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宋体"/>
          <w:b/>
          <w:bCs/>
          <w:color w:val="000000" w:themeColor="text1"/>
          <w:sz w:val="44"/>
          <w:szCs w:val="44"/>
        </w:rPr>
      </w:pPr>
    </w:p>
    <w:p>
      <w:pPr>
        <w:jc w:val="center"/>
        <w:rPr>
          <w:rFonts w:ascii="宋体" w:cs="宋体"/>
          <w:b/>
          <w:bCs/>
          <w:color w:val="000000" w:themeColor="text1"/>
          <w:sz w:val="44"/>
          <w:szCs w:val="44"/>
        </w:rPr>
      </w:pPr>
    </w:p>
    <w:p>
      <w:pPr>
        <w:jc w:val="center"/>
        <w:rPr>
          <w:rFonts w:hint="eastAsia" w:ascii="宋体" w:hAnsi="宋体" w:cs="宋体"/>
          <w:b/>
          <w:bCs/>
          <w:color w:val="000000" w:themeColor="text1"/>
          <w:sz w:val="52"/>
          <w:szCs w:val="52"/>
        </w:rPr>
      </w:pPr>
      <w:r>
        <w:rPr>
          <w:rFonts w:hint="eastAsia" w:ascii="宋体" w:hAnsi="宋体" w:cs="宋体"/>
          <w:b/>
          <w:bCs/>
          <w:color w:val="000000" w:themeColor="text1"/>
          <w:sz w:val="52"/>
          <w:szCs w:val="52"/>
          <w:lang w:eastAsia="zh-CN"/>
        </w:rPr>
        <w:t>许昌市魏都区灞陵街道办事处</w:t>
      </w:r>
      <w:r>
        <w:rPr>
          <w:rFonts w:hint="eastAsia" w:ascii="宋体" w:hAnsi="宋体" w:cs="宋体"/>
          <w:b/>
          <w:bCs/>
          <w:color w:val="000000" w:themeColor="text1"/>
          <w:sz w:val="52"/>
          <w:szCs w:val="52"/>
        </w:rPr>
        <w:t>“</w:t>
      </w:r>
      <w:r>
        <w:rPr>
          <w:rFonts w:hint="eastAsia" w:ascii="宋体" w:hAnsi="宋体" w:cs="宋体"/>
          <w:b/>
          <w:bCs/>
          <w:color w:val="000000" w:themeColor="text1"/>
          <w:sz w:val="52"/>
          <w:szCs w:val="52"/>
          <w:lang w:eastAsia="zh-CN"/>
        </w:rPr>
        <w:t>吴庄城中村改造征迁服务</w:t>
      </w:r>
      <w:r>
        <w:rPr>
          <w:rFonts w:hint="eastAsia" w:ascii="宋体" w:hAnsi="宋体" w:cs="宋体"/>
          <w:b/>
          <w:bCs/>
          <w:color w:val="000000" w:themeColor="text1"/>
          <w:sz w:val="52"/>
          <w:szCs w:val="52"/>
        </w:rPr>
        <w:t>”</w:t>
      </w:r>
    </w:p>
    <w:p>
      <w:pPr>
        <w:jc w:val="center"/>
        <w:rPr>
          <w:rFonts w:hint="eastAsia" w:ascii="宋体" w:hAnsi="宋体" w:cs="宋体"/>
          <w:b/>
          <w:bCs/>
          <w:color w:val="000000" w:themeColor="text1"/>
          <w:sz w:val="44"/>
          <w:szCs w:val="44"/>
        </w:rPr>
      </w:pPr>
    </w:p>
    <w:p>
      <w:pPr>
        <w:rPr>
          <w:rFonts w:ascii="微软简隶书" w:eastAsia="微软简隶书"/>
          <w:color w:val="000000" w:themeColor="text1"/>
          <w:u w:val="single"/>
        </w:rPr>
      </w:pPr>
    </w:p>
    <w:p>
      <w:pPr>
        <w:rPr>
          <w:rFonts w:ascii="微软简隶书" w:eastAsia="微软简隶书"/>
          <w:color w:val="000000" w:themeColor="text1"/>
        </w:rPr>
      </w:pPr>
    </w:p>
    <w:p>
      <w:pPr>
        <w:rPr>
          <w:rFonts w:ascii="微软简隶书" w:eastAsia="微软简隶书"/>
          <w:color w:val="000000" w:themeColor="text1"/>
        </w:rPr>
      </w:pPr>
    </w:p>
    <w:p>
      <w:pPr>
        <w:rPr>
          <w:rFonts w:ascii="微软简隶书" w:eastAsia="微软简隶书"/>
          <w:color w:val="000000" w:themeColor="text1"/>
        </w:rPr>
      </w:pPr>
    </w:p>
    <w:p>
      <w:pPr>
        <w:rPr>
          <w:rFonts w:ascii="微软简隶书" w:eastAsia="微软简隶书"/>
          <w:color w:val="000000" w:themeColor="text1"/>
        </w:rPr>
      </w:pPr>
    </w:p>
    <w:p>
      <w:pPr>
        <w:rPr>
          <w:rFonts w:ascii="微软简隶书" w:eastAsia="微软简隶书"/>
          <w:color w:val="000000" w:themeColor="text1"/>
        </w:rPr>
      </w:pPr>
    </w:p>
    <w:p>
      <w:pPr>
        <w:ind w:firstLine="1080" w:firstLineChars="100"/>
        <w:jc w:val="both"/>
        <w:rPr>
          <w:rFonts w:ascii="宋体" w:cs="宋体"/>
          <w:bCs/>
          <w:color w:val="000000" w:themeColor="text1"/>
          <w:w w:val="90"/>
          <w:sz w:val="120"/>
          <w:szCs w:val="120"/>
        </w:rPr>
      </w:pPr>
      <w:r>
        <w:rPr>
          <w:rFonts w:hint="eastAsia" w:ascii="宋体" w:hAnsi="宋体" w:cs="宋体"/>
          <w:bCs/>
          <w:color w:val="000000" w:themeColor="text1"/>
          <w:w w:val="90"/>
          <w:sz w:val="120"/>
          <w:szCs w:val="120"/>
        </w:rPr>
        <w:t>招　标　文　件</w:t>
      </w:r>
    </w:p>
    <w:p>
      <w:pPr>
        <w:rPr>
          <w:rFonts w:ascii="微软简隶书" w:eastAsia="微软简隶书"/>
          <w:color w:val="000000" w:themeColor="text1"/>
        </w:rPr>
      </w:pPr>
    </w:p>
    <w:p>
      <w:pPr>
        <w:rPr>
          <w:rFonts w:ascii="微软简隶书" w:eastAsia="微软简隶书"/>
          <w:color w:val="000000" w:themeColor="text1"/>
        </w:rPr>
      </w:pPr>
    </w:p>
    <w:p>
      <w:pPr>
        <w:rPr>
          <w:rFonts w:ascii="微软简隶书" w:eastAsia="微软简隶书"/>
          <w:color w:val="000000" w:themeColor="text1"/>
        </w:rPr>
      </w:pPr>
    </w:p>
    <w:p>
      <w:pPr>
        <w:rPr>
          <w:rFonts w:ascii="微软简隶书" w:eastAsia="微软简隶书"/>
          <w:color w:val="000000" w:themeColor="text1"/>
        </w:rPr>
      </w:pPr>
    </w:p>
    <w:p>
      <w:pPr>
        <w:rPr>
          <w:rFonts w:ascii="微软简隶书" w:eastAsia="微软简隶书"/>
          <w:color w:val="000000" w:themeColor="text1"/>
        </w:rPr>
      </w:pPr>
    </w:p>
    <w:p>
      <w:pPr>
        <w:rPr>
          <w:rFonts w:ascii="微软简隶书" w:eastAsia="微软简隶书"/>
          <w:color w:val="000000" w:themeColor="text1"/>
        </w:rPr>
      </w:pPr>
    </w:p>
    <w:p>
      <w:pPr>
        <w:rPr>
          <w:rFonts w:ascii="微软简隶书" w:eastAsia="微软简隶书"/>
          <w:color w:val="000000" w:themeColor="text1"/>
        </w:rPr>
      </w:pPr>
    </w:p>
    <w:p>
      <w:pPr>
        <w:rPr>
          <w:rFonts w:ascii="微软简隶书" w:eastAsia="微软简隶书"/>
          <w:color w:val="000000" w:themeColor="text1"/>
        </w:rPr>
      </w:pPr>
    </w:p>
    <w:p>
      <w:pPr>
        <w:rPr>
          <w:rFonts w:ascii="宋体" w:hAnsi="宋体" w:cs="宋体"/>
          <w:b/>
          <w:bCs/>
          <w:color w:val="000000" w:themeColor="text1"/>
          <w:sz w:val="36"/>
          <w:szCs w:val="36"/>
        </w:rPr>
      </w:pPr>
      <w:r>
        <w:rPr>
          <w:rFonts w:ascii="隶书" w:eastAsia="隶书"/>
          <w:b/>
          <w:bCs/>
          <w:color w:val="000000" w:themeColor="text1"/>
          <w:sz w:val="36"/>
        </w:rPr>
        <w:t xml:space="preserve">   </w:t>
      </w:r>
      <w:r>
        <w:rPr>
          <w:rFonts w:ascii="宋体" w:hAnsi="宋体" w:cs="宋体"/>
          <w:b/>
          <w:bCs/>
          <w:color w:val="000000" w:themeColor="text1"/>
          <w:sz w:val="36"/>
          <w:szCs w:val="36"/>
        </w:rPr>
        <w:t xml:space="preserve">   </w:t>
      </w:r>
    </w:p>
    <w:p>
      <w:pPr>
        <w:ind w:firstLine="1084" w:firstLineChars="300"/>
        <w:rPr>
          <w:rFonts w:ascii="宋体" w:cs="宋体"/>
          <w:b/>
          <w:bCs/>
          <w:color w:val="000000" w:themeColor="text1"/>
          <w:sz w:val="36"/>
          <w:szCs w:val="36"/>
        </w:rPr>
      </w:pPr>
      <w:r>
        <w:rPr>
          <w:rFonts w:hint="eastAsia" w:ascii="宋体" w:hAnsi="宋体" w:cs="宋体"/>
          <w:b/>
          <w:bCs/>
          <w:color w:val="000000" w:themeColor="text1"/>
          <w:sz w:val="36"/>
          <w:szCs w:val="36"/>
        </w:rPr>
        <w:t>项目编号：</w:t>
      </w:r>
      <w:r>
        <w:rPr>
          <w:rFonts w:ascii="宋体" w:hAnsi="宋体" w:cs="宋体"/>
          <w:b/>
          <w:bCs/>
          <w:color w:val="000000" w:themeColor="text1"/>
          <w:sz w:val="36"/>
          <w:szCs w:val="36"/>
        </w:rPr>
        <w:t>JZFCG-G201</w:t>
      </w:r>
      <w:r>
        <w:rPr>
          <w:rFonts w:hint="eastAsia" w:ascii="宋体" w:hAnsi="宋体" w:cs="宋体"/>
          <w:b/>
          <w:bCs/>
          <w:color w:val="000000" w:themeColor="text1"/>
          <w:sz w:val="36"/>
          <w:szCs w:val="36"/>
          <w:lang w:val="en-US" w:eastAsia="zh-CN"/>
        </w:rPr>
        <w:t>9004</w:t>
      </w:r>
      <w:r>
        <w:rPr>
          <w:rFonts w:hint="eastAsia" w:ascii="宋体" w:hAnsi="宋体" w:cs="宋体"/>
          <w:b/>
          <w:bCs/>
          <w:color w:val="000000" w:themeColor="text1"/>
          <w:sz w:val="36"/>
          <w:szCs w:val="36"/>
        </w:rPr>
        <w:t>号</w:t>
      </w:r>
    </w:p>
    <w:p>
      <w:pPr>
        <w:ind w:firstLine="1084" w:firstLineChars="300"/>
        <w:rPr>
          <w:rFonts w:hint="eastAsia" w:ascii="宋体" w:eastAsia="宋体" w:cs="宋体"/>
          <w:b/>
          <w:bCs/>
          <w:color w:val="000000" w:themeColor="text1"/>
          <w:sz w:val="36"/>
          <w:szCs w:val="36"/>
          <w:lang w:eastAsia="zh-CN"/>
        </w:rPr>
      </w:pPr>
      <w:r>
        <w:rPr>
          <w:rFonts w:hint="eastAsia" w:ascii="宋体" w:hAnsi="宋体" w:cs="宋体"/>
          <w:b/>
          <w:bCs/>
          <w:color w:val="000000" w:themeColor="text1"/>
          <w:sz w:val="36"/>
          <w:szCs w:val="36"/>
        </w:rPr>
        <w:t>采购单位：</w:t>
      </w:r>
      <w:r>
        <w:rPr>
          <w:rFonts w:hint="eastAsia" w:ascii="宋体" w:hAnsi="宋体" w:cs="宋体"/>
          <w:b/>
          <w:bCs/>
          <w:color w:val="000000" w:themeColor="text1"/>
          <w:sz w:val="36"/>
          <w:szCs w:val="36"/>
          <w:lang w:eastAsia="zh-CN"/>
        </w:rPr>
        <w:t>许昌市魏都区灞陵街道办事处</w:t>
      </w:r>
    </w:p>
    <w:p>
      <w:pPr>
        <w:ind w:firstLine="1084" w:firstLineChars="300"/>
        <w:rPr>
          <w:rFonts w:hint="eastAsia" w:ascii="宋体" w:eastAsia="宋体" w:cs="宋体"/>
          <w:b/>
          <w:bCs/>
          <w:color w:val="000000" w:themeColor="text1"/>
          <w:sz w:val="36"/>
          <w:szCs w:val="36"/>
          <w:lang w:eastAsia="zh-CN"/>
        </w:rPr>
      </w:pPr>
      <w:r>
        <w:rPr>
          <w:rFonts w:hint="eastAsia" w:ascii="宋体" w:hAnsi="宋体" w:cs="宋体"/>
          <w:b/>
          <w:bCs/>
          <w:color w:val="000000" w:themeColor="text1"/>
          <w:sz w:val="36"/>
          <w:szCs w:val="36"/>
        </w:rPr>
        <w:t>代理机构：</w:t>
      </w:r>
      <w:r>
        <w:rPr>
          <w:rFonts w:hint="eastAsia" w:ascii="宋体" w:hAnsi="宋体" w:cs="宋体"/>
          <w:b/>
          <w:bCs/>
          <w:color w:val="000000" w:themeColor="text1"/>
          <w:sz w:val="36"/>
          <w:szCs w:val="36"/>
          <w:lang w:eastAsia="zh-CN"/>
        </w:rPr>
        <w:t>河南宏业建设管理股份有限公司</w:t>
      </w:r>
    </w:p>
    <w:p>
      <w:pPr>
        <w:jc w:val="center"/>
        <w:rPr>
          <w:rFonts w:ascii="宋体" w:cs="宋体"/>
          <w:b/>
          <w:bCs/>
          <w:color w:val="000000" w:themeColor="text1"/>
          <w:sz w:val="36"/>
          <w:szCs w:val="36"/>
        </w:rPr>
      </w:pPr>
      <w:r>
        <w:rPr>
          <w:rFonts w:hint="eastAsia" w:ascii="宋体" w:hAnsi="宋体" w:cs="宋体"/>
          <w:b/>
          <w:bCs/>
          <w:color w:val="000000" w:themeColor="text1"/>
          <w:sz w:val="36"/>
          <w:szCs w:val="36"/>
        </w:rPr>
        <w:t>二〇一</w:t>
      </w:r>
      <w:r>
        <w:rPr>
          <w:rFonts w:hint="eastAsia" w:ascii="宋体" w:hAnsi="宋体" w:cs="宋体"/>
          <w:b/>
          <w:bCs/>
          <w:color w:val="000000" w:themeColor="text1"/>
          <w:sz w:val="36"/>
          <w:szCs w:val="36"/>
          <w:lang w:eastAsia="zh-CN"/>
        </w:rPr>
        <w:t>九</w:t>
      </w:r>
      <w:r>
        <w:rPr>
          <w:rFonts w:hint="eastAsia" w:ascii="宋体" w:hAnsi="宋体" w:cs="宋体"/>
          <w:b/>
          <w:bCs/>
          <w:color w:val="000000" w:themeColor="text1"/>
          <w:sz w:val="36"/>
          <w:szCs w:val="36"/>
        </w:rPr>
        <w:t>年</w:t>
      </w:r>
      <w:r>
        <w:rPr>
          <w:rFonts w:hint="eastAsia" w:ascii="宋体" w:hAnsi="宋体" w:cs="宋体"/>
          <w:b/>
          <w:bCs/>
          <w:color w:val="000000" w:themeColor="text1"/>
          <w:sz w:val="36"/>
          <w:szCs w:val="36"/>
          <w:lang w:eastAsia="zh-CN"/>
        </w:rPr>
        <w:t>一</w:t>
      </w:r>
      <w:r>
        <w:rPr>
          <w:rFonts w:hint="eastAsia" w:ascii="宋体" w:hAnsi="宋体" w:cs="宋体"/>
          <w:b/>
          <w:bCs/>
          <w:color w:val="000000" w:themeColor="text1"/>
          <w:sz w:val="36"/>
          <w:szCs w:val="36"/>
        </w:rPr>
        <w:t>月</w:t>
      </w:r>
    </w:p>
    <w:p>
      <w:pPr>
        <w:autoSpaceDE w:val="0"/>
        <w:autoSpaceDN w:val="0"/>
        <w:adjustRightInd w:val="0"/>
        <w:spacing w:line="700" w:lineRule="exact"/>
        <w:ind w:firstLine="551"/>
        <w:jc w:val="center"/>
        <w:rPr>
          <w:rFonts w:ascii="宋体" w:cs="宋体"/>
          <w:b/>
          <w:color w:val="000000" w:themeColor="text1"/>
          <w:kern w:val="0"/>
          <w:sz w:val="32"/>
          <w:szCs w:val="32"/>
        </w:rPr>
      </w:pPr>
      <w:r>
        <w:rPr>
          <w:rFonts w:hint="eastAsia" w:ascii="宋体" w:hAnsi="宋体" w:cs="宋体"/>
          <w:b/>
          <w:color w:val="000000" w:themeColor="text1"/>
          <w:kern w:val="0"/>
          <w:sz w:val="32"/>
          <w:szCs w:val="32"/>
        </w:rPr>
        <w:t>招标文件目录</w:t>
      </w:r>
    </w:p>
    <w:p>
      <w:pPr>
        <w:autoSpaceDE w:val="0"/>
        <w:autoSpaceDN w:val="0"/>
        <w:adjustRightInd w:val="0"/>
        <w:spacing w:line="700" w:lineRule="exact"/>
        <w:ind w:firstLine="551"/>
        <w:rPr>
          <w:rFonts w:ascii="宋体" w:cs="宋体"/>
          <w:b/>
          <w:bCs/>
          <w:color w:val="000000" w:themeColor="text1"/>
          <w:sz w:val="32"/>
          <w:szCs w:val="32"/>
          <w:lang w:val="zh-CN"/>
        </w:rPr>
      </w:pPr>
    </w:p>
    <w:p>
      <w:pPr>
        <w:autoSpaceDE w:val="0"/>
        <w:autoSpaceDN w:val="0"/>
        <w:adjustRightInd w:val="0"/>
        <w:spacing w:line="700" w:lineRule="exact"/>
        <w:ind w:firstLine="551"/>
        <w:rPr>
          <w:rFonts w:ascii="宋体" w:cs="宋体"/>
          <w:b/>
          <w:bCs/>
          <w:color w:val="000000" w:themeColor="text1"/>
          <w:sz w:val="30"/>
          <w:szCs w:val="30"/>
          <w:lang w:val="zh-CN"/>
        </w:rPr>
      </w:pPr>
      <w:r>
        <w:rPr>
          <w:rFonts w:hint="eastAsia" w:ascii="宋体" w:hAnsi="宋体" w:cs="宋体"/>
          <w:b/>
          <w:bCs/>
          <w:color w:val="000000" w:themeColor="text1"/>
          <w:sz w:val="30"/>
          <w:szCs w:val="30"/>
          <w:lang w:val="zh-CN"/>
        </w:rPr>
        <w:t>第一章</w:t>
      </w:r>
      <w:r>
        <w:rPr>
          <w:rFonts w:ascii="宋体" w:hAnsi="宋体" w:cs="宋体"/>
          <w:b/>
          <w:bCs/>
          <w:color w:val="000000" w:themeColor="text1"/>
          <w:sz w:val="30"/>
          <w:szCs w:val="30"/>
          <w:lang w:val="zh-CN"/>
        </w:rPr>
        <w:t xml:space="preserve"> </w:t>
      </w:r>
      <w:r>
        <w:rPr>
          <w:rFonts w:hint="eastAsia" w:ascii="宋体" w:hAnsi="宋体" w:cs="宋体"/>
          <w:b/>
          <w:bCs/>
          <w:color w:val="000000" w:themeColor="text1"/>
          <w:sz w:val="30"/>
          <w:szCs w:val="30"/>
          <w:lang w:val="zh-CN"/>
        </w:rPr>
        <w:t>投标邀请</w:t>
      </w:r>
    </w:p>
    <w:p>
      <w:pPr>
        <w:autoSpaceDE w:val="0"/>
        <w:autoSpaceDN w:val="0"/>
        <w:adjustRightInd w:val="0"/>
        <w:spacing w:line="700" w:lineRule="exact"/>
        <w:ind w:firstLine="551"/>
        <w:rPr>
          <w:rFonts w:ascii="宋体" w:cs="宋体"/>
          <w:b/>
          <w:bCs/>
          <w:color w:val="000000" w:themeColor="text1"/>
          <w:sz w:val="30"/>
          <w:szCs w:val="30"/>
          <w:lang w:val="zh-CN"/>
        </w:rPr>
      </w:pPr>
      <w:r>
        <w:rPr>
          <w:rFonts w:hint="eastAsia" w:ascii="宋体" w:hAnsi="宋体" w:cs="宋体"/>
          <w:b/>
          <w:bCs/>
          <w:color w:val="000000" w:themeColor="text1"/>
          <w:sz w:val="30"/>
          <w:szCs w:val="30"/>
          <w:lang w:val="zh-CN"/>
        </w:rPr>
        <w:t>第二章</w:t>
      </w:r>
      <w:r>
        <w:rPr>
          <w:rFonts w:ascii="宋体" w:hAnsi="宋体" w:cs="宋体"/>
          <w:b/>
          <w:bCs/>
          <w:color w:val="000000" w:themeColor="text1"/>
          <w:sz w:val="30"/>
          <w:szCs w:val="30"/>
          <w:lang w:val="zh-CN"/>
        </w:rPr>
        <w:t xml:space="preserve"> </w:t>
      </w:r>
      <w:r>
        <w:rPr>
          <w:rFonts w:hint="eastAsia" w:ascii="宋体" w:hAnsi="宋体" w:cs="宋体"/>
          <w:b/>
          <w:bCs/>
          <w:color w:val="000000" w:themeColor="text1"/>
          <w:sz w:val="30"/>
          <w:szCs w:val="30"/>
          <w:lang w:val="zh-CN"/>
        </w:rPr>
        <w:t>项目需求</w:t>
      </w:r>
    </w:p>
    <w:p>
      <w:pPr>
        <w:autoSpaceDE w:val="0"/>
        <w:autoSpaceDN w:val="0"/>
        <w:adjustRightInd w:val="0"/>
        <w:spacing w:line="700" w:lineRule="exact"/>
        <w:ind w:firstLine="560"/>
        <w:rPr>
          <w:rFonts w:ascii="宋体" w:cs="宋体"/>
          <w:b/>
          <w:color w:val="000000" w:themeColor="text1"/>
          <w:kern w:val="0"/>
          <w:sz w:val="30"/>
          <w:szCs w:val="30"/>
        </w:rPr>
      </w:pPr>
      <w:r>
        <w:rPr>
          <w:rFonts w:hint="eastAsia" w:ascii="宋体" w:hAnsi="宋体" w:cs="宋体"/>
          <w:b/>
          <w:bCs/>
          <w:color w:val="000000" w:themeColor="text1"/>
          <w:sz w:val="30"/>
          <w:szCs w:val="30"/>
          <w:lang w:val="zh-CN"/>
        </w:rPr>
        <w:t>第三章</w:t>
      </w:r>
      <w:r>
        <w:rPr>
          <w:rFonts w:ascii="宋体" w:hAnsi="宋体" w:cs="宋体"/>
          <w:b/>
          <w:bCs/>
          <w:color w:val="000000" w:themeColor="text1"/>
          <w:sz w:val="30"/>
          <w:szCs w:val="30"/>
          <w:lang w:val="zh-CN"/>
        </w:rPr>
        <w:t xml:space="preserve"> </w:t>
      </w:r>
      <w:r>
        <w:rPr>
          <w:rFonts w:hint="eastAsia" w:ascii="宋体" w:hAnsi="宋体" w:cs="宋体"/>
          <w:b/>
          <w:color w:val="000000" w:themeColor="text1"/>
          <w:kern w:val="0"/>
          <w:sz w:val="30"/>
          <w:szCs w:val="30"/>
        </w:rPr>
        <w:t>投标人须知前附表</w:t>
      </w:r>
    </w:p>
    <w:p>
      <w:pPr>
        <w:autoSpaceDE w:val="0"/>
        <w:autoSpaceDN w:val="0"/>
        <w:adjustRightInd w:val="0"/>
        <w:spacing w:line="700" w:lineRule="exact"/>
        <w:ind w:firstLine="560"/>
        <w:rPr>
          <w:rFonts w:ascii="宋体" w:cs="宋体"/>
          <w:b/>
          <w:color w:val="000000" w:themeColor="text1"/>
          <w:kern w:val="0"/>
          <w:sz w:val="30"/>
          <w:szCs w:val="30"/>
        </w:rPr>
      </w:pPr>
      <w:r>
        <w:rPr>
          <w:rFonts w:hint="eastAsia" w:ascii="宋体" w:hAnsi="宋体" w:cs="宋体"/>
          <w:b/>
          <w:bCs/>
          <w:color w:val="000000" w:themeColor="text1"/>
          <w:sz w:val="30"/>
          <w:szCs w:val="30"/>
          <w:lang w:val="zh-CN"/>
        </w:rPr>
        <w:t>第四章</w:t>
      </w:r>
      <w:r>
        <w:rPr>
          <w:rFonts w:ascii="宋体" w:hAnsi="宋体" w:cs="宋体"/>
          <w:b/>
          <w:bCs/>
          <w:color w:val="000000" w:themeColor="text1"/>
          <w:sz w:val="30"/>
          <w:szCs w:val="30"/>
          <w:lang w:val="zh-CN"/>
        </w:rPr>
        <w:t xml:space="preserve"> </w:t>
      </w:r>
      <w:r>
        <w:rPr>
          <w:rFonts w:hint="eastAsia" w:ascii="宋体" w:hAnsi="宋体" w:cs="宋体"/>
          <w:b/>
          <w:color w:val="000000" w:themeColor="text1"/>
          <w:kern w:val="0"/>
          <w:sz w:val="30"/>
          <w:szCs w:val="30"/>
        </w:rPr>
        <w:t>投标人须知</w:t>
      </w:r>
    </w:p>
    <w:p>
      <w:pPr>
        <w:autoSpaceDE w:val="0"/>
        <w:autoSpaceDN w:val="0"/>
        <w:adjustRightInd w:val="0"/>
        <w:spacing w:line="700" w:lineRule="exact"/>
        <w:ind w:firstLine="560"/>
        <w:rPr>
          <w:rFonts w:ascii="宋体" w:cs="宋体"/>
          <w:color w:val="000000" w:themeColor="text1"/>
          <w:sz w:val="30"/>
          <w:szCs w:val="30"/>
          <w:lang w:val="zh-CN"/>
        </w:rPr>
      </w:pPr>
      <w:r>
        <w:rPr>
          <w:rFonts w:hint="eastAsia" w:ascii="宋体" w:hAnsi="宋体" w:cs="宋体"/>
          <w:color w:val="000000" w:themeColor="text1"/>
          <w:sz w:val="30"/>
          <w:szCs w:val="30"/>
          <w:lang w:val="zh-CN"/>
        </w:rPr>
        <w:t>一、概念释义</w:t>
      </w:r>
    </w:p>
    <w:p>
      <w:pPr>
        <w:autoSpaceDE w:val="0"/>
        <w:autoSpaceDN w:val="0"/>
        <w:adjustRightInd w:val="0"/>
        <w:spacing w:line="700" w:lineRule="exact"/>
        <w:ind w:firstLine="560"/>
        <w:rPr>
          <w:rFonts w:ascii="宋体" w:cs="宋体"/>
          <w:color w:val="000000" w:themeColor="text1"/>
          <w:sz w:val="30"/>
          <w:szCs w:val="30"/>
          <w:lang w:val="zh-CN"/>
        </w:rPr>
      </w:pPr>
      <w:r>
        <w:rPr>
          <w:rFonts w:hint="eastAsia" w:ascii="宋体" w:hAnsi="宋体" w:cs="宋体"/>
          <w:color w:val="000000" w:themeColor="text1"/>
          <w:sz w:val="30"/>
          <w:szCs w:val="30"/>
          <w:lang w:val="zh-CN"/>
        </w:rPr>
        <w:t>二、招标文件说明</w:t>
      </w:r>
    </w:p>
    <w:p>
      <w:pPr>
        <w:autoSpaceDE w:val="0"/>
        <w:autoSpaceDN w:val="0"/>
        <w:adjustRightInd w:val="0"/>
        <w:spacing w:line="700" w:lineRule="exact"/>
        <w:ind w:firstLine="560"/>
        <w:rPr>
          <w:rFonts w:ascii="宋体" w:cs="宋体"/>
          <w:color w:val="000000" w:themeColor="text1"/>
          <w:sz w:val="30"/>
          <w:szCs w:val="30"/>
          <w:lang w:val="zh-CN"/>
        </w:rPr>
      </w:pPr>
      <w:r>
        <w:rPr>
          <w:rFonts w:hint="eastAsia" w:ascii="宋体" w:hAnsi="宋体" w:cs="宋体"/>
          <w:color w:val="000000" w:themeColor="text1"/>
          <w:sz w:val="30"/>
          <w:szCs w:val="30"/>
          <w:lang w:val="zh-CN"/>
        </w:rPr>
        <w:t>三、投标文件的编制</w:t>
      </w:r>
    </w:p>
    <w:p>
      <w:pPr>
        <w:autoSpaceDE w:val="0"/>
        <w:autoSpaceDN w:val="0"/>
        <w:adjustRightInd w:val="0"/>
        <w:spacing w:line="700" w:lineRule="exact"/>
        <w:ind w:firstLine="560"/>
        <w:rPr>
          <w:rFonts w:ascii="宋体" w:cs="宋体"/>
          <w:color w:val="000000" w:themeColor="text1"/>
          <w:sz w:val="30"/>
          <w:szCs w:val="30"/>
          <w:lang w:val="zh-CN"/>
        </w:rPr>
      </w:pPr>
      <w:r>
        <w:rPr>
          <w:rFonts w:hint="eastAsia" w:ascii="宋体" w:hAnsi="宋体" w:cs="宋体"/>
          <w:color w:val="000000" w:themeColor="text1"/>
          <w:sz w:val="30"/>
          <w:szCs w:val="30"/>
          <w:lang w:val="zh-CN"/>
        </w:rPr>
        <w:t>四、投标文件的递交</w:t>
      </w:r>
    </w:p>
    <w:p>
      <w:pPr>
        <w:autoSpaceDE w:val="0"/>
        <w:autoSpaceDN w:val="0"/>
        <w:adjustRightInd w:val="0"/>
        <w:spacing w:line="700" w:lineRule="exact"/>
        <w:ind w:firstLine="560"/>
        <w:rPr>
          <w:rFonts w:ascii="宋体" w:cs="宋体"/>
          <w:color w:val="000000" w:themeColor="text1"/>
          <w:sz w:val="30"/>
          <w:szCs w:val="30"/>
          <w:lang w:val="zh-CN"/>
        </w:rPr>
      </w:pPr>
      <w:r>
        <w:rPr>
          <w:rFonts w:hint="eastAsia" w:ascii="宋体" w:hAnsi="宋体" w:cs="宋体"/>
          <w:color w:val="000000" w:themeColor="text1"/>
          <w:sz w:val="30"/>
          <w:szCs w:val="30"/>
          <w:lang w:val="zh-CN"/>
        </w:rPr>
        <w:t>五、开标和评标</w:t>
      </w:r>
    </w:p>
    <w:p>
      <w:pPr>
        <w:autoSpaceDE w:val="0"/>
        <w:autoSpaceDN w:val="0"/>
        <w:adjustRightInd w:val="0"/>
        <w:spacing w:line="700" w:lineRule="exact"/>
        <w:ind w:firstLine="551"/>
        <w:rPr>
          <w:rFonts w:ascii="宋体" w:cs="宋体"/>
          <w:b/>
          <w:bCs/>
          <w:color w:val="000000" w:themeColor="text1"/>
          <w:sz w:val="30"/>
          <w:szCs w:val="30"/>
          <w:lang w:val="zh-CN"/>
        </w:rPr>
      </w:pPr>
      <w:r>
        <w:rPr>
          <w:rFonts w:hint="eastAsia" w:ascii="宋体" w:hAnsi="宋体" w:cs="宋体"/>
          <w:color w:val="000000" w:themeColor="text1"/>
          <w:sz w:val="30"/>
          <w:szCs w:val="30"/>
          <w:lang w:val="zh-CN"/>
        </w:rPr>
        <w:t>六、定标和授予合同</w:t>
      </w:r>
    </w:p>
    <w:p>
      <w:pPr>
        <w:autoSpaceDE w:val="0"/>
        <w:autoSpaceDN w:val="0"/>
        <w:adjustRightInd w:val="0"/>
        <w:spacing w:line="700" w:lineRule="exact"/>
        <w:ind w:firstLine="551"/>
        <w:rPr>
          <w:rFonts w:ascii="宋体" w:cs="宋体"/>
          <w:b/>
          <w:bCs/>
          <w:color w:val="000000" w:themeColor="text1"/>
          <w:sz w:val="30"/>
          <w:szCs w:val="30"/>
          <w:lang w:val="zh-CN"/>
        </w:rPr>
      </w:pPr>
      <w:r>
        <w:rPr>
          <w:rFonts w:hint="eastAsia" w:ascii="宋体" w:hAnsi="宋体" w:cs="宋体"/>
          <w:b/>
          <w:bCs/>
          <w:color w:val="000000" w:themeColor="text1"/>
          <w:sz w:val="30"/>
          <w:szCs w:val="30"/>
          <w:lang w:val="zh-CN"/>
        </w:rPr>
        <w:t>第五章</w:t>
      </w:r>
      <w:r>
        <w:rPr>
          <w:rFonts w:ascii="宋体" w:hAnsi="宋体" w:cs="宋体"/>
          <w:b/>
          <w:bCs/>
          <w:color w:val="000000" w:themeColor="text1"/>
          <w:sz w:val="30"/>
          <w:szCs w:val="30"/>
          <w:lang w:val="zh-CN"/>
        </w:rPr>
        <w:t xml:space="preserve"> </w:t>
      </w:r>
      <w:r>
        <w:rPr>
          <w:rFonts w:hint="eastAsia" w:ascii="宋体" w:hAnsi="宋体" w:cs="宋体"/>
          <w:b/>
          <w:color w:val="000000" w:themeColor="text1"/>
          <w:kern w:val="0"/>
          <w:sz w:val="30"/>
          <w:szCs w:val="30"/>
        </w:rPr>
        <w:t>政府采购政策功能</w:t>
      </w:r>
    </w:p>
    <w:p>
      <w:pPr>
        <w:autoSpaceDE w:val="0"/>
        <w:autoSpaceDN w:val="0"/>
        <w:adjustRightInd w:val="0"/>
        <w:spacing w:line="700" w:lineRule="exact"/>
        <w:ind w:firstLine="551"/>
        <w:rPr>
          <w:rFonts w:ascii="宋体" w:cs="宋体"/>
          <w:b/>
          <w:bCs/>
          <w:color w:val="000000" w:themeColor="text1"/>
          <w:sz w:val="30"/>
          <w:szCs w:val="30"/>
          <w:lang w:val="zh-CN"/>
        </w:rPr>
      </w:pPr>
      <w:r>
        <w:rPr>
          <w:rFonts w:hint="eastAsia" w:ascii="宋体" w:hAnsi="宋体" w:cs="宋体"/>
          <w:b/>
          <w:bCs/>
          <w:color w:val="000000" w:themeColor="text1"/>
          <w:sz w:val="30"/>
          <w:szCs w:val="30"/>
          <w:lang w:val="zh-CN"/>
        </w:rPr>
        <w:t>第六章</w:t>
      </w:r>
      <w:r>
        <w:rPr>
          <w:rFonts w:ascii="宋体" w:hAnsi="宋体" w:cs="宋体"/>
          <w:b/>
          <w:bCs/>
          <w:color w:val="000000" w:themeColor="text1"/>
          <w:sz w:val="30"/>
          <w:szCs w:val="30"/>
          <w:lang w:val="zh-CN"/>
        </w:rPr>
        <w:t xml:space="preserve"> </w:t>
      </w:r>
      <w:r>
        <w:rPr>
          <w:rFonts w:hint="eastAsia" w:ascii="宋体" w:hAnsi="宋体" w:cs="宋体"/>
          <w:b/>
          <w:color w:val="000000" w:themeColor="text1"/>
          <w:kern w:val="0"/>
          <w:sz w:val="30"/>
          <w:szCs w:val="30"/>
        </w:rPr>
        <w:t>资格审查与评标</w:t>
      </w:r>
    </w:p>
    <w:p>
      <w:pPr>
        <w:autoSpaceDE w:val="0"/>
        <w:autoSpaceDN w:val="0"/>
        <w:adjustRightInd w:val="0"/>
        <w:spacing w:line="700" w:lineRule="exact"/>
        <w:ind w:firstLine="551"/>
        <w:outlineLvl w:val="0"/>
        <w:rPr>
          <w:rFonts w:ascii="宋体" w:cs="宋体"/>
          <w:b/>
          <w:bCs/>
          <w:color w:val="000000" w:themeColor="text1"/>
          <w:sz w:val="30"/>
          <w:szCs w:val="30"/>
          <w:lang w:val="zh-CN"/>
        </w:rPr>
      </w:pPr>
      <w:r>
        <w:rPr>
          <w:rFonts w:hint="eastAsia" w:ascii="宋体" w:hAnsi="宋体" w:cs="宋体"/>
          <w:b/>
          <w:bCs/>
          <w:color w:val="000000" w:themeColor="text1"/>
          <w:sz w:val="30"/>
          <w:szCs w:val="30"/>
          <w:lang w:val="zh-CN"/>
        </w:rPr>
        <w:t>第七章</w:t>
      </w:r>
      <w:r>
        <w:rPr>
          <w:rFonts w:ascii="宋体" w:hAnsi="宋体" w:cs="宋体"/>
          <w:b/>
          <w:bCs/>
          <w:color w:val="000000" w:themeColor="text1"/>
          <w:sz w:val="30"/>
          <w:szCs w:val="30"/>
          <w:lang w:val="zh-CN"/>
        </w:rPr>
        <w:t xml:space="preserve"> </w:t>
      </w:r>
      <w:r>
        <w:rPr>
          <w:rFonts w:hint="eastAsia" w:ascii="宋体" w:hAnsi="宋体" w:cs="宋体"/>
          <w:b/>
          <w:color w:val="000000" w:themeColor="text1"/>
          <w:kern w:val="0"/>
          <w:sz w:val="30"/>
          <w:szCs w:val="30"/>
        </w:rPr>
        <w:t>合同条款及格式</w:t>
      </w:r>
    </w:p>
    <w:p>
      <w:pPr>
        <w:autoSpaceDE w:val="0"/>
        <w:autoSpaceDN w:val="0"/>
        <w:adjustRightInd w:val="0"/>
        <w:spacing w:line="700" w:lineRule="exact"/>
        <w:ind w:firstLine="551"/>
        <w:rPr>
          <w:rFonts w:ascii="宋体" w:cs="宋体"/>
          <w:b/>
          <w:color w:val="000000" w:themeColor="text1"/>
          <w:kern w:val="0"/>
          <w:sz w:val="30"/>
          <w:szCs w:val="30"/>
        </w:rPr>
      </w:pPr>
      <w:r>
        <w:rPr>
          <w:rFonts w:hint="eastAsia" w:ascii="宋体" w:hAnsi="宋体" w:cs="宋体"/>
          <w:b/>
          <w:bCs/>
          <w:color w:val="000000" w:themeColor="text1"/>
          <w:sz w:val="30"/>
          <w:szCs w:val="30"/>
          <w:lang w:val="zh-CN"/>
        </w:rPr>
        <w:t>第八章</w:t>
      </w:r>
      <w:r>
        <w:rPr>
          <w:rFonts w:ascii="宋体" w:hAnsi="宋体" w:cs="宋体"/>
          <w:b/>
          <w:bCs/>
          <w:color w:val="000000" w:themeColor="text1"/>
          <w:sz w:val="30"/>
          <w:szCs w:val="30"/>
          <w:lang w:val="zh-CN"/>
        </w:rPr>
        <w:t xml:space="preserve"> </w:t>
      </w:r>
      <w:r>
        <w:rPr>
          <w:rFonts w:hint="eastAsia" w:ascii="宋体" w:hAnsi="宋体" w:cs="宋体"/>
          <w:b/>
          <w:color w:val="000000" w:themeColor="text1"/>
          <w:kern w:val="0"/>
          <w:sz w:val="30"/>
          <w:szCs w:val="30"/>
        </w:rPr>
        <w:t>投标文件有关格式</w:t>
      </w:r>
    </w:p>
    <w:p>
      <w:pPr>
        <w:autoSpaceDE w:val="0"/>
        <w:autoSpaceDN w:val="0"/>
        <w:adjustRightInd w:val="0"/>
        <w:spacing w:line="700" w:lineRule="exact"/>
        <w:ind w:firstLine="551"/>
        <w:rPr>
          <w:rFonts w:ascii="宋体" w:cs="宋体"/>
          <w:b/>
          <w:color w:val="000000" w:themeColor="text1"/>
          <w:kern w:val="0"/>
          <w:sz w:val="32"/>
          <w:szCs w:val="32"/>
        </w:rPr>
      </w:pPr>
    </w:p>
    <w:p>
      <w:pPr>
        <w:autoSpaceDE w:val="0"/>
        <w:autoSpaceDN w:val="0"/>
        <w:adjustRightInd w:val="0"/>
        <w:spacing w:line="700" w:lineRule="exact"/>
        <w:ind w:firstLine="551"/>
        <w:rPr>
          <w:rFonts w:ascii="宋体" w:cs="宋体"/>
          <w:b/>
          <w:color w:val="000000" w:themeColor="text1"/>
          <w:kern w:val="0"/>
          <w:sz w:val="36"/>
          <w:szCs w:val="36"/>
        </w:rPr>
      </w:pPr>
    </w:p>
    <w:p>
      <w:pPr>
        <w:jc w:val="center"/>
        <w:rPr>
          <w:rFonts w:ascii="宋体" w:cs="宋体"/>
          <w:b/>
          <w:color w:val="000000" w:themeColor="text1"/>
          <w:kern w:val="0"/>
          <w:sz w:val="32"/>
          <w:szCs w:val="32"/>
        </w:rPr>
      </w:pPr>
      <w:r>
        <w:rPr>
          <w:rFonts w:hint="eastAsia" w:ascii="宋体" w:hAnsi="宋体" w:cs="宋体"/>
          <w:b/>
          <w:color w:val="000000" w:themeColor="text1"/>
          <w:kern w:val="0"/>
          <w:sz w:val="32"/>
          <w:szCs w:val="32"/>
        </w:rPr>
        <w:t>第一章</w:t>
      </w:r>
      <w:r>
        <w:rPr>
          <w:rFonts w:ascii="宋体" w:hAnsi="宋体" w:cs="宋体"/>
          <w:b/>
          <w:color w:val="000000" w:themeColor="text1"/>
          <w:kern w:val="0"/>
          <w:sz w:val="32"/>
          <w:szCs w:val="32"/>
        </w:rPr>
        <w:t xml:space="preserve"> </w:t>
      </w:r>
      <w:r>
        <w:rPr>
          <w:rFonts w:hint="eastAsia" w:ascii="宋体" w:hAnsi="宋体" w:cs="宋体"/>
          <w:b/>
          <w:color w:val="000000" w:themeColor="text1"/>
          <w:kern w:val="0"/>
          <w:sz w:val="32"/>
          <w:szCs w:val="32"/>
        </w:rPr>
        <w:t>投标邀请</w:t>
      </w:r>
    </w:p>
    <w:p>
      <w:pPr>
        <w:pStyle w:val="21"/>
        <w:widowControl/>
        <w:shd w:val="clear" w:color="auto" w:fill="FFFFFF"/>
        <w:spacing w:line="315" w:lineRule="atLeast"/>
        <w:ind w:firstLine="420"/>
        <w:jc w:val="left"/>
        <w:rPr>
          <w:rFonts w:ascii="仿宋_GB2312" w:hAnsi="仿宋_GB2312" w:eastAsia="仿宋_GB2312" w:cs="仿宋_GB2312"/>
          <w:color w:val="000000" w:themeColor="text1"/>
          <w:sz w:val="32"/>
          <w:szCs w:val="32"/>
          <w:shd w:val="clear" w:color="auto" w:fill="FFFFFF"/>
        </w:rPr>
      </w:pPr>
    </w:p>
    <w:p>
      <w:pPr>
        <w:pStyle w:val="21"/>
        <w:widowControl/>
        <w:shd w:val="clear" w:color="auto" w:fill="FFFFFF"/>
        <w:spacing w:line="360" w:lineRule="auto"/>
        <w:contextualSpacing/>
        <w:jc w:val="left"/>
        <w:rPr>
          <w:rFonts w:ascii="宋体" w:cs="黑体"/>
          <w:b/>
          <w:bCs/>
          <w:color w:val="000000" w:themeColor="text1"/>
          <w:sz w:val="21"/>
          <w:szCs w:val="21"/>
        </w:rPr>
      </w:pPr>
      <w:r>
        <w:rPr>
          <w:rFonts w:ascii="黑体" w:hAnsi="黑体" w:eastAsia="黑体" w:cs="黑体"/>
          <w:bCs/>
          <w:color w:val="000000" w:themeColor="text1"/>
          <w:sz w:val="21"/>
          <w:szCs w:val="21"/>
          <w:shd w:val="clear" w:color="auto" w:fill="FFFFFF"/>
        </w:rPr>
        <w:t xml:space="preserve">    </w:t>
      </w:r>
      <w:r>
        <w:rPr>
          <w:rFonts w:hint="eastAsia" w:ascii="宋体" w:hAnsi="宋体" w:cs="黑体"/>
          <w:b/>
          <w:bCs/>
          <w:color w:val="000000" w:themeColor="text1"/>
          <w:sz w:val="21"/>
          <w:szCs w:val="21"/>
          <w:shd w:val="clear" w:color="auto" w:fill="FFFFFF"/>
        </w:rPr>
        <w:t>一、项目基本情况</w:t>
      </w:r>
    </w:p>
    <w:p>
      <w:pPr>
        <w:pStyle w:val="21"/>
        <w:widowControl/>
        <w:shd w:val="clear" w:color="auto" w:fill="FFFFFF"/>
        <w:spacing w:line="360" w:lineRule="auto"/>
        <w:ind w:firstLine="420"/>
        <w:contextualSpacing/>
        <w:jc w:val="left"/>
        <w:rPr>
          <w:rFonts w:hint="eastAsia" w:ascii="宋体" w:eastAsia="宋体" w:cs="仿宋_GB2312"/>
          <w:color w:val="000000" w:themeColor="text1"/>
          <w:sz w:val="21"/>
          <w:szCs w:val="21"/>
          <w:shd w:val="clear" w:color="auto" w:fill="FFFFFF"/>
          <w:lang w:eastAsia="zh-CN"/>
        </w:rPr>
      </w:pPr>
      <w:r>
        <w:rPr>
          <w:rFonts w:hint="eastAsia" w:ascii="宋体" w:hAnsi="宋体" w:cs="仿宋_GB2312"/>
          <w:color w:val="000000" w:themeColor="text1"/>
          <w:sz w:val="21"/>
          <w:szCs w:val="21"/>
          <w:shd w:val="clear" w:color="auto" w:fill="FFFFFF"/>
        </w:rPr>
        <w:t>（一）项目名称：</w:t>
      </w:r>
      <w:r>
        <w:rPr>
          <w:rFonts w:hint="eastAsia" w:ascii="宋体" w:hAnsi="宋体" w:cs="仿宋_GB2312"/>
          <w:color w:val="000000" w:themeColor="text1"/>
          <w:sz w:val="21"/>
          <w:szCs w:val="21"/>
          <w:shd w:val="clear" w:color="auto" w:fill="FFFFFF"/>
          <w:lang w:eastAsia="zh-CN"/>
        </w:rPr>
        <w:t>吴庄城中村改造征迁服务</w:t>
      </w:r>
    </w:p>
    <w:p>
      <w:pPr>
        <w:pStyle w:val="21"/>
        <w:widowControl/>
        <w:shd w:val="clear" w:color="auto" w:fill="FFFFFF"/>
        <w:spacing w:line="360" w:lineRule="auto"/>
        <w:ind w:firstLine="420"/>
        <w:contextualSpacing/>
        <w:jc w:val="left"/>
        <w:rPr>
          <w:rFonts w:ascii="宋体" w:hAnsi="宋体" w:cs="仿宋_GB2312"/>
          <w:color w:val="000000" w:themeColor="text1"/>
          <w:sz w:val="21"/>
          <w:szCs w:val="21"/>
          <w:shd w:val="clear" w:color="auto" w:fill="FFFFFF"/>
        </w:rPr>
      </w:pPr>
      <w:r>
        <w:rPr>
          <w:rFonts w:hint="eastAsia" w:ascii="宋体" w:hAnsi="宋体" w:cs="仿宋_GB2312"/>
          <w:color w:val="000000" w:themeColor="text1"/>
          <w:sz w:val="21"/>
          <w:szCs w:val="21"/>
          <w:shd w:val="clear" w:color="auto" w:fill="FFFFFF"/>
        </w:rPr>
        <w:t>（二）项目编号：</w:t>
      </w:r>
      <w:r>
        <w:rPr>
          <w:rFonts w:ascii="宋体" w:hAnsi="宋体" w:cs="仿宋_GB2312"/>
          <w:color w:val="000000" w:themeColor="text1"/>
          <w:sz w:val="21"/>
          <w:szCs w:val="21"/>
          <w:shd w:val="clear" w:color="auto" w:fill="FFFFFF"/>
        </w:rPr>
        <w:t>JZFCG-G201</w:t>
      </w:r>
      <w:r>
        <w:rPr>
          <w:rFonts w:hint="eastAsia" w:ascii="宋体" w:hAnsi="宋体" w:cs="仿宋_GB2312"/>
          <w:color w:val="000000" w:themeColor="text1"/>
          <w:sz w:val="21"/>
          <w:szCs w:val="21"/>
          <w:shd w:val="clear" w:color="auto" w:fill="FFFFFF"/>
          <w:lang w:val="en-US" w:eastAsia="zh-CN"/>
        </w:rPr>
        <w:t>9004</w:t>
      </w:r>
      <w:r>
        <w:rPr>
          <w:rFonts w:hint="eastAsia" w:ascii="宋体" w:hAnsi="宋体" w:cs="仿宋_GB2312"/>
          <w:color w:val="000000" w:themeColor="text1"/>
          <w:sz w:val="21"/>
          <w:szCs w:val="21"/>
          <w:shd w:val="clear" w:color="auto" w:fill="FFFFFF"/>
        </w:rPr>
        <w:t>号</w:t>
      </w:r>
      <w:r>
        <w:rPr>
          <w:rFonts w:ascii="宋体" w:hAnsi="宋体" w:cs="仿宋_GB2312"/>
          <w:color w:val="000000" w:themeColor="text1"/>
          <w:sz w:val="21"/>
          <w:szCs w:val="21"/>
          <w:shd w:val="clear" w:color="auto" w:fill="FFFFFF"/>
        </w:rPr>
        <w:t xml:space="preserve">    </w:t>
      </w:r>
    </w:p>
    <w:p>
      <w:pPr>
        <w:pStyle w:val="21"/>
        <w:widowControl/>
        <w:shd w:val="clear" w:color="auto" w:fill="FFFFFF"/>
        <w:spacing w:line="360" w:lineRule="auto"/>
        <w:ind w:firstLine="420"/>
        <w:contextualSpacing/>
        <w:jc w:val="left"/>
        <w:rPr>
          <w:rFonts w:ascii="宋体" w:hAnsi="宋体" w:cs="仿宋_GB2312"/>
          <w:color w:val="000000" w:themeColor="text1"/>
          <w:sz w:val="21"/>
          <w:szCs w:val="21"/>
          <w:shd w:val="clear" w:color="auto" w:fill="FFFFFF"/>
        </w:rPr>
      </w:pPr>
      <w:r>
        <w:rPr>
          <w:rFonts w:hint="eastAsia" w:ascii="宋体" w:hAnsi="宋体" w:cs="仿宋_GB2312"/>
          <w:color w:val="000000" w:themeColor="text1"/>
          <w:sz w:val="21"/>
          <w:szCs w:val="21"/>
          <w:shd w:val="clear" w:color="auto" w:fill="FFFFFF"/>
        </w:rPr>
        <w:t>（三）采购方式：</w:t>
      </w:r>
      <w:r>
        <w:rPr>
          <w:rFonts w:ascii="宋体" w:hAnsi="宋体" w:cs="仿宋_GB2312"/>
          <w:color w:val="000000" w:themeColor="text1"/>
          <w:sz w:val="21"/>
          <w:szCs w:val="21"/>
          <w:shd w:val="clear" w:color="auto" w:fill="FFFFFF"/>
        </w:rPr>
        <w:t xml:space="preserve"> </w:t>
      </w:r>
      <w:r>
        <w:rPr>
          <w:rFonts w:hint="eastAsia" w:ascii="宋体" w:hAnsi="宋体" w:cs="仿宋_GB2312"/>
          <w:color w:val="000000" w:themeColor="text1"/>
          <w:sz w:val="21"/>
          <w:szCs w:val="21"/>
          <w:shd w:val="clear" w:color="auto" w:fill="FFFFFF"/>
        </w:rPr>
        <w:t>公开招标</w:t>
      </w:r>
      <w:r>
        <w:rPr>
          <w:rFonts w:ascii="宋体" w:hAnsi="宋体" w:cs="仿宋_GB2312"/>
          <w:color w:val="000000" w:themeColor="text1"/>
          <w:sz w:val="21"/>
          <w:szCs w:val="21"/>
          <w:shd w:val="clear" w:color="auto" w:fill="FFFFFF"/>
        </w:rPr>
        <w:t xml:space="preserve">                                                                                                                       </w:t>
      </w:r>
    </w:p>
    <w:p>
      <w:pPr>
        <w:pStyle w:val="21"/>
        <w:widowControl/>
        <w:shd w:val="clear" w:color="auto" w:fill="FFFFFF"/>
        <w:spacing w:line="360" w:lineRule="auto"/>
        <w:ind w:firstLine="420"/>
        <w:contextualSpacing/>
        <w:jc w:val="left"/>
        <w:rPr>
          <w:rFonts w:hint="eastAsia" w:ascii="宋体" w:hAnsi="宋体" w:eastAsia="宋体" w:cs="仿宋_GB2312"/>
          <w:color w:val="000000" w:themeColor="text1"/>
          <w:sz w:val="21"/>
          <w:szCs w:val="21"/>
          <w:shd w:val="clear" w:color="auto" w:fill="FFFFFF"/>
          <w:lang w:val="en-US" w:eastAsia="zh-CN"/>
        </w:rPr>
      </w:pPr>
      <w:r>
        <w:rPr>
          <w:rFonts w:hint="eastAsia" w:ascii="宋体" w:hAnsi="宋体" w:cs="仿宋_GB2312"/>
          <w:color w:val="000000" w:themeColor="text1"/>
          <w:sz w:val="21"/>
          <w:szCs w:val="21"/>
          <w:shd w:val="clear" w:color="auto" w:fill="FFFFFF"/>
        </w:rPr>
        <w:t>（四）项目主要内容、数量及要求：</w:t>
      </w:r>
      <w:r>
        <w:rPr>
          <w:rFonts w:hint="eastAsia" w:ascii="宋体" w:hAnsi="宋体" w:cs="仿宋_GB2312"/>
          <w:color w:val="000000" w:themeColor="text1"/>
          <w:sz w:val="21"/>
          <w:szCs w:val="21"/>
          <w:shd w:val="clear" w:color="auto" w:fill="FFFFFF"/>
          <w:lang w:eastAsia="zh-CN"/>
        </w:rPr>
        <w:t>采购项目所需的征迁咨询服务。</w:t>
      </w:r>
    </w:p>
    <w:p>
      <w:pPr>
        <w:pStyle w:val="21"/>
        <w:widowControl/>
        <w:shd w:val="clear" w:color="auto" w:fill="FFFFFF"/>
        <w:spacing w:line="360" w:lineRule="auto"/>
        <w:ind w:firstLine="420"/>
        <w:contextualSpacing/>
        <w:jc w:val="left"/>
        <w:rPr>
          <w:rFonts w:hint="eastAsia" w:ascii="宋体" w:hAnsi="宋体" w:cs="仿宋_GB2312"/>
          <w:color w:val="auto"/>
          <w:sz w:val="21"/>
          <w:szCs w:val="21"/>
          <w:shd w:val="clear" w:color="auto" w:fill="FFFFFF"/>
          <w:lang w:val="en-US" w:eastAsia="zh-CN"/>
        </w:rPr>
      </w:pPr>
      <w:r>
        <w:rPr>
          <w:rFonts w:hint="eastAsia" w:ascii="宋体" w:hAnsi="宋体" w:cs="仿宋_GB2312"/>
          <w:color w:val="auto"/>
          <w:sz w:val="21"/>
          <w:szCs w:val="21"/>
          <w:shd w:val="clear" w:color="auto" w:fill="FFFFFF"/>
        </w:rPr>
        <w:t>（五）预算金额：</w:t>
      </w:r>
      <w:r>
        <w:rPr>
          <w:rFonts w:hint="eastAsia" w:ascii="宋体" w:hAnsi="宋体" w:cs="仿宋_GB2312"/>
          <w:color w:val="auto"/>
          <w:sz w:val="21"/>
          <w:szCs w:val="21"/>
          <w:shd w:val="clear" w:color="auto" w:fill="FFFFFF"/>
          <w:lang w:val="en-US" w:eastAsia="zh-CN"/>
        </w:rPr>
        <w:t>1800000</w:t>
      </w:r>
      <w:r>
        <w:rPr>
          <w:rFonts w:hint="eastAsia" w:ascii="宋体" w:hAnsi="宋体" w:cs="仿宋_GB2312"/>
          <w:color w:val="auto"/>
          <w:sz w:val="21"/>
          <w:szCs w:val="21"/>
          <w:shd w:val="clear" w:color="auto" w:fill="FFFFFF"/>
        </w:rPr>
        <w:t>元，最高限价：</w:t>
      </w:r>
      <w:r>
        <w:rPr>
          <w:rFonts w:hint="eastAsia" w:ascii="宋体" w:hAnsi="宋体" w:cs="仿宋_GB2312"/>
          <w:color w:val="auto"/>
          <w:sz w:val="21"/>
          <w:szCs w:val="21"/>
          <w:shd w:val="clear" w:color="auto" w:fill="FFFFFF"/>
          <w:lang w:val="en-US" w:eastAsia="zh-CN"/>
        </w:rPr>
        <w:t>1800</w:t>
      </w:r>
      <w:r>
        <w:rPr>
          <w:rFonts w:hint="eastAsia" w:ascii="宋体" w:hAnsi="宋体" w:cs="仿宋_GB2312"/>
          <w:color w:val="auto"/>
          <w:sz w:val="21"/>
          <w:szCs w:val="21"/>
          <w:shd w:val="clear" w:color="auto" w:fill="FFFFFF"/>
        </w:rPr>
        <w:t>000元</w:t>
      </w:r>
      <w:r>
        <w:rPr>
          <w:rFonts w:hint="eastAsia" w:ascii="宋体" w:hAnsi="宋体" w:cs="仿宋_GB2312"/>
          <w:color w:val="auto"/>
          <w:sz w:val="21"/>
          <w:szCs w:val="21"/>
          <w:shd w:val="clear" w:color="auto" w:fill="FFFFFF"/>
          <w:lang w:val="en-US" w:eastAsia="zh-CN"/>
        </w:rPr>
        <w:t>。</w:t>
      </w:r>
    </w:p>
    <w:p>
      <w:pPr>
        <w:pStyle w:val="21"/>
        <w:widowControl/>
        <w:shd w:val="clear" w:color="auto" w:fill="FFFFFF"/>
        <w:spacing w:line="360" w:lineRule="auto"/>
        <w:ind w:firstLine="420"/>
        <w:contextualSpacing/>
        <w:jc w:val="left"/>
        <w:rPr>
          <w:rFonts w:ascii="宋体" w:cs="仿宋_GB2312"/>
          <w:color w:val="auto"/>
          <w:sz w:val="21"/>
          <w:szCs w:val="21"/>
          <w:shd w:val="clear" w:color="auto" w:fill="FFFFFF"/>
        </w:rPr>
      </w:pPr>
      <w:r>
        <w:rPr>
          <w:rFonts w:hint="eastAsia" w:ascii="宋体" w:hAnsi="宋体" w:cs="仿宋_GB2312"/>
          <w:color w:val="auto"/>
          <w:sz w:val="21"/>
          <w:szCs w:val="21"/>
          <w:shd w:val="clear" w:color="auto" w:fill="FFFFFF"/>
        </w:rPr>
        <w:t>（六）交付（服务、完工）时间</w:t>
      </w:r>
      <w:r>
        <w:rPr>
          <w:rFonts w:ascii="宋体" w:hAnsi="宋体" w:cs="仿宋_GB2312"/>
          <w:color w:val="auto"/>
          <w:sz w:val="21"/>
          <w:szCs w:val="21"/>
          <w:shd w:val="clear" w:color="auto" w:fill="FFFFFF"/>
        </w:rPr>
        <w:t xml:space="preserve"> </w:t>
      </w:r>
      <w:r>
        <w:rPr>
          <w:rFonts w:hint="eastAsia" w:ascii="宋体" w:hAnsi="宋体" w:cs="仿宋_GB2312"/>
          <w:color w:val="auto"/>
          <w:sz w:val="21"/>
          <w:szCs w:val="21"/>
          <w:shd w:val="clear" w:color="auto" w:fill="FFFFFF"/>
        </w:rPr>
        <w:t>：自合同签订之日起</w:t>
      </w:r>
      <w:r>
        <w:rPr>
          <w:rFonts w:hint="eastAsia" w:ascii="宋体" w:hAnsi="宋体" w:cs="仿宋_GB2312"/>
          <w:color w:val="auto"/>
          <w:sz w:val="21"/>
          <w:szCs w:val="21"/>
          <w:shd w:val="clear" w:color="auto" w:fill="FFFFFF"/>
          <w:lang w:eastAsia="zh-CN"/>
        </w:rPr>
        <w:t>至吴</w:t>
      </w:r>
      <w:r>
        <w:rPr>
          <w:rFonts w:hint="eastAsia" w:ascii="宋体" w:hAnsi="宋体" w:cs="仿宋_GB2312"/>
          <w:color w:val="auto"/>
          <w:sz w:val="21"/>
          <w:szCs w:val="21"/>
          <w:shd w:val="clear" w:color="auto" w:fill="FFFFFF"/>
        </w:rPr>
        <w:t>庄</w:t>
      </w:r>
      <w:r>
        <w:rPr>
          <w:rFonts w:hint="eastAsia" w:ascii="宋体" w:hAnsi="宋体" w:cs="仿宋_GB2312"/>
          <w:color w:val="auto"/>
          <w:sz w:val="21"/>
          <w:szCs w:val="21"/>
          <w:shd w:val="clear" w:color="auto" w:fill="FFFFFF"/>
          <w:lang w:eastAsia="zh-CN"/>
        </w:rPr>
        <w:t>城中村</w:t>
      </w:r>
      <w:r>
        <w:rPr>
          <w:rFonts w:hint="eastAsia" w:ascii="宋体" w:hAnsi="宋体" w:cs="仿宋_GB2312"/>
          <w:color w:val="auto"/>
          <w:sz w:val="21"/>
          <w:szCs w:val="21"/>
          <w:shd w:val="clear" w:color="auto" w:fill="FFFFFF"/>
        </w:rPr>
        <w:t>改造完成</w:t>
      </w:r>
      <w:r>
        <w:rPr>
          <w:rFonts w:hint="eastAsia" w:ascii="宋体" w:hAnsi="宋体" w:cs="仿宋_GB2312"/>
          <w:color w:val="auto"/>
          <w:sz w:val="21"/>
          <w:szCs w:val="21"/>
          <w:shd w:val="clear" w:color="auto" w:fill="FFFFFF"/>
          <w:lang w:eastAsia="zh-CN"/>
        </w:rPr>
        <w:t>为</w:t>
      </w:r>
      <w:r>
        <w:rPr>
          <w:rFonts w:hint="eastAsia" w:ascii="宋体" w:hAnsi="宋体" w:cs="仿宋_GB2312"/>
          <w:color w:val="auto"/>
          <w:sz w:val="21"/>
          <w:szCs w:val="21"/>
          <w:shd w:val="clear" w:color="auto" w:fill="FFFFFF"/>
        </w:rPr>
        <w:t>止。</w:t>
      </w:r>
    </w:p>
    <w:p>
      <w:pPr>
        <w:pStyle w:val="21"/>
        <w:widowControl/>
        <w:shd w:val="clear" w:color="auto" w:fill="FFFFFF"/>
        <w:spacing w:line="360" w:lineRule="auto"/>
        <w:ind w:firstLine="420"/>
        <w:contextualSpacing/>
        <w:jc w:val="left"/>
        <w:rPr>
          <w:rFonts w:ascii="宋体" w:cs="仿宋_GB2312"/>
          <w:color w:val="000000" w:themeColor="text1"/>
          <w:sz w:val="21"/>
          <w:szCs w:val="21"/>
          <w:shd w:val="clear" w:color="auto" w:fill="FFFFFF"/>
        </w:rPr>
      </w:pPr>
      <w:r>
        <w:rPr>
          <w:rFonts w:hint="eastAsia" w:ascii="宋体" w:hAnsi="宋体" w:cs="仿宋_GB2312"/>
          <w:color w:val="000000" w:themeColor="text1"/>
          <w:sz w:val="21"/>
          <w:szCs w:val="21"/>
          <w:shd w:val="clear" w:color="auto" w:fill="FFFFFF"/>
        </w:rPr>
        <w:t>（七）交付（服务、完工）地点：</w:t>
      </w:r>
      <w:r>
        <w:rPr>
          <w:rFonts w:hint="eastAsia" w:ascii="宋体" w:hAnsi="宋体" w:cs="仿宋_GB2312"/>
          <w:color w:val="000000" w:themeColor="text1"/>
          <w:sz w:val="21"/>
          <w:szCs w:val="21"/>
          <w:shd w:val="clear" w:color="auto" w:fill="FFFFFF"/>
          <w:lang w:val="en-US" w:eastAsia="zh-CN"/>
        </w:rPr>
        <w:t>许昌市吴庄城中村</w:t>
      </w:r>
      <w:r>
        <w:rPr>
          <w:rFonts w:hint="eastAsia" w:ascii="宋体" w:hAnsi="宋体" w:cs="仿宋_GB2312"/>
          <w:color w:val="000000" w:themeColor="text1"/>
          <w:sz w:val="21"/>
          <w:szCs w:val="21"/>
          <w:shd w:val="clear" w:color="auto" w:fill="FFFFFF"/>
        </w:rPr>
        <w:t>。</w:t>
      </w:r>
    </w:p>
    <w:p>
      <w:pPr>
        <w:pStyle w:val="21"/>
        <w:widowControl/>
        <w:shd w:val="clear" w:color="auto" w:fill="FFFFFF"/>
        <w:spacing w:line="360" w:lineRule="auto"/>
        <w:ind w:firstLine="420"/>
        <w:contextualSpacing/>
        <w:jc w:val="left"/>
        <w:rPr>
          <w:rFonts w:ascii="宋体" w:cs="黑体"/>
          <w:b/>
          <w:bCs/>
          <w:color w:val="000000" w:themeColor="text1"/>
          <w:sz w:val="21"/>
          <w:szCs w:val="21"/>
          <w:shd w:val="clear" w:color="auto" w:fill="FFFFFF"/>
        </w:rPr>
      </w:pPr>
      <w:r>
        <w:rPr>
          <w:rFonts w:hint="eastAsia" w:ascii="宋体" w:hAnsi="宋体" w:cs="黑体"/>
          <w:b/>
          <w:bCs/>
          <w:color w:val="000000" w:themeColor="text1"/>
          <w:sz w:val="21"/>
          <w:szCs w:val="21"/>
          <w:shd w:val="clear" w:color="auto" w:fill="FFFFFF"/>
        </w:rPr>
        <w:t>二、需要落实的政府采购政策</w:t>
      </w:r>
    </w:p>
    <w:p>
      <w:pPr>
        <w:pStyle w:val="21"/>
        <w:widowControl/>
        <w:shd w:val="clear" w:color="auto" w:fill="FFFFFF"/>
        <w:spacing w:line="360" w:lineRule="auto"/>
        <w:ind w:firstLine="420"/>
        <w:contextualSpacing/>
        <w:jc w:val="left"/>
        <w:rPr>
          <w:rFonts w:ascii="宋体" w:cs="仿宋_GB2312"/>
          <w:color w:val="000000" w:themeColor="text1"/>
          <w:sz w:val="21"/>
          <w:szCs w:val="21"/>
          <w:shd w:val="clear" w:color="auto" w:fill="FFFFFF"/>
        </w:rPr>
      </w:pPr>
      <w:r>
        <w:rPr>
          <w:rFonts w:hint="eastAsia" w:ascii="宋体" w:hAnsi="宋体" w:cs="仿宋_GB2312"/>
          <w:color w:val="000000" w:themeColor="text1"/>
          <w:sz w:val="21"/>
          <w:szCs w:val="21"/>
          <w:shd w:val="clear" w:color="auto" w:fill="FFFFFF"/>
        </w:rPr>
        <w:t>本项目落实</w:t>
      </w:r>
      <w:r>
        <w:rPr>
          <w:rFonts w:hint="eastAsia" w:ascii="宋体" w:hAnsi="宋体" w:cs="仿宋_GB2312"/>
          <w:color w:val="000000" w:themeColor="text1"/>
          <w:sz w:val="21"/>
          <w:szCs w:val="21"/>
          <w:u w:val="single"/>
          <w:shd w:val="clear" w:color="auto" w:fill="FFFFFF"/>
        </w:rPr>
        <w:t>节能环保</w:t>
      </w:r>
      <w:r>
        <w:rPr>
          <w:rFonts w:hint="eastAsia" w:ascii="宋体" w:hAnsi="宋体" w:cs="仿宋_GB2312"/>
          <w:color w:val="000000" w:themeColor="text1"/>
          <w:sz w:val="21"/>
          <w:szCs w:val="21"/>
          <w:shd w:val="clear" w:color="auto" w:fill="FFFFFF"/>
        </w:rPr>
        <w:t>、</w:t>
      </w:r>
      <w:r>
        <w:rPr>
          <w:rFonts w:hint="eastAsia" w:ascii="宋体" w:hAnsi="宋体" w:cs="仿宋_GB2312"/>
          <w:color w:val="000000" w:themeColor="text1"/>
          <w:sz w:val="21"/>
          <w:szCs w:val="21"/>
          <w:u w:val="single"/>
          <w:shd w:val="clear" w:color="auto" w:fill="FFFFFF"/>
        </w:rPr>
        <w:t>中小微型企业</w:t>
      </w:r>
      <w:r>
        <w:rPr>
          <w:rFonts w:hint="eastAsia" w:ascii="宋体" w:hAnsi="宋体" w:cs="仿宋_GB2312"/>
          <w:color w:val="000000" w:themeColor="text1"/>
          <w:sz w:val="21"/>
          <w:szCs w:val="21"/>
          <w:shd w:val="clear" w:color="auto" w:fill="FFFFFF"/>
        </w:rPr>
        <w:t>、</w:t>
      </w:r>
      <w:r>
        <w:rPr>
          <w:rFonts w:hint="eastAsia" w:ascii="宋体" w:hAnsi="宋体" w:cs="仿宋_GB2312"/>
          <w:color w:val="000000" w:themeColor="text1"/>
          <w:sz w:val="21"/>
          <w:szCs w:val="21"/>
          <w:u w:val="single"/>
          <w:shd w:val="clear" w:color="auto" w:fill="FFFFFF"/>
        </w:rPr>
        <w:t>监狱企业</w:t>
      </w:r>
      <w:r>
        <w:rPr>
          <w:rFonts w:hint="eastAsia" w:ascii="宋体" w:hAnsi="宋体" w:cs="仿宋_GB2312"/>
          <w:color w:val="000000" w:themeColor="text1"/>
          <w:sz w:val="21"/>
          <w:szCs w:val="21"/>
          <w:shd w:val="clear" w:color="auto" w:fill="FFFFFF"/>
        </w:rPr>
        <w:t>、</w:t>
      </w:r>
      <w:r>
        <w:rPr>
          <w:rFonts w:hint="eastAsia" w:ascii="宋体" w:hAnsi="宋体" w:cs="仿宋_GB2312"/>
          <w:color w:val="000000" w:themeColor="text1"/>
          <w:sz w:val="21"/>
          <w:szCs w:val="21"/>
          <w:u w:val="single"/>
          <w:shd w:val="clear" w:color="auto" w:fill="FFFFFF"/>
        </w:rPr>
        <w:t>残疾人福利性单位</w:t>
      </w:r>
      <w:r>
        <w:rPr>
          <w:rFonts w:hint="eastAsia" w:ascii="宋体" w:hAnsi="宋体" w:cs="仿宋_GB2312"/>
          <w:color w:val="000000" w:themeColor="text1"/>
          <w:sz w:val="21"/>
          <w:szCs w:val="21"/>
          <w:shd w:val="clear" w:color="auto" w:fill="FFFFFF"/>
        </w:rPr>
        <w:t>扶持等相关政府采购政策。</w:t>
      </w:r>
    </w:p>
    <w:p>
      <w:pPr>
        <w:pStyle w:val="21"/>
        <w:widowControl/>
        <w:shd w:val="clear" w:color="auto" w:fill="FFFFFF"/>
        <w:spacing w:line="360" w:lineRule="auto"/>
        <w:ind w:firstLine="420"/>
        <w:contextualSpacing/>
        <w:jc w:val="left"/>
        <w:rPr>
          <w:rFonts w:ascii="宋体" w:cs="黑体"/>
          <w:b/>
          <w:bCs/>
          <w:color w:val="000000" w:themeColor="text1"/>
          <w:sz w:val="21"/>
          <w:szCs w:val="21"/>
          <w:shd w:val="clear" w:color="auto" w:fill="FFFFFF"/>
        </w:rPr>
      </w:pPr>
      <w:r>
        <w:rPr>
          <w:rFonts w:hint="eastAsia" w:ascii="宋体" w:hAnsi="宋体" w:cs="黑体"/>
          <w:b/>
          <w:bCs/>
          <w:color w:val="000000" w:themeColor="text1"/>
          <w:sz w:val="21"/>
          <w:szCs w:val="21"/>
          <w:shd w:val="clear" w:color="auto" w:fill="FFFFFF"/>
        </w:rPr>
        <w:t>三、投标人资格要求</w:t>
      </w:r>
    </w:p>
    <w:p>
      <w:pPr>
        <w:pStyle w:val="21"/>
        <w:widowControl/>
        <w:shd w:val="clear" w:color="auto" w:fill="FFFFFF"/>
        <w:spacing w:line="360" w:lineRule="auto"/>
        <w:ind w:firstLine="420"/>
        <w:contextualSpacing/>
        <w:jc w:val="left"/>
        <w:rPr>
          <w:rFonts w:ascii="宋体" w:cs="仿宋_GB2312"/>
          <w:color w:val="000000" w:themeColor="text1"/>
          <w:sz w:val="21"/>
          <w:szCs w:val="21"/>
          <w:shd w:val="clear" w:color="auto" w:fill="FFFFFF"/>
        </w:rPr>
      </w:pPr>
      <w:r>
        <w:rPr>
          <w:rFonts w:hint="eastAsia" w:ascii="宋体" w:hAnsi="宋体" w:cs="仿宋_GB2312"/>
          <w:color w:val="000000" w:themeColor="text1"/>
          <w:sz w:val="21"/>
          <w:szCs w:val="21"/>
          <w:shd w:val="clear" w:color="auto" w:fill="FFFFFF"/>
        </w:rPr>
        <w:t>（一）符合《中华人民共和国政府采购法》第二十二条之规定；</w:t>
      </w:r>
    </w:p>
    <w:p>
      <w:pPr>
        <w:pStyle w:val="21"/>
        <w:widowControl/>
        <w:shd w:val="clear" w:color="auto" w:fill="FFFFFF"/>
        <w:spacing w:line="360" w:lineRule="auto"/>
        <w:ind w:firstLine="420"/>
        <w:contextualSpacing/>
        <w:jc w:val="left"/>
        <w:rPr>
          <w:rFonts w:ascii="宋体" w:cs="仿宋_GB2312"/>
          <w:color w:val="000000" w:themeColor="text1"/>
          <w:sz w:val="21"/>
          <w:szCs w:val="21"/>
          <w:shd w:val="clear" w:color="auto" w:fill="FFFFFF"/>
        </w:rPr>
      </w:pPr>
      <w:r>
        <w:rPr>
          <w:rFonts w:ascii="宋体" w:hAnsi="宋体" w:cs="仿宋_GB2312"/>
          <w:color w:val="000000" w:themeColor="text1"/>
          <w:sz w:val="21"/>
          <w:szCs w:val="21"/>
          <w:shd w:val="clear" w:color="auto" w:fill="FFFFFF"/>
        </w:rPr>
        <w:t>(</w:t>
      </w:r>
      <w:r>
        <w:rPr>
          <w:rFonts w:hint="eastAsia" w:ascii="宋体" w:hAnsi="宋体" w:cs="仿宋_GB2312"/>
          <w:color w:val="000000" w:themeColor="text1"/>
          <w:sz w:val="21"/>
          <w:szCs w:val="21"/>
          <w:shd w:val="clear" w:color="auto" w:fill="FFFFFF"/>
        </w:rPr>
        <w:t>二</w:t>
      </w:r>
      <w:r>
        <w:rPr>
          <w:rFonts w:ascii="宋体" w:hAnsi="宋体" w:cs="仿宋_GB2312"/>
          <w:color w:val="000000" w:themeColor="text1"/>
          <w:sz w:val="21"/>
          <w:szCs w:val="21"/>
          <w:shd w:val="clear" w:color="auto" w:fill="FFFFFF"/>
        </w:rPr>
        <w:t xml:space="preserve">) </w:t>
      </w:r>
      <w:r>
        <w:rPr>
          <w:rFonts w:hint="eastAsia" w:ascii="宋体" w:hAnsi="宋体" w:cs="仿宋_GB2312"/>
          <w:color w:val="000000" w:themeColor="text1"/>
          <w:sz w:val="21"/>
          <w:szCs w:val="21"/>
          <w:shd w:val="clear" w:color="auto" w:fill="FFFFFF"/>
        </w:rPr>
        <w:t>未被列入“信用中国”网站</w:t>
      </w:r>
      <w:r>
        <w:rPr>
          <w:rFonts w:ascii="宋体" w:hAnsi="宋体" w:cs="仿宋_GB2312"/>
          <w:color w:val="000000" w:themeColor="text1"/>
          <w:sz w:val="21"/>
          <w:szCs w:val="21"/>
          <w:shd w:val="clear" w:color="auto" w:fill="FFFFFF"/>
        </w:rPr>
        <w:t>(www.creditchina.gov.cn)</w:t>
      </w:r>
      <w:r>
        <w:rPr>
          <w:rFonts w:hint="eastAsia" w:ascii="宋体" w:hAnsi="宋体" w:cs="仿宋_GB2312"/>
          <w:color w:val="000000" w:themeColor="text1"/>
          <w:sz w:val="21"/>
          <w:szCs w:val="21"/>
          <w:shd w:val="clear" w:color="auto" w:fill="FFFFFF"/>
        </w:rPr>
        <w:t>失信被执行人、重大税收违法案件当事人名单、政府采购严重违法失信名单的投标人；“中国政府采购网”</w:t>
      </w:r>
      <w:r>
        <w:rPr>
          <w:rFonts w:ascii="宋体" w:hAnsi="宋体" w:cs="仿宋_GB2312"/>
          <w:color w:val="000000" w:themeColor="text1"/>
          <w:sz w:val="21"/>
          <w:szCs w:val="21"/>
          <w:shd w:val="clear" w:color="auto" w:fill="FFFFFF"/>
        </w:rPr>
        <w:t xml:space="preserve"> (www.ccgp.gov.cn)</w:t>
      </w:r>
      <w:r>
        <w:rPr>
          <w:rFonts w:hint="eastAsia" w:ascii="宋体" w:hAnsi="宋体" w:cs="仿宋_GB2312"/>
          <w:color w:val="000000" w:themeColor="text1"/>
          <w:sz w:val="21"/>
          <w:szCs w:val="21"/>
          <w:shd w:val="clear" w:color="auto" w:fill="FFFFFF"/>
        </w:rPr>
        <w:t>政府采购严重违法失信行为记录名单的投标人；“国家企业信用公示系统”网站（</w:t>
      </w:r>
      <w:r>
        <w:rPr>
          <w:rFonts w:hint="eastAsia" w:ascii="宋体" w:hAnsi="宋体" w:cs="仿宋_GB2312"/>
          <w:color w:val="000000" w:themeColor="text1"/>
          <w:sz w:val="21"/>
          <w:szCs w:val="21"/>
          <w:shd w:val="clear" w:color="auto" w:fill="FFFFFF"/>
          <w:lang w:val="en-US"/>
        </w:rPr>
        <w:t>www.gsxt.gov.cn</w:t>
      </w:r>
      <w:r>
        <w:rPr>
          <w:rFonts w:hint="eastAsia" w:ascii="宋体" w:hAnsi="宋体" w:cs="仿宋_GB2312"/>
          <w:color w:val="000000" w:themeColor="text1"/>
          <w:sz w:val="21"/>
          <w:szCs w:val="21"/>
          <w:shd w:val="clear" w:color="auto" w:fill="FFFFFF"/>
        </w:rPr>
        <w:t>）严重违法失信企业名单（黑名单）的投标人；</w:t>
      </w:r>
    </w:p>
    <w:p>
      <w:pPr>
        <w:pStyle w:val="21"/>
        <w:widowControl/>
        <w:shd w:val="clear" w:color="auto" w:fill="FFFFFF"/>
        <w:spacing w:line="360" w:lineRule="auto"/>
        <w:ind w:firstLine="420"/>
        <w:contextualSpacing/>
        <w:jc w:val="left"/>
        <w:rPr>
          <w:rFonts w:ascii="宋体" w:cs="仿宋_GB2312"/>
          <w:color w:val="000000" w:themeColor="text1"/>
          <w:sz w:val="21"/>
          <w:szCs w:val="21"/>
          <w:shd w:val="clear" w:color="auto" w:fill="FFFFFF"/>
        </w:rPr>
      </w:pPr>
      <w:r>
        <w:rPr>
          <w:rFonts w:hint="eastAsia" w:ascii="宋体" w:hAnsi="宋体" w:cs="仿宋_GB2312"/>
          <w:color w:val="000000" w:themeColor="text1"/>
          <w:sz w:val="21"/>
          <w:szCs w:val="21"/>
          <w:shd w:val="clear" w:color="auto" w:fill="FFFFFF"/>
        </w:rPr>
        <w:t>（三）本次招标不接受联合体投标。</w:t>
      </w:r>
    </w:p>
    <w:p>
      <w:pPr>
        <w:pStyle w:val="21"/>
        <w:widowControl/>
        <w:shd w:val="clear" w:color="auto" w:fill="FFFFFF"/>
        <w:spacing w:line="360" w:lineRule="auto"/>
        <w:ind w:firstLine="420"/>
        <w:contextualSpacing/>
        <w:jc w:val="left"/>
        <w:rPr>
          <w:rFonts w:ascii="宋体" w:cs="黑体"/>
          <w:b/>
          <w:bCs/>
          <w:color w:val="000000" w:themeColor="text1"/>
          <w:sz w:val="21"/>
          <w:szCs w:val="21"/>
          <w:shd w:val="clear" w:color="auto" w:fill="FFFFFF"/>
        </w:rPr>
      </w:pPr>
      <w:r>
        <w:rPr>
          <w:rFonts w:hint="eastAsia" w:ascii="宋体" w:hAnsi="宋体" w:cs="黑体"/>
          <w:b/>
          <w:bCs/>
          <w:color w:val="000000" w:themeColor="text1"/>
          <w:sz w:val="21"/>
          <w:szCs w:val="21"/>
          <w:shd w:val="clear" w:color="auto" w:fill="FFFFFF"/>
        </w:rPr>
        <w:t>四、招标文件的获取</w:t>
      </w:r>
    </w:p>
    <w:p>
      <w:pPr>
        <w:pStyle w:val="21"/>
        <w:widowControl/>
        <w:shd w:val="clear" w:color="auto" w:fill="FFFFFF"/>
        <w:spacing w:line="360" w:lineRule="auto"/>
        <w:ind w:firstLine="420"/>
        <w:contextualSpacing/>
        <w:jc w:val="left"/>
        <w:rPr>
          <w:rFonts w:ascii="宋体" w:cs="仿宋_GB2312"/>
          <w:color w:val="000000" w:themeColor="text1"/>
          <w:sz w:val="21"/>
          <w:szCs w:val="21"/>
          <w:shd w:val="clear" w:color="auto" w:fill="FFFFFF"/>
        </w:rPr>
      </w:pPr>
      <w:r>
        <w:rPr>
          <w:rFonts w:hint="eastAsia" w:ascii="宋体" w:hAnsi="宋体" w:cs="仿宋_GB2312"/>
          <w:color w:val="000000" w:themeColor="text1"/>
          <w:sz w:val="21"/>
          <w:szCs w:val="21"/>
          <w:shd w:val="clear" w:color="auto" w:fill="FFFFFF"/>
        </w:rPr>
        <w:t>（一）网上下载招标文件</w:t>
      </w:r>
    </w:p>
    <w:p>
      <w:pPr>
        <w:pStyle w:val="21"/>
        <w:widowControl/>
        <w:shd w:val="clear" w:color="auto" w:fill="FFFFFF"/>
        <w:spacing w:line="360" w:lineRule="auto"/>
        <w:ind w:firstLine="420"/>
        <w:contextualSpacing/>
        <w:jc w:val="left"/>
        <w:rPr>
          <w:rFonts w:ascii="宋体" w:cs="仿宋_GB2312"/>
          <w:color w:val="000000" w:themeColor="text1"/>
          <w:sz w:val="21"/>
          <w:szCs w:val="21"/>
          <w:shd w:val="clear" w:color="auto" w:fill="FFFFFF"/>
        </w:rPr>
      </w:pPr>
      <w:r>
        <w:rPr>
          <w:rFonts w:ascii="宋体" w:hAnsi="宋体" w:cs="仿宋_GB2312"/>
          <w:color w:val="000000" w:themeColor="text1"/>
          <w:sz w:val="21"/>
          <w:szCs w:val="21"/>
          <w:shd w:val="clear" w:color="auto" w:fill="FFFFFF"/>
        </w:rPr>
        <w:t>1</w:t>
      </w:r>
      <w:r>
        <w:rPr>
          <w:rFonts w:hint="eastAsia" w:ascii="宋体" w:hAnsi="宋体" w:cs="仿宋_GB2312"/>
          <w:color w:val="000000" w:themeColor="text1"/>
          <w:sz w:val="21"/>
          <w:szCs w:val="21"/>
          <w:shd w:val="clear" w:color="auto" w:fill="FFFFFF"/>
        </w:rPr>
        <w:t>、持</w:t>
      </w:r>
      <w:r>
        <w:rPr>
          <w:rFonts w:ascii="宋体" w:hAnsi="宋体" w:cs="仿宋_GB2312"/>
          <w:color w:val="000000" w:themeColor="text1"/>
          <w:sz w:val="21"/>
          <w:szCs w:val="21"/>
          <w:shd w:val="clear" w:color="auto" w:fill="FFFFFF"/>
        </w:rPr>
        <w:t>CA</w:t>
      </w:r>
      <w:r>
        <w:rPr>
          <w:rFonts w:hint="eastAsia" w:ascii="宋体" w:hAnsi="宋体" w:cs="仿宋_GB2312"/>
          <w:color w:val="000000" w:themeColor="text1"/>
          <w:sz w:val="21"/>
          <w:szCs w:val="21"/>
          <w:shd w:val="clear" w:color="auto" w:fill="FFFFFF"/>
        </w:rPr>
        <w:t>数字认证证书，登录《全国公共资源交易平台（河南省·许昌市）》“系统用户注册”入口</w:t>
      </w:r>
      <w:r>
        <w:rPr>
          <w:rFonts w:ascii="宋体" w:hAnsi="宋体" w:cs="仿宋_GB2312"/>
          <w:color w:val="000000" w:themeColor="text1"/>
          <w:sz w:val="21"/>
          <w:szCs w:val="21"/>
          <w:shd w:val="clear" w:color="auto" w:fill="FFFFFF"/>
        </w:rPr>
        <w:t>http://221.14.6.70:8088/ggzy/eps/public/RegistAllJcxx.html</w:t>
      </w:r>
      <w:r>
        <w:rPr>
          <w:rFonts w:hint="eastAsia" w:ascii="宋体" w:hAnsi="宋体" w:cs="仿宋_GB2312"/>
          <w:color w:val="000000" w:themeColor="text1"/>
          <w:sz w:val="21"/>
          <w:szCs w:val="21"/>
          <w:shd w:val="clear" w:color="auto" w:fill="FFFFFF"/>
        </w:rPr>
        <w:t>）进行免费注册登记（详见“常见问题解答</w:t>
      </w:r>
      <w:r>
        <w:rPr>
          <w:rFonts w:ascii="宋体" w:cs="仿宋_GB2312"/>
          <w:color w:val="000000" w:themeColor="text1"/>
          <w:sz w:val="21"/>
          <w:szCs w:val="21"/>
          <w:shd w:val="clear" w:color="auto" w:fill="FFFFFF"/>
        </w:rPr>
        <w:t>-</w:t>
      </w:r>
      <w:r>
        <w:rPr>
          <w:rFonts w:hint="eastAsia" w:ascii="宋体" w:hAnsi="宋体" w:cs="仿宋_GB2312"/>
          <w:color w:val="000000" w:themeColor="text1"/>
          <w:sz w:val="21"/>
          <w:szCs w:val="21"/>
          <w:shd w:val="clear" w:color="auto" w:fill="FFFFFF"/>
        </w:rPr>
        <w:t>诚信库网上注册相关资料下载”）；</w:t>
      </w:r>
    </w:p>
    <w:p>
      <w:pPr>
        <w:pStyle w:val="21"/>
        <w:widowControl/>
        <w:shd w:val="clear" w:color="auto" w:fill="FFFFFF"/>
        <w:spacing w:line="360" w:lineRule="auto"/>
        <w:ind w:firstLine="420"/>
        <w:contextualSpacing/>
        <w:jc w:val="left"/>
        <w:rPr>
          <w:rFonts w:ascii="宋体" w:cs="仿宋_GB2312"/>
          <w:color w:val="000000" w:themeColor="text1"/>
          <w:sz w:val="21"/>
          <w:szCs w:val="21"/>
          <w:shd w:val="clear" w:color="auto" w:fill="FFFFFF"/>
        </w:rPr>
      </w:pPr>
      <w:r>
        <w:rPr>
          <w:rFonts w:ascii="宋体" w:hAnsi="宋体" w:cs="仿宋_GB2312"/>
          <w:color w:val="000000" w:themeColor="text1"/>
          <w:sz w:val="21"/>
          <w:szCs w:val="21"/>
          <w:shd w:val="clear" w:color="auto" w:fill="FFFFFF"/>
        </w:rPr>
        <w:t>2</w:t>
      </w:r>
      <w:r>
        <w:rPr>
          <w:rFonts w:hint="eastAsia" w:ascii="宋体" w:hAnsi="宋体" w:cs="仿宋_GB2312"/>
          <w:color w:val="000000" w:themeColor="text1"/>
          <w:sz w:val="21"/>
          <w:szCs w:val="21"/>
          <w:shd w:val="clear" w:color="auto" w:fill="FFFFFF"/>
        </w:rPr>
        <w:t>、在投标截止时间前均可登录《全国公共资源交易平台（河南省·许昌市）》“投标人</w:t>
      </w:r>
      <w:r>
        <w:rPr>
          <w:rFonts w:ascii="宋体" w:hAnsi="宋体" w:cs="仿宋_GB2312"/>
          <w:color w:val="000000" w:themeColor="text1"/>
          <w:sz w:val="21"/>
          <w:szCs w:val="21"/>
          <w:shd w:val="clear" w:color="auto" w:fill="FFFFFF"/>
        </w:rPr>
        <w:t>/</w:t>
      </w:r>
      <w:r>
        <w:rPr>
          <w:rFonts w:hint="eastAsia" w:ascii="宋体" w:hAnsi="宋体" w:cs="仿宋_GB2312"/>
          <w:color w:val="000000" w:themeColor="text1"/>
          <w:sz w:val="21"/>
          <w:szCs w:val="21"/>
          <w:shd w:val="clear" w:color="auto" w:fill="FFFFFF"/>
        </w:rPr>
        <w:t>供应商登录”入口（</w:t>
      </w:r>
      <w:r>
        <w:rPr>
          <w:rFonts w:ascii="宋体" w:hAnsi="宋体" w:cs="仿宋_GB2312"/>
          <w:color w:val="000000" w:themeColor="text1"/>
          <w:sz w:val="21"/>
          <w:szCs w:val="21"/>
          <w:shd w:val="clear" w:color="auto" w:fill="FFFFFF"/>
        </w:rPr>
        <w:t>http://221.14.6.70:8088/ggzy/</w:t>
      </w:r>
      <w:r>
        <w:rPr>
          <w:rFonts w:hint="eastAsia" w:ascii="宋体" w:hAnsi="宋体" w:cs="仿宋_GB2312"/>
          <w:color w:val="000000" w:themeColor="text1"/>
          <w:sz w:val="21"/>
          <w:szCs w:val="21"/>
          <w:shd w:val="clear" w:color="auto" w:fill="FFFFFF"/>
        </w:rPr>
        <w:t>）自行下载招标文件（详见“常见问题解答</w:t>
      </w:r>
      <w:r>
        <w:rPr>
          <w:rFonts w:ascii="宋体" w:cs="仿宋_GB2312"/>
          <w:color w:val="000000" w:themeColor="text1"/>
          <w:sz w:val="21"/>
          <w:szCs w:val="21"/>
          <w:shd w:val="clear" w:color="auto" w:fill="FFFFFF"/>
        </w:rPr>
        <w:t>-</w:t>
      </w:r>
      <w:r>
        <w:rPr>
          <w:rFonts w:hint="eastAsia" w:ascii="宋体" w:hAnsi="宋体" w:cs="仿宋_GB2312"/>
          <w:color w:val="000000" w:themeColor="text1"/>
          <w:sz w:val="21"/>
          <w:szCs w:val="21"/>
          <w:shd w:val="clear" w:color="auto" w:fill="FFFFFF"/>
        </w:rPr>
        <w:t>交易系统操作手册”）。</w:t>
      </w:r>
    </w:p>
    <w:p>
      <w:pPr>
        <w:pStyle w:val="21"/>
        <w:widowControl/>
        <w:shd w:val="clear" w:color="auto" w:fill="FFFFFF"/>
        <w:spacing w:line="360" w:lineRule="auto"/>
        <w:ind w:firstLine="420"/>
        <w:contextualSpacing/>
        <w:jc w:val="left"/>
        <w:rPr>
          <w:rFonts w:ascii="宋体" w:cs="仿宋_GB2312"/>
          <w:color w:val="000000" w:themeColor="text1"/>
          <w:sz w:val="21"/>
          <w:szCs w:val="21"/>
          <w:shd w:val="clear" w:color="auto" w:fill="FFFFFF"/>
        </w:rPr>
      </w:pPr>
      <w:r>
        <w:rPr>
          <w:rFonts w:hint="eastAsia" w:ascii="宋体" w:hAnsi="宋体" w:cs="仿宋_GB2312"/>
          <w:color w:val="000000" w:themeColor="text1"/>
          <w:sz w:val="21"/>
          <w:szCs w:val="21"/>
          <w:shd w:val="clear" w:color="auto" w:fill="FFFFFF"/>
        </w:rPr>
        <w:t>（二）招标文件售价</w:t>
      </w:r>
      <w:r>
        <w:rPr>
          <w:rFonts w:ascii="宋体" w:hAnsi="宋体" w:cs="仿宋_GB2312"/>
          <w:color w:val="000000" w:themeColor="text1"/>
          <w:sz w:val="21"/>
          <w:szCs w:val="21"/>
          <w:u w:val="single"/>
          <w:shd w:val="clear" w:color="auto" w:fill="FFFFFF"/>
        </w:rPr>
        <w:t xml:space="preserve">   300  </w:t>
      </w:r>
      <w:r>
        <w:rPr>
          <w:rFonts w:ascii="宋体" w:hAnsi="宋体" w:cs="仿宋_GB2312"/>
          <w:color w:val="000000" w:themeColor="text1"/>
          <w:sz w:val="21"/>
          <w:szCs w:val="21"/>
          <w:shd w:val="clear" w:color="auto" w:fill="FFFFFF"/>
        </w:rPr>
        <w:t xml:space="preserve"> </w:t>
      </w:r>
      <w:r>
        <w:rPr>
          <w:rFonts w:hint="eastAsia" w:ascii="宋体" w:hAnsi="宋体" w:cs="仿宋_GB2312"/>
          <w:color w:val="000000" w:themeColor="text1"/>
          <w:sz w:val="21"/>
          <w:szCs w:val="21"/>
          <w:shd w:val="clear" w:color="auto" w:fill="FFFFFF"/>
        </w:rPr>
        <w:t>元</w:t>
      </w:r>
      <w:r>
        <w:rPr>
          <w:rFonts w:ascii="宋体" w:hAnsi="宋体" w:cs="仿宋_GB2312"/>
          <w:color w:val="000000" w:themeColor="text1"/>
          <w:sz w:val="21"/>
          <w:szCs w:val="21"/>
          <w:shd w:val="clear" w:color="auto" w:fill="FFFFFF"/>
        </w:rPr>
        <w:t>/</w:t>
      </w:r>
      <w:r>
        <w:rPr>
          <w:rFonts w:hint="eastAsia" w:ascii="宋体" w:hAnsi="宋体" w:cs="仿宋_GB2312"/>
          <w:color w:val="000000" w:themeColor="text1"/>
          <w:sz w:val="21"/>
          <w:szCs w:val="21"/>
          <w:shd w:val="clear" w:color="auto" w:fill="FFFFFF"/>
        </w:rPr>
        <w:t>套，投标人在递交投标文件时向采购代理机构交纳采购文件费用，售后不退。</w:t>
      </w:r>
    </w:p>
    <w:p>
      <w:pPr>
        <w:pStyle w:val="21"/>
        <w:widowControl/>
        <w:shd w:val="clear" w:color="auto" w:fill="FFFFFF"/>
        <w:spacing w:line="360" w:lineRule="auto"/>
        <w:ind w:firstLine="420"/>
        <w:contextualSpacing/>
        <w:jc w:val="left"/>
        <w:rPr>
          <w:rFonts w:ascii="宋体" w:cs="黑体"/>
          <w:b/>
          <w:bCs/>
          <w:color w:val="000000" w:themeColor="text1"/>
          <w:sz w:val="21"/>
          <w:szCs w:val="21"/>
          <w:shd w:val="clear" w:color="auto" w:fill="FFFFFF"/>
        </w:rPr>
      </w:pPr>
      <w:r>
        <w:rPr>
          <w:rFonts w:hint="eastAsia" w:ascii="宋体" w:hAnsi="宋体" w:cs="黑体"/>
          <w:b/>
          <w:bCs/>
          <w:color w:val="000000" w:themeColor="text1"/>
          <w:sz w:val="21"/>
          <w:szCs w:val="21"/>
          <w:shd w:val="clear" w:color="auto" w:fill="FFFFFF"/>
        </w:rPr>
        <w:t>五、投标截止时间、开标时间及地点</w:t>
      </w:r>
    </w:p>
    <w:p>
      <w:pPr>
        <w:pStyle w:val="21"/>
        <w:widowControl/>
        <w:shd w:val="clear" w:color="auto" w:fill="FFFFFF"/>
        <w:spacing w:line="360" w:lineRule="auto"/>
        <w:ind w:firstLine="420"/>
        <w:contextualSpacing/>
        <w:jc w:val="left"/>
        <w:rPr>
          <w:rFonts w:ascii="宋体" w:cs="仿宋_GB2312"/>
          <w:color w:val="000000" w:themeColor="text1"/>
          <w:sz w:val="21"/>
          <w:szCs w:val="21"/>
        </w:rPr>
      </w:pPr>
      <w:r>
        <w:rPr>
          <w:rFonts w:hint="eastAsia" w:ascii="宋体" w:hAnsi="宋体" w:cs="仿宋_GB2312"/>
          <w:color w:val="000000" w:themeColor="text1"/>
          <w:sz w:val="21"/>
          <w:szCs w:val="21"/>
        </w:rPr>
        <w:t>（一）投标截止及开标时间：</w:t>
      </w:r>
      <w:r>
        <w:rPr>
          <w:rFonts w:ascii="宋体" w:hAnsi="宋体" w:cs="仿宋_GB2312"/>
          <w:color w:val="000000" w:themeColor="text1"/>
          <w:sz w:val="21"/>
          <w:szCs w:val="21"/>
        </w:rPr>
        <w:t>201</w:t>
      </w:r>
      <w:r>
        <w:rPr>
          <w:rFonts w:hint="eastAsia" w:ascii="宋体" w:hAnsi="宋体" w:cs="仿宋_GB2312"/>
          <w:color w:val="000000" w:themeColor="text1"/>
          <w:sz w:val="21"/>
          <w:szCs w:val="21"/>
          <w:lang w:val="en-US" w:eastAsia="zh-CN"/>
        </w:rPr>
        <w:t>9</w:t>
      </w:r>
      <w:r>
        <w:rPr>
          <w:rFonts w:hint="eastAsia" w:ascii="宋体" w:hAnsi="宋体" w:cs="仿宋_GB2312"/>
          <w:color w:val="000000" w:themeColor="text1"/>
          <w:sz w:val="21"/>
          <w:szCs w:val="21"/>
        </w:rPr>
        <w:t>年</w:t>
      </w:r>
      <w:r>
        <w:rPr>
          <w:rFonts w:ascii="宋体" w:hAnsi="宋体" w:cs="仿宋_GB2312"/>
          <w:color w:val="000000" w:themeColor="text1"/>
          <w:sz w:val="21"/>
          <w:szCs w:val="21"/>
          <w:u w:val="single"/>
        </w:rPr>
        <w:t xml:space="preserve"> </w:t>
      </w:r>
      <w:r>
        <w:rPr>
          <w:rFonts w:hint="eastAsia" w:ascii="宋体" w:hAnsi="宋体" w:cs="仿宋_GB2312"/>
          <w:color w:val="000000" w:themeColor="text1"/>
          <w:sz w:val="21"/>
          <w:szCs w:val="21"/>
          <w:u w:val="single"/>
          <w:lang w:val="en-US" w:eastAsia="zh-CN"/>
        </w:rPr>
        <w:t xml:space="preserve">  1</w:t>
      </w:r>
      <w:r>
        <w:rPr>
          <w:rFonts w:ascii="宋体" w:hAnsi="宋体" w:cs="仿宋_GB2312"/>
          <w:color w:val="000000" w:themeColor="text1"/>
          <w:sz w:val="21"/>
          <w:szCs w:val="21"/>
          <w:u w:val="single"/>
        </w:rPr>
        <w:t xml:space="preserve">  </w:t>
      </w:r>
      <w:r>
        <w:rPr>
          <w:rFonts w:hint="eastAsia" w:ascii="宋体" w:hAnsi="宋体" w:cs="仿宋_GB2312"/>
          <w:color w:val="000000" w:themeColor="text1"/>
          <w:sz w:val="21"/>
          <w:szCs w:val="21"/>
        </w:rPr>
        <w:t>月</w:t>
      </w:r>
      <w:r>
        <w:rPr>
          <w:rFonts w:ascii="宋体" w:hAnsi="宋体" w:cs="仿宋_GB2312"/>
          <w:color w:val="000000" w:themeColor="text1"/>
          <w:sz w:val="21"/>
          <w:szCs w:val="21"/>
          <w:u w:val="single"/>
        </w:rPr>
        <w:t xml:space="preserve"> </w:t>
      </w:r>
      <w:r>
        <w:rPr>
          <w:rFonts w:hint="eastAsia" w:ascii="宋体" w:hAnsi="宋体" w:cs="仿宋_GB2312"/>
          <w:color w:val="000000" w:themeColor="text1"/>
          <w:sz w:val="21"/>
          <w:szCs w:val="21"/>
          <w:u w:val="single"/>
          <w:lang w:val="en-US" w:eastAsia="zh-CN"/>
        </w:rPr>
        <w:t>30</w:t>
      </w:r>
      <w:r>
        <w:rPr>
          <w:rFonts w:ascii="宋体" w:hAnsi="宋体" w:cs="仿宋_GB2312"/>
          <w:color w:val="000000" w:themeColor="text1"/>
          <w:sz w:val="21"/>
          <w:szCs w:val="21"/>
          <w:u w:val="single"/>
        </w:rPr>
        <w:t xml:space="preserve">  </w:t>
      </w:r>
      <w:r>
        <w:rPr>
          <w:rFonts w:hint="eastAsia" w:ascii="宋体" w:hAnsi="宋体" w:cs="仿宋_GB2312"/>
          <w:color w:val="000000" w:themeColor="text1"/>
          <w:sz w:val="21"/>
          <w:szCs w:val="21"/>
        </w:rPr>
        <w:t>日</w:t>
      </w:r>
      <w:r>
        <w:rPr>
          <w:rFonts w:ascii="宋体" w:hAnsi="宋体" w:cs="仿宋_GB2312"/>
          <w:color w:val="000000" w:themeColor="text1"/>
          <w:sz w:val="21"/>
          <w:szCs w:val="21"/>
          <w:u w:val="single"/>
        </w:rPr>
        <w:t xml:space="preserve">  </w:t>
      </w:r>
      <w:r>
        <w:rPr>
          <w:rFonts w:hint="eastAsia" w:ascii="宋体" w:hAnsi="宋体" w:cs="仿宋_GB2312"/>
          <w:color w:val="000000" w:themeColor="text1"/>
          <w:sz w:val="21"/>
          <w:szCs w:val="21"/>
          <w:u w:val="single"/>
          <w:lang w:val="en-US" w:eastAsia="zh-CN"/>
        </w:rPr>
        <w:t xml:space="preserve">9 </w:t>
      </w:r>
      <w:r>
        <w:rPr>
          <w:rFonts w:ascii="宋体" w:hAnsi="宋体" w:cs="仿宋_GB2312"/>
          <w:color w:val="000000" w:themeColor="text1"/>
          <w:sz w:val="21"/>
          <w:szCs w:val="21"/>
          <w:u w:val="single"/>
        </w:rPr>
        <w:t xml:space="preserve"> </w:t>
      </w:r>
      <w:r>
        <w:rPr>
          <w:rFonts w:hint="eastAsia" w:ascii="宋体" w:hAnsi="宋体" w:cs="仿宋_GB2312"/>
          <w:color w:val="000000" w:themeColor="text1"/>
          <w:sz w:val="21"/>
          <w:szCs w:val="21"/>
        </w:rPr>
        <w:t>时</w:t>
      </w:r>
      <w:r>
        <w:rPr>
          <w:rFonts w:ascii="宋体" w:hAnsi="宋体" w:cs="仿宋_GB2312"/>
          <w:color w:val="000000" w:themeColor="text1"/>
          <w:sz w:val="21"/>
          <w:szCs w:val="21"/>
          <w:u w:val="single"/>
        </w:rPr>
        <w:t xml:space="preserve"> </w:t>
      </w:r>
      <w:r>
        <w:rPr>
          <w:rFonts w:hint="eastAsia" w:ascii="宋体" w:hAnsi="宋体" w:cs="仿宋_GB2312"/>
          <w:color w:val="000000" w:themeColor="text1"/>
          <w:sz w:val="21"/>
          <w:szCs w:val="21"/>
          <w:u w:val="single"/>
          <w:lang w:val="en-US" w:eastAsia="zh-CN"/>
        </w:rPr>
        <w:t>30</w:t>
      </w:r>
      <w:r>
        <w:rPr>
          <w:rFonts w:ascii="宋体" w:hAnsi="宋体" w:cs="仿宋_GB2312"/>
          <w:color w:val="000000" w:themeColor="text1"/>
          <w:sz w:val="21"/>
          <w:szCs w:val="21"/>
          <w:u w:val="single"/>
        </w:rPr>
        <w:t xml:space="preserve">  </w:t>
      </w:r>
      <w:r>
        <w:rPr>
          <w:rFonts w:hint="eastAsia" w:ascii="宋体" w:hAnsi="宋体" w:cs="仿宋_GB2312"/>
          <w:color w:val="000000" w:themeColor="text1"/>
          <w:sz w:val="21"/>
          <w:szCs w:val="21"/>
        </w:rPr>
        <w:t>分（北京时间），逾期提交或不符合规定的投标文件不予接受。</w:t>
      </w:r>
    </w:p>
    <w:p>
      <w:pPr>
        <w:pStyle w:val="21"/>
        <w:widowControl/>
        <w:shd w:val="clear" w:color="auto" w:fill="FFFFFF"/>
        <w:spacing w:line="360" w:lineRule="auto"/>
        <w:ind w:firstLine="420"/>
        <w:contextualSpacing/>
        <w:jc w:val="left"/>
        <w:rPr>
          <w:rFonts w:ascii="宋体" w:cs="仿宋_GB2312"/>
          <w:color w:val="000000" w:themeColor="text1"/>
          <w:sz w:val="21"/>
          <w:szCs w:val="21"/>
        </w:rPr>
      </w:pPr>
      <w:r>
        <w:rPr>
          <w:rFonts w:hint="eastAsia" w:ascii="宋体" w:hAnsi="宋体" w:cs="仿宋_GB2312"/>
          <w:color w:val="000000" w:themeColor="text1"/>
          <w:sz w:val="21"/>
          <w:szCs w:val="21"/>
        </w:rPr>
        <w:t>（二）开标地点：许昌市公共资源交易中心（</w:t>
      </w:r>
      <w:r>
        <w:rPr>
          <w:rFonts w:hint="eastAsia" w:ascii="宋体" w:hAnsi="宋体" w:cs="Arial"/>
          <w:color w:val="000000" w:themeColor="text1"/>
          <w:sz w:val="21"/>
          <w:szCs w:val="21"/>
        </w:rPr>
        <w:t>龙兴路与竹林路交汇处</w:t>
      </w:r>
      <w:r>
        <w:rPr>
          <w:rFonts w:hint="eastAsia" w:ascii="宋体" w:hAnsi="宋体" w:cs="仿宋_GB2312"/>
          <w:color w:val="000000" w:themeColor="text1"/>
          <w:sz w:val="21"/>
          <w:szCs w:val="21"/>
        </w:rPr>
        <w:t>公共资源大厦）三楼开标</w:t>
      </w:r>
      <w:r>
        <w:rPr>
          <w:rFonts w:ascii="宋体" w:hAnsi="宋体" w:cs="仿宋_GB2312"/>
          <w:color w:val="000000" w:themeColor="text1"/>
          <w:sz w:val="21"/>
          <w:szCs w:val="21"/>
          <w:u w:val="single"/>
        </w:rPr>
        <w:t xml:space="preserve"> </w:t>
      </w:r>
      <w:r>
        <w:rPr>
          <w:rFonts w:hint="eastAsia" w:ascii="宋体" w:hAnsi="宋体" w:cs="仿宋_GB2312"/>
          <w:color w:val="000000" w:themeColor="text1"/>
          <w:sz w:val="21"/>
          <w:szCs w:val="21"/>
          <w:u w:val="single"/>
          <w:lang w:val="en-US" w:eastAsia="zh-CN"/>
        </w:rPr>
        <w:t xml:space="preserve"> 五 </w:t>
      </w:r>
      <w:r>
        <w:rPr>
          <w:rFonts w:ascii="宋体" w:hAnsi="宋体" w:cs="仿宋_GB2312"/>
          <w:color w:val="000000" w:themeColor="text1"/>
          <w:sz w:val="21"/>
          <w:szCs w:val="21"/>
          <w:u w:val="single"/>
        </w:rPr>
        <w:t xml:space="preserve"> </w:t>
      </w:r>
      <w:r>
        <w:rPr>
          <w:rFonts w:hint="eastAsia" w:ascii="宋体" w:hAnsi="宋体" w:cs="仿宋_GB2312"/>
          <w:color w:val="000000" w:themeColor="text1"/>
          <w:sz w:val="21"/>
          <w:szCs w:val="21"/>
        </w:rPr>
        <w:t>室。</w:t>
      </w:r>
    </w:p>
    <w:p>
      <w:pPr>
        <w:pStyle w:val="21"/>
        <w:widowControl/>
        <w:shd w:val="clear" w:color="auto" w:fill="FFFFFF"/>
        <w:spacing w:line="360" w:lineRule="auto"/>
        <w:ind w:firstLine="420"/>
        <w:contextualSpacing/>
        <w:jc w:val="left"/>
        <w:rPr>
          <w:rFonts w:ascii="宋体" w:cs="仿宋_GB2312"/>
          <w:color w:val="000000" w:themeColor="text1"/>
          <w:sz w:val="21"/>
          <w:szCs w:val="21"/>
        </w:rPr>
      </w:pPr>
      <w:r>
        <w:rPr>
          <w:rFonts w:hint="eastAsia" w:ascii="宋体" w:hAnsi="宋体" w:cs="仿宋_GB2312"/>
          <w:color w:val="000000" w:themeColor="text1"/>
          <w:sz w:val="21"/>
          <w:szCs w:val="21"/>
        </w:rPr>
        <w:t>（三）本项目为全流程电子化交易项目，投标人须提交电子投标文件和纸质投标文件。</w:t>
      </w:r>
    </w:p>
    <w:p>
      <w:pPr>
        <w:pStyle w:val="21"/>
        <w:widowControl/>
        <w:shd w:val="clear" w:color="auto" w:fill="FFFFFF"/>
        <w:spacing w:line="360" w:lineRule="auto"/>
        <w:ind w:firstLine="420"/>
        <w:contextualSpacing/>
        <w:jc w:val="left"/>
        <w:rPr>
          <w:rFonts w:ascii="宋体" w:cs="仿宋_GB2312"/>
          <w:color w:val="000000" w:themeColor="text1"/>
          <w:sz w:val="21"/>
          <w:szCs w:val="21"/>
        </w:rPr>
      </w:pPr>
      <w:r>
        <w:rPr>
          <w:rFonts w:ascii="宋体" w:hAnsi="宋体" w:cs="仿宋_GB2312"/>
          <w:color w:val="000000" w:themeColor="text1"/>
          <w:sz w:val="21"/>
          <w:szCs w:val="21"/>
        </w:rPr>
        <w:t>1</w:t>
      </w:r>
      <w:r>
        <w:rPr>
          <w:rFonts w:hint="eastAsia" w:ascii="宋体" w:hAnsi="宋体" w:cs="仿宋_GB2312"/>
          <w:color w:val="000000" w:themeColor="text1"/>
          <w:sz w:val="21"/>
          <w:szCs w:val="21"/>
        </w:rPr>
        <w:t>、加密电子投标文件</w:t>
      </w:r>
      <w:r>
        <w:rPr>
          <w:rFonts w:hint="eastAsia" w:ascii="宋体" w:hAnsi="宋体" w:cs="宋体"/>
          <w:color w:val="000000" w:themeColor="text1"/>
          <w:sz w:val="21"/>
          <w:szCs w:val="21"/>
        </w:rPr>
        <w:t>（</w:t>
      </w:r>
      <w:r>
        <w:rPr>
          <w:rFonts w:ascii="宋体" w:hAnsi="宋体"/>
          <w:color w:val="000000" w:themeColor="text1"/>
          <w:sz w:val="21"/>
          <w:szCs w:val="21"/>
        </w:rPr>
        <w:t>.file</w:t>
      </w:r>
      <w:r>
        <w:rPr>
          <w:rFonts w:hint="eastAsia" w:ascii="宋体" w:hAnsi="宋体" w:cs="宋体"/>
          <w:color w:val="000000" w:themeColor="text1"/>
          <w:sz w:val="21"/>
          <w:szCs w:val="21"/>
        </w:rPr>
        <w:t>格式）须</w:t>
      </w:r>
      <w:r>
        <w:rPr>
          <w:rFonts w:hint="eastAsia" w:ascii="宋体" w:hAnsi="宋体" w:cs="仿宋_GB2312"/>
          <w:color w:val="000000" w:themeColor="text1"/>
          <w:sz w:val="21"/>
          <w:szCs w:val="21"/>
        </w:rPr>
        <w:t>在投标截止时间（开标时间）前通过《全国公共资源交易平台</w:t>
      </w:r>
      <w:r>
        <w:rPr>
          <w:rFonts w:ascii="宋体" w:hAnsi="宋体" w:cs="仿宋_GB2312"/>
          <w:color w:val="000000" w:themeColor="text1"/>
          <w:sz w:val="21"/>
          <w:szCs w:val="21"/>
        </w:rPr>
        <w:t>(</w:t>
      </w:r>
      <w:r>
        <w:rPr>
          <w:rFonts w:hint="eastAsia" w:ascii="宋体" w:hAnsi="宋体" w:cs="仿宋_GB2312"/>
          <w:color w:val="000000" w:themeColor="text1"/>
          <w:sz w:val="21"/>
          <w:szCs w:val="21"/>
        </w:rPr>
        <w:t>河南省</w:t>
      </w:r>
      <w:r>
        <w:rPr>
          <w:rFonts w:hint="eastAsia" w:ascii="MS Mincho" w:hAnsi="MS Mincho" w:eastAsia="MS Mincho" w:cs="MS Mincho"/>
          <w:color w:val="000000" w:themeColor="text1"/>
          <w:sz w:val="21"/>
          <w:szCs w:val="21"/>
        </w:rPr>
        <w:t>▪</w:t>
      </w:r>
      <w:r>
        <w:rPr>
          <w:rFonts w:hint="eastAsia" w:ascii="宋体" w:hAnsi="宋体" w:cs="宋体"/>
          <w:color w:val="000000" w:themeColor="text1"/>
          <w:sz w:val="21"/>
          <w:szCs w:val="21"/>
        </w:rPr>
        <w:t>许昌市</w:t>
      </w:r>
      <w:r>
        <w:rPr>
          <w:rFonts w:ascii="宋体" w:hAnsi="宋体" w:cs="仿宋_GB2312"/>
          <w:color w:val="000000" w:themeColor="text1"/>
          <w:sz w:val="21"/>
          <w:szCs w:val="21"/>
        </w:rPr>
        <w:t>)</w:t>
      </w:r>
      <w:r>
        <w:rPr>
          <w:rFonts w:hint="eastAsia" w:ascii="宋体" w:hAnsi="宋体" w:cs="仿宋_GB2312"/>
          <w:color w:val="000000" w:themeColor="text1"/>
          <w:sz w:val="21"/>
          <w:szCs w:val="21"/>
        </w:rPr>
        <w:t>》公共资源交易系统成功上传。</w:t>
      </w:r>
    </w:p>
    <w:p>
      <w:pPr>
        <w:pStyle w:val="21"/>
        <w:widowControl/>
        <w:shd w:val="clear" w:color="auto" w:fill="FFFFFF"/>
        <w:spacing w:line="360" w:lineRule="auto"/>
        <w:ind w:firstLine="420"/>
        <w:contextualSpacing/>
        <w:jc w:val="left"/>
        <w:rPr>
          <w:rFonts w:ascii="宋体" w:cs="仿宋_GB2312"/>
          <w:color w:val="000000" w:themeColor="text1"/>
          <w:sz w:val="21"/>
          <w:szCs w:val="21"/>
          <w:shd w:val="pct10" w:color="auto" w:fill="FFFFFF"/>
        </w:rPr>
      </w:pPr>
      <w:r>
        <w:rPr>
          <w:rFonts w:ascii="宋体" w:hAnsi="宋体" w:cs="仿宋_GB2312"/>
          <w:color w:val="000000" w:themeColor="text1"/>
          <w:sz w:val="21"/>
          <w:szCs w:val="21"/>
        </w:rPr>
        <w:t>2</w:t>
      </w:r>
      <w:r>
        <w:rPr>
          <w:rFonts w:hint="eastAsia" w:ascii="宋体" w:hAnsi="宋体" w:cs="仿宋_GB2312"/>
          <w:color w:val="000000" w:themeColor="text1"/>
          <w:sz w:val="21"/>
          <w:szCs w:val="21"/>
        </w:rPr>
        <w:t>、纸质投标文件（正本、副本各</w:t>
      </w:r>
      <w:r>
        <w:rPr>
          <w:rFonts w:ascii="宋体" w:hAnsi="宋体" w:cs="仿宋_GB2312"/>
          <w:color w:val="000000" w:themeColor="text1"/>
          <w:sz w:val="21"/>
          <w:szCs w:val="21"/>
        </w:rPr>
        <w:t>1</w:t>
      </w:r>
      <w:r>
        <w:rPr>
          <w:rFonts w:hint="eastAsia" w:ascii="宋体" w:hAnsi="宋体" w:cs="仿宋_GB2312"/>
          <w:color w:val="000000" w:themeColor="text1"/>
          <w:sz w:val="21"/>
          <w:szCs w:val="21"/>
        </w:rPr>
        <w:t>份）和备份文件</w:t>
      </w:r>
      <w:r>
        <w:rPr>
          <w:rFonts w:ascii="宋体" w:hAnsi="宋体" w:cs="仿宋_GB2312"/>
          <w:color w:val="000000" w:themeColor="text1"/>
          <w:sz w:val="21"/>
          <w:szCs w:val="21"/>
        </w:rPr>
        <w:t>1</w:t>
      </w:r>
      <w:r>
        <w:rPr>
          <w:rFonts w:hint="eastAsia" w:ascii="宋体" w:hAnsi="宋体" w:cs="仿宋_GB2312"/>
          <w:color w:val="000000" w:themeColor="text1"/>
          <w:sz w:val="21"/>
          <w:szCs w:val="21"/>
        </w:rPr>
        <w:t>份</w:t>
      </w:r>
      <w:r>
        <w:rPr>
          <w:rFonts w:hint="eastAsia" w:hAnsi="宋体"/>
          <w:color w:val="000000" w:themeColor="text1"/>
          <w:sz w:val="21"/>
          <w:szCs w:val="21"/>
        </w:rPr>
        <w:t>（使用电子介质存储）</w:t>
      </w:r>
      <w:r>
        <w:rPr>
          <w:rFonts w:hint="eastAsia" w:ascii="宋体" w:hAnsi="宋体" w:cs="仿宋_GB2312"/>
          <w:color w:val="000000" w:themeColor="text1"/>
          <w:sz w:val="21"/>
          <w:szCs w:val="21"/>
        </w:rPr>
        <w:t>在投标截止时间（开标时间）前递交至本项目开标地点。</w:t>
      </w:r>
    </w:p>
    <w:p>
      <w:pPr>
        <w:pStyle w:val="21"/>
        <w:widowControl/>
        <w:shd w:val="clear" w:color="auto" w:fill="FFFFFF"/>
        <w:spacing w:line="360" w:lineRule="auto"/>
        <w:ind w:firstLine="420"/>
        <w:contextualSpacing/>
        <w:jc w:val="left"/>
        <w:rPr>
          <w:rFonts w:ascii="宋体" w:cs="黑体"/>
          <w:b/>
          <w:bCs/>
          <w:color w:val="000000" w:themeColor="text1"/>
          <w:sz w:val="21"/>
          <w:szCs w:val="21"/>
          <w:shd w:val="clear" w:color="auto" w:fill="FFFFFF"/>
        </w:rPr>
      </w:pPr>
      <w:r>
        <w:rPr>
          <w:rFonts w:hint="eastAsia" w:ascii="宋体" w:hAnsi="宋体" w:cs="黑体"/>
          <w:b/>
          <w:bCs/>
          <w:color w:val="000000" w:themeColor="text1"/>
          <w:sz w:val="21"/>
          <w:szCs w:val="21"/>
          <w:shd w:val="clear" w:color="auto" w:fill="FFFFFF"/>
        </w:rPr>
        <w:t>六、本次招标公告同时在《中国政府采购网》、《河南省政府采购网》、《许昌市政府采购网》、《全国公共资源交易平台（河南省·许昌市）》发布。</w:t>
      </w:r>
    </w:p>
    <w:p>
      <w:pPr>
        <w:pStyle w:val="21"/>
        <w:widowControl/>
        <w:shd w:val="clear" w:color="auto" w:fill="FFFFFF"/>
        <w:spacing w:line="360" w:lineRule="auto"/>
        <w:ind w:firstLine="420"/>
        <w:contextualSpacing/>
        <w:jc w:val="left"/>
        <w:rPr>
          <w:rFonts w:ascii="宋体" w:cs="黑体"/>
          <w:b/>
          <w:bCs/>
          <w:color w:val="000000" w:themeColor="text1"/>
          <w:sz w:val="21"/>
          <w:szCs w:val="21"/>
          <w:shd w:val="clear" w:color="auto" w:fill="FFFFFF"/>
        </w:rPr>
      </w:pPr>
      <w:r>
        <w:rPr>
          <w:rFonts w:hint="eastAsia" w:ascii="宋体" w:hAnsi="宋体" w:cs="黑体"/>
          <w:b/>
          <w:bCs/>
          <w:color w:val="000000" w:themeColor="text1"/>
          <w:sz w:val="21"/>
          <w:szCs w:val="21"/>
          <w:shd w:val="clear" w:color="auto" w:fill="FFFFFF"/>
        </w:rPr>
        <w:t>七、公告期限</w:t>
      </w:r>
    </w:p>
    <w:p>
      <w:pPr>
        <w:pStyle w:val="21"/>
        <w:widowControl/>
        <w:shd w:val="clear" w:color="auto" w:fill="FFFFFF"/>
        <w:spacing w:line="360" w:lineRule="auto"/>
        <w:ind w:firstLine="420"/>
        <w:contextualSpacing/>
        <w:jc w:val="left"/>
        <w:rPr>
          <w:rFonts w:ascii="宋体" w:cs="仿宋_GB2312"/>
          <w:color w:val="000000" w:themeColor="text1"/>
          <w:sz w:val="21"/>
          <w:szCs w:val="21"/>
        </w:rPr>
      </w:pPr>
      <w:r>
        <w:rPr>
          <w:rFonts w:hint="eastAsia" w:ascii="宋体" w:hAnsi="宋体" w:cs="仿宋_GB2312"/>
          <w:color w:val="000000" w:themeColor="text1"/>
          <w:sz w:val="21"/>
          <w:szCs w:val="21"/>
        </w:rPr>
        <w:t>本招标公告自发布之日起公告期限为</w:t>
      </w:r>
      <w:r>
        <w:rPr>
          <w:rFonts w:ascii="宋体" w:hAnsi="宋体" w:cs="仿宋_GB2312"/>
          <w:color w:val="000000" w:themeColor="text1"/>
          <w:sz w:val="21"/>
          <w:szCs w:val="21"/>
        </w:rPr>
        <w:t>5</w:t>
      </w:r>
      <w:r>
        <w:rPr>
          <w:rFonts w:hint="eastAsia" w:ascii="宋体" w:hAnsi="宋体" w:cs="仿宋_GB2312"/>
          <w:color w:val="000000" w:themeColor="text1"/>
          <w:sz w:val="21"/>
          <w:szCs w:val="21"/>
        </w:rPr>
        <w:t>个工作日。</w:t>
      </w:r>
    </w:p>
    <w:p>
      <w:pPr>
        <w:pStyle w:val="21"/>
        <w:widowControl/>
        <w:shd w:val="clear" w:color="auto" w:fill="FFFFFF"/>
        <w:spacing w:line="360" w:lineRule="auto"/>
        <w:ind w:firstLine="420"/>
        <w:contextualSpacing/>
        <w:jc w:val="left"/>
        <w:rPr>
          <w:rFonts w:ascii="宋体" w:cs="黑体"/>
          <w:b/>
          <w:bCs/>
          <w:color w:val="000000" w:themeColor="text1"/>
          <w:sz w:val="21"/>
          <w:szCs w:val="21"/>
        </w:rPr>
      </w:pPr>
      <w:r>
        <w:rPr>
          <w:rFonts w:hint="eastAsia" w:ascii="宋体" w:hAnsi="宋体" w:cs="黑体"/>
          <w:b/>
          <w:bCs/>
          <w:color w:val="000000" w:themeColor="text1"/>
          <w:sz w:val="21"/>
          <w:szCs w:val="21"/>
        </w:rPr>
        <w:t>八、联系方式</w:t>
      </w:r>
    </w:p>
    <w:p>
      <w:pPr>
        <w:pStyle w:val="21"/>
        <w:widowControl/>
        <w:shd w:val="clear" w:color="auto" w:fill="FFFFFF"/>
        <w:spacing w:line="360" w:lineRule="auto"/>
        <w:ind w:firstLine="420"/>
        <w:contextualSpacing/>
        <w:jc w:val="left"/>
        <w:rPr>
          <w:rFonts w:hint="eastAsia" w:ascii="宋体" w:eastAsia="宋体" w:cs="仿宋_GB2312"/>
          <w:color w:val="000000" w:themeColor="text1"/>
          <w:sz w:val="21"/>
          <w:szCs w:val="21"/>
          <w:lang w:eastAsia="zh-CN"/>
        </w:rPr>
      </w:pPr>
      <w:r>
        <w:rPr>
          <w:rFonts w:hint="eastAsia" w:ascii="宋体" w:hAnsi="宋体" w:cs="仿宋_GB2312"/>
          <w:color w:val="000000" w:themeColor="text1"/>
          <w:sz w:val="21"/>
          <w:szCs w:val="21"/>
        </w:rPr>
        <w:t>采购人：</w:t>
      </w:r>
      <w:r>
        <w:rPr>
          <w:rFonts w:hint="eastAsia" w:ascii="宋体" w:hAnsi="宋体" w:cs="仿宋_GB2312"/>
          <w:color w:val="000000" w:themeColor="text1"/>
          <w:sz w:val="21"/>
          <w:szCs w:val="21"/>
          <w:lang w:eastAsia="zh-CN"/>
        </w:rPr>
        <w:t>许昌市魏都区灞陵街道办事处</w:t>
      </w:r>
    </w:p>
    <w:p>
      <w:pPr>
        <w:pStyle w:val="21"/>
        <w:widowControl/>
        <w:shd w:val="clear" w:color="auto" w:fill="FFFFFF"/>
        <w:spacing w:line="360" w:lineRule="auto"/>
        <w:ind w:firstLine="420"/>
        <w:contextualSpacing/>
        <w:jc w:val="left"/>
        <w:rPr>
          <w:rFonts w:hint="eastAsia" w:ascii="宋体" w:hAnsi="宋体" w:cs="仿宋_GB2312"/>
          <w:color w:val="000000" w:themeColor="text1"/>
          <w:sz w:val="21"/>
          <w:szCs w:val="21"/>
          <w:lang w:eastAsia="zh-CN"/>
        </w:rPr>
      </w:pPr>
      <w:r>
        <w:rPr>
          <w:rFonts w:hint="eastAsia" w:ascii="宋体" w:hAnsi="宋体" w:cs="仿宋_GB2312"/>
          <w:color w:val="000000" w:themeColor="text1"/>
          <w:sz w:val="21"/>
          <w:szCs w:val="21"/>
        </w:rPr>
        <w:t>地</w:t>
      </w:r>
      <w:r>
        <w:rPr>
          <w:rFonts w:ascii="宋体" w:hAnsi="宋体" w:cs="仿宋_GB2312"/>
          <w:color w:val="000000" w:themeColor="text1"/>
          <w:sz w:val="21"/>
          <w:szCs w:val="21"/>
        </w:rPr>
        <w:t xml:space="preserve"> </w:t>
      </w:r>
      <w:r>
        <w:rPr>
          <w:rFonts w:hint="eastAsia" w:ascii="宋体" w:hAnsi="宋体" w:cs="仿宋_GB2312"/>
          <w:color w:val="000000" w:themeColor="text1"/>
          <w:sz w:val="21"/>
          <w:szCs w:val="21"/>
        </w:rPr>
        <w:t>址：许昌市</w:t>
      </w:r>
      <w:r>
        <w:rPr>
          <w:rFonts w:hint="eastAsia" w:ascii="宋体" w:hAnsi="宋体" w:cs="仿宋_GB2312"/>
          <w:color w:val="000000" w:themeColor="text1"/>
          <w:sz w:val="21"/>
          <w:szCs w:val="21"/>
          <w:lang w:eastAsia="zh-CN"/>
        </w:rPr>
        <w:t>许继大道西段</w:t>
      </w:r>
    </w:p>
    <w:p>
      <w:pPr>
        <w:pStyle w:val="21"/>
        <w:widowControl/>
        <w:shd w:val="clear" w:color="auto" w:fill="FFFFFF"/>
        <w:spacing w:line="360" w:lineRule="auto"/>
        <w:ind w:firstLine="420"/>
        <w:contextualSpacing/>
        <w:jc w:val="left"/>
        <w:rPr>
          <w:rFonts w:hint="eastAsia" w:ascii="宋体" w:hAnsi="宋体" w:cs="仿宋_GB2312"/>
          <w:color w:val="000000" w:themeColor="text1"/>
          <w:sz w:val="21"/>
          <w:szCs w:val="21"/>
          <w:lang w:val="en-US" w:eastAsia="zh-CN"/>
        </w:rPr>
      </w:pPr>
      <w:r>
        <w:rPr>
          <w:rFonts w:hint="eastAsia" w:ascii="宋体" w:hAnsi="宋体" w:cs="仿宋_GB2312"/>
          <w:color w:val="000000" w:themeColor="text1"/>
          <w:sz w:val="21"/>
          <w:szCs w:val="21"/>
        </w:rPr>
        <w:t>联系人：</w:t>
      </w:r>
      <w:r>
        <w:rPr>
          <w:rFonts w:hint="eastAsia" w:ascii="宋体" w:hAnsi="宋体" w:cs="仿宋_GB2312"/>
          <w:color w:val="000000" w:themeColor="text1"/>
          <w:sz w:val="21"/>
          <w:szCs w:val="21"/>
          <w:lang w:val="en-US" w:eastAsia="zh-CN"/>
        </w:rPr>
        <w:t>郑佚</w:t>
      </w:r>
      <w:r>
        <w:rPr>
          <w:rFonts w:ascii="宋体" w:hAnsi="宋体" w:cs="仿宋_GB2312"/>
          <w:color w:val="000000" w:themeColor="text1"/>
          <w:sz w:val="21"/>
          <w:szCs w:val="21"/>
        </w:rPr>
        <w:t xml:space="preserve"> </w:t>
      </w:r>
      <w:r>
        <w:rPr>
          <w:rFonts w:hint="eastAsia" w:ascii="宋体" w:hAnsi="宋体" w:cs="仿宋_GB2312"/>
          <w:color w:val="000000" w:themeColor="text1"/>
          <w:sz w:val="21"/>
          <w:szCs w:val="21"/>
          <w:lang w:val="en-US" w:eastAsia="zh-CN"/>
        </w:rPr>
        <w:t xml:space="preserve">   </w:t>
      </w:r>
      <w:r>
        <w:rPr>
          <w:rFonts w:ascii="宋体" w:hAnsi="宋体" w:cs="仿宋_GB2312"/>
          <w:color w:val="000000" w:themeColor="text1"/>
          <w:sz w:val="21"/>
          <w:szCs w:val="21"/>
        </w:rPr>
        <w:t xml:space="preserve"> </w:t>
      </w:r>
      <w:r>
        <w:rPr>
          <w:rFonts w:hint="eastAsia" w:ascii="宋体" w:hAnsi="宋体" w:cs="仿宋_GB2312"/>
          <w:color w:val="000000" w:themeColor="text1"/>
          <w:sz w:val="21"/>
          <w:szCs w:val="21"/>
        </w:rPr>
        <w:t>联系电话：</w:t>
      </w:r>
      <w:r>
        <w:rPr>
          <w:rFonts w:hint="eastAsia" w:ascii="宋体" w:hAnsi="宋体" w:cs="仿宋_GB2312"/>
          <w:color w:val="000000" w:themeColor="text1"/>
          <w:sz w:val="21"/>
          <w:szCs w:val="21"/>
          <w:lang w:val="en-US" w:eastAsia="zh-CN"/>
        </w:rPr>
        <w:t xml:space="preserve">  17737287571</w:t>
      </w:r>
    </w:p>
    <w:p>
      <w:pPr>
        <w:pStyle w:val="21"/>
        <w:widowControl/>
        <w:shd w:val="clear" w:color="auto" w:fill="FFFFFF"/>
        <w:spacing w:line="360" w:lineRule="auto"/>
        <w:ind w:firstLine="420"/>
        <w:contextualSpacing/>
        <w:jc w:val="left"/>
        <w:rPr>
          <w:rFonts w:hint="eastAsia" w:ascii="宋体" w:hAnsi="宋体" w:cs="仿宋_GB2312"/>
          <w:color w:val="000000" w:themeColor="text1"/>
          <w:sz w:val="21"/>
          <w:szCs w:val="21"/>
          <w:lang w:eastAsia="zh-CN"/>
        </w:rPr>
      </w:pPr>
      <w:r>
        <w:rPr>
          <w:rFonts w:hint="eastAsia" w:ascii="宋体" w:hAnsi="宋体" w:cs="仿宋_GB2312"/>
          <w:color w:val="000000" w:themeColor="text1"/>
          <w:sz w:val="21"/>
          <w:szCs w:val="21"/>
        </w:rPr>
        <w:t>代理机构：</w:t>
      </w:r>
      <w:r>
        <w:rPr>
          <w:rFonts w:hint="eastAsia" w:ascii="宋体" w:hAnsi="宋体" w:cs="仿宋_GB2312"/>
          <w:color w:val="000000" w:themeColor="text1"/>
          <w:sz w:val="21"/>
          <w:szCs w:val="21"/>
          <w:lang w:eastAsia="zh-CN"/>
        </w:rPr>
        <w:t>河南宏业建设管理股份有限公司</w:t>
      </w:r>
    </w:p>
    <w:p>
      <w:pPr>
        <w:pStyle w:val="21"/>
        <w:widowControl/>
        <w:shd w:val="clear" w:color="auto" w:fill="FFFFFF"/>
        <w:spacing w:line="360" w:lineRule="auto"/>
        <w:ind w:firstLine="420"/>
        <w:contextualSpacing/>
        <w:jc w:val="left"/>
        <w:rPr>
          <w:rFonts w:ascii="宋体" w:hAnsi="宋体" w:cs="仿宋_GB2312"/>
          <w:color w:val="000000" w:themeColor="text1"/>
          <w:sz w:val="21"/>
          <w:szCs w:val="21"/>
        </w:rPr>
      </w:pPr>
      <w:r>
        <w:rPr>
          <w:rFonts w:hint="eastAsia" w:ascii="宋体" w:hAnsi="宋体" w:cs="仿宋_GB2312"/>
          <w:color w:val="000000" w:themeColor="text1"/>
          <w:sz w:val="21"/>
          <w:szCs w:val="21"/>
        </w:rPr>
        <w:t>地</w:t>
      </w:r>
      <w:r>
        <w:rPr>
          <w:rFonts w:ascii="宋体" w:hAnsi="宋体" w:cs="仿宋_GB2312"/>
          <w:color w:val="000000" w:themeColor="text1"/>
          <w:sz w:val="21"/>
          <w:szCs w:val="21"/>
        </w:rPr>
        <w:t xml:space="preserve">    </w:t>
      </w:r>
      <w:r>
        <w:rPr>
          <w:rFonts w:hint="eastAsia" w:ascii="宋体" w:hAnsi="宋体" w:cs="仿宋_GB2312"/>
          <w:color w:val="000000" w:themeColor="text1"/>
          <w:sz w:val="21"/>
          <w:szCs w:val="21"/>
        </w:rPr>
        <w:t>址：许昌市东城区金融中心</w:t>
      </w:r>
      <w:r>
        <w:rPr>
          <w:rFonts w:ascii="宋体" w:hAnsi="宋体" w:cs="仿宋_GB2312"/>
          <w:color w:val="000000" w:themeColor="text1"/>
          <w:sz w:val="21"/>
          <w:szCs w:val="21"/>
        </w:rPr>
        <w:t xml:space="preserve"> </w:t>
      </w:r>
    </w:p>
    <w:p>
      <w:pPr>
        <w:pStyle w:val="21"/>
        <w:widowControl/>
        <w:shd w:val="clear" w:color="auto" w:fill="FFFFFF"/>
        <w:spacing w:line="360" w:lineRule="auto"/>
        <w:ind w:firstLine="420"/>
        <w:contextualSpacing/>
        <w:jc w:val="left"/>
        <w:rPr>
          <w:rFonts w:ascii="宋体" w:hAnsi="宋体" w:cs="仿宋_GB2312"/>
          <w:color w:val="000000" w:themeColor="text1"/>
          <w:sz w:val="21"/>
          <w:szCs w:val="21"/>
        </w:rPr>
      </w:pPr>
      <w:r>
        <w:rPr>
          <w:rFonts w:hint="eastAsia" w:ascii="宋体" w:hAnsi="宋体" w:cs="仿宋_GB2312"/>
          <w:color w:val="000000" w:themeColor="text1"/>
          <w:sz w:val="21"/>
          <w:szCs w:val="21"/>
        </w:rPr>
        <w:t>联</w:t>
      </w:r>
      <w:r>
        <w:rPr>
          <w:rFonts w:ascii="宋体" w:hAnsi="宋体" w:cs="仿宋_GB2312"/>
          <w:color w:val="000000" w:themeColor="text1"/>
          <w:sz w:val="21"/>
          <w:szCs w:val="21"/>
        </w:rPr>
        <w:t xml:space="preserve"> </w:t>
      </w:r>
      <w:r>
        <w:rPr>
          <w:rFonts w:hint="eastAsia" w:ascii="宋体" w:hAnsi="宋体" w:cs="仿宋_GB2312"/>
          <w:color w:val="000000" w:themeColor="text1"/>
          <w:sz w:val="21"/>
          <w:szCs w:val="21"/>
        </w:rPr>
        <w:t>系</w:t>
      </w:r>
      <w:r>
        <w:rPr>
          <w:rFonts w:ascii="宋体" w:hAnsi="宋体" w:cs="仿宋_GB2312"/>
          <w:color w:val="000000" w:themeColor="text1"/>
          <w:sz w:val="21"/>
          <w:szCs w:val="21"/>
        </w:rPr>
        <w:t xml:space="preserve"> </w:t>
      </w:r>
      <w:r>
        <w:rPr>
          <w:rFonts w:hint="eastAsia" w:ascii="宋体" w:hAnsi="宋体" w:cs="仿宋_GB2312"/>
          <w:color w:val="000000" w:themeColor="text1"/>
          <w:sz w:val="21"/>
          <w:szCs w:val="21"/>
        </w:rPr>
        <w:t>人：</w:t>
      </w:r>
      <w:r>
        <w:rPr>
          <w:rFonts w:hint="eastAsia" w:ascii="宋体" w:hAnsi="宋体" w:cs="仿宋_GB2312"/>
          <w:color w:val="000000" w:themeColor="text1"/>
          <w:sz w:val="21"/>
          <w:szCs w:val="21"/>
          <w:lang w:eastAsia="zh-CN"/>
        </w:rPr>
        <w:t>王亚</w:t>
      </w:r>
      <w:r>
        <w:rPr>
          <w:rFonts w:ascii="宋体" w:hAnsi="宋体" w:cs="仿宋_GB2312"/>
          <w:color w:val="000000" w:themeColor="text1"/>
          <w:sz w:val="21"/>
          <w:szCs w:val="21"/>
        </w:rPr>
        <w:t xml:space="preserve">        </w:t>
      </w:r>
      <w:r>
        <w:rPr>
          <w:rFonts w:hint="eastAsia" w:ascii="宋体" w:hAnsi="宋体" w:cs="仿宋_GB2312"/>
          <w:color w:val="000000" w:themeColor="text1"/>
          <w:sz w:val="21"/>
          <w:szCs w:val="21"/>
        </w:rPr>
        <w:t>联系电话：</w:t>
      </w:r>
      <w:r>
        <w:rPr>
          <w:rFonts w:hint="eastAsia" w:ascii="宋体" w:hAnsi="宋体" w:cs="仿宋_GB2312"/>
          <w:color w:val="000000" w:themeColor="text1"/>
          <w:sz w:val="21"/>
          <w:szCs w:val="21"/>
          <w:lang w:val="en-US" w:eastAsia="zh-CN"/>
        </w:rPr>
        <w:t>18137469026</w:t>
      </w:r>
      <w:r>
        <w:rPr>
          <w:rFonts w:ascii="宋体" w:hAnsi="宋体" w:cs="仿宋_GB2312"/>
          <w:color w:val="000000" w:themeColor="text1"/>
          <w:sz w:val="21"/>
          <w:szCs w:val="21"/>
        </w:rPr>
        <w:t xml:space="preserve">      </w:t>
      </w:r>
    </w:p>
    <w:p>
      <w:pPr>
        <w:pStyle w:val="21"/>
        <w:widowControl/>
        <w:shd w:val="clear" w:color="auto" w:fill="FFFFFF"/>
        <w:spacing w:line="360" w:lineRule="auto"/>
        <w:ind w:firstLine="420"/>
        <w:contextualSpacing/>
        <w:jc w:val="left"/>
        <w:rPr>
          <w:rFonts w:ascii="宋体" w:hAnsi="宋体" w:cs="仿宋_GB2312"/>
          <w:color w:val="000000" w:themeColor="text1"/>
          <w:sz w:val="21"/>
          <w:szCs w:val="21"/>
        </w:rPr>
      </w:pPr>
    </w:p>
    <w:p>
      <w:pPr>
        <w:pStyle w:val="21"/>
        <w:widowControl/>
        <w:shd w:val="clear" w:color="auto" w:fill="FFFFFF"/>
        <w:spacing w:line="360" w:lineRule="auto"/>
        <w:ind w:firstLine="420"/>
        <w:contextualSpacing/>
        <w:jc w:val="left"/>
        <w:rPr>
          <w:rFonts w:hint="eastAsia" w:ascii="宋体" w:eastAsia="宋体" w:cs="仿宋_GB2312"/>
          <w:color w:val="000000" w:themeColor="text1"/>
          <w:sz w:val="21"/>
          <w:szCs w:val="21"/>
          <w:lang w:eastAsia="zh-CN"/>
        </w:rPr>
      </w:pPr>
      <w:r>
        <w:rPr>
          <w:rFonts w:ascii="宋体" w:hAnsi="宋体" w:cs="宋体"/>
          <w:color w:val="000000" w:themeColor="text1"/>
          <w:szCs w:val="21"/>
          <w:lang w:val="zh-CN"/>
        </w:rPr>
        <w:t xml:space="preserve">                              </w:t>
      </w:r>
      <w:r>
        <w:rPr>
          <w:rFonts w:hint="eastAsia" w:ascii="宋体" w:hAnsi="宋体" w:cs="仿宋_GB2312"/>
          <w:color w:val="000000" w:themeColor="text1"/>
          <w:sz w:val="21"/>
          <w:szCs w:val="21"/>
          <w:lang w:eastAsia="zh-CN"/>
        </w:rPr>
        <w:t>许昌市魏都区灞陵街道办事处</w:t>
      </w:r>
    </w:p>
    <w:p>
      <w:pPr>
        <w:autoSpaceDE w:val="0"/>
        <w:autoSpaceDN w:val="0"/>
        <w:adjustRightInd w:val="0"/>
        <w:spacing w:line="700" w:lineRule="exact"/>
        <w:ind w:firstLine="560"/>
        <w:rPr>
          <w:rFonts w:ascii="宋体" w:cs="仿宋_GB2312"/>
          <w:color w:val="000000" w:themeColor="text1"/>
          <w:szCs w:val="21"/>
        </w:rPr>
      </w:pPr>
      <w:r>
        <w:rPr>
          <w:rFonts w:ascii="宋体" w:hAnsi="宋体" w:cs="仿宋_GB2312"/>
          <w:color w:val="000000" w:themeColor="text1"/>
          <w:szCs w:val="21"/>
        </w:rPr>
        <w:t xml:space="preserve">                                      </w:t>
      </w:r>
      <w:r>
        <w:rPr>
          <w:rFonts w:hint="eastAsia" w:ascii="宋体" w:hAnsi="宋体" w:cs="仿宋_GB2312"/>
          <w:color w:val="000000" w:themeColor="text1"/>
          <w:szCs w:val="21"/>
          <w:lang w:val="en-US" w:eastAsia="zh-CN"/>
        </w:rPr>
        <w:t>2019</w:t>
      </w:r>
      <w:r>
        <w:rPr>
          <w:rFonts w:hint="eastAsia" w:ascii="宋体" w:hAnsi="宋体" w:cs="仿宋_GB2312"/>
          <w:color w:val="000000" w:themeColor="text1"/>
          <w:szCs w:val="21"/>
        </w:rPr>
        <w:t>年</w:t>
      </w:r>
      <w:r>
        <w:rPr>
          <w:rFonts w:ascii="宋体" w:hAnsi="宋体" w:cs="仿宋_GB2312"/>
          <w:color w:val="000000" w:themeColor="text1"/>
          <w:szCs w:val="21"/>
        </w:rPr>
        <w:t xml:space="preserve"> </w:t>
      </w:r>
      <w:r>
        <w:rPr>
          <w:rFonts w:hint="eastAsia" w:ascii="宋体" w:hAnsi="宋体" w:cs="仿宋_GB2312"/>
          <w:color w:val="000000" w:themeColor="text1"/>
          <w:szCs w:val="21"/>
          <w:lang w:val="en-US" w:eastAsia="zh-CN"/>
        </w:rPr>
        <w:t xml:space="preserve">1 </w:t>
      </w:r>
      <w:r>
        <w:rPr>
          <w:rFonts w:hint="eastAsia" w:ascii="宋体" w:hAnsi="宋体" w:cs="仿宋_GB2312"/>
          <w:color w:val="000000" w:themeColor="text1"/>
          <w:szCs w:val="21"/>
        </w:rPr>
        <w:t>月</w:t>
      </w:r>
      <w:r>
        <w:rPr>
          <w:rFonts w:ascii="宋体" w:hAnsi="宋体" w:cs="仿宋_GB2312"/>
          <w:color w:val="000000" w:themeColor="text1"/>
          <w:szCs w:val="21"/>
        </w:rPr>
        <w:t xml:space="preserve"> </w:t>
      </w:r>
      <w:r>
        <w:rPr>
          <w:rFonts w:hint="eastAsia" w:ascii="宋体" w:hAnsi="宋体" w:cs="仿宋_GB2312"/>
          <w:color w:val="000000" w:themeColor="text1"/>
          <w:szCs w:val="21"/>
          <w:lang w:val="en-US" w:eastAsia="zh-CN"/>
        </w:rPr>
        <w:t xml:space="preserve">7 </w:t>
      </w:r>
      <w:r>
        <w:rPr>
          <w:rFonts w:hint="eastAsia" w:ascii="宋体" w:hAnsi="宋体" w:cs="仿宋_GB2312"/>
          <w:color w:val="000000" w:themeColor="text1"/>
          <w:szCs w:val="21"/>
        </w:rPr>
        <w:t>日</w:t>
      </w:r>
    </w:p>
    <w:p>
      <w:pPr>
        <w:spacing w:line="360" w:lineRule="auto"/>
        <w:rPr>
          <w:rFonts w:hAnsi="宋体"/>
          <w:b/>
          <w:color w:val="000000" w:themeColor="text1"/>
          <w:sz w:val="28"/>
          <w:szCs w:val="28"/>
        </w:rPr>
      </w:pPr>
    </w:p>
    <w:p>
      <w:pPr>
        <w:spacing w:line="360" w:lineRule="auto"/>
        <w:rPr>
          <w:rFonts w:hAnsi="宋体"/>
          <w:b/>
          <w:color w:val="000000" w:themeColor="text1"/>
          <w:sz w:val="28"/>
          <w:szCs w:val="28"/>
        </w:rPr>
      </w:pPr>
    </w:p>
    <w:p>
      <w:pPr>
        <w:spacing w:line="360" w:lineRule="auto"/>
        <w:rPr>
          <w:rFonts w:hAnsi="宋体"/>
          <w:b/>
          <w:color w:val="000000" w:themeColor="text1"/>
          <w:sz w:val="28"/>
          <w:szCs w:val="28"/>
        </w:rPr>
      </w:pPr>
      <w:r>
        <w:rPr>
          <w:rFonts w:hint="eastAsia" w:hAnsi="宋体"/>
          <w:b/>
          <w:color w:val="000000" w:themeColor="text1"/>
          <w:sz w:val="28"/>
          <w:szCs w:val="28"/>
        </w:rPr>
        <w:t>温馨提示：</w:t>
      </w:r>
    </w:p>
    <w:p>
      <w:pPr>
        <w:spacing w:line="360" w:lineRule="auto"/>
        <w:ind w:firstLine="562" w:firstLineChars="200"/>
        <w:rPr>
          <w:rFonts w:hAnsi="宋体"/>
          <w:b/>
          <w:color w:val="000000" w:themeColor="text1"/>
          <w:sz w:val="28"/>
          <w:szCs w:val="28"/>
        </w:rPr>
      </w:pPr>
      <w:r>
        <w:rPr>
          <w:rFonts w:hint="eastAsia" w:hAnsi="宋体"/>
          <w:b/>
          <w:color w:val="000000" w:themeColor="text1"/>
          <w:sz w:val="28"/>
          <w:szCs w:val="28"/>
        </w:rPr>
        <w:t>本项目为全流程电子化交易项目，请认真阅读招标文件，并注意以下事项。</w:t>
      </w:r>
    </w:p>
    <w:p>
      <w:pPr>
        <w:pStyle w:val="7"/>
        <w:ind w:firstLine="321"/>
        <w:rPr>
          <w:rFonts w:ascii="仿宋_GB2312" w:eastAsia="仿宋_GB2312"/>
          <w:b/>
          <w:color w:val="000000" w:themeColor="text1"/>
          <w:sz w:val="32"/>
          <w:szCs w:val="32"/>
        </w:rPr>
      </w:pPr>
    </w:p>
    <w:p>
      <w:pPr>
        <w:tabs>
          <w:tab w:val="left" w:pos="7095"/>
        </w:tabs>
        <w:spacing w:line="360" w:lineRule="auto"/>
        <w:ind w:firstLine="422" w:firstLineChars="200"/>
        <w:contextualSpacing/>
        <w:rPr>
          <w:rFonts w:hAnsi="宋体"/>
          <w:b/>
          <w:color w:val="000000" w:themeColor="text1"/>
          <w:szCs w:val="21"/>
        </w:rPr>
      </w:pPr>
      <w:r>
        <w:rPr>
          <w:rFonts w:ascii="宋体" w:hAnsi="宋体"/>
          <w:b/>
          <w:color w:val="000000" w:themeColor="text1"/>
          <w:szCs w:val="21"/>
        </w:rPr>
        <w:t>1.</w:t>
      </w:r>
      <w:r>
        <w:rPr>
          <w:rFonts w:hint="eastAsia" w:hAnsi="宋体"/>
          <w:b/>
          <w:color w:val="000000" w:themeColor="text1"/>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color w:val="000000" w:themeColor="text1"/>
          <w:szCs w:val="21"/>
        </w:rPr>
      </w:pPr>
      <w:r>
        <w:rPr>
          <w:rFonts w:ascii="宋体" w:hAnsi="宋体"/>
          <w:b/>
          <w:color w:val="000000" w:themeColor="text1"/>
          <w:szCs w:val="21"/>
        </w:rPr>
        <w:t>2</w:t>
      </w:r>
      <w:r>
        <w:rPr>
          <w:rFonts w:ascii="宋体"/>
          <w:b/>
          <w:color w:val="000000" w:themeColor="text1"/>
          <w:szCs w:val="21"/>
        </w:rPr>
        <w:t>.</w:t>
      </w:r>
      <w:r>
        <w:rPr>
          <w:rFonts w:hint="eastAsia" w:hAnsi="宋体"/>
          <w:b/>
          <w:color w:val="000000" w:themeColor="text1"/>
          <w:szCs w:val="21"/>
        </w:rPr>
        <w:t>电子文件下载、制作、提交期间和开标（</w:t>
      </w:r>
      <w:r>
        <w:rPr>
          <w:rFonts w:hint="eastAsia" w:hAnsi="宋体"/>
          <w:color w:val="000000" w:themeColor="text1"/>
          <w:szCs w:val="21"/>
        </w:rPr>
        <w:t>电子投标文件的解密</w:t>
      </w:r>
      <w:r>
        <w:rPr>
          <w:rFonts w:hint="eastAsia" w:hAnsi="宋体"/>
          <w:b/>
          <w:color w:val="000000" w:themeColor="text1"/>
          <w:szCs w:val="21"/>
        </w:rPr>
        <w:t>）环节，投标人须使用</w:t>
      </w:r>
      <w:r>
        <w:rPr>
          <w:rFonts w:hAnsi="宋体"/>
          <w:b/>
          <w:color w:val="000000" w:themeColor="text1"/>
          <w:szCs w:val="21"/>
        </w:rPr>
        <w:t>CA</w:t>
      </w:r>
      <w:r>
        <w:rPr>
          <w:rFonts w:hint="eastAsia" w:hAnsi="宋体"/>
          <w:b/>
          <w:color w:val="000000" w:themeColor="text1"/>
          <w:szCs w:val="21"/>
        </w:rPr>
        <w:t>数字证书（证书须在有效期内）。</w:t>
      </w:r>
    </w:p>
    <w:p>
      <w:pPr>
        <w:tabs>
          <w:tab w:val="left" w:pos="7095"/>
        </w:tabs>
        <w:spacing w:line="360" w:lineRule="auto"/>
        <w:ind w:firstLine="422" w:firstLineChars="200"/>
        <w:contextualSpacing/>
        <w:rPr>
          <w:rFonts w:hAnsi="宋体"/>
          <w:b/>
          <w:color w:val="000000" w:themeColor="text1"/>
          <w:szCs w:val="21"/>
        </w:rPr>
      </w:pPr>
      <w:r>
        <w:rPr>
          <w:rFonts w:ascii="宋体" w:hAnsi="宋体"/>
          <w:b/>
          <w:color w:val="000000" w:themeColor="text1"/>
          <w:szCs w:val="21"/>
        </w:rPr>
        <w:t>3</w:t>
      </w:r>
      <w:r>
        <w:rPr>
          <w:rFonts w:ascii="宋体"/>
          <w:b/>
          <w:color w:val="000000" w:themeColor="text1"/>
          <w:szCs w:val="21"/>
        </w:rPr>
        <w:t>.</w:t>
      </w:r>
      <w:r>
        <w:rPr>
          <w:rFonts w:hint="eastAsia" w:hAnsi="宋体"/>
          <w:b/>
          <w:color w:val="000000" w:themeColor="text1"/>
          <w:szCs w:val="21"/>
        </w:rPr>
        <w:t>电子投标文件的制作</w:t>
      </w:r>
    </w:p>
    <w:p>
      <w:pPr>
        <w:tabs>
          <w:tab w:val="left" w:pos="7095"/>
        </w:tabs>
        <w:spacing w:line="360" w:lineRule="auto"/>
        <w:ind w:firstLine="420" w:firstLineChars="200"/>
        <w:contextualSpacing/>
        <w:rPr>
          <w:rFonts w:hAnsi="宋体"/>
          <w:color w:val="000000" w:themeColor="text1"/>
          <w:szCs w:val="21"/>
        </w:rPr>
      </w:pPr>
      <w:r>
        <w:rPr>
          <w:rFonts w:ascii="宋体" w:hAnsi="宋体"/>
          <w:color w:val="000000" w:themeColor="text1"/>
          <w:szCs w:val="21"/>
        </w:rPr>
        <w:t>3.1</w:t>
      </w:r>
      <w:r>
        <w:rPr>
          <w:rFonts w:hAnsi="宋体"/>
          <w:color w:val="000000" w:themeColor="text1"/>
          <w:szCs w:val="21"/>
        </w:rPr>
        <w:t xml:space="preserve"> </w:t>
      </w:r>
      <w:r>
        <w:rPr>
          <w:rFonts w:hint="eastAsia" w:hAnsi="宋体"/>
          <w:color w:val="000000" w:themeColor="text1"/>
          <w:szCs w:val="21"/>
        </w:rPr>
        <w:t>投标人登录《全国公共资源交易平台</w:t>
      </w:r>
      <w:r>
        <w:rPr>
          <w:rFonts w:ascii="宋体" w:hAnsi="宋体"/>
          <w:color w:val="000000" w:themeColor="text1"/>
          <w:szCs w:val="21"/>
        </w:rPr>
        <w:t>(</w:t>
      </w:r>
      <w:r>
        <w:rPr>
          <w:rFonts w:hint="eastAsia" w:hAnsi="宋体"/>
          <w:color w:val="000000" w:themeColor="text1"/>
          <w:szCs w:val="21"/>
        </w:rPr>
        <w:t>河南省</w:t>
      </w:r>
      <w:r>
        <w:rPr>
          <w:rFonts w:hint="eastAsia" w:ascii="MS Gothic" w:hAnsi="MS Gothic" w:eastAsia="MS Gothic" w:cs="MS Gothic"/>
          <w:color w:val="000000" w:themeColor="text1"/>
          <w:szCs w:val="21"/>
        </w:rPr>
        <w:t>▪</w:t>
      </w:r>
      <w:r>
        <w:rPr>
          <w:rFonts w:hint="eastAsia" w:hAnsi="宋体"/>
          <w:color w:val="000000" w:themeColor="text1"/>
          <w:szCs w:val="21"/>
        </w:rPr>
        <w:t>许昌市</w:t>
      </w:r>
      <w:r>
        <w:rPr>
          <w:rFonts w:ascii="宋体" w:hAnsi="宋体"/>
          <w:color w:val="000000" w:themeColor="text1"/>
          <w:szCs w:val="21"/>
        </w:rPr>
        <w:t>)</w:t>
      </w:r>
      <w:r>
        <w:rPr>
          <w:rFonts w:hint="eastAsia" w:hAnsi="宋体"/>
          <w:color w:val="000000" w:themeColor="text1"/>
          <w:szCs w:val="21"/>
        </w:rPr>
        <w:t>》公共资源交易系统（</w:t>
      </w:r>
      <w:r>
        <w:rPr>
          <w:color w:val="000000" w:themeColor="text1"/>
        </w:rPr>
        <w:fldChar w:fldCharType="begin"/>
      </w:r>
      <w:r>
        <w:rPr>
          <w:color w:val="000000" w:themeColor="text1"/>
        </w:rPr>
        <w:instrText xml:space="preserve"> HYPERLINK "http://221.14.6.70:8088/ggzy/" </w:instrText>
      </w:r>
      <w:r>
        <w:rPr>
          <w:color w:val="000000" w:themeColor="text1"/>
        </w:rPr>
        <w:fldChar w:fldCharType="separate"/>
      </w:r>
      <w:r>
        <w:rPr>
          <w:rStyle w:val="25"/>
          <w:rFonts w:hAnsi="宋体"/>
          <w:color w:val="000000" w:themeColor="text1"/>
          <w:szCs w:val="21"/>
        </w:rPr>
        <w:t>http://221.14.6.70:8088/ggzy/</w:t>
      </w:r>
      <w:r>
        <w:rPr>
          <w:rStyle w:val="25"/>
          <w:rFonts w:hAnsi="宋体"/>
          <w:color w:val="000000" w:themeColor="text1"/>
          <w:szCs w:val="21"/>
        </w:rPr>
        <w:fldChar w:fldCharType="end"/>
      </w:r>
      <w:r>
        <w:rPr>
          <w:rFonts w:hint="eastAsia" w:hAnsi="宋体"/>
          <w:color w:val="000000" w:themeColor="text1"/>
          <w:szCs w:val="21"/>
        </w:rPr>
        <w:t>）下载“许昌投标文件制作系统</w:t>
      </w:r>
      <w:r>
        <w:rPr>
          <w:rFonts w:hAnsi="宋体"/>
          <w:color w:val="000000" w:themeColor="text1"/>
          <w:szCs w:val="21"/>
        </w:rPr>
        <w:t>SEARUN V1.0</w:t>
      </w:r>
      <w:r>
        <w:rPr>
          <w:rFonts w:hint="eastAsia" w:hAnsi="宋体"/>
          <w:color w:val="000000" w:themeColor="text1"/>
          <w:szCs w:val="21"/>
        </w:rPr>
        <w:t>”，按招标文件要求制作电子投标文件。</w:t>
      </w:r>
    </w:p>
    <w:p>
      <w:pPr>
        <w:tabs>
          <w:tab w:val="left" w:pos="7095"/>
        </w:tabs>
        <w:spacing w:line="360" w:lineRule="auto"/>
        <w:ind w:firstLine="420" w:firstLineChars="200"/>
        <w:contextualSpacing/>
        <w:rPr>
          <w:rFonts w:hAnsi="宋体"/>
          <w:color w:val="000000" w:themeColor="text1"/>
          <w:szCs w:val="21"/>
        </w:rPr>
      </w:pPr>
      <w:r>
        <w:rPr>
          <w:rFonts w:hint="eastAsia" w:hAnsi="宋体"/>
          <w:color w:val="000000" w:themeColor="text1"/>
          <w:szCs w:val="21"/>
        </w:rPr>
        <w:t>电子投标文件的制作，参考《全国公共资源交易平台</w:t>
      </w:r>
      <w:r>
        <w:rPr>
          <w:rFonts w:ascii="宋体" w:hAnsi="宋体"/>
          <w:color w:val="000000" w:themeColor="text1"/>
          <w:szCs w:val="21"/>
        </w:rPr>
        <w:t>(</w:t>
      </w:r>
      <w:r>
        <w:rPr>
          <w:rFonts w:hint="eastAsia" w:hAnsi="宋体"/>
          <w:color w:val="000000" w:themeColor="text1"/>
          <w:szCs w:val="21"/>
        </w:rPr>
        <w:t>河南省</w:t>
      </w:r>
      <w:r>
        <w:rPr>
          <w:rFonts w:hint="eastAsia" w:ascii="MS Mincho" w:hAnsi="MS Mincho" w:eastAsia="MS Mincho" w:cs="MS Mincho"/>
          <w:color w:val="000000" w:themeColor="text1"/>
          <w:szCs w:val="21"/>
        </w:rPr>
        <w:t>▪</w:t>
      </w:r>
      <w:r>
        <w:rPr>
          <w:rFonts w:hint="eastAsia" w:ascii="宋体" w:hAnsi="宋体" w:cs="宋体"/>
          <w:color w:val="000000" w:themeColor="text1"/>
          <w:szCs w:val="21"/>
        </w:rPr>
        <w:t>许昌市</w:t>
      </w:r>
      <w:r>
        <w:rPr>
          <w:rFonts w:ascii="宋体" w:hAnsi="宋体"/>
          <w:color w:val="000000" w:themeColor="text1"/>
          <w:szCs w:val="21"/>
        </w:rPr>
        <w:t>)</w:t>
      </w:r>
      <w:r>
        <w:rPr>
          <w:rFonts w:hint="eastAsia" w:hAnsi="宋体"/>
          <w:color w:val="000000" w:themeColor="text1"/>
          <w:szCs w:val="21"/>
        </w:rPr>
        <w:t>》公共资源交易系统</w:t>
      </w:r>
      <w:r>
        <w:rPr>
          <w:rFonts w:hAnsi="宋体"/>
          <w:color w:val="000000" w:themeColor="text1"/>
          <w:szCs w:val="21"/>
        </w:rPr>
        <w:t>——</w:t>
      </w:r>
      <w:r>
        <w:rPr>
          <w:rFonts w:hint="eastAsia" w:hAnsi="宋体"/>
          <w:color w:val="000000" w:themeColor="text1"/>
          <w:szCs w:val="21"/>
        </w:rPr>
        <w:t>组件下载</w:t>
      </w:r>
      <w:r>
        <w:rPr>
          <w:rFonts w:hAnsi="宋体"/>
          <w:color w:val="000000" w:themeColor="text1"/>
          <w:szCs w:val="21"/>
        </w:rPr>
        <w:t>——</w:t>
      </w:r>
      <w:r>
        <w:rPr>
          <w:rFonts w:hint="eastAsia" w:hAnsi="宋体"/>
          <w:color w:val="000000" w:themeColor="text1"/>
          <w:szCs w:val="21"/>
        </w:rPr>
        <w:t>交易系统操作手册（投标人、供应商）。</w:t>
      </w:r>
    </w:p>
    <w:p>
      <w:pPr>
        <w:tabs>
          <w:tab w:val="left" w:pos="7095"/>
        </w:tabs>
        <w:spacing w:line="360" w:lineRule="auto"/>
        <w:ind w:firstLine="420" w:firstLineChars="200"/>
        <w:contextualSpacing/>
        <w:rPr>
          <w:rFonts w:hAnsi="宋体"/>
          <w:color w:val="000000" w:themeColor="text1"/>
          <w:szCs w:val="21"/>
        </w:rPr>
      </w:pPr>
      <w:r>
        <w:rPr>
          <w:rFonts w:ascii="宋体" w:hAnsi="宋体"/>
          <w:color w:val="000000" w:themeColor="text1"/>
          <w:szCs w:val="21"/>
        </w:rPr>
        <w:t>3</w:t>
      </w:r>
      <w:r>
        <w:rPr>
          <w:rFonts w:ascii="宋体"/>
          <w:color w:val="000000" w:themeColor="text1"/>
          <w:szCs w:val="21"/>
        </w:rPr>
        <w:t>.</w:t>
      </w:r>
      <w:r>
        <w:rPr>
          <w:rFonts w:ascii="宋体" w:hAnsi="宋体"/>
          <w:color w:val="000000" w:themeColor="text1"/>
          <w:szCs w:val="21"/>
        </w:rPr>
        <w:t>2</w:t>
      </w:r>
      <w:r>
        <w:rPr>
          <w:rFonts w:hAnsi="宋体"/>
          <w:color w:val="000000" w:themeColor="text1"/>
          <w:szCs w:val="21"/>
        </w:rPr>
        <w:t xml:space="preserve"> </w:t>
      </w:r>
      <w:r>
        <w:rPr>
          <w:rFonts w:hint="eastAsia" w:hAnsi="宋体"/>
          <w:color w:val="000000" w:themeColor="text1"/>
          <w:szCs w:val="21"/>
        </w:rPr>
        <w:t>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themeColor="text1"/>
          <w:szCs w:val="21"/>
        </w:rPr>
      </w:pPr>
      <w:r>
        <w:rPr>
          <w:rFonts w:ascii="宋体" w:hAnsi="宋体"/>
          <w:color w:val="000000" w:themeColor="text1"/>
          <w:szCs w:val="21"/>
        </w:rPr>
        <w:t>3.3</w:t>
      </w:r>
      <w:r>
        <w:rPr>
          <w:rFonts w:hint="eastAsia" w:hAnsi="宋体"/>
          <w:color w:val="000000" w:themeColor="text1"/>
          <w:szCs w:val="21"/>
        </w:rPr>
        <w:t>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left="105" w:leftChars="50" w:firstLine="315" w:firstLineChars="150"/>
        <w:contextualSpacing/>
        <w:rPr>
          <w:rFonts w:hAnsi="宋体"/>
          <w:color w:val="000000" w:themeColor="text1"/>
          <w:szCs w:val="21"/>
        </w:rPr>
      </w:pPr>
      <w:r>
        <w:rPr>
          <w:rFonts w:hint="eastAsia" w:hAnsi="宋体"/>
          <w:color w:val="000000" w:themeColor="text1"/>
          <w:szCs w:val="21"/>
        </w:rPr>
        <w:t>一个标段对应生成一个文件夹（</w:t>
      </w:r>
      <w:r>
        <w:rPr>
          <w:rFonts w:hAnsi="宋体"/>
          <w:color w:val="000000" w:themeColor="text1"/>
          <w:szCs w:val="21"/>
        </w:rPr>
        <w:t>xxxx</w:t>
      </w:r>
      <w:r>
        <w:rPr>
          <w:rFonts w:hint="eastAsia" w:hAnsi="宋体"/>
          <w:color w:val="000000" w:themeColor="text1"/>
          <w:szCs w:val="21"/>
        </w:rPr>
        <w:t>项目</w:t>
      </w:r>
      <w:r>
        <w:rPr>
          <w:rFonts w:hAnsi="宋体"/>
          <w:color w:val="000000" w:themeColor="text1"/>
          <w:szCs w:val="21"/>
        </w:rPr>
        <w:t>xx</w:t>
      </w:r>
      <w:r>
        <w:rPr>
          <w:rFonts w:hint="eastAsia" w:hAnsi="宋体"/>
          <w:color w:val="000000" w:themeColor="text1"/>
          <w:szCs w:val="21"/>
        </w:rPr>
        <w:t>标段）</w:t>
      </w:r>
      <w:r>
        <w:rPr>
          <w:rFonts w:hAnsi="宋体"/>
          <w:color w:val="000000" w:themeColor="text1"/>
          <w:szCs w:val="21"/>
        </w:rPr>
        <w:t xml:space="preserve">, </w:t>
      </w:r>
      <w:r>
        <w:rPr>
          <w:rFonts w:hint="eastAsia" w:hAnsi="宋体"/>
          <w:color w:val="000000" w:themeColor="text1"/>
          <w:szCs w:val="21"/>
        </w:rPr>
        <w:t>其中包含</w:t>
      </w:r>
      <w:r>
        <w:rPr>
          <w:rFonts w:hAnsi="宋体"/>
          <w:color w:val="000000" w:themeColor="text1"/>
          <w:szCs w:val="21"/>
        </w:rPr>
        <w:t>2</w:t>
      </w:r>
      <w:r>
        <w:rPr>
          <w:rFonts w:hint="eastAsia" w:hAnsi="宋体"/>
          <w:color w:val="000000" w:themeColor="text1"/>
          <w:szCs w:val="21"/>
        </w:rPr>
        <w:t>个文件和</w:t>
      </w:r>
      <w:r>
        <w:rPr>
          <w:rFonts w:hAnsi="宋体"/>
          <w:color w:val="000000" w:themeColor="text1"/>
          <w:szCs w:val="21"/>
        </w:rPr>
        <w:t>1</w:t>
      </w:r>
      <w:r>
        <w:rPr>
          <w:rFonts w:hint="eastAsia" w:hAnsi="宋体"/>
          <w:color w:val="000000" w:themeColor="text1"/>
          <w:szCs w:val="21"/>
        </w:rPr>
        <w:t>个文件夹。后缀名为“</w:t>
      </w:r>
      <w:r>
        <w:rPr>
          <w:rFonts w:hAnsi="宋体"/>
          <w:color w:val="000000" w:themeColor="text1"/>
          <w:szCs w:val="21"/>
        </w:rPr>
        <w:t>.file</w:t>
      </w:r>
      <w:r>
        <w:rPr>
          <w:rFonts w:hint="eastAsia" w:hAnsi="宋体"/>
          <w:color w:val="000000" w:themeColor="text1"/>
          <w:szCs w:val="21"/>
        </w:rPr>
        <w:t>”的文件用于电子投标使用，后缀名为“</w:t>
      </w:r>
      <w:r>
        <w:rPr>
          <w:rFonts w:hAnsi="宋体"/>
          <w:color w:val="000000" w:themeColor="text1"/>
          <w:szCs w:val="21"/>
        </w:rPr>
        <w:t>.PDF</w:t>
      </w:r>
      <w:r>
        <w:rPr>
          <w:rFonts w:hint="eastAsia" w:hAnsi="宋体"/>
          <w:color w:val="000000" w:themeColor="text1"/>
          <w:szCs w:val="21"/>
        </w:rPr>
        <w:t>”的文件用于打印纸质投标文件，名称为“备份”的文件夹使用电子介质存储，供开标现场备用。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color w:val="000000" w:themeColor="text1"/>
          <w:szCs w:val="21"/>
        </w:rPr>
      </w:pPr>
      <w:r>
        <w:rPr>
          <w:rFonts w:ascii="宋体" w:hAnsi="宋体"/>
          <w:b/>
          <w:color w:val="000000" w:themeColor="text1"/>
          <w:szCs w:val="21"/>
        </w:rPr>
        <w:t>4</w:t>
      </w:r>
      <w:r>
        <w:rPr>
          <w:rFonts w:ascii="宋体"/>
          <w:b/>
          <w:color w:val="000000" w:themeColor="text1"/>
          <w:szCs w:val="21"/>
        </w:rPr>
        <w:t>.</w:t>
      </w:r>
      <w:r>
        <w:rPr>
          <w:rFonts w:hint="eastAsia" w:ascii="宋体" w:hAnsi="宋体"/>
          <w:b/>
          <w:color w:val="000000" w:themeColor="text1"/>
          <w:szCs w:val="21"/>
        </w:rPr>
        <w:t>加密</w:t>
      </w:r>
      <w:r>
        <w:rPr>
          <w:rFonts w:hint="eastAsia" w:hAnsi="宋体"/>
          <w:b/>
          <w:color w:val="000000" w:themeColor="text1"/>
          <w:szCs w:val="21"/>
        </w:rPr>
        <w:t>电子投标文件的提交</w:t>
      </w:r>
    </w:p>
    <w:p>
      <w:pPr>
        <w:tabs>
          <w:tab w:val="left" w:pos="7095"/>
        </w:tabs>
        <w:spacing w:line="360" w:lineRule="auto"/>
        <w:contextualSpacing/>
        <w:rPr>
          <w:rFonts w:hAnsi="宋体"/>
          <w:color w:val="000000" w:themeColor="text1"/>
          <w:szCs w:val="21"/>
        </w:rPr>
      </w:pPr>
      <w:r>
        <w:rPr>
          <w:rFonts w:hAnsi="宋体"/>
          <w:color w:val="000000" w:themeColor="text1"/>
          <w:szCs w:val="21"/>
        </w:rPr>
        <w:t xml:space="preserve">    </w:t>
      </w:r>
      <w:r>
        <w:rPr>
          <w:rFonts w:ascii="宋体" w:hAnsi="宋体"/>
          <w:color w:val="000000" w:themeColor="text1"/>
          <w:szCs w:val="21"/>
        </w:rPr>
        <w:t>4.1</w:t>
      </w:r>
      <w:r>
        <w:rPr>
          <w:rFonts w:hint="eastAsia" w:ascii="宋体" w:hAnsi="宋体"/>
          <w:color w:val="000000" w:themeColor="text1"/>
          <w:szCs w:val="21"/>
        </w:rPr>
        <w:t>加密</w:t>
      </w:r>
      <w:r>
        <w:rPr>
          <w:rFonts w:hint="eastAsia" w:hAnsi="宋体"/>
          <w:color w:val="000000" w:themeColor="text1"/>
          <w:szCs w:val="21"/>
        </w:rPr>
        <w:t>电子投标文件应在招标文件规定的投标截止时间（开标时间）之前成功提交至《全国公共资源交易平台</w:t>
      </w:r>
      <w:r>
        <w:rPr>
          <w:rFonts w:hAnsi="宋体"/>
          <w:color w:val="000000" w:themeColor="text1"/>
          <w:szCs w:val="21"/>
        </w:rPr>
        <w:t>(</w:t>
      </w:r>
      <w:r>
        <w:rPr>
          <w:rFonts w:hint="eastAsia" w:hAnsi="宋体"/>
          <w:color w:val="000000" w:themeColor="text1"/>
          <w:szCs w:val="21"/>
        </w:rPr>
        <w:t>河南省</w:t>
      </w:r>
      <w:r>
        <w:rPr>
          <w:rFonts w:hint="eastAsia" w:ascii="MS Mincho" w:hAnsi="MS Mincho" w:eastAsia="MS Mincho" w:cs="MS Mincho"/>
          <w:color w:val="000000" w:themeColor="text1"/>
          <w:szCs w:val="21"/>
        </w:rPr>
        <w:t>▪</w:t>
      </w:r>
      <w:r>
        <w:rPr>
          <w:rFonts w:hint="eastAsia" w:ascii="宋体" w:hAnsi="宋体" w:cs="宋体"/>
          <w:color w:val="000000" w:themeColor="text1"/>
          <w:szCs w:val="21"/>
        </w:rPr>
        <w:t>许昌市</w:t>
      </w:r>
      <w:r>
        <w:rPr>
          <w:rFonts w:hAnsi="宋体"/>
          <w:color w:val="000000" w:themeColor="text1"/>
          <w:szCs w:val="21"/>
        </w:rPr>
        <w:t>)</w:t>
      </w:r>
      <w:r>
        <w:rPr>
          <w:rFonts w:hint="eastAsia" w:hAnsi="宋体"/>
          <w:color w:val="000000" w:themeColor="text1"/>
          <w:szCs w:val="21"/>
        </w:rPr>
        <w:t>》公共资源交易系统（</w:t>
      </w:r>
      <w:r>
        <w:rPr>
          <w:color w:val="000000" w:themeColor="text1"/>
        </w:rPr>
        <w:fldChar w:fldCharType="begin"/>
      </w:r>
      <w:r>
        <w:rPr>
          <w:color w:val="000000" w:themeColor="text1"/>
        </w:rPr>
        <w:instrText xml:space="preserve"> HYPERLINK "http://221.14.6.70:8088/ggzy/" </w:instrText>
      </w:r>
      <w:r>
        <w:rPr>
          <w:color w:val="000000" w:themeColor="text1"/>
        </w:rPr>
        <w:fldChar w:fldCharType="separate"/>
      </w:r>
      <w:r>
        <w:rPr>
          <w:rStyle w:val="25"/>
          <w:rFonts w:hAnsi="宋体"/>
          <w:color w:val="000000" w:themeColor="text1"/>
          <w:szCs w:val="21"/>
        </w:rPr>
        <w:t>http://221.14.6.70:8088/ggzy/</w:t>
      </w:r>
      <w:r>
        <w:rPr>
          <w:rStyle w:val="25"/>
          <w:rFonts w:hAnsi="宋体"/>
          <w:color w:val="000000" w:themeColor="text1"/>
          <w:szCs w:val="21"/>
        </w:rPr>
        <w:fldChar w:fldCharType="end"/>
      </w:r>
      <w:r>
        <w:rPr>
          <w:rFonts w:hint="eastAsia" w:hAnsi="宋体"/>
          <w:color w:val="000000" w:themeColor="text1"/>
          <w:szCs w:val="21"/>
        </w:rPr>
        <w:t>）。</w:t>
      </w:r>
    </w:p>
    <w:p>
      <w:pPr>
        <w:tabs>
          <w:tab w:val="left" w:pos="7095"/>
        </w:tabs>
        <w:spacing w:line="360" w:lineRule="auto"/>
        <w:ind w:firstLine="420" w:firstLineChars="200"/>
        <w:contextualSpacing/>
        <w:rPr>
          <w:rFonts w:hAnsi="宋体"/>
          <w:color w:val="000000" w:themeColor="text1"/>
          <w:szCs w:val="21"/>
        </w:rPr>
      </w:pPr>
      <w:r>
        <w:rPr>
          <w:rFonts w:hint="eastAsia" w:hAnsi="宋体"/>
          <w:color w:val="000000" w:themeColor="text1"/>
          <w:szCs w:val="21"/>
        </w:rPr>
        <w:t>投标人应充分考虑并预留技术处理和上传数据所需时间。</w:t>
      </w:r>
    </w:p>
    <w:p>
      <w:pPr>
        <w:tabs>
          <w:tab w:val="left" w:pos="7095"/>
        </w:tabs>
        <w:spacing w:line="360" w:lineRule="auto"/>
        <w:ind w:firstLine="420" w:firstLineChars="200"/>
        <w:contextualSpacing/>
        <w:rPr>
          <w:rFonts w:hAnsi="宋体"/>
          <w:color w:val="000000" w:themeColor="text1"/>
          <w:szCs w:val="21"/>
        </w:rPr>
      </w:pPr>
      <w:r>
        <w:rPr>
          <w:rFonts w:ascii="宋体" w:hAnsi="宋体"/>
          <w:color w:val="000000" w:themeColor="text1"/>
          <w:szCs w:val="21"/>
        </w:rPr>
        <w:t xml:space="preserve">4.2 </w:t>
      </w:r>
      <w:r>
        <w:rPr>
          <w:rFonts w:hint="eastAsia" w:hAnsi="宋体"/>
          <w:color w:val="000000" w:themeColor="text1"/>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000000" w:themeColor="text1"/>
          <w:szCs w:val="21"/>
        </w:rPr>
      </w:pPr>
      <w:r>
        <w:rPr>
          <w:rFonts w:ascii="宋体" w:hAnsi="宋体"/>
          <w:color w:val="000000" w:themeColor="text1"/>
          <w:szCs w:val="21"/>
        </w:rPr>
        <w:t>4</w:t>
      </w:r>
      <w:r>
        <w:rPr>
          <w:rFonts w:ascii="宋体"/>
          <w:color w:val="000000" w:themeColor="text1"/>
          <w:szCs w:val="21"/>
        </w:rPr>
        <w:t>.</w:t>
      </w:r>
      <w:r>
        <w:rPr>
          <w:rFonts w:ascii="宋体" w:hAnsi="宋体"/>
          <w:color w:val="000000" w:themeColor="text1"/>
          <w:szCs w:val="21"/>
        </w:rPr>
        <w:t xml:space="preserve">3 </w:t>
      </w:r>
      <w:r>
        <w:rPr>
          <w:rFonts w:hint="eastAsia" w:ascii="宋体" w:hAnsi="宋体"/>
          <w:color w:val="000000" w:themeColor="text1"/>
          <w:szCs w:val="21"/>
        </w:rPr>
        <w:t>加密</w:t>
      </w:r>
      <w:r>
        <w:rPr>
          <w:rFonts w:hint="eastAsia" w:hAnsi="宋体"/>
          <w:color w:val="000000" w:themeColor="text1"/>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color w:val="000000" w:themeColor="text1"/>
          <w:szCs w:val="21"/>
        </w:rPr>
      </w:pPr>
      <w:r>
        <w:rPr>
          <w:rFonts w:ascii="宋体" w:hAnsi="宋体"/>
          <w:b/>
          <w:color w:val="000000" w:themeColor="text1"/>
          <w:szCs w:val="21"/>
        </w:rPr>
        <w:t>5</w:t>
      </w:r>
      <w:r>
        <w:rPr>
          <w:rFonts w:ascii="宋体"/>
          <w:b/>
          <w:color w:val="000000" w:themeColor="text1"/>
          <w:szCs w:val="21"/>
        </w:rPr>
        <w:t>.</w:t>
      </w:r>
      <w:r>
        <w:rPr>
          <w:rFonts w:hint="eastAsia" w:hAnsi="宋体"/>
          <w:b/>
          <w:color w:val="000000" w:themeColor="text1"/>
          <w:szCs w:val="21"/>
        </w:rPr>
        <w:t>评标依据</w:t>
      </w:r>
    </w:p>
    <w:p>
      <w:pPr>
        <w:tabs>
          <w:tab w:val="left" w:pos="7095"/>
        </w:tabs>
        <w:spacing w:line="360" w:lineRule="auto"/>
        <w:ind w:firstLine="420" w:firstLineChars="200"/>
        <w:contextualSpacing/>
        <w:rPr>
          <w:rFonts w:hAnsi="宋体"/>
          <w:color w:val="000000" w:themeColor="text1"/>
          <w:szCs w:val="21"/>
        </w:rPr>
      </w:pPr>
      <w:r>
        <w:rPr>
          <w:rFonts w:ascii="宋体" w:hAnsi="宋体"/>
          <w:color w:val="000000" w:themeColor="text1"/>
          <w:szCs w:val="21"/>
        </w:rPr>
        <w:t>5.1</w:t>
      </w:r>
      <w:r>
        <w:rPr>
          <w:rFonts w:hint="eastAsia" w:hAnsi="宋体"/>
          <w:color w:val="000000" w:themeColor="text1"/>
          <w:szCs w:val="21"/>
        </w:rPr>
        <w:t>采用全流程电子化交易评标时，评标委员会以电子投标文件为依据评标。</w:t>
      </w:r>
    </w:p>
    <w:p>
      <w:pPr>
        <w:tabs>
          <w:tab w:val="left" w:pos="7095"/>
        </w:tabs>
        <w:spacing w:line="360" w:lineRule="auto"/>
        <w:ind w:firstLine="420" w:firstLineChars="200"/>
        <w:contextualSpacing/>
        <w:rPr>
          <w:rFonts w:hAnsi="宋体"/>
          <w:color w:val="000000" w:themeColor="text1"/>
          <w:szCs w:val="21"/>
        </w:rPr>
      </w:pPr>
      <w:r>
        <w:rPr>
          <w:rFonts w:ascii="宋体" w:hAnsi="宋体"/>
          <w:color w:val="000000" w:themeColor="text1"/>
          <w:szCs w:val="21"/>
        </w:rPr>
        <w:t>5.2</w:t>
      </w:r>
      <w:r>
        <w:rPr>
          <w:rFonts w:hint="eastAsia" w:hAnsi="宋体"/>
          <w:color w:val="000000" w:themeColor="text1"/>
          <w:szCs w:val="21"/>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ascii="宋体" w:cs="仿宋_GB2312"/>
          <w:color w:val="000000" w:themeColor="text1"/>
          <w:sz w:val="24"/>
          <w:szCs w:val="24"/>
        </w:rPr>
      </w:pPr>
    </w:p>
    <w:p>
      <w:pPr>
        <w:autoSpaceDE w:val="0"/>
        <w:autoSpaceDN w:val="0"/>
        <w:adjustRightInd w:val="0"/>
        <w:spacing w:line="700" w:lineRule="exact"/>
        <w:ind w:firstLine="560"/>
        <w:rPr>
          <w:rFonts w:ascii="宋体" w:cs="仿宋_GB2312"/>
          <w:color w:val="000000" w:themeColor="text1"/>
          <w:sz w:val="24"/>
          <w:szCs w:val="24"/>
        </w:rPr>
      </w:pPr>
    </w:p>
    <w:p>
      <w:pPr>
        <w:autoSpaceDE w:val="0"/>
        <w:autoSpaceDN w:val="0"/>
        <w:adjustRightInd w:val="0"/>
        <w:spacing w:line="700" w:lineRule="exact"/>
        <w:ind w:firstLine="560"/>
        <w:rPr>
          <w:rFonts w:ascii="宋体" w:cs="仿宋_GB2312"/>
          <w:color w:val="000000" w:themeColor="text1"/>
          <w:sz w:val="24"/>
          <w:szCs w:val="24"/>
        </w:rPr>
      </w:pPr>
    </w:p>
    <w:p>
      <w:pPr>
        <w:autoSpaceDE w:val="0"/>
        <w:autoSpaceDN w:val="0"/>
        <w:adjustRightInd w:val="0"/>
        <w:spacing w:line="700" w:lineRule="exact"/>
        <w:ind w:firstLine="560"/>
        <w:rPr>
          <w:rFonts w:ascii="宋体" w:cs="仿宋_GB2312"/>
          <w:color w:val="000000" w:themeColor="text1"/>
          <w:sz w:val="24"/>
          <w:szCs w:val="24"/>
        </w:rPr>
      </w:pPr>
    </w:p>
    <w:p>
      <w:pPr>
        <w:autoSpaceDE w:val="0"/>
        <w:autoSpaceDN w:val="0"/>
        <w:adjustRightInd w:val="0"/>
        <w:spacing w:line="700" w:lineRule="exact"/>
        <w:ind w:firstLine="560"/>
        <w:rPr>
          <w:rFonts w:ascii="宋体" w:cs="仿宋_GB2312"/>
          <w:color w:val="000000" w:themeColor="text1"/>
          <w:sz w:val="24"/>
          <w:szCs w:val="24"/>
        </w:rPr>
      </w:pPr>
    </w:p>
    <w:p>
      <w:pPr>
        <w:autoSpaceDE w:val="0"/>
        <w:autoSpaceDN w:val="0"/>
        <w:adjustRightInd w:val="0"/>
        <w:spacing w:line="700" w:lineRule="exact"/>
        <w:ind w:firstLine="560"/>
        <w:rPr>
          <w:rFonts w:ascii="宋体" w:cs="仿宋_GB2312"/>
          <w:color w:val="000000" w:themeColor="text1"/>
          <w:sz w:val="24"/>
          <w:szCs w:val="24"/>
        </w:rPr>
      </w:pPr>
    </w:p>
    <w:p>
      <w:pPr>
        <w:autoSpaceDE w:val="0"/>
        <w:autoSpaceDN w:val="0"/>
        <w:adjustRightInd w:val="0"/>
        <w:spacing w:line="700" w:lineRule="exact"/>
        <w:ind w:firstLine="560"/>
        <w:rPr>
          <w:rFonts w:ascii="宋体" w:cs="仿宋_GB2312"/>
          <w:color w:val="000000" w:themeColor="text1"/>
          <w:sz w:val="24"/>
          <w:szCs w:val="24"/>
        </w:rPr>
      </w:pPr>
    </w:p>
    <w:p>
      <w:pPr>
        <w:autoSpaceDE w:val="0"/>
        <w:autoSpaceDN w:val="0"/>
        <w:adjustRightInd w:val="0"/>
        <w:spacing w:line="700" w:lineRule="exact"/>
        <w:ind w:firstLine="560"/>
        <w:rPr>
          <w:rFonts w:ascii="宋体" w:cs="仿宋_GB2312"/>
          <w:color w:val="000000" w:themeColor="text1"/>
          <w:sz w:val="24"/>
          <w:szCs w:val="24"/>
        </w:rPr>
      </w:pPr>
    </w:p>
    <w:p>
      <w:pPr>
        <w:autoSpaceDE w:val="0"/>
        <w:autoSpaceDN w:val="0"/>
        <w:adjustRightInd w:val="0"/>
        <w:spacing w:line="700" w:lineRule="exact"/>
        <w:ind w:firstLine="560"/>
        <w:rPr>
          <w:rFonts w:ascii="宋体" w:cs="仿宋_GB2312"/>
          <w:color w:val="000000" w:themeColor="text1"/>
          <w:sz w:val="24"/>
          <w:szCs w:val="24"/>
        </w:rPr>
      </w:pPr>
    </w:p>
    <w:p>
      <w:pPr>
        <w:autoSpaceDE w:val="0"/>
        <w:autoSpaceDN w:val="0"/>
        <w:adjustRightInd w:val="0"/>
        <w:spacing w:line="700" w:lineRule="exact"/>
        <w:ind w:firstLine="560"/>
        <w:rPr>
          <w:rFonts w:ascii="宋体" w:cs="仿宋_GB2312"/>
          <w:color w:val="000000" w:themeColor="text1"/>
          <w:sz w:val="24"/>
          <w:szCs w:val="24"/>
        </w:rPr>
      </w:pPr>
    </w:p>
    <w:p>
      <w:pPr>
        <w:rPr>
          <w:rFonts w:ascii="宋体" w:cs="宋体"/>
          <w:b/>
          <w:color w:val="000000" w:themeColor="text1"/>
          <w:kern w:val="0"/>
          <w:sz w:val="32"/>
          <w:szCs w:val="32"/>
        </w:rPr>
      </w:pPr>
    </w:p>
    <w:p>
      <w:pPr>
        <w:numPr>
          <w:ilvl w:val="0"/>
          <w:numId w:val="4"/>
        </w:numPr>
        <w:jc w:val="center"/>
        <w:rPr>
          <w:rFonts w:ascii="宋体" w:cs="宋体"/>
          <w:b/>
          <w:color w:val="000000" w:themeColor="text1"/>
          <w:kern w:val="0"/>
          <w:sz w:val="32"/>
          <w:szCs w:val="32"/>
        </w:rPr>
      </w:pPr>
      <w:r>
        <w:rPr>
          <w:rFonts w:hint="eastAsia" w:ascii="宋体" w:hAnsi="宋体" w:cs="宋体"/>
          <w:b/>
          <w:color w:val="000000" w:themeColor="text1"/>
          <w:kern w:val="0"/>
          <w:sz w:val="32"/>
          <w:szCs w:val="32"/>
        </w:rPr>
        <w:t>项目需求</w:t>
      </w:r>
    </w:p>
    <w:p>
      <w:pPr>
        <w:spacing w:line="360" w:lineRule="auto"/>
        <w:rPr>
          <w:rFonts w:hint="eastAsia" w:ascii="宋体" w:hAnsi="宋体" w:cs="宋体"/>
          <w:b/>
          <w:bCs/>
          <w:kern w:val="0"/>
          <w:sz w:val="24"/>
          <w:szCs w:val="24"/>
          <w:vertAlign w:val="baseline"/>
          <w:lang w:val="zh-CN" w:eastAsia="zh-CN"/>
        </w:rPr>
      </w:pPr>
      <w:r>
        <w:rPr>
          <w:rFonts w:hint="eastAsia" w:ascii="宋体" w:hAnsi="宋体" w:cs="宋体"/>
          <w:b/>
          <w:bCs/>
          <w:kern w:val="0"/>
          <w:sz w:val="24"/>
          <w:szCs w:val="24"/>
          <w:vertAlign w:val="baseline"/>
          <w:lang w:eastAsia="zh-CN"/>
        </w:rPr>
        <w:t>一、本项目需实现的功能或者目标</w:t>
      </w:r>
    </w:p>
    <w:p>
      <w:pPr>
        <w:spacing w:line="360" w:lineRule="auto"/>
        <w:ind w:left="218" w:leftChars="104" w:firstLine="420" w:firstLineChars="200"/>
        <w:contextualSpacing/>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eastAsia="zh-CN"/>
        </w:rPr>
        <w:t>吴庄城中村改造项目一期包含双河路以东以及53号地块涉及</w:t>
      </w:r>
      <w:r>
        <w:rPr>
          <w:rFonts w:hint="eastAsia" w:ascii="宋体" w:hAnsi="宋体" w:cs="宋体"/>
          <w:b w:val="0"/>
          <w:bCs/>
          <w:color w:val="auto"/>
          <w:sz w:val="21"/>
          <w:szCs w:val="21"/>
          <w:lang w:eastAsia="zh-CN"/>
        </w:rPr>
        <w:t>的</w:t>
      </w:r>
      <w:r>
        <w:rPr>
          <w:rFonts w:hint="eastAsia" w:ascii="宋体" w:hAnsi="宋体" w:eastAsia="宋体" w:cs="宋体"/>
          <w:b w:val="0"/>
          <w:bCs/>
          <w:color w:val="auto"/>
          <w:sz w:val="21"/>
          <w:szCs w:val="21"/>
          <w:lang w:eastAsia="zh-CN"/>
        </w:rPr>
        <w:t>征迁居民、住宅177户,场院3处，共计180户。为保证吴庄城中村改造拆迁工作顺利进行，</w:t>
      </w:r>
      <w:r>
        <w:rPr>
          <w:rFonts w:hint="eastAsia" w:ascii="宋体" w:hAnsi="宋体" w:eastAsia="宋体" w:cs="宋体"/>
          <w:b w:val="0"/>
          <w:bCs/>
          <w:color w:val="auto"/>
          <w:sz w:val="21"/>
          <w:szCs w:val="21"/>
          <w:lang w:val="en-US" w:eastAsia="zh-CN"/>
        </w:rPr>
        <w:t xml:space="preserve"> 特组织此次征迁服务</w:t>
      </w:r>
      <w:r>
        <w:rPr>
          <w:rFonts w:hint="eastAsia" w:ascii="宋体" w:hAnsi="宋体" w:cs="宋体"/>
          <w:b w:val="0"/>
          <w:bCs/>
          <w:color w:val="auto"/>
          <w:sz w:val="21"/>
          <w:szCs w:val="21"/>
          <w:lang w:val="en-US" w:eastAsia="zh-CN"/>
        </w:rPr>
        <w:t>招标</w:t>
      </w:r>
      <w:r>
        <w:rPr>
          <w:rFonts w:hint="eastAsia" w:ascii="宋体" w:hAnsi="宋体" w:eastAsia="宋体" w:cs="宋体"/>
          <w:b w:val="0"/>
          <w:bCs/>
          <w:color w:val="auto"/>
          <w:sz w:val="21"/>
          <w:szCs w:val="21"/>
          <w:lang w:val="en-US" w:eastAsia="zh-CN"/>
        </w:rPr>
        <w:t xml:space="preserve">。   </w:t>
      </w:r>
    </w:p>
    <w:p>
      <w:pPr>
        <w:pStyle w:val="7"/>
        <w:numPr>
          <w:ilvl w:val="0"/>
          <w:numId w:val="5"/>
        </w:numPr>
        <w:ind w:left="0" w:leftChars="0" w:firstLine="0" w:firstLineChars="0"/>
        <w:rPr>
          <w:rFonts w:hint="eastAsia" w:ascii="宋体" w:hAnsi="宋体" w:eastAsia="宋体" w:cs="宋体"/>
          <w:b/>
          <w:bCs/>
          <w:kern w:val="0"/>
          <w:sz w:val="24"/>
          <w:szCs w:val="24"/>
          <w:vertAlign w:val="baseline"/>
          <w:lang w:val="en-US" w:eastAsia="zh-CN" w:bidi="ar-SA"/>
        </w:rPr>
      </w:pPr>
      <w:r>
        <w:rPr>
          <w:rFonts w:hint="eastAsia" w:ascii="宋体" w:hAnsi="宋体" w:eastAsia="宋体" w:cs="宋体"/>
          <w:b/>
          <w:bCs/>
          <w:kern w:val="0"/>
          <w:sz w:val="24"/>
          <w:szCs w:val="24"/>
          <w:vertAlign w:val="baseline"/>
          <w:lang w:val="en-US" w:eastAsia="zh-CN" w:bidi="ar-SA"/>
        </w:rPr>
        <w:t xml:space="preserve">工作内容 </w:t>
      </w:r>
    </w:p>
    <w:p>
      <w:pPr>
        <w:spacing w:line="360" w:lineRule="auto"/>
        <w:ind w:left="420" w:leftChars="200" w:firstLine="420" w:firstLineChars="200"/>
        <w:contextualSpacing/>
        <w:rPr>
          <w:rFonts w:hint="eastAsia" w:ascii="宋体" w:hAnsi="宋体" w:eastAsia="宋体" w:cs="宋体"/>
          <w:b w:val="0"/>
          <w:bCs/>
          <w:color w:val="auto"/>
          <w:sz w:val="21"/>
          <w:szCs w:val="21"/>
        </w:rPr>
      </w:pPr>
      <w:r>
        <w:rPr>
          <w:rFonts w:hint="eastAsia" w:ascii="宋体" w:hAnsi="宋体" w:cs="宋体"/>
          <w:b w:val="0"/>
          <w:bCs/>
          <w:color w:val="auto"/>
          <w:sz w:val="21"/>
          <w:szCs w:val="21"/>
          <w:lang w:val="en-US" w:eastAsia="zh-CN"/>
        </w:rPr>
        <w:t>2.1</w:t>
      </w:r>
      <w:r>
        <w:rPr>
          <w:rFonts w:hint="eastAsia" w:ascii="宋体" w:hAnsi="宋体" w:eastAsia="宋体" w:cs="宋体"/>
          <w:b w:val="0"/>
          <w:bCs/>
          <w:color w:val="auto"/>
          <w:sz w:val="21"/>
          <w:szCs w:val="21"/>
        </w:rPr>
        <w:t>吴庄社区棚户区改造征收项目被征收居民</w:t>
      </w:r>
      <w:r>
        <w:rPr>
          <w:rFonts w:hint="eastAsia" w:ascii="宋体" w:hAnsi="宋体" w:cs="宋体"/>
          <w:b w:val="0"/>
          <w:bCs/>
          <w:color w:val="auto"/>
          <w:sz w:val="21"/>
          <w:szCs w:val="21"/>
          <w:lang w:eastAsia="zh-CN"/>
        </w:rPr>
        <w:t>的</w:t>
      </w:r>
      <w:r>
        <w:rPr>
          <w:rFonts w:hint="eastAsia" w:ascii="宋体" w:hAnsi="宋体" w:eastAsia="宋体" w:cs="宋体"/>
          <w:b w:val="0"/>
          <w:bCs/>
          <w:color w:val="auto"/>
          <w:sz w:val="21"/>
          <w:szCs w:val="21"/>
        </w:rPr>
        <w:t>入户调查、附属物清点、协助入户丈量等工作；</w:t>
      </w:r>
    </w:p>
    <w:p>
      <w:pPr>
        <w:spacing w:line="360" w:lineRule="auto"/>
        <w:ind w:left="420" w:leftChars="200" w:firstLine="420" w:firstLineChars="200"/>
        <w:contextualSpacing/>
        <w:rPr>
          <w:rFonts w:hint="eastAsia" w:ascii="宋体" w:hAnsi="宋体" w:eastAsia="宋体" w:cs="宋体"/>
          <w:b w:val="0"/>
          <w:bCs/>
          <w:color w:val="auto"/>
          <w:sz w:val="21"/>
          <w:szCs w:val="21"/>
        </w:rPr>
      </w:pPr>
      <w:r>
        <w:rPr>
          <w:rFonts w:hint="eastAsia" w:ascii="宋体" w:hAnsi="宋体" w:cs="宋体"/>
          <w:b w:val="0"/>
          <w:bCs/>
          <w:color w:val="auto"/>
          <w:sz w:val="21"/>
          <w:szCs w:val="21"/>
          <w:lang w:val="en-US" w:eastAsia="zh-CN"/>
        </w:rPr>
        <w:t>2.2</w:t>
      </w:r>
      <w:r>
        <w:rPr>
          <w:rFonts w:hint="eastAsia" w:ascii="宋体" w:hAnsi="宋体" w:eastAsia="宋体" w:cs="宋体"/>
          <w:b w:val="0"/>
          <w:bCs/>
          <w:color w:val="auto"/>
          <w:sz w:val="21"/>
          <w:szCs w:val="21"/>
        </w:rPr>
        <w:t>棚户区改造范围内宣传氛围营造，其中包括张贴公告、温馨提示、搜集意见箱内容整理并归档；</w:t>
      </w:r>
    </w:p>
    <w:p>
      <w:pPr>
        <w:spacing w:line="360" w:lineRule="auto"/>
        <w:ind w:left="420" w:leftChars="200" w:firstLine="420" w:firstLineChars="200"/>
        <w:contextualSpacing/>
        <w:rPr>
          <w:rFonts w:hint="eastAsia" w:ascii="宋体" w:hAnsi="宋体" w:eastAsia="宋体" w:cs="宋体"/>
          <w:b w:val="0"/>
          <w:bCs/>
          <w:color w:val="auto"/>
          <w:sz w:val="21"/>
          <w:szCs w:val="21"/>
        </w:rPr>
      </w:pPr>
      <w:r>
        <w:rPr>
          <w:rFonts w:hint="eastAsia" w:ascii="宋体" w:hAnsi="宋体" w:cs="宋体"/>
          <w:b w:val="0"/>
          <w:bCs/>
          <w:color w:val="auto"/>
          <w:sz w:val="21"/>
          <w:szCs w:val="21"/>
          <w:lang w:val="en-US" w:eastAsia="zh-CN"/>
        </w:rPr>
        <w:t>2.3</w:t>
      </w:r>
      <w:r>
        <w:rPr>
          <w:rFonts w:hint="eastAsia" w:ascii="宋体" w:hAnsi="宋体" w:eastAsia="宋体" w:cs="宋体"/>
          <w:b w:val="0"/>
          <w:bCs/>
          <w:color w:val="auto"/>
          <w:sz w:val="21"/>
          <w:szCs w:val="21"/>
        </w:rPr>
        <w:t>公平公正的为被征收人制作明白卡、附属物清单，并向群众及时讲解明白卡；</w:t>
      </w:r>
    </w:p>
    <w:p>
      <w:pPr>
        <w:spacing w:line="360" w:lineRule="auto"/>
        <w:ind w:left="420" w:leftChars="200" w:firstLine="420" w:firstLineChars="200"/>
        <w:contextualSpacing/>
        <w:rPr>
          <w:rFonts w:hint="eastAsia" w:ascii="宋体" w:hAnsi="宋体" w:eastAsia="宋体" w:cs="宋体"/>
          <w:b w:val="0"/>
          <w:bCs/>
          <w:color w:val="auto"/>
          <w:sz w:val="21"/>
          <w:szCs w:val="21"/>
        </w:rPr>
      </w:pPr>
      <w:r>
        <w:rPr>
          <w:rFonts w:hint="eastAsia" w:ascii="宋体" w:hAnsi="宋体" w:cs="宋体"/>
          <w:b w:val="0"/>
          <w:bCs/>
          <w:color w:val="auto"/>
          <w:sz w:val="21"/>
          <w:szCs w:val="21"/>
          <w:lang w:val="en-US" w:eastAsia="zh-CN"/>
        </w:rPr>
        <w:t>2.4</w:t>
      </w:r>
      <w:r>
        <w:rPr>
          <w:rFonts w:hint="eastAsia" w:ascii="宋体" w:hAnsi="宋体" w:eastAsia="宋体" w:cs="宋体"/>
          <w:b w:val="0"/>
          <w:bCs/>
          <w:color w:val="auto"/>
          <w:sz w:val="21"/>
          <w:szCs w:val="21"/>
        </w:rPr>
        <w:t>吴庄社区棚户区改造征收项目被征收居民政策讲解，制作协议签订流程并讲解；</w:t>
      </w:r>
    </w:p>
    <w:p>
      <w:pPr>
        <w:spacing w:line="360" w:lineRule="auto"/>
        <w:ind w:left="420" w:leftChars="200" w:firstLine="420" w:firstLineChars="200"/>
        <w:contextualSpacing/>
        <w:rPr>
          <w:rFonts w:hint="eastAsia" w:ascii="宋体" w:hAnsi="宋体" w:eastAsia="宋体" w:cs="宋体"/>
          <w:b w:val="0"/>
          <w:bCs/>
          <w:color w:val="auto"/>
          <w:sz w:val="21"/>
          <w:szCs w:val="21"/>
        </w:rPr>
      </w:pPr>
      <w:r>
        <w:rPr>
          <w:rFonts w:hint="eastAsia" w:ascii="宋体" w:hAnsi="宋体" w:cs="宋体"/>
          <w:b w:val="0"/>
          <w:bCs/>
          <w:color w:val="auto"/>
          <w:sz w:val="21"/>
          <w:szCs w:val="21"/>
          <w:lang w:val="en-US" w:eastAsia="zh-CN"/>
        </w:rPr>
        <w:t>2.5</w:t>
      </w:r>
      <w:r>
        <w:rPr>
          <w:rFonts w:hint="eastAsia" w:ascii="宋体" w:hAnsi="宋体" w:eastAsia="宋体" w:cs="宋体"/>
          <w:b w:val="0"/>
          <w:bCs/>
          <w:color w:val="auto"/>
          <w:sz w:val="21"/>
          <w:szCs w:val="21"/>
        </w:rPr>
        <w:t>被征收居民提出的政策性问题进行合理的解答，提出的个别尖锐问题进行统计汇总并及时上报指挥部，并提出建设性解决方案；</w:t>
      </w:r>
    </w:p>
    <w:p>
      <w:pPr>
        <w:spacing w:line="360" w:lineRule="auto"/>
        <w:ind w:left="420" w:leftChars="200" w:firstLine="420" w:firstLineChars="200"/>
        <w:contextualSpacing/>
        <w:rPr>
          <w:rFonts w:hint="eastAsia" w:ascii="宋体" w:hAnsi="宋体" w:eastAsia="宋体" w:cs="宋体"/>
          <w:b w:val="0"/>
          <w:bCs/>
          <w:color w:val="auto"/>
          <w:sz w:val="21"/>
          <w:szCs w:val="21"/>
        </w:rPr>
      </w:pPr>
      <w:r>
        <w:rPr>
          <w:rFonts w:hint="eastAsia" w:ascii="宋体" w:hAnsi="宋体" w:cs="宋体"/>
          <w:b w:val="0"/>
          <w:bCs/>
          <w:color w:val="auto"/>
          <w:sz w:val="21"/>
          <w:szCs w:val="21"/>
          <w:lang w:val="en-US" w:eastAsia="zh-CN"/>
        </w:rPr>
        <w:t>2.6</w:t>
      </w:r>
      <w:r>
        <w:rPr>
          <w:rFonts w:hint="eastAsia" w:ascii="宋体" w:hAnsi="宋体" w:eastAsia="宋体" w:cs="宋体"/>
          <w:b w:val="0"/>
          <w:bCs/>
          <w:color w:val="auto"/>
          <w:sz w:val="21"/>
          <w:szCs w:val="21"/>
        </w:rPr>
        <w:t>入户调查时保存好取证影像资料，为依法征收提供依据；</w:t>
      </w:r>
    </w:p>
    <w:p>
      <w:pPr>
        <w:spacing w:line="360" w:lineRule="auto"/>
        <w:ind w:left="420" w:leftChars="200" w:firstLine="420" w:firstLineChars="200"/>
        <w:contextualSpacing/>
        <w:rPr>
          <w:rFonts w:hint="eastAsia" w:ascii="宋体" w:hAnsi="宋体" w:eastAsia="宋体" w:cs="宋体"/>
          <w:b w:val="0"/>
          <w:bCs/>
          <w:color w:val="auto"/>
          <w:sz w:val="21"/>
          <w:szCs w:val="21"/>
        </w:rPr>
      </w:pPr>
      <w:r>
        <w:rPr>
          <w:rFonts w:hint="eastAsia" w:ascii="宋体" w:hAnsi="宋体" w:cs="宋体"/>
          <w:b w:val="0"/>
          <w:bCs/>
          <w:color w:val="auto"/>
          <w:sz w:val="21"/>
          <w:szCs w:val="21"/>
          <w:lang w:val="en-US" w:eastAsia="zh-CN"/>
        </w:rPr>
        <w:t>2.7</w:t>
      </w:r>
      <w:r>
        <w:rPr>
          <w:rFonts w:hint="eastAsia" w:ascii="宋体" w:hAnsi="宋体" w:eastAsia="宋体" w:cs="宋体"/>
          <w:b w:val="0"/>
          <w:bCs/>
          <w:color w:val="auto"/>
          <w:sz w:val="21"/>
          <w:szCs w:val="21"/>
        </w:rPr>
        <w:t>在执法记录仪下签订征收补偿协议，审核协议。收集被征收人相关资料归档（身份证、户口本、相关证明等），并及时上交指挥部审核归档；</w:t>
      </w:r>
    </w:p>
    <w:p>
      <w:pPr>
        <w:spacing w:line="360" w:lineRule="auto"/>
        <w:ind w:left="420" w:leftChars="200" w:firstLine="420" w:firstLineChars="200"/>
        <w:contextualSpacing/>
        <w:rPr>
          <w:rFonts w:hint="eastAsia" w:ascii="宋体" w:hAnsi="宋体" w:eastAsia="宋体" w:cs="宋体"/>
          <w:b w:val="0"/>
          <w:bCs/>
          <w:color w:val="auto"/>
          <w:sz w:val="21"/>
          <w:szCs w:val="21"/>
        </w:rPr>
      </w:pPr>
      <w:r>
        <w:rPr>
          <w:rFonts w:hint="eastAsia" w:ascii="宋体" w:hAnsi="宋体" w:cs="宋体"/>
          <w:b w:val="0"/>
          <w:bCs/>
          <w:color w:val="auto"/>
          <w:sz w:val="21"/>
          <w:szCs w:val="21"/>
          <w:lang w:val="en-US" w:eastAsia="zh-CN"/>
        </w:rPr>
        <w:t>2.8把</w:t>
      </w:r>
      <w:r>
        <w:rPr>
          <w:rFonts w:hint="eastAsia" w:ascii="宋体" w:hAnsi="宋体" w:eastAsia="宋体" w:cs="宋体"/>
          <w:b w:val="0"/>
          <w:bCs/>
          <w:color w:val="auto"/>
          <w:sz w:val="21"/>
          <w:szCs w:val="21"/>
        </w:rPr>
        <w:t>被征收人签订征收补偿协议打款明细表及时上报指挥部，为财政及时打款提供依据；</w:t>
      </w:r>
    </w:p>
    <w:p>
      <w:pPr>
        <w:spacing w:line="360" w:lineRule="auto"/>
        <w:ind w:left="420" w:leftChars="200" w:firstLine="420" w:firstLineChars="200"/>
        <w:contextualSpacing/>
        <w:rPr>
          <w:rFonts w:hint="eastAsia" w:ascii="宋体" w:hAnsi="宋体" w:eastAsia="宋体" w:cs="宋体"/>
          <w:b w:val="0"/>
          <w:bCs/>
          <w:color w:val="auto"/>
          <w:sz w:val="21"/>
          <w:szCs w:val="21"/>
        </w:rPr>
      </w:pPr>
      <w:r>
        <w:rPr>
          <w:rFonts w:hint="eastAsia" w:ascii="宋体" w:hAnsi="宋体" w:cs="宋体"/>
          <w:b w:val="0"/>
          <w:bCs/>
          <w:color w:val="auto"/>
          <w:sz w:val="21"/>
          <w:szCs w:val="21"/>
          <w:lang w:val="en-US" w:eastAsia="zh-CN"/>
        </w:rPr>
        <w:t>2.9</w:t>
      </w:r>
      <w:r>
        <w:rPr>
          <w:rFonts w:hint="eastAsia" w:ascii="宋体" w:hAnsi="宋体" w:eastAsia="宋体" w:cs="宋体"/>
          <w:b w:val="0"/>
          <w:bCs/>
          <w:color w:val="auto"/>
          <w:sz w:val="21"/>
          <w:szCs w:val="21"/>
        </w:rPr>
        <w:t>已签订征收补偿协议的居民，督促被征收人房屋腾退工作，并现场勘查房屋，签订房屋腾空交接手续；</w:t>
      </w:r>
    </w:p>
    <w:p>
      <w:pPr>
        <w:spacing w:line="360" w:lineRule="auto"/>
        <w:ind w:left="420" w:leftChars="200" w:firstLine="420" w:firstLineChars="200"/>
        <w:contextualSpacing/>
        <w:rPr>
          <w:rFonts w:hint="eastAsia" w:ascii="宋体" w:hAnsi="宋体" w:eastAsia="宋体" w:cs="宋体"/>
          <w:b w:val="0"/>
          <w:bCs/>
          <w:color w:val="auto"/>
          <w:sz w:val="21"/>
          <w:szCs w:val="21"/>
        </w:rPr>
      </w:pPr>
      <w:r>
        <w:rPr>
          <w:rFonts w:hint="eastAsia" w:ascii="宋体" w:hAnsi="宋体" w:cs="宋体"/>
          <w:b w:val="0"/>
          <w:bCs/>
          <w:color w:val="auto"/>
          <w:sz w:val="21"/>
          <w:szCs w:val="21"/>
          <w:lang w:val="en-US" w:eastAsia="zh-CN"/>
        </w:rPr>
        <w:t>2.10为</w:t>
      </w:r>
      <w:r>
        <w:rPr>
          <w:rFonts w:hint="eastAsia" w:ascii="宋体" w:hAnsi="宋体" w:eastAsia="宋体" w:cs="宋体"/>
          <w:b w:val="0"/>
          <w:bCs/>
          <w:color w:val="auto"/>
          <w:sz w:val="21"/>
          <w:szCs w:val="21"/>
        </w:rPr>
        <w:t>已签订征收补偿协议的居民合理的分配房源；</w:t>
      </w:r>
    </w:p>
    <w:p>
      <w:pPr>
        <w:spacing w:line="360" w:lineRule="auto"/>
        <w:ind w:left="420" w:leftChars="200" w:firstLine="420" w:firstLineChars="200"/>
        <w:contextualSpacing/>
        <w:rPr>
          <w:rFonts w:hint="eastAsia" w:ascii="宋体" w:hAnsi="宋体" w:eastAsia="宋体" w:cs="宋体"/>
          <w:b w:val="0"/>
          <w:bCs/>
          <w:color w:val="auto"/>
          <w:sz w:val="21"/>
          <w:szCs w:val="21"/>
        </w:rPr>
      </w:pPr>
      <w:r>
        <w:rPr>
          <w:rFonts w:hint="eastAsia" w:ascii="宋体" w:hAnsi="宋体" w:cs="宋体"/>
          <w:b w:val="0"/>
          <w:bCs/>
          <w:color w:val="auto"/>
          <w:sz w:val="21"/>
          <w:szCs w:val="21"/>
          <w:lang w:val="en-US" w:eastAsia="zh-CN"/>
        </w:rPr>
        <w:t>2.11</w:t>
      </w:r>
      <w:r>
        <w:rPr>
          <w:rFonts w:hint="eastAsia" w:ascii="宋体" w:hAnsi="宋体" w:eastAsia="宋体" w:cs="宋体"/>
          <w:b w:val="0"/>
          <w:bCs/>
          <w:color w:val="auto"/>
          <w:sz w:val="21"/>
          <w:szCs w:val="21"/>
        </w:rPr>
        <w:t>为了保障拆除过程中不发生安全事故，协助拆除组的工作人员进行房屋拆除工作。</w:t>
      </w:r>
    </w:p>
    <w:p>
      <w:pPr>
        <w:spacing w:line="360" w:lineRule="auto"/>
        <w:ind w:left="420" w:leftChars="200" w:firstLine="422" w:firstLineChars="200"/>
        <w:contextualSpacing/>
        <w:rPr>
          <w:rFonts w:hint="eastAsia" w:ascii="宋体" w:hAnsi="宋体" w:eastAsia="宋体" w:cs="宋体"/>
          <w:color w:val="000000" w:themeColor="text1"/>
          <w:kern w:val="0"/>
          <w:sz w:val="21"/>
          <w:szCs w:val="21"/>
        </w:rPr>
      </w:pPr>
      <w:r>
        <w:rPr>
          <w:rFonts w:hint="eastAsia" w:ascii="宋体" w:hAnsi="宋体" w:eastAsia="宋体" w:cs="宋体"/>
          <w:b/>
          <w:color w:val="auto"/>
          <w:sz w:val="21"/>
          <w:szCs w:val="21"/>
        </w:rPr>
        <w:t>本采购清单中所列技术规格或主要参数为最低要求，不允许负偏离，否则将承担其投标</w:t>
      </w:r>
      <w:r>
        <w:rPr>
          <w:rFonts w:hint="eastAsia" w:ascii="宋体" w:hAnsi="宋体" w:eastAsia="宋体" w:cs="宋体"/>
          <w:b/>
          <w:color w:val="000000" w:themeColor="text1"/>
          <w:sz w:val="21"/>
          <w:szCs w:val="21"/>
        </w:rPr>
        <w:t>被视为非实质性响应投标的风险。</w:t>
      </w:r>
    </w:p>
    <w:p>
      <w:pPr>
        <w:spacing w:line="360" w:lineRule="auto"/>
        <w:ind w:firstLine="422" w:firstLineChars="200"/>
        <w:contextualSpacing/>
        <w:rPr>
          <w:rFonts w:hint="eastAsia" w:ascii="宋体" w:hAnsi="宋体" w:eastAsia="宋体" w:cs="宋体"/>
          <w:b/>
          <w:color w:val="000000" w:themeColor="text1"/>
          <w:kern w:val="0"/>
          <w:sz w:val="21"/>
          <w:szCs w:val="21"/>
          <w:lang w:val="zh-CN"/>
        </w:rPr>
      </w:pPr>
      <w:r>
        <w:rPr>
          <w:rFonts w:hint="eastAsia" w:ascii="宋体" w:hAnsi="宋体" w:eastAsia="宋体" w:cs="宋体"/>
          <w:b/>
          <w:color w:val="000000" w:themeColor="text1"/>
          <w:sz w:val="21"/>
          <w:szCs w:val="21"/>
        </w:rPr>
        <w:t>★</w:t>
      </w:r>
      <w:r>
        <w:rPr>
          <w:rFonts w:hint="eastAsia" w:ascii="宋体" w:hAnsi="宋体" w:eastAsia="宋体" w:cs="宋体"/>
          <w:b/>
          <w:color w:val="000000" w:themeColor="text1"/>
          <w:sz w:val="21"/>
          <w:szCs w:val="21"/>
          <w:lang w:eastAsia="zh-CN"/>
        </w:rPr>
        <w:t>三</w:t>
      </w:r>
      <w:r>
        <w:rPr>
          <w:rFonts w:hint="eastAsia" w:ascii="宋体" w:hAnsi="宋体" w:eastAsia="宋体" w:cs="宋体"/>
          <w:b/>
          <w:color w:val="000000" w:themeColor="text1"/>
          <w:kern w:val="0"/>
          <w:sz w:val="21"/>
          <w:szCs w:val="21"/>
          <w:lang w:val="zh-CN"/>
        </w:rPr>
        <w:t>、服务标准、期限、效率等要求</w:t>
      </w:r>
    </w:p>
    <w:p>
      <w:pPr>
        <w:spacing w:line="360" w:lineRule="auto"/>
        <w:ind w:left="420" w:leftChars="200" w:firstLine="420" w:firstLineChars="200"/>
        <w:contextualSpacing/>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1、本项目服务期为</w:t>
      </w:r>
      <w:r>
        <w:rPr>
          <w:rFonts w:hint="eastAsia" w:ascii="宋体" w:hAnsi="宋体" w:eastAsia="宋体" w:cs="宋体"/>
          <w:b w:val="0"/>
          <w:bCs/>
          <w:color w:val="auto"/>
          <w:sz w:val="21"/>
          <w:szCs w:val="21"/>
        </w:rPr>
        <w:t>自合同签订之日起</w:t>
      </w:r>
      <w:r>
        <w:rPr>
          <w:rFonts w:hint="eastAsia" w:ascii="宋体" w:hAnsi="宋体" w:eastAsia="宋体" w:cs="宋体"/>
          <w:b w:val="0"/>
          <w:bCs/>
          <w:color w:val="auto"/>
          <w:sz w:val="21"/>
          <w:szCs w:val="21"/>
          <w:lang w:eastAsia="zh-CN"/>
        </w:rPr>
        <w:t>至吴</w:t>
      </w:r>
      <w:r>
        <w:rPr>
          <w:rFonts w:hint="eastAsia" w:ascii="宋体" w:hAnsi="宋体" w:eastAsia="宋体" w:cs="宋体"/>
          <w:b w:val="0"/>
          <w:bCs/>
          <w:color w:val="auto"/>
          <w:sz w:val="21"/>
          <w:szCs w:val="21"/>
        </w:rPr>
        <w:t>庄</w:t>
      </w:r>
      <w:r>
        <w:rPr>
          <w:rFonts w:hint="eastAsia" w:ascii="宋体" w:hAnsi="宋体" w:eastAsia="宋体" w:cs="宋体"/>
          <w:b w:val="0"/>
          <w:bCs/>
          <w:color w:val="auto"/>
          <w:sz w:val="21"/>
          <w:szCs w:val="21"/>
          <w:lang w:eastAsia="zh-CN"/>
        </w:rPr>
        <w:t>城中村</w:t>
      </w:r>
      <w:r>
        <w:rPr>
          <w:rFonts w:hint="eastAsia" w:ascii="宋体" w:hAnsi="宋体" w:eastAsia="宋体" w:cs="宋体"/>
          <w:b w:val="0"/>
          <w:bCs/>
          <w:color w:val="auto"/>
          <w:sz w:val="21"/>
          <w:szCs w:val="21"/>
        </w:rPr>
        <w:t>改造完成</w:t>
      </w:r>
      <w:r>
        <w:rPr>
          <w:rFonts w:hint="eastAsia" w:ascii="宋体" w:hAnsi="宋体" w:eastAsia="宋体" w:cs="宋体"/>
          <w:b w:val="0"/>
          <w:bCs/>
          <w:color w:val="auto"/>
          <w:sz w:val="21"/>
          <w:szCs w:val="21"/>
          <w:lang w:eastAsia="zh-CN"/>
        </w:rPr>
        <w:t>为</w:t>
      </w:r>
      <w:r>
        <w:rPr>
          <w:rFonts w:hint="eastAsia" w:ascii="宋体" w:hAnsi="宋体" w:eastAsia="宋体" w:cs="宋体"/>
          <w:b w:val="0"/>
          <w:bCs/>
          <w:color w:val="auto"/>
          <w:sz w:val="21"/>
          <w:szCs w:val="21"/>
        </w:rPr>
        <w:t>止</w:t>
      </w:r>
      <w:r>
        <w:rPr>
          <w:rFonts w:hint="eastAsia" w:ascii="宋体" w:hAnsi="宋体" w:eastAsia="宋体" w:cs="宋体"/>
          <w:b w:val="0"/>
          <w:bCs/>
          <w:color w:val="auto"/>
          <w:sz w:val="21"/>
          <w:szCs w:val="21"/>
          <w:lang w:val="en-US" w:eastAsia="zh-CN"/>
        </w:rPr>
        <w:t>。</w:t>
      </w:r>
    </w:p>
    <w:p>
      <w:pPr>
        <w:spacing w:line="360" w:lineRule="auto"/>
        <w:ind w:left="420" w:leftChars="200" w:firstLine="420" w:firstLineChars="200"/>
        <w:contextualSpacing/>
        <w:rPr>
          <w:rFonts w:hint="eastAsia" w:ascii="宋体" w:hAnsi="宋体" w:eastAsia="宋体" w:cs="宋体"/>
          <w:b w:val="0"/>
          <w:bCs/>
          <w:color w:val="auto"/>
          <w:sz w:val="21"/>
          <w:szCs w:val="21"/>
          <w:lang w:val="zh-CN" w:eastAsia="zh-CN"/>
        </w:rPr>
      </w:pPr>
      <w:r>
        <w:rPr>
          <w:rFonts w:hint="eastAsia" w:ascii="宋体" w:hAnsi="宋体" w:eastAsia="宋体" w:cs="宋体"/>
          <w:b w:val="0"/>
          <w:bCs/>
          <w:color w:val="auto"/>
          <w:sz w:val="21"/>
          <w:szCs w:val="21"/>
          <w:lang w:val="en-US" w:eastAsia="zh-CN"/>
        </w:rPr>
        <w:t>2、投标人须提供完整可行的服务管理方案</w:t>
      </w:r>
      <w:r>
        <w:rPr>
          <w:rFonts w:hint="eastAsia" w:ascii="宋体" w:hAnsi="宋体" w:eastAsia="宋体" w:cs="宋体"/>
          <w:b w:val="0"/>
          <w:bCs/>
          <w:color w:val="auto"/>
          <w:sz w:val="21"/>
          <w:szCs w:val="21"/>
          <w:lang w:val="zh-CN" w:eastAsia="zh-CN"/>
        </w:rPr>
        <w:t>，</w:t>
      </w:r>
      <w:r>
        <w:rPr>
          <w:rFonts w:hint="eastAsia" w:ascii="宋体" w:hAnsi="宋体" w:eastAsia="宋体" w:cs="宋体"/>
          <w:b w:val="0"/>
          <w:bCs/>
          <w:color w:val="auto"/>
          <w:sz w:val="21"/>
          <w:szCs w:val="21"/>
          <w:lang w:val="en-US" w:eastAsia="zh-CN"/>
        </w:rPr>
        <w:t>否则为无效投标。</w:t>
      </w:r>
    </w:p>
    <w:p>
      <w:pPr>
        <w:spacing w:line="360" w:lineRule="auto"/>
        <w:ind w:left="420" w:leftChars="200" w:firstLine="420" w:firstLineChars="200"/>
        <w:contextualSpacing/>
        <w:rPr>
          <w:rFonts w:hint="eastAsia" w:ascii="宋体" w:hAnsi="宋体" w:eastAsia="宋体" w:cs="宋体"/>
          <w:b w:val="0"/>
          <w:bCs/>
          <w:color w:val="auto"/>
          <w:sz w:val="21"/>
          <w:szCs w:val="21"/>
          <w:lang w:val="zh-CN" w:eastAsia="zh-CN"/>
        </w:rPr>
      </w:pPr>
      <w:r>
        <w:rPr>
          <w:rFonts w:hint="eastAsia" w:ascii="宋体" w:hAnsi="宋体" w:eastAsia="宋体" w:cs="宋体"/>
          <w:b w:val="0"/>
          <w:bCs/>
          <w:color w:val="auto"/>
          <w:sz w:val="21"/>
          <w:szCs w:val="21"/>
          <w:lang w:val="en-US" w:eastAsia="zh-CN"/>
        </w:rPr>
        <w:t>3、中标</w:t>
      </w:r>
      <w:r>
        <w:rPr>
          <w:rFonts w:hint="eastAsia" w:ascii="宋体" w:hAnsi="宋体" w:eastAsia="宋体" w:cs="宋体"/>
          <w:b w:val="0"/>
          <w:bCs/>
          <w:color w:val="auto"/>
          <w:sz w:val="21"/>
          <w:szCs w:val="21"/>
          <w:lang w:val="zh-CN" w:eastAsia="zh-CN"/>
        </w:rPr>
        <w:t>人</w:t>
      </w:r>
      <w:r>
        <w:rPr>
          <w:rFonts w:hint="eastAsia" w:ascii="宋体" w:hAnsi="宋体" w:eastAsia="宋体" w:cs="宋体"/>
          <w:b w:val="0"/>
          <w:bCs/>
          <w:color w:val="auto"/>
          <w:sz w:val="21"/>
          <w:szCs w:val="21"/>
          <w:lang w:val="en-US" w:eastAsia="zh-CN"/>
        </w:rPr>
        <w:t>自备服务项目所需的物资装备。如：电脑、打印机、耗材等。</w:t>
      </w:r>
    </w:p>
    <w:p>
      <w:pPr>
        <w:spacing w:line="360" w:lineRule="auto"/>
        <w:ind w:left="420" w:leftChars="200" w:firstLine="420" w:firstLineChars="200"/>
        <w:contextualSpacing/>
        <w:rPr>
          <w:rFonts w:hint="eastAsia" w:ascii="宋体" w:hAnsi="宋体" w:eastAsia="宋体" w:cs="宋体"/>
          <w:b w:val="0"/>
          <w:bCs/>
          <w:color w:val="auto"/>
          <w:sz w:val="21"/>
          <w:szCs w:val="21"/>
          <w:lang w:val="zh-CN" w:eastAsia="zh-CN"/>
        </w:rPr>
      </w:pPr>
      <w:r>
        <w:rPr>
          <w:rFonts w:hint="eastAsia" w:ascii="宋体" w:hAnsi="宋体" w:eastAsia="宋体" w:cs="宋体"/>
          <w:b w:val="0"/>
          <w:bCs/>
          <w:color w:val="auto"/>
          <w:sz w:val="21"/>
          <w:szCs w:val="21"/>
          <w:lang w:val="en-US" w:eastAsia="zh-CN"/>
        </w:rPr>
        <w:t>4、中标</w:t>
      </w:r>
      <w:r>
        <w:rPr>
          <w:rFonts w:hint="eastAsia" w:ascii="宋体" w:hAnsi="宋体" w:eastAsia="宋体" w:cs="宋体"/>
          <w:b w:val="0"/>
          <w:bCs/>
          <w:color w:val="auto"/>
          <w:sz w:val="21"/>
          <w:szCs w:val="21"/>
          <w:lang w:val="zh-CN" w:eastAsia="zh-CN"/>
        </w:rPr>
        <w:t>人所派服务人员必须恪守职责，遵守招标人的各项规章制度，服从采购单位的管理。采购单位有权对服务人员进行具体的工作安排，并对工作进行监督检查，对不称职的服务人员采购单位有权要求调换。</w:t>
      </w:r>
    </w:p>
    <w:p>
      <w:pPr>
        <w:spacing w:line="360" w:lineRule="auto"/>
        <w:ind w:left="420" w:leftChars="200" w:firstLine="420" w:firstLineChars="200"/>
        <w:contextualSpacing/>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5、</w:t>
      </w:r>
      <w:r>
        <w:rPr>
          <w:rFonts w:hint="eastAsia" w:ascii="宋体" w:hAnsi="宋体" w:eastAsia="宋体" w:cs="宋体"/>
          <w:b w:val="0"/>
          <w:bCs/>
          <w:color w:val="auto"/>
          <w:sz w:val="21"/>
          <w:szCs w:val="21"/>
          <w:lang w:val="zh-CN" w:eastAsia="zh-CN"/>
        </w:rPr>
        <w:t>服务期间对于突发事件必须能够在第一时间进行现场处置。</w:t>
      </w:r>
    </w:p>
    <w:p>
      <w:pPr>
        <w:spacing w:line="360" w:lineRule="auto"/>
        <w:ind w:left="420" w:leftChars="200" w:firstLine="420" w:firstLineChars="200"/>
        <w:contextualSpacing/>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6、</w:t>
      </w:r>
      <w:r>
        <w:rPr>
          <w:rFonts w:hint="eastAsia" w:ascii="宋体" w:hAnsi="宋体" w:eastAsia="宋体" w:cs="宋体"/>
          <w:b w:val="0"/>
          <w:bCs/>
          <w:color w:val="auto"/>
          <w:sz w:val="21"/>
          <w:szCs w:val="21"/>
          <w:lang w:val="zh-CN" w:eastAsia="zh-CN"/>
        </w:rPr>
        <w:t>本项目为交钥匙服务项目。（包括人员工资、低值易耗品购置、税金等）</w:t>
      </w:r>
    </w:p>
    <w:p>
      <w:pPr>
        <w:spacing w:line="360" w:lineRule="auto"/>
        <w:ind w:left="420" w:leftChars="200" w:firstLine="420" w:firstLineChars="200"/>
        <w:contextualSpacing/>
        <w:rPr>
          <w:rFonts w:hint="eastAsia" w:ascii="宋体" w:hAnsi="宋体" w:eastAsia="宋体" w:cs="宋体"/>
          <w:b w:val="0"/>
          <w:bCs/>
          <w:color w:val="auto"/>
          <w:sz w:val="21"/>
          <w:szCs w:val="21"/>
          <w:lang w:val="zh-CN" w:eastAsia="zh-CN"/>
        </w:rPr>
      </w:pPr>
      <w:r>
        <w:rPr>
          <w:rFonts w:hint="eastAsia" w:ascii="宋体" w:hAnsi="宋体" w:eastAsia="宋体" w:cs="宋体"/>
          <w:b w:val="0"/>
          <w:bCs/>
          <w:color w:val="auto"/>
          <w:sz w:val="21"/>
          <w:szCs w:val="21"/>
          <w:lang w:val="en-US" w:eastAsia="zh-CN"/>
        </w:rPr>
        <w:t>7</w:t>
      </w:r>
      <w:r>
        <w:rPr>
          <w:rFonts w:hint="eastAsia" w:ascii="宋体" w:hAnsi="宋体" w:eastAsia="宋体" w:cs="宋体"/>
          <w:b w:val="0"/>
          <w:bCs/>
          <w:color w:val="auto"/>
          <w:sz w:val="21"/>
          <w:szCs w:val="21"/>
          <w:lang w:val="zh-CN" w:eastAsia="zh-CN"/>
        </w:rPr>
        <w:t>、</w:t>
      </w:r>
      <w:r>
        <w:rPr>
          <w:rFonts w:hint="eastAsia" w:ascii="宋体" w:hAnsi="宋体" w:eastAsia="宋体" w:cs="宋体"/>
          <w:b w:val="0"/>
          <w:bCs/>
          <w:color w:val="auto"/>
          <w:sz w:val="21"/>
          <w:szCs w:val="21"/>
          <w:lang w:val="en-US" w:eastAsia="zh-CN"/>
        </w:rPr>
        <w:t>中标单位认真完成工作标准规定的作业项目，达到合同规定要求。</w:t>
      </w:r>
    </w:p>
    <w:p>
      <w:pPr>
        <w:spacing w:line="360" w:lineRule="auto"/>
        <w:ind w:left="420" w:leftChars="200" w:firstLine="420" w:firstLineChars="200"/>
        <w:contextualSpacing/>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8</w:t>
      </w:r>
      <w:r>
        <w:rPr>
          <w:rFonts w:hint="eastAsia" w:ascii="宋体" w:hAnsi="宋体" w:eastAsia="宋体" w:cs="宋体"/>
          <w:b w:val="0"/>
          <w:bCs/>
          <w:color w:val="auto"/>
          <w:sz w:val="21"/>
          <w:szCs w:val="21"/>
          <w:lang w:val="zh-CN" w:eastAsia="zh-CN"/>
        </w:rPr>
        <w:t>、</w:t>
      </w:r>
      <w:r>
        <w:rPr>
          <w:rFonts w:hint="eastAsia" w:ascii="宋体" w:hAnsi="宋体" w:eastAsia="宋体" w:cs="宋体"/>
          <w:b w:val="0"/>
          <w:bCs/>
          <w:color w:val="auto"/>
          <w:sz w:val="21"/>
          <w:szCs w:val="21"/>
          <w:lang w:val="en-US" w:eastAsia="zh-CN"/>
        </w:rPr>
        <w:t>中标单位对该项目派遣的劳务人员应充分考虑人员的经验、年龄等。</w:t>
      </w:r>
    </w:p>
    <w:p>
      <w:pPr>
        <w:spacing w:line="360" w:lineRule="auto"/>
        <w:ind w:left="420" w:leftChars="200" w:firstLine="420" w:firstLineChars="200"/>
        <w:contextualSpacing/>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9</w:t>
      </w:r>
      <w:r>
        <w:rPr>
          <w:rFonts w:hint="eastAsia" w:ascii="宋体" w:hAnsi="宋体" w:eastAsia="宋体" w:cs="宋体"/>
          <w:b w:val="0"/>
          <w:bCs/>
          <w:color w:val="auto"/>
          <w:sz w:val="21"/>
          <w:szCs w:val="21"/>
          <w:lang w:val="zh-CN" w:eastAsia="zh-CN"/>
        </w:rPr>
        <w:t>、</w:t>
      </w:r>
      <w:r>
        <w:rPr>
          <w:rFonts w:hint="eastAsia" w:ascii="宋体" w:hAnsi="宋体" w:eastAsia="宋体" w:cs="宋体"/>
          <w:b w:val="0"/>
          <w:bCs/>
          <w:color w:val="auto"/>
          <w:sz w:val="21"/>
          <w:szCs w:val="21"/>
          <w:lang w:val="en-US" w:eastAsia="zh-CN"/>
        </w:rPr>
        <w:t>中标单位在作业中应严格要求工作人员，做好各种防护措施，不得擅自挪用采购单位的物品，中标单位应加强管理，安全工作。</w:t>
      </w:r>
    </w:p>
    <w:p>
      <w:pPr>
        <w:widowControl/>
        <w:shd w:val="clear" w:color="auto" w:fill="FFFFFF"/>
        <w:spacing w:line="360" w:lineRule="auto"/>
        <w:ind w:firstLine="422" w:firstLineChars="200"/>
        <w:contextualSpacing/>
        <w:jc w:val="left"/>
        <w:rPr>
          <w:rFonts w:ascii="楷体" w:hAnsi="楷体" w:eastAsia="楷体" w:cs="宋体"/>
          <w:color w:val="000000" w:themeColor="text1"/>
          <w:kern w:val="0"/>
          <w:szCs w:val="21"/>
          <w:lang w:val="zh-CN"/>
        </w:rPr>
      </w:pPr>
      <w:r>
        <w:rPr>
          <w:rFonts w:hint="eastAsia" w:ascii="宋体" w:hAnsi="宋体" w:cs="微软雅黑"/>
          <w:b/>
          <w:color w:val="000000" w:themeColor="text1"/>
          <w:szCs w:val="21"/>
        </w:rPr>
        <w:t>★</w:t>
      </w:r>
      <w:r>
        <w:rPr>
          <w:rFonts w:hint="eastAsia" w:ascii="宋体" w:hAnsi="宋体" w:cs="宋体"/>
          <w:b/>
          <w:color w:val="000000" w:themeColor="text1"/>
          <w:kern w:val="0"/>
          <w:szCs w:val="21"/>
          <w:lang w:val="zh-CN"/>
        </w:rPr>
        <w:t>四、验收标准</w:t>
      </w:r>
    </w:p>
    <w:p>
      <w:pPr>
        <w:widowControl/>
        <w:shd w:val="clear" w:color="auto" w:fill="FFFFFF"/>
        <w:spacing w:line="360" w:lineRule="auto"/>
        <w:ind w:firstLine="420" w:firstLineChars="200"/>
        <w:contextualSpacing/>
        <w:jc w:val="left"/>
        <w:rPr>
          <w:rFonts w:ascii="宋体" w:cs="宋体"/>
          <w:color w:val="000000" w:themeColor="text1"/>
          <w:kern w:val="0"/>
          <w:szCs w:val="21"/>
          <w:lang w:val="zh-CN"/>
        </w:rPr>
      </w:pPr>
      <w:r>
        <w:rPr>
          <w:rFonts w:ascii="宋体" w:hAnsi="宋体" w:cs="宋体"/>
          <w:color w:val="000000" w:themeColor="text1"/>
          <w:kern w:val="0"/>
          <w:szCs w:val="21"/>
          <w:lang w:val="zh-CN"/>
        </w:rPr>
        <w:t>1</w:t>
      </w:r>
      <w:r>
        <w:rPr>
          <w:rFonts w:hint="eastAsia" w:ascii="宋体" w:hAnsi="宋体" w:cs="宋体"/>
          <w:color w:val="000000" w:themeColor="text1"/>
          <w:kern w:val="0"/>
          <w:szCs w:val="21"/>
          <w:lang w:val="zh-CN"/>
        </w:rPr>
        <w:t>、由采购人成立验收小组</w:t>
      </w:r>
      <w:r>
        <w:rPr>
          <w:rFonts w:ascii="宋体" w:cs="宋体"/>
          <w:color w:val="000000" w:themeColor="text1"/>
          <w:kern w:val="0"/>
          <w:szCs w:val="21"/>
          <w:lang w:val="zh-CN"/>
        </w:rPr>
        <w:t>,</w:t>
      </w:r>
      <w:r>
        <w:rPr>
          <w:rFonts w:hint="eastAsia" w:ascii="宋体" w:hAnsi="宋体" w:cs="宋体"/>
          <w:color w:val="000000" w:themeColor="text1"/>
          <w:kern w:val="0"/>
          <w:szCs w:val="21"/>
          <w:lang w:val="zh-CN"/>
        </w:rPr>
        <w:t>按照采购合同的约定对中标人履约情况进行验收。验收时</w:t>
      </w:r>
      <w:r>
        <w:rPr>
          <w:rFonts w:ascii="宋体" w:cs="宋体"/>
          <w:color w:val="000000" w:themeColor="text1"/>
          <w:kern w:val="0"/>
          <w:szCs w:val="21"/>
          <w:lang w:val="zh-CN"/>
        </w:rPr>
        <w:t>,</w:t>
      </w:r>
      <w:r>
        <w:rPr>
          <w:rFonts w:hint="eastAsia" w:ascii="宋体" w:hAnsi="宋体" w:cs="宋体"/>
          <w:color w:val="000000" w:themeColor="text1"/>
          <w:kern w:val="0"/>
          <w:szCs w:val="21"/>
          <w:lang w:val="zh-CN"/>
        </w:rPr>
        <w:t>按照采购合同的约定对每一项技术、服务、安全标准的履约情况进行确认。验收结束后</w:t>
      </w:r>
      <w:r>
        <w:rPr>
          <w:rFonts w:ascii="宋体" w:cs="宋体"/>
          <w:color w:val="000000" w:themeColor="text1"/>
          <w:kern w:val="0"/>
          <w:szCs w:val="21"/>
          <w:lang w:val="zh-CN"/>
        </w:rPr>
        <w:t>,</w:t>
      </w:r>
      <w:r>
        <w:rPr>
          <w:rFonts w:hint="eastAsia" w:ascii="宋体" w:hAnsi="宋体" w:cs="宋体"/>
          <w:color w:val="000000" w:themeColor="text1"/>
          <w:kern w:val="0"/>
          <w:szCs w:val="21"/>
          <w:lang w:val="zh-CN"/>
        </w:rPr>
        <w:t>出具验收书</w:t>
      </w:r>
      <w:r>
        <w:rPr>
          <w:rFonts w:ascii="宋体" w:cs="宋体"/>
          <w:color w:val="000000" w:themeColor="text1"/>
          <w:kern w:val="0"/>
          <w:szCs w:val="21"/>
          <w:lang w:val="zh-CN"/>
        </w:rPr>
        <w:t>,</w:t>
      </w:r>
      <w:r>
        <w:rPr>
          <w:rFonts w:hint="eastAsia" w:ascii="宋体" w:hAnsi="宋体" w:cs="宋体"/>
          <w:color w:val="000000" w:themeColor="text1"/>
          <w:kern w:val="0"/>
          <w:szCs w:val="21"/>
          <w:lang w:val="zh-CN"/>
        </w:rPr>
        <w:t>列明各项标准的验收情况及项目总体评价</w:t>
      </w:r>
      <w:r>
        <w:rPr>
          <w:rFonts w:ascii="宋体" w:cs="宋体"/>
          <w:color w:val="000000" w:themeColor="text1"/>
          <w:kern w:val="0"/>
          <w:szCs w:val="21"/>
          <w:lang w:val="zh-CN"/>
        </w:rPr>
        <w:t>,</w:t>
      </w:r>
      <w:r>
        <w:rPr>
          <w:rFonts w:hint="eastAsia" w:ascii="宋体" w:hAnsi="宋体" w:cs="宋体"/>
          <w:color w:val="000000" w:themeColor="text1"/>
          <w:kern w:val="0"/>
          <w:szCs w:val="21"/>
          <w:lang w:val="zh-CN"/>
        </w:rPr>
        <w:t>由验收双方共同签署。</w:t>
      </w:r>
    </w:p>
    <w:p>
      <w:pPr>
        <w:widowControl/>
        <w:shd w:val="clear" w:color="auto" w:fill="FFFFFF"/>
        <w:spacing w:line="360" w:lineRule="auto"/>
        <w:ind w:firstLine="420" w:firstLineChars="200"/>
        <w:contextualSpacing/>
        <w:jc w:val="left"/>
        <w:rPr>
          <w:rFonts w:ascii="仿宋" w:hAnsi="仿宋" w:eastAsia="仿宋" w:cs="宋体"/>
          <w:color w:val="000000" w:themeColor="text1"/>
          <w:kern w:val="0"/>
          <w:szCs w:val="21"/>
          <w:lang w:val="zh-CN"/>
        </w:rPr>
      </w:pPr>
      <w:r>
        <w:rPr>
          <w:rFonts w:ascii="宋体" w:hAnsi="宋体" w:cs="宋体"/>
          <w:color w:val="000000" w:themeColor="text1"/>
          <w:kern w:val="0"/>
          <w:szCs w:val="21"/>
          <w:lang w:val="zh-CN"/>
        </w:rPr>
        <w:t>2</w:t>
      </w:r>
      <w:r>
        <w:rPr>
          <w:rFonts w:hint="eastAsia" w:ascii="宋体" w:hAnsi="宋体" w:cs="宋体"/>
          <w:color w:val="000000" w:themeColor="text1"/>
          <w:kern w:val="0"/>
          <w:szCs w:val="21"/>
          <w:lang w:val="zh-CN"/>
        </w:rPr>
        <w:t>、按照招标文件要求、投标文件响应和承诺验收</w:t>
      </w:r>
      <w:r>
        <w:rPr>
          <w:rFonts w:hint="eastAsia" w:ascii="仿宋" w:hAnsi="仿宋" w:eastAsia="仿宋" w:cs="宋体"/>
          <w:color w:val="000000" w:themeColor="text1"/>
          <w:kern w:val="0"/>
          <w:szCs w:val="21"/>
          <w:lang w:val="zh-CN"/>
        </w:rPr>
        <w:t>；</w:t>
      </w:r>
    </w:p>
    <w:p>
      <w:pPr>
        <w:pStyle w:val="21"/>
        <w:widowControl/>
        <w:shd w:val="clear" w:color="auto" w:fill="FFFFFF"/>
        <w:spacing w:line="360" w:lineRule="auto"/>
        <w:ind w:firstLine="420"/>
        <w:contextualSpacing/>
        <w:jc w:val="left"/>
        <w:rPr>
          <w:rFonts w:ascii="宋体" w:cs="黑体"/>
          <w:b/>
          <w:bCs/>
          <w:color w:val="auto"/>
          <w:sz w:val="21"/>
          <w:szCs w:val="21"/>
          <w:shd w:val="clear" w:color="auto" w:fill="FFFFFF"/>
        </w:rPr>
      </w:pPr>
      <w:r>
        <w:rPr>
          <w:rFonts w:hint="eastAsia" w:ascii="宋体" w:hAnsi="宋体" w:cs="微软雅黑"/>
          <w:b/>
          <w:color w:val="auto"/>
          <w:sz w:val="21"/>
          <w:szCs w:val="21"/>
        </w:rPr>
        <w:t>★</w:t>
      </w:r>
      <w:r>
        <w:rPr>
          <w:rFonts w:hint="eastAsia" w:ascii="宋体" w:hAnsi="宋体" w:cs="微软雅黑"/>
          <w:b/>
          <w:color w:val="auto"/>
          <w:sz w:val="21"/>
          <w:szCs w:val="21"/>
          <w:lang w:eastAsia="zh-CN"/>
        </w:rPr>
        <w:t>五</w:t>
      </w:r>
      <w:r>
        <w:rPr>
          <w:rFonts w:hint="eastAsia" w:ascii="宋体" w:hAnsi="宋体" w:cs="黑体"/>
          <w:b/>
          <w:bCs/>
          <w:color w:val="auto"/>
          <w:sz w:val="21"/>
          <w:szCs w:val="21"/>
          <w:shd w:val="clear" w:color="auto" w:fill="FFFFFF"/>
        </w:rPr>
        <w:t>、本项目预算金额</w:t>
      </w:r>
      <w:r>
        <w:rPr>
          <w:rFonts w:hint="eastAsia" w:ascii="宋体" w:hAnsi="宋体" w:cs="黑体"/>
          <w:b w:val="0"/>
          <w:bCs w:val="0"/>
          <w:color w:val="auto"/>
          <w:sz w:val="21"/>
          <w:szCs w:val="21"/>
          <w:shd w:val="clear" w:color="auto" w:fill="FFFFFF"/>
          <w:lang w:val="en-US" w:eastAsia="zh-CN"/>
        </w:rPr>
        <w:t>1800</w:t>
      </w:r>
      <w:r>
        <w:rPr>
          <w:rFonts w:hint="eastAsia" w:ascii="宋体" w:hAnsi="宋体" w:cs="黑体"/>
          <w:b w:val="0"/>
          <w:bCs w:val="0"/>
          <w:color w:val="auto"/>
          <w:sz w:val="21"/>
          <w:szCs w:val="21"/>
          <w:shd w:val="clear" w:color="auto" w:fill="FFFFFF"/>
        </w:rPr>
        <w:t>000</w:t>
      </w:r>
      <w:r>
        <w:rPr>
          <w:rFonts w:hint="eastAsia" w:ascii="宋体" w:hAnsi="宋体" w:cs="黑体"/>
          <w:b/>
          <w:bCs/>
          <w:color w:val="auto"/>
          <w:sz w:val="21"/>
          <w:szCs w:val="21"/>
          <w:shd w:val="clear" w:color="auto" w:fill="FFFFFF"/>
        </w:rPr>
        <w:t>元。最高限价</w:t>
      </w:r>
      <w:r>
        <w:rPr>
          <w:rFonts w:hint="eastAsia" w:ascii="宋体" w:hAnsi="宋体" w:cs="仿宋_GB2312"/>
          <w:color w:val="auto"/>
          <w:sz w:val="21"/>
          <w:szCs w:val="21"/>
          <w:shd w:val="clear" w:color="auto" w:fill="FFFFFF"/>
          <w:lang w:val="en-US" w:eastAsia="zh-CN"/>
        </w:rPr>
        <w:t>1800</w:t>
      </w:r>
      <w:r>
        <w:rPr>
          <w:rFonts w:hint="eastAsia" w:ascii="宋体" w:hAnsi="宋体" w:cs="仿宋_GB2312"/>
          <w:color w:val="auto"/>
          <w:sz w:val="21"/>
          <w:szCs w:val="21"/>
          <w:shd w:val="clear" w:color="auto" w:fill="FFFFFF"/>
        </w:rPr>
        <w:t>000</w:t>
      </w:r>
      <w:r>
        <w:rPr>
          <w:rFonts w:hint="eastAsia" w:ascii="宋体" w:hAnsi="宋体" w:cs="黑体"/>
          <w:b/>
          <w:bCs/>
          <w:color w:val="auto"/>
          <w:sz w:val="21"/>
          <w:szCs w:val="21"/>
          <w:shd w:val="clear" w:color="auto" w:fill="FFFFFF"/>
        </w:rPr>
        <w:t>元</w:t>
      </w:r>
      <w:r>
        <w:rPr>
          <w:rFonts w:hint="eastAsia" w:ascii="宋体" w:hAnsi="宋体" w:cs="宋体"/>
          <w:b/>
          <w:color w:val="auto"/>
          <w:kern w:val="0"/>
          <w:sz w:val="21"/>
          <w:szCs w:val="21"/>
          <w:lang w:val="zh-CN"/>
        </w:rPr>
        <w:t>。超出最高限价的投标无效。</w:t>
      </w:r>
    </w:p>
    <w:p>
      <w:pPr>
        <w:widowControl/>
        <w:shd w:val="clear" w:color="auto" w:fill="FFFFFF"/>
        <w:spacing w:line="360" w:lineRule="auto"/>
        <w:ind w:firstLine="422" w:firstLineChars="200"/>
        <w:contextualSpacing/>
        <w:jc w:val="left"/>
        <w:rPr>
          <w:rFonts w:ascii="宋体" w:cs="宋体"/>
          <w:b/>
          <w:color w:val="000000" w:themeColor="text1"/>
          <w:kern w:val="0"/>
          <w:szCs w:val="21"/>
          <w:lang w:val="zh-CN"/>
        </w:rPr>
      </w:pPr>
      <w:r>
        <w:rPr>
          <w:rFonts w:hint="eastAsia" w:ascii="宋体" w:hAnsi="宋体" w:cs="微软雅黑"/>
          <w:b/>
          <w:color w:val="000000" w:themeColor="text1"/>
          <w:szCs w:val="21"/>
        </w:rPr>
        <w:t>★</w:t>
      </w:r>
      <w:r>
        <w:rPr>
          <w:rFonts w:hint="eastAsia" w:ascii="宋体" w:hAnsi="宋体" w:cs="宋体"/>
          <w:b/>
          <w:color w:val="000000" w:themeColor="text1"/>
          <w:kern w:val="0"/>
          <w:szCs w:val="21"/>
          <w:lang w:val="zh-CN"/>
        </w:rPr>
        <w:t>六、资金支付</w:t>
      </w:r>
    </w:p>
    <w:p>
      <w:pPr>
        <w:widowControl/>
        <w:shd w:val="clear" w:color="auto" w:fill="FFFFFF"/>
        <w:spacing w:line="360" w:lineRule="auto"/>
        <w:ind w:firstLine="420" w:firstLineChars="200"/>
        <w:contextualSpacing/>
        <w:jc w:val="left"/>
        <w:rPr>
          <w:rFonts w:hint="eastAsia" w:ascii="宋体" w:hAnsi="宋体" w:cs="宋体"/>
          <w:color w:val="000000" w:themeColor="text1"/>
          <w:kern w:val="0"/>
          <w:szCs w:val="21"/>
          <w:lang w:val="zh-CN"/>
        </w:rPr>
      </w:pPr>
      <w:r>
        <w:rPr>
          <w:rFonts w:hint="eastAsia" w:ascii="宋体" w:hAnsi="宋体" w:cs="宋体"/>
          <w:color w:val="000000" w:themeColor="text1"/>
          <w:kern w:val="0"/>
          <w:szCs w:val="21"/>
          <w:lang w:val="zh-CN"/>
        </w:rPr>
        <w:t>1、支付方式：银行转账。</w:t>
      </w:r>
    </w:p>
    <w:p>
      <w:pPr>
        <w:widowControl/>
        <w:shd w:val="clear" w:color="auto" w:fill="FFFFFF"/>
        <w:spacing w:line="360" w:lineRule="auto"/>
        <w:ind w:firstLine="420" w:firstLineChars="200"/>
        <w:contextualSpacing/>
        <w:jc w:val="left"/>
        <w:rPr>
          <w:rFonts w:hint="eastAsia" w:ascii="宋体" w:hAnsi="宋体" w:cs="宋体"/>
          <w:color w:val="000000" w:themeColor="text1"/>
          <w:kern w:val="0"/>
          <w:szCs w:val="21"/>
          <w:lang w:val="zh-CN"/>
        </w:rPr>
      </w:pPr>
      <w:r>
        <w:rPr>
          <w:rFonts w:hint="eastAsia" w:ascii="宋体" w:hAnsi="宋体" w:cs="宋体"/>
          <w:color w:val="000000" w:themeColor="text1"/>
          <w:kern w:val="0"/>
          <w:szCs w:val="21"/>
          <w:lang w:val="zh-CN"/>
        </w:rPr>
        <w:t>2、支付时间及条件：</w:t>
      </w:r>
    </w:p>
    <w:p>
      <w:pPr>
        <w:widowControl/>
        <w:shd w:val="clear" w:color="auto" w:fill="FFFFFF"/>
        <w:spacing w:line="360" w:lineRule="auto"/>
        <w:ind w:firstLine="420" w:firstLineChars="200"/>
        <w:contextualSpacing/>
        <w:jc w:val="left"/>
        <w:rPr>
          <w:rFonts w:hint="eastAsia" w:ascii="宋体" w:hAnsi="宋体" w:cs="宋体"/>
          <w:color w:val="000000" w:themeColor="text1"/>
          <w:kern w:val="0"/>
          <w:szCs w:val="21"/>
          <w:lang w:val="en-US" w:eastAsia="zh-CN"/>
        </w:rPr>
      </w:pPr>
      <w:r>
        <w:rPr>
          <w:rFonts w:hint="eastAsia" w:ascii="宋体" w:hAnsi="宋体" w:cs="宋体"/>
          <w:color w:val="000000" w:themeColor="text1"/>
          <w:kern w:val="0"/>
          <w:szCs w:val="21"/>
          <w:lang w:val="en-US" w:eastAsia="zh-CN"/>
        </w:rPr>
        <w:t xml:space="preserve"> 自签订合同之日起，支付中标金额的10%，其余部分按项目进度情况付款。</w:t>
      </w:r>
    </w:p>
    <w:p>
      <w:pPr>
        <w:widowControl/>
        <w:shd w:val="clear" w:color="auto" w:fill="FFFFFF"/>
        <w:spacing w:line="360" w:lineRule="auto"/>
        <w:ind w:firstLine="420" w:firstLineChars="200"/>
        <w:contextualSpacing/>
        <w:jc w:val="left"/>
        <w:rPr>
          <w:rFonts w:hint="eastAsia" w:ascii="宋体" w:hAnsi="宋体" w:cs="宋体"/>
          <w:color w:val="000000" w:themeColor="text1"/>
          <w:kern w:val="0"/>
          <w:szCs w:val="21"/>
          <w:lang w:val="zh-CN"/>
        </w:rPr>
      </w:pPr>
    </w:p>
    <w:p>
      <w:pPr>
        <w:widowControl/>
        <w:shd w:val="clear" w:color="auto" w:fill="FFFFFF"/>
        <w:spacing w:line="360" w:lineRule="auto"/>
        <w:ind w:firstLine="420" w:firstLineChars="200"/>
        <w:contextualSpacing/>
        <w:jc w:val="left"/>
        <w:rPr>
          <w:rFonts w:hint="eastAsia" w:ascii="宋体" w:hAnsi="宋体" w:cs="宋体"/>
          <w:color w:val="000000" w:themeColor="text1"/>
          <w:kern w:val="0"/>
          <w:szCs w:val="21"/>
          <w:lang w:val="zh-CN"/>
        </w:rPr>
      </w:pPr>
    </w:p>
    <w:p>
      <w:pPr>
        <w:pStyle w:val="7"/>
        <w:ind w:left="0" w:leftChars="0" w:firstLine="0" w:firstLineChars="0"/>
        <w:rPr>
          <w:rFonts w:hint="eastAsia" w:ascii="宋体" w:hAnsi="宋体" w:cs="宋体"/>
          <w:b/>
          <w:color w:val="000000" w:themeColor="text1"/>
          <w:kern w:val="0"/>
          <w:sz w:val="32"/>
          <w:szCs w:val="32"/>
        </w:rPr>
      </w:pPr>
    </w:p>
    <w:p>
      <w:pPr>
        <w:pStyle w:val="7"/>
        <w:ind w:left="0" w:leftChars="0" w:firstLine="0" w:firstLineChars="0"/>
        <w:rPr>
          <w:rFonts w:hint="eastAsia" w:ascii="宋体" w:hAnsi="宋体" w:cs="宋体"/>
          <w:b/>
          <w:color w:val="000000" w:themeColor="text1"/>
          <w:kern w:val="0"/>
          <w:sz w:val="32"/>
          <w:szCs w:val="32"/>
        </w:rPr>
      </w:pPr>
    </w:p>
    <w:p>
      <w:pPr>
        <w:pStyle w:val="7"/>
        <w:ind w:left="0" w:leftChars="0" w:firstLine="0" w:firstLineChars="0"/>
        <w:rPr>
          <w:rFonts w:hint="eastAsia" w:ascii="宋体" w:hAnsi="宋体" w:cs="宋体"/>
          <w:b/>
          <w:color w:val="000000" w:themeColor="text1"/>
          <w:kern w:val="0"/>
          <w:sz w:val="32"/>
          <w:szCs w:val="32"/>
        </w:rPr>
      </w:pPr>
    </w:p>
    <w:p>
      <w:pPr>
        <w:autoSpaceDE w:val="0"/>
        <w:autoSpaceDN w:val="0"/>
        <w:adjustRightInd w:val="0"/>
        <w:jc w:val="center"/>
        <w:rPr>
          <w:rFonts w:ascii="宋体" w:cs="宋体"/>
          <w:b/>
          <w:color w:val="000000" w:themeColor="text1"/>
          <w:kern w:val="0"/>
          <w:sz w:val="32"/>
          <w:szCs w:val="32"/>
        </w:rPr>
      </w:pPr>
      <w:r>
        <w:rPr>
          <w:rFonts w:hint="eastAsia" w:ascii="宋体" w:hAnsi="宋体" w:cs="宋体"/>
          <w:b/>
          <w:color w:val="000000" w:themeColor="text1"/>
          <w:kern w:val="0"/>
          <w:sz w:val="32"/>
          <w:szCs w:val="32"/>
        </w:rPr>
        <w:t>第三章</w:t>
      </w:r>
      <w:r>
        <w:rPr>
          <w:rFonts w:ascii="宋体" w:hAnsi="宋体" w:cs="宋体"/>
          <w:b/>
          <w:color w:val="000000" w:themeColor="text1"/>
          <w:kern w:val="0"/>
          <w:sz w:val="32"/>
          <w:szCs w:val="32"/>
        </w:rPr>
        <w:t xml:space="preserve"> </w:t>
      </w:r>
      <w:r>
        <w:rPr>
          <w:rFonts w:hint="eastAsia" w:ascii="宋体" w:hAnsi="宋体" w:cs="宋体"/>
          <w:b/>
          <w:color w:val="000000" w:themeColor="text1"/>
          <w:kern w:val="0"/>
          <w:sz w:val="32"/>
          <w:szCs w:val="32"/>
        </w:rPr>
        <w:t>投标人须知前附表</w:t>
      </w:r>
    </w:p>
    <w:p>
      <w:pPr>
        <w:autoSpaceDE w:val="0"/>
        <w:autoSpaceDN w:val="0"/>
        <w:adjustRightInd w:val="0"/>
        <w:spacing w:line="360" w:lineRule="auto"/>
        <w:ind w:right="-11"/>
        <w:jc w:val="left"/>
        <w:rPr>
          <w:rFonts w:ascii="宋体" w:cs="宋体"/>
          <w:b/>
          <w:color w:val="000000" w:themeColor="text1"/>
          <w:kern w:val="0"/>
          <w:szCs w:val="21"/>
        </w:rPr>
      </w:pPr>
      <w:r>
        <w:rPr>
          <w:rFonts w:hint="eastAsia" w:cs="微软雅黑"/>
          <w:b/>
          <w:color w:val="000000" w:themeColor="text1"/>
          <w:szCs w:val="21"/>
        </w:rPr>
        <w:t>招标文件中凡标有</w:t>
      </w:r>
      <w:r>
        <w:rPr>
          <w:rFonts w:hint="eastAsia" w:ascii="宋体" w:hAnsi="宋体" w:cs="微软雅黑"/>
          <w:b/>
          <w:color w:val="000000" w:themeColor="text1"/>
          <w:szCs w:val="21"/>
        </w:rPr>
        <w:t>★</w:t>
      </w:r>
      <w:r>
        <w:rPr>
          <w:rFonts w:hint="eastAsia" w:cs="微软雅黑"/>
          <w:b/>
          <w:color w:val="000000" w:themeColor="text1"/>
          <w:szCs w:val="21"/>
        </w:rPr>
        <w:t>条款均为实质性要求条款，投标文件须完全响应，未实质响应的，按照无效投标处理。</w:t>
      </w:r>
    </w:p>
    <w:tbl>
      <w:tblPr>
        <w:tblStyle w:val="26"/>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b/>
                <w:color w:val="000000" w:themeColor="text1"/>
                <w:szCs w:val="21"/>
              </w:rPr>
            </w:pPr>
            <w:r>
              <w:rPr>
                <w:rFonts w:hint="eastAsia" w:ascii="宋体" w:hAnsi="宋体" w:eastAsia="宋体" w:cs="宋体"/>
                <w:b/>
                <w:color w:val="000000" w:themeColor="text1"/>
                <w:szCs w:val="21"/>
              </w:rPr>
              <w:t>序号</w:t>
            </w:r>
          </w:p>
        </w:tc>
        <w:tc>
          <w:tcPr>
            <w:tcW w:w="2268" w:type="dxa"/>
            <w:vAlign w:val="center"/>
          </w:tcPr>
          <w:p>
            <w:pPr>
              <w:autoSpaceDE w:val="0"/>
              <w:autoSpaceDN w:val="0"/>
              <w:adjustRightInd w:val="0"/>
              <w:spacing w:line="276" w:lineRule="auto"/>
              <w:jc w:val="center"/>
              <w:rPr>
                <w:rFonts w:hint="eastAsia" w:ascii="宋体" w:hAnsi="宋体" w:eastAsia="宋体" w:cs="宋体"/>
                <w:b/>
                <w:color w:val="000000" w:themeColor="text1"/>
                <w:szCs w:val="21"/>
              </w:rPr>
            </w:pPr>
            <w:r>
              <w:rPr>
                <w:rFonts w:hint="eastAsia" w:ascii="宋体" w:hAnsi="宋体" w:eastAsia="宋体" w:cs="宋体"/>
                <w:b/>
                <w:color w:val="000000" w:themeColor="text1"/>
                <w:szCs w:val="21"/>
              </w:rPr>
              <w:t>条款名称</w:t>
            </w:r>
          </w:p>
        </w:tc>
        <w:tc>
          <w:tcPr>
            <w:tcW w:w="6813" w:type="dxa"/>
            <w:vAlign w:val="center"/>
          </w:tcPr>
          <w:p>
            <w:pPr>
              <w:autoSpaceDE w:val="0"/>
              <w:autoSpaceDN w:val="0"/>
              <w:adjustRightInd w:val="0"/>
              <w:spacing w:line="276" w:lineRule="auto"/>
              <w:jc w:val="center"/>
              <w:rPr>
                <w:rFonts w:hint="eastAsia" w:ascii="宋体" w:hAnsi="宋体" w:eastAsia="宋体" w:cs="宋体"/>
                <w:b/>
                <w:color w:val="000000" w:themeColor="text1"/>
                <w:szCs w:val="21"/>
              </w:rPr>
            </w:pPr>
            <w:r>
              <w:rPr>
                <w:rFonts w:hint="eastAsia" w:ascii="宋体" w:hAnsi="宋体" w:eastAsia="宋体" w:cs="宋体"/>
                <w:b/>
                <w:color w:val="000000" w:themeColor="text1"/>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1</w:t>
            </w:r>
          </w:p>
        </w:tc>
        <w:tc>
          <w:tcPr>
            <w:tcW w:w="2268"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采购项目</w:t>
            </w:r>
          </w:p>
        </w:tc>
        <w:tc>
          <w:tcPr>
            <w:tcW w:w="6813" w:type="dxa"/>
          </w:tcPr>
          <w:p>
            <w:pPr>
              <w:autoSpaceDE w:val="0"/>
              <w:autoSpaceDN w:val="0"/>
              <w:adjustRightInd w:val="0"/>
              <w:spacing w:line="360" w:lineRule="auto"/>
              <w:jc w:val="left"/>
              <w:rPr>
                <w:rFonts w:hint="eastAsia" w:ascii="宋体" w:hAnsi="宋体" w:eastAsia="宋体" w:cs="宋体"/>
                <w:color w:val="000000" w:themeColor="text1"/>
                <w:szCs w:val="21"/>
              </w:rPr>
            </w:pPr>
            <w:r>
              <w:rPr>
                <w:rFonts w:hint="eastAsia" w:ascii="宋体" w:hAnsi="宋体" w:eastAsia="宋体" w:cs="宋体"/>
                <w:color w:val="000000" w:themeColor="text1"/>
                <w:szCs w:val="21"/>
              </w:rPr>
              <w:t>项目名称：</w:t>
            </w:r>
            <w:r>
              <w:rPr>
                <w:rFonts w:hint="eastAsia" w:ascii="宋体" w:hAnsi="宋体" w:cs="仿宋_GB2312"/>
                <w:color w:val="000000" w:themeColor="text1"/>
                <w:sz w:val="21"/>
                <w:szCs w:val="21"/>
                <w:shd w:val="clear" w:color="auto" w:fill="FFFFFF"/>
                <w:lang w:eastAsia="zh-CN"/>
              </w:rPr>
              <w:t>吴庄城中村改造征迁服务</w:t>
            </w:r>
          </w:p>
          <w:p>
            <w:pPr>
              <w:autoSpaceDE w:val="0"/>
              <w:autoSpaceDN w:val="0"/>
              <w:adjustRightInd w:val="0"/>
              <w:spacing w:line="360" w:lineRule="auto"/>
              <w:jc w:val="left"/>
              <w:rPr>
                <w:rFonts w:hint="eastAsia" w:ascii="宋体" w:hAnsi="宋体" w:eastAsia="宋体" w:cs="宋体"/>
                <w:color w:val="000000" w:themeColor="text1"/>
                <w:szCs w:val="21"/>
              </w:rPr>
            </w:pPr>
            <w:r>
              <w:rPr>
                <w:rFonts w:hint="eastAsia" w:ascii="宋体" w:hAnsi="宋体" w:eastAsia="宋体" w:cs="宋体"/>
                <w:color w:val="000000" w:themeColor="text1"/>
                <w:szCs w:val="21"/>
              </w:rPr>
              <w:t>项目编号：JZFCG-G201</w:t>
            </w:r>
            <w:r>
              <w:rPr>
                <w:rFonts w:hint="eastAsia" w:ascii="宋体" w:hAnsi="宋体" w:cs="宋体"/>
                <w:color w:val="000000" w:themeColor="text1"/>
                <w:szCs w:val="21"/>
                <w:lang w:val="en-US" w:eastAsia="zh-CN"/>
              </w:rPr>
              <w:t>9004</w:t>
            </w:r>
            <w:r>
              <w:rPr>
                <w:rFonts w:hint="eastAsia" w:ascii="宋体" w:hAnsi="宋体" w:eastAsia="宋体" w:cs="宋体"/>
                <w:color w:val="000000" w:themeColor="text1"/>
                <w:szCs w:val="21"/>
              </w:rPr>
              <w:t>号</w:t>
            </w:r>
          </w:p>
          <w:p>
            <w:pPr>
              <w:autoSpaceDE w:val="0"/>
              <w:autoSpaceDN w:val="0"/>
              <w:adjustRightInd w:val="0"/>
              <w:spacing w:line="360" w:lineRule="auto"/>
              <w:jc w:val="left"/>
              <w:rPr>
                <w:rFonts w:hint="eastAsia" w:ascii="宋体" w:hAnsi="宋体" w:eastAsia="宋体" w:cs="宋体"/>
                <w:color w:val="000000" w:themeColor="text1"/>
                <w:szCs w:val="21"/>
              </w:rPr>
            </w:pPr>
            <w:r>
              <w:rPr>
                <w:rFonts w:hint="eastAsia" w:ascii="宋体" w:hAnsi="宋体" w:eastAsia="宋体" w:cs="宋体"/>
                <w:color w:val="000000" w:themeColor="text1"/>
                <w:szCs w:val="21"/>
              </w:rPr>
              <w:t>项目内容：</w:t>
            </w:r>
            <w:r>
              <w:rPr>
                <w:rFonts w:hint="eastAsia" w:ascii="宋体" w:hAnsi="宋体" w:eastAsia="宋体" w:cs="宋体"/>
                <w:color w:val="000000" w:themeColor="text1"/>
                <w:szCs w:val="21"/>
                <w:lang w:eastAsia="zh-CN"/>
              </w:rPr>
              <w:t>采购项目所需的征迁咨询服务</w:t>
            </w:r>
          </w:p>
          <w:p>
            <w:pPr>
              <w:autoSpaceDE w:val="0"/>
              <w:autoSpaceDN w:val="0"/>
              <w:adjustRightInd w:val="0"/>
              <w:spacing w:line="360" w:lineRule="auto"/>
              <w:jc w:val="left"/>
              <w:rPr>
                <w:rFonts w:hint="eastAsia" w:ascii="宋体" w:hAnsi="宋体" w:eastAsia="宋体" w:cs="宋体"/>
                <w:color w:val="000000" w:themeColor="text1"/>
                <w:szCs w:val="21"/>
              </w:rPr>
            </w:pPr>
            <w:r>
              <w:rPr>
                <w:rFonts w:hint="eastAsia" w:ascii="宋体" w:hAnsi="宋体" w:eastAsia="宋体" w:cs="宋体"/>
                <w:color w:val="000000" w:themeColor="text1"/>
                <w:szCs w:val="21"/>
              </w:rPr>
              <w:t>项目地址：</w:t>
            </w:r>
            <w:r>
              <w:rPr>
                <w:rFonts w:hint="eastAsia" w:ascii="宋体" w:hAnsi="宋体" w:cs="仿宋_GB2312"/>
                <w:color w:val="000000" w:themeColor="text1"/>
                <w:sz w:val="21"/>
                <w:szCs w:val="21"/>
                <w:shd w:val="clear" w:color="auto" w:fill="FFFFFF"/>
                <w:lang w:val="en-US" w:eastAsia="zh-CN"/>
              </w:rPr>
              <w:t>许昌市吴庄城中村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2</w:t>
            </w:r>
          </w:p>
        </w:tc>
        <w:tc>
          <w:tcPr>
            <w:tcW w:w="2268"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采购人</w:t>
            </w:r>
          </w:p>
        </w:tc>
        <w:tc>
          <w:tcPr>
            <w:tcW w:w="6813" w:type="dxa"/>
            <w:vAlign w:val="center"/>
          </w:tcPr>
          <w:p>
            <w:pPr>
              <w:autoSpaceDE w:val="0"/>
              <w:autoSpaceDN w:val="0"/>
              <w:adjustRightInd w:val="0"/>
              <w:spacing w:line="360" w:lineRule="auto"/>
              <w:jc w:val="left"/>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rPr>
              <w:t>名称：</w:t>
            </w:r>
            <w:r>
              <w:rPr>
                <w:rFonts w:hint="eastAsia" w:ascii="宋体" w:hAnsi="宋体" w:cs="宋体"/>
                <w:color w:val="000000" w:themeColor="text1"/>
                <w:szCs w:val="21"/>
                <w:lang w:eastAsia="zh-CN"/>
              </w:rPr>
              <w:t>许昌市魏都区灞陵街道办事处</w:t>
            </w:r>
          </w:p>
          <w:p>
            <w:pPr>
              <w:autoSpaceDE w:val="0"/>
              <w:autoSpaceDN w:val="0"/>
              <w:adjustRightInd w:val="0"/>
              <w:spacing w:line="360" w:lineRule="auto"/>
              <w:jc w:val="left"/>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rPr>
              <w:t>地址：许昌市</w:t>
            </w:r>
            <w:r>
              <w:rPr>
                <w:rFonts w:hint="eastAsia" w:ascii="宋体" w:hAnsi="宋体" w:cs="宋体"/>
                <w:color w:val="000000" w:themeColor="text1"/>
                <w:szCs w:val="21"/>
                <w:lang w:eastAsia="zh-CN"/>
              </w:rPr>
              <w:t>许继大道西段</w:t>
            </w:r>
          </w:p>
          <w:p>
            <w:pPr>
              <w:autoSpaceDE w:val="0"/>
              <w:autoSpaceDN w:val="0"/>
              <w:adjustRightInd w:val="0"/>
              <w:spacing w:line="360" w:lineRule="auto"/>
              <w:jc w:val="left"/>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rPr>
              <w:t>联系人：</w:t>
            </w:r>
            <w:r>
              <w:rPr>
                <w:rFonts w:hint="eastAsia" w:ascii="宋体" w:hAnsi="宋体" w:cs="宋体"/>
                <w:color w:val="000000" w:themeColor="text1"/>
                <w:szCs w:val="21"/>
                <w:lang w:val="en-US" w:eastAsia="zh-CN"/>
              </w:rPr>
              <w:t xml:space="preserve"> </w:t>
            </w:r>
            <w:r>
              <w:rPr>
                <w:rFonts w:hint="eastAsia" w:ascii="宋体" w:hAnsi="宋体" w:eastAsia="宋体" w:cs="宋体"/>
                <w:color w:val="000000" w:themeColor="text1"/>
                <w:szCs w:val="21"/>
              </w:rPr>
              <w:t xml:space="preserve"> </w:t>
            </w:r>
            <w:r>
              <w:rPr>
                <w:rFonts w:hint="eastAsia" w:ascii="宋体" w:hAnsi="宋体" w:cs="宋体"/>
                <w:color w:val="000000" w:themeColor="text1"/>
                <w:szCs w:val="21"/>
                <w:lang w:eastAsia="zh-CN"/>
              </w:rPr>
              <w:t>郑佚</w:t>
            </w:r>
            <w:r>
              <w:rPr>
                <w:rFonts w:hint="eastAsia" w:ascii="宋体" w:hAnsi="宋体" w:eastAsia="宋体" w:cs="宋体"/>
                <w:color w:val="000000" w:themeColor="text1"/>
                <w:szCs w:val="21"/>
              </w:rPr>
              <w:t xml:space="preserve">  </w:t>
            </w:r>
            <w:r>
              <w:rPr>
                <w:rFonts w:hint="eastAsia" w:ascii="宋体" w:hAnsi="宋体" w:cs="宋体"/>
                <w:color w:val="000000" w:themeColor="text1"/>
                <w:szCs w:val="21"/>
                <w:lang w:val="en-US" w:eastAsia="zh-CN"/>
              </w:rPr>
              <w:t xml:space="preserve">      </w:t>
            </w:r>
            <w:r>
              <w:rPr>
                <w:rFonts w:hint="eastAsia" w:ascii="宋体" w:hAnsi="宋体" w:eastAsia="宋体" w:cs="宋体"/>
                <w:color w:val="000000" w:themeColor="text1"/>
                <w:szCs w:val="21"/>
              </w:rPr>
              <w:t xml:space="preserve">电话： </w:t>
            </w:r>
            <w:r>
              <w:rPr>
                <w:rFonts w:hint="eastAsia" w:ascii="宋体" w:hAnsi="宋体" w:cs="宋体"/>
                <w:color w:val="000000" w:themeColor="text1"/>
                <w:szCs w:val="21"/>
                <w:lang w:val="en-US" w:eastAsia="zh-CN"/>
              </w:rPr>
              <w:t xml:space="preserve">  17737287571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3</w:t>
            </w:r>
          </w:p>
        </w:tc>
        <w:tc>
          <w:tcPr>
            <w:tcW w:w="2268"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代理机构</w:t>
            </w:r>
          </w:p>
        </w:tc>
        <w:tc>
          <w:tcPr>
            <w:tcW w:w="6813" w:type="dxa"/>
            <w:vAlign w:val="center"/>
          </w:tcPr>
          <w:p>
            <w:pPr>
              <w:autoSpaceDE w:val="0"/>
              <w:autoSpaceDN w:val="0"/>
              <w:adjustRightInd w:val="0"/>
              <w:spacing w:line="360" w:lineRule="auto"/>
              <w:jc w:val="left"/>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rPr>
              <w:t>名称：</w:t>
            </w:r>
            <w:r>
              <w:rPr>
                <w:rFonts w:hint="eastAsia" w:ascii="宋体" w:hAnsi="宋体" w:cs="宋体"/>
                <w:color w:val="000000" w:themeColor="text1"/>
                <w:szCs w:val="21"/>
                <w:lang w:eastAsia="zh-CN"/>
              </w:rPr>
              <w:t>河南宏业建设管理股份有限公司</w:t>
            </w:r>
          </w:p>
          <w:p>
            <w:pPr>
              <w:autoSpaceDE w:val="0"/>
              <w:autoSpaceDN w:val="0"/>
              <w:adjustRightInd w:val="0"/>
              <w:spacing w:line="360" w:lineRule="auto"/>
              <w:jc w:val="left"/>
              <w:rPr>
                <w:rFonts w:hint="eastAsia" w:ascii="宋体" w:hAnsi="宋体" w:eastAsia="宋体" w:cs="宋体"/>
                <w:color w:val="000000" w:themeColor="text1"/>
                <w:szCs w:val="21"/>
              </w:rPr>
            </w:pPr>
            <w:r>
              <w:rPr>
                <w:rFonts w:hint="eastAsia" w:ascii="宋体" w:hAnsi="宋体" w:eastAsia="宋体" w:cs="宋体"/>
                <w:color w:val="000000" w:themeColor="text1"/>
                <w:szCs w:val="21"/>
              </w:rPr>
              <w:t>地址：许昌市东城区金融中心</w:t>
            </w:r>
          </w:p>
          <w:p>
            <w:pPr>
              <w:autoSpaceDE w:val="0"/>
              <w:autoSpaceDN w:val="0"/>
              <w:adjustRightInd w:val="0"/>
              <w:spacing w:line="360" w:lineRule="auto"/>
              <w:jc w:val="left"/>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rPr>
              <w:t xml:space="preserve">联系人： </w:t>
            </w:r>
            <w:r>
              <w:rPr>
                <w:rFonts w:hint="eastAsia" w:ascii="宋体" w:hAnsi="宋体" w:cs="宋体"/>
                <w:color w:val="000000" w:themeColor="text1"/>
                <w:szCs w:val="21"/>
                <w:lang w:eastAsia="zh-CN"/>
              </w:rPr>
              <w:t>王亚</w:t>
            </w:r>
            <w:r>
              <w:rPr>
                <w:rFonts w:hint="eastAsia" w:ascii="宋体" w:hAnsi="宋体" w:eastAsia="宋体" w:cs="宋体"/>
                <w:color w:val="000000" w:themeColor="text1"/>
                <w:szCs w:val="21"/>
              </w:rPr>
              <w:t xml:space="preserve">         电话：</w:t>
            </w:r>
            <w:r>
              <w:rPr>
                <w:rFonts w:hint="eastAsia" w:ascii="宋体" w:hAnsi="宋体" w:cs="宋体"/>
                <w:color w:val="000000" w:themeColor="text1"/>
                <w:szCs w:val="21"/>
                <w:lang w:val="en-US" w:eastAsia="zh-CN"/>
              </w:rPr>
              <w:t>18137469026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4</w:t>
            </w:r>
          </w:p>
        </w:tc>
        <w:tc>
          <w:tcPr>
            <w:tcW w:w="2268"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b/>
                <w:color w:val="000000" w:themeColor="text1"/>
                <w:szCs w:val="21"/>
              </w:rPr>
              <w:t>★</w:t>
            </w:r>
            <w:r>
              <w:rPr>
                <w:rFonts w:hint="eastAsia" w:ascii="宋体" w:hAnsi="宋体" w:eastAsia="宋体" w:cs="宋体"/>
                <w:color w:val="000000" w:themeColor="text1"/>
                <w:szCs w:val="21"/>
              </w:rPr>
              <w:t>投标人资格</w:t>
            </w:r>
          </w:p>
        </w:tc>
        <w:tc>
          <w:tcPr>
            <w:tcW w:w="6813" w:type="dxa"/>
            <w:vAlign w:val="center"/>
          </w:tcPr>
          <w:p>
            <w:pPr>
              <w:autoSpaceDE w:val="0"/>
              <w:autoSpaceDN w:val="0"/>
              <w:adjustRightInd w:val="0"/>
              <w:spacing w:line="360" w:lineRule="auto"/>
              <w:ind w:right="-11"/>
              <w:rPr>
                <w:rFonts w:hint="eastAsia" w:ascii="宋体" w:hAnsi="宋体" w:eastAsia="宋体" w:cs="宋体"/>
                <w:b/>
                <w:bCs/>
                <w:color w:val="000000" w:themeColor="text1"/>
                <w:szCs w:val="21"/>
                <w:lang w:val="zh-CN"/>
              </w:rPr>
            </w:pPr>
            <w:r>
              <w:rPr>
                <w:rFonts w:hint="eastAsia" w:ascii="宋体" w:hAnsi="宋体" w:eastAsia="宋体" w:cs="宋体"/>
                <w:b/>
                <w:bCs/>
                <w:color w:val="000000" w:themeColor="text1"/>
                <w:szCs w:val="21"/>
                <w:lang w:val="zh-CN"/>
              </w:rPr>
              <w:t>一、法人或者其他组织的营业执照等证明文件，自然人的身份证明</w:t>
            </w:r>
          </w:p>
          <w:p>
            <w:pPr>
              <w:autoSpaceDE w:val="0"/>
              <w:autoSpaceDN w:val="0"/>
              <w:adjustRightInd w:val="0"/>
              <w:spacing w:line="360" w:lineRule="auto"/>
              <w:ind w:right="-11"/>
              <w:rPr>
                <w:rFonts w:hint="eastAsia" w:ascii="宋体" w:hAnsi="宋体" w:eastAsia="宋体" w:cs="宋体"/>
                <w:bCs/>
                <w:color w:val="000000" w:themeColor="text1"/>
                <w:szCs w:val="21"/>
                <w:lang w:val="zh-CN"/>
              </w:rPr>
            </w:pPr>
            <w:r>
              <w:rPr>
                <w:rFonts w:hint="eastAsia" w:ascii="宋体" w:hAnsi="宋体" w:eastAsia="宋体" w:cs="宋体"/>
                <w:bCs/>
                <w:color w:val="000000" w:themeColor="text1"/>
                <w:szCs w:val="21"/>
                <w:lang w:val="zh-CN"/>
              </w:rPr>
              <w:t>1、企业法人营业执照或营业执照。（企业投标提供）</w:t>
            </w:r>
          </w:p>
          <w:p>
            <w:pPr>
              <w:autoSpaceDE w:val="0"/>
              <w:autoSpaceDN w:val="0"/>
              <w:adjustRightInd w:val="0"/>
              <w:spacing w:line="360" w:lineRule="auto"/>
              <w:ind w:right="-11"/>
              <w:rPr>
                <w:rFonts w:hint="eastAsia" w:ascii="宋体" w:hAnsi="宋体" w:eastAsia="宋体" w:cs="宋体"/>
                <w:bCs/>
                <w:color w:val="000000" w:themeColor="text1"/>
                <w:szCs w:val="21"/>
                <w:lang w:val="zh-CN"/>
              </w:rPr>
            </w:pPr>
            <w:r>
              <w:rPr>
                <w:rFonts w:hint="eastAsia" w:ascii="宋体" w:hAnsi="宋体" w:eastAsia="宋体" w:cs="宋体"/>
                <w:bCs/>
                <w:color w:val="000000" w:themeColor="text1"/>
                <w:szCs w:val="21"/>
                <w:lang w:val="zh-CN"/>
              </w:rPr>
              <w:t>2、事业单位法人证书。（事业单位投标提供）</w:t>
            </w:r>
          </w:p>
          <w:p>
            <w:pPr>
              <w:autoSpaceDE w:val="0"/>
              <w:autoSpaceDN w:val="0"/>
              <w:adjustRightInd w:val="0"/>
              <w:spacing w:line="360" w:lineRule="auto"/>
              <w:ind w:right="-11"/>
              <w:rPr>
                <w:rFonts w:hint="eastAsia" w:ascii="宋体" w:hAnsi="宋体" w:eastAsia="宋体" w:cs="宋体"/>
                <w:bCs/>
                <w:color w:val="000000" w:themeColor="text1"/>
                <w:szCs w:val="21"/>
                <w:lang w:val="zh-CN"/>
              </w:rPr>
            </w:pPr>
            <w:r>
              <w:rPr>
                <w:rFonts w:hint="eastAsia" w:ascii="宋体" w:hAnsi="宋体" w:eastAsia="宋体" w:cs="宋体"/>
                <w:bCs/>
                <w:color w:val="000000" w:themeColor="text1"/>
                <w:szCs w:val="21"/>
                <w:lang w:val="zh-CN"/>
              </w:rPr>
              <w:t>3、执业许可证。（非专业服务机构投标提供）</w:t>
            </w:r>
          </w:p>
          <w:p>
            <w:pPr>
              <w:autoSpaceDE w:val="0"/>
              <w:autoSpaceDN w:val="0"/>
              <w:adjustRightInd w:val="0"/>
              <w:spacing w:line="360" w:lineRule="auto"/>
              <w:ind w:right="-11"/>
              <w:rPr>
                <w:rFonts w:hint="eastAsia" w:ascii="宋体" w:hAnsi="宋体" w:eastAsia="宋体" w:cs="宋体"/>
                <w:bCs/>
                <w:color w:val="000000" w:themeColor="text1"/>
                <w:szCs w:val="21"/>
                <w:lang w:val="zh-CN"/>
              </w:rPr>
            </w:pPr>
            <w:r>
              <w:rPr>
                <w:rFonts w:hint="eastAsia" w:ascii="宋体" w:hAnsi="宋体" w:eastAsia="宋体" w:cs="宋体"/>
                <w:bCs/>
                <w:color w:val="000000" w:themeColor="text1"/>
                <w:szCs w:val="21"/>
                <w:lang w:val="zh-CN"/>
              </w:rPr>
              <w:t>4、个体工商户营业执照。（个体工商户投标提供）</w:t>
            </w:r>
          </w:p>
          <w:p>
            <w:pPr>
              <w:autoSpaceDE w:val="0"/>
              <w:autoSpaceDN w:val="0"/>
              <w:adjustRightInd w:val="0"/>
              <w:spacing w:line="360" w:lineRule="auto"/>
              <w:jc w:val="left"/>
              <w:rPr>
                <w:rFonts w:hint="eastAsia" w:ascii="宋体" w:hAnsi="宋体" w:eastAsia="宋体" w:cs="宋体"/>
                <w:color w:val="000000" w:themeColor="text1"/>
                <w:szCs w:val="21"/>
              </w:rPr>
            </w:pPr>
            <w:r>
              <w:rPr>
                <w:rFonts w:hint="eastAsia" w:ascii="宋体" w:hAnsi="宋体" w:eastAsia="宋体" w:cs="宋体"/>
                <w:bCs/>
                <w:color w:val="000000" w:themeColor="text1"/>
                <w:szCs w:val="21"/>
                <w:lang w:val="zh-CN"/>
              </w:rPr>
              <w:t>5、自然人身份证明。（自然人投标提供）</w:t>
            </w:r>
          </w:p>
          <w:p>
            <w:pPr>
              <w:autoSpaceDE w:val="0"/>
              <w:autoSpaceDN w:val="0"/>
              <w:adjustRightInd w:val="0"/>
              <w:spacing w:line="360" w:lineRule="auto"/>
              <w:jc w:val="left"/>
              <w:rPr>
                <w:rFonts w:hint="eastAsia" w:ascii="宋体" w:hAnsi="宋体" w:eastAsia="宋体" w:cs="宋体"/>
                <w:b/>
                <w:color w:val="000000" w:themeColor="text1"/>
                <w:szCs w:val="21"/>
              </w:rPr>
            </w:pPr>
            <w:r>
              <w:rPr>
                <w:rFonts w:hint="eastAsia" w:ascii="宋体" w:hAnsi="宋体" w:eastAsia="宋体" w:cs="宋体"/>
                <w:b/>
                <w:color w:val="000000" w:themeColor="text1"/>
                <w:szCs w:val="21"/>
              </w:rPr>
              <w:t>二、财务状况报告相关材料</w:t>
            </w:r>
          </w:p>
          <w:p>
            <w:pPr>
              <w:autoSpaceDE w:val="0"/>
              <w:autoSpaceDN w:val="0"/>
              <w:adjustRightInd w:val="0"/>
              <w:spacing w:line="360" w:lineRule="auto"/>
              <w:ind w:right="-11"/>
              <w:rPr>
                <w:rFonts w:hint="eastAsia" w:ascii="宋体" w:hAnsi="宋体" w:eastAsia="宋体" w:cs="宋体"/>
                <w:bCs/>
                <w:color w:val="000000" w:themeColor="text1"/>
                <w:szCs w:val="21"/>
                <w:lang w:val="zh-CN"/>
              </w:rPr>
            </w:pPr>
            <w:r>
              <w:rPr>
                <w:rFonts w:hint="eastAsia" w:ascii="宋体" w:hAnsi="宋体" w:eastAsia="宋体" w:cs="宋体"/>
                <w:color w:val="000000" w:themeColor="text1"/>
                <w:szCs w:val="21"/>
              </w:rPr>
              <w:t>1、</w:t>
            </w:r>
            <w:r>
              <w:rPr>
                <w:rFonts w:hint="eastAsia" w:ascii="宋体" w:hAnsi="宋体" w:cs="宋体"/>
                <w:bCs/>
                <w:color w:val="auto"/>
                <w:szCs w:val="21"/>
                <w:lang w:val="en-US" w:eastAsia="zh-CN"/>
              </w:rPr>
              <w:t>2017</w:t>
            </w:r>
            <w:r>
              <w:rPr>
                <w:rFonts w:hint="eastAsia" w:ascii="宋体" w:hAnsi="宋体" w:eastAsia="宋体" w:cs="宋体"/>
                <w:bCs/>
                <w:color w:val="auto"/>
                <w:szCs w:val="21"/>
                <w:lang w:val="zh-CN"/>
              </w:rPr>
              <w:t>年度经审计的</w:t>
            </w:r>
            <w:r>
              <w:rPr>
                <w:rFonts w:hint="eastAsia" w:ascii="宋体" w:hAnsi="宋体" w:eastAsia="宋体" w:cs="宋体"/>
                <w:bCs/>
                <w:color w:val="000000" w:themeColor="text1"/>
                <w:szCs w:val="21"/>
                <w:lang w:val="zh-CN"/>
              </w:rPr>
              <w:t>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hint="eastAsia" w:ascii="宋体" w:hAnsi="宋体" w:eastAsia="宋体" w:cs="宋体"/>
                <w:bCs/>
                <w:color w:val="000000" w:themeColor="text1"/>
                <w:szCs w:val="21"/>
                <w:lang w:val="zh-CN"/>
              </w:rPr>
            </w:pPr>
            <w:r>
              <w:rPr>
                <w:rFonts w:hint="eastAsia" w:ascii="宋体" w:hAnsi="宋体" w:eastAsia="宋体" w:cs="宋体"/>
                <w:color w:val="000000" w:themeColor="text1"/>
                <w:szCs w:val="21"/>
              </w:rPr>
              <w:t>2、</w:t>
            </w:r>
            <w:r>
              <w:rPr>
                <w:rFonts w:hint="eastAsia" w:ascii="宋体" w:hAnsi="宋体" w:eastAsia="宋体" w:cs="宋体"/>
                <w:bCs/>
                <w:color w:val="000000" w:themeColor="text1"/>
                <w:szCs w:val="21"/>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hint="eastAsia" w:ascii="宋体" w:hAnsi="宋体" w:eastAsia="宋体" w:cs="宋体"/>
                <w:b/>
                <w:color w:val="000000" w:themeColor="text1"/>
                <w:szCs w:val="21"/>
              </w:rPr>
            </w:pPr>
            <w:r>
              <w:rPr>
                <w:rFonts w:hint="eastAsia" w:ascii="宋体" w:hAnsi="宋体" w:eastAsia="宋体" w:cs="宋体"/>
                <w:b/>
                <w:color w:val="000000" w:themeColor="text1"/>
                <w:szCs w:val="21"/>
              </w:rPr>
              <w:t>三、依法缴纳税收相关材料</w:t>
            </w:r>
          </w:p>
          <w:p>
            <w:pPr>
              <w:autoSpaceDE w:val="0"/>
              <w:autoSpaceDN w:val="0"/>
              <w:adjustRightInd w:val="0"/>
              <w:spacing w:line="360" w:lineRule="auto"/>
              <w:ind w:right="-11"/>
              <w:rPr>
                <w:rFonts w:hint="eastAsia" w:ascii="宋体" w:hAnsi="宋体" w:eastAsia="宋体" w:cs="宋体"/>
                <w:bCs/>
                <w:color w:val="000000" w:themeColor="text1"/>
                <w:szCs w:val="21"/>
                <w:lang w:val="zh-CN"/>
              </w:rPr>
            </w:pPr>
            <w:r>
              <w:rPr>
                <w:rFonts w:hint="eastAsia" w:ascii="宋体" w:hAnsi="宋体" w:eastAsia="宋体" w:cs="宋体"/>
                <w:bCs/>
                <w:color w:val="000000" w:themeColor="text1"/>
                <w:szCs w:val="21"/>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hint="eastAsia" w:ascii="宋体" w:hAnsi="宋体" w:eastAsia="宋体" w:cs="宋体"/>
                <w:b/>
                <w:bCs/>
                <w:color w:val="000000" w:themeColor="text1"/>
                <w:szCs w:val="21"/>
                <w:lang w:val="zh-CN"/>
              </w:rPr>
            </w:pPr>
            <w:r>
              <w:rPr>
                <w:rFonts w:hint="eastAsia" w:ascii="宋体" w:hAnsi="宋体" w:eastAsia="宋体" w:cs="宋体"/>
                <w:b/>
                <w:bCs/>
                <w:color w:val="000000" w:themeColor="text1"/>
                <w:szCs w:val="21"/>
                <w:lang w:val="zh-CN"/>
              </w:rPr>
              <w:t>四、依法缴纳社会保障资金的证明材料</w:t>
            </w:r>
          </w:p>
          <w:p>
            <w:pPr>
              <w:autoSpaceDE w:val="0"/>
              <w:autoSpaceDN w:val="0"/>
              <w:adjustRightInd w:val="0"/>
              <w:spacing w:line="360" w:lineRule="auto"/>
              <w:ind w:right="-11"/>
              <w:rPr>
                <w:rFonts w:hint="eastAsia" w:ascii="宋体" w:hAnsi="宋体" w:eastAsia="宋体" w:cs="宋体"/>
                <w:bCs/>
                <w:color w:val="000000" w:themeColor="text1"/>
                <w:szCs w:val="21"/>
                <w:lang w:val="zh-CN"/>
              </w:rPr>
            </w:pPr>
            <w:r>
              <w:rPr>
                <w:rFonts w:hint="eastAsia" w:ascii="宋体" w:hAnsi="宋体" w:eastAsia="宋体" w:cs="宋体"/>
                <w:bCs/>
                <w:color w:val="000000" w:themeColor="text1"/>
                <w:szCs w:val="21"/>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hint="eastAsia" w:ascii="宋体" w:hAnsi="宋体" w:eastAsia="宋体" w:cs="宋体"/>
                <w:b/>
                <w:bCs/>
                <w:color w:val="000000" w:themeColor="text1"/>
                <w:szCs w:val="21"/>
                <w:lang w:val="zh-CN"/>
              </w:rPr>
            </w:pPr>
            <w:r>
              <w:rPr>
                <w:rFonts w:hint="eastAsia" w:ascii="宋体" w:hAnsi="宋体" w:eastAsia="宋体" w:cs="宋体"/>
                <w:b/>
                <w:bCs/>
                <w:color w:val="000000" w:themeColor="text1"/>
                <w:szCs w:val="21"/>
                <w:lang w:val="zh-CN"/>
              </w:rPr>
              <w:t>五、履行合同所必须的设备和专业技术能力的证明材料</w:t>
            </w:r>
          </w:p>
          <w:p>
            <w:pPr>
              <w:autoSpaceDE w:val="0"/>
              <w:autoSpaceDN w:val="0"/>
              <w:adjustRightInd w:val="0"/>
              <w:spacing w:line="360" w:lineRule="auto"/>
              <w:jc w:val="left"/>
              <w:rPr>
                <w:rFonts w:hint="eastAsia" w:ascii="宋体" w:hAnsi="宋体" w:eastAsia="宋体" w:cs="宋体"/>
                <w:color w:val="000000" w:themeColor="text1"/>
                <w:kern w:val="0"/>
                <w:szCs w:val="21"/>
              </w:rPr>
            </w:pPr>
            <w:r>
              <w:rPr>
                <w:rFonts w:hint="eastAsia" w:ascii="宋体" w:hAnsi="宋体" w:eastAsia="宋体" w:cs="宋体"/>
                <w:bCs/>
                <w:color w:val="000000" w:themeColor="text1"/>
                <w:szCs w:val="21"/>
                <w:lang w:val="zh-CN"/>
              </w:rPr>
              <w:t>相关设备的购置发票、专业技术人员职称证书、用工合同等或者</w:t>
            </w:r>
            <w:r>
              <w:rPr>
                <w:rFonts w:hint="eastAsia" w:ascii="宋体" w:hAnsi="宋体" w:eastAsia="宋体" w:cs="宋体"/>
                <w:color w:val="000000" w:themeColor="text1"/>
                <w:kern w:val="0"/>
                <w:szCs w:val="21"/>
              </w:rPr>
              <w:t>附投标人相关承诺函或声明。</w:t>
            </w:r>
          </w:p>
          <w:p>
            <w:pPr>
              <w:autoSpaceDE w:val="0"/>
              <w:autoSpaceDN w:val="0"/>
              <w:adjustRightInd w:val="0"/>
              <w:spacing w:line="360" w:lineRule="auto"/>
              <w:ind w:right="-11"/>
              <w:rPr>
                <w:rFonts w:hint="eastAsia" w:ascii="宋体" w:hAnsi="宋体" w:eastAsia="宋体" w:cs="宋体"/>
                <w:b/>
                <w:bCs/>
                <w:color w:val="000000" w:themeColor="text1"/>
                <w:szCs w:val="21"/>
                <w:lang w:val="zh-CN"/>
              </w:rPr>
            </w:pPr>
            <w:r>
              <w:rPr>
                <w:rFonts w:hint="eastAsia" w:ascii="宋体" w:hAnsi="宋体" w:eastAsia="宋体" w:cs="宋体"/>
                <w:b/>
                <w:color w:val="000000" w:themeColor="text1"/>
                <w:kern w:val="0"/>
                <w:szCs w:val="21"/>
              </w:rPr>
              <w:t>六、</w:t>
            </w:r>
            <w:r>
              <w:rPr>
                <w:rFonts w:hint="eastAsia" w:ascii="宋体" w:hAnsi="宋体" w:eastAsia="宋体" w:cs="宋体"/>
                <w:b/>
                <w:bCs/>
                <w:color w:val="000000" w:themeColor="text1"/>
                <w:szCs w:val="21"/>
                <w:lang w:val="zh-CN"/>
              </w:rPr>
              <w:t>参加政府采购活动前3年内在经营活动中没有重大违法记录的声明</w:t>
            </w:r>
          </w:p>
          <w:p>
            <w:pPr>
              <w:autoSpaceDE w:val="0"/>
              <w:autoSpaceDN w:val="0"/>
              <w:spacing w:line="360" w:lineRule="auto"/>
              <w:contextualSpacing/>
              <w:jc w:val="left"/>
              <w:rPr>
                <w:rFonts w:hint="eastAsia" w:ascii="宋体" w:hAnsi="宋体" w:eastAsia="宋体" w:cs="宋体"/>
                <w:bCs/>
                <w:color w:val="000000" w:themeColor="text1"/>
                <w:szCs w:val="21"/>
                <w:lang w:val="zh-CN"/>
              </w:rPr>
            </w:pPr>
            <w:r>
              <w:rPr>
                <w:rFonts w:hint="eastAsia" w:ascii="宋体" w:hAnsi="宋体" w:eastAsia="宋体" w:cs="宋体"/>
                <w:bCs/>
                <w:color w:val="000000" w:themeColor="text1"/>
                <w:szCs w:val="21"/>
                <w:lang w:val="zh-CN"/>
              </w:rPr>
              <w:t>投标人“参加政府采购活动前3年内在经营活动中没有重大违法记录的书面声明”。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hint="eastAsia" w:ascii="宋体" w:hAnsi="宋体" w:eastAsia="宋体" w:cs="宋体"/>
                <w:color w:val="000000" w:themeColor="text1"/>
                <w:kern w:val="0"/>
                <w:szCs w:val="21"/>
              </w:rPr>
            </w:pPr>
            <w:r>
              <w:rPr>
                <w:rFonts w:hint="eastAsia" w:ascii="宋体" w:hAnsi="宋体" w:eastAsia="宋体" w:cs="宋体"/>
                <w:b/>
                <w:bCs/>
                <w:color w:val="000000" w:themeColor="text1"/>
                <w:szCs w:val="21"/>
                <w:lang w:val="zh-CN"/>
              </w:rPr>
              <w:t>七、</w:t>
            </w:r>
            <w:r>
              <w:rPr>
                <w:rFonts w:hint="eastAsia" w:ascii="宋体" w:hAnsi="宋体" w:eastAsia="宋体" w:cs="宋体"/>
                <w:b/>
                <w:color w:val="000000" w:themeColor="text1"/>
                <w:szCs w:val="21"/>
                <w:shd w:val="clear" w:color="auto" w:fill="FFFFFF"/>
              </w:rPr>
              <w:t>未被列入“信用中国”网站(www.creditchina.gov.cn)失信被执行人、重大税收违法案件当事人名单、政府采购严重违法失信名单的投标人；“中国政府采购网” (www.ccgp.gov.cn)政府采购严重违法失信行为记录名单的投标人</w:t>
            </w:r>
            <w:r>
              <w:rPr>
                <w:rFonts w:hint="eastAsia" w:ascii="宋体" w:hAnsi="宋体" w:cs="宋体"/>
                <w:b/>
                <w:color w:val="000000" w:themeColor="text1"/>
                <w:szCs w:val="21"/>
                <w:shd w:val="clear" w:color="auto" w:fill="FFFFFF"/>
                <w:lang w:eastAsia="zh-CN"/>
              </w:rPr>
              <w:t>；“国家企业信用公示系统”网站（</w:t>
            </w:r>
            <w:r>
              <w:rPr>
                <w:rFonts w:hint="eastAsia" w:ascii="宋体" w:hAnsi="宋体" w:cs="宋体"/>
                <w:b/>
                <w:color w:val="000000" w:themeColor="text1"/>
                <w:szCs w:val="21"/>
                <w:shd w:val="clear" w:color="auto" w:fill="FFFFFF"/>
                <w:lang w:val="en-US" w:eastAsia="zh-CN"/>
              </w:rPr>
              <w:t>www.gsxt.gov.cn</w:t>
            </w:r>
            <w:r>
              <w:rPr>
                <w:rFonts w:hint="eastAsia" w:ascii="宋体" w:hAnsi="宋体" w:cs="宋体"/>
                <w:b/>
                <w:color w:val="000000" w:themeColor="text1"/>
                <w:szCs w:val="21"/>
                <w:shd w:val="clear" w:color="auto" w:fill="FFFFFF"/>
                <w:lang w:eastAsia="zh-CN"/>
              </w:rPr>
              <w:t>）严重违法失信企业名单（黑名单）的投标人</w:t>
            </w:r>
            <w:r>
              <w:rPr>
                <w:rFonts w:hint="eastAsia" w:ascii="宋体" w:hAnsi="宋体" w:eastAsia="宋体" w:cs="宋体"/>
                <w:b/>
                <w:bCs/>
                <w:color w:val="000000" w:themeColor="text1"/>
                <w:szCs w:val="21"/>
                <w:lang w:val="zh-CN"/>
              </w:rPr>
              <w:t>。</w:t>
            </w:r>
            <w:r>
              <w:rPr>
                <w:rFonts w:hint="eastAsia" w:ascii="宋体" w:hAnsi="宋体" w:eastAsia="宋体" w:cs="宋体"/>
                <w:color w:val="000000" w:themeColor="text1"/>
                <w:kern w:val="0"/>
                <w:szCs w:val="21"/>
              </w:rPr>
              <w:t>（联合体形式投标的，联合体成员存在不良信用记录，视同联合体存在不良信用记录）。</w:t>
            </w:r>
          </w:p>
          <w:p>
            <w:pPr>
              <w:autoSpaceDE w:val="0"/>
              <w:autoSpaceDN w:val="0"/>
              <w:spacing w:line="360" w:lineRule="auto"/>
              <w:contextualSpacing/>
              <w:rPr>
                <w:rFonts w:hint="eastAsia" w:ascii="宋体" w:hAnsi="宋体" w:eastAsia="宋体" w:cs="宋体"/>
                <w:color w:val="000000" w:themeColor="text1"/>
                <w:kern w:val="0"/>
                <w:szCs w:val="21"/>
              </w:rPr>
            </w:pPr>
            <w:r>
              <w:rPr>
                <w:rFonts w:hint="eastAsia" w:ascii="宋体" w:hAnsi="宋体" w:eastAsia="宋体" w:cs="宋体"/>
                <w:color w:val="000000" w:themeColor="text1"/>
                <w:kern w:val="0"/>
                <w:szCs w:val="21"/>
              </w:rPr>
              <w:t>1、查询渠道：“信用中国”网站（www.creditchina.gov.cn）</w:t>
            </w:r>
            <w:r>
              <w:rPr>
                <w:rFonts w:hint="eastAsia" w:ascii="宋体" w:hAnsi="宋体" w:cs="宋体"/>
                <w:color w:val="000000" w:themeColor="text1"/>
                <w:kern w:val="0"/>
                <w:szCs w:val="21"/>
                <w:lang w:eastAsia="zh-CN"/>
              </w:rPr>
              <w:t>、</w:t>
            </w:r>
            <w:r>
              <w:rPr>
                <w:rFonts w:hint="eastAsia" w:ascii="宋体" w:hAnsi="宋体" w:eastAsia="宋体" w:cs="宋体"/>
                <w:color w:val="000000" w:themeColor="text1"/>
                <w:kern w:val="0"/>
                <w:szCs w:val="21"/>
              </w:rPr>
              <w:t>“中国政府采购网”（www.ccgp.gov.cn）</w:t>
            </w:r>
            <w:r>
              <w:rPr>
                <w:rFonts w:hint="eastAsia" w:ascii="宋体" w:hAnsi="宋体" w:cs="宋体"/>
                <w:color w:val="000000" w:themeColor="text1"/>
                <w:kern w:val="0"/>
                <w:szCs w:val="21"/>
                <w:lang w:eastAsia="zh-CN"/>
              </w:rPr>
              <w:t>和“国家企业信用公示系统”网站（</w:t>
            </w:r>
            <w:r>
              <w:rPr>
                <w:rFonts w:hint="eastAsia" w:ascii="宋体" w:hAnsi="宋体" w:cs="宋体"/>
                <w:color w:val="000000" w:themeColor="text1"/>
                <w:kern w:val="0"/>
                <w:szCs w:val="21"/>
                <w:lang w:val="en-US" w:eastAsia="zh-CN"/>
              </w:rPr>
              <w:t>www.gsxt.gov.cn</w:t>
            </w:r>
            <w:r>
              <w:rPr>
                <w:rFonts w:hint="eastAsia" w:ascii="宋体" w:hAnsi="宋体" w:cs="宋体"/>
                <w:color w:val="000000" w:themeColor="text1"/>
                <w:kern w:val="0"/>
                <w:szCs w:val="21"/>
                <w:lang w:eastAsia="zh-CN"/>
              </w:rPr>
              <w:t>）</w:t>
            </w:r>
            <w:r>
              <w:rPr>
                <w:rFonts w:hint="eastAsia" w:ascii="宋体" w:hAnsi="宋体" w:eastAsia="宋体" w:cs="宋体"/>
                <w:color w:val="000000" w:themeColor="text1"/>
                <w:kern w:val="0"/>
                <w:szCs w:val="21"/>
              </w:rPr>
              <w:t>；</w:t>
            </w:r>
          </w:p>
          <w:p>
            <w:pPr>
              <w:autoSpaceDE w:val="0"/>
              <w:autoSpaceDN w:val="0"/>
              <w:spacing w:line="360" w:lineRule="auto"/>
              <w:contextualSpacing/>
              <w:rPr>
                <w:rFonts w:hint="eastAsia" w:ascii="宋体" w:hAnsi="宋体" w:eastAsia="宋体" w:cs="宋体"/>
                <w:color w:val="000000" w:themeColor="text1"/>
                <w:kern w:val="0"/>
                <w:szCs w:val="21"/>
              </w:rPr>
            </w:pPr>
            <w:r>
              <w:rPr>
                <w:rFonts w:hint="eastAsia" w:ascii="宋体" w:hAnsi="宋体" w:eastAsia="宋体" w:cs="宋体"/>
                <w:color w:val="000000" w:themeColor="text1"/>
                <w:kern w:val="0"/>
                <w:szCs w:val="21"/>
              </w:rPr>
              <w:t>2、截止时间：同投标截止时间；</w:t>
            </w:r>
          </w:p>
          <w:p>
            <w:pPr>
              <w:autoSpaceDE w:val="0"/>
              <w:autoSpaceDN w:val="0"/>
              <w:spacing w:line="360" w:lineRule="auto"/>
              <w:contextualSpacing/>
              <w:rPr>
                <w:rFonts w:hint="eastAsia" w:ascii="宋体" w:hAnsi="宋体" w:eastAsia="宋体" w:cs="宋体"/>
                <w:color w:val="000000" w:themeColor="text1"/>
                <w:kern w:val="0"/>
                <w:szCs w:val="21"/>
              </w:rPr>
            </w:pPr>
            <w:r>
              <w:rPr>
                <w:rFonts w:hint="eastAsia" w:ascii="宋体" w:hAnsi="宋体" w:eastAsia="宋体" w:cs="宋体"/>
                <w:color w:val="000000" w:themeColor="text1"/>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hint="eastAsia" w:ascii="宋体" w:hAnsi="宋体" w:eastAsia="宋体" w:cs="宋体"/>
                <w:color w:val="000000" w:themeColor="text1"/>
                <w:kern w:val="0"/>
                <w:szCs w:val="21"/>
              </w:rPr>
            </w:pPr>
            <w:r>
              <w:rPr>
                <w:rFonts w:hint="eastAsia" w:ascii="宋体" w:hAnsi="宋体" w:eastAsia="宋体" w:cs="宋体"/>
                <w:color w:val="000000" w:themeColor="text1"/>
                <w:kern w:val="0"/>
                <w:szCs w:val="21"/>
              </w:rPr>
              <w:t>4、信用信息的使用原则：经采购人认定的被列入失信被执行人、重大税收违法案件当事人名单、政府采购严重违法失信行为记录名单</w:t>
            </w:r>
            <w:r>
              <w:rPr>
                <w:rFonts w:hint="eastAsia" w:ascii="宋体" w:hAnsi="宋体" w:cs="宋体"/>
                <w:color w:val="000000" w:themeColor="text1"/>
                <w:kern w:val="0"/>
                <w:szCs w:val="21"/>
                <w:lang w:eastAsia="zh-CN"/>
              </w:rPr>
              <w:t>、严重违法失信企业名单（黑名单）</w:t>
            </w:r>
            <w:r>
              <w:rPr>
                <w:rFonts w:hint="eastAsia" w:ascii="宋体" w:hAnsi="宋体" w:eastAsia="宋体" w:cs="宋体"/>
                <w:color w:val="000000" w:themeColor="text1"/>
                <w:kern w:val="0"/>
                <w:szCs w:val="21"/>
              </w:rPr>
              <w:t>的投标人，将拒绝其参与政府采购活动。</w:t>
            </w:r>
          </w:p>
          <w:p>
            <w:pPr>
              <w:autoSpaceDE w:val="0"/>
              <w:autoSpaceDN w:val="0"/>
              <w:spacing w:line="360" w:lineRule="auto"/>
              <w:contextualSpacing/>
              <w:rPr>
                <w:rFonts w:hint="eastAsia" w:ascii="宋体" w:hAnsi="宋体" w:eastAsia="宋体" w:cs="宋体"/>
                <w:color w:val="000000" w:themeColor="text1"/>
                <w:szCs w:val="21"/>
              </w:rPr>
            </w:pPr>
            <w:r>
              <w:rPr>
                <w:rFonts w:hint="eastAsia" w:ascii="宋体" w:hAnsi="宋体" w:eastAsia="宋体" w:cs="宋体"/>
                <w:color w:val="000000" w:themeColor="text1"/>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5</w:t>
            </w:r>
          </w:p>
        </w:tc>
        <w:tc>
          <w:tcPr>
            <w:tcW w:w="2268" w:type="dxa"/>
            <w:vAlign w:val="center"/>
          </w:tcPr>
          <w:p>
            <w:pPr>
              <w:autoSpaceDE w:val="0"/>
              <w:autoSpaceDN w:val="0"/>
              <w:adjustRightInd w:val="0"/>
              <w:spacing w:line="276" w:lineRule="auto"/>
              <w:jc w:val="center"/>
              <w:rPr>
                <w:rFonts w:hint="eastAsia" w:ascii="宋体" w:hAnsi="宋体" w:eastAsia="宋体" w:cs="宋体"/>
                <w:bCs/>
                <w:color w:val="000000" w:themeColor="text1"/>
                <w:szCs w:val="21"/>
                <w:lang w:val="zh-CN"/>
              </w:rPr>
            </w:pPr>
            <w:r>
              <w:rPr>
                <w:rFonts w:hint="eastAsia" w:ascii="宋体" w:hAnsi="宋体" w:eastAsia="宋体" w:cs="宋体"/>
                <w:b/>
                <w:color w:val="000000" w:themeColor="text1"/>
                <w:szCs w:val="21"/>
              </w:rPr>
              <w:t>★</w:t>
            </w:r>
            <w:r>
              <w:rPr>
                <w:rFonts w:hint="eastAsia" w:ascii="宋体" w:hAnsi="宋体" w:eastAsia="宋体" w:cs="宋体"/>
                <w:bCs/>
                <w:color w:val="000000" w:themeColor="text1"/>
                <w:szCs w:val="21"/>
                <w:lang w:val="zh-CN"/>
              </w:rPr>
              <w:t>联合体投标</w:t>
            </w:r>
          </w:p>
        </w:tc>
        <w:tc>
          <w:tcPr>
            <w:tcW w:w="6813" w:type="dxa"/>
            <w:vAlign w:val="center"/>
          </w:tcPr>
          <w:p>
            <w:pPr>
              <w:autoSpaceDE w:val="0"/>
              <w:autoSpaceDN w:val="0"/>
              <w:adjustRightInd w:val="0"/>
              <w:spacing w:line="276" w:lineRule="auto"/>
              <w:rPr>
                <w:rFonts w:hint="eastAsia" w:ascii="宋体" w:hAnsi="宋体" w:eastAsia="宋体" w:cs="宋体"/>
                <w:bCs/>
                <w:color w:val="000000" w:themeColor="text1"/>
                <w:szCs w:val="21"/>
                <w:lang w:val="zh-CN"/>
              </w:rPr>
            </w:pPr>
            <w:r>
              <w:rPr>
                <w:rFonts w:hint="eastAsia" w:ascii="宋体" w:hAnsi="宋体" w:eastAsia="宋体" w:cs="宋体"/>
                <w:color w:val="000000" w:themeColor="text1"/>
                <w:kern w:val="0"/>
                <w:szCs w:val="21"/>
              </w:rPr>
              <w:t>本项目</w:t>
            </w:r>
            <w:r>
              <w:rPr>
                <w:rFonts w:hint="eastAsia" w:ascii="宋体" w:hAnsi="宋体" w:eastAsia="宋体" w:cs="宋体"/>
                <w:b/>
                <w:color w:val="000000" w:themeColor="text1"/>
                <w:kern w:val="0"/>
                <w:szCs w:val="21"/>
                <w:lang w:val="zh-CN"/>
              </w:rPr>
              <w:fldChar w:fldCharType="begin"/>
            </w:r>
            <w:r>
              <w:rPr>
                <w:rFonts w:hint="eastAsia" w:ascii="宋体" w:hAnsi="宋体" w:eastAsia="宋体" w:cs="宋体"/>
                <w:b/>
                <w:color w:val="000000" w:themeColor="text1"/>
                <w:kern w:val="0"/>
                <w:szCs w:val="21"/>
                <w:lang w:val="zh-CN"/>
              </w:rPr>
              <w:instrText xml:space="preserve"> eq \o\ac(□,</w:instrText>
            </w:r>
            <w:r>
              <w:rPr>
                <w:rFonts w:hint="eastAsia" w:ascii="宋体" w:hAnsi="宋体" w:eastAsia="宋体" w:cs="宋体"/>
                <w:b/>
                <w:color w:val="000000" w:themeColor="text1"/>
                <w:kern w:val="0"/>
                <w:position w:val="2"/>
                <w:szCs w:val="21"/>
                <w:lang w:val="zh-CN"/>
              </w:rPr>
              <w:instrText xml:space="preserve">√</w:instrText>
            </w:r>
            <w:r>
              <w:rPr>
                <w:rFonts w:hint="eastAsia" w:ascii="宋体" w:hAnsi="宋体" w:eastAsia="宋体" w:cs="宋体"/>
                <w:b/>
                <w:color w:val="000000" w:themeColor="text1"/>
                <w:kern w:val="0"/>
                <w:szCs w:val="21"/>
                <w:lang w:val="zh-CN"/>
              </w:rPr>
              <w:instrText xml:space="preserve">)</w:instrText>
            </w:r>
            <w:r>
              <w:rPr>
                <w:rFonts w:hint="eastAsia" w:ascii="宋体" w:hAnsi="宋体" w:eastAsia="宋体" w:cs="宋体"/>
                <w:b/>
                <w:color w:val="000000" w:themeColor="text1"/>
                <w:kern w:val="0"/>
                <w:szCs w:val="21"/>
                <w:lang w:val="zh-CN"/>
              </w:rPr>
              <w:fldChar w:fldCharType="end"/>
            </w:r>
            <w:r>
              <w:rPr>
                <w:rFonts w:hint="eastAsia" w:ascii="宋体" w:hAnsi="宋体" w:eastAsia="宋体" w:cs="宋体"/>
                <w:color w:val="000000" w:themeColor="text1"/>
                <w:kern w:val="0"/>
                <w:szCs w:val="21"/>
              </w:rPr>
              <w:t>不接受</w:t>
            </w:r>
            <w:r>
              <w:rPr>
                <w:rFonts w:hint="eastAsia" w:ascii="宋体" w:hAnsi="宋体" w:eastAsia="宋体" w:cs="宋体"/>
                <w:bCs/>
                <w:color w:val="000000" w:themeColor="text1"/>
                <w:szCs w:val="21"/>
                <w:lang w:val="zh-CN"/>
              </w:rPr>
              <w:t>□接受</w:t>
            </w:r>
            <w:r>
              <w:rPr>
                <w:rFonts w:hint="eastAsia" w:ascii="宋体" w:hAnsi="宋体" w:eastAsia="宋体" w:cs="宋体"/>
                <w:color w:val="000000" w:themeColor="text1"/>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6</w:t>
            </w:r>
          </w:p>
        </w:tc>
        <w:tc>
          <w:tcPr>
            <w:tcW w:w="2268" w:type="dxa"/>
            <w:vAlign w:val="center"/>
          </w:tcPr>
          <w:p>
            <w:pPr>
              <w:autoSpaceDE w:val="0"/>
              <w:autoSpaceDN w:val="0"/>
              <w:adjustRightInd w:val="0"/>
              <w:spacing w:line="276" w:lineRule="auto"/>
              <w:jc w:val="center"/>
              <w:rPr>
                <w:rFonts w:hint="eastAsia" w:ascii="宋体" w:hAnsi="宋体" w:eastAsia="宋体" w:cs="宋体"/>
                <w:bCs/>
                <w:color w:val="000000" w:themeColor="text1"/>
                <w:szCs w:val="21"/>
                <w:lang w:val="zh-CN"/>
              </w:rPr>
            </w:pPr>
            <w:r>
              <w:rPr>
                <w:rFonts w:hint="eastAsia" w:ascii="宋体" w:hAnsi="宋体" w:eastAsia="宋体" w:cs="宋体"/>
                <w:b/>
                <w:color w:val="000000" w:themeColor="text1"/>
                <w:szCs w:val="21"/>
              </w:rPr>
              <w:t>★</w:t>
            </w:r>
            <w:r>
              <w:rPr>
                <w:rFonts w:hint="eastAsia" w:ascii="宋体" w:hAnsi="宋体" w:eastAsia="宋体" w:cs="宋体"/>
                <w:bCs/>
                <w:color w:val="000000" w:themeColor="text1"/>
                <w:szCs w:val="21"/>
                <w:lang w:val="zh-CN"/>
              </w:rPr>
              <w:t>最高限价</w:t>
            </w:r>
          </w:p>
        </w:tc>
        <w:tc>
          <w:tcPr>
            <w:tcW w:w="6813" w:type="dxa"/>
            <w:vAlign w:val="center"/>
          </w:tcPr>
          <w:p>
            <w:pPr>
              <w:autoSpaceDE w:val="0"/>
              <w:autoSpaceDN w:val="0"/>
              <w:adjustRightInd w:val="0"/>
              <w:spacing w:line="276" w:lineRule="auto"/>
              <w:ind w:firstLine="210" w:firstLineChars="100"/>
              <w:rPr>
                <w:rFonts w:hint="eastAsia" w:ascii="宋体" w:hAnsi="宋体" w:eastAsia="宋体" w:cs="宋体"/>
                <w:bCs/>
                <w:color w:val="000000" w:themeColor="text1"/>
                <w:szCs w:val="21"/>
                <w:lang w:val="zh-CN"/>
              </w:rPr>
            </w:pPr>
            <w:r>
              <w:rPr>
                <w:rFonts w:hint="eastAsia" w:ascii="宋体" w:hAnsi="宋体" w:cs="宋体"/>
                <w:bCs/>
                <w:color w:val="000000" w:themeColor="text1"/>
                <w:szCs w:val="21"/>
                <w:lang w:val="en-US" w:eastAsia="zh-CN"/>
              </w:rPr>
              <w:t>1800000.00</w:t>
            </w:r>
            <w:r>
              <w:rPr>
                <w:rFonts w:hint="eastAsia" w:ascii="宋体" w:hAnsi="宋体" w:eastAsia="宋体" w:cs="宋体"/>
                <w:bCs/>
                <w:color w:val="000000" w:themeColor="text1"/>
                <w:szCs w:val="21"/>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7</w:t>
            </w:r>
          </w:p>
        </w:tc>
        <w:tc>
          <w:tcPr>
            <w:tcW w:w="2268" w:type="dxa"/>
            <w:vAlign w:val="center"/>
          </w:tcPr>
          <w:p>
            <w:pPr>
              <w:autoSpaceDE w:val="0"/>
              <w:autoSpaceDN w:val="0"/>
              <w:adjustRightInd w:val="0"/>
              <w:spacing w:line="276" w:lineRule="auto"/>
              <w:jc w:val="center"/>
              <w:rPr>
                <w:rFonts w:hint="eastAsia" w:ascii="宋体" w:hAnsi="宋体" w:eastAsia="宋体" w:cs="宋体"/>
                <w:bCs/>
                <w:color w:val="000000" w:themeColor="text1"/>
                <w:szCs w:val="21"/>
                <w:lang w:val="zh-CN"/>
              </w:rPr>
            </w:pPr>
            <w:r>
              <w:rPr>
                <w:rFonts w:hint="eastAsia" w:ascii="宋体" w:hAnsi="宋体" w:eastAsia="宋体" w:cs="宋体"/>
                <w:bCs/>
                <w:color w:val="000000" w:themeColor="text1"/>
                <w:szCs w:val="21"/>
                <w:lang w:val="zh-CN"/>
              </w:rPr>
              <w:t>现场考察</w:t>
            </w:r>
          </w:p>
        </w:tc>
        <w:tc>
          <w:tcPr>
            <w:tcW w:w="6813" w:type="dxa"/>
            <w:vAlign w:val="center"/>
          </w:tcPr>
          <w:p>
            <w:pPr>
              <w:autoSpaceDE w:val="0"/>
              <w:autoSpaceDN w:val="0"/>
              <w:adjustRightInd w:val="0"/>
              <w:spacing w:line="360" w:lineRule="auto"/>
              <w:rPr>
                <w:rFonts w:hint="eastAsia" w:ascii="宋体" w:hAnsi="宋体" w:eastAsia="宋体" w:cs="宋体"/>
                <w:color w:val="000000" w:themeColor="text1"/>
                <w:kern w:val="0"/>
                <w:szCs w:val="21"/>
                <w:lang w:val="zh-CN"/>
              </w:rPr>
            </w:pPr>
            <w:r>
              <w:rPr>
                <w:rFonts w:hint="eastAsia" w:ascii="宋体" w:hAnsi="宋体" w:eastAsia="宋体" w:cs="宋体"/>
                <w:b/>
                <w:color w:val="000000" w:themeColor="text1"/>
                <w:kern w:val="0"/>
                <w:szCs w:val="21"/>
                <w:lang w:val="zh-CN"/>
              </w:rPr>
              <w:fldChar w:fldCharType="begin"/>
            </w:r>
            <w:r>
              <w:rPr>
                <w:rFonts w:hint="eastAsia" w:ascii="宋体" w:hAnsi="宋体" w:eastAsia="宋体" w:cs="宋体"/>
                <w:b/>
                <w:color w:val="000000" w:themeColor="text1"/>
                <w:kern w:val="0"/>
                <w:szCs w:val="21"/>
                <w:lang w:val="zh-CN"/>
              </w:rPr>
              <w:instrText xml:space="preserve"> eq \o\ac(□,</w:instrText>
            </w:r>
            <w:r>
              <w:rPr>
                <w:rFonts w:hint="eastAsia" w:ascii="宋体" w:hAnsi="宋体" w:eastAsia="宋体" w:cs="宋体"/>
                <w:b/>
                <w:color w:val="000000" w:themeColor="text1"/>
                <w:kern w:val="0"/>
                <w:position w:val="2"/>
                <w:szCs w:val="21"/>
                <w:lang w:val="zh-CN"/>
              </w:rPr>
              <w:instrText xml:space="preserve">√</w:instrText>
            </w:r>
            <w:r>
              <w:rPr>
                <w:rFonts w:hint="eastAsia" w:ascii="宋体" w:hAnsi="宋体" w:eastAsia="宋体" w:cs="宋体"/>
                <w:b/>
                <w:color w:val="000000" w:themeColor="text1"/>
                <w:kern w:val="0"/>
                <w:szCs w:val="21"/>
                <w:lang w:val="zh-CN"/>
              </w:rPr>
              <w:instrText xml:space="preserve">)</w:instrText>
            </w:r>
            <w:r>
              <w:rPr>
                <w:rFonts w:hint="eastAsia" w:ascii="宋体" w:hAnsi="宋体" w:eastAsia="宋体" w:cs="宋体"/>
                <w:b/>
                <w:color w:val="000000" w:themeColor="text1"/>
                <w:kern w:val="0"/>
                <w:szCs w:val="21"/>
                <w:lang w:val="zh-CN"/>
              </w:rPr>
              <w:fldChar w:fldCharType="end"/>
            </w:r>
            <w:r>
              <w:rPr>
                <w:rFonts w:hint="eastAsia" w:ascii="宋体" w:hAnsi="宋体" w:eastAsia="宋体" w:cs="宋体"/>
                <w:bCs/>
                <w:color w:val="000000" w:themeColor="text1"/>
                <w:szCs w:val="21"/>
                <w:lang w:val="zh-CN"/>
              </w:rPr>
              <w:t>不组织</w:t>
            </w:r>
          </w:p>
          <w:p>
            <w:pPr>
              <w:autoSpaceDE w:val="0"/>
              <w:autoSpaceDN w:val="0"/>
              <w:adjustRightInd w:val="0"/>
              <w:spacing w:line="360" w:lineRule="auto"/>
              <w:rPr>
                <w:rFonts w:hint="eastAsia" w:ascii="宋体" w:hAnsi="宋体" w:eastAsia="宋体" w:cs="宋体"/>
                <w:bCs/>
                <w:color w:val="000000" w:themeColor="text1"/>
                <w:szCs w:val="21"/>
                <w:lang w:val="zh-CN"/>
              </w:rPr>
            </w:pPr>
            <w:r>
              <w:rPr>
                <w:rFonts w:hint="eastAsia" w:ascii="宋体" w:hAnsi="宋体" w:eastAsia="宋体" w:cs="宋体"/>
                <w:b/>
                <w:bCs/>
                <w:color w:val="000000" w:themeColor="text1"/>
                <w:szCs w:val="21"/>
                <w:lang w:val="zh-CN"/>
              </w:rPr>
              <w:t>□</w:t>
            </w:r>
            <w:r>
              <w:rPr>
                <w:rFonts w:hint="eastAsia" w:ascii="宋体" w:hAnsi="宋体" w:eastAsia="宋体" w:cs="宋体"/>
                <w:bCs/>
                <w:color w:val="000000" w:themeColor="text1"/>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8</w:t>
            </w:r>
          </w:p>
        </w:tc>
        <w:tc>
          <w:tcPr>
            <w:tcW w:w="2268" w:type="dxa"/>
            <w:vAlign w:val="center"/>
          </w:tcPr>
          <w:p>
            <w:pPr>
              <w:autoSpaceDE w:val="0"/>
              <w:autoSpaceDN w:val="0"/>
              <w:adjustRightInd w:val="0"/>
              <w:spacing w:line="276" w:lineRule="auto"/>
              <w:jc w:val="center"/>
              <w:rPr>
                <w:rFonts w:hint="eastAsia" w:ascii="宋体" w:hAnsi="宋体" w:eastAsia="宋体" w:cs="宋体"/>
                <w:bCs/>
                <w:color w:val="000000" w:themeColor="text1"/>
                <w:szCs w:val="21"/>
                <w:lang w:val="zh-CN"/>
              </w:rPr>
            </w:pPr>
            <w:r>
              <w:rPr>
                <w:rFonts w:hint="eastAsia" w:ascii="宋体" w:hAnsi="宋体" w:eastAsia="宋体" w:cs="宋体"/>
                <w:bCs/>
                <w:color w:val="000000" w:themeColor="text1"/>
                <w:szCs w:val="21"/>
                <w:lang w:val="zh-CN"/>
              </w:rPr>
              <w:t>开标前答疑会</w:t>
            </w:r>
          </w:p>
        </w:tc>
        <w:tc>
          <w:tcPr>
            <w:tcW w:w="6813" w:type="dxa"/>
            <w:vAlign w:val="center"/>
          </w:tcPr>
          <w:p>
            <w:pPr>
              <w:autoSpaceDE w:val="0"/>
              <w:autoSpaceDN w:val="0"/>
              <w:adjustRightInd w:val="0"/>
              <w:spacing w:line="360" w:lineRule="auto"/>
              <w:rPr>
                <w:rFonts w:hint="eastAsia" w:ascii="宋体" w:hAnsi="宋体" w:eastAsia="宋体" w:cs="宋体"/>
                <w:color w:val="000000" w:themeColor="text1"/>
                <w:kern w:val="0"/>
                <w:szCs w:val="21"/>
                <w:lang w:val="zh-CN"/>
              </w:rPr>
            </w:pPr>
            <w:r>
              <w:rPr>
                <w:rFonts w:hint="eastAsia" w:ascii="宋体" w:hAnsi="宋体" w:eastAsia="宋体" w:cs="宋体"/>
                <w:b/>
                <w:color w:val="000000" w:themeColor="text1"/>
                <w:kern w:val="0"/>
                <w:szCs w:val="21"/>
                <w:lang w:val="zh-CN"/>
              </w:rPr>
              <w:fldChar w:fldCharType="begin"/>
            </w:r>
            <w:r>
              <w:rPr>
                <w:rFonts w:hint="eastAsia" w:ascii="宋体" w:hAnsi="宋体" w:eastAsia="宋体" w:cs="宋体"/>
                <w:b/>
                <w:color w:val="000000" w:themeColor="text1"/>
                <w:kern w:val="0"/>
                <w:szCs w:val="21"/>
                <w:lang w:val="zh-CN"/>
              </w:rPr>
              <w:instrText xml:space="preserve"> eq \o\ac(□,</w:instrText>
            </w:r>
            <w:r>
              <w:rPr>
                <w:rFonts w:hint="eastAsia" w:ascii="宋体" w:hAnsi="宋体" w:eastAsia="宋体" w:cs="宋体"/>
                <w:b/>
                <w:color w:val="000000" w:themeColor="text1"/>
                <w:kern w:val="0"/>
                <w:position w:val="2"/>
                <w:szCs w:val="21"/>
                <w:lang w:val="zh-CN"/>
              </w:rPr>
              <w:instrText xml:space="preserve">√</w:instrText>
            </w:r>
            <w:r>
              <w:rPr>
                <w:rFonts w:hint="eastAsia" w:ascii="宋体" w:hAnsi="宋体" w:eastAsia="宋体" w:cs="宋体"/>
                <w:b/>
                <w:color w:val="000000" w:themeColor="text1"/>
                <w:kern w:val="0"/>
                <w:szCs w:val="21"/>
                <w:lang w:val="zh-CN"/>
              </w:rPr>
              <w:instrText xml:space="preserve">)</w:instrText>
            </w:r>
            <w:r>
              <w:rPr>
                <w:rFonts w:hint="eastAsia" w:ascii="宋体" w:hAnsi="宋体" w:eastAsia="宋体" w:cs="宋体"/>
                <w:b/>
                <w:color w:val="000000" w:themeColor="text1"/>
                <w:kern w:val="0"/>
                <w:szCs w:val="21"/>
                <w:lang w:val="zh-CN"/>
              </w:rPr>
              <w:fldChar w:fldCharType="end"/>
            </w:r>
            <w:r>
              <w:rPr>
                <w:rFonts w:hint="eastAsia" w:ascii="宋体" w:hAnsi="宋体" w:eastAsia="宋体" w:cs="宋体"/>
                <w:bCs/>
                <w:color w:val="000000" w:themeColor="text1"/>
                <w:szCs w:val="21"/>
                <w:lang w:val="zh-CN"/>
              </w:rPr>
              <w:t>不召开</w:t>
            </w:r>
          </w:p>
          <w:p>
            <w:pPr>
              <w:autoSpaceDE w:val="0"/>
              <w:autoSpaceDN w:val="0"/>
              <w:adjustRightInd w:val="0"/>
              <w:spacing w:line="360" w:lineRule="auto"/>
              <w:rPr>
                <w:rFonts w:hint="eastAsia" w:ascii="宋体" w:hAnsi="宋体" w:eastAsia="宋体" w:cs="宋体"/>
                <w:bCs/>
                <w:color w:val="000000" w:themeColor="text1"/>
                <w:szCs w:val="21"/>
                <w:lang w:val="zh-CN"/>
              </w:rPr>
            </w:pPr>
            <w:r>
              <w:rPr>
                <w:rFonts w:hint="eastAsia" w:ascii="宋体" w:hAnsi="宋体" w:eastAsia="宋体" w:cs="宋体"/>
                <w:bCs/>
                <w:color w:val="000000" w:themeColor="text1"/>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9</w:t>
            </w:r>
          </w:p>
        </w:tc>
        <w:tc>
          <w:tcPr>
            <w:tcW w:w="2268"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进口产品参与</w:t>
            </w:r>
          </w:p>
        </w:tc>
        <w:tc>
          <w:tcPr>
            <w:tcW w:w="6813" w:type="dxa"/>
            <w:vAlign w:val="center"/>
          </w:tcPr>
          <w:p>
            <w:pPr>
              <w:autoSpaceDE w:val="0"/>
              <w:autoSpaceDN w:val="0"/>
              <w:adjustRightInd w:val="0"/>
              <w:spacing w:line="276" w:lineRule="auto"/>
              <w:rPr>
                <w:rFonts w:hint="eastAsia" w:ascii="宋体" w:hAnsi="宋体" w:eastAsia="宋体" w:cs="宋体"/>
                <w:color w:val="000000" w:themeColor="text1"/>
                <w:szCs w:val="21"/>
              </w:rPr>
            </w:pPr>
            <w:r>
              <w:rPr>
                <w:rFonts w:hint="eastAsia" w:ascii="宋体" w:hAnsi="宋体" w:eastAsia="宋体" w:cs="宋体"/>
                <w:b/>
                <w:color w:val="000000" w:themeColor="text1"/>
                <w:kern w:val="0"/>
                <w:szCs w:val="21"/>
                <w:lang w:val="zh-CN"/>
              </w:rPr>
              <w:fldChar w:fldCharType="begin"/>
            </w:r>
            <w:r>
              <w:rPr>
                <w:rFonts w:hint="eastAsia" w:ascii="宋体" w:hAnsi="宋体" w:eastAsia="宋体" w:cs="宋体"/>
                <w:b/>
                <w:color w:val="000000" w:themeColor="text1"/>
                <w:kern w:val="0"/>
                <w:szCs w:val="21"/>
                <w:lang w:val="zh-CN"/>
              </w:rPr>
              <w:instrText xml:space="preserve"> eq \o\ac(□,</w:instrText>
            </w:r>
            <w:r>
              <w:rPr>
                <w:rFonts w:hint="eastAsia" w:ascii="宋体" w:hAnsi="宋体" w:eastAsia="宋体" w:cs="宋体"/>
                <w:b/>
                <w:color w:val="000000" w:themeColor="text1"/>
                <w:kern w:val="0"/>
                <w:position w:val="2"/>
                <w:szCs w:val="21"/>
                <w:lang w:val="zh-CN"/>
              </w:rPr>
              <w:instrText xml:space="preserve">√</w:instrText>
            </w:r>
            <w:r>
              <w:rPr>
                <w:rFonts w:hint="eastAsia" w:ascii="宋体" w:hAnsi="宋体" w:eastAsia="宋体" w:cs="宋体"/>
                <w:b/>
                <w:color w:val="000000" w:themeColor="text1"/>
                <w:kern w:val="0"/>
                <w:szCs w:val="21"/>
                <w:lang w:val="zh-CN"/>
              </w:rPr>
              <w:instrText xml:space="preserve">)</w:instrText>
            </w:r>
            <w:r>
              <w:rPr>
                <w:rFonts w:hint="eastAsia" w:ascii="宋体" w:hAnsi="宋体" w:eastAsia="宋体" w:cs="宋体"/>
                <w:b/>
                <w:color w:val="000000" w:themeColor="text1"/>
                <w:kern w:val="0"/>
                <w:szCs w:val="21"/>
                <w:lang w:val="zh-CN"/>
              </w:rPr>
              <w:fldChar w:fldCharType="end"/>
            </w:r>
            <w:r>
              <w:rPr>
                <w:rFonts w:hint="eastAsia" w:ascii="宋体" w:hAnsi="宋体" w:eastAsia="宋体" w:cs="宋体"/>
                <w:bCs/>
                <w:color w:val="000000" w:themeColor="text1"/>
                <w:szCs w:val="21"/>
                <w:lang w:val="zh-CN"/>
              </w:rPr>
              <w:t xml:space="preserve">不允许    </w:t>
            </w:r>
            <w:r>
              <w:rPr>
                <w:rFonts w:hint="eastAsia" w:ascii="宋体" w:hAnsi="宋体" w:eastAsia="宋体" w:cs="宋体"/>
                <w:b/>
                <w:bCs/>
                <w:color w:val="000000" w:themeColor="text1"/>
                <w:szCs w:val="21"/>
                <w:lang w:val="zh-CN"/>
              </w:rPr>
              <w:t>□</w:t>
            </w:r>
            <w:r>
              <w:rPr>
                <w:rFonts w:hint="eastAsia" w:ascii="宋体" w:hAnsi="宋体" w:eastAsia="宋体" w:cs="宋体"/>
                <w:color w:val="000000" w:themeColor="text1"/>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10</w:t>
            </w:r>
          </w:p>
        </w:tc>
        <w:tc>
          <w:tcPr>
            <w:tcW w:w="2268"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b/>
                <w:color w:val="000000" w:themeColor="text1"/>
                <w:szCs w:val="21"/>
              </w:rPr>
              <w:t>★</w:t>
            </w:r>
            <w:r>
              <w:rPr>
                <w:rFonts w:hint="eastAsia" w:ascii="宋体" w:hAnsi="宋体" w:eastAsia="宋体" w:cs="宋体"/>
                <w:color w:val="000000" w:themeColor="text1"/>
                <w:szCs w:val="21"/>
              </w:rPr>
              <w:t>投标有效期</w:t>
            </w:r>
          </w:p>
        </w:tc>
        <w:tc>
          <w:tcPr>
            <w:tcW w:w="6813" w:type="dxa"/>
            <w:vAlign w:val="center"/>
          </w:tcPr>
          <w:p>
            <w:pPr>
              <w:autoSpaceDE w:val="0"/>
              <w:autoSpaceDN w:val="0"/>
              <w:adjustRightInd w:val="0"/>
              <w:spacing w:line="360" w:lineRule="auto"/>
              <w:rPr>
                <w:rFonts w:hint="eastAsia" w:ascii="宋体" w:hAnsi="宋体" w:eastAsia="宋体" w:cs="宋体"/>
                <w:color w:val="000000" w:themeColor="text1"/>
                <w:szCs w:val="21"/>
              </w:rPr>
            </w:pPr>
            <w:r>
              <w:rPr>
                <w:rFonts w:hint="eastAsia" w:ascii="宋体" w:hAnsi="宋体" w:eastAsia="宋体" w:cs="宋体"/>
                <w:color w:val="000000" w:themeColor="text1"/>
                <w:szCs w:val="21"/>
              </w:rPr>
              <w:t>60天（自</w:t>
            </w:r>
            <w:r>
              <w:rPr>
                <w:rFonts w:hint="eastAsia" w:ascii="宋体" w:hAnsi="宋体" w:eastAsia="宋体" w:cs="宋体"/>
                <w:color w:val="000000" w:themeColor="text1"/>
                <w:kern w:val="0"/>
                <w:szCs w:val="21"/>
              </w:rPr>
              <w:t>提交投标文件的截止之日起算</w:t>
            </w:r>
            <w:r>
              <w:rPr>
                <w:rFonts w:hint="eastAsia" w:ascii="宋体" w:hAnsi="宋体" w:eastAsia="宋体" w:cs="宋体"/>
                <w:color w:val="000000" w:themeColor="text1"/>
                <w:szCs w:val="21"/>
              </w:rPr>
              <w:t>）</w:t>
            </w:r>
          </w:p>
          <w:p>
            <w:pPr>
              <w:autoSpaceDE w:val="0"/>
              <w:autoSpaceDN w:val="0"/>
              <w:adjustRightInd w:val="0"/>
              <w:spacing w:line="360" w:lineRule="auto"/>
              <w:rPr>
                <w:rFonts w:hint="eastAsia" w:ascii="宋体" w:hAnsi="宋体" w:eastAsia="宋体" w:cs="宋体"/>
                <w:color w:val="000000" w:themeColor="text1"/>
                <w:szCs w:val="21"/>
              </w:rPr>
            </w:pPr>
            <w:r>
              <w:rPr>
                <w:rFonts w:hint="eastAsia" w:ascii="宋体" w:hAnsi="宋体" w:eastAsia="宋体" w:cs="宋体"/>
                <w:color w:val="000000" w:themeColor="text1"/>
                <w:szCs w:val="21"/>
                <w:lang w:val="zh-CN"/>
              </w:rPr>
              <w:t>中标人投标有效期延至合同验收之日，</w:t>
            </w:r>
            <w:r>
              <w:rPr>
                <w:rFonts w:hint="eastAsia" w:ascii="宋体" w:hAnsi="宋体" w:eastAsia="宋体" w:cs="宋体"/>
                <w:color w:val="000000" w:themeColor="text1"/>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11</w:t>
            </w:r>
          </w:p>
        </w:tc>
        <w:tc>
          <w:tcPr>
            <w:tcW w:w="2268" w:type="dxa"/>
            <w:vAlign w:val="center"/>
          </w:tcPr>
          <w:p>
            <w:pPr>
              <w:autoSpaceDE w:val="0"/>
              <w:autoSpaceDN w:val="0"/>
              <w:adjustRightInd w:val="0"/>
              <w:spacing w:line="360" w:lineRule="auto"/>
              <w:rPr>
                <w:rFonts w:hint="eastAsia" w:ascii="宋体" w:hAnsi="宋体" w:eastAsia="宋体" w:cs="宋体"/>
                <w:color w:val="000000" w:themeColor="text1"/>
                <w:szCs w:val="21"/>
              </w:rPr>
            </w:pPr>
            <w:r>
              <w:rPr>
                <w:rFonts w:hint="eastAsia" w:ascii="宋体" w:hAnsi="宋体" w:eastAsia="宋体" w:cs="宋体"/>
                <w:bCs/>
                <w:color w:val="000000" w:themeColor="text1"/>
                <w:szCs w:val="21"/>
                <w:lang w:val="zh-CN"/>
              </w:rPr>
              <w:t>中标人将本项目非主体、非关键性工作分包</w:t>
            </w:r>
          </w:p>
        </w:tc>
        <w:tc>
          <w:tcPr>
            <w:tcW w:w="6813" w:type="dxa"/>
            <w:vAlign w:val="center"/>
          </w:tcPr>
          <w:p>
            <w:pPr>
              <w:autoSpaceDE w:val="0"/>
              <w:autoSpaceDN w:val="0"/>
              <w:adjustRightInd w:val="0"/>
              <w:spacing w:line="276" w:lineRule="auto"/>
              <w:rPr>
                <w:rFonts w:hint="eastAsia" w:ascii="宋体" w:hAnsi="宋体" w:eastAsia="宋体" w:cs="宋体"/>
                <w:color w:val="000000" w:themeColor="text1"/>
                <w:szCs w:val="21"/>
              </w:rPr>
            </w:pPr>
            <w:r>
              <w:rPr>
                <w:rFonts w:hint="eastAsia" w:ascii="宋体" w:hAnsi="宋体" w:eastAsia="宋体" w:cs="宋体"/>
                <w:b/>
                <w:color w:val="000000" w:themeColor="text1"/>
                <w:kern w:val="0"/>
                <w:szCs w:val="21"/>
                <w:lang w:val="zh-CN"/>
              </w:rPr>
              <w:fldChar w:fldCharType="begin"/>
            </w:r>
            <w:r>
              <w:rPr>
                <w:rFonts w:hint="eastAsia" w:ascii="宋体" w:hAnsi="宋体" w:eastAsia="宋体" w:cs="宋体"/>
                <w:b/>
                <w:color w:val="000000" w:themeColor="text1"/>
                <w:kern w:val="0"/>
                <w:szCs w:val="21"/>
                <w:lang w:val="zh-CN"/>
              </w:rPr>
              <w:instrText xml:space="preserve"> eq \o\ac(□,</w:instrText>
            </w:r>
            <w:r>
              <w:rPr>
                <w:rFonts w:hint="eastAsia" w:ascii="宋体" w:hAnsi="宋体" w:eastAsia="宋体" w:cs="宋体"/>
                <w:b/>
                <w:color w:val="000000" w:themeColor="text1"/>
                <w:kern w:val="0"/>
                <w:position w:val="2"/>
                <w:szCs w:val="21"/>
                <w:lang w:val="zh-CN"/>
              </w:rPr>
              <w:instrText xml:space="preserve">√</w:instrText>
            </w:r>
            <w:r>
              <w:rPr>
                <w:rFonts w:hint="eastAsia" w:ascii="宋体" w:hAnsi="宋体" w:eastAsia="宋体" w:cs="宋体"/>
                <w:b/>
                <w:color w:val="000000" w:themeColor="text1"/>
                <w:kern w:val="0"/>
                <w:szCs w:val="21"/>
                <w:lang w:val="zh-CN"/>
              </w:rPr>
              <w:instrText xml:space="preserve">)</w:instrText>
            </w:r>
            <w:r>
              <w:rPr>
                <w:rFonts w:hint="eastAsia" w:ascii="宋体" w:hAnsi="宋体" w:eastAsia="宋体" w:cs="宋体"/>
                <w:b/>
                <w:color w:val="000000" w:themeColor="text1"/>
                <w:kern w:val="0"/>
                <w:szCs w:val="21"/>
                <w:lang w:val="zh-CN"/>
              </w:rPr>
              <w:fldChar w:fldCharType="end"/>
            </w:r>
            <w:r>
              <w:rPr>
                <w:rFonts w:hint="eastAsia" w:ascii="宋体" w:hAnsi="宋体" w:eastAsia="宋体" w:cs="宋体"/>
                <w:bCs/>
                <w:color w:val="000000" w:themeColor="text1"/>
                <w:szCs w:val="21"/>
                <w:lang w:val="zh-CN"/>
              </w:rPr>
              <w:t xml:space="preserve">不允许   </w:t>
            </w:r>
            <w:r>
              <w:rPr>
                <w:rFonts w:hint="eastAsia" w:ascii="宋体" w:hAnsi="宋体" w:eastAsia="宋体" w:cs="宋体"/>
                <w:b/>
                <w:bCs/>
                <w:color w:val="000000" w:themeColor="text1"/>
                <w:szCs w:val="21"/>
                <w:lang w:val="zh-CN"/>
              </w:rPr>
              <w:t>□</w:t>
            </w:r>
            <w:r>
              <w:rPr>
                <w:rFonts w:hint="eastAsia" w:ascii="宋体" w:hAnsi="宋体" w:eastAsia="宋体" w:cs="宋体"/>
                <w:color w:val="000000" w:themeColor="text1"/>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12</w:t>
            </w:r>
          </w:p>
        </w:tc>
        <w:tc>
          <w:tcPr>
            <w:tcW w:w="2268" w:type="dxa"/>
            <w:vAlign w:val="center"/>
          </w:tcPr>
          <w:p>
            <w:pPr>
              <w:autoSpaceDE w:val="0"/>
              <w:autoSpaceDN w:val="0"/>
              <w:adjustRightInd w:val="0"/>
              <w:spacing w:line="360" w:lineRule="auto"/>
              <w:jc w:val="center"/>
              <w:rPr>
                <w:rFonts w:hint="eastAsia" w:ascii="宋体" w:hAnsi="宋体" w:eastAsia="宋体" w:cs="宋体"/>
                <w:bCs/>
                <w:color w:val="000000" w:themeColor="text1"/>
                <w:szCs w:val="21"/>
                <w:lang w:val="zh-CN"/>
              </w:rPr>
            </w:pPr>
            <w:r>
              <w:rPr>
                <w:rFonts w:hint="eastAsia" w:ascii="宋体" w:hAnsi="宋体" w:eastAsia="宋体" w:cs="宋体"/>
                <w:bCs/>
                <w:color w:val="000000" w:themeColor="text1"/>
                <w:szCs w:val="21"/>
                <w:lang w:val="zh-CN"/>
              </w:rPr>
              <w:t>投标截止及开标时间</w:t>
            </w:r>
          </w:p>
        </w:tc>
        <w:tc>
          <w:tcPr>
            <w:tcW w:w="6813" w:type="dxa"/>
            <w:vAlign w:val="center"/>
          </w:tcPr>
          <w:p>
            <w:pPr>
              <w:autoSpaceDE w:val="0"/>
              <w:autoSpaceDN w:val="0"/>
              <w:adjustRightInd w:val="0"/>
              <w:spacing w:line="360" w:lineRule="auto"/>
              <w:rPr>
                <w:rFonts w:hint="eastAsia" w:ascii="宋体" w:hAnsi="宋体" w:eastAsia="宋体" w:cs="宋体"/>
                <w:bCs/>
                <w:color w:val="000000" w:themeColor="text1"/>
                <w:szCs w:val="21"/>
                <w:lang w:val="zh-CN"/>
              </w:rPr>
            </w:pPr>
            <w:r>
              <w:rPr>
                <w:rFonts w:hint="eastAsia" w:ascii="宋体" w:hAnsi="宋体" w:cs="宋体"/>
                <w:bCs/>
                <w:color w:val="000000" w:themeColor="text1"/>
                <w:szCs w:val="21"/>
                <w:lang w:val="en-US" w:eastAsia="zh-CN"/>
              </w:rPr>
              <w:t xml:space="preserve">2019 </w:t>
            </w:r>
            <w:r>
              <w:rPr>
                <w:rFonts w:hint="eastAsia" w:ascii="宋体" w:hAnsi="宋体" w:eastAsia="宋体" w:cs="宋体"/>
                <w:bCs/>
                <w:color w:val="000000" w:themeColor="text1"/>
                <w:szCs w:val="21"/>
                <w:lang w:val="zh-CN"/>
              </w:rPr>
              <w:t>年</w:t>
            </w:r>
            <w:r>
              <w:rPr>
                <w:rFonts w:hint="eastAsia" w:ascii="宋体" w:hAnsi="宋体" w:cs="宋体"/>
                <w:bCs/>
                <w:color w:val="000000" w:themeColor="text1"/>
                <w:szCs w:val="21"/>
                <w:lang w:val="en-US" w:eastAsia="zh-CN"/>
              </w:rPr>
              <w:t xml:space="preserve"> 1 </w:t>
            </w:r>
            <w:r>
              <w:rPr>
                <w:rFonts w:hint="eastAsia" w:ascii="宋体" w:hAnsi="宋体" w:eastAsia="宋体" w:cs="宋体"/>
                <w:bCs/>
                <w:color w:val="000000" w:themeColor="text1"/>
                <w:szCs w:val="21"/>
                <w:lang w:val="zh-CN"/>
              </w:rPr>
              <w:t>月</w:t>
            </w:r>
            <w:r>
              <w:rPr>
                <w:rFonts w:hint="eastAsia" w:ascii="宋体" w:hAnsi="宋体" w:cs="宋体"/>
                <w:bCs/>
                <w:color w:val="000000" w:themeColor="text1"/>
                <w:szCs w:val="21"/>
                <w:lang w:val="en-US" w:eastAsia="zh-CN"/>
              </w:rPr>
              <w:t xml:space="preserve"> 30</w:t>
            </w:r>
            <w:r>
              <w:rPr>
                <w:rFonts w:hint="eastAsia" w:ascii="宋体" w:hAnsi="宋体" w:eastAsia="宋体" w:cs="宋体"/>
                <w:bCs/>
                <w:color w:val="000000" w:themeColor="text1"/>
                <w:szCs w:val="21"/>
                <w:lang w:val="zh-CN"/>
              </w:rPr>
              <w:t>日</w:t>
            </w:r>
            <w:r>
              <w:rPr>
                <w:rFonts w:hint="eastAsia" w:ascii="宋体" w:hAnsi="宋体" w:cs="宋体"/>
                <w:bCs/>
                <w:color w:val="000000" w:themeColor="text1"/>
                <w:szCs w:val="21"/>
                <w:lang w:val="en-US" w:eastAsia="zh-CN"/>
              </w:rPr>
              <w:t xml:space="preserve"> 9 </w:t>
            </w:r>
            <w:r>
              <w:rPr>
                <w:rFonts w:hint="eastAsia" w:ascii="宋体" w:hAnsi="宋体" w:eastAsia="宋体" w:cs="宋体"/>
                <w:bCs/>
                <w:color w:val="000000" w:themeColor="text1"/>
                <w:szCs w:val="21"/>
                <w:lang w:val="zh-CN"/>
              </w:rPr>
              <w:t xml:space="preserve">时 </w:t>
            </w:r>
            <w:r>
              <w:rPr>
                <w:rFonts w:hint="eastAsia" w:ascii="宋体" w:hAnsi="宋体" w:cs="宋体"/>
                <w:bCs/>
                <w:color w:val="000000" w:themeColor="text1"/>
                <w:szCs w:val="21"/>
                <w:lang w:val="en-US" w:eastAsia="zh-CN"/>
              </w:rPr>
              <w:t>30</w:t>
            </w:r>
            <w:r>
              <w:rPr>
                <w:rFonts w:hint="eastAsia" w:ascii="宋体" w:hAnsi="宋体" w:eastAsia="宋体" w:cs="宋体"/>
                <w:bCs/>
                <w:color w:val="000000" w:themeColor="text1"/>
                <w:szCs w:val="21"/>
                <w:lang w:val="zh-CN"/>
              </w:rPr>
              <w:t xml:space="preserve"> 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13</w:t>
            </w:r>
          </w:p>
        </w:tc>
        <w:tc>
          <w:tcPr>
            <w:tcW w:w="2268" w:type="dxa"/>
            <w:vAlign w:val="center"/>
          </w:tcPr>
          <w:p>
            <w:pPr>
              <w:autoSpaceDE w:val="0"/>
              <w:autoSpaceDN w:val="0"/>
              <w:adjustRightInd w:val="0"/>
              <w:spacing w:line="360"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递交投标文件</w:t>
            </w:r>
          </w:p>
          <w:p>
            <w:pPr>
              <w:autoSpaceDE w:val="0"/>
              <w:autoSpaceDN w:val="0"/>
              <w:adjustRightInd w:val="0"/>
              <w:spacing w:line="360"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及开标地点</w:t>
            </w:r>
          </w:p>
        </w:tc>
        <w:tc>
          <w:tcPr>
            <w:tcW w:w="6813" w:type="dxa"/>
            <w:vAlign w:val="center"/>
          </w:tcPr>
          <w:p>
            <w:pPr>
              <w:autoSpaceDE w:val="0"/>
              <w:autoSpaceDN w:val="0"/>
              <w:adjustRightInd w:val="0"/>
              <w:spacing w:line="360" w:lineRule="auto"/>
              <w:rPr>
                <w:rFonts w:hint="eastAsia" w:ascii="宋体" w:hAnsi="宋体" w:eastAsia="宋体" w:cs="宋体"/>
                <w:bCs/>
                <w:color w:val="000000" w:themeColor="text1"/>
                <w:szCs w:val="21"/>
                <w:lang w:val="zh-CN"/>
              </w:rPr>
            </w:pPr>
            <w:r>
              <w:rPr>
                <w:rFonts w:hint="eastAsia" w:ascii="宋体" w:hAnsi="宋体" w:eastAsia="宋体" w:cs="宋体"/>
                <w:bCs/>
                <w:color w:val="000000" w:themeColor="text1"/>
                <w:szCs w:val="21"/>
                <w:lang w:val="zh-CN"/>
              </w:rPr>
              <w:t>许昌市公共资源交易中心三楼开标</w:t>
            </w:r>
            <w:r>
              <w:rPr>
                <w:rFonts w:hint="eastAsia" w:ascii="宋体" w:hAnsi="宋体" w:eastAsia="宋体" w:cs="宋体"/>
                <w:bCs/>
                <w:color w:val="000000" w:themeColor="text1"/>
                <w:szCs w:val="21"/>
                <w:u w:val="single"/>
                <w:lang w:val="zh-CN"/>
              </w:rPr>
              <w:t xml:space="preserve"> </w:t>
            </w:r>
            <w:r>
              <w:rPr>
                <w:rFonts w:hint="eastAsia" w:ascii="宋体" w:hAnsi="宋体" w:cs="宋体"/>
                <w:bCs/>
                <w:color w:val="000000" w:themeColor="text1"/>
                <w:szCs w:val="21"/>
                <w:u w:val="single"/>
                <w:lang w:val="en-US" w:eastAsia="zh-CN"/>
              </w:rPr>
              <w:t xml:space="preserve"> 五</w:t>
            </w:r>
            <w:r>
              <w:rPr>
                <w:rFonts w:hint="eastAsia" w:ascii="宋体" w:hAnsi="宋体" w:eastAsia="宋体" w:cs="宋体"/>
                <w:bCs/>
                <w:color w:val="000000" w:themeColor="text1"/>
                <w:szCs w:val="21"/>
                <w:u w:val="single"/>
                <w:lang w:val="zh-CN"/>
              </w:rPr>
              <w:t xml:space="preserve"> </w:t>
            </w:r>
            <w:r>
              <w:rPr>
                <w:rFonts w:hint="eastAsia" w:ascii="宋体" w:hAnsi="宋体" w:eastAsia="宋体" w:cs="宋体"/>
                <w:bCs/>
                <w:color w:val="000000" w:themeColor="text1"/>
                <w:szCs w:val="21"/>
                <w:lang w:val="zh-CN"/>
              </w:rPr>
              <w:t>室（龙兴路与竹林路交汇处公共资源大厦）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14</w:t>
            </w:r>
          </w:p>
        </w:tc>
        <w:tc>
          <w:tcPr>
            <w:tcW w:w="2268" w:type="dxa"/>
            <w:vAlign w:val="center"/>
          </w:tcPr>
          <w:p>
            <w:pPr>
              <w:autoSpaceDE w:val="0"/>
              <w:autoSpaceDN w:val="0"/>
              <w:adjustRightInd w:val="0"/>
              <w:spacing w:line="276" w:lineRule="auto"/>
              <w:jc w:val="center"/>
              <w:rPr>
                <w:rFonts w:hint="eastAsia" w:ascii="宋体" w:hAnsi="宋体" w:eastAsia="宋体" w:cs="宋体"/>
                <w:bCs/>
                <w:color w:val="000000" w:themeColor="text1"/>
                <w:szCs w:val="21"/>
                <w:lang w:val="zh-CN"/>
              </w:rPr>
            </w:pPr>
            <w:r>
              <w:rPr>
                <w:rFonts w:hint="eastAsia" w:ascii="宋体" w:hAnsi="宋体" w:eastAsia="宋体" w:cs="宋体"/>
                <w:color w:val="000000" w:themeColor="text1"/>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hint="eastAsia" w:ascii="宋体" w:hAnsi="宋体" w:eastAsia="宋体" w:cs="宋体"/>
                <w:color w:val="000000" w:themeColor="text1"/>
                <w:szCs w:val="21"/>
                <w:lang w:val="zh-CN"/>
              </w:rPr>
            </w:pPr>
            <w:r>
              <w:rPr>
                <w:rFonts w:hint="eastAsia" w:ascii="宋体" w:hAnsi="宋体" w:eastAsia="宋体" w:cs="宋体"/>
                <w:color w:val="000000" w:themeColor="text1"/>
                <w:szCs w:val="21"/>
                <w:lang w:val="zh-CN"/>
              </w:rPr>
              <w:t>缴纳截止时间：同投标截止时间。</w:t>
            </w:r>
          </w:p>
          <w:p>
            <w:pPr>
              <w:tabs>
                <w:tab w:val="left" w:pos="1260"/>
              </w:tabs>
              <w:autoSpaceDE w:val="0"/>
              <w:autoSpaceDN w:val="0"/>
              <w:adjustRightInd w:val="0"/>
              <w:spacing w:line="360" w:lineRule="auto"/>
              <w:contextualSpacing/>
              <w:rPr>
                <w:rFonts w:hint="eastAsia" w:ascii="宋体" w:hAnsi="宋体" w:eastAsia="宋体" w:cs="宋体"/>
                <w:color w:val="000000" w:themeColor="text1"/>
                <w:szCs w:val="21"/>
                <w:lang w:val="zh-CN"/>
              </w:rPr>
            </w:pPr>
            <w:r>
              <w:rPr>
                <w:rFonts w:hint="eastAsia" w:ascii="宋体" w:hAnsi="宋体" w:eastAsia="宋体" w:cs="宋体"/>
                <w:color w:val="000000" w:themeColor="text1"/>
                <w:szCs w:val="21"/>
                <w:lang w:val="zh-CN"/>
              </w:rPr>
              <w:t>金额：</w:t>
            </w:r>
            <w:r>
              <w:rPr>
                <w:rFonts w:hint="eastAsia" w:ascii="宋体" w:hAnsi="宋体" w:cs="宋体"/>
                <w:color w:val="000000" w:themeColor="text1"/>
                <w:szCs w:val="21"/>
                <w:lang w:val="zh-CN"/>
              </w:rPr>
              <w:t>叁</w:t>
            </w:r>
            <w:r>
              <w:rPr>
                <w:rFonts w:hint="eastAsia" w:ascii="宋体" w:hAnsi="宋体" w:eastAsia="宋体" w:cs="宋体"/>
                <w:color w:val="000000" w:themeColor="text1"/>
                <w:szCs w:val="21"/>
                <w:lang w:val="zh-CN"/>
              </w:rPr>
              <w:t>万</w:t>
            </w:r>
            <w:r>
              <w:rPr>
                <w:rFonts w:hint="eastAsia" w:ascii="宋体" w:hAnsi="宋体" w:cs="宋体"/>
                <w:color w:val="000000" w:themeColor="text1"/>
                <w:szCs w:val="21"/>
                <w:lang w:val="zh-CN"/>
              </w:rPr>
              <w:t>陆仟</w:t>
            </w:r>
            <w:r>
              <w:rPr>
                <w:rFonts w:hint="eastAsia" w:ascii="宋体" w:hAnsi="宋体" w:eastAsia="宋体" w:cs="宋体"/>
                <w:color w:val="000000" w:themeColor="text1"/>
                <w:szCs w:val="21"/>
                <w:lang w:val="zh-CN"/>
              </w:rPr>
              <w:t>元整（¥</w:t>
            </w:r>
            <w:r>
              <w:rPr>
                <w:rFonts w:hint="eastAsia" w:ascii="宋体" w:hAnsi="宋体" w:cs="宋体"/>
                <w:color w:val="000000" w:themeColor="text1"/>
                <w:szCs w:val="21"/>
                <w:lang w:val="en-US" w:eastAsia="zh-CN"/>
              </w:rPr>
              <w:t>36</w:t>
            </w:r>
            <w:bookmarkStart w:id="13" w:name="_GoBack"/>
            <w:bookmarkEnd w:id="13"/>
            <w:r>
              <w:rPr>
                <w:rFonts w:hint="eastAsia" w:ascii="宋体" w:hAnsi="宋体" w:cs="宋体"/>
                <w:color w:val="000000" w:themeColor="text1"/>
                <w:szCs w:val="21"/>
                <w:lang w:val="en-US" w:eastAsia="zh-CN"/>
              </w:rPr>
              <w:t>0</w:t>
            </w:r>
            <w:r>
              <w:rPr>
                <w:rFonts w:hint="eastAsia" w:ascii="宋体" w:hAnsi="宋体" w:eastAsia="宋体" w:cs="宋体"/>
                <w:color w:val="000000" w:themeColor="text1"/>
                <w:szCs w:val="21"/>
              </w:rPr>
              <w:t>00.00</w:t>
            </w:r>
            <w:r>
              <w:rPr>
                <w:rFonts w:hint="eastAsia" w:ascii="宋体" w:hAnsi="宋体" w:eastAsia="宋体" w:cs="宋体"/>
                <w:color w:val="000000" w:themeColor="text1"/>
                <w:szCs w:val="21"/>
                <w:lang w:val="zh-CN"/>
              </w:rPr>
              <w:t xml:space="preserve"> ）</w:t>
            </w:r>
          </w:p>
          <w:p>
            <w:pPr>
              <w:tabs>
                <w:tab w:val="left" w:pos="1260"/>
              </w:tabs>
              <w:autoSpaceDE w:val="0"/>
              <w:autoSpaceDN w:val="0"/>
              <w:spacing w:line="360" w:lineRule="auto"/>
              <w:contextualSpacing/>
              <w:rPr>
                <w:rFonts w:hint="eastAsia" w:ascii="宋体" w:hAnsi="宋体" w:eastAsia="宋体" w:cs="宋体"/>
                <w:color w:val="000000" w:themeColor="text1"/>
                <w:szCs w:val="21"/>
                <w:lang w:val="zh-CN"/>
              </w:rPr>
            </w:pPr>
            <w:r>
              <w:rPr>
                <w:rFonts w:hint="eastAsia" w:ascii="宋体" w:hAnsi="宋体" w:eastAsia="宋体" w:cs="宋体"/>
                <w:color w:val="000000" w:themeColor="text1"/>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hint="eastAsia" w:ascii="宋体" w:hAnsi="宋体" w:eastAsia="宋体" w:cs="宋体"/>
                <w:color w:val="000000" w:themeColor="text1"/>
                <w:szCs w:val="21"/>
                <w:lang w:val="zh-CN"/>
              </w:rPr>
            </w:pPr>
            <w:r>
              <w:rPr>
                <w:rFonts w:hint="eastAsia" w:ascii="宋体" w:hAnsi="宋体" w:eastAsia="宋体" w:cs="宋体"/>
                <w:color w:val="000000" w:themeColor="text1"/>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hint="eastAsia" w:ascii="宋体" w:hAnsi="宋体" w:eastAsia="宋体" w:cs="宋体"/>
                <w:color w:val="000000" w:themeColor="text1"/>
                <w:szCs w:val="21"/>
                <w:lang w:val="zh-CN"/>
              </w:rPr>
            </w:pPr>
            <w:r>
              <w:rPr>
                <w:rFonts w:hint="eastAsia" w:ascii="宋体" w:hAnsi="宋体" w:eastAsia="宋体" w:cs="宋体"/>
                <w:color w:val="000000" w:themeColor="text1"/>
                <w:szCs w:val="21"/>
                <w:lang w:val="zh-CN"/>
              </w:rPr>
              <w:t>三、投标保证金缴纳方式：</w:t>
            </w:r>
          </w:p>
          <w:p>
            <w:pPr>
              <w:tabs>
                <w:tab w:val="left" w:pos="1260"/>
              </w:tabs>
              <w:autoSpaceDE w:val="0"/>
              <w:autoSpaceDN w:val="0"/>
              <w:spacing w:line="360" w:lineRule="auto"/>
              <w:contextualSpacing/>
              <w:rPr>
                <w:rFonts w:hint="eastAsia" w:ascii="宋体" w:hAnsi="宋体" w:eastAsia="宋体" w:cs="宋体"/>
                <w:color w:val="000000" w:themeColor="text1"/>
                <w:szCs w:val="21"/>
                <w:lang w:val="zh-CN"/>
              </w:rPr>
            </w:pPr>
            <w:r>
              <w:rPr>
                <w:rFonts w:hint="eastAsia" w:ascii="宋体" w:hAnsi="宋体" w:eastAsia="宋体" w:cs="宋体"/>
                <w:color w:val="000000" w:themeColor="text1"/>
                <w:szCs w:val="21"/>
                <w:lang w:val="zh-CN"/>
              </w:rPr>
              <w:t>1、投标人网上下载招标文件后，登录</w:t>
            </w:r>
            <w:r>
              <w:rPr>
                <w:rFonts w:hint="eastAsia" w:ascii="宋体" w:hAnsi="宋体" w:eastAsia="宋体" w:cs="宋体"/>
                <w:color w:val="000000" w:themeColor="text1"/>
              </w:rPr>
              <w:fldChar w:fldCharType="begin"/>
            </w:r>
            <w:r>
              <w:rPr>
                <w:rFonts w:hint="eastAsia" w:ascii="宋体" w:hAnsi="宋体" w:eastAsia="宋体" w:cs="宋体"/>
                <w:color w:val="000000" w:themeColor="text1"/>
              </w:rPr>
              <w:instrText xml:space="preserve"> HYPERLINK "http://221.14.6.70:8088/ggzy" </w:instrText>
            </w:r>
            <w:r>
              <w:rPr>
                <w:rFonts w:hint="eastAsia" w:ascii="宋体" w:hAnsi="宋体" w:eastAsia="宋体" w:cs="宋体"/>
                <w:color w:val="000000" w:themeColor="text1"/>
              </w:rPr>
              <w:fldChar w:fldCharType="separate"/>
            </w:r>
            <w:r>
              <w:rPr>
                <w:rFonts w:hint="eastAsia" w:ascii="宋体" w:hAnsi="宋体" w:eastAsia="宋体" w:cs="宋体"/>
                <w:color w:val="000000" w:themeColor="text1"/>
                <w:szCs w:val="21"/>
                <w:lang w:val="zh-CN"/>
              </w:rPr>
              <w:t>http://221.14.6.70:8088/ggzy</w:t>
            </w:r>
            <w:r>
              <w:rPr>
                <w:rFonts w:hint="eastAsia" w:ascii="宋体" w:hAnsi="宋体" w:eastAsia="宋体" w:cs="宋体"/>
                <w:color w:val="000000" w:themeColor="text1"/>
                <w:szCs w:val="21"/>
                <w:lang w:val="zh-CN"/>
              </w:rPr>
              <w:fldChar w:fldCharType="end"/>
            </w:r>
            <w:r>
              <w:rPr>
                <w:rFonts w:hint="eastAsia" w:ascii="宋体" w:hAnsi="宋体" w:eastAsia="宋体" w:cs="宋体"/>
                <w:color w:val="000000" w:themeColor="text1"/>
                <w:szCs w:val="21"/>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hint="eastAsia" w:ascii="宋体" w:hAnsi="宋体" w:eastAsia="宋体" w:cs="宋体"/>
                <w:color w:val="000000" w:themeColor="text1"/>
                <w:szCs w:val="21"/>
                <w:lang w:val="zh-CN"/>
              </w:rPr>
            </w:pPr>
            <w:r>
              <w:rPr>
                <w:rFonts w:hint="eastAsia" w:ascii="宋体" w:hAnsi="宋体" w:eastAsia="宋体" w:cs="宋体"/>
                <w:color w:val="000000" w:themeColor="text1"/>
                <w:szCs w:val="21"/>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hint="eastAsia" w:ascii="宋体" w:hAnsi="宋体" w:eastAsia="宋体" w:cs="宋体"/>
                <w:color w:val="000000" w:themeColor="text1"/>
                <w:szCs w:val="21"/>
                <w:lang w:val="zh-CN"/>
              </w:rPr>
            </w:pPr>
            <w:r>
              <w:rPr>
                <w:rFonts w:hint="eastAsia" w:ascii="宋体" w:hAnsi="宋体" w:eastAsia="宋体" w:cs="宋体"/>
                <w:color w:val="000000" w:themeColor="text1"/>
                <w:szCs w:val="21"/>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hint="eastAsia" w:ascii="宋体" w:hAnsi="宋体" w:eastAsia="宋体" w:cs="宋体"/>
                <w:color w:val="000000" w:themeColor="text1"/>
                <w:szCs w:val="21"/>
                <w:lang w:val="zh-CN"/>
              </w:rPr>
            </w:pPr>
            <w:r>
              <w:rPr>
                <w:rFonts w:hint="eastAsia" w:ascii="宋体" w:hAnsi="宋体" w:eastAsia="宋体" w:cs="宋体"/>
                <w:color w:val="000000" w:themeColor="text1"/>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hint="eastAsia" w:ascii="宋体" w:hAnsi="宋体" w:eastAsia="宋体" w:cs="宋体"/>
                <w:color w:val="000000" w:themeColor="text1"/>
                <w:szCs w:val="21"/>
                <w:lang w:val="zh-CN"/>
              </w:rPr>
            </w:pPr>
            <w:r>
              <w:rPr>
                <w:rFonts w:hint="eastAsia" w:ascii="宋体" w:hAnsi="宋体" w:eastAsia="宋体" w:cs="宋体"/>
                <w:color w:val="000000" w:themeColor="text1"/>
                <w:szCs w:val="21"/>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hint="eastAsia" w:ascii="宋体" w:hAnsi="宋体" w:eastAsia="宋体" w:cs="宋体"/>
                <w:color w:val="000000" w:themeColor="text1"/>
                <w:szCs w:val="21"/>
                <w:lang w:val="zh-CN"/>
              </w:rPr>
            </w:pPr>
            <w:r>
              <w:rPr>
                <w:rFonts w:hint="eastAsia" w:ascii="宋体" w:hAnsi="宋体" w:eastAsia="宋体" w:cs="宋体"/>
                <w:color w:val="000000" w:themeColor="text1"/>
                <w:szCs w:val="21"/>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hint="eastAsia" w:ascii="宋体" w:hAnsi="宋体" w:eastAsia="宋体" w:cs="宋体"/>
                <w:color w:val="000000" w:themeColor="text1"/>
                <w:szCs w:val="21"/>
                <w:lang w:val="zh-CN"/>
              </w:rPr>
            </w:pPr>
            <w:r>
              <w:rPr>
                <w:rFonts w:hint="eastAsia" w:ascii="宋体" w:hAnsi="宋体" w:eastAsia="宋体" w:cs="宋体"/>
                <w:color w:val="000000" w:themeColor="text1"/>
                <w:szCs w:val="21"/>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hint="eastAsia" w:ascii="宋体" w:hAnsi="宋体" w:eastAsia="宋体" w:cs="宋体"/>
                <w:color w:val="000000" w:themeColor="text1"/>
                <w:szCs w:val="21"/>
                <w:lang w:val="zh-CN"/>
              </w:rPr>
            </w:pPr>
            <w:r>
              <w:rPr>
                <w:rFonts w:hint="eastAsia" w:ascii="宋体" w:hAnsi="宋体" w:eastAsia="宋体" w:cs="宋体"/>
                <w:color w:val="000000" w:themeColor="text1"/>
                <w:szCs w:val="21"/>
                <w:lang w:val="zh-CN"/>
              </w:rPr>
              <w:t>8、未按上述规定操作引起的无效投标，由投标人自行负责。</w:t>
            </w:r>
          </w:p>
          <w:p>
            <w:pPr>
              <w:tabs>
                <w:tab w:val="left" w:pos="1260"/>
              </w:tabs>
              <w:autoSpaceDE w:val="0"/>
              <w:autoSpaceDN w:val="0"/>
              <w:adjustRightInd w:val="0"/>
              <w:spacing w:line="360" w:lineRule="auto"/>
              <w:contextualSpacing/>
              <w:rPr>
                <w:rFonts w:hint="eastAsia" w:ascii="宋体" w:hAnsi="宋体" w:eastAsia="宋体" w:cs="宋体"/>
                <w:color w:val="000000" w:themeColor="text1"/>
                <w:szCs w:val="21"/>
                <w:lang w:val="zh-CN"/>
              </w:rPr>
            </w:pPr>
            <w:r>
              <w:rPr>
                <w:rFonts w:hint="eastAsia" w:ascii="宋体" w:hAnsi="宋体" w:eastAsia="宋体" w:cs="宋体"/>
                <w:color w:val="000000" w:themeColor="text1"/>
                <w:szCs w:val="21"/>
                <w:lang w:val="zh-CN"/>
              </w:rPr>
              <w:t>9、汇款凭证无需备注项目编号和项目名称。</w:t>
            </w:r>
          </w:p>
          <w:p>
            <w:pPr>
              <w:tabs>
                <w:tab w:val="left" w:pos="1260"/>
              </w:tabs>
              <w:autoSpaceDE w:val="0"/>
              <w:autoSpaceDN w:val="0"/>
              <w:spacing w:line="360" w:lineRule="auto"/>
              <w:contextualSpacing/>
              <w:rPr>
                <w:rFonts w:hint="eastAsia" w:ascii="宋体" w:hAnsi="宋体" w:eastAsia="宋体" w:cs="宋体"/>
                <w:color w:val="000000" w:themeColor="text1"/>
                <w:szCs w:val="21"/>
                <w:lang w:val="zh-CN"/>
              </w:rPr>
            </w:pPr>
            <w:r>
              <w:rPr>
                <w:rFonts w:hint="eastAsia" w:ascii="宋体" w:hAnsi="宋体" w:eastAsia="宋体" w:cs="宋体"/>
                <w:color w:val="000000" w:themeColor="text1"/>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15</w:t>
            </w:r>
          </w:p>
        </w:tc>
        <w:tc>
          <w:tcPr>
            <w:tcW w:w="2268"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公告发布</w:t>
            </w:r>
          </w:p>
        </w:tc>
        <w:tc>
          <w:tcPr>
            <w:tcW w:w="6813" w:type="dxa"/>
            <w:vAlign w:val="center"/>
          </w:tcPr>
          <w:p>
            <w:pPr>
              <w:autoSpaceDE w:val="0"/>
              <w:autoSpaceDN w:val="0"/>
              <w:adjustRightInd w:val="0"/>
              <w:spacing w:line="360" w:lineRule="auto"/>
              <w:rPr>
                <w:rFonts w:hint="eastAsia" w:ascii="宋体" w:hAnsi="宋体" w:eastAsia="宋体" w:cs="宋体"/>
                <w:bCs/>
                <w:color w:val="000000" w:themeColor="text1"/>
                <w:szCs w:val="21"/>
                <w:lang w:val="zh-CN"/>
              </w:rPr>
            </w:pPr>
            <w:r>
              <w:rPr>
                <w:rFonts w:hint="eastAsia" w:ascii="宋体" w:hAnsi="宋体" w:eastAsia="宋体" w:cs="宋体"/>
                <w:color w:val="000000" w:themeColor="text1"/>
                <w:szCs w:val="21"/>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16</w:t>
            </w:r>
          </w:p>
        </w:tc>
        <w:tc>
          <w:tcPr>
            <w:tcW w:w="2268" w:type="dxa"/>
            <w:vAlign w:val="center"/>
          </w:tcPr>
          <w:p>
            <w:pPr>
              <w:autoSpaceDE w:val="0"/>
              <w:autoSpaceDN w:val="0"/>
              <w:adjustRightInd w:val="0"/>
              <w:spacing w:line="360"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采购人澄清或修改</w:t>
            </w:r>
          </w:p>
          <w:p>
            <w:pPr>
              <w:autoSpaceDE w:val="0"/>
              <w:autoSpaceDN w:val="0"/>
              <w:adjustRightInd w:val="0"/>
              <w:spacing w:line="360"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招标文件时间</w:t>
            </w:r>
          </w:p>
        </w:tc>
        <w:tc>
          <w:tcPr>
            <w:tcW w:w="6813" w:type="dxa"/>
            <w:vAlign w:val="center"/>
          </w:tcPr>
          <w:p>
            <w:pPr>
              <w:autoSpaceDE w:val="0"/>
              <w:autoSpaceDN w:val="0"/>
              <w:adjustRightInd w:val="0"/>
              <w:spacing w:line="360" w:lineRule="auto"/>
              <w:rPr>
                <w:rFonts w:hint="eastAsia" w:ascii="宋体" w:hAnsi="宋体" w:eastAsia="宋体" w:cs="宋体"/>
                <w:bCs/>
                <w:color w:val="000000" w:themeColor="text1"/>
                <w:szCs w:val="21"/>
                <w:lang w:val="zh-CN"/>
              </w:rPr>
            </w:pPr>
            <w:r>
              <w:rPr>
                <w:rFonts w:hint="eastAsia" w:ascii="宋体" w:hAnsi="宋体" w:eastAsia="宋体" w:cs="宋体"/>
                <w:bCs/>
                <w:color w:val="000000" w:themeColor="text1"/>
                <w:szCs w:val="21"/>
                <w:lang w:val="zh-CN"/>
              </w:rPr>
              <w:t>投标截止时间15日前（</w:t>
            </w:r>
            <w:r>
              <w:rPr>
                <w:rFonts w:hint="eastAsia" w:ascii="宋体" w:hAnsi="宋体" w:eastAsia="宋体" w:cs="宋体"/>
                <w:color w:val="000000" w:themeColor="text1"/>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17</w:t>
            </w:r>
          </w:p>
        </w:tc>
        <w:tc>
          <w:tcPr>
            <w:tcW w:w="2268" w:type="dxa"/>
            <w:vAlign w:val="center"/>
          </w:tcPr>
          <w:p>
            <w:pPr>
              <w:autoSpaceDE w:val="0"/>
              <w:autoSpaceDN w:val="0"/>
              <w:adjustRightInd w:val="0"/>
              <w:spacing w:line="360"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投标人对采购文件</w:t>
            </w:r>
          </w:p>
          <w:p>
            <w:pPr>
              <w:autoSpaceDE w:val="0"/>
              <w:autoSpaceDN w:val="0"/>
              <w:adjustRightInd w:val="0"/>
              <w:spacing w:line="360"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质疑截止时间</w:t>
            </w:r>
          </w:p>
        </w:tc>
        <w:tc>
          <w:tcPr>
            <w:tcW w:w="6813" w:type="dxa"/>
            <w:vAlign w:val="center"/>
          </w:tcPr>
          <w:p>
            <w:pPr>
              <w:autoSpaceDE w:val="0"/>
              <w:autoSpaceDN w:val="0"/>
              <w:adjustRightInd w:val="0"/>
              <w:spacing w:line="360" w:lineRule="auto"/>
              <w:rPr>
                <w:rFonts w:hint="eastAsia" w:ascii="宋体" w:hAnsi="宋体" w:eastAsia="宋体" w:cs="宋体"/>
                <w:bCs/>
                <w:color w:val="000000" w:themeColor="text1"/>
                <w:szCs w:val="21"/>
                <w:lang w:val="zh-CN"/>
              </w:rPr>
            </w:pPr>
            <w:r>
              <w:rPr>
                <w:rFonts w:hint="eastAsia" w:ascii="宋体" w:hAnsi="宋体" w:eastAsia="宋体" w:cs="宋体"/>
                <w:bCs/>
                <w:color w:val="000000" w:themeColor="text1"/>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18</w:t>
            </w:r>
          </w:p>
        </w:tc>
        <w:tc>
          <w:tcPr>
            <w:tcW w:w="2268" w:type="dxa"/>
            <w:vAlign w:val="center"/>
          </w:tcPr>
          <w:p>
            <w:pPr>
              <w:autoSpaceDE w:val="0"/>
              <w:autoSpaceDN w:val="0"/>
              <w:adjustRightInd w:val="0"/>
              <w:spacing w:line="360"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投标文件份数</w:t>
            </w:r>
          </w:p>
        </w:tc>
        <w:tc>
          <w:tcPr>
            <w:tcW w:w="6813" w:type="dxa"/>
            <w:vAlign w:val="center"/>
          </w:tcPr>
          <w:p>
            <w:pPr>
              <w:autoSpaceDE w:val="0"/>
              <w:autoSpaceDN w:val="0"/>
              <w:adjustRightInd w:val="0"/>
              <w:spacing w:line="360" w:lineRule="auto"/>
              <w:rPr>
                <w:rFonts w:hint="eastAsia" w:ascii="宋体" w:hAnsi="宋体" w:eastAsia="宋体" w:cs="宋体"/>
                <w:color w:val="000000" w:themeColor="text1"/>
                <w:szCs w:val="21"/>
              </w:rPr>
            </w:pPr>
            <w:r>
              <w:rPr>
                <w:rFonts w:hint="eastAsia" w:ascii="宋体" w:hAnsi="宋体" w:eastAsia="宋体" w:cs="宋体"/>
                <w:b/>
                <w:color w:val="000000" w:themeColor="text1"/>
                <w:szCs w:val="21"/>
              </w:rPr>
              <w:fldChar w:fldCharType="begin"/>
            </w:r>
            <w:r>
              <w:rPr>
                <w:rFonts w:hint="eastAsia" w:ascii="宋体" w:hAnsi="宋体" w:eastAsia="宋体" w:cs="宋体"/>
                <w:b/>
                <w:color w:val="000000" w:themeColor="text1"/>
                <w:szCs w:val="21"/>
              </w:rPr>
              <w:instrText xml:space="preserve"> eq \o\ac(□,√)</w:instrText>
            </w:r>
            <w:r>
              <w:rPr>
                <w:rFonts w:hint="eastAsia" w:ascii="宋体" w:hAnsi="宋体" w:eastAsia="宋体" w:cs="宋体"/>
                <w:b/>
                <w:color w:val="000000" w:themeColor="text1"/>
                <w:szCs w:val="21"/>
              </w:rPr>
              <w:fldChar w:fldCharType="end"/>
            </w:r>
            <w:r>
              <w:rPr>
                <w:rFonts w:hint="eastAsia" w:ascii="宋体" w:hAnsi="宋体" w:eastAsia="宋体" w:cs="宋体"/>
                <w:color w:val="000000" w:themeColor="text1"/>
                <w:szCs w:val="21"/>
              </w:rPr>
              <w:t>电子投标文件：成功上传至《全国公共资源交易平台（河南省·许昌市）》公共资源交易系统加密电子投标文件1份</w:t>
            </w:r>
            <w:r>
              <w:rPr>
                <w:rFonts w:hint="eastAsia" w:ascii="宋体" w:hAnsi="宋体" w:eastAsia="宋体" w:cs="宋体"/>
                <w:color w:val="000000" w:themeColor="text1"/>
                <w:szCs w:val="21"/>
                <w:lang w:val="zh-CN"/>
              </w:rPr>
              <w:t>（文件格式为： XXX公司XXX项目编号.file）。</w:t>
            </w:r>
            <w:r>
              <w:rPr>
                <w:rFonts w:hint="eastAsia" w:ascii="宋体" w:hAnsi="宋体" w:eastAsia="宋体" w:cs="宋体"/>
                <w:color w:val="000000" w:themeColor="text1"/>
                <w:szCs w:val="21"/>
              </w:rPr>
              <w:t>使用电子介质存储的备份文件1份（文件格式为：名称为“备份”的文件夹）。</w:t>
            </w:r>
          </w:p>
          <w:p>
            <w:pPr>
              <w:autoSpaceDE w:val="0"/>
              <w:autoSpaceDN w:val="0"/>
              <w:adjustRightInd w:val="0"/>
              <w:spacing w:line="360" w:lineRule="auto"/>
              <w:rPr>
                <w:rFonts w:hint="eastAsia" w:ascii="宋体" w:hAnsi="宋体" w:eastAsia="宋体" w:cs="宋体"/>
                <w:color w:val="000000" w:themeColor="text1"/>
                <w:szCs w:val="21"/>
              </w:rPr>
            </w:pPr>
            <w:r>
              <w:rPr>
                <w:rFonts w:hint="eastAsia" w:ascii="宋体" w:hAnsi="宋体" w:eastAsia="宋体" w:cs="宋体"/>
                <w:b/>
                <w:color w:val="000000" w:themeColor="text1"/>
                <w:szCs w:val="21"/>
              </w:rPr>
              <w:fldChar w:fldCharType="begin"/>
            </w:r>
            <w:r>
              <w:rPr>
                <w:rFonts w:hint="eastAsia" w:ascii="宋体" w:hAnsi="宋体" w:eastAsia="宋体" w:cs="宋体"/>
                <w:b/>
                <w:color w:val="000000" w:themeColor="text1"/>
                <w:szCs w:val="21"/>
              </w:rPr>
              <w:instrText xml:space="preserve"> eq \o\ac(□,√)</w:instrText>
            </w:r>
            <w:r>
              <w:rPr>
                <w:rFonts w:hint="eastAsia" w:ascii="宋体" w:hAnsi="宋体" w:eastAsia="宋体" w:cs="宋体"/>
                <w:b/>
                <w:color w:val="000000" w:themeColor="text1"/>
                <w:szCs w:val="21"/>
              </w:rPr>
              <w:fldChar w:fldCharType="end"/>
            </w:r>
            <w:r>
              <w:rPr>
                <w:rFonts w:hint="eastAsia" w:ascii="宋体" w:hAnsi="宋体" w:eastAsia="宋体" w:cs="宋体"/>
                <w:color w:val="000000" w:themeColor="text1"/>
                <w:szCs w:val="21"/>
              </w:rPr>
              <w:t>纸质投标文件：正本</w:t>
            </w:r>
            <w:r>
              <w:rPr>
                <w:rFonts w:hint="eastAsia" w:ascii="宋体" w:hAnsi="宋体" w:eastAsia="宋体" w:cs="宋体"/>
                <w:b/>
                <w:color w:val="000000" w:themeColor="text1"/>
                <w:szCs w:val="21"/>
              </w:rPr>
              <w:t>一</w:t>
            </w:r>
            <w:r>
              <w:rPr>
                <w:rFonts w:hint="eastAsia" w:ascii="宋体" w:hAnsi="宋体" w:eastAsia="宋体" w:cs="宋体"/>
                <w:color w:val="000000" w:themeColor="text1"/>
                <w:szCs w:val="21"/>
              </w:rPr>
              <w:t>份，副本</w:t>
            </w:r>
            <w:r>
              <w:rPr>
                <w:rFonts w:hint="eastAsia" w:ascii="宋体" w:hAnsi="宋体" w:eastAsia="宋体" w:cs="宋体"/>
                <w:color w:val="000000" w:themeColor="text1"/>
                <w:szCs w:val="21"/>
                <w:u w:val="single"/>
              </w:rPr>
              <w:t xml:space="preserve">1 </w:t>
            </w:r>
            <w:r>
              <w:rPr>
                <w:rFonts w:hint="eastAsia" w:ascii="宋体" w:hAnsi="宋体" w:eastAsia="宋体" w:cs="宋体"/>
                <w:color w:val="000000" w:themeColor="text1"/>
                <w:szCs w:val="21"/>
              </w:rPr>
              <w:t>份。使用格式为“投标文件（供打印）.PDF”的文件</w:t>
            </w:r>
          </w:p>
          <w:p>
            <w:pPr>
              <w:autoSpaceDE w:val="0"/>
              <w:autoSpaceDN w:val="0"/>
              <w:adjustRightInd w:val="0"/>
              <w:spacing w:line="360" w:lineRule="auto"/>
              <w:rPr>
                <w:rFonts w:hint="eastAsia" w:ascii="宋体" w:hAnsi="宋体" w:eastAsia="宋体" w:cs="宋体"/>
                <w:bCs/>
                <w:color w:val="000000" w:themeColor="text1"/>
                <w:szCs w:val="21"/>
                <w:highlight w:val="lightGray"/>
                <w:lang w:val="zh-CN"/>
              </w:rPr>
            </w:pPr>
            <w:r>
              <w:rPr>
                <w:rFonts w:hint="eastAsia" w:ascii="宋体" w:hAnsi="宋体" w:eastAsia="宋体" w:cs="宋体"/>
                <w:color w:val="000000" w:themeColor="text1"/>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19</w:t>
            </w:r>
          </w:p>
        </w:tc>
        <w:tc>
          <w:tcPr>
            <w:tcW w:w="2268" w:type="dxa"/>
            <w:vAlign w:val="center"/>
          </w:tcPr>
          <w:p>
            <w:pPr>
              <w:autoSpaceDE w:val="0"/>
              <w:autoSpaceDN w:val="0"/>
              <w:adjustRightInd w:val="0"/>
              <w:spacing w:line="360"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投标文件的</w:t>
            </w:r>
          </w:p>
          <w:p>
            <w:pPr>
              <w:autoSpaceDE w:val="0"/>
              <w:autoSpaceDN w:val="0"/>
              <w:adjustRightInd w:val="0"/>
              <w:spacing w:line="360"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签署盖章</w:t>
            </w:r>
          </w:p>
        </w:tc>
        <w:tc>
          <w:tcPr>
            <w:tcW w:w="6813" w:type="dxa"/>
            <w:vAlign w:val="center"/>
          </w:tcPr>
          <w:p>
            <w:pPr>
              <w:autoSpaceDE w:val="0"/>
              <w:autoSpaceDN w:val="0"/>
              <w:adjustRightInd w:val="0"/>
              <w:spacing w:line="420" w:lineRule="exact"/>
              <w:rPr>
                <w:rFonts w:hint="eastAsia" w:ascii="宋体" w:hAnsi="宋体" w:eastAsia="宋体" w:cs="宋体"/>
                <w:color w:val="000000" w:themeColor="text1"/>
                <w:szCs w:val="21"/>
              </w:rPr>
            </w:pPr>
            <w:r>
              <w:rPr>
                <w:rFonts w:hint="eastAsia" w:ascii="宋体" w:hAnsi="宋体" w:eastAsia="宋体" w:cs="宋体"/>
                <w:b/>
                <w:color w:val="000000" w:themeColor="text1"/>
                <w:szCs w:val="21"/>
              </w:rPr>
              <w:fldChar w:fldCharType="begin"/>
            </w:r>
            <w:r>
              <w:rPr>
                <w:rFonts w:hint="eastAsia" w:ascii="宋体" w:hAnsi="宋体" w:eastAsia="宋体" w:cs="宋体"/>
                <w:b/>
                <w:color w:val="000000" w:themeColor="text1"/>
                <w:szCs w:val="21"/>
              </w:rPr>
              <w:instrText xml:space="preserve"> eq \o\ac(□,√)</w:instrText>
            </w:r>
            <w:r>
              <w:rPr>
                <w:rFonts w:hint="eastAsia" w:ascii="宋体" w:hAnsi="宋体" w:eastAsia="宋体" w:cs="宋体"/>
                <w:b/>
                <w:color w:val="000000" w:themeColor="text1"/>
                <w:szCs w:val="21"/>
              </w:rPr>
              <w:fldChar w:fldCharType="end"/>
            </w:r>
            <w:r>
              <w:rPr>
                <w:rFonts w:hint="eastAsia" w:ascii="宋体" w:hAnsi="宋体" w:eastAsia="宋体" w:cs="宋体"/>
                <w:color w:val="000000" w:themeColor="text1"/>
                <w:szCs w:val="21"/>
              </w:rPr>
              <w:t>电子投标文件：按招标文件要求加盖投标人电子印章和法人电子印章。</w:t>
            </w:r>
          </w:p>
          <w:p>
            <w:pPr>
              <w:autoSpaceDE w:val="0"/>
              <w:autoSpaceDN w:val="0"/>
              <w:adjustRightInd w:val="0"/>
              <w:spacing w:line="420" w:lineRule="exact"/>
              <w:rPr>
                <w:rFonts w:hint="eastAsia" w:ascii="宋体" w:hAnsi="宋体" w:eastAsia="宋体" w:cs="宋体"/>
                <w:color w:val="000000" w:themeColor="text1"/>
                <w:szCs w:val="21"/>
                <w:highlight w:val="lightGray"/>
              </w:rPr>
            </w:pPr>
            <w:r>
              <w:rPr>
                <w:rFonts w:hint="eastAsia" w:ascii="宋体" w:hAnsi="宋体" w:eastAsia="宋体" w:cs="宋体"/>
                <w:b/>
                <w:color w:val="000000" w:themeColor="text1"/>
                <w:szCs w:val="21"/>
              </w:rPr>
              <w:fldChar w:fldCharType="begin"/>
            </w:r>
            <w:r>
              <w:rPr>
                <w:rFonts w:hint="eastAsia" w:ascii="宋体" w:hAnsi="宋体" w:eastAsia="宋体" w:cs="宋体"/>
                <w:b/>
                <w:color w:val="000000" w:themeColor="text1"/>
                <w:szCs w:val="21"/>
              </w:rPr>
              <w:instrText xml:space="preserve"> eq \o\ac(□,√)</w:instrText>
            </w:r>
            <w:r>
              <w:rPr>
                <w:rFonts w:hint="eastAsia" w:ascii="宋体" w:hAnsi="宋体" w:eastAsia="宋体" w:cs="宋体"/>
                <w:b/>
                <w:color w:val="000000" w:themeColor="text1"/>
                <w:szCs w:val="21"/>
              </w:rPr>
              <w:fldChar w:fldCharType="end"/>
            </w:r>
            <w:r>
              <w:rPr>
                <w:rFonts w:hint="eastAsia" w:ascii="宋体" w:hAnsi="宋体" w:eastAsia="宋体" w:cs="宋体"/>
                <w:color w:val="000000" w:themeColor="text1"/>
                <w:szCs w:val="21"/>
              </w:rPr>
              <w:t>纸质投标文件：投标文件封面加盖投标人公章（投标文件是指投标人电子投标文件制作完成后生成的后缀名为“.PDF”的文件打印的纸质投标文件）。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20</w:t>
            </w:r>
          </w:p>
        </w:tc>
        <w:tc>
          <w:tcPr>
            <w:tcW w:w="2268" w:type="dxa"/>
            <w:vAlign w:val="center"/>
          </w:tcPr>
          <w:p>
            <w:pPr>
              <w:autoSpaceDE w:val="0"/>
              <w:autoSpaceDN w:val="0"/>
              <w:adjustRightInd w:val="0"/>
              <w:spacing w:line="360"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评标委员会组建</w:t>
            </w:r>
          </w:p>
        </w:tc>
        <w:tc>
          <w:tcPr>
            <w:tcW w:w="6813" w:type="dxa"/>
            <w:vAlign w:val="center"/>
          </w:tcPr>
          <w:p>
            <w:pPr>
              <w:autoSpaceDE w:val="0"/>
              <w:autoSpaceDN w:val="0"/>
              <w:adjustRightInd w:val="0"/>
              <w:spacing w:line="360" w:lineRule="auto"/>
              <w:rPr>
                <w:rFonts w:hint="eastAsia" w:ascii="宋体" w:hAnsi="宋体" w:eastAsia="宋体" w:cs="宋体"/>
                <w:bCs/>
                <w:color w:val="000000" w:themeColor="text1"/>
                <w:szCs w:val="21"/>
                <w:lang w:val="zh-CN"/>
              </w:rPr>
            </w:pPr>
            <w:r>
              <w:rPr>
                <w:rFonts w:hint="eastAsia" w:ascii="宋体" w:hAnsi="宋体" w:eastAsia="宋体" w:cs="宋体"/>
                <w:color w:val="000000" w:themeColor="text1"/>
                <w:szCs w:val="21"/>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21</w:t>
            </w:r>
          </w:p>
        </w:tc>
        <w:tc>
          <w:tcPr>
            <w:tcW w:w="2268" w:type="dxa"/>
            <w:vAlign w:val="center"/>
          </w:tcPr>
          <w:p>
            <w:pPr>
              <w:autoSpaceDE w:val="0"/>
              <w:autoSpaceDN w:val="0"/>
              <w:adjustRightInd w:val="0"/>
              <w:spacing w:line="360" w:lineRule="auto"/>
              <w:jc w:val="center"/>
              <w:rPr>
                <w:rFonts w:hint="eastAsia" w:ascii="宋体" w:hAnsi="宋体" w:eastAsia="宋体" w:cs="宋体"/>
                <w:bCs/>
                <w:color w:val="000000" w:themeColor="text1"/>
                <w:szCs w:val="21"/>
                <w:lang w:val="zh-CN"/>
              </w:rPr>
            </w:pPr>
            <w:r>
              <w:rPr>
                <w:rFonts w:hint="eastAsia" w:ascii="宋体" w:hAnsi="宋体" w:eastAsia="宋体" w:cs="宋体"/>
                <w:color w:val="000000" w:themeColor="text1"/>
                <w:szCs w:val="21"/>
              </w:rPr>
              <w:t>评标方法</w:t>
            </w:r>
          </w:p>
        </w:tc>
        <w:tc>
          <w:tcPr>
            <w:tcW w:w="6813" w:type="dxa"/>
            <w:vAlign w:val="center"/>
          </w:tcPr>
          <w:p>
            <w:pPr>
              <w:autoSpaceDE w:val="0"/>
              <w:autoSpaceDN w:val="0"/>
              <w:adjustRightInd w:val="0"/>
              <w:spacing w:line="360" w:lineRule="auto"/>
              <w:rPr>
                <w:rFonts w:hint="eastAsia" w:ascii="宋体" w:hAnsi="宋体" w:eastAsia="宋体" w:cs="宋体"/>
                <w:bCs/>
                <w:color w:val="000000" w:themeColor="text1"/>
                <w:szCs w:val="21"/>
                <w:lang w:val="zh-CN"/>
              </w:rPr>
            </w:pPr>
            <w:r>
              <w:rPr>
                <w:rFonts w:hint="eastAsia" w:ascii="宋体" w:hAnsi="宋体" w:eastAsia="宋体" w:cs="宋体"/>
                <w:b/>
                <w:color w:val="000000" w:themeColor="text1"/>
                <w:kern w:val="0"/>
                <w:szCs w:val="21"/>
                <w:lang w:val="zh-CN"/>
              </w:rPr>
              <w:fldChar w:fldCharType="begin"/>
            </w:r>
            <w:r>
              <w:rPr>
                <w:rFonts w:hint="eastAsia" w:ascii="宋体" w:hAnsi="宋体" w:eastAsia="宋体" w:cs="宋体"/>
                <w:b/>
                <w:color w:val="000000" w:themeColor="text1"/>
                <w:kern w:val="0"/>
                <w:szCs w:val="21"/>
                <w:lang w:val="zh-CN"/>
              </w:rPr>
              <w:instrText xml:space="preserve"> eq \o\ac(□,</w:instrText>
            </w:r>
            <w:r>
              <w:rPr>
                <w:rFonts w:hint="eastAsia" w:ascii="宋体" w:hAnsi="宋体" w:eastAsia="宋体" w:cs="宋体"/>
                <w:b/>
                <w:color w:val="000000" w:themeColor="text1"/>
                <w:kern w:val="0"/>
                <w:position w:val="2"/>
                <w:szCs w:val="21"/>
                <w:lang w:val="zh-CN"/>
              </w:rPr>
              <w:instrText xml:space="preserve">√</w:instrText>
            </w:r>
            <w:r>
              <w:rPr>
                <w:rFonts w:hint="eastAsia" w:ascii="宋体" w:hAnsi="宋体" w:eastAsia="宋体" w:cs="宋体"/>
                <w:b/>
                <w:color w:val="000000" w:themeColor="text1"/>
                <w:kern w:val="0"/>
                <w:szCs w:val="21"/>
                <w:lang w:val="zh-CN"/>
              </w:rPr>
              <w:instrText xml:space="preserve">)</w:instrText>
            </w:r>
            <w:r>
              <w:rPr>
                <w:rFonts w:hint="eastAsia" w:ascii="宋体" w:hAnsi="宋体" w:eastAsia="宋体" w:cs="宋体"/>
                <w:b/>
                <w:color w:val="000000" w:themeColor="text1"/>
                <w:kern w:val="0"/>
                <w:szCs w:val="21"/>
                <w:lang w:val="zh-CN"/>
              </w:rPr>
              <w:fldChar w:fldCharType="end"/>
            </w:r>
            <w:r>
              <w:rPr>
                <w:rFonts w:hint="eastAsia" w:ascii="宋体" w:hAnsi="宋体" w:eastAsia="宋体" w:cs="宋体"/>
                <w:bCs/>
                <w:color w:val="000000" w:themeColor="text1"/>
                <w:szCs w:val="21"/>
                <w:lang w:val="zh-CN"/>
              </w:rPr>
              <w:t>综合评分法</w:t>
            </w:r>
            <w:r>
              <w:rPr>
                <w:rFonts w:hint="eastAsia" w:ascii="宋体" w:hAnsi="宋体" w:eastAsia="宋体" w:cs="宋体"/>
                <w:color w:val="000000" w:themeColor="text1"/>
                <w:kern w:val="0"/>
                <w:szCs w:val="21"/>
                <w:lang w:val="zh-CN"/>
              </w:rPr>
              <w:t xml:space="preserve">  </w:t>
            </w:r>
            <w:r>
              <w:rPr>
                <w:rFonts w:hint="eastAsia" w:ascii="宋体" w:hAnsi="宋体" w:eastAsia="宋体" w:cs="宋体"/>
                <w:b/>
                <w:bCs/>
                <w:color w:val="000000" w:themeColor="text1"/>
                <w:szCs w:val="21"/>
                <w:lang w:val="zh-CN"/>
              </w:rPr>
              <w:t>□</w:t>
            </w:r>
            <w:r>
              <w:rPr>
                <w:rFonts w:hint="eastAsia" w:ascii="宋体" w:hAnsi="宋体" w:eastAsia="宋体" w:cs="宋体"/>
                <w:color w:val="000000" w:themeColor="text1"/>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22</w:t>
            </w:r>
          </w:p>
        </w:tc>
        <w:tc>
          <w:tcPr>
            <w:tcW w:w="2268" w:type="dxa"/>
            <w:vAlign w:val="center"/>
          </w:tcPr>
          <w:p>
            <w:pPr>
              <w:autoSpaceDE w:val="0"/>
              <w:autoSpaceDN w:val="0"/>
              <w:adjustRightInd w:val="0"/>
              <w:spacing w:line="360" w:lineRule="auto"/>
              <w:jc w:val="center"/>
              <w:rPr>
                <w:rFonts w:hint="eastAsia" w:ascii="宋体" w:hAnsi="宋体" w:eastAsia="宋体" w:cs="宋体"/>
                <w:bCs/>
                <w:color w:val="000000" w:themeColor="text1"/>
                <w:szCs w:val="21"/>
                <w:lang w:val="zh-CN"/>
              </w:rPr>
            </w:pPr>
            <w:r>
              <w:rPr>
                <w:rFonts w:hint="eastAsia" w:ascii="宋体" w:hAnsi="宋体" w:eastAsia="宋体" w:cs="宋体"/>
                <w:bCs/>
                <w:color w:val="000000" w:themeColor="text1"/>
                <w:szCs w:val="21"/>
                <w:lang w:val="zh-CN"/>
              </w:rPr>
              <w:t>授权函</w:t>
            </w:r>
          </w:p>
        </w:tc>
        <w:tc>
          <w:tcPr>
            <w:tcW w:w="6813" w:type="dxa"/>
            <w:vAlign w:val="center"/>
          </w:tcPr>
          <w:p>
            <w:pPr>
              <w:autoSpaceDE w:val="0"/>
              <w:autoSpaceDN w:val="0"/>
              <w:adjustRightInd w:val="0"/>
              <w:spacing w:line="360" w:lineRule="auto"/>
              <w:rPr>
                <w:rFonts w:hint="eastAsia" w:ascii="宋体" w:hAnsi="宋体" w:eastAsia="宋体" w:cs="宋体"/>
                <w:bCs/>
                <w:color w:val="000000" w:themeColor="text1"/>
                <w:szCs w:val="21"/>
                <w:lang w:val="zh-CN"/>
              </w:rPr>
            </w:pPr>
            <w:r>
              <w:rPr>
                <w:rFonts w:hint="eastAsia" w:ascii="宋体" w:hAnsi="宋体" w:eastAsia="宋体" w:cs="宋体"/>
                <w:color w:val="000000" w:themeColor="text1"/>
                <w:szCs w:val="21"/>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23</w:t>
            </w:r>
          </w:p>
        </w:tc>
        <w:tc>
          <w:tcPr>
            <w:tcW w:w="2268" w:type="dxa"/>
            <w:vAlign w:val="center"/>
          </w:tcPr>
          <w:p>
            <w:pPr>
              <w:autoSpaceDE w:val="0"/>
              <w:autoSpaceDN w:val="0"/>
              <w:adjustRightInd w:val="0"/>
              <w:spacing w:line="360" w:lineRule="auto"/>
              <w:jc w:val="center"/>
              <w:rPr>
                <w:rFonts w:hint="eastAsia" w:ascii="宋体" w:hAnsi="宋体" w:eastAsia="宋体" w:cs="宋体"/>
                <w:bCs/>
                <w:color w:val="000000" w:themeColor="text1"/>
                <w:szCs w:val="21"/>
                <w:lang w:val="zh-CN"/>
              </w:rPr>
            </w:pPr>
            <w:r>
              <w:rPr>
                <w:rFonts w:hint="eastAsia" w:ascii="宋体" w:hAnsi="宋体" w:eastAsia="宋体" w:cs="宋体"/>
                <w:bCs/>
                <w:color w:val="000000" w:themeColor="text1"/>
                <w:szCs w:val="21"/>
                <w:lang w:val="zh-CN"/>
              </w:rPr>
              <w:t>履约保证金</w:t>
            </w:r>
          </w:p>
        </w:tc>
        <w:tc>
          <w:tcPr>
            <w:tcW w:w="6813" w:type="dxa"/>
            <w:vAlign w:val="center"/>
          </w:tcPr>
          <w:p>
            <w:pPr>
              <w:autoSpaceDE w:val="0"/>
              <w:autoSpaceDN w:val="0"/>
              <w:adjustRightInd w:val="0"/>
              <w:spacing w:line="360" w:lineRule="auto"/>
              <w:rPr>
                <w:rFonts w:hint="eastAsia" w:ascii="宋体" w:hAnsi="宋体" w:eastAsia="宋体" w:cs="宋体"/>
                <w:color w:val="000000" w:themeColor="text1"/>
                <w:kern w:val="0"/>
                <w:szCs w:val="21"/>
                <w:lang w:val="zh-CN"/>
              </w:rPr>
            </w:pPr>
            <w:r>
              <w:rPr>
                <w:rFonts w:hint="eastAsia" w:ascii="宋体" w:hAnsi="宋体" w:eastAsia="宋体" w:cs="宋体"/>
                <w:b/>
                <w:color w:val="000000" w:themeColor="text1"/>
                <w:kern w:val="0"/>
                <w:szCs w:val="21"/>
                <w:lang w:val="zh-CN"/>
              </w:rPr>
              <w:fldChar w:fldCharType="begin"/>
            </w:r>
            <w:r>
              <w:rPr>
                <w:rFonts w:hint="eastAsia" w:ascii="宋体" w:hAnsi="宋体" w:eastAsia="宋体" w:cs="宋体"/>
                <w:b/>
                <w:color w:val="000000" w:themeColor="text1"/>
                <w:kern w:val="0"/>
                <w:szCs w:val="21"/>
                <w:lang w:val="zh-CN"/>
              </w:rPr>
              <w:instrText xml:space="preserve"> eq \o\ac(□,</w:instrText>
            </w:r>
            <w:r>
              <w:rPr>
                <w:rFonts w:hint="eastAsia" w:ascii="宋体" w:hAnsi="宋体" w:eastAsia="宋体" w:cs="宋体"/>
                <w:b/>
                <w:color w:val="000000" w:themeColor="text1"/>
                <w:kern w:val="0"/>
                <w:position w:val="2"/>
                <w:szCs w:val="21"/>
                <w:lang w:val="zh-CN"/>
              </w:rPr>
              <w:instrText xml:space="preserve">√</w:instrText>
            </w:r>
            <w:r>
              <w:rPr>
                <w:rFonts w:hint="eastAsia" w:ascii="宋体" w:hAnsi="宋体" w:eastAsia="宋体" w:cs="宋体"/>
                <w:b/>
                <w:color w:val="000000" w:themeColor="text1"/>
                <w:kern w:val="0"/>
                <w:szCs w:val="21"/>
                <w:lang w:val="zh-CN"/>
              </w:rPr>
              <w:instrText xml:space="preserve">)</w:instrText>
            </w:r>
            <w:r>
              <w:rPr>
                <w:rFonts w:hint="eastAsia" w:ascii="宋体" w:hAnsi="宋体" w:eastAsia="宋体" w:cs="宋体"/>
                <w:b/>
                <w:color w:val="000000" w:themeColor="text1"/>
                <w:kern w:val="0"/>
                <w:szCs w:val="21"/>
                <w:lang w:val="zh-CN"/>
              </w:rPr>
              <w:fldChar w:fldCharType="end"/>
            </w:r>
            <w:r>
              <w:rPr>
                <w:rFonts w:hint="eastAsia" w:ascii="宋体" w:hAnsi="宋体" w:eastAsia="宋体" w:cs="宋体"/>
                <w:bCs/>
                <w:color w:val="000000" w:themeColor="text1"/>
                <w:szCs w:val="21"/>
                <w:lang w:val="zh-CN"/>
              </w:rPr>
              <w:t>无要求</w:t>
            </w:r>
          </w:p>
          <w:p>
            <w:pPr>
              <w:autoSpaceDE w:val="0"/>
              <w:autoSpaceDN w:val="0"/>
              <w:adjustRightInd w:val="0"/>
              <w:spacing w:line="360" w:lineRule="auto"/>
              <w:rPr>
                <w:rFonts w:hint="eastAsia" w:ascii="宋体" w:hAnsi="宋体" w:eastAsia="宋体" w:cs="宋体"/>
                <w:bCs/>
                <w:color w:val="000000" w:themeColor="text1"/>
                <w:szCs w:val="21"/>
                <w:lang w:val="zh-CN"/>
              </w:rPr>
            </w:pPr>
            <w:r>
              <w:rPr>
                <w:rFonts w:hint="eastAsia" w:ascii="宋体" w:hAnsi="宋体" w:eastAsia="宋体" w:cs="宋体"/>
                <w:b/>
                <w:bCs/>
                <w:color w:val="000000" w:themeColor="text1"/>
                <w:szCs w:val="21"/>
                <w:lang w:val="zh-CN"/>
              </w:rPr>
              <w:t>□</w:t>
            </w:r>
            <w:r>
              <w:rPr>
                <w:rFonts w:hint="eastAsia" w:ascii="宋体" w:hAnsi="宋体" w:eastAsia="宋体" w:cs="宋体"/>
                <w:color w:val="000000" w:themeColor="text1"/>
                <w:szCs w:val="21"/>
              </w:rPr>
              <w:t>要求提交。履约保证金的数额为合同金额的</w:t>
            </w:r>
            <w:r>
              <w:rPr>
                <w:rFonts w:hint="eastAsia" w:ascii="宋体" w:hAnsi="宋体" w:eastAsia="宋体" w:cs="宋体"/>
                <w:color w:val="000000" w:themeColor="text1"/>
                <w:szCs w:val="21"/>
                <w:u w:val="single"/>
              </w:rPr>
              <w:t xml:space="preserve">   </w:t>
            </w:r>
            <w:r>
              <w:rPr>
                <w:rFonts w:hint="eastAsia" w:ascii="宋体" w:hAnsi="宋体" w:eastAsia="宋体" w:cs="宋体"/>
                <w:color w:val="000000" w:themeColor="text1"/>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24</w:t>
            </w:r>
          </w:p>
        </w:tc>
        <w:tc>
          <w:tcPr>
            <w:tcW w:w="2268" w:type="dxa"/>
            <w:vAlign w:val="center"/>
          </w:tcPr>
          <w:p>
            <w:pPr>
              <w:autoSpaceDE w:val="0"/>
              <w:autoSpaceDN w:val="0"/>
              <w:adjustRightInd w:val="0"/>
              <w:spacing w:line="360" w:lineRule="auto"/>
              <w:jc w:val="center"/>
              <w:rPr>
                <w:rFonts w:hint="eastAsia" w:ascii="宋体" w:hAnsi="宋体" w:eastAsia="宋体" w:cs="宋体"/>
                <w:bCs/>
                <w:color w:val="000000" w:themeColor="text1"/>
                <w:szCs w:val="21"/>
                <w:lang w:val="zh-CN"/>
              </w:rPr>
            </w:pPr>
            <w:r>
              <w:rPr>
                <w:rFonts w:hint="eastAsia" w:ascii="宋体" w:hAnsi="宋体" w:eastAsia="宋体" w:cs="宋体"/>
                <w:bCs/>
                <w:color w:val="000000" w:themeColor="text1"/>
                <w:szCs w:val="21"/>
                <w:lang w:val="zh-CN"/>
              </w:rPr>
              <w:t>代理服务费</w:t>
            </w:r>
          </w:p>
        </w:tc>
        <w:tc>
          <w:tcPr>
            <w:tcW w:w="6813" w:type="dxa"/>
            <w:vAlign w:val="center"/>
          </w:tcPr>
          <w:p>
            <w:pPr>
              <w:autoSpaceDE w:val="0"/>
              <w:autoSpaceDN w:val="0"/>
              <w:spacing w:line="360" w:lineRule="auto"/>
              <w:contextualSpacing/>
              <w:rPr>
                <w:rFonts w:hint="eastAsia" w:ascii="宋体" w:hAnsi="宋体" w:eastAsia="宋体" w:cs="宋体"/>
                <w:bCs/>
                <w:color w:val="000000" w:themeColor="text1"/>
                <w:szCs w:val="21"/>
                <w:lang w:val="zh-CN"/>
              </w:rPr>
            </w:pPr>
            <w:r>
              <w:rPr>
                <w:rFonts w:hint="eastAsia" w:ascii="宋体" w:hAnsi="宋体" w:eastAsia="宋体" w:cs="宋体"/>
                <w:b/>
                <w:bCs/>
                <w:color w:val="000000" w:themeColor="text1"/>
                <w:szCs w:val="21"/>
                <w:lang w:val="zh-CN"/>
              </w:rPr>
              <w:t>□</w:t>
            </w:r>
            <w:r>
              <w:rPr>
                <w:rFonts w:hint="eastAsia" w:ascii="宋体" w:hAnsi="宋体" w:eastAsia="宋体" w:cs="宋体"/>
                <w:bCs/>
                <w:color w:val="000000" w:themeColor="text1"/>
                <w:szCs w:val="21"/>
                <w:lang w:val="zh-CN"/>
              </w:rPr>
              <w:t>不收取</w:t>
            </w:r>
          </w:p>
          <w:p>
            <w:pPr>
              <w:autoSpaceDE w:val="0"/>
              <w:autoSpaceDN w:val="0"/>
              <w:spacing w:line="360" w:lineRule="auto"/>
              <w:contextualSpacing/>
              <w:rPr>
                <w:rFonts w:hint="eastAsia" w:ascii="宋体" w:hAnsi="宋体" w:eastAsia="宋体" w:cs="宋体"/>
                <w:bCs/>
                <w:color w:val="000000" w:themeColor="text1"/>
                <w:szCs w:val="21"/>
                <w:lang w:val="zh-CN"/>
              </w:rPr>
            </w:pPr>
            <w:r>
              <w:rPr>
                <w:rFonts w:hint="eastAsia" w:ascii="宋体" w:hAnsi="宋体" w:eastAsia="宋体" w:cs="宋体"/>
                <w:b/>
                <w:color w:val="000000" w:themeColor="text1"/>
                <w:kern w:val="0"/>
                <w:szCs w:val="21"/>
                <w:lang w:val="zh-CN"/>
              </w:rPr>
              <w:fldChar w:fldCharType="begin"/>
            </w:r>
            <w:r>
              <w:rPr>
                <w:rFonts w:hint="eastAsia" w:ascii="宋体" w:hAnsi="宋体" w:eastAsia="宋体" w:cs="宋体"/>
                <w:b/>
                <w:color w:val="000000" w:themeColor="text1"/>
                <w:kern w:val="0"/>
                <w:szCs w:val="21"/>
                <w:lang w:val="zh-CN"/>
              </w:rPr>
              <w:instrText xml:space="preserve"> eq \o\ac(□,</w:instrText>
            </w:r>
            <w:r>
              <w:rPr>
                <w:rFonts w:hint="eastAsia" w:ascii="宋体" w:hAnsi="宋体" w:eastAsia="宋体" w:cs="宋体"/>
                <w:b/>
                <w:color w:val="000000" w:themeColor="text1"/>
                <w:kern w:val="0"/>
                <w:position w:val="2"/>
                <w:szCs w:val="21"/>
                <w:lang w:val="zh-CN"/>
              </w:rPr>
              <w:instrText xml:space="preserve">√</w:instrText>
            </w:r>
            <w:r>
              <w:rPr>
                <w:rFonts w:hint="eastAsia" w:ascii="宋体" w:hAnsi="宋体" w:eastAsia="宋体" w:cs="宋体"/>
                <w:b/>
                <w:color w:val="000000" w:themeColor="text1"/>
                <w:kern w:val="0"/>
                <w:szCs w:val="21"/>
                <w:lang w:val="zh-CN"/>
              </w:rPr>
              <w:instrText xml:space="preserve">)</w:instrText>
            </w:r>
            <w:r>
              <w:rPr>
                <w:rFonts w:hint="eastAsia" w:ascii="宋体" w:hAnsi="宋体" w:eastAsia="宋体" w:cs="宋体"/>
                <w:b/>
                <w:color w:val="000000" w:themeColor="text1"/>
                <w:kern w:val="0"/>
                <w:szCs w:val="21"/>
                <w:lang w:val="zh-CN"/>
              </w:rPr>
              <w:fldChar w:fldCharType="end"/>
            </w:r>
            <w:r>
              <w:rPr>
                <w:rFonts w:hint="eastAsia" w:ascii="宋体" w:hAnsi="宋体" w:eastAsia="宋体" w:cs="宋体"/>
                <w:bCs/>
                <w:color w:val="000000" w:themeColor="text1"/>
                <w:szCs w:val="21"/>
                <w:lang w:val="zh-CN"/>
              </w:rPr>
              <w:t>收取中标人。</w:t>
            </w:r>
            <w:r>
              <w:rPr>
                <w:rFonts w:hint="eastAsia" w:ascii="宋体" w:hAnsi="宋体" w:eastAsia="宋体" w:cs="宋体"/>
                <w:b/>
                <w:bCs/>
                <w:color w:val="000000" w:themeColor="text1"/>
                <w:szCs w:val="21"/>
                <w:lang w:val="zh-CN"/>
              </w:rPr>
              <w:t>□</w:t>
            </w:r>
            <w:r>
              <w:rPr>
                <w:rFonts w:hint="eastAsia" w:ascii="宋体" w:hAnsi="宋体" w:eastAsia="宋体" w:cs="宋体"/>
                <w:bCs/>
                <w:color w:val="000000" w:themeColor="text1"/>
                <w:szCs w:val="21"/>
                <w:lang w:val="zh-CN"/>
              </w:rPr>
              <w:t>收取采购人。</w:t>
            </w:r>
            <w:r>
              <w:rPr>
                <w:rFonts w:hint="eastAsia" w:ascii="宋体" w:hAnsi="宋体" w:eastAsia="宋体" w:cs="宋体"/>
                <w:color w:val="000000" w:themeColor="text1"/>
                <w:szCs w:val="21"/>
              </w:rPr>
              <w:t>收取标准:中标合同金额的</w:t>
            </w:r>
            <w:r>
              <w:rPr>
                <w:rFonts w:hint="eastAsia" w:ascii="宋体" w:hAnsi="宋体" w:eastAsia="宋体" w:cs="宋体"/>
                <w:color w:val="000000" w:themeColor="text1"/>
                <w:szCs w:val="21"/>
                <w:u w:val="single"/>
              </w:rPr>
              <w:t>1.5</w:t>
            </w:r>
            <w:r>
              <w:rPr>
                <w:rFonts w:hint="eastAsia" w:ascii="宋体" w:hAnsi="宋体" w:eastAsia="宋体" w:cs="宋体"/>
                <w:color w:val="000000" w:themeColor="text1"/>
                <w:szCs w:val="21"/>
              </w:rPr>
              <w:t xml:space="preserve">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25</w:t>
            </w:r>
          </w:p>
        </w:tc>
        <w:tc>
          <w:tcPr>
            <w:tcW w:w="2268" w:type="dxa"/>
            <w:vAlign w:val="center"/>
          </w:tcPr>
          <w:p>
            <w:pPr>
              <w:autoSpaceDE w:val="0"/>
              <w:autoSpaceDN w:val="0"/>
              <w:adjustRightInd w:val="0"/>
              <w:spacing w:line="360" w:lineRule="auto"/>
              <w:jc w:val="center"/>
              <w:rPr>
                <w:rFonts w:hint="eastAsia" w:ascii="宋体" w:hAnsi="宋体" w:eastAsia="宋体" w:cs="宋体"/>
                <w:bCs/>
                <w:color w:val="000000" w:themeColor="text1"/>
                <w:szCs w:val="21"/>
                <w:lang w:val="zh-CN"/>
              </w:rPr>
            </w:pPr>
            <w:r>
              <w:rPr>
                <w:rFonts w:hint="eastAsia" w:ascii="宋体" w:hAnsi="宋体" w:eastAsia="宋体" w:cs="宋体"/>
                <w:bCs/>
                <w:color w:val="000000" w:themeColor="text1"/>
                <w:szCs w:val="21"/>
                <w:lang w:val="zh-CN"/>
              </w:rPr>
              <w:t>中标人需提交</w:t>
            </w:r>
          </w:p>
          <w:p>
            <w:pPr>
              <w:autoSpaceDE w:val="0"/>
              <w:autoSpaceDN w:val="0"/>
              <w:adjustRightInd w:val="0"/>
              <w:spacing w:line="360" w:lineRule="auto"/>
              <w:jc w:val="center"/>
              <w:rPr>
                <w:rFonts w:hint="eastAsia" w:ascii="宋体" w:hAnsi="宋体" w:eastAsia="宋体" w:cs="宋体"/>
                <w:bCs/>
                <w:color w:val="000000" w:themeColor="text1"/>
                <w:szCs w:val="21"/>
                <w:lang w:val="zh-CN"/>
              </w:rPr>
            </w:pPr>
            <w:r>
              <w:rPr>
                <w:rFonts w:hint="eastAsia" w:ascii="宋体" w:hAnsi="宋体" w:eastAsia="宋体" w:cs="宋体"/>
                <w:bCs/>
                <w:color w:val="000000" w:themeColor="text1"/>
                <w:szCs w:val="21"/>
                <w:lang w:val="zh-CN"/>
              </w:rPr>
              <w:t>的资料</w:t>
            </w:r>
          </w:p>
        </w:tc>
        <w:tc>
          <w:tcPr>
            <w:tcW w:w="6813" w:type="dxa"/>
            <w:vAlign w:val="center"/>
          </w:tcPr>
          <w:p>
            <w:pPr>
              <w:autoSpaceDE w:val="0"/>
              <w:autoSpaceDN w:val="0"/>
              <w:adjustRightInd w:val="0"/>
              <w:spacing w:line="360" w:lineRule="auto"/>
              <w:rPr>
                <w:rFonts w:hint="eastAsia" w:ascii="宋体" w:hAnsi="宋体" w:eastAsia="宋体" w:cs="宋体"/>
                <w:bCs/>
                <w:color w:val="000000" w:themeColor="text1"/>
                <w:szCs w:val="21"/>
                <w:lang w:val="zh-CN"/>
              </w:rPr>
            </w:pPr>
            <w:r>
              <w:rPr>
                <w:rFonts w:hint="eastAsia" w:ascii="宋体" w:hAnsi="宋体" w:eastAsia="宋体" w:cs="宋体"/>
                <w:bCs/>
                <w:color w:val="000000" w:themeColor="text1"/>
                <w:szCs w:val="21"/>
                <w:lang w:val="zh-CN"/>
              </w:rPr>
              <w:t>中标人在接到中标通知时，须向代理机构发送投标报价及分项报价一览表（包含主要中标标的的名称、规格型号、数量、单价、服务要求等）电子文档，并同时通知代理机构联系人。代理机构邮箱：</w:t>
            </w:r>
            <w:r>
              <w:rPr>
                <w:rFonts w:hint="eastAsia" w:ascii="宋体" w:hAnsi="宋体" w:cs="宋体"/>
                <w:bCs/>
                <w:color w:val="000000" w:themeColor="text1"/>
                <w:szCs w:val="21"/>
                <w:lang w:val="en-US" w:eastAsia="zh-CN"/>
              </w:rPr>
              <w:t>hongye316@126.com</w:t>
            </w:r>
            <w:r>
              <w:rPr>
                <w:rFonts w:hint="eastAsia" w:ascii="宋体" w:hAnsi="宋体" w:eastAsia="宋体" w:cs="宋体"/>
                <w:bCs/>
                <w:color w:val="000000" w:themeColor="text1"/>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rPr>
              <w:t>26</w:t>
            </w:r>
          </w:p>
        </w:tc>
        <w:tc>
          <w:tcPr>
            <w:tcW w:w="2268" w:type="dxa"/>
            <w:vAlign w:val="center"/>
          </w:tcPr>
          <w:p>
            <w:pPr>
              <w:autoSpaceDE w:val="0"/>
              <w:autoSpaceDN w:val="0"/>
              <w:adjustRightInd w:val="0"/>
              <w:spacing w:line="360" w:lineRule="auto"/>
              <w:jc w:val="center"/>
              <w:rPr>
                <w:rFonts w:hint="eastAsia" w:ascii="宋体" w:hAnsi="宋体" w:eastAsia="宋体" w:cs="宋体"/>
                <w:bCs/>
                <w:color w:val="000000" w:themeColor="text1"/>
                <w:szCs w:val="21"/>
                <w:lang w:val="zh-CN"/>
              </w:rPr>
            </w:pPr>
            <w:r>
              <w:rPr>
                <w:rFonts w:hint="eastAsia" w:ascii="宋体" w:hAnsi="宋体" w:eastAsia="宋体" w:cs="宋体"/>
                <w:bCs/>
                <w:color w:val="000000" w:themeColor="text1"/>
                <w:szCs w:val="21"/>
                <w:lang w:val="zh-CN"/>
              </w:rPr>
              <w:t>电子化采购模式</w:t>
            </w:r>
          </w:p>
        </w:tc>
        <w:tc>
          <w:tcPr>
            <w:tcW w:w="6813" w:type="dxa"/>
            <w:vAlign w:val="center"/>
          </w:tcPr>
          <w:p>
            <w:pPr>
              <w:autoSpaceDE w:val="0"/>
              <w:autoSpaceDN w:val="0"/>
              <w:adjustRightInd w:val="0"/>
              <w:spacing w:line="360" w:lineRule="auto"/>
              <w:contextualSpacing/>
              <w:rPr>
                <w:rFonts w:hint="eastAsia" w:ascii="宋体" w:hAnsi="宋体" w:eastAsia="宋体" w:cs="宋体"/>
                <w:color w:val="000000" w:themeColor="text1"/>
                <w:szCs w:val="21"/>
                <w:lang w:val="zh-CN"/>
              </w:rPr>
            </w:pPr>
            <w:r>
              <w:rPr>
                <w:rFonts w:hint="eastAsia" w:ascii="宋体" w:hAnsi="宋体" w:eastAsia="宋体" w:cs="宋体"/>
                <w:b/>
                <w:color w:val="000000" w:themeColor="text1"/>
                <w:kern w:val="0"/>
                <w:szCs w:val="21"/>
                <w:lang w:val="zh-CN"/>
              </w:rPr>
              <w:fldChar w:fldCharType="begin"/>
            </w:r>
            <w:r>
              <w:rPr>
                <w:rFonts w:hint="eastAsia" w:ascii="宋体" w:hAnsi="宋体" w:eastAsia="宋体" w:cs="宋体"/>
                <w:b/>
                <w:color w:val="000000" w:themeColor="text1"/>
                <w:kern w:val="0"/>
                <w:szCs w:val="21"/>
                <w:lang w:val="zh-CN"/>
              </w:rPr>
              <w:instrText xml:space="preserve"> eq \o\ac(□,</w:instrText>
            </w:r>
            <w:r>
              <w:rPr>
                <w:rFonts w:hint="eastAsia" w:ascii="宋体" w:hAnsi="宋体" w:eastAsia="宋体" w:cs="宋体"/>
                <w:b/>
                <w:color w:val="000000" w:themeColor="text1"/>
                <w:kern w:val="0"/>
                <w:position w:val="2"/>
                <w:szCs w:val="21"/>
                <w:lang w:val="zh-CN"/>
              </w:rPr>
              <w:instrText xml:space="preserve">√</w:instrText>
            </w:r>
            <w:r>
              <w:rPr>
                <w:rFonts w:hint="eastAsia" w:ascii="宋体" w:hAnsi="宋体" w:eastAsia="宋体" w:cs="宋体"/>
                <w:b/>
                <w:color w:val="000000" w:themeColor="text1"/>
                <w:kern w:val="0"/>
                <w:szCs w:val="21"/>
                <w:lang w:val="zh-CN"/>
              </w:rPr>
              <w:instrText xml:space="preserve">)</w:instrText>
            </w:r>
            <w:r>
              <w:rPr>
                <w:rFonts w:hint="eastAsia" w:ascii="宋体" w:hAnsi="宋体" w:eastAsia="宋体" w:cs="宋体"/>
                <w:b/>
                <w:color w:val="000000" w:themeColor="text1"/>
                <w:kern w:val="0"/>
                <w:szCs w:val="21"/>
                <w:lang w:val="zh-CN"/>
              </w:rPr>
              <w:fldChar w:fldCharType="end"/>
            </w:r>
            <w:r>
              <w:rPr>
                <w:rFonts w:hint="eastAsia" w:ascii="宋体" w:hAnsi="宋体" w:eastAsia="宋体" w:cs="宋体"/>
                <w:bCs/>
                <w:color w:val="000000" w:themeColor="text1"/>
                <w:szCs w:val="21"/>
                <w:lang w:val="zh-CN"/>
              </w:rPr>
              <w:t>是。</w:t>
            </w:r>
            <w:r>
              <w:rPr>
                <w:rFonts w:hint="eastAsia" w:ascii="宋体" w:hAnsi="宋体" w:eastAsia="宋体" w:cs="宋体"/>
                <w:color w:val="000000" w:themeColor="text1"/>
                <w:szCs w:val="21"/>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hint="eastAsia" w:ascii="宋体" w:hAnsi="宋体" w:eastAsia="宋体" w:cs="宋体"/>
                <w:bCs/>
                <w:color w:val="000000" w:themeColor="text1"/>
                <w:szCs w:val="21"/>
                <w:lang w:val="zh-CN"/>
              </w:rPr>
            </w:pPr>
            <w:r>
              <w:rPr>
                <w:rFonts w:hint="eastAsia" w:ascii="宋体" w:hAnsi="宋体" w:eastAsia="宋体" w:cs="宋体"/>
                <w:color w:val="000000" w:themeColor="text1"/>
                <w:szCs w:val="21"/>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ascii="宋体" w:cs="宋体"/>
          <w:b/>
          <w:color w:val="000000" w:themeColor="text1"/>
          <w:kern w:val="0"/>
          <w:sz w:val="36"/>
          <w:szCs w:val="36"/>
        </w:rPr>
      </w:pPr>
    </w:p>
    <w:p>
      <w:pPr>
        <w:tabs>
          <w:tab w:val="left" w:pos="1260"/>
        </w:tabs>
        <w:autoSpaceDE w:val="0"/>
        <w:autoSpaceDN w:val="0"/>
        <w:adjustRightInd w:val="0"/>
        <w:spacing w:line="360" w:lineRule="auto"/>
        <w:contextualSpacing/>
        <w:jc w:val="center"/>
        <w:rPr>
          <w:rFonts w:ascii="宋体" w:cs="宋体"/>
          <w:b/>
          <w:color w:val="000000" w:themeColor="text1"/>
          <w:kern w:val="0"/>
          <w:sz w:val="36"/>
          <w:szCs w:val="36"/>
        </w:rPr>
      </w:pPr>
    </w:p>
    <w:p>
      <w:pPr>
        <w:tabs>
          <w:tab w:val="left" w:pos="1260"/>
        </w:tabs>
        <w:autoSpaceDE w:val="0"/>
        <w:autoSpaceDN w:val="0"/>
        <w:adjustRightInd w:val="0"/>
        <w:spacing w:line="360" w:lineRule="auto"/>
        <w:contextualSpacing/>
        <w:jc w:val="center"/>
        <w:rPr>
          <w:rFonts w:hint="eastAsia" w:ascii="宋体" w:cs="宋体"/>
          <w:bCs/>
          <w:color w:val="000000" w:themeColor="text1"/>
          <w:kern w:val="0"/>
          <w:sz w:val="36"/>
          <w:szCs w:val="36"/>
          <w:lang w:val="en-US" w:eastAsia="zh-CN"/>
        </w:rPr>
      </w:pPr>
    </w:p>
    <w:p>
      <w:pPr>
        <w:tabs>
          <w:tab w:val="left" w:pos="1260"/>
        </w:tabs>
        <w:autoSpaceDE w:val="0"/>
        <w:autoSpaceDN w:val="0"/>
        <w:adjustRightInd w:val="0"/>
        <w:spacing w:line="360" w:lineRule="auto"/>
        <w:contextualSpacing/>
        <w:jc w:val="center"/>
        <w:rPr>
          <w:rFonts w:hint="eastAsia" w:ascii="宋体" w:cs="宋体"/>
          <w:bCs/>
          <w:color w:val="000000" w:themeColor="text1"/>
          <w:kern w:val="0"/>
          <w:sz w:val="36"/>
          <w:szCs w:val="36"/>
          <w:lang w:val="en-US" w:eastAsia="zh-CN"/>
        </w:rPr>
      </w:pPr>
    </w:p>
    <w:p>
      <w:pPr>
        <w:tabs>
          <w:tab w:val="left" w:pos="1260"/>
        </w:tabs>
        <w:autoSpaceDE w:val="0"/>
        <w:autoSpaceDN w:val="0"/>
        <w:adjustRightInd w:val="0"/>
        <w:spacing w:line="360" w:lineRule="auto"/>
        <w:contextualSpacing/>
        <w:jc w:val="both"/>
        <w:rPr>
          <w:rFonts w:ascii="宋体" w:cs="宋体"/>
          <w:b/>
          <w:color w:val="000000" w:themeColor="text1"/>
          <w:kern w:val="0"/>
          <w:sz w:val="36"/>
          <w:szCs w:val="36"/>
        </w:rPr>
      </w:pPr>
    </w:p>
    <w:p>
      <w:pPr>
        <w:tabs>
          <w:tab w:val="left" w:pos="1260"/>
        </w:tabs>
        <w:autoSpaceDE w:val="0"/>
        <w:autoSpaceDN w:val="0"/>
        <w:adjustRightInd w:val="0"/>
        <w:spacing w:line="360" w:lineRule="auto"/>
        <w:contextualSpacing/>
        <w:jc w:val="center"/>
        <w:rPr>
          <w:rFonts w:ascii="宋体" w:cs="宋体"/>
          <w:b/>
          <w:color w:val="000000" w:themeColor="text1"/>
          <w:kern w:val="0"/>
          <w:sz w:val="32"/>
          <w:szCs w:val="32"/>
        </w:rPr>
      </w:pPr>
      <w:r>
        <w:rPr>
          <w:rFonts w:hint="eastAsia" w:ascii="宋体" w:hAnsi="宋体" w:cs="宋体"/>
          <w:b/>
          <w:color w:val="000000" w:themeColor="text1"/>
          <w:kern w:val="0"/>
          <w:sz w:val="32"/>
          <w:szCs w:val="32"/>
        </w:rPr>
        <w:t>第四章</w:t>
      </w:r>
      <w:r>
        <w:rPr>
          <w:rFonts w:ascii="宋体" w:hAnsi="宋体" w:cs="宋体"/>
          <w:b/>
          <w:color w:val="000000" w:themeColor="text1"/>
          <w:kern w:val="0"/>
          <w:sz w:val="32"/>
          <w:szCs w:val="32"/>
        </w:rPr>
        <w:t xml:space="preserve"> </w:t>
      </w:r>
      <w:r>
        <w:rPr>
          <w:rFonts w:hint="eastAsia" w:ascii="宋体" w:hAnsi="宋体" w:cs="宋体"/>
          <w:b/>
          <w:color w:val="000000" w:themeColor="text1"/>
          <w:kern w:val="0"/>
          <w:sz w:val="32"/>
          <w:szCs w:val="32"/>
        </w:rPr>
        <w:t>投标人须知</w:t>
      </w:r>
    </w:p>
    <w:p>
      <w:pPr>
        <w:tabs>
          <w:tab w:val="left" w:pos="1260"/>
        </w:tabs>
        <w:autoSpaceDE w:val="0"/>
        <w:autoSpaceDN w:val="0"/>
        <w:adjustRightInd w:val="0"/>
        <w:spacing w:line="360" w:lineRule="auto"/>
        <w:contextualSpacing/>
        <w:jc w:val="center"/>
        <w:rPr>
          <w:rFonts w:ascii="宋体" w:cs="宋体"/>
          <w:b/>
          <w:color w:val="000000" w:themeColor="text1"/>
          <w:kern w:val="0"/>
          <w:sz w:val="28"/>
          <w:szCs w:val="28"/>
        </w:rPr>
      </w:pPr>
    </w:p>
    <w:p>
      <w:pPr>
        <w:tabs>
          <w:tab w:val="left" w:pos="1260"/>
        </w:tabs>
        <w:autoSpaceDE w:val="0"/>
        <w:autoSpaceDN w:val="0"/>
        <w:adjustRightInd w:val="0"/>
        <w:spacing w:line="360" w:lineRule="auto"/>
        <w:contextualSpacing/>
        <w:jc w:val="center"/>
        <w:rPr>
          <w:rFonts w:ascii="宋体" w:cs="宋体"/>
          <w:b/>
          <w:color w:val="000000" w:themeColor="text1"/>
          <w:kern w:val="0"/>
          <w:szCs w:val="21"/>
        </w:rPr>
      </w:pPr>
      <w:r>
        <w:rPr>
          <w:rFonts w:hint="eastAsia" w:ascii="宋体" w:hAnsi="宋体" w:cs="宋体"/>
          <w:b/>
          <w:color w:val="000000" w:themeColor="text1"/>
          <w:kern w:val="0"/>
          <w:szCs w:val="21"/>
        </w:rPr>
        <w:t>一、概念释义</w:t>
      </w:r>
    </w:p>
    <w:p>
      <w:pPr>
        <w:pStyle w:val="44"/>
        <w:numPr>
          <w:ilvl w:val="0"/>
          <w:numId w:val="6"/>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适用范围</w:t>
      </w:r>
    </w:p>
    <w:p>
      <w:pPr>
        <w:pStyle w:val="44"/>
        <w:numPr>
          <w:ilvl w:val="0"/>
          <w:numId w:val="7"/>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本招标文件仅适用于本次“投标邀请”中所述采购项目。</w:t>
      </w:r>
    </w:p>
    <w:p>
      <w:pPr>
        <w:pStyle w:val="44"/>
        <w:numPr>
          <w:ilvl w:val="1"/>
          <w:numId w:val="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本招标文件解释权属于“投标邀请”所述的采购人。</w:t>
      </w:r>
    </w:p>
    <w:p>
      <w:pPr>
        <w:pStyle w:val="44"/>
        <w:autoSpaceDE w:val="0"/>
        <w:autoSpaceDN w:val="0"/>
        <w:spacing w:line="360" w:lineRule="auto"/>
        <w:ind w:left="780" w:firstLine="0" w:firstLineChars="0"/>
        <w:contextualSpacing/>
        <w:rPr>
          <w:rFonts w:ascii="宋体" w:cs="宋体"/>
          <w:color w:val="000000" w:themeColor="text1"/>
          <w:kern w:val="0"/>
          <w:szCs w:val="21"/>
        </w:rPr>
      </w:pPr>
    </w:p>
    <w:p>
      <w:pPr>
        <w:pStyle w:val="44"/>
        <w:numPr>
          <w:ilvl w:val="0"/>
          <w:numId w:val="6"/>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定义</w:t>
      </w:r>
    </w:p>
    <w:p>
      <w:pPr>
        <w:pStyle w:val="44"/>
        <w:numPr>
          <w:ilvl w:val="0"/>
          <w:numId w:val="7"/>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“采购项目”：“投标人须知前附表”中所述的采购项目。</w:t>
      </w:r>
    </w:p>
    <w:p>
      <w:pPr>
        <w:pStyle w:val="44"/>
        <w:numPr>
          <w:ilvl w:val="1"/>
          <w:numId w:val="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“招标人”：“投标人须知前附表”中所述的组织本次招标的代理机构和采购人。</w:t>
      </w:r>
    </w:p>
    <w:p>
      <w:pPr>
        <w:pStyle w:val="44"/>
        <w:numPr>
          <w:ilvl w:val="1"/>
          <w:numId w:val="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“采购人”：是指依法进行政府采购的国家机关、事业单位、团体组织。采购人名称、</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地址、电话、联系人见“投标人须知前附表”。</w:t>
      </w:r>
    </w:p>
    <w:p>
      <w:pPr>
        <w:pStyle w:val="44"/>
        <w:numPr>
          <w:ilvl w:val="1"/>
          <w:numId w:val="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“代理机构”：接受采购人委托，代理采购项目的采购代理机构。代理机构名称、地址、</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电话、联系人见“投标人须知前附表”。</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采购代理机构及其分支机构不得在所代理的采购项目中投标或者代理投标，不得为所代理的采购项目的投标人参加本项目提供投标咨询。</w:t>
      </w:r>
    </w:p>
    <w:p>
      <w:pPr>
        <w:pStyle w:val="44"/>
        <w:numPr>
          <w:ilvl w:val="1"/>
          <w:numId w:val="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“潜在投标人”指符合《中华人民共和国政府采购法》及相关法律法规和本招标文件的各项规定，且按照本项目招标公告及招标文件规定的方式获取招标文件的法人、其他组织或者自然人。</w:t>
      </w:r>
    </w:p>
    <w:p>
      <w:pPr>
        <w:pStyle w:val="44"/>
        <w:numPr>
          <w:ilvl w:val="1"/>
          <w:numId w:val="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44"/>
        <w:numPr>
          <w:ilvl w:val="1"/>
          <w:numId w:val="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“节能产品”或者“环保产品”：财政部发布的《节能产品政府采购清单》或者《环境标志产品政府采购清单》的产品。</w:t>
      </w:r>
    </w:p>
    <w:p>
      <w:pPr>
        <w:pStyle w:val="44"/>
        <w:numPr>
          <w:ilvl w:val="1"/>
          <w:numId w:val="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“进口产品”：是指通过中国海关报关验放进入中国境内且产自关境外的产品，包括已经进入中国境内的进口产品。详见《关于政府采购进口产品管理有关问题的通知》</w:t>
      </w:r>
      <w:r>
        <w:rPr>
          <w:rFonts w:ascii="宋体" w:hAnsi="宋体" w:cs="宋体"/>
          <w:color w:val="000000" w:themeColor="text1"/>
          <w:kern w:val="0"/>
          <w:szCs w:val="21"/>
        </w:rPr>
        <w:t>(</w:t>
      </w:r>
      <w:r>
        <w:rPr>
          <w:rFonts w:hint="eastAsia" w:ascii="宋体" w:hAnsi="宋体" w:cs="宋体"/>
          <w:color w:val="000000" w:themeColor="text1"/>
          <w:kern w:val="0"/>
          <w:szCs w:val="21"/>
        </w:rPr>
        <w:t>财库</w:t>
      </w:r>
      <w:r>
        <w:rPr>
          <w:rFonts w:ascii="宋体" w:hAnsi="宋体" w:cs="宋体"/>
          <w:color w:val="000000" w:themeColor="text1"/>
          <w:kern w:val="0"/>
          <w:szCs w:val="21"/>
        </w:rPr>
        <w:t>[2007]119</w:t>
      </w:r>
      <w:r>
        <w:rPr>
          <w:rFonts w:hint="eastAsia" w:ascii="宋体" w:hAnsi="宋体" w:cs="宋体"/>
          <w:color w:val="000000" w:themeColor="text1"/>
          <w:kern w:val="0"/>
          <w:szCs w:val="21"/>
        </w:rPr>
        <w:t>号</w:t>
      </w:r>
      <w:r>
        <w:rPr>
          <w:rFonts w:ascii="宋体" w:hAnsi="宋体" w:cs="宋体"/>
          <w:color w:val="000000" w:themeColor="text1"/>
          <w:kern w:val="0"/>
          <w:szCs w:val="21"/>
        </w:rPr>
        <w:t>)</w:t>
      </w:r>
      <w:r>
        <w:rPr>
          <w:rFonts w:hint="eastAsia" w:ascii="宋体" w:hAnsi="宋体" w:cs="宋体"/>
          <w:color w:val="000000" w:themeColor="text1"/>
          <w:kern w:val="0"/>
          <w:szCs w:val="21"/>
        </w:rPr>
        <w:t>、《关于政府采购进口产品管理有关问题的通知》（财办库［</w:t>
      </w:r>
      <w:r>
        <w:rPr>
          <w:rFonts w:ascii="宋体" w:hAnsi="宋体" w:cs="宋体"/>
          <w:color w:val="000000" w:themeColor="text1"/>
          <w:kern w:val="0"/>
          <w:szCs w:val="21"/>
        </w:rPr>
        <w:t>2008</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248 </w:t>
      </w:r>
      <w:r>
        <w:rPr>
          <w:rFonts w:hint="eastAsia" w:ascii="宋体" w:hAnsi="宋体" w:cs="宋体"/>
          <w:color w:val="000000" w:themeColor="text1"/>
          <w:kern w:val="0"/>
          <w:szCs w:val="21"/>
        </w:rPr>
        <w:t>号）。</w:t>
      </w:r>
    </w:p>
    <w:p>
      <w:pPr>
        <w:pStyle w:val="44"/>
        <w:numPr>
          <w:ilvl w:val="1"/>
          <w:numId w:val="8"/>
        </w:numPr>
        <w:autoSpaceDE w:val="0"/>
        <w:autoSpaceDN w:val="0"/>
        <w:spacing w:line="360" w:lineRule="auto"/>
        <w:ind w:left="1327" w:hanging="907"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招标文件列明不允许或未列明允许进口产品参加投标的，均视为拒绝进口产品参加投标。</w:t>
      </w:r>
    </w:p>
    <w:p>
      <w:pPr>
        <w:pStyle w:val="44"/>
        <w:numPr>
          <w:ilvl w:val="1"/>
          <w:numId w:val="9"/>
        </w:numPr>
        <w:autoSpaceDE w:val="0"/>
        <w:autoSpaceDN w:val="0"/>
        <w:spacing w:line="360" w:lineRule="auto"/>
        <w:ind w:left="1327" w:hanging="907" w:firstLineChars="0"/>
        <w:contextualSpacing/>
        <w:rPr>
          <w:rFonts w:ascii="宋体" w:cs="宋体"/>
          <w:color w:val="000000" w:themeColor="text1"/>
          <w:kern w:val="0"/>
          <w:szCs w:val="21"/>
        </w:rPr>
      </w:pPr>
      <w:r>
        <w:rPr>
          <w:rFonts w:hint="eastAsia" w:ascii="宋体" w:hAnsi="宋体" w:cs="宋体"/>
          <w:color w:val="000000" w:themeColor="text1"/>
          <w:kern w:val="0"/>
          <w:szCs w:val="21"/>
        </w:rPr>
        <w:t>如招标文件中已说明，经财政部门审核同意，允许部分或全部产品采购进口产品，投标人既可提供本国产品，也可以提供进口产品。</w:t>
      </w:r>
    </w:p>
    <w:p>
      <w:pPr>
        <w:pStyle w:val="44"/>
        <w:numPr>
          <w:ilvl w:val="1"/>
          <w:numId w:val="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招标文件中凡标有“★”的条款均系实质性要求条款。</w:t>
      </w:r>
    </w:p>
    <w:p>
      <w:pPr>
        <w:pStyle w:val="44"/>
        <w:autoSpaceDE w:val="0"/>
        <w:autoSpaceDN w:val="0"/>
        <w:spacing w:line="360" w:lineRule="auto"/>
        <w:ind w:left="964" w:firstLine="0" w:firstLineChars="0"/>
        <w:contextualSpacing/>
        <w:rPr>
          <w:rFonts w:ascii="宋体" w:cs="宋体"/>
          <w:color w:val="000000" w:themeColor="text1"/>
          <w:kern w:val="0"/>
          <w:szCs w:val="21"/>
        </w:rPr>
      </w:pPr>
    </w:p>
    <w:p>
      <w:pPr>
        <w:pStyle w:val="44"/>
        <w:numPr>
          <w:ilvl w:val="0"/>
          <w:numId w:val="6"/>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合格的投标人</w:t>
      </w:r>
    </w:p>
    <w:p>
      <w:pPr>
        <w:pStyle w:val="44"/>
        <w:numPr>
          <w:ilvl w:val="0"/>
          <w:numId w:val="7"/>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在中华人民共和国境内注册，具有本项目生产、制造、供应或实施能力，符合、承认并承诺履行本招标文件各项规定的法人、其他组织或者自然人。</w:t>
      </w:r>
    </w:p>
    <w:p>
      <w:pPr>
        <w:pStyle w:val="44"/>
        <w:numPr>
          <w:ilvl w:val="1"/>
          <w:numId w:val="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符合本项目“投标邀请”和“投标人须知前附表”中规定的合格投标人所必须具备的条件。</w:t>
      </w:r>
    </w:p>
    <w:p>
      <w:pPr>
        <w:pStyle w:val="44"/>
        <w:numPr>
          <w:ilvl w:val="1"/>
          <w:numId w:val="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政府采购活动中查询及使用投标人信用记录的具体要求为：投标人未被列入失信被执行人、重大税收违法案件当事人名单、</w:t>
      </w:r>
      <w:r>
        <w:rPr>
          <w:rFonts w:hint="eastAsia" w:ascii="宋体" w:hAnsi="宋体" w:cs="仿宋_GB2312"/>
          <w:color w:val="000000" w:themeColor="text1"/>
          <w:szCs w:val="21"/>
          <w:shd w:val="clear" w:color="auto" w:fill="FFFFFF"/>
        </w:rPr>
        <w:t>政府采购严重违法失信名单、</w:t>
      </w:r>
      <w:r>
        <w:rPr>
          <w:rFonts w:hint="eastAsia" w:ascii="宋体" w:hAnsi="宋体" w:cs="宋体"/>
          <w:color w:val="000000" w:themeColor="text1"/>
          <w:kern w:val="0"/>
          <w:szCs w:val="21"/>
        </w:rPr>
        <w:t>政府采购严重违法失信行为记录名单</w:t>
      </w:r>
      <w:r>
        <w:rPr>
          <w:rFonts w:hint="eastAsia" w:ascii="宋体" w:hAnsi="宋体" w:cs="宋体"/>
          <w:color w:val="000000" w:themeColor="text1"/>
          <w:kern w:val="0"/>
          <w:szCs w:val="21"/>
          <w:lang w:eastAsia="zh-CN"/>
        </w:rPr>
        <w:t>、严重违法失信企业名单（黑名单）</w:t>
      </w:r>
      <w:r>
        <w:rPr>
          <w:rFonts w:hint="eastAsia" w:ascii="宋体" w:hAnsi="宋体" w:cs="宋体"/>
          <w:color w:val="000000" w:themeColor="text1"/>
          <w:kern w:val="0"/>
          <w:szCs w:val="21"/>
        </w:rPr>
        <w:t>（联合体形式投标的，联合体成员存在不良信用记录，视同联合体存在不良信用记录）。</w:t>
      </w:r>
    </w:p>
    <w:p>
      <w:pPr>
        <w:pStyle w:val="44"/>
        <w:numPr>
          <w:ilvl w:val="1"/>
          <w:numId w:val="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单位负责人为同一人或者存在直接控股、管理关系的不同供应商，不得参加同一合同项下的政府采购活动；</w:t>
      </w:r>
    </w:p>
    <w:p>
      <w:pPr>
        <w:pStyle w:val="44"/>
        <w:numPr>
          <w:ilvl w:val="1"/>
          <w:numId w:val="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除单一来源采购项目外，为采购项目提供整体设计、规范编制或者项目管理、监理、检测等服务的供应商，不得再参加该采购项目的其他采购活动。</w:t>
      </w:r>
    </w:p>
    <w:p>
      <w:pPr>
        <w:pStyle w:val="44"/>
        <w:numPr>
          <w:ilvl w:val="1"/>
          <w:numId w:val="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“投标邀请”和“投标人须知前附表”规定接受联合体投标的，除应符合本章第</w:t>
      </w:r>
      <w:r>
        <w:rPr>
          <w:rFonts w:ascii="宋体" w:hAnsi="宋体" w:cs="宋体"/>
          <w:color w:val="000000" w:themeColor="text1"/>
          <w:kern w:val="0"/>
          <w:szCs w:val="21"/>
        </w:rPr>
        <w:t>3.1</w:t>
      </w:r>
      <w:r>
        <w:rPr>
          <w:rFonts w:hint="eastAsia" w:ascii="宋体" w:hAnsi="宋体" w:cs="宋体"/>
          <w:color w:val="000000" w:themeColor="text1"/>
          <w:kern w:val="0"/>
          <w:szCs w:val="21"/>
        </w:rPr>
        <w:t>项和</w:t>
      </w:r>
      <w:r>
        <w:rPr>
          <w:rFonts w:ascii="宋体" w:hAnsi="宋体" w:cs="宋体"/>
          <w:color w:val="000000" w:themeColor="text1"/>
          <w:kern w:val="0"/>
          <w:szCs w:val="21"/>
        </w:rPr>
        <w:t>3.2</w:t>
      </w:r>
      <w:r>
        <w:rPr>
          <w:rFonts w:hint="eastAsia" w:ascii="宋体" w:hAnsi="宋体" w:cs="宋体"/>
          <w:color w:val="000000" w:themeColor="text1"/>
          <w:kern w:val="0"/>
          <w:szCs w:val="21"/>
        </w:rPr>
        <w:t>项要求外，还应遵守以下规定：</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）在投标文件中向采购人提交联合体协议书，明确联合体各方承担的工作和义务；</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）联合体中有同类资质的供应商按联合体分工承担相同工作的，应当按照资质等级较低的供应商确定资质等级；</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3</w:t>
      </w:r>
      <w:r>
        <w:rPr>
          <w:rFonts w:hint="eastAsia" w:ascii="宋体" w:hAnsi="宋体" w:cs="宋体"/>
          <w:color w:val="000000" w:themeColor="text1"/>
          <w:kern w:val="0"/>
          <w:szCs w:val="21"/>
        </w:rPr>
        <w:t>）招标人根据采购项目的特殊要求规定投标人特定条件的，联合体各方中至少应当有一方符合采购规定的特定条件。</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4</w:t>
      </w:r>
      <w:r>
        <w:rPr>
          <w:rFonts w:hint="eastAsia" w:ascii="宋体" w:hAnsi="宋体" w:cs="宋体"/>
          <w:color w:val="000000" w:themeColor="text1"/>
          <w:kern w:val="0"/>
          <w:szCs w:val="21"/>
        </w:rPr>
        <w:t>）联合体各方不得再单独参加或者与其他供应商另外组成联合体参加同一合同项下的政府采购活动。</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5</w:t>
      </w:r>
      <w:r>
        <w:rPr>
          <w:rFonts w:hint="eastAsia" w:ascii="宋体" w:hAnsi="宋体" w:cs="宋体"/>
          <w:color w:val="000000" w:themeColor="text1"/>
          <w:kern w:val="0"/>
          <w:szCs w:val="21"/>
        </w:rPr>
        <w:t>）联合体各方应当共同与采购人签订采购合同，就采购合同约定的事项对采购人</w:t>
      </w:r>
      <w:r>
        <w:rPr>
          <w:color w:val="000000" w:themeColor="text1"/>
        </w:rPr>
        <w:fldChar w:fldCharType="begin"/>
      </w:r>
      <w:r>
        <w:rPr>
          <w:color w:val="000000" w:themeColor="text1"/>
        </w:rPr>
        <w:instrText xml:space="preserve"> HYPERLINK "https://baike.baidu.com/item/%E6%89%BF%E6%8B%85%E8%BF%9E%E5%B8%A6%E8%B4%A3%E4%BB%BB" \t "_blank" </w:instrText>
      </w:r>
      <w:r>
        <w:rPr>
          <w:color w:val="000000" w:themeColor="text1"/>
        </w:rPr>
        <w:fldChar w:fldCharType="separate"/>
      </w:r>
      <w:r>
        <w:rPr>
          <w:rFonts w:hint="eastAsia" w:ascii="宋体" w:hAnsi="宋体" w:cs="宋体"/>
          <w:color w:val="000000" w:themeColor="text1"/>
          <w:kern w:val="0"/>
          <w:szCs w:val="21"/>
        </w:rPr>
        <w:t>承担连带责任</w:t>
      </w:r>
      <w:r>
        <w:rPr>
          <w:rFonts w:hint="eastAsia" w:ascii="宋体" w:hAnsi="宋体" w:cs="宋体"/>
          <w:color w:val="000000" w:themeColor="text1"/>
          <w:kern w:val="0"/>
          <w:szCs w:val="21"/>
        </w:rPr>
        <w:fldChar w:fldCharType="end"/>
      </w:r>
      <w:r>
        <w:rPr>
          <w:rFonts w:hint="eastAsia" w:ascii="宋体" w:hAnsi="宋体" w:cs="宋体"/>
          <w:color w:val="000000" w:themeColor="text1"/>
          <w:kern w:val="0"/>
          <w:szCs w:val="21"/>
        </w:rPr>
        <w:t>。</w:t>
      </w:r>
    </w:p>
    <w:p>
      <w:pPr>
        <w:pStyle w:val="44"/>
        <w:numPr>
          <w:ilvl w:val="1"/>
          <w:numId w:val="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法律、行政法规规定的其他条件。</w:t>
      </w:r>
    </w:p>
    <w:p>
      <w:pPr>
        <w:pStyle w:val="44"/>
        <w:autoSpaceDE w:val="0"/>
        <w:autoSpaceDN w:val="0"/>
        <w:spacing w:line="360" w:lineRule="auto"/>
        <w:ind w:left="964" w:firstLine="0" w:firstLineChars="0"/>
        <w:contextualSpacing/>
        <w:rPr>
          <w:rFonts w:ascii="宋体" w:cs="宋体"/>
          <w:color w:val="000000" w:themeColor="text1"/>
          <w:kern w:val="0"/>
          <w:szCs w:val="21"/>
        </w:rPr>
      </w:pPr>
    </w:p>
    <w:p>
      <w:pPr>
        <w:pStyle w:val="44"/>
        <w:numPr>
          <w:ilvl w:val="0"/>
          <w:numId w:val="6"/>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合格的货物和服务</w:t>
      </w:r>
    </w:p>
    <w:p>
      <w:pPr>
        <w:pStyle w:val="44"/>
        <w:numPr>
          <w:ilvl w:val="0"/>
          <w:numId w:val="7"/>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44"/>
        <w:numPr>
          <w:ilvl w:val="1"/>
          <w:numId w:val="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投标人所提供的服务应当没有侵犯任何第三方的知识产权、技术秘密等合法权利。</w:t>
      </w:r>
    </w:p>
    <w:p>
      <w:pPr>
        <w:pStyle w:val="44"/>
        <w:numPr>
          <w:ilvl w:val="1"/>
          <w:numId w:val="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pPr>
        <w:pStyle w:val="44"/>
        <w:numPr>
          <w:ilvl w:val="1"/>
          <w:numId w:val="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投标人所投产品如被列入财政部与国家主管部门颁发的节能产品目录或环境标志产品目录，应提供相关证明，在评标时予以优先采购。</w:t>
      </w:r>
    </w:p>
    <w:p>
      <w:pPr>
        <w:pStyle w:val="44"/>
        <w:numPr>
          <w:ilvl w:val="1"/>
          <w:numId w:val="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如投标人所投产品被列入《中华人民共和国实施强制性产品认证的产品目录》，则该产品应具备国家认监委指定强制性产品认证机构颁发的《中国国家强制性产品认证证书》（</w:t>
      </w:r>
      <w:r>
        <w:rPr>
          <w:rFonts w:ascii="宋体" w:hAnsi="宋体" w:cs="宋体"/>
          <w:color w:val="000000" w:themeColor="text1"/>
          <w:kern w:val="0"/>
          <w:szCs w:val="21"/>
        </w:rPr>
        <w:t xml:space="preserve">CCC </w:t>
      </w:r>
      <w:r>
        <w:rPr>
          <w:rFonts w:hint="eastAsia" w:ascii="宋体" w:hAnsi="宋体" w:cs="宋体"/>
          <w:color w:val="000000" w:themeColor="text1"/>
          <w:kern w:val="0"/>
          <w:szCs w:val="21"/>
        </w:rPr>
        <w:t>认证）。投标人不能提供超出此目录范畴外的替代品。</w:t>
      </w:r>
    </w:p>
    <w:p>
      <w:pPr>
        <w:pStyle w:val="44"/>
        <w:numPr>
          <w:ilvl w:val="1"/>
          <w:numId w:val="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投标人所投产品如被列入《信息安全产品强制性认证目录》，则该产品应具备中国信息安全认证中心颁发的《</w:t>
      </w:r>
      <w:r>
        <w:rPr>
          <w:color w:val="000000" w:themeColor="text1"/>
        </w:rPr>
        <w:fldChar w:fldCharType="begin"/>
      </w:r>
      <w:r>
        <w:rPr>
          <w:color w:val="000000" w:themeColor="text1"/>
        </w:rPr>
        <w:instrText xml:space="preserve"> HYPERLINK "http://www.cnca.gov.cn/cnca/zwxx/ggxx/images/2010/07/19/A6C32D2A507AC2A38326896013A67542.doc" \t "_blank" </w:instrText>
      </w:r>
      <w:r>
        <w:rPr>
          <w:color w:val="000000" w:themeColor="text1"/>
        </w:rPr>
        <w:fldChar w:fldCharType="separate"/>
      </w:r>
      <w:r>
        <w:rPr>
          <w:rFonts w:hint="eastAsia" w:ascii="宋体" w:hAnsi="宋体" w:cs="宋体"/>
          <w:color w:val="000000" w:themeColor="text1"/>
          <w:kern w:val="0"/>
          <w:szCs w:val="21"/>
        </w:rPr>
        <w:t>中国国家信息安全产品认证证书</w:t>
      </w:r>
      <w:r>
        <w:rPr>
          <w:rFonts w:hint="eastAsia" w:ascii="宋体" w:hAnsi="宋体" w:cs="宋体"/>
          <w:color w:val="000000" w:themeColor="text1"/>
          <w:kern w:val="0"/>
          <w:szCs w:val="21"/>
        </w:rPr>
        <w:fldChar w:fldCharType="end"/>
      </w:r>
      <w:r>
        <w:rPr>
          <w:rFonts w:hint="eastAsia" w:ascii="宋体" w:hAnsi="宋体" w:cs="宋体"/>
          <w:color w:val="000000" w:themeColor="text1"/>
          <w:kern w:val="0"/>
          <w:szCs w:val="21"/>
        </w:rPr>
        <w:t>》。投标人不能提供超出此目录范畴外的替代品。</w:t>
      </w:r>
    </w:p>
    <w:p>
      <w:pPr>
        <w:pStyle w:val="44"/>
        <w:autoSpaceDE w:val="0"/>
        <w:autoSpaceDN w:val="0"/>
        <w:spacing w:line="360" w:lineRule="auto"/>
        <w:ind w:left="964" w:firstLine="0" w:firstLineChars="0"/>
        <w:contextualSpacing/>
        <w:rPr>
          <w:rFonts w:ascii="宋体" w:cs="宋体"/>
          <w:color w:val="000000" w:themeColor="text1"/>
          <w:kern w:val="0"/>
          <w:szCs w:val="21"/>
        </w:rPr>
      </w:pPr>
    </w:p>
    <w:p>
      <w:pPr>
        <w:pStyle w:val="44"/>
        <w:numPr>
          <w:ilvl w:val="0"/>
          <w:numId w:val="6"/>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投标费用</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ascii="宋体" w:cs="宋体"/>
          <w:color w:val="000000" w:themeColor="text1"/>
          <w:kern w:val="0"/>
          <w:szCs w:val="21"/>
        </w:rPr>
      </w:pPr>
    </w:p>
    <w:p>
      <w:pPr>
        <w:pStyle w:val="44"/>
        <w:numPr>
          <w:ilvl w:val="0"/>
          <w:numId w:val="6"/>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信息发布</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ascii="宋体" w:cs="宋体"/>
          <w:color w:val="000000" w:themeColor="text1"/>
          <w:kern w:val="0"/>
          <w:szCs w:val="21"/>
        </w:rPr>
      </w:pPr>
    </w:p>
    <w:p>
      <w:pPr>
        <w:pStyle w:val="44"/>
        <w:numPr>
          <w:ilvl w:val="0"/>
          <w:numId w:val="6"/>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采购代理机构代理费用收取标准和方式</w:t>
      </w:r>
    </w:p>
    <w:p>
      <w:pPr>
        <w:pStyle w:val="44"/>
        <w:numPr>
          <w:ilvl w:val="0"/>
          <w:numId w:val="10"/>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收取标准</w:t>
      </w:r>
      <w:r>
        <w:rPr>
          <w:rFonts w:ascii="宋体" w:hAnsi="宋体" w:cs="宋体"/>
          <w:color w:val="000000" w:themeColor="text1"/>
          <w:kern w:val="0"/>
          <w:szCs w:val="21"/>
        </w:rPr>
        <w:t>:</w:t>
      </w:r>
      <w:r>
        <w:rPr>
          <w:rFonts w:hint="eastAsia" w:ascii="宋体" w:hAnsi="宋体" w:cs="宋体"/>
          <w:color w:val="000000" w:themeColor="text1"/>
          <w:kern w:val="0"/>
          <w:szCs w:val="21"/>
        </w:rPr>
        <w:t>按照中标合同金额的比例收取。详见投标人须知前附表。</w:t>
      </w:r>
    </w:p>
    <w:p>
      <w:pPr>
        <w:pStyle w:val="44"/>
        <w:numPr>
          <w:ilvl w:val="1"/>
          <w:numId w:val="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收取方式：一次性以银行划账、电汇、汇票或支票的形式支付。</w:t>
      </w:r>
    </w:p>
    <w:p>
      <w:pPr>
        <w:pStyle w:val="44"/>
        <w:autoSpaceDE w:val="0"/>
        <w:autoSpaceDN w:val="0"/>
        <w:spacing w:line="360" w:lineRule="auto"/>
        <w:ind w:left="964" w:firstLine="0" w:firstLineChars="0"/>
        <w:contextualSpacing/>
        <w:rPr>
          <w:rFonts w:ascii="宋体" w:cs="宋体"/>
          <w:color w:val="000000" w:themeColor="text1"/>
          <w:kern w:val="0"/>
          <w:szCs w:val="21"/>
        </w:rPr>
      </w:pPr>
    </w:p>
    <w:p>
      <w:pPr>
        <w:pStyle w:val="44"/>
        <w:numPr>
          <w:ilvl w:val="0"/>
          <w:numId w:val="6"/>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其他</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本“投标人须知”的条款如与“投标邀请”、“项目需求”、“投标人须知前附表”和“资格审查与评标”就同一内容的表述不一致的，以“投标邀请”、“</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项目需求”、</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“投标人须知前附表”和“资格审查与评标”中规定的内容为准。</w:t>
      </w:r>
    </w:p>
    <w:p>
      <w:pPr>
        <w:autoSpaceDE w:val="0"/>
        <w:autoSpaceDN w:val="0"/>
        <w:spacing w:line="360" w:lineRule="auto"/>
        <w:contextualSpacing/>
        <w:rPr>
          <w:rFonts w:ascii="宋体" w:cs="宋体"/>
          <w:color w:val="000000" w:themeColor="text1"/>
          <w:kern w:val="0"/>
          <w:szCs w:val="21"/>
        </w:rPr>
      </w:pPr>
    </w:p>
    <w:p>
      <w:pPr>
        <w:autoSpaceDE w:val="0"/>
        <w:autoSpaceDN w:val="0"/>
        <w:spacing w:line="360" w:lineRule="auto"/>
        <w:contextualSpacing/>
        <w:rPr>
          <w:rFonts w:ascii="宋体" w:cs="宋体"/>
          <w:color w:val="000000" w:themeColor="text1"/>
          <w:kern w:val="0"/>
          <w:szCs w:val="21"/>
        </w:rPr>
      </w:pPr>
    </w:p>
    <w:p>
      <w:pPr>
        <w:tabs>
          <w:tab w:val="left" w:pos="1260"/>
        </w:tabs>
        <w:autoSpaceDE w:val="0"/>
        <w:autoSpaceDN w:val="0"/>
        <w:spacing w:line="360" w:lineRule="auto"/>
        <w:contextualSpacing/>
        <w:jc w:val="center"/>
        <w:rPr>
          <w:rFonts w:ascii="宋体" w:cs="宋体"/>
          <w:b/>
          <w:color w:val="000000" w:themeColor="text1"/>
          <w:kern w:val="0"/>
          <w:szCs w:val="21"/>
        </w:rPr>
      </w:pPr>
      <w:r>
        <w:rPr>
          <w:rFonts w:hint="eastAsia" w:ascii="宋体" w:hAnsi="宋体" w:cs="宋体"/>
          <w:b/>
          <w:color w:val="000000" w:themeColor="text1"/>
          <w:kern w:val="0"/>
          <w:szCs w:val="21"/>
        </w:rPr>
        <w:t>二、招标文件说明</w:t>
      </w:r>
    </w:p>
    <w:p>
      <w:pPr>
        <w:pStyle w:val="44"/>
        <w:numPr>
          <w:ilvl w:val="0"/>
          <w:numId w:val="6"/>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招标文件构成</w:t>
      </w:r>
    </w:p>
    <w:p>
      <w:pPr>
        <w:pStyle w:val="44"/>
        <w:numPr>
          <w:ilvl w:val="0"/>
          <w:numId w:val="11"/>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招标文件由以下部分组成：</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）投标邀请（招标公告）</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）项目需求</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3</w:t>
      </w:r>
      <w:r>
        <w:rPr>
          <w:rFonts w:hint="eastAsia" w:ascii="宋体" w:hAnsi="宋体" w:cs="宋体"/>
          <w:color w:val="000000" w:themeColor="text1"/>
          <w:kern w:val="0"/>
          <w:szCs w:val="21"/>
        </w:rPr>
        <w:t>）投标人须知前附表</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4</w:t>
      </w:r>
      <w:r>
        <w:rPr>
          <w:rFonts w:hint="eastAsia" w:ascii="宋体" w:hAnsi="宋体" w:cs="宋体"/>
          <w:color w:val="000000" w:themeColor="text1"/>
          <w:kern w:val="0"/>
          <w:szCs w:val="21"/>
        </w:rPr>
        <w:t>）投标人须知</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5</w:t>
      </w:r>
      <w:r>
        <w:rPr>
          <w:rFonts w:hint="eastAsia" w:ascii="宋体" w:hAnsi="宋体" w:cs="宋体"/>
          <w:color w:val="000000" w:themeColor="text1"/>
          <w:kern w:val="0"/>
          <w:szCs w:val="21"/>
        </w:rPr>
        <w:t>）政府采购政策功能</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6</w:t>
      </w:r>
      <w:r>
        <w:rPr>
          <w:rFonts w:hint="eastAsia" w:ascii="宋体" w:hAnsi="宋体" w:cs="宋体"/>
          <w:color w:val="000000" w:themeColor="text1"/>
          <w:kern w:val="0"/>
          <w:szCs w:val="21"/>
        </w:rPr>
        <w:t>）资格审查与评标</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7</w:t>
      </w:r>
      <w:r>
        <w:rPr>
          <w:rFonts w:hint="eastAsia" w:ascii="宋体" w:hAnsi="宋体" w:cs="宋体"/>
          <w:color w:val="000000" w:themeColor="text1"/>
          <w:kern w:val="0"/>
          <w:szCs w:val="21"/>
        </w:rPr>
        <w:t>）合同条款及格式</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8</w:t>
      </w:r>
      <w:r>
        <w:rPr>
          <w:rFonts w:hint="eastAsia" w:ascii="宋体" w:hAnsi="宋体" w:cs="宋体"/>
          <w:color w:val="000000" w:themeColor="text1"/>
          <w:kern w:val="0"/>
          <w:szCs w:val="21"/>
        </w:rPr>
        <w:t>）投标文件有关格式</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9</w:t>
      </w:r>
      <w:r>
        <w:rPr>
          <w:rFonts w:hint="eastAsia" w:ascii="宋体" w:hAnsi="宋体" w:cs="宋体"/>
          <w:color w:val="000000" w:themeColor="text1"/>
          <w:kern w:val="0"/>
          <w:szCs w:val="21"/>
        </w:rPr>
        <w:t>）本项目招标文件的澄清、答复、修改、补充内容（如有的话）</w:t>
      </w:r>
    </w:p>
    <w:p>
      <w:pPr>
        <w:pStyle w:val="44"/>
        <w:numPr>
          <w:ilvl w:val="1"/>
          <w:numId w:val="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44"/>
        <w:numPr>
          <w:ilvl w:val="1"/>
          <w:numId w:val="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44"/>
        <w:autoSpaceDE w:val="0"/>
        <w:autoSpaceDN w:val="0"/>
        <w:spacing w:line="360" w:lineRule="auto"/>
        <w:ind w:left="964" w:firstLine="0" w:firstLineChars="0"/>
        <w:contextualSpacing/>
        <w:rPr>
          <w:rFonts w:ascii="宋体" w:cs="宋体"/>
          <w:color w:val="000000" w:themeColor="text1"/>
          <w:kern w:val="0"/>
          <w:szCs w:val="21"/>
        </w:rPr>
      </w:pPr>
    </w:p>
    <w:p>
      <w:pPr>
        <w:pStyle w:val="44"/>
        <w:numPr>
          <w:ilvl w:val="0"/>
          <w:numId w:val="6"/>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现场考察、开标前答疑会</w:t>
      </w:r>
    </w:p>
    <w:p>
      <w:pPr>
        <w:pStyle w:val="44"/>
        <w:numPr>
          <w:ilvl w:val="0"/>
          <w:numId w:val="11"/>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44"/>
        <w:numPr>
          <w:ilvl w:val="1"/>
          <w:numId w:val="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44"/>
        <w:numPr>
          <w:ilvl w:val="1"/>
          <w:numId w:val="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44"/>
        <w:numPr>
          <w:ilvl w:val="1"/>
          <w:numId w:val="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现场考察及参加开标前答疑会所发生的费用及一切责任由投标人自行承担。</w:t>
      </w:r>
    </w:p>
    <w:p>
      <w:pPr>
        <w:autoSpaceDE w:val="0"/>
        <w:autoSpaceDN w:val="0"/>
        <w:spacing w:line="360" w:lineRule="auto"/>
        <w:ind w:left="420"/>
        <w:contextualSpacing/>
        <w:rPr>
          <w:rFonts w:ascii="宋体" w:cs="宋体"/>
          <w:color w:val="000000" w:themeColor="text1"/>
          <w:kern w:val="0"/>
          <w:szCs w:val="21"/>
        </w:rPr>
      </w:pPr>
    </w:p>
    <w:p>
      <w:pPr>
        <w:pStyle w:val="44"/>
        <w:numPr>
          <w:ilvl w:val="0"/>
          <w:numId w:val="6"/>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招标文件的澄清或修改</w:t>
      </w:r>
    </w:p>
    <w:p>
      <w:pPr>
        <w:pStyle w:val="44"/>
        <w:numPr>
          <w:ilvl w:val="0"/>
          <w:numId w:val="12"/>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在投标截止期前，无论出于何种原因，招标人可主动地或在解答潜在投标人提出的澄清问题时对招标文件进行修改。</w:t>
      </w:r>
    </w:p>
    <w:p>
      <w:pPr>
        <w:pStyle w:val="44"/>
        <w:numPr>
          <w:ilvl w:val="1"/>
          <w:numId w:val="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招标人可以对已发出的招标文件进行必要的澄清或者修改。澄清或者修改的内容可能影响投标文件编制的，招标人将在投标截止时间</w:t>
      </w:r>
      <w:r>
        <w:rPr>
          <w:rFonts w:ascii="宋体" w:hAnsi="宋体" w:cs="宋体"/>
          <w:color w:val="000000" w:themeColor="text1"/>
          <w:kern w:val="0"/>
          <w:szCs w:val="21"/>
        </w:rPr>
        <w:t>15</w:t>
      </w:r>
      <w:r>
        <w:rPr>
          <w:rFonts w:hint="eastAsia" w:ascii="宋体" w:hAnsi="宋体" w:cs="宋体"/>
          <w:color w:val="000000" w:themeColor="text1"/>
          <w:kern w:val="0"/>
          <w:szCs w:val="21"/>
        </w:rPr>
        <w:t>日前，在财政部门指定的政府采购信息发布媒体和《全国公共资源交易平台（河南省·许昌市）》发布更正公告。</w:t>
      </w:r>
    </w:p>
    <w:p>
      <w:pPr>
        <w:pStyle w:val="44"/>
        <w:numPr>
          <w:ilvl w:val="1"/>
          <w:numId w:val="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澄清或修改公告的内容为招标文件的组成部分，并对投标人具有约束力。当招标文件与澄清或修改公告就同一内容的表述不一致时，以最后发出的文件内容为准。</w:t>
      </w:r>
    </w:p>
    <w:p>
      <w:pPr>
        <w:pStyle w:val="44"/>
        <w:numPr>
          <w:ilvl w:val="1"/>
          <w:numId w:val="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如果澄清或者修改发出的时间距规定的投标截止时间不足</w:t>
      </w:r>
      <w:r>
        <w:rPr>
          <w:rFonts w:ascii="宋体" w:hAnsi="宋体" w:cs="宋体"/>
          <w:color w:val="000000" w:themeColor="text1"/>
          <w:kern w:val="0"/>
          <w:szCs w:val="21"/>
        </w:rPr>
        <w:t>15</w:t>
      </w:r>
      <w:r>
        <w:rPr>
          <w:rFonts w:hint="eastAsia" w:ascii="宋体" w:hAnsi="宋体" w:cs="宋体"/>
          <w:color w:val="000000" w:themeColor="text1"/>
          <w:kern w:val="0"/>
          <w:szCs w:val="21"/>
        </w:rPr>
        <w:t>日，招标人将顺延提交投标文件的截止时间。</w:t>
      </w:r>
    </w:p>
    <w:p>
      <w:pPr>
        <w:autoSpaceDE w:val="0"/>
        <w:autoSpaceDN w:val="0"/>
        <w:spacing w:line="360" w:lineRule="auto"/>
        <w:contextualSpacing/>
        <w:rPr>
          <w:rFonts w:ascii="宋体" w:cs="宋体"/>
          <w:color w:val="000000" w:themeColor="text1"/>
          <w:kern w:val="0"/>
          <w:szCs w:val="21"/>
        </w:rPr>
      </w:pPr>
    </w:p>
    <w:p>
      <w:pPr>
        <w:tabs>
          <w:tab w:val="left" w:pos="1260"/>
        </w:tabs>
        <w:autoSpaceDE w:val="0"/>
        <w:autoSpaceDN w:val="0"/>
        <w:spacing w:line="360" w:lineRule="auto"/>
        <w:contextualSpacing/>
        <w:jc w:val="center"/>
        <w:rPr>
          <w:rFonts w:ascii="宋体" w:cs="宋体"/>
          <w:b/>
          <w:color w:val="000000" w:themeColor="text1"/>
          <w:kern w:val="0"/>
          <w:szCs w:val="21"/>
        </w:rPr>
      </w:pPr>
      <w:r>
        <w:rPr>
          <w:rFonts w:hint="eastAsia" w:ascii="宋体" w:hAnsi="宋体" w:cs="宋体"/>
          <w:b/>
          <w:color w:val="000000" w:themeColor="text1"/>
          <w:kern w:val="0"/>
          <w:szCs w:val="21"/>
        </w:rPr>
        <w:t>三、投标文件的编制</w:t>
      </w:r>
    </w:p>
    <w:p>
      <w:pPr>
        <w:pStyle w:val="44"/>
        <w:numPr>
          <w:ilvl w:val="0"/>
          <w:numId w:val="6"/>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投标的语言及计量单位</w:t>
      </w:r>
    </w:p>
    <w:p>
      <w:pPr>
        <w:pStyle w:val="44"/>
        <w:numPr>
          <w:ilvl w:val="0"/>
          <w:numId w:val="13"/>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44"/>
        <w:numPr>
          <w:ilvl w:val="1"/>
          <w:numId w:val="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投标计量单位，招标文件已有明确规定的，使用招标文件规定的计量单位；招标文件没有规定的，一律采用中华人民共和国法定计量单位。</w:t>
      </w:r>
    </w:p>
    <w:p>
      <w:pPr>
        <w:pStyle w:val="44"/>
        <w:autoSpaceDE w:val="0"/>
        <w:autoSpaceDN w:val="0"/>
        <w:spacing w:line="360" w:lineRule="auto"/>
        <w:ind w:left="964" w:firstLine="0" w:firstLineChars="0"/>
        <w:contextualSpacing/>
        <w:rPr>
          <w:rFonts w:ascii="宋体" w:cs="宋体"/>
          <w:color w:val="000000" w:themeColor="text1"/>
          <w:kern w:val="0"/>
          <w:szCs w:val="21"/>
        </w:rPr>
      </w:pPr>
    </w:p>
    <w:p>
      <w:pPr>
        <w:pStyle w:val="44"/>
        <w:numPr>
          <w:ilvl w:val="0"/>
          <w:numId w:val="6"/>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投标报价</w:t>
      </w:r>
      <w:r>
        <w:rPr>
          <w:rFonts w:ascii="宋体" w:hAnsi="宋体" w:cs="宋体"/>
          <w:b/>
          <w:color w:val="000000" w:themeColor="text1"/>
          <w:kern w:val="0"/>
          <w:szCs w:val="21"/>
        </w:rPr>
        <w:t xml:space="preserve"> </w:t>
      </w:r>
    </w:p>
    <w:p>
      <w:pPr>
        <w:pStyle w:val="44"/>
        <w:numPr>
          <w:ilvl w:val="0"/>
          <w:numId w:val="13"/>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本次招标项目的投标均以人民币为计算单位。</w:t>
      </w:r>
    </w:p>
    <w:p>
      <w:pPr>
        <w:pStyle w:val="44"/>
        <w:numPr>
          <w:ilvl w:val="1"/>
          <w:numId w:val="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采购人不得向投标人索要或者接受其给予的赠品、回扣或者与采购无关的其他商品、服务。</w:t>
      </w:r>
    </w:p>
    <w:p>
      <w:pPr>
        <w:pStyle w:val="44"/>
        <w:numPr>
          <w:ilvl w:val="1"/>
          <w:numId w:val="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投标人应对项目要求的全部内容进行报价，少报漏报将导致其投标为非实质性响应予以拒绝。</w:t>
      </w:r>
    </w:p>
    <w:p>
      <w:pPr>
        <w:pStyle w:val="44"/>
        <w:numPr>
          <w:ilvl w:val="1"/>
          <w:numId w:val="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4"/>
        <w:numPr>
          <w:ilvl w:val="1"/>
          <w:numId w:val="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本项目所涉及的运输、施工、安装、集成、调试、验收、备品和工具等费用均包含在投标报价中。</w:t>
      </w:r>
    </w:p>
    <w:p>
      <w:pPr>
        <w:pStyle w:val="44"/>
        <w:numPr>
          <w:ilvl w:val="1"/>
          <w:numId w:val="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本次招标不接受可选择或可调整的投标方案和报价，任何有选择的或可调整的投标方案和报价将被视为非实质性响应投标而作无效投标处理。</w:t>
      </w:r>
    </w:p>
    <w:p>
      <w:pPr>
        <w:pStyle w:val="44"/>
        <w:numPr>
          <w:ilvl w:val="1"/>
          <w:numId w:val="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报价不得高于本项目最高限价，且不低于成本价。本次招标实行“最高限价（项目控制金额上限）”</w:t>
      </w:r>
      <w:r>
        <w:rPr>
          <w:rFonts w:ascii="宋体" w:cs="宋体"/>
          <w:color w:val="000000" w:themeColor="text1"/>
          <w:kern w:val="0"/>
          <w:szCs w:val="21"/>
        </w:rPr>
        <w:t>,</w:t>
      </w:r>
      <w:r>
        <w:rPr>
          <w:rFonts w:hint="eastAsia" w:ascii="宋体" w:hAnsi="宋体" w:cs="宋体"/>
          <w:color w:val="000000" w:themeColor="text1"/>
          <w:kern w:val="0"/>
          <w:szCs w:val="21"/>
        </w:rPr>
        <w:t>投标人的投标报价高于最高限价（项目控制金额上限）的，该投标人的投标文件将被视为非实质性响应予以拒绝。</w:t>
      </w:r>
    </w:p>
    <w:p>
      <w:pPr>
        <w:pStyle w:val="44"/>
        <w:numPr>
          <w:ilvl w:val="1"/>
          <w:numId w:val="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最低报价不能作为中标的保证。</w:t>
      </w:r>
    </w:p>
    <w:p>
      <w:pPr>
        <w:autoSpaceDE w:val="0"/>
        <w:autoSpaceDN w:val="0"/>
        <w:spacing w:line="360" w:lineRule="auto"/>
        <w:ind w:left="420"/>
        <w:contextualSpacing/>
        <w:rPr>
          <w:rFonts w:ascii="宋体" w:cs="宋体"/>
          <w:color w:val="000000" w:themeColor="text1"/>
          <w:kern w:val="0"/>
          <w:szCs w:val="21"/>
        </w:rPr>
      </w:pPr>
    </w:p>
    <w:p>
      <w:pPr>
        <w:pStyle w:val="44"/>
        <w:numPr>
          <w:ilvl w:val="0"/>
          <w:numId w:val="6"/>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投标有效期</w:t>
      </w:r>
    </w:p>
    <w:p>
      <w:pPr>
        <w:pStyle w:val="44"/>
        <w:numPr>
          <w:ilvl w:val="0"/>
          <w:numId w:val="13"/>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44"/>
        <w:numPr>
          <w:ilvl w:val="1"/>
          <w:numId w:val="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投标有效期内投标人撤销投标文件的，招标人将不退还投标保证金。</w:t>
      </w:r>
    </w:p>
    <w:p>
      <w:pPr>
        <w:pStyle w:val="44"/>
        <w:numPr>
          <w:ilvl w:val="1"/>
          <w:numId w:val="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44"/>
        <w:numPr>
          <w:ilvl w:val="1"/>
          <w:numId w:val="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中标人的投标文件作为项目合同的附件，其有效期至中标人全部合同义务履行完毕为止。</w:t>
      </w:r>
    </w:p>
    <w:p>
      <w:pPr>
        <w:pStyle w:val="44"/>
        <w:autoSpaceDE w:val="0"/>
        <w:autoSpaceDN w:val="0"/>
        <w:spacing w:line="360" w:lineRule="auto"/>
        <w:ind w:left="964" w:firstLine="0" w:firstLineChars="0"/>
        <w:contextualSpacing/>
        <w:rPr>
          <w:rFonts w:ascii="宋体" w:cs="宋体"/>
          <w:color w:val="000000" w:themeColor="text1"/>
          <w:kern w:val="0"/>
          <w:szCs w:val="21"/>
        </w:rPr>
      </w:pPr>
    </w:p>
    <w:p>
      <w:pPr>
        <w:pStyle w:val="44"/>
        <w:numPr>
          <w:ilvl w:val="0"/>
          <w:numId w:val="6"/>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投标文件构成</w:t>
      </w:r>
    </w:p>
    <w:p>
      <w:pPr>
        <w:pStyle w:val="44"/>
        <w:numPr>
          <w:ilvl w:val="0"/>
          <w:numId w:val="13"/>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投标文件的构成应符合法律法规及招标文件的要求。</w:t>
      </w:r>
    </w:p>
    <w:p>
      <w:pPr>
        <w:pStyle w:val="44"/>
        <w:numPr>
          <w:ilvl w:val="1"/>
          <w:numId w:val="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投标人应当按照招标文件的要求编制投标文件。投标文件应当对招标文件提出的要求和条件作出明确响应。</w:t>
      </w:r>
    </w:p>
    <w:p>
      <w:pPr>
        <w:pStyle w:val="44"/>
        <w:numPr>
          <w:ilvl w:val="1"/>
          <w:numId w:val="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投标文件由资格证明材料、符合性证明材料、其它材料等组成。</w:t>
      </w:r>
    </w:p>
    <w:p>
      <w:pPr>
        <w:pStyle w:val="44"/>
        <w:numPr>
          <w:ilvl w:val="1"/>
          <w:numId w:val="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44"/>
        <w:numPr>
          <w:ilvl w:val="1"/>
          <w:numId w:val="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投标人登录许昌公共资源交易系统下载“许昌投标文件制作系统</w:t>
      </w:r>
      <w:r>
        <w:rPr>
          <w:rFonts w:ascii="宋体" w:hAnsi="宋体" w:cs="宋体"/>
          <w:color w:val="000000" w:themeColor="text1"/>
          <w:kern w:val="0"/>
          <w:szCs w:val="21"/>
        </w:rPr>
        <w:t>SEARUN V1.0</w:t>
      </w:r>
      <w:r>
        <w:rPr>
          <w:rFonts w:hint="eastAsia" w:ascii="宋体" w:hAnsi="宋体" w:cs="宋体"/>
          <w:color w:val="000000" w:themeColor="text1"/>
          <w:kern w:val="0"/>
          <w:szCs w:val="21"/>
        </w:rPr>
        <w:t>”，按招标文件要求根据所投标段制作电子投标文件。</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一个标段对应生成一个文件夹（</w:t>
      </w:r>
      <w:r>
        <w:rPr>
          <w:rFonts w:ascii="宋体" w:hAnsi="宋体" w:cs="宋体"/>
          <w:color w:val="000000" w:themeColor="text1"/>
          <w:kern w:val="0"/>
          <w:szCs w:val="21"/>
        </w:rPr>
        <w:t>xxxx</w:t>
      </w:r>
      <w:r>
        <w:rPr>
          <w:rFonts w:hint="eastAsia" w:ascii="宋体" w:hAnsi="宋体" w:cs="宋体"/>
          <w:color w:val="000000" w:themeColor="text1"/>
          <w:kern w:val="0"/>
          <w:szCs w:val="21"/>
        </w:rPr>
        <w:t>项目</w:t>
      </w:r>
      <w:r>
        <w:rPr>
          <w:rFonts w:ascii="宋体" w:hAnsi="宋体" w:cs="宋体"/>
          <w:color w:val="000000" w:themeColor="text1"/>
          <w:kern w:val="0"/>
          <w:szCs w:val="21"/>
        </w:rPr>
        <w:t>xx</w:t>
      </w:r>
      <w:r>
        <w:rPr>
          <w:rFonts w:hint="eastAsia" w:ascii="宋体" w:hAnsi="宋体" w:cs="宋体"/>
          <w:color w:val="000000" w:themeColor="text1"/>
          <w:kern w:val="0"/>
          <w:szCs w:val="21"/>
        </w:rPr>
        <w:t>标段）</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其中包含</w:t>
      </w:r>
      <w:r>
        <w:rPr>
          <w:rFonts w:ascii="宋体" w:hAnsi="宋体" w:cs="宋体"/>
          <w:color w:val="000000" w:themeColor="text1"/>
          <w:kern w:val="0"/>
          <w:szCs w:val="21"/>
        </w:rPr>
        <w:t>2</w:t>
      </w:r>
      <w:r>
        <w:rPr>
          <w:rFonts w:hint="eastAsia" w:ascii="宋体" w:hAnsi="宋体" w:cs="宋体"/>
          <w:color w:val="000000" w:themeColor="text1"/>
          <w:kern w:val="0"/>
          <w:szCs w:val="21"/>
        </w:rPr>
        <w:t>个文件和</w:t>
      </w:r>
      <w:r>
        <w:rPr>
          <w:rFonts w:ascii="宋体" w:hAnsi="宋体" w:cs="宋体"/>
          <w:color w:val="000000" w:themeColor="text1"/>
          <w:kern w:val="0"/>
          <w:szCs w:val="21"/>
        </w:rPr>
        <w:t>1</w:t>
      </w:r>
      <w:r>
        <w:rPr>
          <w:rFonts w:hint="eastAsia" w:ascii="宋体" w:hAnsi="宋体" w:cs="宋体"/>
          <w:color w:val="000000" w:themeColor="text1"/>
          <w:kern w:val="0"/>
          <w:szCs w:val="21"/>
        </w:rPr>
        <w:t>个文件夹。后缀名为“</w:t>
      </w:r>
      <w:r>
        <w:rPr>
          <w:rFonts w:ascii="宋体" w:hAnsi="宋体" w:cs="宋体"/>
          <w:color w:val="000000" w:themeColor="text1"/>
          <w:kern w:val="0"/>
          <w:szCs w:val="21"/>
        </w:rPr>
        <w:t>.file</w:t>
      </w:r>
      <w:r>
        <w:rPr>
          <w:rFonts w:hint="eastAsia" w:ascii="宋体" w:hAnsi="宋体" w:cs="宋体"/>
          <w:color w:val="000000" w:themeColor="text1"/>
          <w:kern w:val="0"/>
          <w:szCs w:val="21"/>
        </w:rPr>
        <w:t>”的文件用于电子投标使用，后缀名为“</w:t>
      </w:r>
      <w:r>
        <w:rPr>
          <w:rFonts w:ascii="宋体" w:hAnsi="宋体" w:cs="宋体"/>
          <w:color w:val="000000" w:themeColor="text1"/>
          <w:kern w:val="0"/>
          <w:szCs w:val="21"/>
        </w:rPr>
        <w:t>.PDF</w:t>
      </w:r>
      <w:r>
        <w:rPr>
          <w:rFonts w:hint="eastAsia" w:ascii="宋体" w:hAnsi="宋体" w:cs="宋体"/>
          <w:color w:val="000000" w:themeColor="text1"/>
          <w:kern w:val="0"/>
          <w:szCs w:val="21"/>
        </w:rPr>
        <w:t>”的文件用于打印纸质投标文件，名称为“备份”的文件夹使用电子介质存储，供开标现场备用。</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电子投标文件制作技术咨询：</w:t>
      </w:r>
      <w:r>
        <w:rPr>
          <w:rFonts w:ascii="宋体" w:hAnsi="宋体" w:cs="宋体"/>
          <w:b/>
          <w:color w:val="000000" w:themeColor="text1"/>
          <w:kern w:val="0"/>
          <w:szCs w:val="21"/>
        </w:rPr>
        <w:t>0374-2961598</w:t>
      </w:r>
      <w:r>
        <w:rPr>
          <w:rFonts w:hint="eastAsia" w:ascii="宋体" w:hAnsi="宋体" w:cs="宋体"/>
          <w:color w:val="000000" w:themeColor="text1"/>
          <w:kern w:val="0"/>
          <w:szCs w:val="21"/>
        </w:rPr>
        <w:t>。</w:t>
      </w:r>
    </w:p>
    <w:p>
      <w:pPr>
        <w:autoSpaceDE w:val="0"/>
        <w:autoSpaceDN w:val="0"/>
        <w:spacing w:line="360" w:lineRule="auto"/>
        <w:ind w:left="964"/>
        <w:contextualSpacing/>
        <w:rPr>
          <w:rFonts w:ascii="宋体" w:cs="宋体"/>
          <w:color w:val="000000" w:themeColor="text1"/>
          <w:kern w:val="0"/>
          <w:szCs w:val="21"/>
        </w:rPr>
      </w:pPr>
    </w:p>
    <w:p>
      <w:pPr>
        <w:pStyle w:val="44"/>
        <w:numPr>
          <w:ilvl w:val="0"/>
          <w:numId w:val="6"/>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投标文件格式</w:t>
      </w:r>
    </w:p>
    <w:p>
      <w:pPr>
        <w:pStyle w:val="44"/>
        <w:numPr>
          <w:ilvl w:val="0"/>
          <w:numId w:val="13"/>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投标文件应参照招标文件第七部分（投标文件有关格式）的内容要求、编排顺序和格式要求，投标人应按照以上要求将投标文件编上唯一的连贯页码并以</w:t>
      </w:r>
      <w:r>
        <w:rPr>
          <w:rFonts w:ascii="宋体" w:hAnsi="宋体" w:cs="宋体"/>
          <w:color w:val="000000" w:themeColor="text1"/>
          <w:kern w:val="0"/>
          <w:szCs w:val="21"/>
        </w:rPr>
        <w:t>A4</w:t>
      </w:r>
      <w:r>
        <w:rPr>
          <w:rFonts w:hint="eastAsia" w:ascii="宋体" w:hAnsi="宋体" w:cs="宋体"/>
          <w:color w:val="000000" w:themeColor="text1"/>
          <w:kern w:val="0"/>
          <w:szCs w:val="21"/>
        </w:rPr>
        <w:t>幅面装订成册，并在投标文件封面上注明：正本</w:t>
      </w:r>
      <w:r>
        <w:rPr>
          <w:rFonts w:ascii="宋体" w:hAnsi="宋体" w:cs="宋体"/>
          <w:color w:val="000000" w:themeColor="text1"/>
          <w:kern w:val="0"/>
          <w:szCs w:val="21"/>
        </w:rPr>
        <w:t>/</w:t>
      </w:r>
      <w:r>
        <w:rPr>
          <w:rFonts w:hint="eastAsia" w:ascii="宋体" w:hAnsi="宋体" w:cs="宋体"/>
          <w:color w:val="000000" w:themeColor="text1"/>
          <w:kern w:val="0"/>
          <w:szCs w:val="21"/>
        </w:rPr>
        <w:t>副本、所投项目名称、项目编号、投标人名称、日期等字样。</w:t>
      </w:r>
    </w:p>
    <w:p>
      <w:pPr>
        <w:pStyle w:val="44"/>
        <w:numPr>
          <w:ilvl w:val="1"/>
          <w:numId w:val="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ascii="宋体" w:cs="宋体"/>
          <w:color w:val="000000" w:themeColor="text1"/>
          <w:kern w:val="0"/>
          <w:szCs w:val="21"/>
        </w:rPr>
      </w:pPr>
    </w:p>
    <w:p>
      <w:pPr>
        <w:pStyle w:val="44"/>
        <w:numPr>
          <w:ilvl w:val="0"/>
          <w:numId w:val="6"/>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投标保证金</w:t>
      </w:r>
    </w:p>
    <w:p>
      <w:pPr>
        <w:pStyle w:val="44"/>
        <w:numPr>
          <w:ilvl w:val="0"/>
          <w:numId w:val="13"/>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投标保证金的缴纳</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）投标人应按“投标人须知前附表”规定时间及金额提交投标保证金，并作为其投标的一部分。未按要求提交投标保证金的投标文件为无效投标。</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）投标保证金用于避免和减少本次招标由于投标人的行为而给采购人带来的损失。</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3</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投标保证金的递交方式：银行转帐、银行电汇（均需从投标人注册银行账户转出），不接受以现金方式缴纳的投标保证金。凡以现金方式缴纳投标保证金而影响其投标结果的，由投标人自行负责。</w:t>
      </w:r>
      <w:r>
        <w:rPr>
          <w:rFonts w:ascii="宋体" w:hAnsi="宋体" w:cs="宋体"/>
          <w:color w:val="000000" w:themeColor="text1"/>
          <w:kern w:val="0"/>
          <w:szCs w:val="21"/>
        </w:rPr>
        <w:t xml:space="preserve"> </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4</w:t>
      </w:r>
      <w:r>
        <w:rPr>
          <w:rFonts w:hint="eastAsia" w:ascii="宋体" w:hAnsi="宋体" w:cs="宋体"/>
          <w:color w:val="000000" w:themeColor="text1"/>
          <w:kern w:val="0"/>
          <w:szCs w:val="21"/>
        </w:rPr>
        <w:t>）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5</w:t>
      </w:r>
      <w:r>
        <w:rPr>
          <w:rFonts w:hint="eastAsia" w:ascii="宋体" w:hAnsi="宋体" w:cs="宋体"/>
          <w:color w:val="000000" w:themeColor="text1"/>
          <w:kern w:val="0"/>
          <w:szCs w:val="21"/>
        </w:rPr>
        <w:t>）投标保证金缴纳方式：</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a. </w:t>
      </w:r>
      <w:r>
        <w:rPr>
          <w:rFonts w:hint="eastAsia" w:ascii="宋体" w:hAnsi="宋体" w:cs="宋体"/>
          <w:color w:val="000000" w:themeColor="text1"/>
          <w:kern w:val="0"/>
          <w:szCs w:val="21"/>
        </w:rPr>
        <w:t>投标人网上下载招标文件后，登录</w:t>
      </w:r>
      <w:r>
        <w:rPr>
          <w:color w:val="000000" w:themeColor="text1"/>
        </w:rPr>
        <w:fldChar w:fldCharType="begin"/>
      </w:r>
      <w:r>
        <w:rPr>
          <w:color w:val="000000" w:themeColor="text1"/>
        </w:rPr>
        <w:instrText xml:space="preserve"> HYPERLINK "http://221.14.6.70:8088/ggzy" </w:instrText>
      </w:r>
      <w:r>
        <w:rPr>
          <w:color w:val="000000" w:themeColor="text1"/>
        </w:rPr>
        <w:fldChar w:fldCharType="separate"/>
      </w:r>
      <w:r>
        <w:rPr>
          <w:rFonts w:ascii="宋体" w:hAnsi="宋体" w:cs="宋体"/>
          <w:color w:val="000000" w:themeColor="text1"/>
          <w:kern w:val="0"/>
          <w:szCs w:val="21"/>
        </w:rPr>
        <w:t>http://221.14.6.70:8088/ggzy</w:t>
      </w:r>
      <w:r>
        <w:rPr>
          <w:rFonts w:ascii="宋体" w:hAnsi="宋体" w:cs="宋体"/>
          <w:color w:val="000000" w:themeColor="text1"/>
          <w:kern w:val="0"/>
          <w:szCs w:val="21"/>
        </w:rPr>
        <w:fldChar w:fldCharType="end"/>
      </w:r>
      <w:r>
        <w:rPr>
          <w:rFonts w:hint="eastAsia" w:ascii="宋体" w:hAnsi="宋体" w:cs="宋体"/>
          <w:color w:val="000000" w:themeColor="text1"/>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b. </w:t>
      </w:r>
      <w:r>
        <w:rPr>
          <w:rFonts w:hint="eastAsia" w:ascii="宋体" w:hAnsi="宋体" w:cs="宋体"/>
          <w:color w:val="000000" w:themeColor="text1"/>
          <w:kern w:val="0"/>
          <w:szCs w:val="21"/>
        </w:rPr>
        <w:t>成功缴纳后重新登录前述系统，依次点击“会员向导”→“参与投标”→“保证金绑定”→“绑定”进行投标保证金绑定。</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c. </w:t>
      </w:r>
      <w:r>
        <w:rPr>
          <w:rFonts w:hint="eastAsia" w:ascii="宋体" w:hAnsi="宋体" w:cs="宋体"/>
          <w:color w:val="000000" w:themeColor="text1"/>
          <w:kern w:val="0"/>
          <w:szCs w:val="21"/>
        </w:rPr>
        <w:t>《保证金缴纳绑定操作指南》获取方法：登录许昌公共资源交易系统</w:t>
      </w:r>
      <w:r>
        <w:rPr>
          <w:rFonts w:ascii="宋体" w:cs="宋体"/>
          <w:color w:val="000000" w:themeColor="text1"/>
          <w:kern w:val="0"/>
          <w:szCs w:val="21"/>
        </w:rPr>
        <w:t>-</w:t>
      </w:r>
      <w:r>
        <w:rPr>
          <w:rFonts w:hint="eastAsia" w:ascii="宋体" w:hAnsi="宋体" w:cs="宋体"/>
          <w:color w:val="000000" w:themeColor="text1"/>
          <w:kern w:val="0"/>
          <w:szCs w:val="21"/>
        </w:rPr>
        <w:t>组件下载</w:t>
      </w:r>
      <w:r>
        <w:rPr>
          <w:rFonts w:ascii="宋体" w:cs="宋体"/>
          <w:color w:val="000000" w:themeColor="text1"/>
          <w:kern w:val="0"/>
          <w:szCs w:val="21"/>
        </w:rPr>
        <w:t>-</w:t>
      </w:r>
      <w:r>
        <w:rPr>
          <w:rFonts w:hint="eastAsia" w:ascii="宋体" w:hAnsi="宋体" w:cs="宋体"/>
          <w:color w:val="000000" w:themeColor="text1"/>
          <w:kern w:val="0"/>
          <w:szCs w:val="21"/>
        </w:rPr>
        <w:t>《保证金缴纳绑定操作指南》。</w:t>
      </w:r>
    </w:p>
    <w:p>
      <w:pPr>
        <w:autoSpaceDE w:val="0"/>
        <w:autoSpaceDN w:val="0"/>
        <w:spacing w:line="360" w:lineRule="auto"/>
        <w:ind w:left="964"/>
        <w:contextualSpacing/>
        <w:rPr>
          <w:rFonts w:ascii="宋体" w:cs="仿宋_GB2312"/>
          <w:color w:val="000000" w:themeColor="text1"/>
          <w:szCs w:val="21"/>
          <w:lang w:val="zh-CN"/>
        </w:rPr>
      </w:pPr>
      <w:r>
        <w:rPr>
          <w:rFonts w:ascii="宋体" w:hAnsi="宋体" w:cs="宋体"/>
          <w:color w:val="000000" w:themeColor="text1"/>
          <w:kern w:val="0"/>
          <w:szCs w:val="21"/>
        </w:rPr>
        <w:t xml:space="preserve">d. </w:t>
      </w:r>
      <w:r>
        <w:rPr>
          <w:rFonts w:hint="eastAsia" w:ascii="宋体" w:hAnsi="宋体" w:cs="宋体"/>
          <w:color w:val="000000" w:themeColor="text1"/>
          <w:kern w:val="0"/>
          <w:szCs w:val="21"/>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6</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每个投标人每个项目每个标段只有唯一缴纳账号，切勿重复缴纳或错误缴纳。</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7</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8</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不同投标人的投标保证金不得从同一单位或者个人的账户转出。</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9</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未按上述规定操作引起的无效投标，由投标人自行负责。</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10</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汇款凭证无需备注项目编号和项目名称。</w:t>
      </w:r>
    </w:p>
    <w:p>
      <w:pPr>
        <w:pStyle w:val="44"/>
        <w:numPr>
          <w:ilvl w:val="1"/>
          <w:numId w:val="6"/>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投标保证金的退还</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退还投标保证金时，区别中标与否，按不同时序由银行按来款途径退还原账户。</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a. </w:t>
      </w:r>
      <w:r>
        <w:rPr>
          <w:rFonts w:hint="eastAsia" w:ascii="宋体" w:hAnsi="宋体" w:cs="宋体"/>
          <w:color w:val="000000" w:themeColor="text1"/>
          <w:kern w:val="0"/>
          <w:szCs w:val="21"/>
        </w:rPr>
        <w:t>自中标通知书发出之日起</w:t>
      </w:r>
      <w:r>
        <w:rPr>
          <w:rFonts w:ascii="宋体" w:hAnsi="宋体" w:cs="宋体"/>
          <w:color w:val="000000" w:themeColor="text1"/>
          <w:kern w:val="0"/>
          <w:szCs w:val="21"/>
        </w:rPr>
        <w:t>5</w:t>
      </w:r>
      <w:r>
        <w:rPr>
          <w:rFonts w:hint="eastAsia" w:ascii="宋体" w:hAnsi="宋体" w:cs="宋体"/>
          <w:color w:val="000000" w:themeColor="text1"/>
          <w:kern w:val="0"/>
          <w:szCs w:val="21"/>
        </w:rPr>
        <w:t>个工作日内退还未中标人的投标保证金。</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b. </w:t>
      </w:r>
      <w:r>
        <w:rPr>
          <w:rFonts w:hint="eastAsia" w:ascii="宋体" w:hAnsi="宋体" w:cs="宋体"/>
          <w:color w:val="000000" w:themeColor="text1"/>
          <w:kern w:val="0"/>
          <w:szCs w:val="21"/>
        </w:rPr>
        <w:t>自采购合同签订之日起</w:t>
      </w:r>
      <w:r>
        <w:rPr>
          <w:rFonts w:ascii="宋体" w:hAnsi="宋体" w:cs="宋体"/>
          <w:color w:val="000000" w:themeColor="text1"/>
          <w:kern w:val="0"/>
          <w:szCs w:val="21"/>
        </w:rPr>
        <w:t>5</w:t>
      </w:r>
      <w:r>
        <w:rPr>
          <w:rFonts w:hint="eastAsia" w:ascii="宋体" w:hAnsi="宋体" w:cs="宋体"/>
          <w:color w:val="000000" w:themeColor="text1"/>
          <w:kern w:val="0"/>
          <w:szCs w:val="21"/>
        </w:rPr>
        <w:t>个工作日内退还中标人的投标保证金。</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c. </w:t>
      </w:r>
      <w:r>
        <w:rPr>
          <w:rFonts w:hint="eastAsia" w:ascii="宋体" w:hAnsi="宋体" w:cs="宋体"/>
          <w:color w:val="000000" w:themeColor="text1"/>
          <w:kern w:val="0"/>
          <w:szCs w:val="21"/>
        </w:rPr>
        <w:t>特殊情况处理：投标人投标过程中因账户开户银行、银行账号发生变化，不能按照来款途径原路返还投标保证金的，投标人须提供原账户开户银行相关证明及新开账户开户许可证，到许昌市公共资源交易中心</w:t>
      </w:r>
      <w:r>
        <w:rPr>
          <w:rFonts w:hint="eastAsia" w:ascii="宋体" w:hAnsi="宋体" w:cs="宋体"/>
          <w:color w:val="000000" w:themeColor="text1"/>
          <w:kern w:val="0"/>
          <w:szCs w:val="21"/>
          <w:lang w:eastAsia="zh-CN"/>
        </w:rPr>
        <w:t>一</w:t>
      </w:r>
      <w:r>
        <w:rPr>
          <w:rFonts w:hint="eastAsia" w:ascii="宋体" w:hAnsi="宋体" w:cs="宋体"/>
          <w:color w:val="000000" w:themeColor="text1"/>
          <w:kern w:val="0"/>
          <w:szCs w:val="21"/>
        </w:rPr>
        <w:t>楼交易见证部办理退款手续（</w:t>
      </w:r>
      <w:r>
        <w:rPr>
          <w:rFonts w:ascii="宋体" w:hAnsi="宋体" w:cs="宋体"/>
          <w:color w:val="000000" w:themeColor="text1"/>
          <w:kern w:val="0"/>
          <w:szCs w:val="21"/>
        </w:rPr>
        <w:t>0374-2968027</w:t>
      </w:r>
      <w:r>
        <w:rPr>
          <w:rFonts w:hint="eastAsia" w:ascii="宋体" w:hAnsi="宋体" w:cs="宋体"/>
          <w:color w:val="000000" w:themeColor="text1"/>
          <w:kern w:val="0"/>
          <w:szCs w:val="21"/>
        </w:rPr>
        <w:t>）。</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d. </w:t>
      </w:r>
      <w:r>
        <w:rPr>
          <w:rFonts w:hint="eastAsia" w:ascii="宋体" w:hAnsi="宋体" w:cs="宋体"/>
          <w:color w:val="000000" w:themeColor="text1"/>
          <w:kern w:val="0"/>
          <w:szCs w:val="21"/>
        </w:rPr>
        <w:t>因投标人自身原因无法及时退还投标保证金，滞留三年以上的，投标保证金上缴财政。</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有下列情形之一的，投标保证金不予退还</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a. </w:t>
      </w:r>
      <w:r>
        <w:rPr>
          <w:rFonts w:hint="eastAsia" w:ascii="宋体" w:hAnsi="宋体" w:cs="宋体"/>
          <w:color w:val="000000" w:themeColor="text1"/>
          <w:kern w:val="0"/>
          <w:szCs w:val="21"/>
        </w:rPr>
        <w:t>投标有效期内投标人撤销投标文件的；</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b. </w:t>
      </w:r>
      <w:r>
        <w:rPr>
          <w:rFonts w:hint="eastAsia" w:ascii="宋体" w:hAnsi="宋体" w:cs="宋体"/>
          <w:color w:val="000000" w:themeColor="text1"/>
          <w:kern w:val="0"/>
          <w:szCs w:val="21"/>
        </w:rPr>
        <w:t>投标人在投标文件中提供虚假材料的；</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c. </w:t>
      </w:r>
      <w:r>
        <w:rPr>
          <w:rFonts w:hint="eastAsia" w:ascii="宋体" w:hAnsi="宋体" w:cs="宋体"/>
          <w:color w:val="000000" w:themeColor="text1"/>
          <w:kern w:val="0"/>
          <w:szCs w:val="21"/>
        </w:rPr>
        <w:t>除因不可抗力或招标文件认可的情形以外，中标人不与采购人签订合同的；</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d. </w:t>
      </w:r>
      <w:r>
        <w:rPr>
          <w:rFonts w:hint="eastAsia" w:ascii="宋体" w:hAnsi="宋体" w:cs="宋体"/>
          <w:color w:val="000000" w:themeColor="text1"/>
          <w:kern w:val="0"/>
          <w:szCs w:val="21"/>
        </w:rPr>
        <w:t>投标人与采购人、其他投标人或者采购代理机构恶意串通的；</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e. </w:t>
      </w:r>
      <w:r>
        <w:rPr>
          <w:rFonts w:hint="eastAsia" w:ascii="宋体" w:hAnsi="宋体" w:cs="宋体"/>
          <w:color w:val="000000" w:themeColor="text1"/>
          <w:kern w:val="0"/>
          <w:szCs w:val="21"/>
        </w:rPr>
        <w:t>法律法规及招标文件规定的其他情形。</w:t>
      </w:r>
    </w:p>
    <w:p>
      <w:pPr>
        <w:pStyle w:val="44"/>
        <w:numPr>
          <w:ilvl w:val="1"/>
          <w:numId w:val="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凡投标人投标保证金交纳至同一标段相同子账号的，保证金暂不予退还，并依照《许昌市公共资源交易当事人不良行为管理暂行办法》（许公管委〔</w:t>
      </w:r>
      <w:r>
        <w:rPr>
          <w:rFonts w:ascii="宋体" w:hAnsi="宋体" w:cs="宋体"/>
          <w:color w:val="000000" w:themeColor="text1"/>
          <w:kern w:val="0"/>
          <w:szCs w:val="21"/>
        </w:rPr>
        <w:t>2017</w:t>
      </w: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号）规定，进行调查、认定、记录，并予以公示公告。对涉嫌串通投标，经调查核实后，记录不良行为，移交有关部门进行查处，不予退还的保证金上缴国库。</w:t>
      </w:r>
    </w:p>
    <w:p>
      <w:pPr>
        <w:pStyle w:val="44"/>
        <w:autoSpaceDE w:val="0"/>
        <w:autoSpaceDN w:val="0"/>
        <w:spacing w:line="360" w:lineRule="auto"/>
        <w:ind w:left="964" w:firstLine="0" w:firstLineChars="0"/>
        <w:contextualSpacing/>
        <w:rPr>
          <w:rFonts w:ascii="宋体" w:cs="宋体"/>
          <w:color w:val="000000" w:themeColor="text1"/>
          <w:kern w:val="0"/>
          <w:szCs w:val="21"/>
        </w:rPr>
      </w:pPr>
    </w:p>
    <w:p>
      <w:pPr>
        <w:pStyle w:val="44"/>
        <w:numPr>
          <w:ilvl w:val="0"/>
          <w:numId w:val="6"/>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投标文件的数量和签署盖章</w:t>
      </w:r>
    </w:p>
    <w:p>
      <w:pPr>
        <w:pStyle w:val="44"/>
        <w:numPr>
          <w:ilvl w:val="0"/>
          <w:numId w:val="13"/>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投标人应提交投标文件份数见“投标人须知前附表”。</w:t>
      </w:r>
    </w:p>
    <w:p>
      <w:pPr>
        <w:pStyle w:val="44"/>
        <w:numPr>
          <w:ilvl w:val="1"/>
          <w:numId w:val="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在招标文件中已明示需盖章及签名之处，电子投标文件应按招标文件要求加盖投标人电子印章和法人电子印章或授权代表电子印章。</w:t>
      </w:r>
    </w:p>
    <w:p>
      <w:pPr>
        <w:pStyle w:val="44"/>
        <w:numPr>
          <w:ilvl w:val="1"/>
          <w:numId w:val="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纸质投标文件是指投标人电子投标文件制作完成后生成的后缀名为“</w:t>
      </w:r>
      <w:r>
        <w:rPr>
          <w:rFonts w:ascii="宋体" w:hAnsi="宋体" w:cs="宋体"/>
          <w:color w:val="000000" w:themeColor="text1"/>
          <w:kern w:val="0"/>
          <w:szCs w:val="21"/>
        </w:rPr>
        <w:t>.PDF</w:t>
      </w:r>
      <w:r>
        <w:rPr>
          <w:rFonts w:hint="eastAsia" w:ascii="宋体" w:hAnsi="宋体" w:cs="宋体"/>
          <w:color w:val="000000" w:themeColor="text1"/>
          <w:kern w:val="0"/>
          <w:szCs w:val="21"/>
        </w:rPr>
        <w:t>”的文件打印的投标文件。纸质投标文件正本和副本封面上应清楚标明</w:t>
      </w:r>
      <w:r>
        <w:rPr>
          <w:rFonts w:hint="eastAsia" w:ascii="宋体" w:cs="宋体"/>
          <w:color w:val="000000" w:themeColor="text1"/>
          <w:kern w:val="0"/>
          <w:szCs w:val="21"/>
        </w:rPr>
        <w:t>“</w:t>
      </w:r>
      <w:r>
        <w:rPr>
          <w:rFonts w:hint="eastAsia" w:ascii="宋体" w:hAnsi="宋体" w:cs="宋体"/>
          <w:color w:val="000000" w:themeColor="text1"/>
          <w:kern w:val="0"/>
          <w:szCs w:val="21"/>
        </w:rPr>
        <w:t>正本</w:t>
      </w:r>
      <w:r>
        <w:rPr>
          <w:rFonts w:hint="eastAsia" w:ascii="宋体" w:cs="宋体"/>
          <w:color w:val="000000" w:themeColor="text1"/>
          <w:kern w:val="0"/>
          <w:szCs w:val="21"/>
        </w:rPr>
        <w:t>”</w:t>
      </w:r>
      <w:r>
        <w:rPr>
          <w:rFonts w:hint="eastAsia" w:ascii="宋体" w:hAnsi="宋体" w:cs="宋体"/>
          <w:color w:val="000000" w:themeColor="text1"/>
          <w:kern w:val="0"/>
          <w:szCs w:val="21"/>
        </w:rPr>
        <w:t>或</w:t>
      </w:r>
      <w:r>
        <w:rPr>
          <w:rFonts w:hint="eastAsia" w:ascii="宋体" w:cs="宋体"/>
          <w:color w:val="000000" w:themeColor="text1"/>
          <w:kern w:val="0"/>
          <w:szCs w:val="21"/>
        </w:rPr>
        <w:t>“</w:t>
      </w:r>
      <w:r>
        <w:rPr>
          <w:rFonts w:hint="eastAsia" w:ascii="宋体" w:hAnsi="宋体" w:cs="宋体"/>
          <w:color w:val="000000" w:themeColor="text1"/>
          <w:kern w:val="0"/>
          <w:szCs w:val="21"/>
        </w:rPr>
        <w:t>副本</w:t>
      </w:r>
      <w:r>
        <w:rPr>
          <w:rFonts w:hint="eastAsia" w:ascii="宋体" w:cs="宋体"/>
          <w:color w:val="000000" w:themeColor="text1"/>
          <w:kern w:val="0"/>
          <w:szCs w:val="21"/>
        </w:rPr>
        <w:t>”</w:t>
      </w:r>
      <w:r>
        <w:rPr>
          <w:rFonts w:hint="eastAsia" w:ascii="宋体" w:hAnsi="宋体" w:cs="宋体"/>
          <w:color w:val="000000" w:themeColor="text1"/>
          <w:kern w:val="0"/>
          <w:szCs w:val="21"/>
        </w:rPr>
        <w:t>字样；一旦正本和副本内容不一致时，以正本为准。纸质投标文件的正本及所有副本的封面均须由投标人加盖投标人公章。</w:t>
      </w:r>
    </w:p>
    <w:p>
      <w:pPr>
        <w:pStyle w:val="44"/>
        <w:numPr>
          <w:ilvl w:val="1"/>
          <w:numId w:val="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纸质投标文件副本可以是纸质投标文件的正本复印而成。</w:t>
      </w:r>
    </w:p>
    <w:p>
      <w:pPr>
        <w:tabs>
          <w:tab w:val="left" w:pos="1260"/>
        </w:tabs>
        <w:autoSpaceDE w:val="0"/>
        <w:autoSpaceDN w:val="0"/>
        <w:spacing w:line="360" w:lineRule="auto"/>
        <w:contextualSpacing/>
        <w:rPr>
          <w:rFonts w:ascii="宋体" w:cs="仿宋_GB2312"/>
          <w:color w:val="000000" w:themeColor="text1"/>
          <w:szCs w:val="21"/>
          <w:lang w:val="zh-CN"/>
        </w:rPr>
      </w:pPr>
    </w:p>
    <w:p>
      <w:pPr>
        <w:tabs>
          <w:tab w:val="left" w:pos="1260"/>
        </w:tabs>
        <w:autoSpaceDE w:val="0"/>
        <w:autoSpaceDN w:val="0"/>
        <w:spacing w:line="360" w:lineRule="auto"/>
        <w:contextualSpacing/>
        <w:jc w:val="center"/>
        <w:rPr>
          <w:rFonts w:ascii="宋体" w:cs="宋体"/>
          <w:b/>
          <w:color w:val="000000" w:themeColor="text1"/>
          <w:kern w:val="0"/>
          <w:szCs w:val="21"/>
        </w:rPr>
      </w:pPr>
      <w:r>
        <w:rPr>
          <w:rFonts w:hint="eastAsia" w:ascii="宋体" w:hAnsi="宋体" w:cs="宋体"/>
          <w:b/>
          <w:color w:val="000000" w:themeColor="text1"/>
          <w:kern w:val="0"/>
          <w:szCs w:val="21"/>
        </w:rPr>
        <w:t>四、投标文件的递交</w:t>
      </w:r>
    </w:p>
    <w:p>
      <w:pPr>
        <w:pStyle w:val="44"/>
        <w:numPr>
          <w:ilvl w:val="0"/>
          <w:numId w:val="6"/>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投标文件的密封</w:t>
      </w:r>
    </w:p>
    <w:p>
      <w:pPr>
        <w:pStyle w:val="44"/>
        <w:numPr>
          <w:ilvl w:val="0"/>
          <w:numId w:val="13"/>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投标人应将纸质投标文件“正本”、“</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副本”密封包装。使用电子介质存储的投标文件单独密封包装，并随纸质投标文件一并提交。</w:t>
      </w:r>
    </w:p>
    <w:p>
      <w:pPr>
        <w:pStyle w:val="44"/>
        <w:numPr>
          <w:ilvl w:val="1"/>
          <w:numId w:val="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投标文件如果未按规定密封，招标人将拒绝接收。</w:t>
      </w:r>
    </w:p>
    <w:p>
      <w:pPr>
        <w:autoSpaceDE w:val="0"/>
        <w:autoSpaceDN w:val="0"/>
        <w:spacing w:line="360" w:lineRule="auto"/>
        <w:ind w:left="420"/>
        <w:contextualSpacing/>
        <w:rPr>
          <w:rFonts w:ascii="宋体" w:cs="宋体"/>
          <w:color w:val="000000" w:themeColor="text1"/>
          <w:kern w:val="0"/>
          <w:szCs w:val="21"/>
        </w:rPr>
      </w:pPr>
    </w:p>
    <w:p>
      <w:pPr>
        <w:pStyle w:val="44"/>
        <w:numPr>
          <w:ilvl w:val="0"/>
          <w:numId w:val="6"/>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投标截止时间</w:t>
      </w:r>
    </w:p>
    <w:p>
      <w:pPr>
        <w:pStyle w:val="44"/>
        <w:numPr>
          <w:ilvl w:val="0"/>
          <w:numId w:val="13"/>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投标人必须在“投标邀请”和“投标人须知前附表”中规定的投标截止时间前，将所有投标文件送达招标文件指定的开标地点。</w:t>
      </w:r>
    </w:p>
    <w:p>
      <w:pPr>
        <w:pStyle w:val="44"/>
        <w:numPr>
          <w:ilvl w:val="1"/>
          <w:numId w:val="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招标人收到投标文件后，应当如实记载投标文件的送达时间和密封情况，签收保存，并向投标人出具签收回执。任何单位和个人不得在开标前开启投标文件。</w:t>
      </w:r>
    </w:p>
    <w:p>
      <w:pPr>
        <w:pStyle w:val="44"/>
        <w:numPr>
          <w:ilvl w:val="1"/>
          <w:numId w:val="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招标人可以按本须知第</w:t>
      </w:r>
      <w:r>
        <w:rPr>
          <w:rFonts w:ascii="宋体" w:hAnsi="宋体" w:cs="宋体"/>
          <w:color w:val="000000" w:themeColor="text1"/>
          <w:kern w:val="0"/>
          <w:szCs w:val="21"/>
        </w:rPr>
        <w:t>10</w:t>
      </w:r>
      <w:r>
        <w:rPr>
          <w:rFonts w:hint="eastAsia" w:ascii="宋体" w:hAnsi="宋体" w:cs="宋体"/>
          <w:color w:val="000000" w:themeColor="text1"/>
          <w:kern w:val="0"/>
          <w:szCs w:val="21"/>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44"/>
        <w:autoSpaceDE w:val="0"/>
        <w:autoSpaceDN w:val="0"/>
        <w:spacing w:line="360" w:lineRule="auto"/>
        <w:ind w:left="964" w:firstLine="0" w:firstLineChars="0"/>
        <w:contextualSpacing/>
        <w:rPr>
          <w:rFonts w:ascii="宋体" w:cs="宋体"/>
          <w:color w:val="000000" w:themeColor="text1"/>
          <w:kern w:val="0"/>
          <w:szCs w:val="21"/>
        </w:rPr>
      </w:pPr>
    </w:p>
    <w:p>
      <w:pPr>
        <w:pStyle w:val="44"/>
        <w:numPr>
          <w:ilvl w:val="0"/>
          <w:numId w:val="6"/>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迟交的投标文件</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投标截止时间之后送达</w:t>
      </w:r>
      <w:r>
        <w:rPr>
          <w:rFonts w:ascii="宋体" w:hAnsi="宋体" w:cs="宋体"/>
          <w:color w:val="000000" w:themeColor="text1"/>
          <w:kern w:val="0"/>
          <w:szCs w:val="21"/>
        </w:rPr>
        <w:t>/</w:t>
      </w:r>
      <w:r>
        <w:rPr>
          <w:rFonts w:hint="eastAsia" w:ascii="宋体" w:hAnsi="宋体" w:cs="宋体"/>
          <w:color w:val="000000" w:themeColor="text1"/>
          <w:kern w:val="0"/>
          <w:szCs w:val="21"/>
        </w:rPr>
        <w:t>上传的投标文件，招标人将拒绝接收。</w:t>
      </w:r>
    </w:p>
    <w:p>
      <w:pPr>
        <w:autoSpaceDE w:val="0"/>
        <w:autoSpaceDN w:val="0"/>
        <w:spacing w:line="360" w:lineRule="auto"/>
        <w:ind w:left="964"/>
        <w:contextualSpacing/>
        <w:rPr>
          <w:rFonts w:ascii="宋体" w:cs="宋体"/>
          <w:color w:val="000000" w:themeColor="text1"/>
          <w:kern w:val="0"/>
          <w:szCs w:val="21"/>
        </w:rPr>
      </w:pPr>
    </w:p>
    <w:p>
      <w:pPr>
        <w:pStyle w:val="44"/>
        <w:numPr>
          <w:ilvl w:val="0"/>
          <w:numId w:val="6"/>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投标文件的修改和撤回</w:t>
      </w:r>
    </w:p>
    <w:p>
      <w:pPr>
        <w:pStyle w:val="44"/>
        <w:numPr>
          <w:ilvl w:val="0"/>
          <w:numId w:val="14"/>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投标人应当在投标截止时间前完成电子投标文件的提交，可以补充、修改或撤回。投标截止时间前未完成电子投标文件提交、取得“投标文件提交回执单”的，视为撤回投标文件。</w:t>
      </w:r>
    </w:p>
    <w:p>
      <w:pPr>
        <w:pStyle w:val="44"/>
        <w:numPr>
          <w:ilvl w:val="1"/>
          <w:numId w:val="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投标人补充、修改的内容并作为投标文件的组成部分。补充或修改应当按招标文件要求签署、盖章、密封、递交，并应注明“修改</w:t>
      </w:r>
      <w:r>
        <w:rPr>
          <w:rFonts w:hint="eastAsia" w:ascii="宋体" w:cs="宋体"/>
          <w:color w:val="000000" w:themeColor="text1"/>
          <w:kern w:val="0"/>
          <w:szCs w:val="21"/>
        </w:rPr>
        <w:t>”</w:t>
      </w:r>
      <w:r>
        <w:rPr>
          <w:rFonts w:hint="eastAsia" w:ascii="宋体" w:hAnsi="宋体" w:cs="宋体"/>
          <w:color w:val="000000" w:themeColor="text1"/>
          <w:kern w:val="0"/>
          <w:szCs w:val="21"/>
        </w:rPr>
        <w:t>或“补充</w:t>
      </w:r>
      <w:r>
        <w:rPr>
          <w:rFonts w:hint="eastAsia" w:ascii="宋体" w:cs="宋体"/>
          <w:color w:val="000000" w:themeColor="text1"/>
          <w:kern w:val="0"/>
          <w:szCs w:val="21"/>
        </w:rPr>
        <w:t>”</w:t>
      </w:r>
      <w:r>
        <w:rPr>
          <w:rFonts w:hint="eastAsia" w:ascii="宋体" w:hAnsi="宋体" w:cs="宋体"/>
          <w:color w:val="000000" w:themeColor="text1"/>
          <w:kern w:val="0"/>
          <w:szCs w:val="21"/>
        </w:rPr>
        <w:t>字样。</w:t>
      </w:r>
    </w:p>
    <w:p>
      <w:pPr>
        <w:pStyle w:val="44"/>
        <w:numPr>
          <w:ilvl w:val="1"/>
          <w:numId w:val="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投标人在递交纸质投标文件后，可以撤回其投标，但投标人必须在规定的投标截止时间前以书面形式告知招标人。</w:t>
      </w:r>
    </w:p>
    <w:p>
      <w:pPr>
        <w:pStyle w:val="44"/>
        <w:numPr>
          <w:ilvl w:val="1"/>
          <w:numId w:val="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投标人不得在投标有效期内撤销投标文件，否则招标人将不退还其投标保证金。</w:t>
      </w:r>
    </w:p>
    <w:p>
      <w:pPr>
        <w:autoSpaceDE w:val="0"/>
        <w:autoSpaceDN w:val="0"/>
        <w:spacing w:line="360" w:lineRule="auto"/>
        <w:ind w:left="420"/>
        <w:contextualSpacing/>
        <w:rPr>
          <w:rFonts w:ascii="宋体" w:cs="宋体"/>
          <w:color w:val="000000" w:themeColor="text1"/>
          <w:kern w:val="0"/>
          <w:szCs w:val="21"/>
        </w:rPr>
      </w:pPr>
    </w:p>
    <w:p>
      <w:pPr>
        <w:pStyle w:val="44"/>
        <w:numPr>
          <w:ilvl w:val="0"/>
          <w:numId w:val="6"/>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ascii="宋体" w:cs="宋体"/>
          <w:color w:val="000000" w:themeColor="text1"/>
          <w:kern w:val="0"/>
          <w:szCs w:val="21"/>
        </w:rPr>
      </w:pPr>
    </w:p>
    <w:p>
      <w:pPr>
        <w:tabs>
          <w:tab w:val="left" w:pos="1260"/>
        </w:tabs>
        <w:autoSpaceDE w:val="0"/>
        <w:autoSpaceDN w:val="0"/>
        <w:spacing w:line="360" w:lineRule="auto"/>
        <w:contextualSpacing/>
        <w:jc w:val="center"/>
        <w:rPr>
          <w:rFonts w:ascii="宋体" w:cs="宋体"/>
          <w:b/>
          <w:color w:val="000000" w:themeColor="text1"/>
          <w:kern w:val="0"/>
          <w:szCs w:val="21"/>
        </w:rPr>
      </w:pPr>
      <w:r>
        <w:rPr>
          <w:rFonts w:hint="eastAsia" w:ascii="宋体" w:hAnsi="宋体" w:cs="宋体"/>
          <w:b/>
          <w:color w:val="000000" w:themeColor="text1"/>
          <w:kern w:val="0"/>
          <w:szCs w:val="21"/>
        </w:rPr>
        <w:t>五、开标和评标</w:t>
      </w:r>
    </w:p>
    <w:p>
      <w:pPr>
        <w:pStyle w:val="44"/>
        <w:numPr>
          <w:ilvl w:val="0"/>
          <w:numId w:val="6"/>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开标</w:t>
      </w:r>
    </w:p>
    <w:p>
      <w:pPr>
        <w:pStyle w:val="44"/>
        <w:numPr>
          <w:ilvl w:val="0"/>
          <w:numId w:val="15"/>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招标人将按招标文件规定的时间和地点组织公开开标。开标由代理机构主持，邀请投标人参加。评标委员会成员不得参加开标活动。</w:t>
      </w:r>
    </w:p>
    <w:p>
      <w:pPr>
        <w:pStyle w:val="44"/>
        <w:numPr>
          <w:ilvl w:val="1"/>
          <w:numId w:val="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招标人应当对开标、评标现场活动进行全程录音录像。录音录像应当清晰可辨，音像资料作为采购文件一并存档。</w:t>
      </w:r>
    </w:p>
    <w:p>
      <w:pPr>
        <w:pStyle w:val="44"/>
        <w:numPr>
          <w:ilvl w:val="1"/>
          <w:numId w:val="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）电子投标文件的解密</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全流程电子化交易项目电子投标文件采用双重加密。解密需分标段进行两次解密。</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a. </w:t>
      </w:r>
      <w:r>
        <w:rPr>
          <w:rFonts w:hint="eastAsia" w:ascii="宋体" w:hAnsi="宋体" w:cs="宋体"/>
          <w:color w:val="000000" w:themeColor="text1"/>
          <w:kern w:val="0"/>
          <w:szCs w:val="21"/>
        </w:rPr>
        <w:t>投标人解密：投标人使用本单位</w:t>
      </w:r>
      <w:r>
        <w:rPr>
          <w:rFonts w:ascii="宋体" w:hAnsi="宋体" w:cs="宋体"/>
          <w:color w:val="000000" w:themeColor="text1"/>
          <w:kern w:val="0"/>
          <w:szCs w:val="21"/>
        </w:rPr>
        <w:t>CA</w:t>
      </w:r>
      <w:r>
        <w:rPr>
          <w:rFonts w:hint="eastAsia" w:ascii="宋体" w:hAnsi="宋体" w:cs="宋体"/>
          <w:color w:val="000000" w:themeColor="text1"/>
          <w:kern w:val="0"/>
          <w:szCs w:val="21"/>
        </w:rPr>
        <w:t>数字证书远程或现场进行解密。需开标现场使用一体机进行解密的，请在代理机构引导下进行。</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b. </w:t>
      </w:r>
      <w:r>
        <w:rPr>
          <w:rFonts w:hint="eastAsia" w:ascii="宋体" w:hAnsi="宋体" w:cs="宋体"/>
          <w:color w:val="000000" w:themeColor="text1"/>
          <w:kern w:val="0"/>
          <w:szCs w:val="21"/>
        </w:rPr>
        <w:t>代理机构解密：代理机构按电子投标文件到达交易系统的先后顺序，使用本单位</w:t>
      </w:r>
      <w:r>
        <w:rPr>
          <w:rFonts w:ascii="宋体" w:hAnsi="宋体" w:cs="宋体"/>
          <w:color w:val="000000" w:themeColor="text1"/>
          <w:kern w:val="0"/>
          <w:szCs w:val="21"/>
        </w:rPr>
        <w:t>CA</w:t>
      </w:r>
      <w:r>
        <w:rPr>
          <w:rFonts w:hint="eastAsia" w:ascii="宋体" w:hAnsi="宋体" w:cs="宋体"/>
          <w:color w:val="000000" w:themeColor="text1"/>
          <w:kern w:val="0"/>
          <w:szCs w:val="21"/>
        </w:rPr>
        <w:t>数字证书进行再次解密。</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电子投标文件解密异常情况处理</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a. </w:t>
      </w:r>
      <w:r>
        <w:rPr>
          <w:rFonts w:hint="eastAsia" w:ascii="宋体" w:hAnsi="宋体" w:cs="宋体"/>
          <w:color w:val="000000" w:themeColor="text1"/>
          <w:kern w:val="0"/>
          <w:szCs w:val="21"/>
        </w:rPr>
        <w:t>因电子交易系统异常无法解密电子投标文件的，使用纸质投标文件以人工方式进行。</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b. </w:t>
      </w:r>
      <w:r>
        <w:rPr>
          <w:rFonts w:hint="eastAsia" w:ascii="宋体" w:hAnsi="宋体" w:cs="宋体"/>
          <w:color w:val="000000" w:themeColor="text1"/>
          <w:kern w:val="0"/>
          <w:szCs w:val="21"/>
        </w:rPr>
        <w:t>因投标人原因电子投标文件解密失败的，由系统技术人员协助投标人将备份文件（电子介质存储）导入系统。若备份文件（电子介质存储）无法导入系统或导入系统仍无法解密的，其投标将被拒绝。</w:t>
      </w:r>
    </w:p>
    <w:p>
      <w:pPr>
        <w:pStyle w:val="44"/>
        <w:numPr>
          <w:ilvl w:val="1"/>
          <w:numId w:val="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投标人不足</w:t>
      </w:r>
      <w:r>
        <w:rPr>
          <w:rFonts w:ascii="宋体" w:hAnsi="宋体" w:cs="宋体"/>
          <w:color w:val="000000" w:themeColor="text1"/>
          <w:kern w:val="0"/>
          <w:szCs w:val="21"/>
        </w:rPr>
        <w:t>3</w:t>
      </w:r>
      <w:r>
        <w:rPr>
          <w:rFonts w:hint="eastAsia" w:ascii="宋体" w:hAnsi="宋体" w:cs="宋体"/>
          <w:color w:val="000000" w:themeColor="text1"/>
          <w:kern w:val="0"/>
          <w:szCs w:val="21"/>
        </w:rPr>
        <w:t>家的，不得开标。</w:t>
      </w:r>
    </w:p>
    <w:p>
      <w:pPr>
        <w:pStyle w:val="44"/>
        <w:numPr>
          <w:ilvl w:val="1"/>
          <w:numId w:val="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开标过程由采购代理机构负责记录，由参加开标的各投标人代表和相关工作人员签字确认后随采购文件一并存档。</w:t>
      </w:r>
    </w:p>
    <w:p>
      <w:pPr>
        <w:pStyle w:val="44"/>
        <w:numPr>
          <w:ilvl w:val="1"/>
          <w:numId w:val="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44"/>
        <w:numPr>
          <w:ilvl w:val="1"/>
          <w:numId w:val="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投标人未参加开标的，视同认可开标结果。</w:t>
      </w:r>
    </w:p>
    <w:p>
      <w:pPr>
        <w:pStyle w:val="44"/>
        <w:autoSpaceDE w:val="0"/>
        <w:autoSpaceDN w:val="0"/>
        <w:spacing w:line="360" w:lineRule="auto"/>
        <w:ind w:left="964" w:firstLine="0" w:firstLineChars="0"/>
        <w:contextualSpacing/>
        <w:rPr>
          <w:rFonts w:ascii="宋体" w:cs="宋体"/>
          <w:color w:val="000000" w:themeColor="text1"/>
          <w:kern w:val="0"/>
          <w:szCs w:val="21"/>
        </w:rPr>
      </w:pPr>
    </w:p>
    <w:p>
      <w:pPr>
        <w:pStyle w:val="44"/>
        <w:numPr>
          <w:ilvl w:val="0"/>
          <w:numId w:val="6"/>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资格审查</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开标结束后，采购人依法对投标人的资格进行审查。合格投标人不足</w:t>
      </w:r>
      <w:r>
        <w:rPr>
          <w:rFonts w:ascii="宋体" w:hAnsi="宋体" w:cs="宋体"/>
          <w:color w:val="000000" w:themeColor="text1"/>
          <w:kern w:val="0"/>
          <w:szCs w:val="21"/>
        </w:rPr>
        <w:t>3</w:t>
      </w:r>
      <w:r>
        <w:rPr>
          <w:rFonts w:hint="eastAsia" w:ascii="宋体" w:hAnsi="宋体" w:cs="宋体"/>
          <w:color w:val="000000" w:themeColor="text1"/>
          <w:kern w:val="0"/>
          <w:szCs w:val="21"/>
        </w:rPr>
        <w:t>家的，不得评标。</w:t>
      </w:r>
    </w:p>
    <w:p>
      <w:pPr>
        <w:autoSpaceDE w:val="0"/>
        <w:autoSpaceDN w:val="0"/>
        <w:spacing w:line="360" w:lineRule="auto"/>
        <w:ind w:left="964"/>
        <w:contextualSpacing/>
        <w:rPr>
          <w:rFonts w:ascii="宋体" w:cs="宋体"/>
          <w:color w:val="000000" w:themeColor="text1"/>
          <w:kern w:val="0"/>
          <w:szCs w:val="21"/>
        </w:rPr>
      </w:pPr>
    </w:p>
    <w:p>
      <w:pPr>
        <w:pStyle w:val="44"/>
        <w:numPr>
          <w:ilvl w:val="0"/>
          <w:numId w:val="6"/>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评标委员会的组成</w:t>
      </w:r>
    </w:p>
    <w:p>
      <w:pPr>
        <w:pStyle w:val="44"/>
        <w:numPr>
          <w:ilvl w:val="0"/>
          <w:numId w:val="1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招标人将依法组建评标委员会，评标委员会由采购人代表和评审专家组成，成员人数应当为</w:t>
      </w:r>
      <w:r>
        <w:rPr>
          <w:rFonts w:ascii="宋体" w:hAnsi="宋体" w:cs="宋体"/>
          <w:color w:val="000000" w:themeColor="text1"/>
          <w:kern w:val="0"/>
          <w:szCs w:val="21"/>
        </w:rPr>
        <w:t>5</w:t>
      </w:r>
      <w:r>
        <w:rPr>
          <w:rFonts w:hint="eastAsia" w:ascii="宋体" w:hAnsi="宋体" w:cs="宋体"/>
          <w:color w:val="000000" w:themeColor="text1"/>
          <w:kern w:val="0"/>
          <w:szCs w:val="21"/>
        </w:rPr>
        <w:t>人以上单数，其中评审专家的人数不少于评标委员会成员总数的三分之二。评审专家依法从政府采购评审专家库中随机抽取。</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采购项目符合下列情形之一的，评标委员会成员人数应当为</w:t>
      </w:r>
      <w:r>
        <w:rPr>
          <w:rFonts w:ascii="宋体" w:hAnsi="宋体" w:cs="宋体"/>
          <w:color w:val="000000" w:themeColor="text1"/>
          <w:kern w:val="0"/>
          <w:szCs w:val="21"/>
        </w:rPr>
        <w:t>7</w:t>
      </w:r>
      <w:r>
        <w:rPr>
          <w:rFonts w:hint="eastAsia" w:ascii="宋体" w:hAnsi="宋体" w:cs="宋体"/>
          <w:color w:val="000000" w:themeColor="text1"/>
          <w:kern w:val="0"/>
          <w:szCs w:val="21"/>
        </w:rPr>
        <w:t>人以上单数：</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）采购预算金额在</w:t>
      </w:r>
      <w:r>
        <w:rPr>
          <w:rFonts w:ascii="宋体" w:hAnsi="宋体" w:cs="宋体"/>
          <w:color w:val="000000" w:themeColor="text1"/>
          <w:kern w:val="0"/>
          <w:szCs w:val="21"/>
        </w:rPr>
        <w:t>1000</w:t>
      </w:r>
      <w:r>
        <w:rPr>
          <w:rFonts w:hint="eastAsia" w:ascii="宋体" w:hAnsi="宋体" w:cs="宋体"/>
          <w:color w:val="000000" w:themeColor="text1"/>
          <w:kern w:val="0"/>
          <w:szCs w:val="21"/>
        </w:rPr>
        <w:t>万元以上；</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）技术复杂；</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3</w:t>
      </w:r>
      <w:r>
        <w:rPr>
          <w:rFonts w:hint="eastAsia" w:ascii="宋体" w:hAnsi="宋体" w:cs="宋体"/>
          <w:color w:val="000000" w:themeColor="text1"/>
          <w:kern w:val="0"/>
          <w:szCs w:val="21"/>
        </w:rPr>
        <w:t>）社会影响较大。</w:t>
      </w:r>
    </w:p>
    <w:p>
      <w:pPr>
        <w:pStyle w:val="44"/>
        <w:numPr>
          <w:ilvl w:val="1"/>
          <w:numId w:val="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评审专家对本单位的采购项目只能作为采购人代表参与评标。采购代理机构工作人员不得参加由本机构代理的政府采购项目的评标。</w:t>
      </w:r>
    </w:p>
    <w:p>
      <w:pPr>
        <w:pStyle w:val="44"/>
        <w:numPr>
          <w:ilvl w:val="1"/>
          <w:numId w:val="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评审专家与投标人存在下列利害关系之一的</w:t>
      </w:r>
      <w:r>
        <w:rPr>
          <w:rFonts w:ascii="宋体" w:cs="宋体"/>
          <w:color w:val="000000" w:themeColor="text1"/>
          <w:kern w:val="0"/>
          <w:szCs w:val="21"/>
        </w:rPr>
        <w:t>,</w:t>
      </w:r>
      <w:r>
        <w:rPr>
          <w:rFonts w:hint="eastAsia" w:ascii="宋体" w:hAnsi="宋体" w:cs="宋体"/>
          <w:color w:val="000000" w:themeColor="text1"/>
          <w:kern w:val="0"/>
          <w:szCs w:val="21"/>
        </w:rPr>
        <w:t>应当回避</w:t>
      </w:r>
      <w:r>
        <w:rPr>
          <w:rFonts w:ascii="宋体" w:hAnsi="宋体" w:cs="宋体"/>
          <w:color w:val="000000" w:themeColor="text1"/>
          <w:kern w:val="0"/>
          <w:szCs w:val="21"/>
        </w:rPr>
        <w:t>:</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）参加采购活动前三年内</w:t>
      </w:r>
      <w:r>
        <w:rPr>
          <w:rFonts w:ascii="宋体" w:cs="宋体"/>
          <w:color w:val="000000" w:themeColor="text1"/>
          <w:kern w:val="0"/>
          <w:szCs w:val="21"/>
        </w:rPr>
        <w:t>,</w:t>
      </w:r>
      <w:r>
        <w:rPr>
          <w:rFonts w:hint="eastAsia" w:ascii="宋体" w:hAnsi="宋体" w:cs="宋体"/>
          <w:color w:val="000000" w:themeColor="text1"/>
          <w:kern w:val="0"/>
          <w:szCs w:val="21"/>
        </w:rPr>
        <w:t>与供应商存在劳动关系</w:t>
      </w:r>
      <w:r>
        <w:rPr>
          <w:rFonts w:ascii="宋体" w:cs="宋体"/>
          <w:color w:val="000000" w:themeColor="text1"/>
          <w:kern w:val="0"/>
          <w:szCs w:val="21"/>
        </w:rPr>
        <w:t>,</w:t>
      </w:r>
      <w:r>
        <w:rPr>
          <w:rFonts w:hint="eastAsia" w:ascii="宋体" w:hAnsi="宋体" w:cs="宋体"/>
          <w:color w:val="000000" w:themeColor="text1"/>
          <w:kern w:val="0"/>
          <w:szCs w:val="21"/>
        </w:rPr>
        <w:t>或者担任过供应商的董事、监事</w:t>
      </w:r>
      <w:r>
        <w:rPr>
          <w:rFonts w:ascii="宋体" w:cs="宋体"/>
          <w:color w:val="000000" w:themeColor="text1"/>
          <w:kern w:val="0"/>
          <w:szCs w:val="21"/>
        </w:rPr>
        <w:t>,</w:t>
      </w:r>
      <w:r>
        <w:rPr>
          <w:rFonts w:hint="eastAsia" w:ascii="宋体" w:hAnsi="宋体" w:cs="宋体"/>
          <w:color w:val="000000" w:themeColor="text1"/>
          <w:kern w:val="0"/>
          <w:szCs w:val="21"/>
        </w:rPr>
        <w:t>或者是供应商的控股股东或实际控制人；</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）与供应商的法定代表人或者负责人有夫妻、直系血亲、三代以内旁系血亲或者近姻亲关系；</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3</w:t>
      </w:r>
      <w:r>
        <w:rPr>
          <w:rFonts w:hint="eastAsia" w:ascii="宋体" w:hAnsi="宋体" w:cs="宋体"/>
          <w:color w:val="000000" w:themeColor="text1"/>
          <w:kern w:val="0"/>
          <w:szCs w:val="21"/>
        </w:rPr>
        <w:t>）与供应商有其他可能影响政府采购活动公平、公正进行的关系。</w:t>
      </w:r>
    </w:p>
    <w:p>
      <w:pPr>
        <w:pStyle w:val="44"/>
        <w:numPr>
          <w:ilvl w:val="1"/>
          <w:numId w:val="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评审专家发现本人与参加采购活动的供应商有利害关系的</w:t>
      </w:r>
      <w:r>
        <w:rPr>
          <w:rFonts w:ascii="宋体" w:cs="宋体"/>
          <w:color w:val="000000" w:themeColor="text1"/>
          <w:kern w:val="0"/>
          <w:szCs w:val="21"/>
        </w:rPr>
        <w:t>,</w:t>
      </w:r>
      <w:r>
        <w:rPr>
          <w:rFonts w:hint="eastAsia" w:ascii="宋体" w:hAnsi="宋体" w:cs="宋体"/>
          <w:color w:val="000000" w:themeColor="text1"/>
          <w:kern w:val="0"/>
          <w:szCs w:val="21"/>
        </w:rPr>
        <w:t>应当主动提出回避。采购人或者代理机构发现评审专家与参加采购活动的供应商有利害关系的</w:t>
      </w:r>
      <w:r>
        <w:rPr>
          <w:rFonts w:ascii="宋体" w:cs="宋体"/>
          <w:color w:val="000000" w:themeColor="text1"/>
          <w:kern w:val="0"/>
          <w:szCs w:val="21"/>
        </w:rPr>
        <w:t>,</w:t>
      </w:r>
      <w:r>
        <w:rPr>
          <w:rFonts w:hint="eastAsia" w:ascii="宋体" w:hAnsi="宋体" w:cs="宋体"/>
          <w:color w:val="000000" w:themeColor="text1"/>
          <w:kern w:val="0"/>
          <w:szCs w:val="21"/>
        </w:rPr>
        <w:t>应当要求其回避。</w:t>
      </w:r>
    </w:p>
    <w:p>
      <w:pPr>
        <w:pStyle w:val="44"/>
        <w:numPr>
          <w:ilvl w:val="1"/>
          <w:numId w:val="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采购人不得担任评标小组长。</w:t>
      </w:r>
    </w:p>
    <w:p>
      <w:pPr>
        <w:pStyle w:val="44"/>
        <w:numPr>
          <w:ilvl w:val="1"/>
          <w:numId w:val="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采购人可以在评标前说明项目背景和采购需求，说明内容不得含有歧视性、倾向性意见，不得超出招标文件所述范围。说明应当提交书面材料，并随采购文件一并存档。</w:t>
      </w:r>
    </w:p>
    <w:p>
      <w:pPr>
        <w:pStyle w:val="44"/>
        <w:numPr>
          <w:ilvl w:val="1"/>
          <w:numId w:val="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评标委员会成员名单在评标结果公告前应当保密。</w:t>
      </w:r>
    </w:p>
    <w:p>
      <w:pPr>
        <w:autoSpaceDE w:val="0"/>
        <w:autoSpaceDN w:val="0"/>
        <w:spacing w:line="360" w:lineRule="auto"/>
        <w:ind w:left="420"/>
        <w:contextualSpacing/>
        <w:rPr>
          <w:rFonts w:ascii="宋体" w:cs="宋体"/>
          <w:color w:val="000000" w:themeColor="text1"/>
          <w:kern w:val="0"/>
          <w:szCs w:val="21"/>
        </w:rPr>
      </w:pPr>
    </w:p>
    <w:p>
      <w:pPr>
        <w:pStyle w:val="44"/>
        <w:numPr>
          <w:ilvl w:val="0"/>
          <w:numId w:val="6"/>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符合性审查</w:t>
      </w:r>
    </w:p>
    <w:p>
      <w:pPr>
        <w:pStyle w:val="44"/>
        <w:numPr>
          <w:ilvl w:val="0"/>
          <w:numId w:val="1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评标委员会依据有关法律法规和招标文件的规定，对符合资格的投标人的投标文件进行符合性审查，以确定其是否满足招标文件的实质性要求。</w:t>
      </w:r>
    </w:p>
    <w:p>
      <w:pPr>
        <w:pStyle w:val="44"/>
        <w:numPr>
          <w:ilvl w:val="1"/>
          <w:numId w:val="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审查、评价投标文件是否符合招标文件的商务、技术等实质性要求。</w:t>
      </w:r>
    </w:p>
    <w:p>
      <w:pPr>
        <w:pStyle w:val="44"/>
        <w:numPr>
          <w:ilvl w:val="1"/>
          <w:numId w:val="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可要求投标人对投标文件有关事项作出澄清或者说明。</w:t>
      </w:r>
    </w:p>
    <w:p>
      <w:pPr>
        <w:pStyle w:val="44"/>
        <w:autoSpaceDE w:val="0"/>
        <w:autoSpaceDN w:val="0"/>
        <w:spacing w:line="360" w:lineRule="auto"/>
        <w:ind w:left="964" w:firstLine="0" w:firstLineChars="0"/>
        <w:contextualSpacing/>
        <w:rPr>
          <w:rFonts w:ascii="宋体" w:cs="宋体"/>
          <w:color w:val="000000" w:themeColor="text1"/>
          <w:kern w:val="0"/>
          <w:szCs w:val="21"/>
        </w:rPr>
      </w:pPr>
    </w:p>
    <w:p>
      <w:pPr>
        <w:pStyle w:val="44"/>
        <w:numPr>
          <w:ilvl w:val="0"/>
          <w:numId w:val="6"/>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投标文件的澄清</w:t>
      </w:r>
    </w:p>
    <w:p>
      <w:pPr>
        <w:pStyle w:val="44"/>
        <w:numPr>
          <w:ilvl w:val="0"/>
          <w:numId w:val="1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对于投标文件中含义不明确、同类问题表述不一致或者有明显文字和计算错误的内容，评标委员会应当以书面形式要求投标人作出必要的澄清、说明或者补正。</w:t>
      </w:r>
    </w:p>
    <w:p>
      <w:pPr>
        <w:pStyle w:val="44"/>
        <w:numPr>
          <w:ilvl w:val="1"/>
          <w:numId w:val="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44"/>
        <w:numPr>
          <w:ilvl w:val="1"/>
          <w:numId w:val="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投标人的澄清文件是其投标文件的组成部分。</w:t>
      </w:r>
    </w:p>
    <w:p>
      <w:pPr>
        <w:pStyle w:val="44"/>
        <w:autoSpaceDE w:val="0"/>
        <w:autoSpaceDN w:val="0"/>
        <w:spacing w:line="360" w:lineRule="auto"/>
        <w:ind w:left="964" w:firstLine="0" w:firstLineChars="0"/>
        <w:contextualSpacing/>
        <w:rPr>
          <w:rFonts w:ascii="宋体" w:cs="宋体"/>
          <w:color w:val="000000" w:themeColor="text1"/>
          <w:kern w:val="0"/>
          <w:szCs w:val="21"/>
        </w:rPr>
      </w:pPr>
    </w:p>
    <w:p>
      <w:pPr>
        <w:pStyle w:val="44"/>
        <w:numPr>
          <w:ilvl w:val="0"/>
          <w:numId w:val="6"/>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投标文件报价出现前后不一致的修正</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）投标文件中开标一览表</w:t>
      </w:r>
      <w:r>
        <w:rPr>
          <w:rFonts w:ascii="宋体" w:hAnsi="宋体" w:cs="宋体"/>
          <w:color w:val="000000" w:themeColor="text1"/>
          <w:kern w:val="0"/>
          <w:szCs w:val="21"/>
        </w:rPr>
        <w:t>(</w:t>
      </w:r>
      <w:r>
        <w:rPr>
          <w:rFonts w:hint="eastAsia" w:ascii="宋体" w:hAnsi="宋体" w:cs="宋体"/>
          <w:color w:val="000000" w:themeColor="text1"/>
          <w:kern w:val="0"/>
          <w:szCs w:val="21"/>
        </w:rPr>
        <w:t>报价表</w:t>
      </w:r>
      <w:r>
        <w:rPr>
          <w:rFonts w:ascii="宋体" w:hAnsi="宋体" w:cs="宋体"/>
          <w:color w:val="000000" w:themeColor="text1"/>
          <w:kern w:val="0"/>
          <w:szCs w:val="21"/>
        </w:rPr>
        <w:t>)</w:t>
      </w:r>
      <w:r>
        <w:rPr>
          <w:rFonts w:hint="eastAsia" w:ascii="宋体" w:hAnsi="宋体" w:cs="宋体"/>
          <w:color w:val="000000" w:themeColor="text1"/>
          <w:kern w:val="0"/>
          <w:szCs w:val="21"/>
        </w:rPr>
        <w:t>内容与投标文件中相应内容不一致的，以开标一览表</w:t>
      </w:r>
      <w:r>
        <w:rPr>
          <w:rFonts w:ascii="宋体" w:hAnsi="宋体" w:cs="宋体"/>
          <w:color w:val="000000" w:themeColor="text1"/>
          <w:kern w:val="0"/>
          <w:szCs w:val="21"/>
        </w:rPr>
        <w:t>(</w:t>
      </w:r>
      <w:r>
        <w:rPr>
          <w:rFonts w:hint="eastAsia" w:ascii="宋体" w:hAnsi="宋体" w:cs="宋体"/>
          <w:color w:val="000000" w:themeColor="text1"/>
          <w:kern w:val="0"/>
          <w:szCs w:val="21"/>
        </w:rPr>
        <w:t>报价表</w:t>
      </w:r>
      <w:r>
        <w:rPr>
          <w:rFonts w:ascii="宋体" w:hAnsi="宋体" w:cs="宋体"/>
          <w:color w:val="000000" w:themeColor="text1"/>
          <w:kern w:val="0"/>
          <w:szCs w:val="21"/>
        </w:rPr>
        <w:t>)</w:t>
      </w:r>
      <w:r>
        <w:rPr>
          <w:rFonts w:hint="eastAsia" w:ascii="宋体" w:hAnsi="宋体" w:cs="宋体"/>
          <w:color w:val="000000" w:themeColor="text1"/>
          <w:kern w:val="0"/>
          <w:szCs w:val="21"/>
        </w:rPr>
        <w:t>为准；</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）大写金额和小写金额不一致的，以大写金额为准；</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3</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单价金额小数点或者百分比有明显错位的，以开标一览表的总价为准，并修改单价；</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4</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总价金额与按单价汇总金额不一致的，以单价金额计算结果为准。同时出现两种以上不一致的，按照前款规定的顺序修正。修正后的报价按照“投标人须知”</w:t>
      </w:r>
      <w:r>
        <w:rPr>
          <w:rFonts w:ascii="宋体" w:hAnsi="宋体" w:cs="宋体"/>
          <w:color w:val="000000" w:themeColor="text1"/>
          <w:kern w:val="0"/>
          <w:szCs w:val="21"/>
        </w:rPr>
        <w:t>28.2</w:t>
      </w:r>
      <w:r>
        <w:rPr>
          <w:rFonts w:hint="eastAsia" w:ascii="宋体" w:hAnsi="宋体" w:cs="宋体"/>
          <w:color w:val="000000" w:themeColor="text1"/>
          <w:kern w:val="0"/>
          <w:szCs w:val="21"/>
        </w:rPr>
        <w:t>规定经投标人确认后产生约束力，投标人不确认的，其投标无效。</w:t>
      </w:r>
    </w:p>
    <w:p>
      <w:pPr>
        <w:autoSpaceDE w:val="0"/>
        <w:autoSpaceDN w:val="0"/>
        <w:spacing w:line="360" w:lineRule="auto"/>
        <w:ind w:left="964"/>
        <w:contextualSpacing/>
        <w:rPr>
          <w:rFonts w:ascii="宋体" w:cs="宋体"/>
          <w:color w:val="000000" w:themeColor="text1"/>
          <w:kern w:val="0"/>
          <w:szCs w:val="21"/>
        </w:rPr>
      </w:pPr>
    </w:p>
    <w:p>
      <w:pPr>
        <w:pStyle w:val="44"/>
        <w:numPr>
          <w:ilvl w:val="0"/>
          <w:numId w:val="6"/>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投标无效情形</w:t>
      </w:r>
    </w:p>
    <w:p>
      <w:pPr>
        <w:pStyle w:val="44"/>
        <w:numPr>
          <w:ilvl w:val="0"/>
          <w:numId w:val="17"/>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投标文件属下列情况之一的，按照无效投标处理：</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）未按照招标文件的规定提交投标保证金的；</w:t>
      </w:r>
      <w:r>
        <w:rPr>
          <w:rFonts w:ascii="宋体" w:hAnsi="宋体" w:cs="宋体"/>
          <w:color w:val="000000" w:themeColor="text1"/>
          <w:kern w:val="0"/>
          <w:szCs w:val="21"/>
        </w:rPr>
        <w:t xml:space="preserve"> </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投标文件未按招标文件要求签署、盖章的；</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3</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不具备招标文件中规定的资格要求的；</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4</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报价超过招标文件中规定的预算金额或者最高限价的；</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5</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投标文件含有采购人不能接受的附加条件的。</w:t>
      </w:r>
    </w:p>
    <w:p>
      <w:pPr>
        <w:pStyle w:val="44"/>
        <w:numPr>
          <w:ilvl w:val="1"/>
          <w:numId w:val="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有下列情形之一的，视为投标人串通投标，其投标无效：</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不同投标人的投标文件由同一单位或者个人编制；</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不同投标人委托同一单位或者个人办理投标事宜；</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3</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不同投标人的投标文件载明的项目管理成员或者联系人员为同一人；</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4</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不同投标人的投标文件异常一致或者投标报价呈规律性差异；</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5</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不同投标人的投标文件相互混装；</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6</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不同投标人的投标保证金从同一单位或者个人的账户转出。</w:t>
      </w:r>
    </w:p>
    <w:p>
      <w:pPr>
        <w:pStyle w:val="44"/>
        <w:numPr>
          <w:ilvl w:val="1"/>
          <w:numId w:val="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44"/>
        <w:numPr>
          <w:ilvl w:val="1"/>
          <w:numId w:val="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44"/>
        <w:numPr>
          <w:ilvl w:val="1"/>
          <w:numId w:val="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法律、法规和招标文件规定的其他无效情形。</w:t>
      </w:r>
    </w:p>
    <w:p>
      <w:pPr>
        <w:pStyle w:val="44"/>
        <w:autoSpaceDE w:val="0"/>
        <w:autoSpaceDN w:val="0"/>
        <w:spacing w:line="360" w:lineRule="auto"/>
        <w:ind w:left="964" w:firstLine="0" w:firstLineChars="0"/>
        <w:contextualSpacing/>
        <w:rPr>
          <w:rFonts w:ascii="宋体" w:cs="宋体"/>
          <w:color w:val="000000" w:themeColor="text1"/>
          <w:kern w:val="0"/>
          <w:szCs w:val="21"/>
        </w:rPr>
      </w:pPr>
    </w:p>
    <w:p>
      <w:pPr>
        <w:pStyle w:val="44"/>
        <w:numPr>
          <w:ilvl w:val="0"/>
          <w:numId w:val="6"/>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相同品牌投标人的认定</w:t>
      </w:r>
    </w:p>
    <w:p>
      <w:pPr>
        <w:pStyle w:val="44"/>
        <w:numPr>
          <w:ilvl w:val="0"/>
          <w:numId w:val="17"/>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44"/>
        <w:numPr>
          <w:ilvl w:val="1"/>
          <w:numId w:val="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使用综合评分法的采购项目，提供相同品牌产品且通过资格审查、符合性审查的不同投标人参加同一合同项下投标的，按一家投标人计算，评审后得分最高的同品牌投标人获得中标人推荐资格</w:t>
      </w:r>
      <w:r>
        <w:rPr>
          <w:rFonts w:ascii="宋体" w:hAnsi="宋体" w:cs="宋体"/>
          <w:color w:val="000000" w:themeColor="text1"/>
          <w:kern w:val="0"/>
          <w:szCs w:val="21"/>
        </w:rPr>
        <w:t>;</w:t>
      </w:r>
      <w:r>
        <w:rPr>
          <w:rFonts w:hint="eastAsia" w:ascii="宋体" w:hAnsi="宋体" w:cs="宋体"/>
          <w:color w:val="000000" w:themeColor="text1"/>
          <w:kern w:val="0"/>
          <w:szCs w:val="21"/>
        </w:rPr>
        <w:t>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4"/>
        <w:autoSpaceDE w:val="0"/>
        <w:autoSpaceDN w:val="0"/>
        <w:spacing w:line="360" w:lineRule="auto"/>
        <w:ind w:left="964" w:firstLine="0" w:firstLineChars="0"/>
        <w:contextualSpacing/>
        <w:rPr>
          <w:rFonts w:ascii="宋体" w:cs="宋体"/>
          <w:color w:val="000000" w:themeColor="text1"/>
          <w:kern w:val="0"/>
          <w:szCs w:val="21"/>
        </w:rPr>
      </w:pPr>
    </w:p>
    <w:p>
      <w:pPr>
        <w:pStyle w:val="44"/>
        <w:numPr>
          <w:ilvl w:val="0"/>
          <w:numId w:val="6"/>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投标文件的比较与评价</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ascii="宋体" w:cs="宋体"/>
          <w:color w:val="000000" w:themeColor="text1"/>
          <w:kern w:val="0"/>
          <w:szCs w:val="21"/>
        </w:rPr>
      </w:pPr>
    </w:p>
    <w:p>
      <w:pPr>
        <w:pStyle w:val="44"/>
        <w:numPr>
          <w:ilvl w:val="0"/>
          <w:numId w:val="6"/>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评标方法、评标标准</w:t>
      </w:r>
    </w:p>
    <w:p>
      <w:pPr>
        <w:pStyle w:val="44"/>
        <w:numPr>
          <w:ilvl w:val="0"/>
          <w:numId w:val="18"/>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评标方法分为最低评标价法和综合评分法。</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最低评标价法</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a. </w:t>
      </w:r>
      <w:r>
        <w:rPr>
          <w:rFonts w:hint="eastAsia" w:ascii="宋体" w:hAnsi="宋体" w:cs="宋体"/>
          <w:color w:val="000000" w:themeColor="text1"/>
          <w:kern w:val="0"/>
          <w:szCs w:val="21"/>
        </w:rPr>
        <w:t>最低评标价法，是指投标文件满足招标文件全部实质性要求，且投标报价最低的投标人为中标候选人的评标方法。</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 xml:space="preserve">b. </w:t>
      </w:r>
      <w:r>
        <w:rPr>
          <w:rFonts w:hint="eastAsia" w:ascii="宋体" w:hAnsi="宋体" w:cs="宋体"/>
          <w:color w:val="000000" w:themeColor="text1"/>
          <w:kern w:val="0"/>
          <w:szCs w:val="21"/>
        </w:rPr>
        <w:t>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综合评分法，是指投标文件满足招标文件全部实质性要求，且按照评审因素的量化指标评审得分最高的投标人为中标候选人的评标方法。</w:t>
      </w:r>
    </w:p>
    <w:p>
      <w:pPr>
        <w:pStyle w:val="44"/>
        <w:numPr>
          <w:ilvl w:val="1"/>
          <w:numId w:val="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价格分</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投标报价得分</w:t>
      </w:r>
      <w:r>
        <w:rPr>
          <w:rFonts w:ascii="宋体" w:hAnsi="宋体" w:cs="宋体"/>
          <w:color w:val="000000" w:themeColor="text1"/>
          <w:kern w:val="0"/>
          <w:szCs w:val="21"/>
        </w:rPr>
        <w:t>=(</w:t>
      </w:r>
      <w:r>
        <w:rPr>
          <w:rFonts w:hint="eastAsia" w:ascii="宋体" w:hAnsi="宋体" w:cs="宋体"/>
          <w:color w:val="000000" w:themeColor="text1"/>
          <w:kern w:val="0"/>
          <w:szCs w:val="21"/>
        </w:rPr>
        <w:t>评标基准价</w:t>
      </w:r>
      <w:r>
        <w:rPr>
          <w:rFonts w:ascii="宋体" w:hAnsi="宋体" w:cs="宋体"/>
          <w:color w:val="000000" w:themeColor="text1"/>
          <w:kern w:val="0"/>
          <w:szCs w:val="21"/>
        </w:rPr>
        <w:t>/</w:t>
      </w:r>
      <w:r>
        <w:rPr>
          <w:rFonts w:hint="eastAsia" w:ascii="宋体" w:hAnsi="宋体" w:cs="宋体"/>
          <w:color w:val="000000" w:themeColor="text1"/>
          <w:kern w:val="0"/>
          <w:szCs w:val="21"/>
        </w:rPr>
        <w:t>投标报价</w:t>
      </w:r>
      <w:r>
        <w:rPr>
          <w:rFonts w:ascii="宋体" w:hAnsi="宋体" w:cs="宋体"/>
          <w:color w:val="000000" w:themeColor="text1"/>
          <w:kern w:val="0"/>
          <w:szCs w:val="21"/>
        </w:rPr>
        <w:t>)</w:t>
      </w:r>
      <w:r>
        <w:rPr>
          <w:rFonts w:hint="eastAsia" w:ascii="宋体" w:hAnsi="宋体" w:cs="宋体"/>
          <w:color w:val="000000" w:themeColor="text1"/>
          <w:kern w:val="0"/>
          <w:szCs w:val="21"/>
        </w:rPr>
        <w:t>×</w:t>
      </w:r>
      <w:r>
        <w:rPr>
          <w:rFonts w:ascii="宋体" w:hAnsi="宋体" w:cs="宋体"/>
          <w:color w:val="000000" w:themeColor="text1"/>
          <w:kern w:val="0"/>
          <w:szCs w:val="21"/>
        </w:rPr>
        <w:t>100</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评标总得分</w:t>
      </w:r>
      <w:r>
        <w:rPr>
          <w:rFonts w:ascii="宋体" w:hAnsi="宋体" w:cs="宋体"/>
          <w:color w:val="000000" w:themeColor="text1"/>
          <w:kern w:val="0"/>
          <w:szCs w:val="21"/>
        </w:rPr>
        <w:t>=F1</w:t>
      </w:r>
      <w:r>
        <w:rPr>
          <w:rFonts w:hint="eastAsia" w:ascii="宋体" w:hAnsi="宋体" w:cs="宋体"/>
          <w:color w:val="000000" w:themeColor="text1"/>
          <w:kern w:val="0"/>
          <w:szCs w:val="21"/>
        </w:rPr>
        <w:t>×</w:t>
      </w:r>
      <w:r>
        <w:rPr>
          <w:rFonts w:ascii="宋体" w:hAnsi="宋体" w:cs="宋体"/>
          <w:color w:val="000000" w:themeColor="text1"/>
          <w:kern w:val="0"/>
          <w:szCs w:val="21"/>
        </w:rPr>
        <w:t>A1+F2</w:t>
      </w:r>
      <w:r>
        <w:rPr>
          <w:rFonts w:hint="eastAsia" w:ascii="宋体" w:hAnsi="宋体" w:cs="宋体"/>
          <w:color w:val="000000" w:themeColor="text1"/>
          <w:kern w:val="0"/>
          <w:szCs w:val="21"/>
        </w:rPr>
        <w:t>×</w:t>
      </w:r>
      <w:r>
        <w:rPr>
          <w:rFonts w:ascii="宋体" w:hAnsi="宋体" w:cs="宋体"/>
          <w:color w:val="000000" w:themeColor="text1"/>
          <w:kern w:val="0"/>
          <w:szCs w:val="21"/>
        </w:rPr>
        <w:t>A2+</w:t>
      </w:r>
      <w:r>
        <w:rPr>
          <w:rFonts w:hint="eastAsia" w:ascii="宋体" w:hAnsi="宋体" w:cs="宋体"/>
          <w:color w:val="000000" w:themeColor="text1"/>
          <w:kern w:val="0"/>
          <w:szCs w:val="21"/>
        </w:rPr>
        <w:t>……</w:t>
      </w:r>
      <w:r>
        <w:rPr>
          <w:rFonts w:ascii="宋体" w:hAnsi="宋体" w:cs="宋体"/>
          <w:color w:val="000000" w:themeColor="text1"/>
          <w:kern w:val="0"/>
          <w:szCs w:val="21"/>
        </w:rPr>
        <w:t>+Fn</w:t>
      </w:r>
      <w:r>
        <w:rPr>
          <w:rFonts w:hint="eastAsia" w:ascii="宋体" w:hAnsi="宋体" w:cs="宋体"/>
          <w:color w:val="000000" w:themeColor="text1"/>
          <w:kern w:val="0"/>
          <w:szCs w:val="21"/>
        </w:rPr>
        <w:t>×</w:t>
      </w:r>
      <w:r>
        <w:rPr>
          <w:rFonts w:ascii="宋体" w:hAnsi="宋体" w:cs="宋体"/>
          <w:color w:val="000000" w:themeColor="text1"/>
          <w:kern w:val="0"/>
          <w:szCs w:val="21"/>
        </w:rPr>
        <w:t>An</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F1</w:t>
      </w:r>
      <w:r>
        <w:rPr>
          <w:rFonts w:hint="eastAsia" w:ascii="宋体" w:hAnsi="宋体" w:cs="宋体"/>
          <w:color w:val="000000" w:themeColor="text1"/>
          <w:kern w:val="0"/>
          <w:szCs w:val="21"/>
        </w:rPr>
        <w:t>、</w:t>
      </w:r>
      <w:r>
        <w:rPr>
          <w:rFonts w:ascii="宋体" w:hAnsi="宋体" w:cs="宋体"/>
          <w:color w:val="000000" w:themeColor="text1"/>
          <w:kern w:val="0"/>
          <w:szCs w:val="21"/>
        </w:rPr>
        <w:t>F2</w:t>
      </w:r>
      <w:r>
        <w:rPr>
          <w:rFonts w:hint="eastAsia" w:ascii="宋体" w:hAnsi="宋体" w:cs="宋体"/>
          <w:color w:val="000000" w:themeColor="text1"/>
          <w:kern w:val="0"/>
          <w:szCs w:val="21"/>
        </w:rPr>
        <w:t>……</w:t>
      </w:r>
      <w:r>
        <w:rPr>
          <w:rFonts w:ascii="宋体" w:hAnsi="宋体" w:cs="宋体"/>
          <w:color w:val="000000" w:themeColor="text1"/>
          <w:kern w:val="0"/>
          <w:szCs w:val="21"/>
        </w:rPr>
        <w:t>Fn</w:t>
      </w:r>
      <w:r>
        <w:rPr>
          <w:rFonts w:hint="eastAsia" w:ascii="宋体" w:hAnsi="宋体" w:cs="宋体"/>
          <w:color w:val="000000" w:themeColor="text1"/>
          <w:kern w:val="0"/>
          <w:szCs w:val="21"/>
        </w:rPr>
        <w:t>分别为各项评审因素的得分</w:t>
      </w:r>
      <w:r>
        <w:rPr>
          <w:rFonts w:ascii="宋体" w:hAnsi="宋体" w:cs="宋体"/>
          <w:color w:val="000000" w:themeColor="text1"/>
          <w:kern w:val="0"/>
          <w:szCs w:val="21"/>
        </w:rPr>
        <w:t>;</w:t>
      </w:r>
    </w:p>
    <w:p>
      <w:pPr>
        <w:autoSpaceDE w:val="0"/>
        <w:autoSpaceDN w:val="0"/>
        <w:spacing w:line="360" w:lineRule="auto"/>
        <w:ind w:left="964"/>
        <w:contextualSpacing/>
        <w:rPr>
          <w:rFonts w:ascii="宋体" w:cs="宋体"/>
          <w:color w:val="000000" w:themeColor="text1"/>
          <w:kern w:val="0"/>
          <w:szCs w:val="21"/>
        </w:rPr>
      </w:pPr>
      <w:r>
        <w:rPr>
          <w:rFonts w:ascii="宋体" w:hAnsi="宋体" w:cs="宋体"/>
          <w:color w:val="000000" w:themeColor="text1"/>
          <w:kern w:val="0"/>
          <w:szCs w:val="21"/>
        </w:rPr>
        <w:t>A1</w:t>
      </w:r>
      <w:r>
        <w:rPr>
          <w:rFonts w:hint="eastAsia" w:ascii="宋体" w:hAnsi="宋体" w:cs="宋体"/>
          <w:color w:val="000000" w:themeColor="text1"/>
          <w:kern w:val="0"/>
          <w:szCs w:val="21"/>
        </w:rPr>
        <w:t>、</w:t>
      </w:r>
      <w:r>
        <w:rPr>
          <w:rFonts w:ascii="宋体" w:hAnsi="宋体" w:cs="宋体"/>
          <w:color w:val="000000" w:themeColor="text1"/>
          <w:kern w:val="0"/>
          <w:szCs w:val="21"/>
        </w:rPr>
        <w:t>A2</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An </w:t>
      </w:r>
      <w:r>
        <w:rPr>
          <w:rFonts w:hint="eastAsia" w:ascii="宋体" w:hAnsi="宋体" w:cs="宋体"/>
          <w:color w:val="000000" w:themeColor="text1"/>
          <w:kern w:val="0"/>
          <w:szCs w:val="21"/>
        </w:rPr>
        <w:t>分别为各项评审因素所占的权重</w:t>
      </w:r>
      <w:r>
        <w:rPr>
          <w:rFonts w:ascii="宋体" w:hAnsi="宋体" w:cs="宋体"/>
          <w:color w:val="000000" w:themeColor="text1"/>
          <w:kern w:val="0"/>
          <w:szCs w:val="21"/>
        </w:rPr>
        <w:t>(A1+A2+</w:t>
      </w:r>
      <w:r>
        <w:rPr>
          <w:rFonts w:hint="eastAsia" w:ascii="宋体" w:hAnsi="宋体" w:cs="宋体"/>
          <w:color w:val="000000" w:themeColor="text1"/>
          <w:kern w:val="0"/>
          <w:szCs w:val="21"/>
        </w:rPr>
        <w:t>……</w:t>
      </w:r>
      <w:r>
        <w:rPr>
          <w:rFonts w:ascii="宋体" w:hAnsi="宋体" w:cs="宋体"/>
          <w:color w:val="000000" w:themeColor="text1"/>
          <w:kern w:val="0"/>
          <w:szCs w:val="21"/>
        </w:rPr>
        <w:t>+An=1)</w:t>
      </w:r>
      <w:r>
        <w:rPr>
          <w:rFonts w:hint="eastAsia" w:ascii="宋体" w:hAnsi="宋体" w:cs="宋体"/>
          <w:color w:val="000000" w:themeColor="text1"/>
          <w:kern w:val="0"/>
          <w:szCs w:val="21"/>
        </w:rPr>
        <w:t>。</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评标过程中，不得去掉报价中的最高报价和最低报价。</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3</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因落实政府采购政策进行价格调整的，以调整后的价格计算评标基准价和投标报价。</w:t>
      </w:r>
    </w:p>
    <w:p>
      <w:pPr>
        <w:pStyle w:val="44"/>
        <w:numPr>
          <w:ilvl w:val="1"/>
          <w:numId w:val="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b/>
          <w:color w:val="000000" w:themeColor="text1"/>
          <w:kern w:val="0"/>
          <w:szCs w:val="21"/>
        </w:rPr>
        <w:t>本次评标具体评标方法、评标标准见（第六章</w:t>
      </w:r>
      <w:r>
        <w:rPr>
          <w:rFonts w:ascii="宋体" w:hAnsi="宋体" w:cs="宋体"/>
          <w:b/>
          <w:color w:val="000000" w:themeColor="text1"/>
          <w:kern w:val="0"/>
          <w:szCs w:val="21"/>
        </w:rPr>
        <w:t xml:space="preserve"> </w:t>
      </w:r>
      <w:r>
        <w:rPr>
          <w:rFonts w:hint="eastAsia" w:ascii="宋体" w:hAnsi="宋体" w:cs="宋体"/>
          <w:b/>
          <w:color w:val="000000" w:themeColor="text1"/>
          <w:kern w:val="0"/>
          <w:szCs w:val="21"/>
        </w:rPr>
        <w:t>资格审查与评标）</w:t>
      </w:r>
      <w:r>
        <w:rPr>
          <w:rFonts w:hint="eastAsia" w:ascii="宋体" w:hAnsi="宋体" w:cs="宋体"/>
          <w:color w:val="000000" w:themeColor="text1"/>
          <w:kern w:val="0"/>
          <w:szCs w:val="21"/>
        </w:rPr>
        <w:t>。</w:t>
      </w:r>
    </w:p>
    <w:p>
      <w:pPr>
        <w:pStyle w:val="44"/>
        <w:autoSpaceDE w:val="0"/>
        <w:autoSpaceDN w:val="0"/>
        <w:spacing w:line="360" w:lineRule="auto"/>
        <w:ind w:left="964" w:firstLine="0" w:firstLineChars="0"/>
        <w:contextualSpacing/>
        <w:rPr>
          <w:rFonts w:ascii="宋体" w:cs="宋体"/>
          <w:color w:val="000000" w:themeColor="text1"/>
          <w:kern w:val="0"/>
          <w:szCs w:val="21"/>
        </w:rPr>
      </w:pPr>
    </w:p>
    <w:p>
      <w:pPr>
        <w:pStyle w:val="44"/>
        <w:numPr>
          <w:ilvl w:val="0"/>
          <w:numId w:val="6"/>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推荐中标候选人</w:t>
      </w:r>
    </w:p>
    <w:p>
      <w:pPr>
        <w:pStyle w:val="44"/>
        <w:numPr>
          <w:ilvl w:val="0"/>
          <w:numId w:val="18"/>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44"/>
        <w:numPr>
          <w:ilvl w:val="1"/>
          <w:numId w:val="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44"/>
        <w:autoSpaceDE w:val="0"/>
        <w:autoSpaceDN w:val="0"/>
        <w:spacing w:line="360" w:lineRule="auto"/>
        <w:ind w:left="964" w:firstLine="0" w:firstLineChars="0"/>
        <w:contextualSpacing/>
        <w:rPr>
          <w:rFonts w:ascii="宋体" w:cs="宋体"/>
          <w:color w:val="000000" w:themeColor="text1"/>
          <w:kern w:val="0"/>
          <w:szCs w:val="21"/>
        </w:rPr>
      </w:pPr>
    </w:p>
    <w:p>
      <w:pPr>
        <w:pStyle w:val="44"/>
        <w:numPr>
          <w:ilvl w:val="0"/>
          <w:numId w:val="6"/>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评审意见无效情形</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评标委员会及其成员有下列行为之一的，其评审意见无效：</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确定参与评标至评标结束前私自接触投标人；</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接受投标人提出的与投标文件不一致的澄清或者说明，《投标人须知》</w:t>
      </w:r>
      <w:r>
        <w:rPr>
          <w:rFonts w:ascii="宋体" w:hAnsi="宋体" w:cs="宋体"/>
          <w:color w:val="000000" w:themeColor="text1"/>
          <w:kern w:val="0"/>
          <w:szCs w:val="21"/>
        </w:rPr>
        <w:t>26</w:t>
      </w:r>
      <w:r>
        <w:rPr>
          <w:rFonts w:hint="eastAsia" w:ascii="宋体" w:hAnsi="宋体" w:cs="宋体"/>
          <w:color w:val="000000" w:themeColor="text1"/>
          <w:kern w:val="0"/>
          <w:szCs w:val="21"/>
        </w:rPr>
        <w:t>条规定的情形除外；</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3</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违反评标纪律发表倾向性意见或者征询采购人的倾向性意见；</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4</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对需要专业判断的主观评审因素协商评分；</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5</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在评标过程中擅离职守，影响评标程序正常进行的；</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6</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记录、复制或者带走任何评标资料；</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7</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其他不遵守评标纪律的行为。</w:t>
      </w:r>
    </w:p>
    <w:p>
      <w:pPr>
        <w:autoSpaceDE w:val="0"/>
        <w:autoSpaceDN w:val="0"/>
        <w:spacing w:line="360" w:lineRule="auto"/>
        <w:ind w:left="964"/>
        <w:contextualSpacing/>
        <w:rPr>
          <w:rFonts w:ascii="宋体" w:cs="宋体"/>
          <w:color w:val="000000" w:themeColor="text1"/>
          <w:kern w:val="0"/>
          <w:szCs w:val="21"/>
        </w:rPr>
      </w:pPr>
    </w:p>
    <w:p>
      <w:pPr>
        <w:pStyle w:val="44"/>
        <w:numPr>
          <w:ilvl w:val="0"/>
          <w:numId w:val="6"/>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保密</w:t>
      </w:r>
    </w:p>
    <w:p>
      <w:pPr>
        <w:pStyle w:val="44"/>
        <w:numPr>
          <w:ilvl w:val="0"/>
          <w:numId w:val="1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评审专家应当遵守评审工作纪律，不得泄露评审文件、评审情况和评审中获悉的商业秘密。</w:t>
      </w:r>
    </w:p>
    <w:p>
      <w:pPr>
        <w:pStyle w:val="44"/>
        <w:numPr>
          <w:ilvl w:val="1"/>
          <w:numId w:val="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ascii="宋体" w:cs="仿宋_GB2312"/>
          <w:color w:val="000000" w:themeColor="text1"/>
          <w:szCs w:val="21"/>
          <w:lang w:val="zh-CN"/>
        </w:rPr>
      </w:pPr>
    </w:p>
    <w:p>
      <w:pPr>
        <w:tabs>
          <w:tab w:val="left" w:pos="1260"/>
        </w:tabs>
        <w:autoSpaceDE w:val="0"/>
        <w:autoSpaceDN w:val="0"/>
        <w:spacing w:line="360" w:lineRule="auto"/>
        <w:contextualSpacing/>
        <w:jc w:val="center"/>
        <w:rPr>
          <w:rFonts w:ascii="宋体" w:cs="宋体"/>
          <w:b/>
          <w:color w:val="000000" w:themeColor="text1"/>
          <w:kern w:val="0"/>
          <w:szCs w:val="21"/>
        </w:rPr>
      </w:pPr>
      <w:r>
        <w:rPr>
          <w:rFonts w:hint="eastAsia" w:ascii="宋体" w:hAnsi="宋体" w:cs="宋体"/>
          <w:b/>
          <w:color w:val="000000" w:themeColor="text1"/>
          <w:kern w:val="0"/>
          <w:szCs w:val="21"/>
        </w:rPr>
        <w:t>六、定标和授予合同</w:t>
      </w:r>
    </w:p>
    <w:p>
      <w:pPr>
        <w:pStyle w:val="44"/>
        <w:numPr>
          <w:ilvl w:val="0"/>
          <w:numId w:val="6"/>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确定中标人</w:t>
      </w:r>
    </w:p>
    <w:p>
      <w:pPr>
        <w:pStyle w:val="44"/>
        <w:numPr>
          <w:ilvl w:val="0"/>
          <w:numId w:val="1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采购人应当自收到评标报告之日起</w:t>
      </w:r>
      <w:r>
        <w:rPr>
          <w:rFonts w:ascii="宋体" w:hAnsi="宋体" w:cs="宋体"/>
          <w:color w:val="000000" w:themeColor="text1"/>
          <w:kern w:val="0"/>
          <w:szCs w:val="21"/>
        </w:rPr>
        <w:t>5</w:t>
      </w:r>
      <w:r>
        <w:rPr>
          <w:rFonts w:hint="eastAsia" w:ascii="宋体" w:hAnsi="宋体" w:cs="宋体"/>
          <w:color w:val="000000" w:themeColor="text1"/>
          <w:kern w:val="0"/>
          <w:szCs w:val="21"/>
        </w:rPr>
        <w:t>个工作日内，在评标报告确定的中标候选人名单中按顺序确定中标人。中标候选人并列的，由采购人采取随机抽取的方式确定。</w:t>
      </w:r>
    </w:p>
    <w:p>
      <w:pPr>
        <w:pStyle w:val="44"/>
        <w:numPr>
          <w:ilvl w:val="1"/>
          <w:numId w:val="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采购人在收到评标报告</w:t>
      </w:r>
      <w:r>
        <w:rPr>
          <w:rFonts w:ascii="宋体" w:hAnsi="宋体" w:cs="宋体"/>
          <w:color w:val="000000" w:themeColor="text1"/>
          <w:kern w:val="0"/>
          <w:szCs w:val="21"/>
        </w:rPr>
        <w:t>5</w:t>
      </w:r>
      <w:r>
        <w:rPr>
          <w:rFonts w:hint="eastAsia" w:ascii="宋体" w:hAnsi="宋体" w:cs="宋体"/>
          <w:color w:val="000000" w:themeColor="text1"/>
          <w:kern w:val="0"/>
          <w:szCs w:val="21"/>
        </w:rPr>
        <w:t>个工作日内未按评标报告推荐的中标候选人顺序确定中标人，又不能说明合法理由的，视同按评标报告推荐的顺序确定排名第一的中标候选人为中标人。</w:t>
      </w:r>
    </w:p>
    <w:p>
      <w:pPr>
        <w:pStyle w:val="44"/>
        <w:autoSpaceDE w:val="0"/>
        <w:autoSpaceDN w:val="0"/>
        <w:spacing w:line="360" w:lineRule="auto"/>
        <w:ind w:left="964" w:firstLine="0" w:firstLineChars="0"/>
        <w:contextualSpacing/>
        <w:rPr>
          <w:rFonts w:ascii="宋体" w:cs="宋体"/>
          <w:color w:val="000000" w:themeColor="text1"/>
          <w:kern w:val="0"/>
          <w:szCs w:val="21"/>
        </w:rPr>
      </w:pPr>
    </w:p>
    <w:p>
      <w:pPr>
        <w:pStyle w:val="44"/>
        <w:numPr>
          <w:ilvl w:val="0"/>
          <w:numId w:val="6"/>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中标公告、发出中标通知书</w:t>
      </w:r>
    </w:p>
    <w:p>
      <w:pPr>
        <w:pStyle w:val="44"/>
        <w:numPr>
          <w:ilvl w:val="0"/>
          <w:numId w:val="1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采购人确认中标人后，招标人在公告中标结果的同时，向中标人发出中标通知书。</w:t>
      </w:r>
    </w:p>
    <w:p>
      <w:pPr>
        <w:pStyle w:val="44"/>
        <w:numPr>
          <w:ilvl w:val="1"/>
          <w:numId w:val="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中标通知书发出后，采购人不得违法改变中标结果，中标人无正当理由不得放弃中标。</w:t>
      </w:r>
    </w:p>
    <w:p>
      <w:pPr>
        <w:pStyle w:val="44"/>
        <w:numPr>
          <w:ilvl w:val="1"/>
          <w:numId w:val="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中标人在接到中标通知时，须向代理机构发送投标报价及分项报价一览表（包含主要中标标的的名称、规格型号、数量、单价、服务要求等）电子文档，并同时通知代理机构联系人。</w:t>
      </w:r>
    </w:p>
    <w:p>
      <w:pPr>
        <w:pStyle w:val="44"/>
        <w:autoSpaceDE w:val="0"/>
        <w:autoSpaceDN w:val="0"/>
        <w:spacing w:line="360" w:lineRule="auto"/>
        <w:ind w:left="964" w:firstLine="0" w:firstLineChars="0"/>
        <w:contextualSpacing/>
        <w:rPr>
          <w:rFonts w:ascii="宋体" w:cs="宋体"/>
          <w:color w:val="000000" w:themeColor="text1"/>
          <w:kern w:val="0"/>
          <w:szCs w:val="21"/>
        </w:rPr>
      </w:pPr>
    </w:p>
    <w:p>
      <w:pPr>
        <w:pStyle w:val="44"/>
        <w:numPr>
          <w:ilvl w:val="0"/>
          <w:numId w:val="6"/>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质疑提出与答复</w:t>
      </w:r>
    </w:p>
    <w:p>
      <w:pPr>
        <w:pStyle w:val="44"/>
        <w:numPr>
          <w:ilvl w:val="0"/>
          <w:numId w:val="19"/>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供应商认为采购文件、采购过程和中标结果使自己的权益受到损害的，可以依法向采购人、采购代理机构提出质疑。提出质疑的供应商应当是参与本项目采购活动的供应商。</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对采购文件提出质疑的，潜在投标人应已依法获取采购文件，且应当在获取采购文件或者采购文件公告期限届满之日起</w:t>
      </w:r>
      <w:r>
        <w:rPr>
          <w:rFonts w:ascii="宋体" w:hAnsi="宋体" w:cs="宋体"/>
          <w:color w:val="000000" w:themeColor="text1"/>
          <w:kern w:val="0"/>
          <w:szCs w:val="21"/>
        </w:rPr>
        <w:t>7</w:t>
      </w:r>
      <w:r>
        <w:rPr>
          <w:rFonts w:hint="eastAsia" w:ascii="宋体" w:hAnsi="宋体" w:cs="宋体"/>
          <w:color w:val="000000" w:themeColor="text1"/>
          <w:kern w:val="0"/>
          <w:szCs w:val="21"/>
        </w:rPr>
        <w:t>个工作日内通过《全国公共资源交易平台（河南省·许昌市）》一次性提出，如未提出视为全面接受；</w:t>
      </w:r>
      <w:r>
        <w:rPr>
          <w:rFonts w:ascii="宋体" w:cs="宋体"/>
          <w:color w:val="000000" w:themeColor="text1"/>
          <w:kern w:val="0"/>
          <w:szCs w:val="21"/>
        </w:rPr>
        <w:br w:type="textWrapping"/>
      </w: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对采购过程提出质疑的，为各采购程序环节结束之日起七个工作日内，以书面形式向采购人和采购代理机构一次性提出；</w:t>
      </w:r>
      <w:r>
        <w:rPr>
          <w:rFonts w:ascii="宋体" w:cs="宋体"/>
          <w:color w:val="000000" w:themeColor="text1"/>
          <w:kern w:val="0"/>
          <w:szCs w:val="21"/>
        </w:rPr>
        <w:br w:type="textWrapping"/>
      </w:r>
      <w:r>
        <w:rPr>
          <w:rFonts w:hint="eastAsia" w:ascii="宋体" w:hAnsi="宋体" w:cs="宋体"/>
          <w:color w:val="000000" w:themeColor="text1"/>
          <w:kern w:val="0"/>
          <w:szCs w:val="21"/>
        </w:rPr>
        <w:t>（</w:t>
      </w:r>
      <w:r>
        <w:rPr>
          <w:rFonts w:ascii="宋体" w:hAnsi="宋体" w:cs="宋体"/>
          <w:color w:val="000000" w:themeColor="text1"/>
          <w:kern w:val="0"/>
          <w:szCs w:val="21"/>
        </w:rPr>
        <w:t>3</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对中标结果提出质疑的，为中标结果公告期限届满之日起七个工作日内，以书面形式向采购人和采购代理机构一次性提出。</w:t>
      </w:r>
    </w:p>
    <w:p>
      <w:pPr>
        <w:pStyle w:val="44"/>
        <w:numPr>
          <w:ilvl w:val="1"/>
          <w:numId w:val="6"/>
        </w:numPr>
        <w:autoSpaceDE w:val="0"/>
        <w:autoSpaceDN w:val="0"/>
        <w:spacing w:line="360" w:lineRule="auto"/>
        <w:ind w:firstLineChars="0"/>
        <w:contextualSpacing/>
        <w:rPr>
          <w:rFonts w:ascii="宋体" w:cs="宋体"/>
          <w:color w:val="000000" w:themeColor="text1"/>
          <w:kern w:val="0"/>
          <w:szCs w:val="21"/>
        </w:rPr>
      </w:pPr>
      <w:r>
        <w:rPr>
          <w:rFonts w:hint="eastAsia" w:ascii="宋体" w:hAnsi="宋体" w:cs="宋体"/>
          <w:color w:val="000000" w:themeColor="text1"/>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对采购过程、中标结果提出的质疑，合格供应商符合法定数量时，可以从合格的中标候选人中另行确定中标供应商的，应当依法另行确定中标供应商；否则应当重新开展采购活动。</w:t>
      </w:r>
    </w:p>
    <w:p>
      <w:pPr>
        <w:autoSpaceDE w:val="0"/>
        <w:autoSpaceDN w:val="0"/>
        <w:spacing w:line="360" w:lineRule="auto"/>
        <w:ind w:left="964"/>
        <w:contextualSpacing/>
        <w:rPr>
          <w:rFonts w:ascii="宋体" w:cs="宋体"/>
          <w:color w:val="000000" w:themeColor="text1"/>
          <w:kern w:val="0"/>
          <w:szCs w:val="21"/>
        </w:rPr>
      </w:pPr>
    </w:p>
    <w:p>
      <w:pPr>
        <w:pStyle w:val="44"/>
        <w:numPr>
          <w:ilvl w:val="0"/>
          <w:numId w:val="6"/>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签订合同</w:t>
      </w:r>
    </w:p>
    <w:p>
      <w:pPr>
        <w:autoSpaceDE w:val="0"/>
        <w:autoSpaceDN w:val="0"/>
        <w:spacing w:line="360" w:lineRule="auto"/>
        <w:ind w:left="964"/>
        <w:contextualSpacing/>
        <w:rPr>
          <w:rFonts w:ascii="宋体" w:cs="宋体"/>
          <w:color w:val="000000" w:themeColor="text1"/>
          <w:kern w:val="0"/>
          <w:szCs w:val="21"/>
        </w:rPr>
      </w:pPr>
      <w:r>
        <w:rPr>
          <w:rFonts w:hint="eastAsia" w:ascii="宋体" w:hAnsi="宋体" w:cs="宋体"/>
          <w:color w:val="000000" w:themeColor="text1"/>
          <w:kern w:val="0"/>
          <w:szCs w:val="21"/>
        </w:rPr>
        <w:t>采购人应当自中标通知书发出之日起</w:t>
      </w:r>
      <w:r>
        <w:rPr>
          <w:rFonts w:ascii="宋体" w:hAnsi="宋体" w:cs="宋体"/>
          <w:color w:val="000000" w:themeColor="text1"/>
          <w:kern w:val="0"/>
          <w:szCs w:val="21"/>
        </w:rPr>
        <w:t>30</w:t>
      </w:r>
      <w:r>
        <w:rPr>
          <w:rFonts w:hint="eastAsia" w:ascii="宋体" w:hAnsi="宋体" w:cs="宋体"/>
          <w:color w:val="000000" w:themeColor="text1"/>
          <w:kern w:val="0"/>
          <w:szCs w:val="21"/>
        </w:rPr>
        <w:t>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ascii="宋体" w:cs="宋体"/>
          <w:color w:val="000000" w:themeColor="text1"/>
          <w:kern w:val="0"/>
          <w:szCs w:val="21"/>
        </w:rPr>
      </w:pPr>
    </w:p>
    <w:p>
      <w:pPr>
        <w:pStyle w:val="44"/>
        <w:numPr>
          <w:ilvl w:val="0"/>
          <w:numId w:val="6"/>
        </w:numPr>
        <w:autoSpaceDE w:val="0"/>
        <w:autoSpaceDN w:val="0"/>
        <w:spacing w:line="360" w:lineRule="auto"/>
        <w:ind w:firstLineChars="0"/>
        <w:contextualSpacing/>
        <w:rPr>
          <w:rFonts w:ascii="宋体" w:cs="宋体"/>
          <w:b/>
          <w:color w:val="000000" w:themeColor="text1"/>
          <w:kern w:val="0"/>
          <w:szCs w:val="21"/>
        </w:rPr>
      </w:pPr>
      <w:r>
        <w:rPr>
          <w:rFonts w:hint="eastAsia" w:ascii="宋体" w:hAnsi="宋体" w:cs="宋体"/>
          <w:b/>
          <w:color w:val="000000" w:themeColor="text1"/>
          <w:kern w:val="0"/>
          <w:szCs w:val="21"/>
        </w:rPr>
        <w:t>履约保证金</w:t>
      </w:r>
    </w:p>
    <w:p>
      <w:pPr>
        <w:autoSpaceDE w:val="0"/>
        <w:autoSpaceDN w:val="0"/>
        <w:spacing w:line="360" w:lineRule="auto"/>
        <w:ind w:left="964"/>
        <w:contextualSpacing/>
        <w:rPr>
          <w:rFonts w:ascii="宋体" w:cs="宋体"/>
          <w:b/>
          <w:color w:val="000000" w:themeColor="text1"/>
          <w:kern w:val="0"/>
          <w:sz w:val="36"/>
          <w:szCs w:val="36"/>
        </w:rPr>
      </w:pPr>
      <w:r>
        <w:rPr>
          <w:rFonts w:hint="eastAsia" w:ascii="宋体" w:hAnsi="宋体" w:cs="宋体"/>
          <w:color w:val="000000" w:themeColor="text1"/>
          <w:kern w:val="0"/>
          <w:szCs w:val="21"/>
        </w:rPr>
        <w:t>“投标人须知前附表”中规定中标人提交履约保证金的，中标人应当以支票、汇票、本票或者金融机构、担保机构出具的保函等非现金形式向采购人提交。履约保证金的数额不得超过政府采购合同金额的</w:t>
      </w:r>
      <w:r>
        <w:rPr>
          <w:rFonts w:ascii="宋体" w:hAnsi="宋体" w:cs="宋体"/>
          <w:color w:val="000000" w:themeColor="text1"/>
          <w:kern w:val="0"/>
          <w:szCs w:val="21"/>
        </w:rPr>
        <w:t>10%</w:t>
      </w:r>
      <w:r>
        <w:rPr>
          <w:rFonts w:hint="eastAsia" w:ascii="宋体" w:hAnsi="宋体" w:cs="宋体"/>
          <w:color w:val="000000" w:themeColor="text1"/>
          <w:kern w:val="0"/>
          <w:szCs w:val="21"/>
        </w:rPr>
        <w:t>。</w:t>
      </w:r>
      <w:r>
        <w:rPr>
          <w:rFonts w:ascii="宋体" w:cs="宋体"/>
          <w:color w:val="000000" w:themeColor="text1"/>
          <w:sz w:val="24"/>
          <w:szCs w:val="24"/>
        </w:rPr>
        <w:br w:type="textWrapping"/>
      </w:r>
    </w:p>
    <w:p>
      <w:pPr>
        <w:tabs>
          <w:tab w:val="left" w:pos="1260"/>
        </w:tabs>
        <w:autoSpaceDE w:val="0"/>
        <w:autoSpaceDN w:val="0"/>
        <w:adjustRightInd w:val="0"/>
        <w:spacing w:line="360" w:lineRule="auto"/>
        <w:contextualSpacing/>
        <w:jc w:val="center"/>
        <w:rPr>
          <w:rFonts w:ascii="宋体" w:cs="宋体"/>
          <w:b/>
          <w:color w:val="000000" w:themeColor="text1"/>
          <w:kern w:val="0"/>
          <w:sz w:val="36"/>
          <w:szCs w:val="36"/>
        </w:rPr>
      </w:pPr>
    </w:p>
    <w:p>
      <w:pPr>
        <w:tabs>
          <w:tab w:val="left" w:pos="1260"/>
        </w:tabs>
        <w:autoSpaceDE w:val="0"/>
        <w:autoSpaceDN w:val="0"/>
        <w:adjustRightInd w:val="0"/>
        <w:spacing w:line="360" w:lineRule="auto"/>
        <w:contextualSpacing/>
        <w:jc w:val="center"/>
        <w:rPr>
          <w:rFonts w:ascii="宋体" w:cs="宋体"/>
          <w:b/>
          <w:color w:val="000000" w:themeColor="text1"/>
          <w:kern w:val="0"/>
          <w:sz w:val="36"/>
          <w:szCs w:val="36"/>
        </w:rPr>
      </w:pPr>
    </w:p>
    <w:p>
      <w:pPr>
        <w:tabs>
          <w:tab w:val="left" w:pos="1260"/>
        </w:tabs>
        <w:autoSpaceDE w:val="0"/>
        <w:autoSpaceDN w:val="0"/>
        <w:adjustRightInd w:val="0"/>
        <w:spacing w:line="360" w:lineRule="auto"/>
        <w:contextualSpacing/>
        <w:jc w:val="center"/>
        <w:rPr>
          <w:rFonts w:ascii="宋体" w:cs="宋体"/>
          <w:b/>
          <w:color w:val="000000" w:themeColor="text1"/>
          <w:kern w:val="0"/>
          <w:sz w:val="36"/>
          <w:szCs w:val="36"/>
        </w:rPr>
      </w:pPr>
    </w:p>
    <w:p>
      <w:pPr>
        <w:tabs>
          <w:tab w:val="left" w:pos="1260"/>
        </w:tabs>
        <w:autoSpaceDE w:val="0"/>
        <w:autoSpaceDN w:val="0"/>
        <w:adjustRightInd w:val="0"/>
        <w:spacing w:line="360" w:lineRule="auto"/>
        <w:contextualSpacing/>
        <w:jc w:val="center"/>
        <w:rPr>
          <w:rFonts w:ascii="宋体" w:cs="宋体"/>
          <w:b/>
          <w:color w:val="000000" w:themeColor="text1"/>
          <w:kern w:val="0"/>
          <w:sz w:val="32"/>
          <w:szCs w:val="32"/>
        </w:rPr>
      </w:pPr>
      <w:r>
        <w:rPr>
          <w:rFonts w:hint="eastAsia" w:ascii="宋体" w:hAnsi="宋体" w:cs="宋体"/>
          <w:b/>
          <w:color w:val="000000" w:themeColor="text1"/>
          <w:kern w:val="0"/>
          <w:sz w:val="32"/>
          <w:szCs w:val="32"/>
        </w:rPr>
        <w:t>第五章</w:t>
      </w:r>
      <w:r>
        <w:rPr>
          <w:rFonts w:ascii="宋体" w:hAnsi="宋体" w:cs="宋体"/>
          <w:b/>
          <w:color w:val="000000" w:themeColor="text1"/>
          <w:kern w:val="0"/>
          <w:sz w:val="32"/>
          <w:szCs w:val="32"/>
        </w:rPr>
        <w:t xml:space="preserve"> </w:t>
      </w:r>
      <w:r>
        <w:rPr>
          <w:rFonts w:hint="eastAsia" w:ascii="宋体" w:hAnsi="宋体" w:cs="宋体"/>
          <w:b/>
          <w:color w:val="000000" w:themeColor="text1"/>
          <w:kern w:val="0"/>
          <w:sz w:val="32"/>
          <w:szCs w:val="32"/>
        </w:rPr>
        <w:t>政府采购政策功能</w:t>
      </w:r>
    </w:p>
    <w:p>
      <w:pPr>
        <w:jc w:val="center"/>
        <w:rPr>
          <w:rFonts w:ascii="宋体" w:cs="宋体"/>
          <w:b/>
          <w:color w:val="000000" w:themeColor="text1"/>
          <w:kern w:val="0"/>
          <w:sz w:val="36"/>
          <w:szCs w:val="36"/>
        </w:rPr>
      </w:pPr>
    </w:p>
    <w:p>
      <w:pPr>
        <w:spacing w:line="360" w:lineRule="auto"/>
        <w:ind w:firstLine="420" w:firstLineChars="200"/>
        <w:contextualSpacing/>
        <w:rPr>
          <w:rFonts w:ascii="宋体" w:cs="仿宋_GB2312"/>
          <w:color w:val="000000" w:themeColor="text1"/>
          <w:szCs w:val="21"/>
          <w:lang w:val="zh-CN"/>
        </w:rPr>
      </w:pPr>
      <w:r>
        <w:rPr>
          <w:rFonts w:hint="eastAsia" w:ascii="宋体" w:hAnsi="宋体" w:cs="仿宋_GB2312"/>
          <w:color w:val="000000" w:themeColor="text1"/>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4"/>
        <w:spacing w:line="360" w:lineRule="auto"/>
        <w:ind w:firstLine="422" w:firstLineChars="200"/>
        <w:contextualSpacing/>
        <w:rPr>
          <w:rFonts w:ascii="宋体" w:cs="仿宋_GB2312"/>
          <w:b/>
          <w:color w:val="000000" w:themeColor="text1"/>
          <w:sz w:val="21"/>
          <w:szCs w:val="21"/>
          <w:lang w:val="zh-CN"/>
        </w:rPr>
      </w:pPr>
      <w:r>
        <w:rPr>
          <w:rFonts w:hint="eastAsia" w:ascii="宋体" w:hAnsi="宋体" w:cs="仿宋_GB2312"/>
          <w:b/>
          <w:color w:val="000000" w:themeColor="text1"/>
          <w:sz w:val="21"/>
          <w:szCs w:val="21"/>
          <w:lang w:val="zh-CN"/>
        </w:rPr>
        <w:t>一、节能能源、保护环境</w:t>
      </w:r>
    </w:p>
    <w:p>
      <w:pPr>
        <w:pStyle w:val="14"/>
        <w:spacing w:line="360" w:lineRule="auto"/>
        <w:ind w:firstLine="420" w:firstLineChars="200"/>
        <w:contextualSpacing/>
        <w:rPr>
          <w:rFonts w:ascii="宋体" w:cs="仿宋_GB2312"/>
          <w:color w:val="000000" w:themeColor="text1"/>
          <w:sz w:val="21"/>
          <w:szCs w:val="21"/>
        </w:rPr>
      </w:pPr>
      <w:r>
        <w:rPr>
          <w:rFonts w:ascii="宋体" w:hAnsi="宋体" w:cs="仿宋_GB2312"/>
          <w:color w:val="000000" w:themeColor="text1"/>
          <w:sz w:val="21"/>
          <w:szCs w:val="21"/>
          <w:lang w:val="zh-CN"/>
        </w:rPr>
        <w:t>1</w:t>
      </w:r>
      <w:r>
        <w:rPr>
          <w:rFonts w:hint="eastAsia" w:ascii="宋体" w:hAnsi="宋体" w:cs="仿宋_GB2312"/>
          <w:color w:val="000000" w:themeColor="text1"/>
          <w:sz w:val="21"/>
          <w:szCs w:val="21"/>
          <w:lang w:val="zh-CN"/>
        </w:rPr>
        <w:t>、按照《国务院办公厅关于建立政府强制采购节能产品制度的通知》（国办发</w:t>
      </w:r>
      <w:r>
        <w:rPr>
          <w:rFonts w:ascii="宋体" w:hAnsi="宋体" w:cs="仿宋_GB2312"/>
          <w:color w:val="000000" w:themeColor="text1"/>
          <w:sz w:val="21"/>
          <w:szCs w:val="21"/>
          <w:lang w:val="zh-CN"/>
        </w:rPr>
        <w:t>[2007]51</w:t>
      </w:r>
      <w:r>
        <w:rPr>
          <w:rFonts w:hint="eastAsia" w:ascii="宋体" w:hAnsi="宋体" w:cs="仿宋_GB2312"/>
          <w:color w:val="000000" w:themeColor="text1"/>
          <w:sz w:val="21"/>
          <w:szCs w:val="21"/>
          <w:lang w:val="zh-CN"/>
        </w:rPr>
        <w:t>号）和财政部、发展改革委发布的《节能产品政府采购实施意见》（财库</w:t>
      </w:r>
      <w:r>
        <w:rPr>
          <w:rFonts w:ascii="宋体" w:hAnsi="宋体" w:cs="仿宋_GB2312"/>
          <w:color w:val="000000" w:themeColor="text1"/>
          <w:sz w:val="21"/>
          <w:szCs w:val="21"/>
          <w:lang w:val="zh-CN"/>
        </w:rPr>
        <w:t>[2004]185</w:t>
      </w:r>
      <w:r>
        <w:rPr>
          <w:rFonts w:hint="eastAsia" w:ascii="宋体" w:hAnsi="宋体" w:cs="仿宋_GB2312"/>
          <w:color w:val="000000" w:themeColor="text1"/>
          <w:sz w:val="21"/>
          <w:szCs w:val="21"/>
          <w:lang w:val="zh-CN"/>
        </w:rPr>
        <w:t>号）以及《财政部、发展改革委关于调整公布节能产品政府采购清单的通知》最新一期的规定，《节能产品政府采购清单》所列产品包括政府强制采购和优先采购的节能产品</w:t>
      </w:r>
      <w:r>
        <w:rPr>
          <w:rFonts w:hint="eastAsia" w:ascii="宋体" w:hAnsi="宋体" w:cs="仿宋_GB2312"/>
          <w:color w:val="000000" w:themeColor="text1"/>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4"/>
        <w:spacing w:line="360" w:lineRule="auto"/>
        <w:ind w:firstLine="420" w:firstLineChars="200"/>
        <w:contextualSpacing/>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本次采购货物中属于强制采购的节能产品，投标人所投产品必须是《节能产品政府采购清单》内产品，投标文件中应提供最新一期《节能产品政府采购清单》中产品所在页</w:t>
      </w:r>
      <w:r>
        <w:rPr>
          <w:rFonts w:hint="eastAsia" w:ascii="宋体" w:hAnsi="宋体" w:cs="仿宋_GB2312"/>
          <w:color w:val="000000" w:themeColor="text1"/>
          <w:sz w:val="21"/>
          <w:szCs w:val="21"/>
        </w:rPr>
        <w:t>并加盖投标人公章的原件扫描件（或图片）</w:t>
      </w:r>
      <w:r>
        <w:rPr>
          <w:rFonts w:hint="eastAsia" w:ascii="宋体" w:hAnsi="宋体" w:cs="仿宋_GB2312"/>
          <w:color w:val="000000" w:themeColor="text1"/>
          <w:sz w:val="21"/>
          <w:szCs w:val="21"/>
          <w:lang w:val="zh-CN"/>
        </w:rPr>
        <w:t>。投标人所投其他产品若属于“节能产品政府采购清单”优先采购产品，在同等条件下，优先采购清单中的产品。</w:t>
      </w:r>
    </w:p>
    <w:p>
      <w:pPr>
        <w:pStyle w:val="14"/>
        <w:spacing w:line="360" w:lineRule="auto"/>
        <w:ind w:firstLine="420" w:firstLineChars="200"/>
        <w:contextualSpacing/>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2</w:t>
      </w:r>
      <w:r>
        <w:rPr>
          <w:rFonts w:hint="eastAsia" w:ascii="宋体" w:hAnsi="宋体" w:cs="仿宋_GB2312"/>
          <w:color w:val="000000" w:themeColor="text1"/>
          <w:szCs w:val="21"/>
          <w:lang w:val="zh-CN"/>
        </w:rPr>
        <w:t>、按照财政部、国家环保总局发布的《环境标志产品政府采购实施的意见》（财库</w:t>
      </w:r>
      <w:r>
        <w:rPr>
          <w:rFonts w:ascii="宋体" w:hAnsi="宋体" w:cs="仿宋_GB2312"/>
          <w:color w:val="000000" w:themeColor="text1"/>
          <w:szCs w:val="21"/>
          <w:lang w:val="zh-CN"/>
        </w:rPr>
        <w:t>[2006]90</w:t>
      </w:r>
      <w:r>
        <w:rPr>
          <w:rFonts w:hint="eastAsia" w:ascii="宋体" w:hAnsi="宋体" w:cs="仿宋_GB2312"/>
          <w:color w:val="000000" w:themeColor="text1"/>
          <w:szCs w:val="21"/>
          <w:lang w:val="zh-CN"/>
        </w:rPr>
        <w:t>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3</w:t>
      </w:r>
      <w:r>
        <w:rPr>
          <w:rFonts w:hint="eastAsia" w:ascii="宋体" w:hAnsi="宋体" w:cs="仿宋_GB2312"/>
          <w:color w:val="000000" w:themeColor="text1"/>
          <w:szCs w:val="21"/>
          <w:lang w:val="zh-CN"/>
        </w:rPr>
        <w:t>、对于同时列入环保清单和节能产品政府采购清单的产品，应当优先于只列入其中一个清单的产品。</w:t>
      </w:r>
    </w:p>
    <w:p>
      <w:pPr>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4</w:t>
      </w:r>
      <w:r>
        <w:rPr>
          <w:rFonts w:hint="eastAsia" w:ascii="宋体" w:hAnsi="宋体" w:cs="仿宋_GB2312"/>
          <w:color w:val="000000" w:themeColor="text1"/>
          <w:szCs w:val="21"/>
          <w:lang w:val="zh-CN"/>
        </w:rPr>
        <w:t>、上述“节能产品政府采购清单”、“环境标志产品政府采购清单”，在采购公告发布前已经过期的以及尚在公示期的均不得作为评标时的依据。</w:t>
      </w:r>
    </w:p>
    <w:p>
      <w:pPr>
        <w:spacing w:line="360" w:lineRule="auto"/>
        <w:ind w:firstLine="422" w:firstLineChars="200"/>
        <w:contextualSpacing/>
        <w:rPr>
          <w:rFonts w:ascii="宋体" w:cs="仿宋_GB2312"/>
          <w:b/>
          <w:color w:val="000000" w:themeColor="text1"/>
          <w:szCs w:val="21"/>
          <w:lang w:val="zh-CN"/>
        </w:rPr>
      </w:pPr>
      <w:r>
        <w:rPr>
          <w:rFonts w:hint="eastAsia" w:ascii="宋体" w:hAnsi="宋体" w:cs="仿宋_GB2312"/>
          <w:b/>
          <w:color w:val="000000" w:themeColor="text1"/>
          <w:szCs w:val="21"/>
          <w:lang w:val="zh-CN"/>
        </w:rPr>
        <w:t>二、促进中小企业发展</w:t>
      </w:r>
    </w:p>
    <w:p>
      <w:pPr>
        <w:topLinePunct/>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1</w:t>
      </w:r>
      <w:r>
        <w:rPr>
          <w:rFonts w:hint="eastAsia" w:ascii="宋体" w:hAnsi="宋体" w:cs="仿宋_GB2312"/>
          <w:color w:val="000000" w:themeColor="text1"/>
          <w:szCs w:val="21"/>
          <w:lang w:val="zh-CN"/>
        </w:rPr>
        <w:t>、按照财政部、工业和信息化部发布的《政府采购促进中小企业发展暂行办法》（财库</w:t>
      </w:r>
      <w:r>
        <w:rPr>
          <w:rFonts w:ascii="宋体" w:hAnsi="宋体" w:cs="仿宋_GB2312"/>
          <w:color w:val="000000" w:themeColor="text1"/>
          <w:szCs w:val="21"/>
          <w:lang w:val="zh-CN"/>
        </w:rPr>
        <w:t>[2011]181</w:t>
      </w:r>
      <w:r>
        <w:rPr>
          <w:rFonts w:hint="eastAsia" w:ascii="宋体" w:hAnsi="宋体" w:cs="仿宋_GB2312"/>
          <w:color w:val="000000" w:themeColor="text1"/>
          <w:szCs w:val="21"/>
          <w:lang w:val="zh-CN"/>
        </w:rPr>
        <w:t>号）规定，本项目为非专门面向中小企业采购的项目，对小型和微型企业投标人产品的价格给予</w:t>
      </w:r>
      <w:r>
        <w:rPr>
          <w:rFonts w:ascii="宋体" w:hAnsi="宋体" w:cs="仿宋_GB2312"/>
          <w:color w:val="000000" w:themeColor="text1"/>
          <w:szCs w:val="21"/>
          <w:lang w:val="zh-CN"/>
        </w:rPr>
        <w:t>6%-10%</w:t>
      </w:r>
      <w:r>
        <w:rPr>
          <w:rFonts w:hint="eastAsia" w:ascii="宋体" w:hAnsi="宋体" w:cs="仿宋_GB2312"/>
          <w:color w:val="000000" w:themeColor="text1"/>
          <w:szCs w:val="21"/>
          <w:lang w:val="zh-CN"/>
        </w:rPr>
        <w:t>的扣除，用扣除后的价格参与评审。</w:t>
      </w:r>
    </w:p>
    <w:p>
      <w:pPr>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2</w:t>
      </w:r>
      <w:r>
        <w:rPr>
          <w:rFonts w:hint="eastAsia" w:ascii="宋体" w:hAnsi="宋体" w:cs="仿宋_GB2312"/>
          <w:color w:val="000000" w:themeColor="text1"/>
          <w:szCs w:val="21"/>
          <w:lang w:val="zh-CN"/>
        </w:rPr>
        <w:t>、如果本项目为非专门面向中小企业采购且接受联合体投标，联合协议中约定小型或微型企业的协议合同金额占到联合体协议合同总金额</w:t>
      </w:r>
      <w:r>
        <w:rPr>
          <w:rFonts w:ascii="宋体" w:hAnsi="宋体" w:cs="仿宋_GB2312"/>
          <w:color w:val="000000" w:themeColor="text1"/>
          <w:szCs w:val="21"/>
          <w:lang w:val="zh-CN"/>
        </w:rPr>
        <w:t>30%</w:t>
      </w:r>
      <w:r>
        <w:rPr>
          <w:rFonts w:hint="eastAsia" w:ascii="宋体" w:hAnsi="宋体" w:cs="仿宋_GB2312"/>
          <w:color w:val="000000" w:themeColor="text1"/>
          <w:szCs w:val="21"/>
          <w:lang w:val="zh-CN"/>
        </w:rPr>
        <w:t>以上的，给予联合体</w:t>
      </w:r>
      <w:r>
        <w:rPr>
          <w:rFonts w:ascii="宋体" w:hAnsi="宋体" w:cs="仿宋_GB2312"/>
          <w:color w:val="000000" w:themeColor="text1"/>
          <w:szCs w:val="21"/>
          <w:lang w:val="zh-CN"/>
        </w:rPr>
        <w:t>2%-3%</w:t>
      </w:r>
      <w:r>
        <w:rPr>
          <w:rFonts w:hint="eastAsia" w:ascii="宋体" w:hAnsi="宋体" w:cs="仿宋_GB2312"/>
          <w:color w:val="000000" w:themeColor="text1"/>
          <w:szCs w:val="21"/>
          <w:lang w:val="zh-CN"/>
        </w:rPr>
        <w:t>的价格扣除，用扣除后的价格参与评审。</w:t>
      </w:r>
    </w:p>
    <w:p>
      <w:pPr>
        <w:topLinePunct/>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3</w:t>
      </w:r>
      <w:r>
        <w:rPr>
          <w:rFonts w:hint="eastAsia" w:ascii="宋体" w:hAnsi="宋体" w:cs="仿宋_GB2312"/>
          <w:color w:val="000000" w:themeColor="text1"/>
          <w:szCs w:val="21"/>
          <w:lang w:val="zh-CN"/>
        </w:rPr>
        <w:t>、联合体各方均为小型或微型企业的，联合体视同为小型、微型企业。组成联合体的大中型企业或者其他自然人、法人或其他组织，与小型、微型企业之间不得存在投资关系。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4</w:t>
      </w:r>
      <w:r>
        <w:rPr>
          <w:rFonts w:hint="eastAsia" w:ascii="宋体" w:hAnsi="宋体" w:cs="仿宋_GB2312"/>
          <w:color w:val="000000" w:themeColor="text1"/>
          <w:szCs w:val="21"/>
          <w:lang w:val="zh-CN"/>
        </w:rPr>
        <w:t>、中小企业投标应提供《中小企业声明函》，如为联合投标的，联合体各方需分别填写《中小企业声明函》。</w:t>
      </w:r>
    </w:p>
    <w:p>
      <w:pPr>
        <w:topLinePunct/>
        <w:spacing w:line="360" w:lineRule="auto"/>
        <w:ind w:firstLine="422" w:firstLineChars="200"/>
        <w:contextualSpacing/>
        <w:rPr>
          <w:rFonts w:ascii="宋体" w:cs="仿宋_GB2312"/>
          <w:b/>
          <w:color w:val="000000" w:themeColor="text1"/>
          <w:szCs w:val="21"/>
          <w:lang w:val="zh-CN"/>
        </w:rPr>
      </w:pPr>
      <w:r>
        <w:rPr>
          <w:rFonts w:hint="eastAsia" w:ascii="宋体" w:hAnsi="宋体" w:cs="仿宋_GB2312"/>
          <w:b/>
          <w:color w:val="000000" w:themeColor="text1"/>
          <w:szCs w:val="21"/>
          <w:lang w:val="zh-CN"/>
        </w:rPr>
        <w:t>三、支持监狱企业发展</w:t>
      </w:r>
    </w:p>
    <w:p>
      <w:pPr>
        <w:spacing w:line="360" w:lineRule="auto"/>
        <w:ind w:firstLine="420" w:firstLineChars="200"/>
        <w:contextualSpacing/>
        <w:rPr>
          <w:rFonts w:ascii="宋体" w:cs="仿宋_GB2312"/>
          <w:color w:val="000000" w:themeColor="text1"/>
          <w:szCs w:val="21"/>
          <w:lang w:val="zh-CN"/>
        </w:rPr>
      </w:pPr>
      <w:r>
        <w:rPr>
          <w:rFonts w:hint="eastAsia" w:ascii="宋体" w:hAnsi="宋体" w:cs="仿宋_GB2312"/>
          <w:color w:val="000000" w:themeColor="text1"/>
          <w:szCs w:val="21"/>
          <w:lang w:val="zh-CN"/>
        </w:rPr>
        <w:t>按照财政部、司法部发布的《关于政府采购支持监狱企业发展有关问题的通知》（</w:t>
      </w:r>
      <w:bookmarkStart w:id="0" w:name="OLE_LINK6"/>
      <w:r>
        <w:rPr>
          <w:rFonts w:hint="eastAsia" w:ascii="宋体" w:hAnsi="宋体" w:cs="仿宋_GB2312"/>
          <w:color w:val="000000" w:themeColor="text1"/>
          <w:szCs w:val="21"/>
          <w:lang w:val="zh-CN"/>
        </w:rPr>
        <w:t>财库</w:t>
      </w:r>
      <w:r>
        <w:rPr>
          <w:rFonts w:ascii="宋体" w:hAnsi="宋体" w:cs="仿宋_GB2312"/>
          <w:color w:val="000000" w:themeColor="text1"/>
          <w:szCs w:val="21"/>
          <w:lang w:val="zh-CN"/>
        </w:rPr>
        <w:t>[2014]68</w:t>
      </w:r>
      <w:r>
        <w:rPr>
          <w:rFonts w:hint="eastAsia" w:ascii="宋体" w:hAnsi="宋体" w:cs="仿宋_GB2312"/>
          <w:color w:val="000000" w:themeColor="text1"/>
          <w:szCs w:val="21"/>
          <w:lang w:val="zh-CN"/>
        </w:rPr>
        <w:t>号</w:t>
      </w:r>
      <w:bookmarkEnd w:id="0"/>
      <w:r>
        <w:rPr>
          <w:rFonts w:hint="eastAsia" w:ascii="宋体" w:hAnsi="宋体" w:cs="仿宋_GB2312"/>
          <w:color w:val="000000" w:themeColor="text1"/>
          <w:szCs w:val="21"/>
          <w:lang w:val="zh-CN"/>
        </w:rPr>
        <w:t>）规定，在政府采购活动中，监狱企业视同小型、微型企业，享受评审中价格扣除的政府采购政策，用扣除后的价格参与评审。监狱企业应当提供由省级以上监狱管理局、戒毒管理局</w:t>
      </w:r>
      <w:r>
        <w:rPr>
          <w:rFonts w:ascii="宋体" w:hAnsi="宋体" w:cs="仿宋_GB2312"/>
          <w:color w:val="000000" w:themeColor="text1"/>
          <w:szCs w:val="21"/>
          <w:lang w:val="zh-CN"/>
        </w:rPr>
        <w:t>(</w:t>
      </w:r>
      <w:r>
        <w:rPr>
          <w:rFonts w:hint="eastAsia" w:ascii="宋体" w:hAnsi="宋体" w:cs="仿宋_GB2312"/>
          <w:color w:val="000000" w:themeColor="text1"/>
          <w:szCs w:val="21"/>
          <w:lang w:val="zh-CN"/>
        </w:rPr>
        <w:t>含新疆生产建设兵团</w:t>
      </w:r>
      <w:r>
        <w:rPr>
          <w:rFonts w:ascii="宋体" w:hAnsi="宋体" w:cs="仿宋_GB2312"/>
          <w:color w:val="000000" w:themeColor="text1"/>
          <w:szCs w:val="21"/>
          <w:lang w:val="zh-CN"/>
        </w:rPr>
        <w:t>)</w:t>
      </w:r>
      <w:r>
        <w:rPr>
          <w:rFonts w:hint="eastAsia" w:ascii="宋体" w:hAnsi="宋体" w:cs="仿宋_GB2312"/>
          <w:color w:val="000000" w:themeColor="text1"/>
          <w:szCs w:val="21"/>
          <w:lang w:val="zh-CN"/>
        </w:rPr>
        <w:t>出具的属于监狱企业的证明文件。</w:t>
      </w:r>
    </w:p>
    <w:p>
      <w:pPr>
        <w:spacing w:line="360" w:lineRule="auto"/>
        <w:ind w:firstLine="422" w:firstLineChars="200"/>
        <w:contextualSpacing/>
        <w:rPr>
          <w:rFonts w:ascii="宋体" w:cs="仿宋_GB2312"/>
          <w:b/>
          <w:color w:val="000000" w:themeColor="text1"/>
          <w:szCs w:val="21"/>
          <w:lang w:val="zh-CN"/>
        </w:rPr>
      </w:pPr>
      <w:r>
        <w:rPr>
          <w:rFonts w:hint="eastAsia" w:ascii="宋体" w:hAnsi="宋体" w:cs="仿宋_GB2312"/>
          <w:b/>
          <w:color w:val="000000" w:themeColor="text1"/>
          <w:szCs w:val="21"/>
          <w:lang w:val="zh-CN"/>
        </w:rPr>
        <w:t>四、促进残疾人就业</w:t>
      </w:r>
    </w:p>
    <w:p>
      <w:pPr>
        <w:pStyle w:val="14"/>
        <w:spacing w:line="360" w:lineRule="auto"/>
        <w:ind w:firstLine="420" w:firstLineChars="200"/>
        <w:contextualSpacing/>
        <w:rPr>
          <w:rFonts w:ascii="宋体" w:cs="仿宋_GB2312"/>
          <w:color w:val="000000" w:themeColor="text1"/>
          <w:sz w:val="21"/>
          <w:szCs w:val="21"/>
          <w:lang w:val="zh-CN"/>
        </w:rPr>
      </w:pPr>
      <w:r>
        <w:rPr>
          <w:rFonts w:ascii="宋体" w:hAnsi="宋体" w:cs="仿宋_GB2312"/>
          <w:color w:val="000000" w:themeColor="text1"/>
          <w:sz w:val="21"/>
          <w:szCs w:val="21"/>
          <w:lang w:val="zh-CN"/>
        </w:rPr>
        <w:t>1</w:t>
      </w:r>
      <w:r>
        <w:rPr>
          <w:rFonts w:hint="eastAsia" w:ascii="宋体" w:hAnsi="宋体" w:cs="仿宋_GB2312"/>
          <w:color w:val="000000" w:themeColor="text1"/>
          <w:sz w:val="21"/>
          <w:szCs w:val="21"/>
          <w:lang w:val="zh-CN"/>
        </w:rPr>
        <w:t>、按照财政部、民政部、中国残疾人联合会和残疾人发布的《三部门联合发布关于促进残疾人就业政府采购政策的通知》（财库</w:t>
      </w:r>
      <w:r>
        <w:rPr>
          <w:rFonts w:ascii="宋体" w:hAnsi="宋体" w:cs="仿宋_GB2312"/>
          <w:color w:val="000000" w:themeColor="text1"/>
          <w:sz w:val="21"/>
          <w:szCs w:val="21"/>
          <w:lang w:val="zh-CN"/>
        </w:rPr>
        <w:t>[2017]141</w:t>
      </w:r>
      <w:r>
        <w:rPr>
          <w:rFonts w:hint="eastAsia" w:ascii="宋体" w:hAnsi="宋体" w:cs="仿宋_GB2312"/>
          <w:color w:val="000000" w:themeColor="text1"/>
          <w:sz w:val="21"/>
          <w:szCs w:val="21"/>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olor w:val="000000" w:themeColor="text1"/>
          <w:sz w:val="21"/>
          <w:szCs w:val="21"/>
        </w:rPr>
        <w:t>残疾人福利性单位属于小型、微型企业的，不重复享受政策。</w:t>
      </w:r>
    </w:p>
    <w:p>
      <w:pPr>
        <w:pStyle w:val="14"/>
        <w:spacing w:line="360" w:lineRule="auto"/>
        <w:ind w:firstLine="420" w:firstLineChars="200"/>
        <w:contextualSpacing/>
        <w:rPr>
          <w:rFonts w:ascii="宋体" w:cs="仿宋_GB2312"/>
          <w:color w:val="000000" w:themeColor="text1"/>
          <w:sz w:val="21"/>
          <w:szCs w:val="21"/>
          <w:lang w:val="zh-CN"/>
        </w:rPr>
      </w:pPr>
      <w:r>
        <w:rPr>
          <w:rFonts w:ascii="宋体" w:hAnsi="宋体" w:cs="仿宋_GB2312"/>
          <w:color w:val="000000" w:themeColor="text1"/>
          <w:sz w:val="21"/>
          <w:szCs w:val="21"/>
          <w:lang w:val="zh-CN"/>
        </w:rPr>
        <w:t>2</w:t>
      </w:r>
      <w:r>
        <w:rPr>
          <w:rFonts w:hint="eastAsia" w:ascii="宋体" w:hAnsi="宋体" w:cs="仿宋_GB2312"/>
          <w:color w:val="000000" w:themeColor="text1"/>
          <w:sz w:val="21"/>
          <w:szCs w:val="21"/>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ascii="宋体" w:cs="仿宋_GB2312"/>
          <w:color w:val="000000" w:themeColor="text1"/>
          <w:szCs w:val="24"/>
          <w:lang w:val="zh-CN"/>
        </w:rPr>
      </w:pPr>
      <w:r>
        <w:rPr>
          <w:rFonts w:ascii="宋体" w:hAnsi="宋体" w:cs="仿宋_GB2312"/>
          <w:color w:val="000000" w:themeColor="text1"/>
          <w:sz w:val="21"/>
          <w:szCs w:val="21"/>
          <w:lang w:val="zh-CN"/>
        </w:rPr>
        <w:t>3</w:t>
      </w:r>
      <w:r>
        <w:rPr>
          <w:rFonts w:hint="eastAsia" w:ascii="宋体" w:hAnsi="宋体" w:cs="仿宋_GB2312"/>
          <w:color w:val="000000" w:themeColor="text1"/>
          <w:sz w:val="21"/>
          <w:szCs w:val="21"/>
          <w:lang w:val="zh-CN"/>
        </w:rPr>
        <w:t>、中标人为残疾人福利性单位的，招标人应当随中标结果同时公告其《残疾人福利性单位声明函》，接受社会监督。</w:t>
      </w:r>
    </w:p>
    <w:p>
      <w:pPr>
        <w:pStyle w:val="14"/>
        <w:spacing w:line="360" w:lineRule="auto"/>
        <w:ind w:left="282" w:hanging="282" w:hangingChars="78"/>
        <w:contextualSpacing/>
        <w:jc w:val="center"/>
        <w:rPr>
          <w:rFonts w:ascii="宋体" w:cs="宋体"/>
          <w:b/>
          <w:color w:val="000000" w:themeColor="text1"/>
          <w:kern w:val="0"/>
          <w:sz w:val="36"/>
          <w:szCs w:val="36"/>
        </w:rPr>
      </w:pPr>
    </w:p>
    <w:p>
      <w:pPr>
        <w:pStyle w:val="14"/>
        <w:spacing w:line="360" w:lineRule="auto"/>
        <w:ind w:left="282" w:hanging="282" w:hangingChars="78"/>
        <w:contextualSpacing/>
        <w:jc w:val="center"/>
        <w:rPr>
          <w:rFonts w:ascii="宋体" w:cs="宋体"/>
          <w:b/>
          <w:color w:val="000000" w:themeColor="text1"/>
          <w:kern w:val="0"/>
          <w:sz w:val="36"/>
          <w:szCs w:val="36"/>
        </w:rPr>
      </w:pPr>
    </w:p>
    <w:p>
      <w:pPr>
        <w:pStyle w:val="14"/>
        <w:spacing w:line="360" w:lineRule="auto"/>
        <w:ind w:left="282" w:hanging="282" w:hangingChars="78"/>
        <w:contextualSpacing/>
        <w:jc w:val="center"/>
        <w:rPr>
          <w:rFonts w:ascii="宋体" w:cs="宋体"/>
          <w:b/>
          <w:color w:val="000000" w:themeColor="text1"/>
          <w:kern w:val="0"/>
          <w:sz w:val="36"/>
          <w:szCs w:val="36"/>
        </w:rPr>
      </w:pPr>
    </w:p>
    <w:p>
      <w:pPr>
        <w:pStyle w:val="14"/>
        <w:spacing w:line="360" w:lineRule="auto"/>
        <w:ind w:left="282" w:hanging="282" w:hangingChars="78"/>
        <w:contextualSpacing/>
        <w:jc w:val="center"/>
        <w:rPr>
          <w:rFonts w:ascii="宋体" w:cs="宋体"/>
          <w:b/>
          <w:color w:val="000000" w:themeColor="text1"/>
          <w:kern w:val="0"/>
          <w:sz w:val="36"/>
          <w:szCs w:val="36"/>
        </w:rPr>
      </w:pPr>
    </w:p>
    <w:p>
      <w:pPr>
        <w:pStyle w:val="14"/>
        <w:spacing w:line="360" w:lineRule="auto"/>
        <w:ind w:left="282" w:hanging="282" w:hangingChars="78"/>
        <w:contextualSpacing/>
        <w:jc w:val="center"/>
        <w:rPr>
          <w:rFonts w:ascii="宋体" w:cs="宋体"/>
          <w:b/>
          <w:color w:val="000000" w:themeColor="text1"/>
          <w:kern w:val="0"/>
          <w:sz w:val="36"/>
          <w:szCs w:val="36"/>
        </w:rPr>
      </w:pPr>
    </w:p>
    <w:p>
      <w:pPr>
        <w:pStyle w:val="14"/>
        <w:spacing w:line="360" w:lineRule="auto"/>
        <w:ind w:left="282" w:hanging="282" w:hangingChars="78"/>
        <w:contextualSpacing/>
        <w:jc w:val="center"/>
        <w:rPr>
          <w:rFonts w:ascii="宋体" w:cs="宋体"/>
          <w:b/>
          <w:color w:val="000000" w:themeColor="text1"/>
          <w:kern w:val="0"/>
          <w:sz w:val="36"/>
          <w:szCs w:val="36"/>
        </w:rPr>
      </w:pPr>
    </w:p>
    <w:p>
      <w:pPr>
        <w:pStyle w:val="14"/>
        <w:spacing w:line="360" w:lineRule="auto"/>
        <w:ind w:left="282" w:hanging="282" w:hangingChars="78"/>
        <w:contextualSpacing/>
        <w:jc w:val="center"/>
        <w:rPr>
          <w:rFonts w:ascii="宋体" w:cs="宋体"/>
          <w:b/>
          <w:color w:val="000000" w:themeColor="text1"/>
          <w:kern w:val="0"/>
          <w:sz w:val="36"/>
          <w:szCs w:val="36"/>
        </w:rPr>
      </w:pPr>
    </w:p>
    <w:p>
      <w:pPr>
        <w:pStyle w:val="14"/>
        <w:spacing w:line="360" w:lineRule="auto"/>
        <w:ind w:left="282" w:hanging="282" w:hangingChars="78"/>
        <w:contextualSpacing/>
        <w:jc w:val="center"/>
        <w:rPr>
          <w:rFonts w:ascii="宋体" w:cs="宋体"/>
          <w:b/>
          <w:color w:val="000000" w:themeColor="text1"/>
          <w:kern w:val="0"/>
          <w:sz w:val="36"/>
          <w:szCs w:val="36"/>
        </w:rPr>
      </w:pPr>
    </w:p>
    <w:p>
      <w:pPr>
        <w:pStyle w:val="14"/>
        <w:spacing w:line="360" w:lineRule="auto"/>
        <w:ind w:left="282" w:hanging="282" w:hangingChars="78"/>
        <w:contextualSpacing/>
        <w:jc w:val="center"/>
        <w:rPr>
          <w:rFonts w:ascii="宋体" w:cs="宋体"/>
          <w:b/>
          <w:color w:val="000000" w:themeColor="text1"/>
          <w:kern w:val="0"/>
          <w:sz w:val="36"/>
          <w:szCs w:val="36"/>
        </w:rPr>
      </w:pPr>
    </w:p>
    <w:p>
      <w:pPr>
        <w:pStyle w:val="14"/>
        <w:spacing w:line="360" w:lineRule="auto"/>
        <w:ind w:left="282" w:hanging="282" w:hangingChars="78"/>
        <w:contextualSpacing/>
        <w:jc w:val="center"/>
        <w:rPr>
          <w:rFonts w:ascii="宋体" w:cs="宋体"/>
          <w:b/>
          <w:color w:val="000000" w:themeColor="text1"/>
          <w:kern w:val="0"/>
          <w:sz w:val="36"/>
          <w:szCs w:val="36"/>
        </w:rPr>
      </w:pPr>
    </w:p>
    <w:p>
      <w:pPr>
        <w:pStyle w:val="14"/>
        <w:spacing w:line="360" w:lineRule="auto"/>
        <w:ind w:left="282" w:hanging="282" w:hangingChars="78"/>
        <w:contextualSpacing/>
        <w:jc w:val="center"/>
        <w:rPr>
          <w:rFonts w:ascii="宋体" w:cs="宋体"/>
          <w:b/>
          <w:color w:val="000000" w:themeColor="text1"/>
          <w:kern w:val="0"/>
          <w:sz w:val="36"/>
          <w:szCs w:val="36"/>
        </w:rPr>
      </w:pPr>
    </w:p>
    <w:p>
      <w:pPr>
        <w:pStyle w:val="14"/>
        <w:spacing w:line="360" w:lineRule="auto"/>
        <w:ind w:left="282" w:hanging="282" w:hangingChars="78"/>
        <w:contextualSpacing/>
        <w:jc w:val="center"/>
        <w:rPr>
          <w:rFonts w:ascii="宋体" w:cs="宋体"/>
          <w:b/>
          <w:color w:val="000000" w:themeColor="text1"/>
          <w:kern w:val="0"/>
          <w:sz w:val="36"/>
          <w:szCs w:val="36"/>
        </w:rPr>
      </w:pPr>
    </w:p>
    <w:p>
      <w:pPr>
        <w:pStyle w:val="14"/>
        <w:spacing w:line="360" w:lineRule="auto"/>
        <w:ind w:left="282" w:hanging="282" w:hangingChars="78"/>
        <w:contextualSpacing/>
        <w:jc w:val="center"/>
        <w:rPr>
          <w:rFonts w:ascii="宋体" w:cs="宋体"/>
          <w:b/>
          <w:color w:val="000000" w:themeColor="text1"/>
          <w:kern w:val="0"/>
          <w:sz w:val="36"/>
          <w:szCs w:val="36"/>
        </w:rPr>
      </w:pPr>
    </w:p>
    <w:p>
      <w:pPr>
        <w:pStyle w:val="14"/>
        <w:spacing w:line="360" w:lineRule="auto"/>
        <w:ind w:left="282" w:hanging="282" w:hangingChars="78"/>
        <w:contextualSpacing/>
        <w:jc w:val="center"/>
        <w:rPr>
          <w:rFonts w:ascii="宋体" w:cs="宋体"/>
          <w:b/>
          <w:color w:val="000000" w:themeColor="text1"/>
          <w:kern w:val="0"/>
          <w:sz w:val="36"/>
          <w:szCs w:val="36"/>
        </w:rPr>
      </w:pPr>
    </w:p>
    <w:p>
      <w:pPr>
        <w:pStyle w:val="14"/>
        <w:spacing w:line="360" w:lineRule="auto"/>
        <w:ind w:left="282" w:hanging="282" w:hangingChars="78"/>
        <w:contextualSpacing/>
        <w:jc w:val="center"/>
        <w:rPr>
          <w:rFonts w:ascii="宋体" w:cs="宋体"/>
          <w:b/>
          <w:color w:val="000000" w:themeColor="text1"/>
          <w:kern w:val="0"/>
          <w:sz w:val="36"/>
          <w:szCs w:val="36"/>
        </w:rPr>
      </w:pPr>
    </w:p>
    <w:p>
      <w:pPr>
        <w:pStyle w:val="14"/>
        <w:spacing w:line="360" w:lineRule="auto"/>
        <w:ind w:left="282" w:hanging="282" w:hangingChars="78"/>
        <w:contextualSpacing/>
        <w:jc w:val="center"/>
        <w:rPr>
          <w:rFonts w:ascii="宋体" w:cs="宋体"/>
          <w:b/>
          <w:color w:val="000000" w:themeColor="text1"/>
          <w:kern w:val="0"/>
          <w:sz w:val="36"/>
          <w:szCs w:val="36"/>
        </w:rPr>
      </w:pPr>
    </w:p>
    <w:p>
      <w:pPr>
        <w:pStyle w:val="14"/>
        <w:spacing w:line="360" w:lineRule="auto"/>
        <w:ind w:left="282" w:hanging="282" w:hangingChars="78"/>
        <w:contextualSpacing/>
        <w:jc w:val="center"/>
        <w:rPr>
          <w:rFonts w:ascii="宋体" w:cs="宋体"/>
          <w:b/>
          <w:color w:val="000000" w:themeColor="text1"/>
          <w:kern w:val="0"/>
          <w:sz w:val="36"/>
          <w:szCs w:val="36"/>
        </w:rPr>
      </w:pPr>
    </w:p>
    <w:p>
      <w:pPr>
        <w:tabs>
          <w:tab w:val="left" w:pos="1260"/>
        </w:tabs>
        <w:autoSpaceDE w:val="0"/>
        <w:autoSpaceDN w:val="0"/>
        <w:adjustRightInd w:val="0"/>
        <w:spacing w:line="360" w:lineRule="auto"/>
        <w:contextualSpacing/>
        <w:jc w:val="center"/>
        <w:rPr>
          <w:rFonts w:ascii="宋体" w:cs="宋体"/>
          <w:b/>
          <w:color w:val="000000" w:themeColor="text1"/>
          <w:kern w:val="0"/>
          <w:sz w:val="32"/>
          <w:szCs w:val="32"/>
        </w:rPr>
      </w:pPr>
      <w:r>
        <w:rPr>
          <w:rFonts w:hint="eastAsia" w:ascii="宋体" w:hAnsi="宋体" w:cs="宋体"/>
          <w:b/>
          <w:color w:val="000000" w:themeColor="text1"/>
          <w:kern w:val="0"/>
          <w:sz w:val="32"/>
          <w:szCs w:val="32"/>
        </w:rPr>
        <w:t>第六章</w:t>
      </w:r>
      <w:r>
        <w:rPr>
          <w:rFonts w:ascii="宋体" w:hAnsi="宋体" w:cs="宋体"/>
          <w:b/>
          <w:color w:val="000000" w:themeColor="text1"/>
          <w:kern w:val="0"/>
          <w:sz w:val="32"/>
          <w:szCs w:val="32"/>
        </w:rPr>
        <w:t xml:space="preserve"> </w:t>
      </w:r>
      <w:r>
        <w:rPr>
          <w:rFonts w:hint="eastAsia" w:ascii="宋体" w:hAnsi="宋体" w:cs="宋体"/>
          <w:b/>
          <w:color w:val="000000" w:themeColor="text1"/>
          <w:kern w:val="0"/>
          <w:sz w:val="32"/>
          <w:szCs w:val="32"/>
        </w:rPr>
        <w:t>资格审查与评标</w:t>
      </w:r>
    </w:p>
    <w:p>
      <w:pPr>
        <w:pStyle w:val="14"/>
        <w:spacing w:line="360" w:lineRule="auto"/>
        <w:contextualSpacing/>
        <w:rPr>
          <w:rFonts w:ascii="宋体" w:cs="仿宋_GB2312"/>
          <w:color w:val="000000" w:themeColor="text1"/>
          <w:lang w:val="zh-CN"/>
        </w:rPr>
      </w:pPr>
    </w:p>
    <w:p>
      <w:pPr>
        <w:pStyle w:val="14"/>
        <w:spacing w:line="360" w:lineRule="auto"/>
        <w:contextualSpacing/>
        <w:rPr>
          <w:rFonts w:ascii="宋体" w:cs="仿宋_GB2312"/>
          <w:b/>
          <w:color w:val="000000" w:themeColor="text1"/>
          <w:sz w:val="21"/>
          <w:szCs w:val="21"/>
          <w:lang w:val="zh-CN"/>
        </w:rPr>
      </w:pPr>
      <w:r>
        <w:rPr>
          <w:rFonts w:hint="eastAsia" w:ascii="宋体" w:hAnsi="宋体" w:cs="仿宋_GB2312"/>
          <w:b/>
          <w:color w:val="000000" w:themeColor="text1"/>
          <w:sz w:val="21"/>
          <w:szCs w:val="21"/>
          <w:lang w:val="zh-CN"/>
        </w:rPr>
        <w:t>一、资格审查</w:t>
      </w:r>
    </w:p>
    <w:p>
      <w:pPr>
        <w:pStyle w:val="14"/>
        <w:spacing w:line="360" w:lineRule="auto"/>
        <w:ind w:firstLine="420" w:firstLineChars="200"/>
        <w:contextualSpacing/>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（一）开标结束后，采购人依法对投标人资格进行审查。</w:t>
      </w:r>
    </w:p>
    <w:p>
      <w:pPr>
        <w:spacing w:line="360" w:lineRule="auto"/>
        <w:ind w:right="420" w:rightChars="200" w:firstLine="420" w:firstLineChars="200"/>
        <w:contextualSpacing/>
        <w:rPr>
          <w:rFonts w:ascii="宋体" w:cs="仿宋_GB2312"/>
          <w:color w:val="000000" w:themeColor="text1"/>
          <w:szCs w:val="21"/>
          <w:lang w:val="zh-CN"/>
        </w:rPr>
      </w:pPr>
      <w:r>
        <w:rPr>
          <w:rFonts w:hint="eastAsia" w:ascii="宋体" w:hAnsi="宋体" w:cs="仿宋_GB2312"/>
          <w:color w:val="000000" w:themeColor="text1"/>
          <w:szCs w:val="21"/>
          <w:lang w:val="zh-CN"/>
        </w:rPr>
        <w:t>（二）资格证明材料（本栏所列内容为本项目的资格审查条件，如有一项不符合要求，则不能进入下一步评审）。</w:t>
      </w:r>
    </w:p>
    <w:tbl>
      <w:tblPr>
        <w:tblStyle w:val="26"/>
        <w:tblpPr w:leftFromText="180" w:rightFromText="180" w:vertAnchor="text" w:horzAnchor="page" w:tblpX="1560" w:tblpY="936"/>
        <w:tblOverlap w:val="never"/>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宋体"/>
                <w:b/>
                <w:color w:val="000000" w:themeColor="text1"/>
                <w:szCs w:val="21"/>
              </w:rPr>
            </w:pPr>
            <w:r>
              <w:rPr>
                <w:rFonts w:hint="eastAsia" w:ascii="宋体" w:hAnsi="宋体"/>
                <w:b/>
                <w:color w:val="000000" w:themeColor="text1"/>
                <w:szCs w:val="21"/>
              </w:rPr>
              <w:t>资格审查因素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宋体"/>
                <w:b/>
                <w:color w:val="000000" w:themeColor="text1"/>
                <w:szCs w:val="21"/>
              </w:rPr>
            </w:pPr>
            <w:r>
              <w:rPr>
                <w:rFonts w:ascii="宋体" w:hAnsi="宋体"/>
                <w:b/>
                <w:color w:val="000000" w:themeColor="text1"/>
                <w:szCs w:val="21"/>
              </w:rPr>
              <w:t>1</w:t>
            </w:r>
            <w:r>
              <w:rPr>
                <w:rFonts w:hint="eastAsia" w:ascii="宋体" w:hAnsi="宋体"/>
                <w:b/>
                <w:color w:val="000000" w:themeColor="text1"/>
                <w:szCs w:val="21"/>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Cs/>
                <w:color w:val="000000" w:themeColor="text1"/>
                <w:szCs w:val="21"/>
              </w:rPr>
            </w:pPr>
            <w:r>
              <w:rPr>
                <w:rFonts w:ascii="宋体" w:hAnsi="宋体"/>
                <w:b/>
                <w:bCs/>
                <w:color w:val="000000" w:themeColor="text1"/>
                <w:szCs w:val="21"/>
              </w:rPr>
              <w:t>2</w:t>
            </w:r>
            <w:r>
              <w:rPr>
                <w:rFonts w:hint="eastAsia" w:ascii="宋体" w:hAnsi="宋体"/>
                <w:b/>
                <w:bCs/>
                <w:color w:val="000000" w:themeColor="text1"/>
                <w:szCs w:val="21"/>
              </w:rPr>
              <w:t>、法人或者其他组织的营业执照等证明文件，自然人的身份证明</w:t>
            </w:r>
          </w:p>
          <w:p>
            <w:pPr>
              <w:spacing w:line="360" w:lineRule="auto"/>
              <w:rPr>
                <w:rFonts w:ascii="宋体"/>
                <w:bCs/>
                <w:color w:val="000000" w:themeColor="text1"/>
                <w:szCs w:val="21"/>
              </w:rPr>
            </w:pPr>
            <w:r>
              <w:rPr>
                <w:rFonts w:hint="eastAsia" w:ascii="宋体" w:hAnsi="宋体"/>
                <w:bCs/>
                <w:color w:val="000000" w:themeColor="text1"/>
                <w:szCs w:val="21"/>
              </w:rPr>
              <w:t>（</w:t>
            </w:r>
            <w:r>
              <w:rPr>
                <w:rFonts w:ascii="宋体" w:hAnsi="宋体"/>
                <w:bCs/>
                <w:color w:val="000000" w:themeColor="text1"/>
                <w:szCs w:val="21"/>
              </w:rPr>
              <w:t>1</w:t>
            </w:r>
            <w:r>
              <w:rPr>
                <w:rFonts w:hint="eastAsia" w:ascii="宋体" w:hAnsi="宋体"/>
                <w:bCs/>
                <w:color w:val="000000" w:themeColor="text1"/>
                <w:szCs w:val="21"/>
              </w:rPr>
              <w:t>）企业法人营业执照或营业执照。（企业投标提供）</w:t>
            </w:r>
          </w:p>
          <w:p>
            <w:pPr>
              <w:spacing w:line="360" w:lineRule="auto"/>
              <w:rPr>
                <w:rFonts w:ascii="宋体"/>
                <w:bCs/>
                <w:color w:val="000000" w:themeColor="text1"/>
                <w:szCs w:val="21"/>
              </w:rPr>
            </w:pPr>
            <w:r>
              <w:rPr>
                <w:rFonts w:hint="eastAsia" w:ascii="宋体" w:hAnsi="宋体"/>
                <w:bCs/>
                <w:color w:val="000000" w:themeColor="text1"/>
                <w:szCs w:val="21"/>
              </w:rPr>
              <w:t>（</w:t>
            </w:r>
            <w:r>
              <w:rPr>
                <w:rFonts w:ascii="宋体" w:hAnsi="宋体"/>
                <w:bCs/>
                <w:color w:val="000000" w:themeColor="text1"/>
                <w:szCs w:val="21"/>
              </w:rPr>
              <w:t>2</w:t>
            </w:r>
            <w:r>
              <w:rPr>
                <w:rFonts w:hint="eastAsia" w:ascii="宋体" w:hAnsi="宋体"/>
                <w:bCs/>
                <w:color w:val="000000" w:themeColor="text1"/>
                <w:szCs w:val="21"/>
              </w:rPr>
              <w:t>）事业单位法人证书。（事业单位投标提供）</w:t>
            </w:r>
          </w:p>
          <w:p>
            <w:pPr>
              <w:spacing w:line="360" w:lineRule="auto"/>
              <w:rPr>
                <w:rFonts w:ascii="宋体"/>
                <w:bCs/>
                <w:color w:val="000000" w:themeColor="text1"/>
                <w:szCs w:val="21"/>
              </w:rPr>
            </w:pPr>
            <w:r>
              <w:rPr>
                <w:rFonts w:hint="eastAsia" w:ascii="宋体" w:hAnsi="宋体"/>
                <w:bCs/>
                <w:color w:val="000000" w:themeColor="text1"/>
                <w:szCs w:val="21"/>
              </w:rPr>
              <w:t>（</w:t>
            </w:r>
            <w:r>
              <w:rPr>
                <w:rFonts w:ascii="宋体" w:hAnsi="宋体"/>
                <w:bCs/>
                <w:color w:val="000000" w:themeColor="text1"/>
                <w:szCs w:val="21"/>
              </w:rPr>
              <w:t>3</w:t>
            </w:r>
            <w:r>
              <w:rPr>
                <w:rFonts w:hint="eastAsia" w:ascii="宋体" w:hAnsi="宋体"/>
                <w:bCs/>
                <w:color w:val="000000" w:themeColor="text1"/>
                <w:szCs w:val="21"/>
              </w:rPr>
              <w:t>）执业许可证。（非专业服务机构投标提供）</w:t>
            </w:r>
          </w:p>
          <w:p>
            <w:pPr>
              <w:spacing w:line="360" w:lineRule="auto"/>
              <w:rPr>
                <w:rFonts w:ascii="宋体"/>
                <w:bCs/>
                <w:color w:val="000000" w:themeColor="text1"/>
                <w:szCs w:val="21"/>
              </w:rPr>
            </w:pPr>
            <w:r>
              <w:rPr>
                <w:rFonts w:hint="eastAsia" w:ascii="宋体" w:hAnsi="宋体"/>
                <w:bCs/>
                <w:color w:val="000000" w:themeColor="text1"/>
                <w:szCs w:val="21"/>
              </w:rPr>
              <w:t>（</w:t>
            </w:r>
            <w:r>
              <w:rPr>
                <w:rFonts w:ascii="宋体" w:hAnsi="宋体"/>
                <w:bCs/>
                <w:color w:val="000000" w:themeColor="text1"/>
                <w:szCs w:val="21"/>
              </w:rPr>
              <w:t>4</w:t>
            </w:r>
            <w:r>
              <w:rPr>
                <w:rFonts w:hint="eastAsia" w:ascii="宋体" w:hAnsi="宋体"/>
                <w:bCs/>
                <w:color w:val="000000" w:themeColor="text1"/>
                <w:szCs w:val="21"/>
              </w:rPr>
              <w:t>）个体工商户营业执照。（个体工商户投标提供）</w:t>
            </w:r>
          </w:p>
          <w:p>
            <w:pPr>
              <w:spacing w:line="360" w:lineRule="auto"/>
              <w:rPr>
                <w:rFonts w:ascii="宋体"/>
                <w:b/>
                <w:color w:val="000000" w:themeColor="text1"/>
                <w:szCs w:val="21"/>
              </w:rPr>
            </w:pPr>
            <w:r>
              <w:rPr>
                <w:rFonts w:hint="eastAsia" w:ascii="宋体" w:hAnsi="宋体"/>
                <w:bCs/>
                <w:color w:val="000000" w:themeColor="text1"/>
                <w:szCs w:val="21"/>
              </w:rPr>
              <w:t>（</w:t>
            </w:r>
            <w:r>
              <w:rPr>
                <w:rFonts w:ascii="宋体" w:hAnsi="宋体"/>
                <w:bCs/>
                <w:color w:val="000000" w:themeColor="text1"/>
                <w:szCs w:val="21"/>
              </w:rPr>
              <w:t>5</w:t>
            </w:r>
            <w:r>
              <w:rPr>
                <w:rFonts w:hint="eastAsia" w:ascii="宋体" w:hAnsi="宋体"/>
                <w:bCs/>
                <w:color w:val="000000" w:themeColor="text1"/>
                <w:szCs w:val="21"/>
              </w:rPr>
              <w:t>）自然人身份证明。（自然人投标提供）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Cs/>
                <w:color w:val="000000" w:themeColor="text1"/>
                <w:szCs w:val="21"/>
              </w:rPr>
            </w:pPr>
            <w:r>
              <w:rPr>
                <w:rFonts w:ascii="宋体" w:hAnsi="宋体"/>
                <w:b/>
                <w:bCs/>
                <w:color w:val="000000" w:themeColor="text1"/>
                <w:szCs w:val="21"/>
              </w:rPr>
              <w:t>3</w:t>
            </w:r>
            <w:r>
              <w:rPr>
                <w:rFonts w:hint="eastAsia" w:ascii="宋体" w:hAnsi="宋体"/>
                <w:b/>
                <w:bCs/>
                <w:color w:val="000000" w:themeColor="text1"/>
                <w:szCs w:val="21"/>
              </w:rPr>
              <w:t>、财务状况报告相关材料</w:t>
            </w:r>
          </w:p>
          <w:p>
            <w:pPr>
              <w:spacing w:line="360" w:lineRule="auto"/>
              <w:rPr>
                <w:rFonts w:ascii="宋体"/>
                <w:bCs/>
                <w:color w:val="000000" w:themeColor="text1"/>
                <w:szCs w:val="21"/>
              </w:rPr>
            </w:pPr>
            <w:r>
              <w:rPr>
                <w:rFonts w:hint="eastAsia" w:ascii="宋体" w:hAnsi="宋体"/>
                <w:bCs/>
                <w:color w:val="auto"/>
                <w:szCs w:val="21"/>
              </w:rPr>
              <w:t>（</w:t>
            </w:r>
            <w:r>
              <w:rPr>
                <w:rFonts w:ascii="宋体" w:hAnsi="宋体"/>
                <w:bCs/>
                <w:color w:val="auto"/>
                <w:szCs w:val="21"/>
              </w:rPr>
              <w:t>1</w:t>
            </w:r>
            <w:r>
              <w:rPr>
                <w:rFonts w:hint="eastAsia" w:ascii="宋体" w:hAnsi="宋体"/>
                <w:bCs/>
                <w:color w:val="auto"/>
                <w:szCs w:val="21"/>
              </w:rPr>
              <w:t>）</w:t>
            </w:r>
            <w:r>
              <w:rPr>
                <w:rFonts w:hint="eastAsia" w:ascii="宋体" w:hAnsi="宋体"/>
                <w:bCs/>
                <w:color w:val="auto"/>
                <w:szCs w:val="21"/>
                <w:lang w:val="en-US" w:eastAsia="zh-CN"/>
              </w:rPr>
              <w:t>2017年</w:t>
            </w:r>
            <w:r>
              <w:rPr>
                <w:rFonts w:hint="eastAsia" w:ascii="宋体" w:hAnsi="宋体"/>
                <w:bCs/>
                <w:color w:val="auto"/>
                <w:szCs w:val="21"/>
              </w:rPr>
              <w:t>度经审计的财</w:t>
            </w:r>
            <w:r>
              <w:rPr>
                <w:rFonts w:hint="eastAsia" w:ascii="宋体" w:hAnsi="宋体"/>
                <w:bCs/>
                <w:color w:val="000000" w:themeColor="text1"/>
                <w:szCs w:val="21"/>
              </w:rPr>
              <w:t>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宋体"/>
                <w:b/>
                <w:color w:val="000000" w:themeColor="text1"/>
                <w:szCs w:val="21"/>
              </w:rPr>
            </w:pPr>
            <w:r>
              <w:rPr>
                <w:rFonts w:hint="eastAsia" w:ascii="宋体" w:hAnsi="宋体"/>
                <w:bCs/>
                <w:color w:val="000000" w:themeColor="text1"/>
                <w:szCs w:val="21"/>
              </w:rPr>
              <w:t>（</w:t>
            </w:r>
            <w:r>
              <w:rPr>
                <w:rFonts w:ascii="宋体" w:hAnsi="宋体"/>
                <w:bCs/>
                <w:color w:val="000000" w:themeColor="text1"/>
                <w:szCs w:val="21"/>
              </w:rPr>
              <w:t>2</w:t>
            </w:r>
            <w:r>
              <w:rPr>
                <w:rFonts w:hint="eastAsia" w:ascii="宋体" w:hAnsi="宋体"/>
                <w:bCs/>
                <w:color w:val="000000" w:themeColor="text1"/>
                <w:szCs w:val="21"/>
              </w:rPr>
              <w:t>）银行出具的资信证明；或财政部门认可的政府采购专业担保机构的证明文件和担保机构出具的投标担保函。（其他组织和自然人投标提供）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Cs/>
                <w:color w:val="000000" w:themeColor="text1"/>
                <w:szCs w:val="21"/>
              </w:rPr>
            </w:pPr>
            <w:r>
              <w:rPr>
                <w:rFonts w:ascii="宋体" w:hAnsi="宋体"/>
                <w:b/>
                <w:bCs/>
                <w:color w:val="000000" w:themeColor="text1"/>
                <w:szCs w:val="21"/>
              </w:rPr>
              <w:t>4</w:t>
            </w:r>
            <w:r>
              <w:rPr>
                <w:rFonts w:hint="eastAsia" w:ascii="宋体" w:hAnsi="宋体"/>
                <w:b/>
                <w:bCs/>
                <w:color w:val="000000" w:themeColor="text1"/>
                <w:szCs w:val="21"/>
              </w:rPr>
              <w:t>、依法缴纳税收相关材料</w:t>
            </w:r>
          </w:p>
          <w:p>
            <w:pPr>
              <w:spacing w:line="360" w:lineRule="auto"/>
              <w:rPr>
                <w:rFonts w:ascii="宋体"/>
                <w:b/>
                <w:color w:val="000000" w:themeColor="text1"/>
                <w:szCs w:val="21"/>
              </w:rPr>
            </w:pPr>
            <w:r>
              <w:rPr>
                <w:rFonts w:hint="eastAsia" w:ascii="宋体" w:hAnsi="宋体"/>
                <w:bCs/>
                <w:color w:val="000000" w:themeColor="text1"/>
                <w:szCs w:val="21"/>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Cs/>
                <w:color w:val="000000" w:themeColor="text1"/>
                <w:szCs w:val="21"/>
              </w:rPr>
            </w:pPr>
            <w:r>
              <w:rPr>
                <w:rFonts w:ascii="宋体" w:hAnsi="宋体"/>
                <w:b/>
                <w:bCs/>
                <w:color w:val="000000" w:themeColor="text1"/>
                <w:szCs w:val="21"/>
              </w:rPr>
              <w:t>5</w:t>
            </w:r>
            <w:r>
              <w:rPr>
                <w:rFonts w:hint="eastAsia" w:ascii="宋体" w:hAnsi="宋体"/>
                <w:b/>
                <w:bCs/>
                <w:color w:val="000000" w:themeColor="text1"/>
                <w:szCs w:val="21"/>
              </w:rPr>
              <w:t>、依法缴纳社会保障资金的证明材料</w:t>
            </w:r>
          </w:p>
          <w:p>
            <w:pPr>
              <w:spacing w:line="360" w:lineRule="auto"/>
              <w:rPr>
                <w:rFonts w:ascii="宋体"/>
                <w:bCs/>
                <w:color w:val="000000" w:themeColor="text1"/>
                <w:szCs w:val="21"/>
              </w:rPr>
            </w:pPr>
            <w:r>
              <w:rPr>
                <w:rFonts w:hint="eastAsia" w:ascii="宋体" w:hAnsi="宋体"/>
                <w:bCs/>
                <w:color w:val="000000" w:themeColor="text1"/>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
                <w:bCs/>
                <w:color w:val="000000" w:themeColor="text1"/>
                <w:szCs w:val="21"/>
              </w:rPr>
            </w:pPr>
            <w:r>
              <w:rPr>
                <w:rFonts w:ascii="宋体" w:hAnsi="宋体"/>
                <w:b/>
                <w:bCs/>
                <w:color w:val="000000" w:themeColor="text1"/>
                <w:szCs w:val="21"/>
              </w:rPr>
              <w:t>6</w:t>
            </w:r>
            <w:r>
              <w:rPr>
                <w:rFonts w:hint="eastAsia" w:ascii="宋体" w:hAnsi="宋体"/>
                <w:b/>
                <w:bCs/>
                <w:color w:val="000000" w:themeColor="text1"/>
                <w:szCs w:val="21"/>
              </w:rPr>
              <w:t>、履行合同所必须的设备和专业技术能力的证明材料</w:t>
            </w:r>
          </w:p>
          <w:p>
            <w:pPr>
              <w:spacing w:line="360" w:lineRule="auto"/>
              <w:rPr>
                <w:rFonts w:ascii="宋体"/>
                <w:b/>
                <w:color w:val="000000" w:themeColor="text1"/>
                <w:szCs w:val="21"/>
              </w:rPr>
            </w:pPr>
            <w:r>
              <w:rPr>
                <w:rFonts w:hint="eastAsia" w:ascii="宋体" w:hAnsi="宋体"/>
                <w:bCs/>
                <w:color w:val="000000" w:themeColor="text1"/>
                <w:szCs w:val="21"/>
              </w:rPr>
              <w:t>相关设备的购置发票、专业技术人员职称证书、用工合同等或者投标人相关承诺函或声明。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
                <w:bCs/>
                <w:color w:val="000000" w:themeColor="text1"/>
                <w:szCs w:val="21"/>
              </w:rPr>
            </w:pPr>
            <w:r>
              <w:rPr>
                <w:rFonts w:ascii="宋体" w:hAnsi="宋体"/>
                <w:b/>
                <w:bCs/>
                <w:color w:val="000000" w:themeColor="text1"/>
                <w:szCs w:val="21"/>
              </w:rPr>
              <w:t>7</w:t>
            </w:r>
            <w:r>
              <w:rPr>
                <w:rFonts w:hint="eastAsia" w:ascii="宋体" w:hAnsi="宋体"/>
                <w:b/>
                <w:bCs/>
                <w:color w:val="000000" w:themeColor="text1"/>
                <w:szCs w:val="21"/>
              </w:rPr>
              <w:t>、参加政府采购活动前</w:t>
            </w:r>
            <w:r>
              <w:rPr>
                <w:rFonts w:ascii="宋体" w:hAnsi="宋体"/>
                <w:b/>
                <w:bCs/>
                <w:color w:val="000000" w:themeColor="text1"/>
                <w:szCs w:val="21"/>
              </w:rPr>
              <w:t>3</w:t>
            </w:r>
            <w:r>
              <w:rPr>
                <w:rFonts w:hint="eastAsia" w:ascii="宋体" w:hAnsi="宋体"/>
                <w:b/>
                <w:bCs/>
                <w:color w:val="000000" w:themeColor="text1"/>
                <w:szCs w:val="21"/>
              </w:rPr>
              <w:t>年内在经营活动中没有重大违法记录的声明</w:t>
            </w:r>
          </w:p>
          <w:p>
            <w:pPr>
              <w:spacing w:line="360" w:lineRule="auto"/>
              <w:rPr>
                <w:rFonts w:ascii="宋体"/>
                <w:bCs/>
                <w:color w:val="000000" w:themeColor="text1"/>
                <w:szCs w:val="21"/>
              </w:rPr>
            </w:pPr>
            <w:r>
              <w:rPr>
                <w:rFonts w:hint="eastAsia" w:ascii="宋体" w:hAnsi="宋体"/>
                <w:bCs/>
                <w:color w:val="000000" w:themeColor="text1"/>
                <w:szCs w:val="21"/>
              </w:rPr>
              <w:t>投标人“参加政府采购活动前</w:t>
            </w:r>
            <w:r>
              <w:rPr>
                <w:rFonts w:ascii="宋体" w:hAnsi="宋体"/>
                <w:bCs/>
                <w:color w:val="000000" w:themeColor="text1"/>
                <w:szCs w:val="21"/>
              </w:rPr>
              <w:t>3</w:t>
            </w:r>
            <w:r>
              <w:rPr>
                <w:rFonts w:hint="eastAsia" w:ascii="宋体" w:hAnsi="宋体"/>
                <w:bCs/>
                <w:color w:val="000000" w:themeColor="text1"/>
                <w:szCs w:val="21"/>
              </w:rPr>
              <w:t>年内在经营活动中没有重大违法记录的书面声明”。</w:t>
            </w:r>
            <w:r>
              <w:rPr>
                <w:rFonts w:ascii="宋体" w:hAnsi="宋体"/>
                <w:bCs/>
                <w:color w:val="000000" w:themeColor="text1"/>
                <w:szCs w:val="21"/>
              </w:rPr>
              <w:t xml:space="preserve"> </w:t>
            </w:r>
            <w:r>
              <w:rPr>
                <w:rFonts w:hint="eastAsia" w:ascii="宋体" w:hAnsi="宋体"/>
                <w:bCs/>
                <w:color w:val="000000" w:themeColor="text1"/>
                <w:szCs w:val="21"/>
              </w:rPr>
              <w:t>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
                <w:bCs/>
                <w:color w:val="000000" w:themeColor="text1"/>
                <w:szCs w:val="21"/>
              </w:rPr>
            </w:pPr>
            <w:r>
              <w:rPr>
                <w:rFonts w:ascii="宋体" w:hAnsi="宋体"/>
                <w:b/>
                <w:bCs/>
                <w:color w:val="000000" w:themeColor="text1"/>
                <w:szCs w:val="21"/>
              </w:rPr>
              <w:t>8</w:t>
            </w:r>
            <w:r>
              <w:rPr>
                <w:rFonts w:hint="eastAsia" w:ascii="宋体" w:hAnsi="宋体"/>
                <w:b/>
                <w:bCs/>
                <w:color w:val="000000" w:themeColor="text1"/>
                <w:szCs w:val="21"/>
              </w:rPr>
              <w:t>、</w:t>
            </w:r>
            <w:r>
              <w:rPr>
                <w:rFonts w:hint="eastAsia" w:ascii="宋体" w:hAnsi="宋体" w:cs="仿宋_GB2312"/>
                <w:b/>
                <w:color w:val="000000" w:themeColor="text1"/>
                <w:szCs w:val="21"/>
                <w:shd w:val="clear" w:color="auto" w:fill="FFFFFF"/>
              </w:rPr>
              <w:t>未被列入“信用中国”网站</w:t>
            </w:r>
            <w:r>
              <w:rPr>
                <w:rFonts w:ascii="宋体" w:hAnsi="宋体" w:cs="仿宋_GB2312"/>
                <w:b/>
                <w:color w:val="000000" w:themeColor="text1"/>
                <w:szCs w:val="21"/>
                <w:shd w:val="clear" w:color="auto" w:fill="FFFFFF"/>
              </w:rPr>
              <w:t>(www.creditchina.gov.cn)</w:t>
            </w:r>
            <w:r>
              <w:rPr>
                <w:rFonts w:hint="eastAsia" w:ascii="宋体" w:hAnsi="宋体" w:cs="仿宋_GB2312"/>
                <w:b/>
                <w:color w:val="000000" w:themeColor="text1"/>
                <w:szCs w:val="21"/>
                <w:shd w:val="clear" w:color="auto" w:fill="FFFFFF"/>
              </w:rPr>
              <w:t>失信被执行人、重大税收违法案件当事人名单、政府采购严重违法失信名单的投标人；“中国政府采购网”</w:t>
            </w:r>
            <w:r>
              <w:rPr>
                <w:rFonts w:ascii="宋体" w:hAnsi="宋体" w:cs="仿宋_GB2312"/>
                <w:b/>
                <w:color w:val="000000" w:themeColor="text1"/>
                <w:szCs w:val="21"/>
                <w:shd w:val="clear" w:color="auto" w:fill="FFFFFF"/>
              </w:rPr>
              <w:t xml:space="preserve"> (www.ccgp.gov.cn)</w:t>
            </w:r>
            <w:r>
              <w:rPr>
                <w:rFonts w:hint="eastAsia" w:ascii="宋体" w:hAnsi="宋体" w:cs="仿宋_GB2312"/>
                <w:b/>
                <w:color w:val="000000" w:themeColor="text1"/>
                <w:szCs w:val="21"/>
                <w:shd w:val="clear" w:color="auto" w:fill="FFFFFF"/>
              </w:rPr>
              <w:t>政府采购严重违法失信行为记录名单的投标人</w:t>
            </w:r>
            <w:r>
              <w:rPr>
                <w:rFonts w:hint="eastAsia" w:ascii="宋体" w:hAnsi="宋体" w:cs="仿宋_GB2312"/>
                <w:b/>
                <w:color w:val="000000" w:themeColor="text1"/>
                <w:szCs w:val="21"/>
                <w:shd w:val="clear" w:color="auto" w:fill="FFFFFF"/>
                <w:lang w:eastAsia="zh-CN"/>
              </w:rPr>
              <w:t>；</w:t>
            </w:r>
            <w:r>
              <w:rPr>
                <w:rFonts w:hint="eastAsia" w:ascii="宋体" w:hAnsi="宋体" w:cs="宋体"/>
                <w:b/>
                <w:color w:val="000000" w:themeColor="text1"/>
                <w:szCs w:val="21"/>
                <w:shd w:val="clear" w:color="auto" w:fill="FFFFFF"/>
                <w:lang w:eastAsia="zh-CN"/>
              </w:rPr>
              <w:t>“国家企业信用公示系统”网站（</w:t>
            </w:r>
            <w:r>
              <w:rPr>
                <w:rFonts w:hint="eastAsia" w:ascii="宋体" w:hAnsi="宋体" w:cs="宋体"/>
                <w:b/>
                <w:color w:val="000000" w:themeColor="text1"/>
                <w:szCs w:val="21"/>
                <w:shd w:val="clear" w:color="auto" w:fill="FFFFFF"/>
                <w:lang w:val="en-US" w:eastAsia="zh-CN"/>
              </w:rPr>
              <w:t>www.gsxt.gov.cn</w:t>
            </w:r>
            <w:r>
              <w:rPr>
                <w:rFonts w:hint="eastAsia" w:ascii="宋体" w:hAnsi="宋体" w:cs="宋体"/>
                <w:b/>
                <w:color w:val="000000" w:themeColor="text1"/>
                <w:szCs w:val="21"/>
                <w:shd w:val="clear" w:color="auto" w:fill="FFFFFF"/>
                <w:lang w:eastAsia="zh-CN"/>
              </w:rPr>
              <w:t>）严重违法失信企业名单（黑名单）的投标人</w:t>
            </w:r>
            <w:r>
              <w:rPr>
                <w:rFonts w:hint="eastAsia" w:ascii="宋体" w:hAnsi="宋体"/>
                <w:b/>
                <w:bCs/>
                <w:color w:val="000000" w:themeColor="text1"/>
                <w:szCs w:val="21"/>
              </w:rPr>
              <w:t>。</w:t>
            </w:r>
          </w:p>
          <w:p>
            <w:pPr>
              <w:spacing w:line="360" w:lineRule="auto"/>
              <w:rPr>
                <w:rFonts w:ascii="宋体"/>
                <w:bCs/>
                <w:color w:val="000000" w:themeColor="text1"/>
                <w:szCs w:val="21"/>
              </w:rPr>
            </w:pPr>
            <w:r>
              <w:rPr>
                <w:rFonts w:hint="eastAsia" w:ascii="宋体" w:hAnsi="宋体"/>
                <w:bCs/>
                <w:color w:val="000000" w:themeColor="text1"/>
                <w:szCs w:val="21"/>
              </w:rPr>
              <w:t>注：政府采购活动中查询及使用投标人信用记录的具体要求为：投标人未被列入失信被执行人、重大税收违法案件当事人名单、政府采购严重违法失信名单、政府采购严重违法失信行为记录名单</w:t>
            </w:r>
            <w:r>
              <w:rPr>
                <w:rFonts w:hint="eastAsia" w:ascii="宋体" w:hAnsi="宋体"/>
                <w:bCs/>
                <w:color w:val="000000" w:themeColor="text1"/>
                <w:szCs w:val="21"/>
                <w:lang w:eastAsia="zh-CN"/>
              </w:rPr>
              <w:t>、严重违法失信企业名单（黑名单）</w:t>
            </w:r>
            <w:r>
              <w:rPr>
                <w:rFonts w:hint="eastAsia" w:ascii="宋体" w:hAnsi="宋体"/>
                <w:bCs/>
                <w:color w:val="000000" w:themeColor="text1"/>
                <w:szCs w:val="21"/>
              </w:rPr>
              <w:t>（联合体形式投标的，联合体成员存在不良信用记录，视同联合体存在不良信用记录）。</w:t>
            </w:r>
          </w:p>
          <w:p>
            <w:pPr>
              <w:spacing w:line="360" w:lineRule="auto"/>
              <w:rPr>
                <w:rFonts w:ascii="宋体"/>
                <w:bCs/>
                <w:color w:val="000000" w:themeColor="text1"/>
                <w:szCs w:val="21"/>
              </w:rPr>
            </w:pPr>
            <w:r>
              <w:rPr>
                <w:rFonts w:hint="eastAsia" w:ascii="宋体" w:hAnsi="宋体"/>
                <w:bCs/>
                <w:color w:val="000000" w:themeColor="text1"/>
                <w:szCs w:val="21"/>
              </w:rPr>
              <w:t>（</w:t>
            </w:r>
            <w:r>
              <w:rPr>
                <w:rFonts w:ascii="宋体" w:hAnsi="宋体"/>
                <w:bCs/>
                <w:color w:val="000000" w:themeColor="text1"/>
                <w:szCs w:val="21"/>
              </w:rPr>
              <w:t>1</w:t>
            </w:r>
            <w:r>
              <w:rPr>
                <w:rFonts w:hint="eastAsia" w:ascii="宋体" w:hAnsi="宋体"/>
                <w:bCs/>
                <w:color w:val="000000" w:themeColor="text1"/>
                <w:szCs w:val="21"/>
              </w:rPr>
              <w:t>）查询渠道：“信用中国”网站（</w:t>
            </w:r>
            <w:r>
              <w:rPr>
                <w:rFonts w:ascii="宋体" w:hAnsi="宋体"/>
                <w:bCs/>
                <w:color w:val="000000" w:themeColor="text1"/>
                <w:szCs w:val="21"/>
              </w:rPr>
              <w:t>www.creditchina.gov.cn</w:t>
            </w:r>
            <w:r>
              <w:rPr>
                <w:rFonts w:hint="eastAsia" w:ascii="宋体" w:hAnsi="宋体"/>
                <w:bCs/>
                <w:color w:val="000000" w:themeColor="text1"/>
                <w:szCs w:val="21"/>
              </w:rPr>
              <w:t>）</w:t>
            </w:r>
            <w:r>
              <w:rPr>
                <w:rFonts w:hint="eastAsia" w:ascii="宋体" w:hAnsi="宋体"/>
                <w:bCs/>
                <w:color w:val="000000" w:themeColor="text1"/>
                <w:szCs w:val="21"/>
                <w:lang w:eastAsia="zh-CN"/>
              </w:rPr>
              <w:t>、</w:t>
            </w:r>
            <w:r>
              <w:rPr>
                <w:rFonts w:hint="eastAsia" w:ascii="宋体" w:hAnsi="宋体"/>
                <w:bCs/>
                <w:color w:val="000000" w:themeColor="text1"/>
                <w:szCs w:val="21"/>
              </w:rPr>
              <w:t>“中国政府采购网”（</w:t>
            </w:r>
            <w:r>
              <w:rPr>
                <w:rFonts w:ascii="宋体" w:hAnsi="宋体"/>
                <w:bCs/>
                <w:color w:val="000000" w:themeColor="text1"/>
                <w:szCs w:val="21"/>
              </w:rPr>
              <w:t>www.ccgp.gov.cn</w:t>
            </w:r>
            <w:r>
              <w:rPr>
                <w:rFonts w:hint="eastAsia" w:ascii="宋体" w:hAnsi="宋体"/>
                <w:bCs/>
                <w:color w:val="000000" w:themeColor="text1"/>
                <w:szCs w:val="21"/>
              </w:rPr>
              <w:t>）</w:t>
            </w:r>
            <w:r>
              <w:rPr>
                <w:rFonts w:hint="eastAsia" w:ascii="宋体" w:hAnsi="宋体"/>
                <w:bCs/>
                <w:color w:val="000000" w:themeColor="text1"/>
                <w:szCs w:val="21"/>
                <w:lang w:eastAsia="zh-CN"/>
              </w:rPr>
              <w:t>和“国家企业信用公示系统”网站（</w:t>
            </w:r>
            <w:r>
              <w:rPr>
                <w:rFonts w:hint="eastAsia" w:ascii="宋体" w:hAnsi="宋体"/>
                <w:bCs/>
                <w:color w:val="000000" w:themeColor="text1"/>
                <w:szCs w:val="21"/>
                <w:lang w:val="en-US" w:eastAsia="zh-CN"/>
              </w:rPr>
              <w:t>www.gsxt.gov.cn</w:t>
            </w:r>
            <w:r>
              <w:rPr>
                <w:rFonts w:hint="eastAsia" w:ascii="宋体" w:hAnsi="宋体"/>
                <w:bCs/>
                <w:color w:val="000000" w:themeColor="text1"/>
                <w:szCs w:val="21"/>
                <w:lang w:eastAsia="zh-CN"/>
              </w:rPr>
              <w:t>）</w:t>
            </w:r>
            <w:r>
              <w:rPr>
                <w:rFonts w:hint="eastAsia" w:ascii="宋体" w:hAnsi="宋体"/>
                <w:bCs/>
                <w:color w:val="000000" w:themeColor="text1"/>
                <w:szCs w:val="21"/>
              </w:rPr>
              <w:t>；</w:t>
            </w:r>
          </w:p>
          <w:p>
            <w:pPr>
              <w:spacing w:line="360" w:lineRule="auto"/>
              <w:rPr>
                <w:rFonts w:ascii="宋体"/>
                <w:bCs/>
                <w:color w:val="000000" w:themeColor="text1"/>
                <w:szCs w:val="21"/>
              </w:rPr>
            </w:pPr>
            <w:r>
              <w:rPr>
                <w:rFonts w:hint="eastAsia" w:ascii="宋体" w:hAnsi="宋体"/>
                <w:bCs/>
                <w:color w:val="000000" w:themeColor="text1"/>
                <w:szCs w:val="21"/>
              </w:rPr>
              <w:t>（</w:t>
            </w:r>
            <w:r>
              <w:rPr>
                <w:rFonts w:ascii="宋体" w:hAnsi="宋体"/>
                <w:bCs/>
                <w:color w:val="000000" w:themeColor="text1"/>
                <w:szCs w:val="21"/>
              </w:rPr>
              <w:t>2</w:t>
            </w:r>
            <w:r>
              <w:rPr>
                <w:rFonts w:hint="eastAsia" w:ascii="宋体" w:hAnsi="宋体"/>
                <w:bCs/>
                <w:color w:val="000000" w:themeColor="text1"/>
                <w:szCs w:val="21"/>
              </w:rPr>
              <w:t>）截止时间：同投标截止时间；</w:t>
            </w:r>
          </w:p>
          <w:p>
            <w:pPr>
              <w:spacing w:line="360" w:lineRule="auto"/>
              <w:rPr>
                <w:rFonts w:ascii="宋体"/>
                <w:bCs/>
                <w:color w:val="000000" w:themeColor="text1"/>
                <w:szCs w:val="21"/>
              </w:rPr>
            </w:pPr>
            <w:r>
              <w:rPr>
                <w:rFonts w:hint="eastAsia" w:ascii="宋体" w:hAnsi="宋体"/>
                <w:bCs/>
                <w:color w:val="000000" w:themeColor="text1"/>
                <w:szCs w:val="21"/>
              </w:rPr>
              <w:t>（</w:t>
            </w:r>
            <w:r>
              <w:rPr>
                <w:rFonts w:ascii="宋体" w:hAnsi="宋体"/>
                <w:bCs/>
                <w:color w:val="000000" w:themeColor="text1"/>
                <w:szCs w:val="21"/>
              </w:rPr>
              <w:t>3</w:t>
            </w:r>
            <w:r>
              <w:rPr>
                <w:rFonts w:hint="eastAsia" w:ascii="宋体" w:hAnsi="宋体"/>
                <w:bCs/>
                <w:color w:val="000000" w:themeColor="text1"/>
                <w:szCs w:val="21"/>
              </w:rPr>
              <w:t>）信用信息查询记录和证据留存具体方式：经采购人确认的查询结果网页截图作为查询记录和证据，与其他采购文件一并保存；</w:t>
            </w:r>
          </w:p>
          <w:p>
            <w:pPr>
              <w:spacing w:line="360" w:lineRule="auto"/>
              <w:rPr>
                <w:rFonts w:ascii="宋体"/>
                <w:bCs/>
                <w:color w:val="000000" w:themeColor="text1"/>
                <w:szCs w:val="21"/>
              </w:rPr>
            </w:pPr>
            <w:r>
              <w:rPr>
                <w:rFonts w:hint="eastAsia" w:ascii="宋体" w:hAnsi="宋体"/>
                <w:bCs/>
                <w:color w:val="000000" w:themeColor="text1"/>
                <w:szCs w:val="21"/>
              </w:rPr>
              <w:t>（</w:t>
            </w:r>
            <w:r>
              <w:rPr>
                <w:rFonts w:ascii="宋体" w:hAnsi="宋体"/>
                <w:bCs/>
                <w:color w:val="000000" w:themeColor="text1"/>
                <w:szCs w:val="21"/>
              </w:rPr>
              <w:t>4</w:t>
            </w:r>
            <w:r>
              <w:rPr>
                <w:rFonts w:hint="eastAsia" w:ascii="宋体" w:hAnsi="宋体"/>
                <w:bCs/>
                <w:color w:val="000000" w:themeColor="text1"/>
                <w:szCs w:val="21"/>
              </w:rPr>
              <w:t>）信用信息的使用原则：经采购人认定的被列入失信被执行人、重大税收违法案件当事人名单、政府采购严重违法失信行为记录名单</w:t>
            </w:r>
            <w:r>
              <w:rPr>
                <w:rFonts w:hint="eastAsia" w:ascii="宋体" w:hAnsi="宋体"/>
                <w:bCs/>
                <w:color w:val="000000" w:themeColor="text1"/>
                <w:szCs w:val="21"/>
                <w:lang w:eastAsia="zh-CN"/>
              </w:rPr>
              <w:t>、</w:t>
            </w:r>
            <w:r>
              <w:rPr>
                <w:rFonts w:hint="eastAsia" w:ascii="宋体" w:hAnsi="宋体" w:cs="宋体"/>
                <w:b w:val="0"/>
                <w:bCs/>
                <w:color w:val="000000" w:themeColor="text1"/>
                <w:szCs w:val="21"/>
                <w:shd w:val="clear" w:color="auto" w:fill="FFFFFF"/>
                <w:lang w:eastAsia="zh-CN"/>
              </w:rPr>
              <w:t>严重违法失信企业名单（黑名单）</w:t>
            </w:r>
            <w:r>
              <w:rPr>
                <w:rFonts w:hint="eastAsia" w:ascii="宋体" w:hAnsi="宋体"/>
                <w:bCs/>
                <w:color w:val="000000" w:themeColor="text1"/>
                <w:szCs w:val="21"/>
              </w:rPr>
              <w:t>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cs="仿宋_GB2312"/>
                <w:b/>
                <w:color w:val="000000" w:themeColor="text1"/>
                <w:szCs w:val="21"/>
                <w:lang w:val="zh-CN"/>
              </w:rPr>
            </w:pPr>
            <w:r>
              <w:rPr>
                <w:rFonts w:ascii="宋体" w:hAnsi="宋体"/>
                <w:b/>
                <w:bCs/>
                <w:color w:val="000000" w:themeColor="text1"/>
                <w:szCs w:val="21"/>
              </w:rPr>
              <w:t>9</w:t>
            </w:r>
            <w:r>
              <w:rPr>
                <w:rFonts w:hint="eastAsia" w:ascii="宋体" w:hAnsi="宋体"/>
                <w:b/>
                <w:bCs/>
                <w:color w:val="000000" w:themeColor="text1"/>
                <w:szCs w:val="21"/>
              </w:rPr>
              <w:t>、</w:t>
            </w:r>
            <w:r>
              <w:rPr>
                <w:rFonts w:hint="eastAsia" w:ascii="宋体" w:hAnsi="宋体" w:cs="仿宋_GB2312"/>
                <w:b/>
                <w:color w:val="000000" w:themeColor="text1"/>
                <w:szCs w:val="21"/>
                <w:lang w:val="zh-CN"/>
              </w:rPr>
              <w:t>报价</w:t>
            </w:r>
          </w:p>
          <w:p>
            <w:pPr>
              <w:spacing w:line="360" w:lineRule="auto"/>
              <w:rPr>
                <w:rFonts w:ascii="宋体"/>
                <w:b/>
                <w:bCs/>
                <w:color w:val="000000" w:themeColor="text1"/>
                <w:szCs w:val="21"/>
              </w:rPr>
            </w:pPr>
            <w:r>
              <w:rPr>
                <w:rFonts w:hint="eastAsia" w:ascii="宋体" w:hAnsi="宋体" w:cs="仿宋_GB2312"/>
                <w:color w:val="000000" w:themeColor="text1"/>
                <w:szCs w:val="21"/>
                <w:lang w:val="zh-CN"/>
              </w:rPr>
              <w:t>是否超出招标文件中规定的预算金额，超出预算金额的投标无效。如投标人须知前附表规定最高限价，则</w:t>
            </w:r>
            <w:r>
              <w:rPr>
                <w:rFonts w:hint="eastAsia" w:ascii="宋体" w:hAnsi="宋体" w:cs="宋体"/>
                <w:bCs/>
                <w:color w:val="000000" w:themeColor="text1"/>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b/>
                <w:bCs/>
                <w:color w:val="000000" w:themeColor="text1"/>
                <w:szCs w:val="21"/>
              </w:rPr>
            </w:pPr>
            <w:r>
              <w:rPr>
                <w:rFonts w:ascii="宋体" w:hAnsi="宋体"/>
                <w:b/>
                <w:bCs/>
                <w:color w:val="000000" w:themeColor="text1"/>
                <w:szCs w:val="21"/>
              </w:rPr>
              <w:t>10</w:t>
            </w:r>
            <w:r>
              <w:rPr>
                <w:rFonts w:hint="eastAsia" w:ascii="宋体" w:hAnsi="宋体"/>
                <w:b/>
                <w:bCs/>
                <w:color w:val="000000" w:themeColor="text1"/>
                <w:szCs w:val="21"/>
              </w:rPr>
              <w:t>、联合体协议</w:t>
            </w:r>
          </w:p>
          <w:p>
            <w:pPr>
              <w:spacing w:line="360" w:lineRule="auto"/>
              <w:rPr>
                <w:rFonts w:ascii="宋体"/>
                <w:b/>
                <w:bCs/>
                <w:color w:val="000000" w:themeColor="text1"/>
                <w:szCs w:val="21"/>
              </w:rPr>
            </w:pPr>
            <w:r>
              <w:rPr>
                <w:rFonts w:hint="eastAsia" w:ascii="宋体" w:hAnsi="宋体"/>
                <w:bCs/>
                <w:color w:val="000000" w:themeColor="text1"/>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b/>
                <w:color w:val="000000" w:themeColor="text1"/>
                <w:szCs w:val="21"/>
              </w:rPr>
            </w:pPr>
            <w:r>
              <w:rPr>
                <w:rFonts w:ascii="宋体" w:hAnsi="宋体"/>
                <w:b/>
                <w:color w:val="000000" w:themeColor="text1"/>
                <w:szCs w:val="21"/>
              </w:rPr>
              <w:t>11</w:t>
            </w:r>
            <w:r>
              <w:rPr>
                <w:rFonts w:hint="eastAsia" w:ascii="宋体" w:hAnsi="宋体"/>
                <w:b/>
                <w:color w:val="000000" w:themeColor="text1"/>
                <w:szCs w:val="21"/>
              </w:rPr>
              <w:t>、投标保证金</w:t>
            </w:r>
          </w:p>
          <w:p>
            <w:pPr>
              <w:spacing w:line="360" w:lineRule="auto"/>
              <w:rPr>
                <w:rFonts w:ascii="宋体"/>
                <w:color w:val="000000" w:themeColor="text1"/>
                <w:szCs w:val="21"/>
              </w:rPr>
            </w:pPr>
            <w:r>
              <w:rPr>
                <w:rFonts w:hint="eastAsia" w:ascii="宋体" w:hAnsi="宋体"/>
                <w:color w:val="000000" w:themeColor="text1"/>
                <w:szCs w:val="21"/>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宋体"/>
                <w:b/>
                <w:color w:val="000000" w:themeColor="text1"/>
                <w:szCs w:val="21"/>
              </w:rPr>
            </w:pPr>
            <w:r>
              <w:rPr>
                <w:rFonts w:ascii="宋体" w:hAnsi="宋体"/>
                <w:b/>
                <w:color w:val="000000" w:themeColor="text1"/>
                <w:szCs w:val="21"/>
              </w:rPr>
              <w:t>12</w:t>
            </w:r>
            <w:r>
              <w:rPr>
                <w:rFonts w:hint="eastAsia" w:ascii="宋体" w:hAnsi="宋体"/>
                <w:b/>
                <w:color w:val="000000" w:themeColor="text1"/>
                <w:szCs w:val="21"/>
              </w:rPr>
              <w:t>、法定代表人身份证明或提供法定代表人授权委托书及被授权人身份证明。</w:t>
            </w:r>
          </w:p>
        </w:tc>
      </w:tr>
    </w:tbl>
    <w:p>
      <w:pPr>
        <w:spacing w:line="360" w:lineRule="auto"/>
        <w:ind w:right="420" w:rightChars="200" w:firstLine="420" w:firstLineChars="200"/>
        <w:contextualSpacing/>
        <w:rPr>
          <w:rFonts w:ascii="宋体" w:cs="仿宋_GB2312"/>
          <w:color w:val="000000" w:themeColor="text1"/>
          <w:szCs w:val="21"/>
          <w:lang w:val="zh-CN"/>
        </w:rPr>
      </w:pPr>
      <w:r>
        <w:rPr>
          <w:rFonts w:hint="eastAsia" w:ascii="宋体" w:hAnsi="宋体" w:cs="仿宋_GB2312"/>
          <w:color w:val="000000" w:themeColor="text1"/>
          <w:szCs w:val="21"/>
          <w:lang w:val="zh-CN"/>
        </w:rPr>
        <w:t>（三）资格审查中所涉及到的证书及材料，均须在电子投标文件中提供原件扫描件（或图片）。</w:t>
      </w:r>
    </w:p>
    <w:p>
      <w:pPr>
        <w:pStyle w:val="14"/>
        <w:spacing w:line="360" w:lineRule="auto"/>
        <w:contextualSpacing/>
        <w:rPr>
          <w:rFonts w:ascii="宋体" w:cs="仿宋_GB2312"/>
          <w:b/>
          <w:color w:val="000000" w:themeColor="text1"/>
          <w:sz w:val="21"/>
          <w:szCs w:val="21"/>
          <w:lang w:val="zh-CN"/>
        </w:rPr>
      </w:pPr>
      <w:r>
        <w:rPr>
          <w:rFonts w:hint="eastAsia" w:ascii="宋体" w:hAnsi="宋体" w:cs="仿宋_GB2312"/>
          <w:b/>
          <w:color w:val="000000" w:themeColor="text1"/>
          <w:sz w:val="21"/>
          <w:szCs w:val="21"/>
          <w:lang w:val="zh-CN"/>
        </w:rPr>
        <w:t>二、评标</w:t>
      </w:r>
    </w:p>
    <w:p>
      <w:pPr>
        <w:pStyle w:val="14"/>
        <w:spacing w:line="360" w:lineRule="auto"/>
        <w:ind w:firstLine="422" w:firstLineChars="200"/>
        <w:contextualSpacing/>
        <w:rPr>
          <w:rFonts w:ascii="宋体" w:cs="仿宋_GB2312"/>
          <w:b/>
          <w:color w:val="000000" w:themeColor="text1"/>
          <w:sz w:val="21"/>
          <w:szCs w:val="21"/>
          <w:lang w:val="zh-CN"/>
        </w:rPr>
      </w:pPr>
      <w:r>
        <w:rPr>
          <w:rFonts w:hint="eastAsia" w:ascii="宋体" w:hAnsi="宋体" w:cs="仿宋_GB2312"/>
          <w:b/>
          <w:color w:val="000000" w:themeColor="text1"/>
          <w:sz w:val="21"/>
          <w:szCs w:val="21"/>
          <w:lang w:val="zh-CN"/>
        </w:rPr>
        <w:t>（一）评标方法</w:t>
      </w:r>
    </w:p>
    <w:p>
      <w:pPr>
        <w:pStyle w:val="14"/>
        <w:spacing w:line="360" w:lineRule="auto"/>
        <w:ind w:firstLine="420" w:firstLineChars="200"/>
        <w:contextualSpacing/>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本项目采用综合评分法。总分为</w:t>
      </w:r>
      <w:r>
        <w:rPr>
          <w:rFonts w:ascii="宋体" w:hAnsi="宋体" w:cs="仿宋_GB2312"/>
          <w:color w:val="000000" w:themeColor="text1"/>
          <w:sz w:val="21"/>
          <w:szCs w:val="21"/>
          <w:lang w:val="zh-CN"/>
        </w:rPr>
        <w:t>100</w:t>
      </w:r>
      <w:r>
        <w:rPr>
          <w:rFonts w:hint="eastAsia" w:ascii="宋体" w:hAnsi="宋体" w:cs="仿宋_GB2312"/>
          <w:color w:val="000000" w:themeColor="text1"/>
          <w:sz w:val="21"/>
          <w:szCs w:val="21"/>
          <w:lang w:val="zh-CN"/>
        </w:rPr>
        <w:t>分。</w:t>
      </w:r>
    </w:p>
    <w:p>
      <w:pPr>
        <w:pStyle w:val="14"/>
        <w:spacing w:line="360" w:lineRule="auto"/>
        <w:ind w:firstLine="422" w:firstLineChars="200"/>
        <w:contextualSpacing/>
        <w:rPr>
          <w:rFonts w:ascii="宋体" w:cs="仿宋_GB2312"/>
          <w:b/>
          <w:color w:val="000000" w:themeColor="text1"/>
          <w:sz w:val="21"/>
          <w:szCs w:val="21"/>
          <w:lang w:val="zh-CN"/>
        </w:rPr>
      </w:pPr>
      <w:r>
        <w:rPr>
          <w:rFonts w:hint="eastAsia" w:ascii="宋体" w:hAnsi="宋体" w:cs="仿宋_GB2312"/>
          <w:b/>
          <w:color w:val="000000" w:themeColor="text1"/>
          <w:sz w:val="21"/>
          <w:szCs w:val="21"/>
          <w:lang w:val="zh-CN"/>
        </w:rPr>
        <w:t>（二）评标委员会负责具体评标事务，并独立履行下列职责</w:t>
      </w:r>
    </w:p>
    <w:p>
      <w:pPr>
        <w:pStyle w:val="14"/>
        <w:spacing w:line="360" w:lineRule="auto"/>
        <w:ind w:firstLine="422" w:firstLineChars="200"/>
        <w:contextualSpacing/>
        <w:jc w:val="left"/>
        <w:rPr>
          <w:rFonts w:ascii="宋体" w:cs="仿宋_GB2312"/>
          <w:b/>
          <w:color w:val="000000" w:themeColor="text1"/>
          <w:sz w:val="21"/>
          <w:szCs w:val="21"/>
          <w:lang w:val="zh-CN"/>
        </w:rPr>
      </w:pPr>
      <w:r>
        <w:rPr>
          <w:rFonts w:ascii="宋体" w:hAnsi="宋体" w:cs="仿宋_GB2312"/>
          <w:b/>
          <w:color w:val="000000" w:themeColor="text1"/>
          <w:sz w:val="21"/>
          <w:szCs w:val="21"/>
          <w:lang w:val="zh-CN"/>
        </w:rPr>
        <w:t>1</w:t>
      </w:r>
      <w:r>
        <w:rPr>
          <w:rFonts w:hint="eastAsia" w:ascii="宋体" w:hAnsi="宋体" w:cs="仿宋_GB2312"/>
          <w:b/>
          <w:color w:val="000000" w:themeColor="text1"/>
          <w:sz w:val="21"/>
          <w:szCs w:val="21"/>
          <w:lang w:val="zh-CN"/>
        </w:rPr>
        <w:t>、审查、评价投标文件是否符合招标文件的商务、技术等实质性要求；</w:t>
      </w:r>
    </w:p>
    <w:p>
      <w:pPr>
        <w:pStyle w:val="14"/>
        <w:spacing w:line="360" w:lineRule="auto"/>
        <w:ind w:firstLine="420" w:firstLineChars="200"/>
        <w:contextualSpacing/>
        <w:jc w:val="left"/>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评标委员会对符合资格的投标人的投标文件进行符合性审查，以确定其是否满足招标文件的商务、技术等实质性要求。</w:t>
      </w:r>
    </w:p>
    <w:p>
      <w:pPr>
        <w:pStyle w:val="14"/>
        <w:spacing w:line="360" w:lineRule="auto"/>
        <w:ind w:firstLine="420" w:firstLineChars="200"/>
        <w:contextualSpacing/>
        <w:jc w:val="left"/>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注：符合性审查中所涉及到的证书及材料，均应在电子投标文件中提供原件扫描件（或图片）。</w:t>
      </w:r>
    </w:p>
    <w:p>
      <w:pPr>
        <w:pStyle w:val="14"/>
        <w:spacing w:line="360" w:lineRule="auto"/>
        <w:ind w:firstLine="422" w:firstLineChars="200"/>
        <w:contextualSpacing/>
        <w:rPr>
          <w:rFonts w:ascii="宋体" w:cs="仿宋_GB2312"/>
          <w:b/>
          <w:color w:val="000000" w:themeColor="text1"/>
          <w:sz w:val="21"/>
          <w:szCs w:val="21"/>
          <w:lang w:val="zh-CN"/>
        </w:rPr>
      </w:pPr>
      <w:r>
        <w:rPr>
          <w:rFonts w:ascii="宋体" w:hAnsi="宋体" w:cs="仿宋_GB2312"/>
          <w:b/>
          <w:color w:val="000000" w:themeColor="text1"/>
          <w:sz w:val="21"/>
          <w:szCs w:val="21"/>
          <w:lang w:val="zh-CN"/>
        </w:rPr>
        <w:t>2</w:t>
      </w:r>
      <w:r>
        <w:rPr>
          <w:rFonts w:hint="eastAsia" w:ascii="宋体" w:hAnsi="宋体" w:cs="仿宋_GB2312"/>
          <w:b/>
          <w:color w:val="000000" w:themeColor="text1"/>
          <w:sz w:val="21"/>
          <w:szCs w:val="21"/>
          <w:lang w:val="zh-CN"/>
        </w:rPr>
        <w:t>、要求投标人对投标文件有关事项作出澄清或者说明；</w:t>
      </w:r>
    </w:p>
    <w:p>
      <w:pPr>
        <w:pStyle w:val="14"/>
        <w:spacing w:line="360" w:lineRule="auto"/>
        <w:ind w:firstLine="420" w:firstLineChars="200"/>
        <w:contextualSpacing/>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20" w:firstLineChars="200"/>
        <w:contextualSpacing/>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ascii="宋体" w:cs="仿宋_GB2312"/>
          <w:b/>
          <w:color w:val="000000" w:themeColor="text1"/>
          <w:sz w:val="21"/>
          <w:szCs w:val="21"/>
          <w:lang w:val="zh-CN"/>
        </w:rPr>
      </w:pPr>
      <w:r>
        <w:rPr>
          <w:rFonts w:ascii="宋体" w:hAnsi="宋体" w:cs="仿宋_GB2312"/>
          <w:b/>
          <w:color w:val="000000" w:themeColor="text1"/>
          <w:sz w:val="21"/>
          <w:szCs w:val="21"/>
          <w:lang w:val="zh-CN"/>
        </w:rPr>
        <w:t>3</w:t>
      </w:r>
      <w:r>
        <w:rPr>
          <w:rFonts w:hint="eastAsia" w:ascii="宋体" w:hAnsi="宋体" w:cs="仿宋_GB2312"/>
          <w:b/>
          <w:color w:val="000000" w:themeColor="text1"/>
          <w:sz w:val="21"/>
          <w:szCs w:val="21"/>
          <w:lang w:val="zh-CN"/>
        </w:rPr>
        <w:t>、对投标文件进行比较和评价；</w:t>
      </w:r>
    </w:p>
    <w:p>
      <w:pPr>
        <w:pStyle w:val="14"/>
        <w:spacing w:line="360" w:lineRule="auto"/>
        <w:ind w:firstLine="420" w:firstLineChars="200"/>
        <w:contextualSpacing/>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14"/>
        <w:spacing w:line="360" w:lineRule="auto"/>
        <w:ind w:firstLine="420" w:firstLineChars="200"/>
        <w:contextualSpacing/>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注：评标标准中所涉及到的证书及材料，均应在电子投标文件中提供原件扫描件（或图片）。</w:t>
      </w:r>
    </w:p>
    <w:p>
      <w:pPr>
        <w:pStyle w:val="14"/>
        <w:spacing w:line="360" w:lineRule="auto"/>
        <w:ind w:firstLine="422" w:firstLineChars="200"/>
        <w:contextualSpacing/>
        <w:rPr>
          <w:rFonts w:ascii="宋体" w:cs="仿宋_GB2312"/>
          <w:b/>
          <w:color w:val="000000" w:themeColor="text1"/>
          <w:sz w:val="21"/>
          <w:szCs w:val="21"/>
          <w:lang w:val="zh-CN"/>
        </w:rPr>
      </w:pPr>
      <w:r>
        <w:rPr>
          <w:rFonts w:hint="eastAsia" w:ascii="宋体" w:hAnsi="宋体" w:cs="仿宋_GB2312"/>
          <w:b/>
          <w:color w:val="000000" w:themeColor="text1"/>
          <w:sz w:val="21"/>
          <w:szCs w:val="21"/>
          <w:lang w:val="zh-CN"/>
        </w:rPr>
        <w:t>（</w:t>
      </w:r>
      <w:r>
        <w:rPr>
          <w:rFonts w:ascii="宋体" w:hAnsi="宋体" w:cs="仿宋_GB2312"/>
          <w:b/>
          <w:color w:val="000000" w:themeColor="text1"/>
          <w:sz w:val="21"/>
          <w:szCs w:val="21"/>
          <w:lang w:val="zh-CN"/>
        </w:rPr>
        <w:t>1</w:t>
      </w:r>
      <w:r>
        <w:rPr>
          <w:rFonts w:hint="eastAsia" w:ascii="宋体" w:hAnsi="宋体" w:cs="仿宋_GB2312"/>
          <w:b/>
          <w:color w:val="000000" w:themeColor="text1"/>
          <w:sz w:val="21"/>
          <w:szCs w:val="21"/>
          <w:lang w:val="zh-CN"/>
        </w:rPr>
        <w:t>）价格分计算</w:t>
      </w:r>
    </w:p>
    <w:p>
      <w:pPr>
        <w:pStyle w:val="14"/>
        <w:spacing w:line="360" w:lineRule="auto"/>
        <w:ind w:firstLine="420" w:firstLineChars="200"/>
        <w:contextualSpacing/>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20" w:firstLineChars="200"/>
        <w:contextualSpacing/>
        <w:rPr>
          <w:rFonts w:ascii="宋体" w:cs="仿宋_GB2312"/>
          <w:color w:val="000000" w:themeColor="text1"/>
          <w:sz w:val="21"/>
          <w:szCs w:val="21"/>
          <w:lang w:val="zh-CN"/>
        </w:rPr>
      </w:pPr>
      <w:r>
        <w:rPr>
          <w:rFonts w:ascii="宋体" w:hAnsi="宋体" w:cs="仿宋_GB2312"/>
          <w:color w:val="000000" w:themeColor="text1"/>
          <w:sz w:val="21"/>
          <w:szCs w:val="21"/>
          <w:lang w:val="zh-CN"/>
        </w:rPr>
        <w:t>1</w:t>
      </w:r>
      <w:r>
        <w:rPr>
          <w:rFonts w:hint="eastAsia" w:ascii="宋体" w:hAnsi="宋体" w:cs="仿宋_GB2312"/>
          <w:color w:val="000000" w:themeColor="text1"/>
          <w:sz w:val="21"/>
          <w:szCs w:val="21"/>
          <w:lang w:val="zh-CN"/>
        </w:rPr>
        <w:t>）如果本项目非专门面向中小企业采购，对小型和微型企业投标人的投标价格给予</w:t>
      </w:r>
      <w:r>
        <w:rPr>
          <w:rFonts w:ascii="宋体" w:hAnsi="宋体" w:cs="仿宋_GB2312"/>
          <w:color w:val="000000" w:themeColor="text1"/>
          <w:sz w:val="21"/>
          <w:szCs w:val="21"/>
          <w:lang w:val="zh-CN"/>
        </w:rPr>
        <w:t>6%</w:t>
      </w:r>
      <w:r>
        <w:rPr>
          <w:rFonts w:hint="eastAsia" w:ascii="宋体" w:hAnsi="宋体" w:cs="仿宋_GB2312"/>
          <w:color w:val="000000" w:themeColor="text1"/>
          <w:sz w:val="21"/>
          <w:szCs w:val="21"/>
          <w:lang w:val="zh-CN"/>
        </w:rPr>
        <w:t>的扣除，用扣除后的价格参与评审。如果本项目非专门面向中小企业采购且接受联合体投标，联合协议中约定小型或微型企业的协议合同金额占到联合体协议合同总金额</w:t>
      </w:r>
      <w:r>
        <w:rPr>
          <w:rFonts w:ascii="宋体" w:hAnsi="宋体" w:cs="仿宋_GB2312"/>
          <w:color w:val="000000" w:themeColor="text1"/>
          <w:sz w:val="21"/>
          <w:szCs w:val="21"/>
          <w:lang w:val="zh-CN"/>
        </w:rPr>
        <w:t>30%</w:t>
      </w:r>
      <w:r>
        <w:rPr>
          <w:rFonts w:hint="eastAsia" w:ascii="宋体" w:hAnsi="宋体" w:cs="仿宋_GB2312"/>
          <w:color w:val="000000" w:themeColor="text1"/>
          <w:sz w:val="21"/>
          <w:szCs w:val="21"/>
          <w:lang w:val="zh-CN"/>
        </w:rPr>
        <w:t>以上的，给予联合体</w:t>
      </w:r>
      <w:r>
        <w:rPr>
          <w:rFonts w:ascii="宋体" w:hAnsi="宋体" w:cs="仿宋_GB2312"/>
          <w:color w:val="000000" w:themeColor="text1"/>
          <w:sz w:val="21"/>
          <w:szCs w:val="21"/>
          <w:lang w:val="zh-CN"/>
        </w:rPr>
        <w:t>2%</w:t>
      </w:r>
      <w:r>
        <w:rPr>
          <w:rFonts w:hint="eastAsia" w:ascii="宋体" w:hAnsi="宋体" w:cs="仿宋_GB2312"/>
          <w:color w:val="000000" w:themeColor="text1"/>
          <w:sz w:val="21"/>
          <w:szCs w:val="21"/>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2</w:t>
      </w:r>
      <w:r>
        <w:rPr>
          <w:rFonts w:hint="eastAsia" w:ascii="宋体" w:hAnsi="宋体" w:cs="仿宋_GB2312"/>
          <w:color w:val="000000" w:themeColor="text1"/>
          <w:szCs w:val="21"/>
          <w:lang w:val="zh-CN"/>
        </w:rPr>
        <w:t>）监狱企业视同小型、微型企业，对监狱企业价格给予</w:t>
      </w:r>
      <w:r>
        <w:rPr>
          <w:rFonts w:ascii="宋体" w:hAnsi="宋体" w:cs="仿宋_GB2312"/>
          <w:color w:val="000000" w:themeColor="text1"/>
          <w:szCs w:val="21"/>
          <w:lang w:val="zh-CN"/>
        </w:rPr>
        <w:t>6%</w:t>
      </w:r>
      <w:r>
        <w:rPr>
          <w:rFonts w:hint="eastAsia" w:ascii="宋体" w:hAnsi="宋体" w:cs="仿宋_GB2312"/>
          <w:color w:val="000000" w:themeColor="text1"/>
          <w:szCs w:val="21"/>
          <w:lang w:val="zh-CN"/>
        </w:rPr>
        <w:t>的扣除，用扣除后的价格参与评审。监狱企业应当提供由省级以上监狱管理局、戒毒管理局</w:t>
      </w:r>
      <w:r>
        <w:rPr>
          <w:rFonts w:ascii="宋体" w:hAnsi="宋体" w:cs="仿宋_GB2312"/>
          <w:color w:val="000000" w:themeColor="text1"/>
          <w:szCs w:val="21"/>
          <w:lang w:val="zh-CN"/>
        </w:rPr>
        <w:t>(</w:t>
      </w:r>
      <w:r>
        <w:rPr>
          <w:rFonts w:hint="eastAsia" w:ascii="宋体" w:hAnsi="宋体" w:cs="仿宋_GB2312"/>
          <w:color w:val="000000" w:themeColor="text1"/>
          <w:szCs w:val="21"/>
          <w:lang w:val="zh-CN"/>
        </w:rPr>
        <w:t>含新疆生产建设兵团</w:t>
      </w:r>
      <w:r>
        <w:rPr>
          <w:rFonts w:ascii="宋体" w:hAnsi="宋体" w:cs="仿宋_GB2312"/>
          <w:color w:val="000000" w:themeColor="text1"/>
          <w:szCs w:val="21"/>
          <w:lang w:val="zh-CN"/>
        </w:rPr>
        <w:t>)</w:t>
      </w:r>
      <w:r>
        <w:rPr>
          <w:rFonts w:hint="eastAsia" w:ascii="宋体" w:hAnsi="宋体" w:cs="仿宋_GB2312"/>
          <w:color w:val="000000" w:themeColor="text1"/>
          <w:szCs w:val="21"/>
          <w:lang w:val="zh-CN"/>
        </w:rPr>
        <w:t>出具的属于监狱企业的证明文件。</w:t>
      </w:r>
    </w:p>
    <w:p>
      <w:pPr>
        <w:pStyle w:val="14"/>
        <w:spacing w:line="360" w:lineRule="auto"/>
        <w:ind w:firstLine="420" w:firstLineChars="200"/>
        <w:contextualSpacing/>
        <w:rPr>
          <w:rFonts w:ascii="宋体"/>
          <w:color w:val="000000" w:themeColor="text1"/>
          <w:sz w:val="21"/>
          <w:szCs w:val="21"/>
        </w:rPr>
      </w:pPr>
      <w:r>
        <w:rPr>
          <w:rFonts w:ascii="宋体" w:hAnsi="宋体" w:cs="仿宋_GB2312"/>
          <w:color w:val="000000" w:themeColor="text1"/>
          <w:sz w:val="21"/>
          <w:szCs w:val="21"/>
          <w:lang w:val="zh-CN"/>
        </w:rPr>
        <w:t>3</w:t>
      </w:r>
      <w:r>
        <w:rPr>
          <w:rFonts w:hint="eastAsia" w:ascii="宋体" w:hAnsi="宋体" w:cs="仿宋_GB2312"/>
          <w:color w:val="000000" w:themeColor="text1"/>
          <w:sz w:val="21"/>
          <w:szCs w:val="21"/>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宋体" w:hAnsi="宋体" w:cs="仿宋_GB2312"/>
          <w:color w:val="000000" w:themeColor="text1"/>
          <w:sz w:val="21"/>
          <w:szCs w:val="21"/>
          <w:lang w:val="zh-CN"/>
        </w:rPr>
        <w:t>6%</w:t>
      </w:r>
      <w:r>
        <w:rPr>
          <w:rFonts w:hint="eastAsia" w:ascii="宋体" w:hAnsi="宋体" w:cs="仿宋_GB2312"/>
          <w:color w:val="000000" w:themeColor="text1"/>
          <w:sz w:val="21"/>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color w:val="000000" w:themeColor="text1"/>
          <w:sz w:val="21"/>
          <w:szCs w:val="21"/>
        </w:rPr>
        <w:t>残疾人福利性单位属于小型、微型企业的，不重复享受政策。</w:t>
      </w:r>
    </w:p>
    <w:p>
      <w:pPr>
        <w:pStyle w:val="14"/>
        <w:spacing w:line="360" w:lineRule="auto"/>
        <w:ind w:firstLine="422" w:firstLineChars="200"/>
        <w:contextualSpacing/>
        <w:rPr>
          <w:rFonts w:ascii="宋体" w:cs="仿宋_GB2312"/>
          <w:b/>
          <w:color w:val="000000" w:themeColor="text1"/>
          <w:sz w:val="21"/>
          <w:szCs w:val="21"/>
          <w:lang w:val="zh-CN"/>
        </w:rPr>
      </w:pPr>
      <w:r>
        <w:rPr>
          <w:rFonts w:hint="eastAsia" w:ascii="宋体" w:hAnsi="宋体"/>
          <w:b/>
          <w:color w:val="000000" w:themeColor="text1"/>
          <w:sz w:val="21"/>
          <w:szCs w:val="21"/>
        </w:rPr>
        <w:t>（</w:t>
      </w:r>
      <w:r>
        <w:rPr>
          <w:rFonts w:ascii="宋体" w:hAnsi="宋体"/>
          <w:b/>
          <w:color w:val="000000" w:themeColor="text1"/>
          <w:sz w:val="21"/>
          <w:szCs w:val="21"/>
        </w:rPr>
        <w:t>2</w:t>
      </w:r>
      <w:r>
        <w:rPr>
          <w:rFonts w:hint="eastAsia" w:ascii="宋体" w:hAnsi="宋体"/>
          <w:b/>
          <w:color w:val="000000" w:themeColor="text1"/>
          <w:sz w:val="21"/>
          <w:szCs w:val="21"/>
        </w:rPr>
        <w:t>）强制采购节能产品和优先采购节能产品、优先采购环保产品</w:t>
      </w:r>
    </w:p>
    <w:p>
      <w:pPr>
        <w:pStyle w:val="14"/>
        <w:spacing w:line="360" w:lineRule="auto"/>
        <w:ind w:firstLine="465"/>
        <w:contextualSpacing/>
        <w:jc w:val="left"/>
        <w:rPr>
          <w:rFonts w:ascii="宋体" w:cs="仿宋_GB2312"/>
          <w:color w:val="000000" w:themeColor="text1"/>
          <w:sz w:val="21"/>
          <w:szCs w:val="21"/>
          <w:lang w:val="zh-CN"/>
        </w:rPr>
      </w:pPr>
      <w:r>
        <w:rPr>
          <w:rFonts w:ascii="宋体" w:hAnsi="宋体" w:cs="仿宋_GB2312"/>
          <w:color w:val="000000" w:themeColor="text1"/>
          <w:sz w:val="21"/>
          <w:szCs w:val="21"/>
          <w:lang w:val="zh-CN"/>
        </w:rPr>
        <w:t>1</w:t>
      </w:r>
      <w:r>
        <w:rPr>
          <w:rFonts w:hint="eastAsia" w:ascii="宋体" w:hAnsi="宋体" w:cs="仿宋_GB2312"/>
          <w:color w:val="000000" w:themeColor="text1"/>
          <w:sz w:val="21"/>
          <w:szCs w:val="21"/>
          <w:lang w:val="zh-CN"/>
        </w:rPr>
        <w:t>）对《节能产品政府采购清单》所列的政府强制采购节能产品</w:t>
      </w:r>
      <w:r>
        <w:rPr>
          <w:rFonts w:hint="eastAsia" w:ascii="宋体" w:hAnsi="宋体" w:cs="仿宋_GB2312"/>
          <w:color w:val="000000" w:themeColor="text1"/>
          <w:sz w:val="21"/>
          <w:szCs w:val="21"/>
        </w:rPr>
        <w:t>，</w:t>
      </w:r>
      <w:r>
        <w:rPr>
          <w:rFonts w:hint="eastAsia" w:ascii="宋体" w:hAnsi="宋体" w:cs="仿宋_GB2312"/>
          <w:color w:val="000000" w:themeColor="text1"/>
          <w:sz w:val="21"/>
          <w:szCs w:val="21"/>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4"/>
        <w:spacing w:line="360" w:lineRule="auto"/>
        <w:ind w:firstLine="465"/>
        <w:contextualSpacing/>
        <w:jc w:val="left"/>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pPr>
        <w:pStyle w:val="14"/>
        <w:spacing w:line="360" w:lineRule="auto"/>
        <w:ind w:firstLine="420" w:firstLineChars="200"/>
        <w:contextualSpacing/>
        <w:rPr>
          <w:rFonts w:ascii="宋体" w:cs="仿宋_GB2312"/>
          <w:color w:val="000000" w:themeColor="text1"/>
          <w:sz w:val="21"/>
          <w:szCs w:val="21"/>
          <w:lang w:val="zh-CN"/>
        </w:rPr>
      </w:pPr>
      <w:r>
        <w:rPr>
          <w:rFonts w:ascii="宋体" w:hAnsi="宋体" w:cs="仿宋_GB2312"/>
          <w:color w:val="000000" w:themeColor="text1"/>
          <w:sz w:val="21"/>
          <w:szCs w:val="21"/>
          <w:lang w:val="zh-CN"/>
        </w:rPr>
        <w:t>2</w:t>
      </w:r>
      <w:r>
        <w:rPr>
          <w:rFonts w:hint="eastAsia" w:ascii="宋体" w:hAnsi="宋体" w:cs="仿宋_GB2312"/>
          <w:color w:val="000000" w:themeColor="text1"/>
          <w:sz w:val="21"/>
          <w:szCs w:val="21"/>
          <w:lang w:val="zh-CN"/>
        </w:rPr>
        <w:t>）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pPr>
        <w:pStyle w:val="14"/>
        <w:spacing w:line="360" w:lineRule="auto"/>
        <w:ind w:firstLine="422" w:firstLineChars="200"/>
        <w:contextualSpacing/>
        <w:rPr>
          <w:rFonts w:ascii="宋体" w:cs="仿宋_GB2312"/>
          <w:b/>
          <w:color w:val="000000" w:themeColor="text1"/>
          <w:sz w:val="21"/>
          <w:szCs w:val="21"/>
          <w:lang w:val="zh-CN"/>
        </w:rPr>
      </w:pPr>
      <w:r>
        <w:rPr>
          <w:rFonts w:hint="eastAsia" w:ascii="宋体" w:hAnsi="宋体" w:cs="仿宋_GB2312"/>
          <w:b/>
          <w:color w:val="000000" w:themeColor="text1"/>
          <w:sz w:val="21"/>
          <w:szCs w:val="21"/>
          <w:lang w:val="zh-CN"/>
        </w:rPr>
        <w:t>（</w:t>
      </w:r>
      <w:r>
        <w:rPr>
          <w:rFonts w:ascii="宋体" w:hAnsi="宋体" w:cs="仿宋_GB2312"/>
          <w:b/>
          <w:color w:val="000000" w:themeColor="text1"/>
          <w:sz w:val="21"/>
          <w:szCs w:val="21"/>
          <w:lang w:val="zh-CN"/>
        </w:rPr>
        <w:t>3</w:t>
      </w:r>
      <w:r>
        <w:rPr>
          <w:rFonts w:hint="eastAsia" w:ascii="宋体" w:hAnsi="宋体" w:cs="仿宋_GB2312"/>
          <w:b/>
          <w:color w:val="000000" w:themeColor="text1"/>
          <w:sz w:val="21"/>
          <w:szCs w:val="21"/>
          <w:lang w:val="zh-CN"/>
        </w:rPr>
        <w:t>）关于相同品牌产品</w:t>
      </w:r>
    </w:p>
    <w:p>
      <w:pPr>
        <w:pStyle w:val="14"/>
        <w:spacing w:line="360" w:lineRule="auto"/>
        <w:ind w:firstLine="465"/>
        <w:contextualSpacing/>
        <w:jc w:val="left"/>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pStyle w:val="14"/>
        <w:spacing w:line="360" w:lineRule="auto"/>
        <w:ind w:firstLine="465"/>
        <w:contextualSpacing/>
        <w:jc w:val="left"/>
        <w:rPr>
          <w:rFonts w:ascii="宋体" w:cs="仿宋_GB2312"/>
          <w:color w:val="000000" w:themeColor="text1"/>
          <w:sz w:val="21"/>
          <w:szCs w:val="21"/>
          <w:lang w:val="zh-CN"/>
        </w:rPr>
      </w:pPr>
      <w:r>
        <w:rPr>
          <w:rFonts w:hint="eastAsia" w:ascii="宋体" w:hAnsi="宋体" w:cs="仿宋_GB2312"/>
          <w:color w:val="000000" w:themeColor="text1"/>
          <w:sz w:val="21"/>
          <w:szCs w:val="21"/>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14"/>
        <w:spacing w:line="360" w:lineRule="auto"/>
        <w:ind w:firstLine="465"/>
        <w:contextualSpacing/>
        <w:jc w:val="left"/>
        <w:rPr>
          <w:rFonts w:ascii="宋体" w:cs="仿宋_GB2312"/>
          <w:b/>
          <w:color w:val="000000" w:themeColor="text1"/>
          <w:sz w:val="21"/>
          <w:szCs w:val="21"/>
          <w:lang w:val="zh-CN"/>
        </w:rPr>
      </w:pPr>
      <w:r>
        <w:rPr>
          <w:rFonts w:hint="eastAsia" w:ascii="宋体" w:hAnsi="宋体" w:cs="仿宋_GB2312"/>
          <w:b/>
          <w:color w:val="000000" w:themeColor="text1"/>
          <w:sz w:val="21"/>
          <w:szCs w:val="21"/>
          <w:lang w:val="zh-CN"/>
        </w:rPr>
        <w:t>（</w:t>
      </w:r>
      <w:r>
        <w:rPr>
          <w:rFonts w:ascii="宋体" w:hAnsi="宋体" w:cs="仿宋_GB2312"/>
          <w:b/>
          <w:color w:val="000000" w:themeColor="text1"/>
          <w:sz w:val="21"/>
          <w:szCs w:val="21"/>
          <w:lang w:val="zh-CN"/>
        </w:rPr>
        <w:t>4</w:t>
      </w:r>
      <w:r>
        <w:rPr>
          <w:rFonts w:hint="eastAsia" w:ascii="宋体" w:hAnsi="宋体" w:cs="仿宋_GB2312"/>
          <w:b/>
          <w:color w:val="000000" w:themeColor="text1"/>
          <w:sz w:val="21"/>
          <w:szCs w:val="21"/>
          <w:lang w:val="zh-CN"/>
        </w:rPr>
        <w:t>）关于强制性产品认证</w:t>
      </w:r>
    </w:p>
    <w:p>
      <w:pPr>
        <w:spacing w:line="360" w:lineRule="auto"/>
        <w:ind w:firstLine="420" w:firstLineChars="200"/>
        <w:contextualSpacing/>
        <w:rPr>
          <w:rFonts w:ascii="宋体" w:cs="宋体"/>
          <w:color w:val="000000" w:themeColor="text1"/>
          <w:kern w:val="0"/>
          <w:szCs w:val="21"/>
        </w:rPr>
      </w:pPr>
      <w:r>
        <w:rPr>
          <w:rFonts w:ascii="宋体" w:hAnsi="宋体" w:cs="仿宋_GB2312"/>
          <w:color w:val="000000" w:themeColor="text1"/>
          <w:szCs w:val="21"/>
          <w:lang w:val="zh-CN"/>
        </w:rPr>
        <w:t>1</w:t>
      </w:r>
      <w:r>
        <w:rPr>
          <w:rFonts w:hint="eastAsia" w:ascii="宋体" w:hAnsi="宋体" w:cs="仿宋_GB2312"/>
          <w:color w:val="000000" w:themeColor="text1"/>
          <w:szCs w:val="21"/>
          <w:lang w:val="zh-CN"/>
        </w:rPr>
        <w:t>）如投标人所投产品属于“中国强制性产品认证”（</w:t>
      </w:r>
      <w:r>
        <w:rPr>
          <w:rFonts w:ascii="宋体" w:hAnsi="宋体" w:cs="仿宋_GB2312"/>
          <w:color w:val="000000" w:themeColor="text1"/>
          <w:szCs w:val="21"/>
          <w:lang w:val="zh-CN"/>
        </w:rPr>
        <w:t>3C</w:t>
      </w:r>
      <w:r>
        <w:rPr>
          <w:rFonts w:hint="eastAsia" w:ascii="宋体" w:hAnsi="宋体" w:cs="仿宋_GB2312"/>
          <w:color w:val="000000" w:themeColor="text1"/>
          <w:szCs w:val="21"/>
          <w:lang w:val="zh-CN"/>
        </w:rPr>
        <w:t>认证）范围内</w:t>
      </w:r>
      <w:r>
        <w:rPr>
          <w:rFonts w:ascii="宋体" w:cs="仿宋_GB2312"/>
          <w:color w:val="000000" w:themeColor="text1"/>
          <w:szCs w:val="21"/>
          <w:lang w:val="zh-CN"/>
        </w:rPr>
        <w:t>,</w:t>
      </w:r>
      <w:r>
        <w:rPr>
          <w:rFonts w:hint="eastAsia" w:ascii="宋体" w:hAnsi="宋体" w:cs="仿宋_GB2312"/>
          <w:color w:val="000000" w:themeColor="text1"/>
          <w:szCs w:val="21"/>
          <w:lang w:val="zh-CN"/>
        </w:rPr>
        <w:t>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宋体"/>
          <w:color w:val="000000" w:themeColor="text1"/>
          <w:kern w:val="0"/>
          <w:szCs w:val="21"/>
        </w:rPr>
        <w:t>2)</w:t>
      </w:r>
      <w:r>
        <w:rPr>
          <w:rFonts w:hint="eastAsia" w:ascii="宋体" w:hAnsi="宋体" w:cs="宋体"/>
          <w:color w:val="000000" w:themeColor="text1"/>
          <w:kern w:val="0"/>
          <w:szCs w:val="21"/>
        </w:rPr>
        <w:t>投标人所投产品如被列入《信息安全产品强制性认证目录》，</w:t>
      </w:r>
      <w:r>
        <w:rPr>
          <w:rFonts w:hint="eastAsia" w:ascii="宋体" w:hAnsi="宋体" w:cs="仿宋_GB2312"/>
          <w:color w:val="000000" w:themeColor="text1"/>
          <w:szCs w:val="21"/>
          <w:lang w:val="zh-CN"/>
        </w:rPr>
        <w:t>则投标文件中应根据本项目招标文件“第二章</w:t>
      </w:r>
      <w:r>
        <w:rPr>
          <w:rFonts w:ascii="宋体" w:hAnsi="宋体" w:cs="仿宋_GB2312"/>
          <w:color w:val="000000" w:themeColor="text1"/>
          <w:szCs w:val="21"/>
          <w:lang w:val="zh-CN"/>
        </w:rPr>
        <w:t xml:space="preserve"> </w:t>
      </w:r>
      <w:r>
        <w:rPr>
          <w:rFonts w:hint="eastAsia" w:ascii="宋体" w:hAnsi="宋体" w:cs="仿宋_GB2312"/>
          <w:color w:val="000000" w:themeColor="text1"/>
          <w:szCs w:val="21"/>
          <w:lang w:val="zh-CN"/>
        </w:rPr>
        <w:t>项目需求”提供：</w:t>
      </w:r>
    </w:p>
    <w:p>
      <w:pPr>
        <w:wordWrap w:val="0"/>
        <w:autoSpaceDE w:val="0"/>
        <w:autoSpaceDN w:val="0"/>
        <w:spacing w:line="360" w:lineRule="auto"/>
        <w:ind w:firstLine="420" w:firstLineChars="200"/>
        <w:contextualSpacing/>
        <w:rPr>
          <w:rFonts w:ascii="宋体" w:cs="仿宋_GB2312"/>
          <w:color w:val="000000" w:themeColor="text1"/>
          <w:szCs w:val="21"/>
          <w:lang w:val="zh-CN"/>
        </w:rPr>
      </w:pPr>
      <w:r>
        <w:rPr>
          <w:rFonts w:hint="eastAsia" w:ascii="宋体" w:hAnsi="宋体" w:cs="宋体"/>
          <w:color w:val="000000" w:themeColor="text1"/>
          <w:kern w:val="0"/>
          <w:szCs w:val="21"/>
        </w:rPr>
        <w:t>中国信息安全认证中心官网（</w:t>
      </w:r>
      <w:r>
        <w:rPr>
          <w:rFonts w:ascii="宋体" w:hAnsi="宋体" w:cs="宋体"/>
          <w:color w:val="000000" w:themeColor="text1"/>
          <w:kern w:val="0"/>
          <w:szCs w:val="21"/>
        </w:rPr>
        <w:t>http://www.isccc.gov.cn/index.shtml</w:t>
      </w:r>
      <w:r>
        <w:rPr>
          <w:rFonts w:hint="eastAsia" w:ascii="宋体" w:hAnsi="宋体" w:cs="宋体"/>
          <w:color w:val="000000" w:themeColor="text1"/>
          <w:kern w:val="0"/>
          <w:szCs w:val="21"/>
        </w:rPr>
        <w:t>）产品查询结果截图并加盖投标人公章或中国信息安全认证中心</w:t>
      </w:r>
      <w:r>
        <w:rPr>
          <w:rFonts w:hint="eastAsia" w:ascii="宋体" w:hAnsi="宋体" w:cs="仿宋_GB2312"/>
          <w:color w:val="000000" w:themeColor="text1"/>
          <w:szCs w:val="21"/>
          <w:lang w:val="zh-CN"/>
        </w:rPr>
        <w:t>颁发的《中国国家信息安全产品认证证书》加盖投标人公章的原件扫描件（或图片）。</w:t>
      </w:r>
    </w:p>
    <w:p>
      <w:pPr>
        <w:tabs>
          <w:tab w:val="left" w:pos="1260"/>
        </w:tabs>
        <w:autoSpaceDE w:val="0"/>
        <w:autoSpaceDN w:val="0"/>
        <w:spacing w:line="360" w:lineRule="auto"/>
        <w:ind w:firstLine="422" w:firstLineChars="200"/>
        <w:contextualSpacing/>
        <w:rPr>
          <w:rFonts w:ascii="宋体" w:cs="仿宋_GB2312"/>
          <w:b/>
          <w:color w:val="000000" w:themeColor="text1"/>
          <w:szCs w:val="21"/>
          <w:lang w:val="zh-CN"/>
        </w:rPr>
      </w:pPr>
      <w:r>
        <w:rPr>
          <w:rFonts w:hint="eastAsia" w:ascii="宋体" w:hAnsi="宋体" w:cs="仿宋_GB2312"/>
          <w:b/>
          <w:color w:val="000000" w:themeColor="text1"/>
          <w:szCs w:val="21"/>
          <w:lang w:val="zh-CN"/>
        </w:rPr>
        <w:t>（</w:t>
      </w:r>
      <w:r>
        <w:rPr>
          <w:rFonts w:ascii="宋体" w:hAnsi="宋体" w:cs="仿宋_GB2312"/>
          <w:b/>
          <w:color w:val="000000" w:themeColor="text1"/>
          <w:szCs w:val="21"/>
          <w:lang w:val="zh-CN"/>
        </w:rPr>
        <w:t>5</w:t>
      </w:r>
      <w:r>
        <w:rPr>
          <w:rFonts w:hint="eastAsia" w:ascii="宋体" w:hAnsi="宋体" w:cs="仿宋_GB2312"/>
          <w:b/>
          <w:color w:val="000000" w:themeColor="text1"/>
          <w:szCs w:val="21"/>
          <w:lang w:val="zh-CN"/>
        </w:rPr>
        <w:t>）投标无效情形</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1</w:t>
      </w:r>
      <w:r>
        <w:rPr>
          <w:rFonts w:hint="eastAsia" w:ascii="宋体" w:hAnsi="宋体" w:cs="仿宋_GB2312"/>
          <w:color w:val="000000" w:themeColor="text1"/>
          <w:szCs w:val="21"/>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2</w:t>
      </w:r>
      <w:r>
        <w:rPr>
          <w:rFonts w:hint="eastAsia" w:ascii="宋体" w:hAnsi="宋体" w:cs="仿宋_GB2312"/>
          <w:color w:val="000000" w:themeColor="text1"/>
          <w:szCs w:val="21"/>
          <w:lang w:val="zh-CN"/>
        </w:rPr>
        <w:t>）符合性审查资料未按招标文件要求签署、盖章的；</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3</w:t>
      </w:r>
      <w:r>
        <w:rPr>
          <w:rFonts w:hint="eastAsia" w:ascii="宋体" w:hAnsi="宋体" w:cs="仿宋_GB2312"/>
          <w:color w:val="000000" w:themeColor="text1"/>
          <w:szCs w:val="21"/>
          <w:lang w:val="zh-CN"/>
        </w:rPr>
        <w:t>）有下列情形之一的，视为投标人串通投标，其投标无效：</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a.</w:t>
      </w:r>
      <w:r>
        <w:rPr>
          <w:rFonts w:hint="eastAsia" w:ascii="宋体" w:hAnsi="宋体" w:cs="仿宋_GB2312"/>
          <w:color w:val="000000" w:themeColor="text1"/>
          <w:szCs w:val="21"/>
          <w:lang w:val="zh-CN"/>
        </w:rPr>
        <w:t>不同投标人的投标文件由同一单位或者个人编制；</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b.</w:t>
      </w:r>
      <w:r>
        <w:rPr>
          <w:rFonts w:hint="eastAsia" w:ascii="宋体" w:hAnsi="宋体" w:cs="仿宋_GB2312"/>
          <w:color w:val="000000" w:themeColor="text1"/>
          <w:szCs w:val="21"/>
          <w:lang w:val="zh-CN"/>
        </w:rPr>
        <w:t>不同投标人委托同一单位或者个人办理投标事宜；</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c.</w:t>
      </w:r>
      <w:r>
        <w:rPr>
          <w:rFonts w:hint="eastAsia" w:ascii="宋体" w:hAnsi="宋体" w:cs="仿宋_GB2312"/>
          <w:color w:val="000000" w:themeColor="text1"/>
          <w:szCs w:val="21"/>
          <w:lang w:val="zh-CN"/>
        </w:rPr>
        <w:t>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d.</w:t>
      </w:r>
      <w:r>
        <w:rPr>
          <w:rFonts w:hint="eastAsia" w:ascii="宋体" w:hAnsi="宋体" w:cs="仿宋_GB2312"/>
          <w:color w:val="000000" w:themeColor="text1"/>
          <w:szCs w:val="21"/>
          <w:lang w:val="zh-CN"/>
        </w:rPr>
        <w:t>不同投标人的投标文件异常一致或者投标报价呈规律性差异；</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e.</w:t>
      </w:r>
      <w:r>
        <w:rPr>
          <w:rFonts w:hint="eastAsia" w:ascii="宋体" w:hAnsi="宋体" w:cs="仿宋_GB2312"/>
          <w:color w:val="000000" w:themeColor="text1"/>
          <w:szCs w:val="21"/>
          <w:lang w:val="zh-CN"/>
        </w:rPr>
        <w:t>不同投标人的投标文件相互混装；</w:t>
      </w:r>
    </w:p>
    <w:p>
      <w:pPr>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4</w:t>
      </w:r>
      <w:r>
        <w:rPr>
          <w:rFonts w:hint="eastAsia" w:ascii="宋体" w:hAnsi="宋体" w:cs="仿宋_GB2312"/>
          <w:color w:val="000000" w:themeColor="text1"/>
          <w:szCs w:val="21"/>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5</w:t>
      </w:r>
      <w:r>
        <w:rPr>
          <w:rFonts w:hint="eastAsia" w:ascii="宋体" w:hAnsi="宋体" w:cs="仿宋_GB2312"/>
          <w:color w:val="000000" w:themeColor="text1"/>
          <w:szCs w:val="21"/>
          <w:lang w:val="zh-CN"/>
        </w:rPr>
        <w:t>）法律、法规和招标文件规定的其他无效情形。</w:t>
      </w:r>
    </w:p>
    <w:p>
      <w:pPr>
        <w:pStyle w:val="7"/>
        <w:ind w:firstLine="0" w:firstLineChars="0"/>
        <w:rPr>
          <w:rFonts w:hint="eastAsia" w:ascii="仿宋" w:hAnsi="仿宋" w:eastAsia="仿宋" w:cs="仿宋"/>
          <w:b/>
          <w:bCs/>
          <w:color w:val="000000" w:themeColor="text1"/>
          <w:sz w:val="28"/>
          <w:szCs w:val="28"/>
          <w:lang w:val="zh-CN"/>
        </w:rPr>
      </w:pPr>
      <w:r>
        <w:rPr>
          <w:rFonts w:hint="eastAsia" w:ascii="仿宋" w:hAnsi="仿宋" w:eastAsia="仿宋" w:cs="仿宋"/>
          <w:b/>
          <w:bCs/>
          <w:color w:val="000000" w:themeColor="text1"/>
          <w:sz w:val="28"/>
          <w:szCs w:val="28"/>
          <w:lang w:val="zh-CN"/>
        </w:rPr>
        <w:t>五、评标方法和评标标准</w:t>
      </w:r>
    </w:p>
    <w:tbl>
      <w:tblPr>
        <w:tblStyle w:val="26"/>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vAlign w:val="center"/>
          </w:tcPr>
          <w:p>
            <w:pPr>
              <w:spacing w:line="360" w:lineRule="auto"/>
              <w:jc w:val="center"/>
              <w:rPr>
                <w:rFonts w:asciiTheme="minorEastAsia" w:hAnsiTheme="minorEastAsia"/>
                <w:color w:val="auto"/>
                <w:sz w:val="24"/>
                <w:szCs w:val="24"/>
              </w:rPr>
            </w:pPr>
            <w:r>
              <w:rPr>
                <w:rFonts w:hint="eastAsia" w:asciiTheme="minorEastAsia" w:hAnsiTheme="minorEastAsia"/>
                <w:color w:val="auto"/>
                <w:sz w:val="24"/>
                <w:szCs w:val="24"/>
              </w:rPr>
              <w:t>分值构成</w:t>
            </w:r>
          </w:p>
          <w:p>
            <w:pPr>
              <w:spacing w:line="360" w:lineRule="auto"/>
              <w:jc w:val="center"/>
              <w:rPr>
                <w:rFonts w:asciiTheme="minorEastAsia" w:hAnsiTheme="minorEastAsia"/>
                <w:color w:val="auto"/>
                <w:sz w:val="24"/>
                <w:szCs w:val="24"/>
              </w:rPr>
            </w:pPr>
            <w:r>
              <w:rPr>
                <w:rFonts w:hint="eastAsia" w:asciiTheme="minorEastAsia" w:hAnsiTheme="minorEastAsia"/>
                <w:color w:val="auto"/>
                <w:sz w:val="24"/>
                <w:szCs w:val="24"/>
              </w:rPr>
              <w:t>(总分100分)</w:t>
            </w:r>
          </w:p>
        </w:tc>
        <w:tc>
          <w:tcPr>
            <w:tcW w:w="7204" w:type="dxa"/>
            <w:gridSpan w:val="2"/>
            <w:vAlign w:val="center"/>
          </w:tcPr>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价格分值：</w:t>
            </w:r>
            <w:r>
              <w:rPr>
                <w:rFonts w:hint="eastAsia" w:asciiTheme="minorEastAsia" w:hAnsiTheme="minorEastAsia"/>
                <w:color w:val="auto"/>
                <w:sz w:val="24"/>
                <w:szCs w:val="24"/>
                <w:u w:val="single"/>
              </w:rPr>
              <w:t>30</w:t>
            </w:r>
            <w:r>
              <w:rPr>
                <w:rFonts w:hint="eastAsia" w:asciiTheme="minorEastAsia" w:hAnsiTheme="minorEastAsia"/>
                <w:color w:val="auto"/>
                <w:sz w:val="24"/>
                <w:szCs w:val="24"/>
              </w:rPr>
              <w:t>分</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商务部分：</w:t>
            </w:r>
            <w:r>
              <w:rPr>
                <w:rFonts w:hint="eastAsia" w:asciiTheme="minorEastAsia" w:hAnsiTheme="minorEastAsia"/>
                <w:color w:val="auto"/>
                <w:sz w:val="24"/>
                <w:szCs w:val="24"/>
                <w:u w:val="single"/>
              </w:rPr>
              <w:t xml:space="preserve"> 40</w:t>
            </w:r>
            <w:r>
              <w:rPr>
                <w:rFonts w:hint="eastAsia" w:asciiTheme="minorEastAsia" w:hAnsiTheme="minorEastAsia"/>
                <w:color w:val="auto"/>
                <w:sz w:val="24"/>
                <w:szCs w:val="24"/>
              </w:rPr>
              <w:t>分</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技术部分：</w:t>
            </w:r>
            <w:r>
              <w:rPr>
                <w:rFonts w:hint="eastAsia" w:asciiTheme="minorEastAsia" w:hAnsiTheme="minorEastAsia"/>
                <w:color w:val="auto"/>
                <w:sz w:val="24"/>
                <w:szCs w:val="24"/>
                <w:u w:val="single"/>
              </w:rPr>
              <w:t>30</w:t>
            </w:r>
            <w:r>
              <w:rPr>
                <w:rFonts w:hint="eastAsia" w:asciiTheme="minorEastAsia" w:hAnsiTheme="minorEastAsia"/>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tcBorders>
              <w:bottom w:val="single" w:color="auto" w:sz="4" w:space="0"/>
            </w:tcBorders>
            <w:vAlign w:val="center"/>
          </w:tcPr>
          <w:p>
            <w:pPr>
              <w:jc w:val="center"/>
              <w:rPr>
                <w:rFonts w:asciiTheme="minorEastAsia" w:hAnsiTheme="minorEastAsia"/>
                <w:b/>
                <w:color w:val="auto"/>
                <w:sz w:val="24"/>
                <w:szCs w:val="24"/>
              </w:rPr>
            </w:pPr>
            <w:r>
              <w:rPr>
                <w:rFonts w:hint="eastAsia" w:asciiTheme="minorEastAsia" w:hAnsiTheme="minorEastAsia"/>
                <w:b/>
                <w:bCs/>
                <w:color w:val="auto"/>
                <w:sz w:val="24"/>
                <w:szCs w:val="24"/>
              </w:rPr>
              <w:t>价格部分（满分30分）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tcBorders>
            <w:vAlign w:val="center"/>
          </w:tcPr>
          <w:p>
            <w:pPr>
              <w:jc w:val="center"/>
              <w:rPr>
                <w:rFonts w:asciiTheme="minorEastAsia" w:hAnsiTheme="minorEastAsia"/>
                <w:b/>
                <w:color w:val="auto"/>
                <w:sz w:val="24"/>
                <w:szCs w:val="24"/>
              </w:rPr>
            </w:pPr>
            <w:r>
              <w:rPr>
                <w:rFonts w:hint="eastAsia" w:asciiTheme="minorEastAsia" w:hAnsiTheme="minorEastAsia"/>
                <w:b/>
                <w:color w:val="auto"/>
                <w:sz w:val="24"/>
                <w:szCs w:val="24"/>
              </w:rPr>
              <w:t>评分因素</w:t>
            </w:r>
          </w:p>
        </w:tc>
        <w:tc>
          <w:tcPr>
            <w:tcW w:w="6237" w:type="dxa"/>
            <w:tcBorders>
              <w:top w:val="single" w:color="auto" w:sz="4" w:space="0"/>
            </w:tcBorders>
            <w:vAlign w:val="center"/>
          </w:tcPr>
          <w:p>
            <w:pPr>
              <w:jc w:val="center"/>
              <w:rPr>
                <w:rFonts w:asciiTheme="minorEastAsia" w:hAnsiTheme="minorEastAsia"/>
                <w:b/>
                <w:color w:val="auto"/>
                <w:sz w:val="24"/>
                <w:szCs w:val="24"/>
              </w:rPr>
            </w:pPr>
            <w:r>
              <w:rPr>
                <w:rFonts w:hint="eastAsia" w:asciiTheme="minorEastAsia" w:hAnsiTheme="minorEastAsia"/>
                <w:b/>
                <w:color w:val="auto"/>
                <w:sz w:val="24"/>
                <w:szCs w:val="24"/>
              </w:rPr>
              <w:t>评标标准</w:t>
            </w:r>
          </w:p>
        </w:tc>
        <w:tc>
          <w:tcPr>
            <w:tcW w:w="967" w:type="dxa"/>
            <w:tcBorders>
              <w:top w:val="single" w:color="auto" w:sz="4" w:space="0"/>
            </w:tcBorders>
            <w:vAlign w:val="center"/>
          </w:tcPr>
          <w:p>
            <w:pPr>
              <w:jc w:val="center"/>
              <w:rPr>
                <w:rFonts w:asciiTheme="minorEastAsia" w:hAnsiTheme="minorEastAsia"/>
                <w:b/>
                <w:color w:val="auto"/>
                <w:sz w:val="24"/>
                <w:szCs w:val="24"/>
              </w:rPr>
            </w:pPr>
            <w:r>
              <w:rPr>
                <w:rFonts w:hint="eastAsia" w:asciiTheme="minorEastAsia" w:hAnsiTheme="minorEastAsia"/>
                <w:b/>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tcBorders>
            <w:vAlign w:val="center"/>
          </w:tcPr>
          <w:p>
            <w:pPr>
              <w:spacing w:line="360" w:lineRule="auto"/>
              <w:jc w:val="center"/>
              <w:rPr>
                <w:rFonts w:asciiTheme="minorEastAsia" w:hAnsiTheme="minorEastAsia"/>
                <w:color w:val="auto"/>
                <w:sz w:val="24"/>
                <w:szCs w:val="24"/>
              </w:rPr>
            </w:pPr>
            <w:r>
              <w:rPr>
                <w:rFonts w:hint="eastAsia" w:asciiTheme="minorEastAsia" w:hAnsiTheme="minorEastAsia"/>
                <w:color w:val="auto"/>
                <w:sz w:val="24"/>
                <w:szCs w:val="24"/>
              </w:rPr>
              <w:t>投标报价</w:t>
            </w:r>
          </w:p>
          <w:p>
            <w:pPr>
              <w:spacing w:line="360" w:lineRule="auto"/>
              <w:jc w:val="center"/>
              <w:rPr>
                <w:rFonts w:asciiTheme="minorEastAsia" w:hAnsiTheme="minorEastAsia"/>
                <w:color w:val="auto"/>
                <w:sz w:val="24"/>
                <w:szCs w:val="24"/>
              </w:rPr>
            </w:pPr>
            <w:r>
              <w:rPr>
                <w:rFonts w:hint="eastAsia" w:asciiTheme="minorEastAsia" w:hAnsiTheme="minorEastAsia"/>
                <w:color w:val="auto"/>
                <w:sz w:val="24"/>
                <w:szCs w:val="24"/>
              </w:rPr>
              <w:t>评分标准</w:t>
            </w:r>
          </w:p>
        </w:tc>
        <w:tc>
          <w:tcPr>
            <w:tcW w:w="6237" w:type="dxa"/>
            <w:tcBorders>
              <w:top w:val="single" w:color="auto" w:sz="4" w:space="0"/>
            </w:tcBorders>
            <w:vAlign w:val="center"/>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评标基准价：满足招标文件要求的有效投标报价中，最低的投标报价为评标基准价。</w:t>
            </w:r>
          </w:p>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投标报价得分=（评标基准价/投标报价）×30</w:t>
            </w:r>
          </w:p>
        </w:tc>
        <w:tc>
          <w:tcPr>
            <w:tcW w:w="967" w:type="dxa"/>
            <w:tcBorders>
              <w:top w:val="single" w:color="auto" w:sz="4" w:space="0"/>
            </w:tcBorders>
            <w:vAlign w:val="center"/>
          </w:tcPr>
          <w:p>
            <w:pPr>
              <w:jc w:val="center"/>
              <w:rPr>
                <w:rFonts w:asciiTheme="minorEastAsia" w:hAnsiTheme="minorEastAsia"/>
                <w:color w:val="auto"/>
                <w:sz w:val="24"/>
                <w:szCs w:val="24"/>
              </w:rPr>
            </w:pPr>
            <w:r>
              <w:rPr>
                <w:rFonts w:hint="eastAsia" w:asciiTheme="minorEastAsia" w:hAnsiTheme="minorEastAsia"/>
                <w:color w:val="auto"/>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vAlign w:val="center"/>
          </w:tcPr>
          <w:p>
            <w:pPr>
              <w:jc w:val="center"/>
              <w:rPr>
                <w:rFonts w:asciiTheme="minorEastAsia" w:hAnsiTheme="minorEastAsia"/>
                <w:b/>
                <w:color w:val="auto"/>
                <w:sz w:val="24"/>
                <w:szCs w:val="24"/>
              </w:rPr>
            </w:pPr>
            <w:r>
              <w:rPr>
                <w:rFonts w:hint="eastAsia" w:asciiTheme="minorEastAsia" w:hAnsiTheme="minorEastAsia"/>
                <w:b/>
                <w:color w:val="auto"/>
                <w:sz w:val="24"/>
                <w:szCs w:val="24"/>
              </w:rPr>
              <w:t>商务部分（满分</w:t>
            </w:r>
            <w:r>
              <w:rPr>
                <w:rFonts w:hint="eastAsia" w:asciiTheme="minorEastAsia" w:hAnsiTheme="minorEastAsia"/>
                <w:b/>
                <w:color w:val="auto"/>
                <w:sz w:val="24"/>
                <w:szCs w:val="24"/>
                <w:u w:val="single"/>
              </w:rPr>
              <w:t>40</w:t>
            </w:r>
            <w:r>
              <w:rPr>
                <w:rFonts w:hint="eastAsia" w:asciiTheme="minorEastAsia" w:hAnsiTheme="minorEastAsia"/>
                <w:b/>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bottom w:val="single" w:color="auto" w:sz="4" w:space="0"/>
            </w:tcBorders>
            <w:vAlign w:val="center"/>
          </w:tcPr>
          <w:p>
            <w:pPr>
              <w:jc w:val="center"/>
              <w:rPr>
                <w:rFonts w:asciiTheme="minorEastAsia" w:hAnsiTheme="minorEastAsia"/>
                <w:b/>
                <w:color w:val="auto"/>
                <w:sz w:val="24"/>
                <w:szCs w:val="24"/>
              </w:rPr>
            </w:pPr>
            <w:r>
              <w:rPr>
                <w:rFonts w:hint="eastAsia" w:asciiTheme="minorEastAsia" w:hAnsiTheme="minorEastAsia"/>
                <w:b/>
                <w:color w:val="auto"/>
                <w:sz w:val="24"/>
                <w:szCs w:val="24"/>
              </w:rPr>
              <w:t>评分因素</w:t>
            </w:r>
          </w:p>
        </w:tc>
        <w:tc>
          <w:tcPr>
            <w:tcW w:w="6237" w:type="dxa"/>
            <w:vAlign w:val="center"/>
          </w:tcPr>
          <w:p>
            <w:pPr>
              <w:jc w:val="center"/>
              <w:rPr>
                <w:rFonts w:asciiTheme="minorEastAsia" w:hAnsiTheme="minorEastAsia"/>
                <w:b/>
                <w:color w:val="auto"/>
                <w:sz w:val="24"/>
                <w:szCs w:val="24"/>
              </w:rPr>
            </w:pPr>
            <w:r>
              <w:rPr>
                <w:rFonts w:hint="eastAsia" w:asciiTheme="minorEastAsia" w:hAnsiTheme="minorEastAsia"/>
                <w:b/>
                <w:color w:val="auto"/>
                <w:sz w:val="24"/>
                <w:szCs w:val="24"/>
              </w:rPr>
              <w:t>评标标准</w:t>
            </w:r>
          </w:p>
        </w:tc>
        <w:tc>
          <w:tcPr>
            <w:tcW w:w="967" w:type="dxa"/>
            <w:vAlign w:val="center"/>
          </w:tcPr>
          <w:p>
            <w:pPr>
              <w:jc w:val="center"/>
              <w:rPr>
                <w:rFonts w:asciiTheme="minorEastAsia" w:hAnsiTheme="minorEastAsia"/>
                <w:b/>
                <w:color w:val="auto"/>
                <w:sz w:val="24"/>
                <w:szCs w:val="24"/>
              </w:rPr>
            </w:pPr>
            <w:r>
              <w:rPr>
                <w:rFonts w:hint="eastAsia" w:asciiTheme="minorEastAsia" w:hAnsiTheme="minorEastAsia"/>
                <w:b/>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4" w:hRule="atLeast"/>
          <w:jc w:val="center"/>
        </w:trPr>
        <w:tc>
          <w:tcPr>
            <w:tcW w:w="1762" w:type="dxa"/>
            <w:vAlign w:val="center"/>
          </w:tcPr>
          <w:p>
            <w:pPr>
              <w:spacing w:line="360" w:lineRule="auto"/>
              <w:jc w:val="center"/>
              <w:rPr>
                <w:rFonts w:asciiTheme="minorEastAsia" w:hAnsiTheme="minorEastAsia"/>
                <w:color w:val="auto"/>
                <w:sz w:val="24"/>
                <w:szCs w:val="24"/>
              </w:rPr>
            </w:pPr>
            <w:r>
              <w:rPr>
                <w:rFonts w:hint="eastAsia" w:asciiTheme="minorEastAsia" w:hAnsiTheme="minorEastAsia"/>
                <w:color w:val="auto"/>
                <w:sz w:val="24"/>
                <w:szCs w:val="24"/>
              </w:rPr>
              <w:t>企业综</w:t>
            </w:r>
          </w:p>
          <w:p>
            <w:pPr>
              <w:spacing w:line="360" w:lineRule="exact"/>
              <w:jc w:val="center"/>
              <w:rPr>
                <w:rFonts w:asciiTheme="minorEastAsia" w:hAnsiTheme="minorEastAsia"/>
                <w:color w:val="auto"/>
                <w:sz w:val="24"/>
                <w:szCs w:val="24"/>
              </w:rPr>
            </w:pPr>
            <w:r>
              <w:rPr>
                <w:rFonts w:hint="eastAsia" w:asciiTheme="minorEastAsia" w:hAnsiTheme="minorEastAsia"/>
                <w:color w:val="auto"/>
                <w:sz w:val="24"/>
                <w:szCs w:val="24"/>
              </w:rPr>
              <w:t>合实力</w:t>
            </w:r>
          </w:p>
        </w:tc>
        <w:tc>
          <w:tcPr>
            <w:tcW w:w="6237" w:type="dxa"/>
            <w:vAlign w:val="center"/>
          </w:tcPr>
          <w:p>
            <w:pPr>
              <w:numPr>
                <w:ilvl w:val="0"/>
                <w:numId w:val="20"/>
              </w:numPr>
              <w:spacing w:line="360" w:lineRule="auto"/>
              <w:jc w:val="left"/>
              <w:rPr>
                <w:rFonts w:asciiTheme="minorEastAsia" w:hAnsiTheme="minorEastAsia"/>
                <w:color w:val="auto"/>
                <w:sz w:val="24"/>
                <w:szCs w:val="24"/>
              </w:rPr>
            </w:pPr>
            <w:r>
              <w:rPr>
                <w:rFonts w:hint="eastAsia" w:asciiTheme="minorEastAsia" w:hAnsiTheme="minorEastAsia"/>
                <w:color w:val="auto"/>
                <w:sz w:val="24"/>
                <w:szCs w:val="24"/>
              </w:rPr>
              <w:t>投标人取得第三方认证机构AAA级企业信用等级认证，且在有效期内的，得</w:t>
            </w:r>
            <w:r>
              <w:rPr>
                <w:rFonts w:hint="eastAsia" w:asciiTheme="minorEastAsia" w:hAnsiTheme="minorEastAsia"/>
                <w:color w:val="auto"/>
                <w:sz w:val="24"/>
                <w:szCs w:val="24"/>
                <w:lang w:val="en-US" w:eastAsia="zh-CN"/>
              </w:rPr>
              <w:t>5</w:t>
            </w:r>
            <w:r>
              <w:rPr>
                <w:rFonts w:hint="eastAsia" w:asciiTheme="minorEastAsia" w:hAnsiTheme="minorEastAsia"/>
                <w:color w:val="auto"/>
                <w:sz w:val="24"/>
                <w:szCs w:val="24"/>
              </w:rPr>
              <w:t>分（以认证机构颁发的企业信用等级证书为准）。</w:t>
            </w:r>
          </w:p>
          <w:p>
            <w:pPr>
              <w:numPr>
                <w:ilvl w:val="0"/>
                <w:numId w:val="20"/>
              </w:numPr>
              <w:spacing w:line="360" w:lineRule="auto"/>
              <w:jc w:val="left"/>
              <w:rPr>
                <w:rFonts w:ascii="宋体" w:hAnsi="宋体" w:cs="仿宋_GB2312"/>
                <w:bCs/>
                <w:color w:val="auto"/>
                <w:sz w:val="24"/>
                <w:szCs w:val="24"/>
              </w:rPr>
            </w:pPr>
            <w:r>
              <w:rPr>
                <w:rFonts w:hint="eastAsia" w:ascii="宋体" w:hAnsi="宋体" w:cs="仿宋_GB2312"/>
                <w:bCs/>
                <w:color w:val="auto"/>
                <w:sz w:val="24"/>
                <w:szCs w:val="24"/>
                <w:lang w:val="zh-CN"/>
              </w:rPr>
              <w:t>投标人须提供工商企业信用信息公示报告【国家企业信用信息公示系统</w:t>
            </w:r>
            <w:r>
              <w:rPr>
                <w:rFonts w:hint="eastAsia" w:ascii="宋体" w:hAnsi="宋体" w:cs="仿宋_GB2312"/>
                <w:bCs/>
                <w:color w:val="auto"/>
                <w:sz w:val="24"/>
                <w:szCs w:val="24"/>
              </w:rPr>
              <w:t>http//www.gsxt.gov.cn</w:t>
            </w:r>
            <w:r>
              <w:rPr>
                <w:rFonts w:hint="eastAsia" w:ascii="宋体" w:hAnsi="宋体" w:cs="仿宋_GB2312"/>
                <w:bCs/>
                <w:color w:val="auto"/>
                <w:sz w:val="24"/>
                <w:szCs w:val="24"/>
                <w:lang w:val="zh-CN"/>
              </w:rPr>
              <w:t>包括基础信息、行政许可信息、行政处罚信息、列入经营异常名录信息、列入严重违法失信企业名单</w:t>
            </w:r>
            <w:r>
              <w:rPr>
                <w:rFonts w:hint="eastAsia" w:ascii="宋体" w:hAnsi="宋体" w:cs="仿宋_GB2312"/>
                <w:bCs/>
                <w:color w:val="auto"/>
                <w:sz w:val="24"/>
                <w:szCs w:val="24"/>
              </w:rPr>
              <w:t>（</w:t>
            </w:r>
            <w:r>
              <w:rPr>
                <w:rFonts w:hint="eastAsia" w:ascii="宋体" w:hAnsi="宋体" w:cs="仿宋_GB2312"/>
                <w:bCs/>
                <w:color w:val="auto"/>
                <w:sz w:val="24"/>
                <w:szCs w:val="24"/>
                <w:lang w:val="zh-CN"/>
              </w:rPr>
              <w:t>黑名单</w:t>
            </w:r>
            <w:r>
              <w:rPr>
                <w:rFonts w:hint="eastAsia" w:ascii="宋体" w:hAnsi="宋体" w:cs="仿宋_GB2312"/>
                <w:bCs/>
                <w:color w:val="auto"/>
                <w:sz w:val="24"/>
                <w:szCs w:val="24"/>
              </w:rPr>
              <w:t>）</w:t>
            </w:r>
            <w:r>
              <w:rPr>
                <w:rFonts w:hint="eastAsia" w:ascii="宋体" w:hAnsi="宋体" w:cs="仿宋_GB2312"/>
                <w:bCs/>
                <w:color w:val="auto"/>
                <w:sz w:val="24"/>
                <w:szCs w:val="24"/>
                <w:lang w:val="zh-CN"/>
              </w:rPr>
              <w:t>信息】</w:t>
            </w:r>
            <w:r>
              <w:rPr>
                <w:rFonts w:hint="eastAsia" w:ascii="宋体" w:hAnsi="宋体" w:cs="仿宋_GB2312"/>
                <w:bCs/>
                <w:color w:val="auto"/>
                <w:sz w:val="24"/>
                <w:szCs w:val="24"/>
              </w:rPr>
              <w:t>，</w:t>
            </w:r>
            <w:r>
              <w:rPr>
                <w:rFonts w:hint="eastAsia" w:ascii="宋体" w:hAnsi="宋体" w:cs="仿宋_GB2312"/>
                <w:bCs/>
                <w:color w:val="auto"/>
                <w:sz w:val="24"/>
                <w:szCs w:val="24"/>
                <w:lang w:val="zh-CN"/>
              </w:rPr>
              <w:t>无不良信息者</w:t>
            </w:r>
            <w:r>
              <w:rPr>
                <w:rFonts w:hint="eastAsia" w:ascii="宋体" w:hAnsi="宋体" w:cs="仿宋_GB2312"/>
                <w:bCs/>
                <w:color w:val="auto"/>
                <w:sz w:val="24"/>
                <w:szCs w:val="24"/>
              </w:rPr>
              <w:t>，</w:t>
            </w:r>
            <w:r>
              <w:rPr>
                <w:rFonts w:hint="eastAsia" w:ascii="宋体" w:hAnsi="宋体" w:cs="仿宋_GB2312"/>
                <w:bCs/>
                <w:color w:val="auto"/>
                <w:sz w:val="24"/>
                <w:szCs w:val="24"/>
                <w:lang w:val="zh-CN"/>
              </w:rPr>
              <w:t>得</w:t>
            </w:r>
            <w:r>
              <w:rPr>
                <w:rFonts w:hint="eastAsia" w:ascii="宋体" w:hAnsi="宋体" w:cs="仿宋_GB2312"/>
                <w:bCs/>
                <w:color w:val="auto"/>
                <w:sz w:val="24"/>
                <w:szCs w:val="24"/>
                <w:lang w:val="en-US" w:eastAsia="zh-CN"/>
              </w:rPr>
              <w:t>5</w:t>
            </w:r>
            <w:r>
              <w:rPr>
                <w:rFonts w:hint="eastAsia" w:ascii="宋体" w:hAnsi="宋体" w:cs="仿宋_GB2312"/>
                <w:bCs/>
                <w:color w:val="auto"/>
                <w:sz w:val="24"/>
                <w:szCs w:val="24"/>
                <w:lang w:val="zh-CN"/>
              </w:rPr>
              <w:t>分。</w:t>
            </w:r>
          </w:p>
          <w:p>
            <w:pPr>
              <w:spacing w:line="360" w:lineRule="auto"/>
              <w:jc w:val="left"/>
              <w:rPr>
                <w:rFonts w:hint="eastAsia" w:ascii="宋体" w:hAnsi="宋体" w:eastAsia="宋体"/>
                <w:color w:val="auto"/>
                <w:sz w:val="24"/>
                <w:szCs w:val="24"/>
                <w:lang w:val="en-US" w:eastAsia="zh-CN"/>
              </w:rPr>
            </w:pPr>
            <w:r>
              <w:rPr>
                <w:rFonts w:hint="eastAsia" w:asciiTheme="minorEastAsia" w:hAnsiTheme="minorEastAsia"/>
                <w:color w:val="auto"/>
                <w:sz w:val="24"/>
                <w:szCs w:val="24"/>
              </w:rPr>
              <w:t>3、投标人获得服务单位的满意度调查</w:t>
            </w:r>
            <w:r>
              <w:rPr>
                <w:rFonts w:hint="eastAsia" w:asciiTheme="minorEastAsia" w:hAnsiTheme="minorEastAsia"/>
                <w:color w:val="auto"/>
                <w:sz w:val="24"/>
                <w:szCs w:val="24"/>
                <w:lang w:eastAsia="zh-CN"/>
              </w:rPr>
              <w:t>反馈</w:t>
            </w:r>
            <w:r>
              <w:rPr>
                <w:rFonts w:hint="eastAsia" w:asciiTheme="minorEastAsia" w:hAnsiTheme="minorEastAsia"/>
                <w:color w:val="auto"/>
                <w:sz w:val="24"/>
                <w:szCs w:val="24"/>
              </w:rPr>
              <w:t>，评价良好</w:t>
            </w:r>
            <w:r>
              <w:rPr>
                <w:rFonts w:hint="eastAsia" w:asciiTheme="minorEastAsia" w:hAnsiTheme="minorEastAsia"/>
                <w:color w:val="auto"/>
                <w:sz w:val="24"/>
                <w:szCs w:val="24"/>
                <w:lang w:eastAsia="zh-CN"/>
              </w:rPr>
              <w:t>的，每份</w:t>
            </w:r>
            <w:r>
              <w:rPr>
                <w:rFonts w:hint="eastAsia" w:asciiTheme="minorEastAsia" w:hAnsiTheme="minorEastAsia"/>
                <w:color w:val="auto"/>
                <w:sz w:val="24"/>
                <w:szCs w:val="24"/>
              </w:rPr>
              <w:t>得</w:t>
            </w:r>
            <w:r>
              <w:rPr>
                <w:rFonts w:hint="eastAsia" w:asciiTheme="minorEastAsia" w:hAnsiTheme="minorEastAsia"/>
                <w:color w:val="auto"/>
                <w:sz w:val="24"/>
                <w:szCs w:val="24"/>
                <w:lang w:val="en-US" w:eastAsia="zh-CN"/>
              </w:rPr>
              <w:t>7</w:t>
            </w:r>
            <w:r>
              <w:rPr>
                <w:rFonts w:hint="eastAsia" w:asciiTheme="minorEastAsia" w:hAnsiTheme="minorEastAsia"/>
                <w:color w:val="auto"/>
                <w:sz w:val="24"/>
                <w:szCs w:val="24"/>
              </w:rPr>
              <w:t>分</w:t>
            </w:r>
            <w:r>
              <w:rPr>
                <w:rFonts w:hint="eastAsia" w:asciiTheme="minorEastAsia" w:hAnsiTheme="minorEastAsia"/>
                <w:color w:val="auto"/>
                <w:sz w:val="24"/>
                <w:szCs w:val="24"/>
                <w:lang w:eastAsia="zh-CN"/>
              </w:rPr>
              <w:t>；</w:t>
            </w:r>
            <w:r>
              <w:rPr>
                <w:rFonts w:hint="eastAsia" w:asciiTheme="minorEastAsia" w:hAnsiTheme="minorEastAsia"/>
                <w:color w:val="auto"/>
                <w:sz w:val="24"/>
                <w:szCs w:val="24"/>
              </w:rPr>
              <w:t>评价一般或未提供</w:t>
            </w:r>
            <w:r>
              <w:rPr>
                <w:rFonts w:hint="eastAsia" w:asciiTheme="minorEastAsia" w:hAnsiTheme="minorEastAsia"/>
                <w:color w:val="auto"/>
                <w:sz w:val="24"/>
                <w:szCs w:val="24"/>
                <w:lang w:eastAsia="zh-CN"/>
              </w:rPr>
              <w:t>的，</w:t>
            </w:r>
            <w:r>
              <w:rPr>
                <w:rFonts w:hint="eastAsia" w:asciiTheme="minorEastAsia" w:hAnsiTheme="minorEastAsia"/>
                <w:color w:val="auto"/>
                <w:sz w:val="24"/>
                <w:szCs w:val="24"/>
              </w:rPr>
              <w:t>不得分</w:t>
            </w:r>
            <w:r>
              <w:rPr>
                <w:rFonts w:hint="eastAsia" w:asciiTheme="minorEastAsia" w:hAnsiTheme="minorEastAsia"/>
                <w:color w:val="auto"/>
                <w:sz w:val="24"/>
                <w:szCs w:val="24"/>
                <w:lang w:eastAsia="zh-CN"/>
              </w:rPr>
              <w:t>；</w:t>
            </w:r>
            <w:r>
              <w:rPr>
                <w:rFonts w:hint="eastAsia" w:ascii="宋体" w:hAnsi="宋体" w:cs="宋体"/>
                <w:color w:val="auto"/>
                <w:sz w:val="24"/>
                <w:szCs w:val="24"/>
              </w:rPr>
              <w:t>最高得14分。</w:t>
            </w:r>
          </w:p>
        </w:tc>
        <w:tc>
          <w:tcPr>
            <w:tcW w:w="967" w:type="dxa"/>
            <w:vAlign w:val="center"/>
          </w:tcPr>
          <w:p>
            <w:pPr>
              <w:jc w:val="center"/>
              <w:rPr>
                <w:rFonts w:asciiTheme="minorEastAsia" w:hAnsiTheme="minorEastAsia"/>
                <w:color w:val="auto"/>
                <w:sz w:val="24"/>
                <w:szCs w:val="24"/>
                <w:lang w:val="en-GB"/>
              </w:rPr>
            </w:pPr>
            <w:r>
              <w:rPr>
                <w:rFonts w:hint="eastAsia" w:asciiTheme="minorEastAsia" w:hAnsiTheme="minorEastAsia"/>
                <w:color w:val="auto"/>
                <w:sz w:val="24"/>
                <w:szCs w:val="24"/>
              </w:rPr>
              <w:t>24</w:t>
            </w:r>
            <w:r>
              <w:rPr>
                <w:rFonts w:hint="eastAsia" w:asciiTheme="minorEastAsia" w:hAnsiTheme="minorEastAsia"/>
                <w:color w:val="auto"/>
                <w:sz w:val="24"/>
                <w:szCs w:val="24"/>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asciiTheme="minorEastAsia" w:hAnsiTheme="minorEastAsia"/>
                <w:color w:val="auto"/>
                <w:sz w:val="24"/>
                <w:szCs w:val="24"/>
              </w:rPr>
            </w:pPr>
            <w:r>
              <w:rPr>
                <w:rFonts w:hint="eastAsia" w:asciiTheme="minorEastAsia" w:hAnsiTheme="minorEastAsia"/>
                <w:color w:val="auto"/>
                <w:sz w:val="24"/>
                <w:szCs w:val="24"/>
              </w:rPr>
              <w:t>业绩</w:t>
            </w:r>
          </w:p>
        </w:tc>
        <w:tc>
          <w:tcPr>
            <w:tcW w:w="6237" w:type="dxa"/>
            <w:vAlign w:val="center"/>
          </w:tcPr>
          <w:p>
            <w:pPr>
              <w:spacing w:line="360" w:lineRule="auto"/>
              <w:jc w:val="left"/>
              <w:rPr>
                <w:rFonts w:ascii="宋体" w:hAnsi="宋体" w:cs="宋体"/>
                <w:color w:val="auto"/>
                <w:sz w:val="24"/>
                <w:szCs w:val="24"/>
              </w:rPr>
            </w:pPr>
            <w:r>
              <w:rPr>
                <w:rFonts w:hint="eastAsia" w:ascii="宋体" w:hAnsi="宋体" w:cs="宋体"/>
                <w:color w:val="auto"/>
                <w:sz w:val="24"/>
                <w:szCs w:val="24"/>
              </w:rPr>
              <w:t>投标人提供自</w:t>
            </w:r>
            <w:r>
              <w:rPr>
                <w:rFonts w:ascii="宋体" w:hAnsi="宋体" w:cs="宋体"/>
                <w:color w:val="auto"/>
                <w:sz w:val="24"/>
                <w:szCs w:val="24"/>
              </w:rPr>
              <w:t>201</w:t>
            </w:r>
            <w:r>
              <w:rPr>
                <w:rFonts w:hint="eastAsia" w:ascii="宋体" w:hAnsi="宋体" w:cs="宋体"/>
                <w:color w:val="auto"/>
                <w:sz w:val="24"/>
                <w:szCs w:val="24"/>
              </w:rPr>
              <w:t>5年</w:t>
            </w:r>
            <w:r>
              <w:rPr>
                <w:rFonts w:ascii="宋体" w:hAnsi="宋体" w:cs="宋体"/>
                <w:color w:val="auto"/>
                <w:sz w:val="24"/>
                <w:szCs w:val="24"/>
              </w:rPr>
              <w:t>1</w:t>
            </w:r>
            <w:r>
              <w:rPr>
                <w:rFonts w:hint="eastAsia" w:ascii="宋体" w:hAnsi="宋体" w:cs="宋体"/>
                <w:color w:val="auto"/>
                <w:sz w:val="24"/>
                <w:szCs w:val="24"/>
              </w:rPr>
              <w:t>月份</w:t>
            </w:r>
            <w:r>
              <w:rPr>
                <w:rFonts w:ascii="宋体" w:hAnsi="宋体" w:cs="宋体"/>
                <w:color w:val="auto"/>
                <w:sz w:val="24"/>
                <w:szCs w:val="24"/>
              </w:rPr>
              <w:t>(</w:t>
            </w:r>
            <w:r>
              <w:rPr>
                <w:rFonts w:hint="eastAsia" w:ascii="宋体" w:hAnsi="宋体" w:cs="宋体"/>
                <w:color w:val="auto"/>
                <w:sz w:val="24"/>
                <w:szCs w:val="24"/>
              </w:rPr>
              <w:t>以合同签订日期为准</w:t>
            </w:r>
            <w:r>
              <w:rPr>
                <w:rFonts w:ascii="宋体" w:hAnsi="宋体" w:cs="宋体"/>
                <w:color w:val="auto"/>
                <w:sz w:val="24"/>
                <w:szCs w:val="24"/>
              </w:rPr>
              <w:t>)</w:t>
            </w:r>
            <w:r>
              <w:rPr>
                <w:rFonts w:hint="eastAsia" w:ascii="宋体" w:hAnsi="宋体" w:cs="宋体"/>
                <w:color w:val="auto"/>
                <w:sz w:val="24"/>
                <w:szCs w:val="24"/>
              </w:rPr>
              <w:t>以来承担</w:t>
            </w:r>
            <w:r>
              <w:rPr>
                <w:rFonts w:hint="eastAsia" w:ascii="宋体" w:hAnsi="宋体" w:cs="宋体"/>
                <w:color w:val="auto"/>
                <w:sz w:val="24"/>
                <w:szCs w:val="24"/>
                <w:lang w:eastAsia="zh-CN"/>
              </w:rPr>
              <w:t>的</w:t>
            </w:r>
            <w:r>
              <w:rPr>
                <w:rFonts w:hint="eastAsia" w:ascii="宋体" w:hAnsi="宋体" w:cs="宋体"/>
                <w:color w:val="auto"/>
                <w:sz w:val="24"/>
                <w:szCs w:val="24"/>
              </w:rPr>
              <w:t>类似项目，每份合同得7分，最高得14分。注：以中标通知书或合同为准。</w:t>
            </w:r>
          </w:p>
          <w:p>
            <w:pPr>
              <w:spacing w:line="360" w:lineRule="auto"/>
              <w:jc w:val="left"/>
              <w:rPr>
                <w:rFonts w:asciiTheme="minorEastAsia" w:hAnsiTheme="minorEastAsia" w:eastAsiaTheme="minorEastAsia"/>
                <w:color w:val="auto"/>
                <w:sz w:val="24"/>
                <w:szCs w:val="24"/>
              </w:rPr>
            </w:pPr>
            <w:r>
              <w:rPr>
                <w:rFonts w:hint="eastAsia" w:ascii="宋体" w:hAnsi="宋体" w:cs="宋体"/>
                <w:b/>
                <w:bCs/>
                <w:color w:val="auto"/>
                <w:sz w:val="24"/>
                <w:szCs w:val="24"/>
              </w:rPr>
              <w:t>类似项目是指征迁服务</w:t>
            </w:r>
          </w:p>
        </w:tc>
        <w:tc>
          <w:tcPr>
            <w:tcW w:w="967" w:type="dxa"/>
            <w:vAlign w:val="center"/>
          </w:tcPr>
          <w:p>
            <w:pPr>
              <w:jc w:val="center"/>
              <w:rPr>
                <w:rFonts w:asciiTheme="minorEastAsia" w:hAnsiTheme="minorEastAsia"/>
                <w:color w:val="auto"/>
                <w:sz w:val="24"/>
                <w:szCs w:val="24"/>
              </w:rPr>
            </w:pPr>
            <w:r>
              <w:rPr>
                <w:rFonts w:hint="eastAsia" w:asciiTheme="minorEastAsia" w:hAnsiTheme="minorEastAsia"/>
                <w:color w:val="auto"/>
                <w:sz w:val="24"/>
                <w:szCs w:val="24"/>
              </w:rPr>
              <w:t>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asciiTheme="minorEastAsia" w:hAnsiTheme="minorEastAsia"/>
                <w:color w:val="auto"/>
                <w:sz w:val="24"/>
                <w:szCs w:val="24"/>
              </w:rPr>
            </w:pPr>
            <w:r>
              <w:rPr>
                <w:rFonts w:hint="eastAsia" w:asciiTheme="minorEastAsia" w:hAnsiTheme="minorEastAsia"/>
                <w:color w:val="auto"/>
                <w:sz w:val="24"/>
                <w:szCs w:val="24"/>
              </w:rPr>
              <w:t>投标文件的规范程度</w:t>
            </w:r>
          </w:p>
        </w:tc>
        <w:tc>
          <w:tcPr>
            <w:tcW w:w="6237" w:type="dxa"/>
            <w:vAlign w:val="center"/>
          </w:tcPr>
          <w:p>
            <w:pPr>
              <w:spacing w:line="360" w:lineRule="auto"/>
              <w:jc w:val="left"/>
              <w:rPr>
                <w:rFonts w:ascii="宋体" w:hAnsi="宋体" w:cs="Courier New"/>
                <w:bCs/>
                <w:color w:val="auto"/>
                <w:sz w:val="24"/>
              </w:rPr>
            </w:pPr>
            <w:r>
              <w:rPr>
                <w:rFonts w:hint="eastAsia" w:asciiTheme="minorEastAsia" w:hAnsiTheme="minorEastAsia"/>
                <w:color w:val="auto"/>
                <w:sz w:val="24"/>
                <w:szCs w:val="24"/>
              </w:rPr>
              <w:t>1、</w:t>
            </w:r>
            <w:r>
              <w:rPr>
                <w:rFonts w:hint="eastAsia" w:ascii="宋体" w:hAnsi="宋体" w:cs="Courier New"/>
                <w:bCs/>
                <w:color w:val="auto"/>
                <w:sz w:val="24"/>
              </w:rPr>
              <w:t>投标文件的编制符合招标文件的规定，装订整齐规范的，得1分；不满足不得分。</w:t>
            </w:r>
          </w:p>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2、</w:t>
            </w:r>
            <w:r>
              <w:rPr>
                <w:rFonts w:hint="eastAsia" w:ascii="宋体" w:hAnsi="宋体" w:cs="Courier New"/>
                <w:bCs/>
                <w:color w:val="auto"/>
                <w:sz w:val="24"/>
              </w:rPr>
              <w:t>投标人编制投标文件逻辑严紧、描述规范、无文字错误的，得1分；不满足不得分。</w:t>
            </w:r>
          </w:p>
        </w:tc>
        <w:tc>
          <w:tcPr>
            <w:tcW w:w="967" w:type="dxa"/>
            <w:vAlign w:val="center"/>
          </w:tcPr>
          <w:p>
            <w:pPr>
              <w:jc w:val="center"/>
              <w:rPr>
                <w:rFonts w:asciiTheme="minorEastAsia" w:hAnsiTheme="minorEastAsia"/>
                <w:color w:val="auto"/>
                <w:sz w:val="24"/>
                <w:szCs w:val="24"/>
              </w:rPr>
            </w:pPr>
            <w:r>
              <w:rPr>
                <w:rFonts w:hint="eastAsia" w:asciiTheme="minorEastAsia" w:hAnsiTheme="minorEastAsia"/>
                <w:color w:val="auto"/>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66" w:type="dxa"/>
            <w:gridSpan w:val="3"/>
            <w:vAlign w:val="center"/>
          </w:tcPr>
          <w:p>
            <w:pPr>
              <w:jc w:val="center"/>
              <w:rPr>
                <w:rFonts w:asciiTheme="minorEastAsia" w:hAnsiTheme="minorEastAsia"/>
                <w:b/>
                <w:color w:val="auto"/>
                <w:sz w:val="24"/>
                <w:szCs w:val="24"/>
              </w:rPr>
            </w:pPr>
            <w:r>
              <w:rPr>
                <w:rFonts w:hint="eastAsia" w:asciiTheme="minorEastAsia" w:hAnsiTheme="minorEastAsia"/>
                <w:b/>
                <w:color w:val="auto"/>
                <w:sz w:val="24"/>
                <w:szCs w:val="24"/>
              </w:rPr>
              <w:t>技术部分（满分30分）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Theme="minorEastAsia" w:hAnsiTheme="minorEastAsia"/>
                <w:b/>
                <w:color w:val="auto"/>
                <w:sz w:val="24"/>
                <w:szCs w:val="24"/>
              </w:rPr>
            </w:pPr>
            <w:r>
              <w:rPr>
                <w:rFonts w:hint="eastAsia" w:asciiTheme="minorEastAsia" w:hAnsiTheme="minorEastAsia"/>
                <w:b/>
                <w:color w:val="auto"/>
                <w:sz w:val="24"/>
                <w:szCs w:val="24"/>
              </w:rPr>
              <w:t>评分因素</w:t>
            </w:r>
          </w:p>
        </w:tc>
        <w:tc>
          <w:tcPr>
            <w:tcW w:w="6237" w:type="dxa"/>
            <w:vAlign w:val="center"/>
          </w:tcPr>
          <w:p>
            <w:pPr>
              <w:jc w:val="center"/>
              <w:rPr>
                <w:rFonts w:asciiTheme="minorEastAsia" w:hAnsiTheme="minorEastAsia"/>
                <w:b/>
                <w:color w:val="auto"/>
                <w:sz w:val="24"/>
                <w:szCs w:val="24"/>
              </w:rPr>
            </w:pPr>
            <w:r>
              <w:rPr>
                <w:rFonts w:hint="eastAsia" w:asciiTheme="minorEastAsia" w:hAnsiTheme="minorEastAsia"/>
                <w:b/>
                <w:color w:val="auto"/>
                <w:sz w:val="24"/>
                <w:szCs w:val="24"/>
              </w:rPr>
              <w:t>评标标准</w:t>
            </w:r>
          </w:p>
        </w:tc>
        <w:tc>
          <w:tcPr>
            <w:tcW w:w="967" w:type="dxa"/>
            <w:vAlign w:val="center"/>
          </w:tcPr>
          <w:p>
            <w:pPr>
              <w:jc w:val="center"/>
              <w:rPr>
                <w:rFonts w:asciiTheme="minorEastAsia" w:hAnsiTheme="minorEastAsia"/>
                <w:b/>
                <w:color w:val="auto"/>
                <w:sz w:val="24"/>
                <w:szCs w:val="24"/>
              </w:rPr>
            </w:pPr>
            <w:r>
              <w:rPr>
                <w:rFonts w:hint="eastAsia" w:asciiTheme="minorEastAsia" w:hAnsiTheme="minorEastAsia"/>
                <w:b/>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asciiTheme="minorEastAsia" w:hAnsiTheme="minorEastAsia"/>
                <w:color w:val="auto"/>
                <w:sz w:val="24"/>
                <w:szCs w:val="24"/>
              </w:rPr>
            </w:pPr>
            <w:r>
              <w:rPr>
                <w:rFonts w:hint="eastAsia" w:asciiTheme="minorEastAsia" w:hAnsiTheme="minorEastAsia"/>
                <w:color w:val="auto"/>
                <w:sz w:val="24"/>
                <w:szCs w:val="24"/>
              </w:rPr>
              <w:t>项目实施</w:t>
            </w:r>
          </w:p>
          <w:p>
            <w:pPr>
              <w:jc w:val="center"/>
              <w:rPr>
                <w:rFonts w:ascii="仿宋" w:hAnsi="仿宋" w:eastAsia="仿宋"/>
                <w:color w:val="auto"/>
                <w:sz w:val="24"/>
                <w:szCs w:val="24"/>
              </w:rPr>
            </w:pPr>
            <w:r>
              <w:rPr>
                <w:rFonts w:hint="eastAsia" w:asciiTheme="minorEastAsia" w:hAnsiTheme="minorEastAsia"/>
                <w:color w:val="auto"/>
                <w:sz w:val="24"/>
                <w:szCs w:val="24"/>
              </w:rPr>
              <w:t>方案</w:t>
            </w:r>
          </w:p>
        </w:tc>
        <w:tc>
          <w:tcPr>
            <w:tcW w:w="6237" w:type="dxa"/>
            <w:vAlign w:val="center"/>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1、能提供详细、完整、全面的具体工作实施方案得</w:t>
            </w:r>
            <w:r>
              <w:rPr>
                <w:rFonts w:hint="eastAsia" w:asciiTheme="minorEastAsia" w:hAnsiTheme="minorEastAsia"/>
                <w:color w:val="auto"/>
                <w:sz w:val="24"/>
                <w:szCs w:val="24"/>
                <w:lang w:val="en-US" w:eastAsia="zh-CN"/>
              </w:rPr>
              <w:t>6</w:t>
            </w:r>
            <w:r>
              <w:rPr>
                <w:rFonts w:hint="eastAsia" w:asciiTheme="minorEastAsia" w:hAnsiTheme="minorEastAsia"/>
                <w:color w:val="auto"/>
                <w:sz w:val="24"/>
                <w:szCs w:val="24"/>
              </w:rPr>
              <w:t>分；有相关描述的得</w:t>
            </w:r>
            <w:r>
              <w:rPr>
                <w:rFonts w:hint="eastAsia" w:asciiTheme="minorEastAsia" w:hAnsiTheme="minorEastAsia"/>
                <w:color w:val="auto"/>
                <w:sz w:val="24"/>
                <w:szCs w:val="24"/>
                <w:lang w:val="en-US" w:eastAsia="zh-CN"/>
              </w:rPr>
              <w:t>2</w:t>
            </w:r>
            <w:r>
              <w:rPr>
                <w:rFonts w:hint="eastAsia" w:asciiTheme="minorEastAsia" w:hAnsiTheme="minorEastAsia"/>
                <w:color w:val="auto"/>
                <w:sz w:val="24"/>
                <w:szCs w:val="24"/>
              </w:rPr>
              <w:t>分，没有不得分。</w:t>
            </w:r>
          </w:p>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2、岗位配置合理，投入服务人员有明确的岗位职责分工描述的得</w:t>
            </w:r>
            <w:r>
              <w:rPr>
                <w:rFonts w:hint="eastAsia" w:asciiTheme="minorEastAsia" w:hAnsiTheme="minorEastAsia"/>
                <w:color w:val="auto"/>
                <w:sz w:val="24"/>
                <w:szCs w:val="24"/>
                <w:lang w:val="en-US" w:eastAsia="zh-CN"/>
              </w:rPr>
              <w:t>6</w:t>
            </w:r>
            <w:r>
              <w:rPr>
                <w:rFonts w:hint="eastAsia" w:asciiTheme="minorEastAsia" w:hAnsiTheme="minorEastAsia"/>
                <w:color w:val="auto"/>
                <w:sz w:val="24"/>
                <w:szCs w:val="24"/>
              </w:rPr>
              <w:t>分；有相关描述的得</w:t>
            </w:r>
            <w:r>
              <w:rPr>
                <w:rFonts w:hint="eastAsia" w:asciiTheme="minorEastAsia" w:hAnsiTheme="minorEastAsia"/>
                <w:color w:val="auto"/>
                <w:sz w:val="24"/>
                <w:szCs w:val="24"/>
                <w:lang w:val="en-US" w:eastAsia="zh-CN"/>
              </w:rPr>
              <w:t>2</w:t>
            </w:r>
            <w:r>
              <w:rPr>
                <w:rFonts w:hint="eastAsia" w:asciiTheme="minorEastAsia" w:hAnsiTheme="minorEastAsia"/>
                <w:color w:val="auto"/>
                <w:sz w:val="24"/>
                <w:szCs w:val="24"/>
              </w:rPr>
              <w:t>分；没有不得分。</w:t>
            </w:r>
          </w:p>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3、有完善的岗位职责制度以及健全的企业内部管理规章制度，得</w:t>
            </w:r>
            <w:r>
              <w:rPr>
                <w:rFonts w:hint="eastAsia" w:asciiTheme="minorEastAsia" w:hAnsiTheme="minorEastAsia"/>
                <w:color w:val="auto"/>
                <w:sz w:val="24"/>
                <w:szCs w:val="24"/>
                <w:lang w:val="en-US" w:eastAsia="zh-CN"/>
              </w:rPr>
              <w:t>6</w:t>
            </w:r>
            <w:r>
              <w:rPr>
                <w:rFonts w:hint="eastAsia" w:asciiTheme="minorEastAsia" w:hAnsiTheme="minorEastAsia"/>
                <w:color w:val="auto"/>
                <w:sz w:val="24"/>
                <w:szCs w:val="24"/>
              </w:rPr>
              <w:t>分，有相关描述的得</w:t>
            </w:r>
            <w:r>
              <w:rPr>
                <w:rFonts w:hint="eastAsia" w:asciiTheme="minorEastAsia" w:hAnsiTheme="minorEastAsia"/>
                <w:color w:val="auto"/>
                <w:sz w:val="24"/>
                <w:szCs w:val="24"/>
                <w:lang w:val="en-US" w:eastAsia="zh-CN"/>
              </w:rPr>
              <w:t>2</w:t>
            </w:r>
            <w:r>
              <w:rPr>
                <w:rFonts w:hint="eastAsia" w:asciiTheme="minorEastAsia" w:hAnsiTheme="minorEastAsia"/>
                <w:color w:val="auto"/>
                <w:sz w:val="24"/>
                <w:szCs w:val="24"/>
              </w:rPr>
              <w:t>分，不提供者不得分。</w:t>
            </w:r>
          </w:p>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4、结合招标人实际特点，能够制定合理、可行的应急预案得</w:t>
            </w:r>
            <w:r>
              <w:rPr>
                <w:rFonts w:hint="eastAsia" w:asciiTheme="minorEastAsia" w:hAnsiTheme="minorEastAsia"/>
                <w:color w:val="auto"/>
                <w:sz w:val="24"/>
                <w:szCs w:val="24"/>
                <w:lang w:val="en-US" w:eastAsia="zh-CN"/>
              </w:rPr>
              <w:t>6</w:t>
            </w:r>
            <w:r>
              <w:rPr>
                <w:rFonts w:hint="eastAsia" w:asciiTheme="minorEastAsia" w:hAnsiTheme="minorEastAsia"/>
                <w:color w:val="auto"/>
                <w:sz w:val="24"/>
                <w:szCs w:val="24"/>
              </w:rPr>
              <w:t>分，有相关描述的得</w:t>
            </w:r>
            <w:r>
              <w:rPr>
                <w:rFonts w:hint="eastAsia" w:asciiTheme="minorEastAsia" w:hAnsiTheme="minorEastAsia"/>
                <w:color w:val="auto"/>
                <w:sz w:val="24"/>
                <w:szCs w:val="24"/>
                <w:lang w:val="en-US" w:eastAsia="zh-CN"/>
              </w:rPr>
              <w:t>2</w:t>
            </w:r>
            <w:r>
              <w:rPr>
                <w:rFonts w:hint="eastAsia" w:asciiTheme="minorEastAsia" w:hAnsiTheme="minorEastAsia"/>
                <w:color w:val="auto"/>
                <w:sz w:val="24"/>
                <w:szCs w:val="24"/>
              </w:rPr>
              <w:t>分，不提供者不得分。</w:t>
            </w:r>
          </w:p>
        </w:tc>
        <w:tc>
          <w:tcPr>
            <w:tcW w:w="967" w:type="dxa"/>
            <w:vAlign w:val="center"/>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lang w:val="en-US" w:eastAsia="zh-CN"/>
              </w:rPr>
              <w:t>24</w:t>
            </w:r>
            <w:r>
              <w:rPr>
                <w:rFonts w:hint="eastAsia" w:asciiTheme="minorEastAsia" w:hAnsiTheme="minorEastAsia"/>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ascii="仿宋" w:hAnsi="仿宋" w:eastAsia="仿宋"/>
                <w:color w:val="auto"/>
                <w:sz w:val="24"/>
                <w:szCs w:val="24"/>
              </w:rPr>
            </w:pPr>
            <w:r>
              <w:rPr>
                <w:rFonts w:hint="eastAsia" w:asciiTheme="minorEastAsia" w:hAnsiTheme="minorEastAsia"/>
                <w:color w:val="auto"/>
                <w:sz w:val="24"/>
                <w:szCs w:val="24"/>
              </w:rPr>
              <w:t>服务承诺</w:t>
            </w:r>
          </w:p>
        </w:tc>
        <w:tc>
          <w:tcPr>
            <w:tcW w:w="6237" w:type="dxa"/>
            <w:vAlign w:val="center"/>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除满足本招标文件内对服务的所有实质性要求之外还有其他服务承诺且完整、可行的得</w:t>
            </w:r>
            <w:r>
              <w:rPr>
                <w:rFonts w:hint="eastAsia" w:asciiTheme="minorEastAsia" w:hAnsiTheme="minorEastAsia"/>
                <w:color w:val="auto"/>
                <w:sz w:val="24"/>
                <w:szCs w:val="24"/>
                <w:lang w:val="en-US" w:eastAsia="zh-CN"/>
              </w:rPr>
              <w:t>6</w:t>
            </w:r>
            <w:r>
              <w:rPr>
                <w:rFonts w:hint="eastAsia" w:asciiTheme="minorEastAsia" w:hAnsiTheme="minorEastAsia"/>
                <w:color w:val="auto"/>
                <w:sz w:val="24"/>
                <w:szCs w:val="24"/>
              </w:rPr>
              <w:t>分，有相关描述的得</w:t>
            </w:r>
            <w:r>
              <w:rPr>
                <w:rFonts w:hint="eastAsia" w:asciiTheme="minorEastAsia" w:hAnsiTheme="minorEastAsia"/>
                <w:color w:val="auto"/>
                <w:sz w:val="24"/>
                <w:szCs w:val="24"/>
                <w:lang w:val="en-US" w:eastAsia="zh-CN"/>
              </w:rPr>
              <w:t>2</w:t>
            </w:r>
            <w:r>
              <w:rPr>
                <w:rFonts w:hint="eastAsia" w:asciiTheme="minorEastAsia" w:hAnsiTheme="minorEastAsia"/>
                <w:color w:val="auto"/>
                <w:sz w:val="24"/>
                <w:szCs w:val="24"/>
              </w:rPr>
              <w:t>分，没有不得分。</w:t>
            </w:r>
          </w:p>
        </w:tc>
        <w:tc>
          <w:tcPr>
            <w:tcW w:w="967" w:type="dxa"/>
            <w:vAlign w:val="center"/>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lang w:val="en-US" w:eastAsia="zh-CN"/>
              </w:rPr>
              <w:t>6</w:t>
            </w:r>
            <w:r>
              <w:rPr>
                <w:rFonts w:hint="eastAsia" w:asciiTheme="minorEastAsia" w:hAnsiTheme="minorEastAsia"/>
                <w:color w:val="auto"/>
                <w:sz w:val="24"/>
                <w:szCs w:val="24"/>
              </w:rPr>
              <w:t>分</w:t>
            </w:r>
          </w:p>
        </w:tc>
      </w:tr>
    </w:tbl>
    <w:p>
      <w:pPr>
        <w:pStyle w:val="7"/>
        <w:ind w:firstLine="0" w:firstLineChars="0"/>
        <w:rPr>
          <w:rFonts w:hint="eastAsia" w:ascii="仿宋" w:hAnsi="仿宋" w:eastAsia="仿宋" w:cs="仿宋"/>
          <w:b/>
          <w:bCs/>
          <w:color w:val="000000" w:themeColor="text1"/>
          <w:sz w:val="28"/>
          <w:szCs w:val="28"/>
          <w:lang w:val="zh-CN"/>
        </w:rPr>
      </w:pPr>
    </w:p>
    <w:p>
      <w:pPr>
        <w:spacing w:line="360" w:lineRule="auto"/>
        <w:ind w:firstLine="422" w:firstLineChars="200"/>
        <w:rPr>
          <w:rFonts w:ascii="宋体" w:cs="仿宋_GB2312"/>
          <w:b/>
          <w:color w:val="000000" w:themeColor="text1"/>
          <w:szCs w:val="21"/>
          <w:lang w:val="zh-CN"/>
        </w:rPr>
      </w:pPr>
      <w:r>
        <w:rPr>
          <w:rFonts w:hint="eastAsia" w:ascii="宋体" w:hAnsi="宋体" w:cs="仿宋_GB2312"/>
          <w:b/>
          <w:color w:val="000000" w:themeColor="text1"/>
          <w:szCs w:val="21"/>
          <w:lang w:val="zh-CN"/>
        </w:rPr>
        <w:t>其中：价格分计算（落实政府采购政策价格调整部分）</w:t>
      </w:r>
    </w:p>
    <w:tbl>
      <w:tblPr>
        <w:tblStyle w:val="26"/>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b/>
                <w:color w:val="000000" w:themeColor="text1"/>
                <w:szCs w:val="21"/>
                <w:lang w:val="en-GB"/>
              </w:rPr>
            </w:pPr>
            <w:r>
              <w:rPr>
                <w:rFonts w:hint="eastAsia" w:ascii="宋体" w:hAnsi="宋体"/>
                <w:b/>
                <w:color w:val="000000" w:themeColor="text1"/>
                <w:szCs w:val="21"/>
                <w:lang w:val="en-GB"/>
              </w:rPr>
              <w:t>序号</w:t>
            </w:r>
          </w:p>
        </w:tc>
        <w:tc>
          <w:tcPr>
            <w:tcW w:w="2823" w:type="dxa"/>
            <w:vAlign w:val="center"/>
          </w:tcPr>
          <w:p>
            <w:pPr>
              <w:jc w:val="center"/>
              <w:rPr>
                <w:rFonts w:ascii="宋体"/>
                <w:b/>
                <w:color w:val="000000" w:themeColor="text1"/>
                <w:szCs w:val="21"/>
                <w:lang w:val="en-GB"/>
              </w:rPr>
            </w:pPr>
            <w:r>
              <w:rPr>
                <w:rFonts w:hint="eastAsia" w:ascii="宋体" w:hAnsi="宋体"/>
                <w:b/>
                <w:color w:val="000000" w:themeColor="text1"/>
                <w:szCs w:val="21"/>
                <w:lang w:val="en-GB"/>
              </w:rPr>
              <w:t>情形</w:t>
            </w:r>
          </w:p>
        </w:tc>
        <w:tc>
          <w:tcPr>
            <w:tcW w:w="2552" w:type="dxa"/>
            <w:vAlign w:val="center"/>
          </w:tcPr>
          <w:p>
            <w:pPr>
              <w:jc w:val="center"/>
              <w:rPr>
                <w:rFonts w:ascii="宋体"/>
                <w:b/>
                <w:color w:val="000000" w:themeColor="text1"/>
                <w:szCs w:val="21"/>
                <w:lang w:val="en-GB"/>
              </w:rPr>
            </w:pPr>
            <w:r>
              <w:rPr>
                <w:rFonts w:hint="eastAsia" w:ascii="宋体" w:hAnsi="宋体"/>
                <w:b/>
                <w:color w:val="000000" w:themeColor="text1"/>
                <w:szCs w:val="21"/>
              </w:rPr>
              <w:t>价格扣除</w:t>
            </w:r>
            <w:r>
              <w:rPr>
                <w:rFonts w:hint="eastAsia" w:ascii="宋体" w:hAnsi="宋体"/>
                <w:b/>
                <w:color w:val="000000" w:themeColor="text1"/>
                <w:szCs w:val="21"/>
                <w:lang w:val="en-GB"/>
              </w:rPr>
              <w:t>比例</w:t>
            </w:r>
          </w:p>
        </w:tc>
        <w:tc>
          <w:tcPr>
            <w:tcW w:w="2835" w:type="dxa"/>
            <w:vAlign w:val="center"/>
          </w:tcPr>
          <w:p>
            <w:pPr>
              <w:jc w:val="center"/>
              <w:rPr>
                <w:rFonts w:ascii="宋体"/>
                <w:b/>
                <w:color w:val="000000" w:themeColor="text1"/>
                <w:szCs w:val="21"/>
                <w:lang w:val="en-GB"/>
              </w:rPr>
            </w:pPr>
            <w:r>
              <w:rPr>
                <w:rFonts w:hint="eastAsia" w:ascii="宋体" w:hAnsi="宋体"/>
                <w:b/>
                <w:color w:val="000000" w:themeColor="text1"/>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themeColor="text1"/>
                <w:szCs w:val="21"/>
                <w:lang w:val="en-GB"/>
              </w:rPr>
            </w:pPr>
            <w:r>
              <w:rPr>
                <w:rFonts w:ascii="宋体" w:hAnsi="宋体"/>
                <w:b/>
                <w:color w:val="000000" w:themeColor="text1"/>
                <w:szCs w:val="21"/>
                <w:lang w:val="en-GB"/>
              </w:rPr>
              <w:t>1</w:t>
            </w:r>
          </w:p>
        </w:tc>
        <w:tc>
          <w:tcPr>
            <w:tcW w:w="2823" w:type="dxa"/>
            <w:vAlign w:val="center"/>
          </w:tcPr>
          <w:p>
            <w:pPr>
              <w:jc w:val="center"/>
              <w:rPr>
                <w:rFonts w:ascii="宋体"/>
                <w:color w:val="000000" w:themeColor="text1"/>
                <w:szCs w:val="21"/>
                <w:lang w:val="en-GB"/>
              </w:rPr>
            </w:pPr>
            <w:r>
              <w:rPr>
                <w:rFonts w:hint="eastAsia" w:ascii="宋体" w:hAnsi="宋体"/>
                <w:color w:val="000000" w:themeColor="text1"/>
                <w:szCs w:val="21"/>
                <w:lang w:val="en-GB"/>
              </w:rPr>
              <w:t>非联合体投标人</w:t>
            </w:r>
          </w:p>
          <w:p>
            <w:pPr>
              <w:jc w:val="center"/>
              <w:rPr>
                <w:rFonts w:ascii="宋体"/>
                <w:b/>
                <w:color w:val="000000" w:themeColor="text1"/>
                <w:szCs w:val="21"/>
                <w:lang w:val="en-GB"/>
              </w:rPr>
            </w:pPr>
            <w:r>
              <w:rPr>
                <w:rFonts w:hint="eastAsia" w:ascii="宋体" w:hAnsi="宋体"/>
                <w:color w:val="000000" w:themeColor="text1"/>
                <w:szCs w:val="21"/>
                <w:lang w:val="en-GB"/>
              </w:rPr>
              <w:t>（投标人须为中小企业）</w:t>
            </w:r>
          </w:p>
        </w:tc>
        <w:tc>
          <w:tcPr>
            <w:tcW w:w="2552" w:type="dxa"/>
            <w:vAlign w:val="center"/>
          </w:tcPr>
          <w:p>
            <w:pPr>
              <w:jc w:val="center"/>
              <w:rPr>
                <w:rFonts w:ascii="宋体"/>
                <w:b/>
                <w:color w:val="000000" w:themeColor="text1"/>
                <w:szCs w:val="21"/>
                <w:lang w:val="en-GB"/>
              </w:rPr>
            </w:pPr>
            <w:r>
              <w:rPr>
                <w:rFonts w:hint="eastAsia" w:ascii="宋体" w:hAnsi="宋体"/>
                <w:color w:val="000000" w:themeColor="text1"/>
                <w:szCs w:val="21"/>
              </w:rPr>
              <w:t>对小型和微型企业产品的价格扣除</w:t>
            </w:r>
            <w:r>
              <w:rPr>
                <w:rFonts w:ascii="宋体" w:hAnsi="宋体"/>
                <w:color w:val="000000" w:themeColor="text1"/>
                <w:szCs w:val="21"/>
                <w:u w:val="single"/>
              </w:rPr>
              <w:t>6</w:t>
            </w:r>
            <w:r>
              <w:rPr>
                <w:rFonts w:ascii="宋体" w:hAnsi="宋体"/>
                <w:color w:val="000000" w:themeColor="text1"/>
                <w:szCs w:val="21"/>
              </w:rPr>
              <w:t>%</w:t>
            </w:r>
          </w:p>
        </w:tc>
        <w:tc>
          <w:tcPr>
            <w:tcW w:w="2835" w:type="dxa"/>
            <w:vMerge w:val="restart"/>
            <w:vAlign w:val="center"/>
          </w:tcPr>
          <w:p>
            <w:pPr>
              <w:jc w:val="center"/>
              <w:rPr>
                <w:color w:val="000000" w:themeColor="text1"/>
                <w:szCs w:val="21"/>
                <w:lang w:val="en-GB"/>
              </w:rPr>
            </w:pPr>
            <w:r>
              <w:rPr>
                <w:rFonts w:hint="eastAsia"/>
                <w:color w:val="000000" w:themeColor="text1"/>
                <w:szCs w:val="21"/>
                <w:lang w:val="en-GB"/>
              </w:rPr>
              <w:t>评标价格＝投标报价</w:t>
            </w:r>
            <w:r>
              <w:rPr>
                <w:color w:val="000000" w:themeColor="text1"/>
                <w:szCs w:val="21"/>
                <w:lang w:val="en-GB"/>
              </w:rPr>
              <w:t>—</w:t>
            </w:r>
            <w:r>
              <w:rPr>
                <w:rFonts w:hint="eastAsia"/>
                <w:color w:val="000000" w:themeColor="text1"/>
                <w:szCs w:val="21"/>
              </w:rPr>
              <w:t>小型和微型企业产品的价格</w:t>
            </w:r>
            <w:r>
              <w:rPr>
                <w:rFonts w:hint="eastAsia" w:ascii="宋体" w:hAnsi="宋体"/>
                <w:color w:val="000000" w:themeColor="text1"/>
                <w:szCs w:val="21"/>
                <w:lang w:val="en-GB"/>
              </w:rPr>
              <w:t>×</w:t>
            </w:r>
            <w:r>
              <w:rPr>
                <w:color w:val="000000" w:themeColor="text1"/>
                <w:szCs w:val="21"/>
                <w:lang w:val="en-GB"/>
              </w:rPr>
              <w:t>6%</w:t>
            </w:r>
          </w:p>
          <w:p>
            <w:pPr>
              <w:jc w:val="center"/>
              <w:rPr>
                <w:rFonts w:ascii="宋体"/>
                <w:b/>
                <w:color w:val="000000" w:themeColor="text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themeColor="text1"/>
                <w:szCs w:val="21"/>
                <w:lang w:val="en-GB"/>
              </w:rPr>
            </w:pPr>
            <w:r>
              <w:rPr>
                <w:rFonts w:ascii="宋体" w:hAnsi="宋体"/>
                <w:b/>
                <w:color w:val="000000" w:themeColor="text1"/>
                <w:szCs w:val="21"/>
                <w:lang w:val="en-GB"/>
              </w:rPr>
              <w:t>2</w:t>
            </w:r>
          </w:p>
        </w:tc>
        <w:tc>
          <w:tcPr>
            <w:tcW w:w="2823" w:type="dxa"/>
            <w:vAlign w:val="center"/>
          </w:tcPr>
          <w:p>
            <w:pPr>
              <w:jc w:val="center"/>
              <w:rPr>
                <w:rFonts w:ascii="宋体"/>
                <w:b/>
                <w:color w:val="000000" w:themeColor="text1"/>
                <w:szCs w:val="21"/>
              </w:rPr>
            </w:pPr>
            <w:r>
              <w:rPr>
                <w:rFonts w:hint="eastAsia" w:ascii="宋体" w:hAnsi="宋体"/>
                <w:color w:val="000000" w:themeColor="text1"/>
                <w:szCs w:val="21"/>
                <w:lang w:val="en-GB"/>
              </w:rPr>
              <w:t>联合体各方均为小型、微型企业</w:t>
            </w:r>
          </w:p>
        </w:tc>
        <w:tc>
          <w:tcPr>
            <w:tcW w:w="2552" w:type="dxa"/>
            <w:vAlign w:val="center"/>
          </w:tcPr>
          <w:p>
            <w:pPr>
              <w:jc w:val="center"/>
              <w:rPr>
                <w:rFonts w:ascii="宋体" w:hAnsi="宋体"/>
                <w:color w:val="000000" w:themeColor="text1"/>
                <w:szCs w:val="21"/>
              </w:rPr>
            </w:pPr>
            <w:r>
              <w:rPr>
                <w:rFonts w:hint="eastAsia" w:ascii="宋体" w:hAnsi="宋体"/>
                <w:color w:val="000000" w:themeColor="text1"/>
                <w:szCs w:val="21"/>
              </w:rPr>
              <w:t>对小型和微型企业产品的价格扣除</w:t>
            </w:r>
            <w:r>
              <w:rPr>
                <w:rFonts w:ascii="宋体" w:hAnsi="宋体"/>
                <w:color w:val="000000" w:themeColor="text1"/>
                <w:szCs w:val="21"/>
                <w:u w:val="single"/>
              </w:rPr>
              <w:t>6</w:t>
            </w:r>
            <w:r>
              <w:rPr>
                <w:rFonts w:ascii="宋体" w:hAnsi="宋体"/>
                <w:color w:val="000000" w:themeColor="text1"/>
                <w:szCs w:val="21"/>
              </w:rPr>
              <w:t>%</w:t>
            </w:r>
          </w:p>
          <w:p>
            <w:pPr>
              <w:jc w:val="center"/>
              <w:rPr>
                <w:rFonts w:ascii="宋体"/>
                <w:b/>
                <w:color w:val="000000" w:themeColor="text1"/>
                <w:szCs w:val="21"/>
                <w:lang w:val="en-GB"/>
              </w:rPr>
            </w:pPr>
            <w:r>
              <w:rPr>
                <w:rFonts w:hint="eastAsia" w:ascii="宋体" w:hAnsi="宋体"/>
                <w:color w:val="000000" w:themeColor="text1"/>
                <w:szCs w:val="21"/>
              </w:rPr>
              <w:t>（不再享受序号</w:t>
            </w:r>
            <w:r>
              <w:rPr>
                <w:rFonts w:ascii="宋体" w:hAnsi="宋体"/>
                <w:color w:val="000000" w:themeColor="text1"/>
                <w:szCs w:val="21"/>
              </w:rPr>
              <w:t>3</w:t>
            </w:r>
            <w:r>
              <w:rPr>
                <w:rFonts w:hint="eastAsia" w:ascii="宋体" w:hAnsi="宋体"/>
                <w:color w:val="000000" w:themeColor="text1"/>
                <w:szCs w:val="21"/>
              </w:rPr>
              <w:t>的价格折扣）</w:t>
            </w:r>
          </w:p>
        </w:tc>
        <w:tc>
          <w:tcPr>
            <w:tcW w:w="2835" w:type="dxa"/>
            <w:vMerge w:val="continue"/>
          </w:tcPr>
          <w:p>
            <w:pPr>
              <w:rPr>
                <w:rFonts w:ascii="宋体"/>
                <w:color w:val="000000" w:themeColor="text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themeColor="text1"/>
                <w:szCs w:val="21"/>
                <w:lang w:val="en-GB"/>
              </w:rPr>
            </w:pPr>
            <w:r>
              <w:rPr>
                <w:rFonts w:ascii="宋体" w:hAnsi="宋体"/>
                <w:b/>
                <w:color w:val="000000" w:themeColor="text1"/>
                <w:szCs w:val="21"/>
                <w:lang w:val="en-GB"/>
              </w:rPr>
              <w:t>3</w:t>
            </w:r>
          </w:p>
        </w:tc>
        <w:tc>
          <w:tcPr>
            <w:tcW w:w="2823" w:type="dxa"/>
            <w:vAlign w:val="center"/>
          </w:tcPr>
          <w:p>
            <w:pPr>
              <w:jc w:val="center"/>
              <w:rPr>
                <w:rFonts w:ascii="宋体"/>
                <w:b/>
                <w:color w:val="000000" w:themeColor="text1"/>
                <w:szCs w:val="21"/>
                <w:lang w:val="en-GB"/>
              </w:rPr>
            </w:pPr>
            <w:r>
              <w:rPr>
                <w:rFonts w:hint="eastAsia" w:ascii="宋体" w:hAnsi="宋体"/>
                <w:color w:val="000000" w:themeColor="text1"/>
                <w:szCs w:val="21"/>
                <w:lang w:val="en-GB"/>
              </w:rPr>
              <w:t>联合体一方为小型、微型企业且小型、微型企业协议合同金额占联合体协议合同总金额</w:t>
            </w:r>
            <w:r>
              <w:rPr>
                <w:rFonts w:ascii="宋体" w:hAnsi="宋体"/>
                <w:color w:val="000000" w:themeColor="text1"/>
                <w:szCs w:val="21"/>
                <w:lang w:val="en-GB"/>
              </w:rPr>
              <w:t>30%</w:t>
            </w:r>
            <w:r>
              <w:rPr>
                <w:rFonts w:hint="eastAsia" w:ascii="宋体" w:hAnsi="宋体"/>
                <w:color w:val="000000" w:themeColor="text1"/>
                <w:szCs w:val="21"/>
                <w:lang w:val="en-GB"/>
              </w:rPr>
              <w:t>以上的</w:t>
            </w:r>
          </w:p>
        </w:tc>
        <w:tc>
          <w:tcPr>
            <w:tcW w:w="2552" w:type="dxa"/>
            <w:vAlign w:val="center"/>
          </w:tcPr>
          <w:p>
            <w:pPr>
              <w:jc w:val="center"/>
              <w:rPr>
                <w:rFonts w:ascii="宋体"/>
                <w:color w:val="000000" w:themeColor="text1"/>
                <w:szCs w:val="21"/>
                <w:lang w:val="en-GB"/>
              </w:rPr>
            </w:pPr>
            <w:r>
              <w:rPr>
                <w:rFonts w:hint="eastAsia" w:ascii="宋体" w:hAnsi="宋体"/>
                <w:color w:val="000000" w:themeColor="text1"/>
                <w:szCs w:val="21"/>
                <w:lang w:val="en-GB"/>
              </w:rPr>
              <w:t>对联合体总金额扣除</w:t>
            </w:r>
          </w:p>
          <w:p>
            <w:pPr>
              <w:jc w:val="center"/>
              <w:rPr>
                <w:rFonts w:ascii="宋体"/>
                <w:b/>
                <w:color w:val="000000" w:themeColor="text1"/>
                <w:szCs w:val="21"/>
                <w:lang w:val="en-GB"/>
              </w:rPr>
            </w:pPr>
            <w:r>
              <w:rPr>
                <w:rFonts w:ascii="宋体" w:hAnsi="宋体"/>
                <w:color w:val="000000" w:themeColor="text1"/>
                <w:szCs w:val="21"/>
                <w:u w:val="single"/>
              </w:rPr>
              <w:t xml:space="preserve"> 2 </w:t>
            </w:r>
            <w:r>
              <w:rPr>
                <w:rFonts w:ascii="宋体" w:hAnsi="宋体"/>
                <w:color w:val="000000" w:themeColor="text1"/>
                <w:szCs w:val="21"/>
              </w:rPr>
              <w:t>%</w:t>
            </w:r>
          </w:p>
        </w:tc>
        <w:tc>
          <w:tcPr>
            <w:tcW w:w="2835" w:type="dxa"/>
            <w:vAlign w:val="center"/>
          </w:tcPr>
          <w:p>
            <w:pPr>
              <w:jc w:val="center"/>
              <w:rPr>
                <w:rFonts w:ascii="宋体"/>
                <w:color w:val="000000" w:themeColor="text1"/>
                <w:szCs w:val="21"/>
                <w:u w:val="single"/>
              </w:rPr>
            </w:pPr>
            <w:r>
              <w:rPr>
                <w:rFonts w:hint="eastAsia" w:ascii="宋体" w:hAnsi="宋体"/>
                <w:color w:val="000000" w:themeColor="text1"/>
                <w:szCs w:val="21"/>
                <w:lang w:val="en-GB"/>
              </w:rPr>
              <w:t>评标价格＝投标报价×</w:t>
            </w:r>
            <w:r>
              <w:rPr>
                <w:rFonts w:ascii="宋体" w:hAnsi="宋体"/>
                <w:color w:val="000000" w:themeColor="text1"/>
                <w:szCs w:val="21"/>
              </w:rPr>
              <w:t>(1-</w:t>
            </w:r>
            <w:r>
              <w:rPr>
                <w:rFonts w:ascii="宋体" w:hAnsi="宋体"/>
                <w:color w:val="000000" w:themeColor="text1"/>
                <w:szCs w:val="21"/>
                <w:u w:val="single"/>
              </w:rPr>
              <w:t>2%)</w:t>
            </w:r>
          </w:p>
          <w:p>
            <w:pPr>
              <w:jc w:val="center"/>
              <w:rPr>
                <w:rFonts w:ascii="宋体"/>
                <w:b/>
                <w:color w:val="000000" w:themeColor="text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themeColor="text1"/>
                <w:szCs w:val="21"/>
                <w:lang w:val="en-GB"/>
              </w:rPr>
            </w:pPr>
            <w:r>
              <w:rPr>
                <w:rFonts w:ascii="宋体" w:hAnsi="宋体"/>
                <w:b/>
                <w:color w:val="000000" w:themeColor="text1"/>
                <w:szCs w:val="21"/>
                <w:lang w:val="en-GB"/>
              </w:rPr>
              <w:t>4</w:t>
            </w:r>
          </w:p>
        </w:tc>
        <w:tc>
          <w:tcPr>
            <w:tcW w:w="2823" w:type="dxa"/>
            <w:vAlign w:val="center"/>
          </w:tcPr>
          <w:p>
            <w:pPr>
              <w:jc w:val="center"/>
              <w:rPr>
                <w:rFonts w:ascii="宋体"/>
                <w:color w:val="000000" w:themeColor="text1"/>
                <w:szCs w:val="21"/>
                <w:lang w:val="en-GB"/>
              </w:rPr>
            </w:pPr>
            <w:r>
              <w:rPr>
                <w:rFonts w:hint="eastAsia" w:ascii="宋体" w:hAnsi="宋体"/>
                <w:color w:val="000000" w:themeColor="text1"/>
                <w:szCs w:val="21"/>
                <w:lang w:val="en-GB"/>
              </w:rPr>
              <w:t>监狱企业</w:t>
            </w:r>
          </w:p>
        </w:tc>
        <w:tc>
          <w:tcPr>
            <w:tcW w:w="2552" w:type="dxa"/>
            <w:vAlign w:val="center"/>
          </w:tcPr>
          <w:p>
            <w:pPr>
              <w:jc w:val="center"/>
              <w:rPr>
                <w:rFonts w:ascii="宋体"/>
                <w:color w:val="000000" w:themeColor="text1"/>
                <w:szCs w:val="21"/>
                <w:lang w:val="en-GB"/>
              </w:rPr>
            </w:pPr>
            <w:r>
              <w:rPr>
                <w:rFonts w:hint="eastAsia" w:ascii="宋体" w:hAnsi="宋体"/>
                <w:color w:val="000000" w:themeColor="text1"/>
                <w:szCs w:val="21"/>
                <w:lang w:val="en-GB"/>
              </w:rPr>
              <w:t>视同小型、微型企业</w:t>
            </w:r>
          </w:p>
          <w:p>
            <w:pPr>
              <w:jc w:val="center"/>
              <w:rPr>
                <w:rFonts w:ascii="宋体"/>
                <w:color w:val="000000" w:themeColor="text1"/>
                <w:szCs w:val="21"/>
                <w:lang w:val="en-GB"/>
              </w:rPr>
            </w:pPr>
            <w:r>
              <w:rPr>
                <w:rFonts w:hint="eastAsia" w:ascii="宋体" w:hAnsi="宋体"/>
                <w:color w:val="000000" w:themeColor="text1"/>
                <w:szCs w:val="21"/>
                <w:lang w:val="en-GB"/>
              </w:rPr>
              <w:t>对监狱企业产品价格扣除</w:t>
            </w:r>
            <w:r>
              <w:rPr>
                <w:rFonts w:ascii="宋体" w:hAnsi="宋体"/>
                <w:color w:val="000000" w:themeColor="text1"/>
                <w:szCs w:val="21"/>
                <w:u w:val="single"/>
              </w:rPr>
              <w:t>6</w:t>
            </w:r>
            <w:r>
              <w:rPr>
                <w:rFonts w:ascii="宋体" w:hAnsi="宋体"/>
                <w:color w:val="000000" w:themeColor="text1"/>
                <w:szCs w:val="21"/>
              </w:rPr>
              <w:t>%</w:t>
            </w:r>
          </w:p>
        </w:tc>
        <w:tc>
          <w:tcPr>
            <w:tcW w:w="2835" w:type="dxa"/>
            <w:vAlign w:val="center"/>
          </w:tcPr>
          <w:p>
            <w:pPr>
              <w:jc w:val="center"/>
              <w:rPr>
                <w:rFonts w:ascii="宋体"/>
                <w:color w:val="000000" w:themeColor="text1"/>
                <w:szCs w:val="21"/>
                <w:lang w:val="en-GB"/>
              </w:rPr>
            </w:pPr>
            <w:r>
              <w:rPr>
                <w:rFonts w:hint="eastAsia"/>
                <w:color w:val="000000" w:themeColor="text1"/>
                <w:szCs w:val="21"/>
                <w:lang w:val="en-GB"/>
              </w:rPr>
              <w:t>评标价格＝投标报价</w:t>
            </w:r>
            <w:r>
              <w:rPr>
                <w:color w:val="000000" w:themeColor="text1"/>
                <w:szCs w:val="21"/>
                <w:lang w:val="en-GB"/>
              </w:rPr>
              <w:t>—</w:t>
            </w:r>
            <w:r>
              <w:rPr>
                <w:rFonts w:hint="eastAsia"/>
                <w:color w:val="000000" w:themeColor="text1"/>
                <w:szCs w:val="21"/>
              </w:rPr>
              <w:t>监狱企业产品的价格</w:t>
            </w:r>
            <w:r>
              <w:rPr>
                <w:rFonts w:hint="eastAsia" w:ascii="宋体" w:hAnsi="宋体"/>
                <w:color w:val="000000" w:themeColor="text1"/>
                <w:szCs w:val="21"/>
                <w:lang w:val="en-GB"/>
              </w:rPr>
              <w:t>×</w:t>
            </w:r>
            <w:r>
              <w:rPr>
                <w:color w:val="000000" w:themeColor="text1"/>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themeColor="text1"/>
                <w:szCs w:val="21"/>
                <w:lang w:val="en-GB"/>
              </w:rPr>
            </w:pPr>
            <w:r>
              <w:rPr>
                <w:rFonts w:ascii="宋体" w:hAnsi="宋体"/>
                <w:b/>
                <w:color w:val="000000" w:themeColor="text1"/>
                <w:szCs w:val="21"/>
                <w:lang w:val="en-GB"/>
              </w:rPr>
              <w:t>5</w:t>
            </w:r>
          </w:p>
        </w:tc>
        <w:tc>
          <w:tcPr>
            <w:tcW w:w="2823" w:type="dxa"/>
            <w:vAlign w:val="center"/>
          </w:tcPr>
          <w:p>
            <w:pPr>
              <w:jc w:val="center"/>
              <w:rPr>
                <w:rFonts w:ascii="宋体"/>
                <w:color w:val="000000" w:themeColor="text1"/>
                <w:szCs w:val="21"/>
                <w:lang w:val="en-GB"/>
              </w:rPr>
            </w:pPr>
            <w:r>
              <w:rPr>
                <w:rFonts w:hint="eastAsia" w:ascii="宋体" w:hAnsi="宋体"/>
                <w:color w:val="000000" w:themeColor="text1"/>
                <w:szCs w:val="21"/>
                <w:lang w:val="en-GB"/>
              </w:rPr>
              <w:t>残疾人福利性单位</w:t>
            </w:r>
          </w:p>
        </w:tc>
        <w:tc>
          <w:tcPr>
            <w:tcW w:w="2552" w:type="dxa"/>
            <w:vAlign w:val="center"/>
          </w:tcPr>
          <w:p>
            <w:pPr>
              <w:jc w:val="center"/>
              <w:rPr>
                <w:rFonts w:ascii="宋体"/>
                <w:color w:val="000000" w:themeColor="text1"/>
                <w:szCs w:val="21"/>
                <w:lang w:val="en-GB"/>
              </w:rPr>
            </w:pPr>
            <w:r>
              <w:rPr>
                <w:rFonts w:hint="eastAsia" w:ascii="宋体" w:hAnsi="宋体"/>
                <w:color w:val="000000" w:themeColor="text1"/>
                <w:szCs w:val="21"/>
                <w:lang w:val="en-GB"/>
              </w:rPr>
              <w:t>视同小型、微型企业</w:t>
            </w:r>
          </w:p>
          <w:p>
            <w:pPr>
              <w:jc w:val="center"/>
              <w:rPr>
                <w:rFonts w:ascii="宋体"/>
                <w:color w:val="000000" w:themeColor="text1"/>
                <w:szCs w:val="21"/>
                <w:lang w:val="en-GB"/>
              </w:rPr>
            </w:pPr>
            <w:r>
              <w:rPr>
                <w:rFonts w:hint="eastAsia" w:ascii="宋体" w:hAnsi="宋体"/>
                <w:color w:val="000000" w:themeColor="text1"/>
                <w:szCs w:val="21"/>
                <w:lang w:val="en-GB"/>
              </w:rPr>
              <w:t>对残疾人福利性单位产品价格扣除</w:t>
            </w:r>
            <w:r>
              <w:rPr>
                <w:rFonts w:ascii="宋体" w:hAnsi="宋体"/>
                <w:color w:val="000000" w:themeColor="text1"/>
                <w:szCs w:val="21"/>
                <w:u w:val="single"/>
              </w:rPr>
              <w:t>6</w:t>
            </w:r>
            <w:r>
              <w:rPr>
                <w:rFonts w:ascii="宋体" w:hAnsi="宋体"/>
                <w:color w:val="000000" w:themeColor="text1"/>
                <w:szCs w:val="21"/>
              </w:rPr>
              <w:t>%</w:t>
            </w:r>
          </w:p>
        </w:tc>
        <w:tc>
          <w:tcPr>
            <w:tcW w:w="2835" w:type="dxa"/>
            <w:vAlign w:val="center"/>
          </w:tcPr>
          <w:p>
            <w:pPr>
              <w:jc w:val="center"/>
              <w:rPr>
                <w:color w:val="000000" w:themeColor="text1"/>
                <w:szCs w:val="21"/>
                <w:lang w:val="en-GB"/>
              </w:rPr>
            </w:pPr>
            <w:r>
              <w:rPr>
                <w:rFonts w:hint="eastAsia"/>
                <w:color w:val="000000" w:themeColor="text1"/>
                <w:szCs w:val="21"/>
                <w:lang w:val="en-GB"/>
              </w:rPr>
              <w:t>评标价格＝投标报价</w:t>
            </w:r>
            <w:r>
              <w:rPr>
                <w:color w:val="000000" w:themeColor="text1"/>
                <w:szCs w:val="21"/>
                <w:lang w:val="en-GB"/>
              </w:rPr>
              <w:t>—</w:t>
            </w:r>
            <w:r>
              <w:rPr>
                <w:rFonts w:hint="eastAsia"/>
                <w:color w:val="000000" w:themeColor="text1"/>
                <w:szCs w:val="21"/>
              </w:rPr>
              <w:t>残疾人福利性单位产品的价格</w:t>
            </w:r>
            <w:r>
              <w:rPr>
                <w:rFonts w:hint="eastAsia" w:ascii="宋体" w:hAnsi="宋体"/>
                <w:color w:val="000000" w:themeColor="text1"/>
                <w:szCs w:val="21"/>
                <w:lang w:val="en-GB"/>
              </w:rPr>
              <w:t>×</w:t>
            </w:r>
            <w:r>
              <w:rPr>
                <w:color w:val="000000" w:themeColor="text1"/>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2" w:hRule="atLeast"/>
        </w:trPr>
        <w:tc>
          <w:tcPr>
            <w:tcW w:w="8931" w:type="dxa"/>
            <w:gridSpan w:val="4"/>
            <w:vAlign w:val="center"/>
          </w:tcPr>
          <w:p>
            <w:pPr>
              <w:widowControl/>
              <w:adjustRightInd w:val="0"/>
              <w:spacing w:line="360" w:lineRule="auto"/>
              <w:ind w:left="-2" w:leftChars="-1" w:firstLine="420" w:firstLineChars="200"/>
              <w:jc w:val="left"/>
              <w:rPr>
                <w:rFonts w:ascii="宋体" w:cs="仿宋_GB2312"/>
                <w:color w:val="000000" w:themeColor="text1"/>
                <w:szCs w:val="21"/>
                <w:lang w:val="zh-CN"/>
              </w:rPr>
            </w:pPr>
            <w:r>
              <w:rPr>
                <w:rFonts w:ascii="宋体" w:hAnsi="宋体" w:cs="仿宋_GB2312"/>
                <w:color w:val="000000" w:themeColor="text1"/>
                <w:szCs w:val="21"/>
                <w:lang w:val="zh-CN"/>
              </w:rPr>
              <w:t>1</w:t>
            </w:r>
            <w:r>
              <w:rPr>
                <w:rFonts w:hint="eastAsia" w:ascii="宋体" w:hAnsi="宋体" w:cs="仿宋_GB2312"/>
                <w:color w:val="000000" w:themeColor="text1"/>
                <w:szCs w:val="21"/>
                <w:lang w:val="zh-CN"/>
              </w:rPr>
              <w:t>、中小企业应在投标文件提供《中小企业声明函》。监狱企业应当在投标文件中提供由省级以上监狱管理局、戒毒管理局</w:t>
            </w:r>
            <w:r>
              <w:rPr>
                <w:rFonts w:ascii="宋体" w:hAnsi="宋体" w:cs="仿宋_GB2312"/>
                <w:color w:val="000000" w:themeColor="text1"/>
                <w:szCs w:val="21"/>
                <w:lang w:val="zh-CN"/>
              </w:rPr>
              <w:t>(</w:t>
            </w:r>
            <w:r>
              <w:rPr>
                <w:rFonts w:hint="eastAsia" w:ascii="宋体" w:hAnsi="宋体" w:cs="仿宋_GB2312"/>
                <w:color w:val="000000" w:themeColor="text1"/>
                <w:szCs w:val="21"/>
                <w:lang w:val="zh-CN"/>
              </w:rPr>
              <w:t>含新疆生产建设兵团</w:t>
            </w:r>
            <w:r>
              <w:rPr>
                <w:rFonts w:ascii="宋体" w:hAnsi="宋体" w:cs="仿宋_GB2312"/>
                <w:color w:val="000000" w:themeColor="text1"/>
                <w:szCs w:val="21"/>
                <w:lang w:val="zh-CN"/>
              </w:rPr>
              <w:t>)</w:t>
            </w:r>
            <w:r>
              <w:rPr>
                <w:rFonts w:hint="eastAsia" w:ascii="宋体" w:hAnsi="宋体" w:cs="仿宋_GB2312"/>
                <w:color w:val="000000" w:themeColor="text1"/>
                <w:szCs w:val="21"/>
                <w:lang w:val="zh-CN"/>
              </w:rPr>
              <w:t>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ascii="宋体" w:cs="仿宋_GB2312"/>
                <w:color w:val="000000" w:themeColor="text1"/>
                <w:szCs w:val="21"/>
                <w:lang w:val="zh-CN"/>
              </w:rPr>
            </w:pPr>
            <w:r>
              <w:rPr>
                <w:rFonts w:ascii="宋体" w:hAnsi="宋体" w:cs="仿宋_GB2312"/>
                <w:color w:val="000000" w:themeColor="text1"/>
                <w:szCs w:val="21"/>
                <w:lang w:val="zh-CN"/>
              </w:rPr>
              <w:t>2</w:t>
            </w:r>
            <w:r>
              <w:rPr>
                <w:rFonts w:hint="eastAsia" w:ascii="宋体" w:hAnsi="宋体" w:cs="仿宋_GB2312"/>
                <w:color w:val="000000" w:themeColor="text1"/>
                <w:szCs w:val="21"/>
                <w:lang w:val="zh-CN"/>
              </w:rPr>
              <w:t>、经评标委员会审查、评价，投标文件符合招标文件实质性要求且进行了政策性价格扣除后，以评标价格的最低价者定为评标基准价，其价格分为满分。其他投标人的价格分统一按下列公式计算。即：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spacing w:line="360" w:lineRule="auto"/>
              <w:ind w:left="-88" w:leftChars="-42" w:firstLine="449" w:firstLineChars="214"/>
              <w:jc w:val="left"/>
              <w:rPr>
                <w:rFonts w:ascii="宋体" w:cs="仿宋_GB2312"/>
                <w:color w:val="000000" w:themeColor="text1"/>
                <w:szCs w:val="21"/>
                <w:lang w:val="zh-CN"/>
              </w:rPr>
            </w:pPr>
            <w:r>
              <w:rPr>
                <w:rFonts w:hint="eastAsia" w:ascii="宋体" w:hAnsi="宋体" w:cs="仿宋_GB2312"/>
                <w:color w:val="000000" w:themeColor="text1"/>
                <w:szCs w:val="21"/>
                <w:lang w:val="zh-CN"/>
              </w:rPr>
              <w:t>评标基准价</w:t>
            </w:r>
            <w:r>
              <w:rPr>
                <w:rFonts w:ascii="宋体" w:hAnsi="宋体" w:cs="仿宋_GB2312"/>
                <w:color w:val="000000" w:themeColor="text1"/>
                <w:szCs w:val="21"/>
                <w:lang w:val="zh-CN"/>
              </w:rPr>
              <w:t>=</w:t>
            </w:r>
            <w:r>
              <w:rPr>
                <w:rFonts w:hint="eastAsia" w:ascii="宋体" w:hAnsi="宋体" w:cs="仿宋_GB2312"/>
                <w:color w:val="000000" w:themeColor="text1"/>
                <w:szCs w:val="21"/>
                <w:lang w:val="zh-CN"/>
              </w:rPr>
              <w:t>评标价格的最低价</w:t>
            </w:r>
          </w:p>
          <w:p>
            <w:pPr>
              <w:adjustRightInd w:val="0"/>
              <w:spacing w:line="360" w:lineRule="auto"/>
              <w:ind w:left="-88" w:leftChars="-42" w:firstLine="449" w:firstLineChars="214"/>
              <w:jc w:val="left"/>
              <w:rPr>
                <w:rFonts w:ascii="宋体" w:cs="仿宋_GB2312"/>
                <w:color w:val="000000" w:themeColor="text1"/>
                <w:szCs w:val="21"/>
                <w:lang w:val="zh-CN"/>
              </w:rPr>
            </w:pPr>
            <w:r>
              <w:rPr>
                <w:rFonts w:hint="eastAsia" w:ascii="宋体" w:hAnsi="宋体" w:cs="仿宋_GB2312"/>
                <w:color w:val="000000" w:themeColor="text1"/>
                <w:szCs w:val="21"/>
                <w:lang w:val="zh-CN"/>
              </w:rPr>
              <w:t>其他投标报价得分</w:t>
            </w:r>
            <w:r>
              <w:rPr>
                <w:rFonts w:ascii="宋体" w:hAnsi="宋体" w:cs="仿宋_GB2312"/>
                <w:color w:val="000000" w:themeColor="text1"/>
                <w:szCs w:val="21"/>
                <w:lang w:val="zh-CN"/>
              </w:rPr>
              <w:t>=</w:t>
            </w:r>
            <w:r>
              <w:rPr>
                <w:rFonts w:hint="eastAsia" w:ascii="宋体" w:hAnsi="宋体" w:cs="仿宋_GB2312"/>
                <w:color w:val="000000" w:themeColor="text1"/>
                <w:szCs w:val="21"/>
                <w:lang w:val="zh-CN"/>
              </w:rPr>
              <w:t>（评标基准价</w:t>
            </w:r>
            <w:r>
              <w:rPr>
                <w:rFonts w:ascii="宋体" w:hAnsi="宋体" w:cs="仿宋_GB2312"/>
                <w:color w:val="000000" w:themeColor="text1"/>
                <w:szCs w:val="21"/>
                <w:lang w:val="zh-CN"/>
              </w:rPr>
              <w:t>/</w:t>
            </w:r>
            <w:r>
              <w:rPr>
                <w:rFonts w:hint="eastAsia" w:ascii="宋体" w:hAnsi="宋体" w:cs="仿宋_GB2312"/>
                <w:color w:val="000000" w:themeColor="text1"/>
                <w:szCs w:val="21"/>
                <w:lang w:val="zh-CN"/>
              </w:rPr>
              <w:t>评标价格）×评标标准中价格分值</w:t>
            </w:r>
          </w:p>
        </w:tc>
      </w:tr>
    </w:tbl>
    <w:p>
      <w:pPr>
        <w:spacing w:line="360" w:lineRule="auto"/>
        <w:rPr>
          <w:rFonts w:ascii="宋体"/>
          <w:bCs/>
          <w:color w:val="000000" w:themeColor="text1"/>
          <w:szCs w:val="21"/>
          <w:lang w:val="en-GB"/>
        </w:rPr>
      </w:pPr>
      <w:r>
        <w:rPr>
          <w:rFonts w:hint="eastAsia" w:ascii="宋体" w:hAnsi="宋体"/>
          <w:bCs/>
          <w:color w:val="000000" w:themeColor="text1"/>
          <w:szCs w:val="21"/>
          <w:lang w:val="en-GB"/>
        </w:rPr>
        <w:t>备注：</w:t>
      </w:r>
    </w:p>
    <w:p>
      <w:pPr>
        <w:spacing w:line="360" w:lineRule="auto"/>
        <w:ind w:firstLine="420" w:firstLineChars="200"/>
        <w:rPr>
          <w:rFonts w:ascii="宋体"/>
          <w:bCs/>
          <w:color w:val="000000" w:themeColor="text1"/>
          <w:szCs w:val="21"/>
          <w:lang w:val="en-GB"/>
        </w:rPr>
      </w:pPr>
      <w:r>
        <w:rPr>
          <w:rFonts w:ascii="宋体" w:hAnsi="宋体"/>
          <w:bCs/>
          <w:color w:val="000000" w:themeColor="text1"/>
          <w:szCs w:val="21"/>
          <w:lang w:val="en-GB"/>
        </w:rPr>
        <w:t>a</w:t>
      </w:r>
      <w:r>
        <w:rPr>
          <w:rFonts w:hint="eastAsia" w:ascii="宋体" w:hAnsi="宋体"/>
          <w:bCs/>
          <w:color w:val="000000" w:themeColor="text1"/>
          <w:szCs w:val="21"/>
          <w:lang w:val="en-GB"/>
        </w:rPr>
        <w:t>、不接受联合体投标的项目，本表中第</w:t>
      </w:r>
      <w:r>
        <w:rPr>
          <w:rFonts w:ascii="宋体" w:hAnsi="宋体"/>
          <w:bCs/>
          <w:color w:val="000000" w:themeColor="text1"/>
          <w:szCs w:val="21"/>
          <w:lang w:val="en-GB"/>
        </w:rPr>
        <w:t>2</w:t>
      </w:r>
      <w:r>
        <w:rPr>
          <w:rFonts w:hint="eastAsia" w:ascii="宋体" w:hAnsi="宋体"/>
          <w:bCs/>
          <w:color w:val="000000" w:themeColor="text1"/>
          <w:szCs w:val="21"/>
          <w:lang w:val="en-GB"/>
        </w:rPr>
        <w:t>项、第</w:t>
      </w:r>
      <w:r>
        <w:rPr>
          <w:rFonts w:ascii="宋体" w:hAnsi="宋体"/>
          <w:bCs/>
          <w:color w:val="000000" w:themeColor="text1"/>
          <w:szCs w:val="21"/>
          <w:lang w:val="en-GB"/>
        </w:rPr>
        <w:t>3</w:t>
      </w:r>
      <w:r>
        <w:rPr>
          <w:rFonts w:hint="eastAsia" w:ascii="宋体" w:hAnsi="宋体"/>
          <w:bCs/>
          <w:color w:val="000000" w:themeColor="text1"/>
          <w:szCs w:val="21"/>
          <w:lang w:val="en-GB"/>
        </w:rPr>
        <w:t>项情形不适用。</w:t>
      </w:r>
    </w:p>
    <w:p>
      <w:pPr>
        <w:spacing w:line="360" w:lineRule="auto"/>
        <w:ind w:firstLine="420" w:firstLineChars="200"/>
        <w:rPr>
          <w:rFonts w:ascii="宋体"/>
          <w:bCs/>
          <w:color w:val="000000" w:themeColor="text1"/>
          <w:szCs w:val="21"/>
          <w:lang w:val="en-GB"/>
        </w:rPr>
      </w:pPr>
      <w:r>
        <w:rPr>
          <w:rFonts w:ascii="宋体" w:hAnsi="宋体"/>
          <w:bCs/>
          <w:color w:val="000000" w:themeColor="text1"/>
          <w:szCs w:val="21"/>
          <w:lang w:val="en-GB"/>
        </w:rPr>
        <w:t>b</w:t>
      </w:r>
      <w:r>
        <w:rPr>
          <w:rFonts w:hint="eastAsia" w:ascii="宋体" w:hAnsi="宋体"/>
          <w:bCs/>
          <w:color w:val="000000" w:themeColor="text1"/>
          <w:szCs w:val="21"/>
          <w:lang w:val="en-GB"/>
        </w:rPr>
        <w:t>、小型和微型企业产品包括货物及其提供的服务与工程。</w:t>
      </w:r>
    </w:p>
    <w:p>
      <w:pPr>
        <w:spacing w:line="360" w:lineRule="auto"/>
        <w:ind w:firstLine="420" w:firstLineChars="200"/>
        <w:rPr>
          <w:rFonts w:ascii="宋体"/>
          <w:bCs/>
          <w:color w:val="000000" w:themeColor="text1"/>
          <w:szCs w:val="21"/>
          <w:lang w:val="en-GB"/>
        </w:rPr>
      </w:pPr>
      <w:r>
        <w:rPr>
          <w:rFonts w:ascii="宋体" w:hAnsi="宋体"/>
          <w:bCs/>
          <w:color w:val="000000" w:themeColor="text1"/>
          <w:szCs w:val="21"/>
          <w:lang w:val="en-GB"/>
        </w:rPr>
        <w:t>c</w:t>
      </w:r>
      <w:r>
        <w:rPr>
          <w:rFonts w:hint="eastAsia" w:ascii="宋体" w:hAnsi="宋体"/>
          <w:bCs/>
          <w:color w:val="000000" w:themeColor="text1"/>
          <w:szCs w:val="21"/>
          <w:lang w:val="en-GB"/>
        </w:rPr>
        <w:t>、中小企业、残疾人福利性单位提供其他企业制造的货物的，则该货物的制造商也必须为上述企业，否则不能享受价格优惠。</w:t>
      </w:r>
    </w:p>
    <w:p>
      <w:pPr>
        <w:spacing w:line="360" w:lineRule="auto"/>
        <w:ind w:firstLine="420" w:firstLineChars="200"/>
        <w:rPr>
          <w:rFonts w:ascii="宋体"/>
          <w:bCs/>
          <w:color w:val="000000" w:themeColor="text1"/>
          <w:szCs w:val="21"/>
          <w:lang w:val="en-GB"/>
        </w:rPr>
      </w:pPr>
      <w:r>
        <w:rPr>
          <w:rFonts w:ascii="宋体" w:hAnsi="宋体"/>
          <w:bCs/>
          <w:color w:val="000000" w:themeColor="text1"/>
          <w:szCs w:val="21"/>
          <w:lang w:val="en-GB"/>
        </w:rPr>
        <w:t>d</w:t>
      </w:r>
      <w:r>
        <w:rPr>
          <w:rFonts w:hint="eastAsia" w:ascii="宋体" w:hAnsi="宋体"/>
          <w:bCs/>
          <w:color w:val="000000" w:themeColor="text1"/>
          <w:szCs w:val="21"/>
          <w:lang w:val="en-GB"/>
        </w:rPr>
        <w:t>、残疾人福利性单位属于小型、微型企业的，不重复享受政策。</w:t>
      </w:r>
    </w:p>
    <w:p>
      <w:pPr>
        <w:pStyle w:val="14"/>
        <w:spacing w:line="360" w:lineRule="auto"/>
        <w:ind w:firstLine="422" w:firstLineChars="200"/>
        <w:contextualSpacing/>
        <w:rPr>
          <w:rFonts w:ascii="宋体" w:cs="仿宋_GB2312"/>
          <w:color w:val="000000" w:themeColor="text1"/>
          <w:sz w:val="21"/>
          <w:szCs w:val="21"/>
          <w:lang w:val="zh-CN"/>
        </w:rPr>
      </w:pPr>
      <w:r>
        <w:rPr>
          <w:rFonts w:hint="eastAsia" w:ascii="宋体" w:hAnsi="宋体" w:cs="仿宋_GB2312"/>
          <w:b/>
          <w:color w:val="000000" w:themeColor="text1"/>
          <w:sz w:val="21"/>
          <w:szCs w:val="21"/>
          <w:lang w:val="zh-CN"/>
        </w:rPr>
        <w:t>（</w:t>
      </w:r>
      <w:r>
        <w:rPr>
          <w:rFonts w:ascii="宋体" w:hAnsi="宋体" w:cs="仿宋_GB2312"/>
          <w:b/>
          <w:color w:val="000000" w:themeColor="text1"/>
          <w:sz w:val="21"/>
          <w:szCs w:val="21"/>
          <w:lang w:val="zh-CN"/>
        </w:rPr>
        <w:t>7</w:t>
      </w:r>
      <w:r>
        <w:rPr>
          <w:rFonts w:hint="eastAsia" w:ascii="宋体" w:hAnsi="宋体" w:cs="仿宋_GB2312"/>
          <w:b/>
          <w:color w:val="000000" w:themeColor="text1"/>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1</w:t>
      </w:r>
      <w:r>
        <w:rPr>
          <w:rFonts w:hint="eastAsia" w:ascii="宋体" w:hAnsi="宋体" w:cs="仿宋_GB2312"/>
          <w:color w:val="000000" w:themeColor="text1"/>
          <w:szCs w:val="21"/>
          <w:lang w:val="zh-CN"/>
        </w:rPr>
        <w:t>）</w:t>
      </w:r>
      <w:r>
        <w:rPr>
          <w:rFonts w:ascii="宋体" w:hAnsi="宋体" w:cs="仿宋_GB2312"/>
          <w:color w:val="000000" w:themeColor="text1"/>
          <w:szCs w:val="21"/>
          <w:lang w:val="zh-CN"/>
        </w:rPr>
        <w:t xml:space="preserve"> </w:t>
      </w:r>
      <w:r>
        <w:rPr>
          <w:rFonts w:hint="eastAsia" w:ascii="宋体" w:hAnsi="宋体" w:cs="仿宋_GB2312"/>
          <w:color w:val="000000" w:themeColor="text1"/>
          <w:szCs w:val="21"/>
          <w:lang w:val="zh-CN"/>
        </w:rPr>
        <w:t>分值汇总计算错误的；</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2</w:t>
      </w:r>
      <w:r>
        <w:rPr>
          <w:rFonts w:hint="eastAsia" w:ascii="宋体" w:hAnsi="宋体" w:cs="仿宋_GB2312"/>
          <w:color w:val="000000" w:themeColor="text1"/>
          <w:szCs w:val="21"/>
          <w:lang w:val="zh-CN"/>
        </w:rPr>
        <w:t>）</w:t>
      </w:r>
      <w:r>
        <w:rPr>
          <w:rFonts w:ascii="宋体" w:hAnsi="宋体" w:cs="仿宋_GB2312"/>
          <w:color w:val="000000" w:themeColor="text1"/>
          <w:szCs w:val="21"/>
          <w:lang w:val="zh-CN"/>
        </w:rPr>
        <w:t xml:space="preserve"> </w:t>
      </w:r>
      <w:r>
        <w:rPr>
          <w:rFonts w:hint="eastAsia" w:ascii="宋体" w:hAnsi="宋体" w:cs="仿宋_GB2312"/>
          <w:color w:val="000000" w:themeColor="text1"/>
          <w:szCs w:val="21"/>
          <w:lang w:val="zh-CN"/>
        </w:rPr>
        <w:t>分项评分超出评分标准范围的；</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3</w:t>
      </w:r>
      <w:r>
        <w:rPr>
          <w:rFonts w:hint="eastAsia" w:ascii="宋体" w:hAnsi="宋体" w:cs="仿宋_GB2312"/>
          <w:color w:val="000000" w:themeColor="text1"/>
          <w:szCs w:val="21"/>
          <w:lang w:val="zh-CN"/>
        </w:rPr>
        <w:t>）</w:t>
      </w:r>
      <w:r>
        <w:rPr>
          <w:rFonts w:ascii="宋体" w:hAnsi="宋体" w:cs="仿宋_GB2312"/>
          <w:color w:val="000000" w:themeColor="text1"/>
          <w:szCs w:val="21"/>
          <w:lang w:val="zh-CN"/>
        </w:rPr>
        <w:t xml:space="preserve"> </w:t>
      </w:r>
      <w:r>
        <w:rPr>
          <w:rFonts w:hint="eastAsia" w:ascii="宋体" w:hAnsi="宋体" w:cs="仿宋_GB2312"/>
          <w:color w:val="000000" w:themeColor="text1"/>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ascii="宋体" w:hAnsi="宋体" w:cs="仿宋_GB2312"/>
          <w:color w:val="000000" w:themeColor="text1"/>
          <w:szCs w:val="21"/>
          <w:lang w:val="zh-CN"/>
        </w:rPr>
        <w:t>4</w:t>
      </w:r>
      <w:r>
        <w:rPr>
          <w:rFonts w:hint="eastAsia" w:ascii="宋体" w:hAnsi="宋体" w:cs="仿宋_GB2312"/>
          <w:color w:val="000000" w:themeColor="text1"/>
          <w:szCs w:val="21"/>
          <w:lang w:val="zh-CN"/>
        </w:rPr>
        <w:t>）</w:t>
      </w:r>
      <w:r>
        <w:rPr>
          <w:rFonts w:ascii="宋体" w:hAnsi="宋体" w:cs="仿宋_GB2312"/>
          <w:color w:val="000000" w:themeColor="text1"/>
          <w:szCs w:val="21"/>
          <w:lang w:val="zh-CN"/>
        </w:rPr>
        <w:t xml:space="preserve"> </w:t>
      </w:r>
      <w:r>
        <w:rPr>
          <w:rFonts w:hint="eastAsia" w:ascii="宋体" w:hAnsi="宋体" w:cs="仿宋_GB2312"/>
          <w:color w:val="000000" w:themeColor="text1"/>
          <w:szCs w:val="21"/>
          <w:lang w:val="zh-CN"/>
        </w:rPr>
        <w:t>经评标委员会认定评分畸高、畸低的。</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hint="eastAsia" w:ascii="宋体" w:hAnsi="宋体" w:cs="仿宋_GB2312"/>
          <w:color w:val="000000" w:themeColor="text1"/>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hint="eastAsia" w:ascii="宋体" w:hAnsi="宋体" w:cs="仿宋_GB2312"/>
          <w:color w:val="000000" w:themeColor="text1"/>
          <w:szCs w:val="21"/>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22" w:firstLineChars="200"/>
        <w:contextualSpacing/>
        <w:rPr>
          <w:rFonts w:ascii="宋体" w:cs="仿宋_GB2312"/>
          <w:b/>
          <w:color w:val="000000" w:themeColor="text1"/>
          <w:szCs w:val="21"/>
          <w:lang w:val="zh-CN"/>
        </w:rPr>
      </w:pPr>
      <w:r>
        <w:rPr>
          <w:rFonts w:hint="eastAsia" w:ascii="宋体" w:hAnsi="宋体" w:cs="仿宋_GB2312"/>
          <w:b/>
          <w:color w:val="000000" w:themeColor="text1"/>
          <w:szCs w:val="21"/>
          <w:lang w:val="zh-CN"/>
        </w:rPr>
        <w:t>（</w:t>
      </w:r>
      <w:r>
        <w:rPr>
          <w:rFonts w:ascii="宋体" w:hAnsi="宋体" w:cs="仿宋_GB2312"/>
          <w:b/>
          <w:color w:val="000000" w:themeColor="text1"/>
          <w:szCs w:val="21"/>
          <w:lang w:val="zh-CN"/>
        </w:rPr>
        <w:t>8</w:t>
      </w:r>
      <w:r>
        <w:rPr>
          <w:rFonts w:hint="eastAsia" w:ascii="宋体" w:hAnsi="宋体" w:cs="仿宋_GB2312"/>
          <w:b/>
          <w:color w:val="000000" w:themeColor="text1"/>
          <w:szCs w:val="21"/>
          <w:lang w:val="zh-CN"/>
        </w:rPr>
        <w:t>）评标委员会争议处理</w:t>
      </w:r>
    </w:p>
    <w:p>
      <w:pPr>
        <w:tabs>
          <w:tab w:val="left" w:pos="1260"/>
        </w:tabs>
        <w:autoSpaceDE w:val="0"/>
        <w:autoSpaceDN w:val="0"/>
        <w:spacing w:line="360" w:lineRule="auto"/>
        <w:ind w:firstLine="420" w:firstLineChars="200"/>
        <w:contextualSpacing/>
        <w:rPr>
          <w:rFonts w:ascii="宋体" w:cs="仿宋_GB2312"/>
          <w:color w:val="000000" w:themeColor="text1"/>
          <w:szCs w:val="21"/>
          <w:lang w:val="zh-CN"/>
        </w:rPr>
      </w:pPr>
      <w:r>
        <w:rPr>
          <w:rFonts w:hint="eastAsia" w:ascii="宋体" w:hAnsi="宋体" w:cs="仿宋_GB2312"/>
          <w:color w:val="000000" w:themeColor="text1"/>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numPr>
          <w:ilvl w:val="0"/>
          <w:numId w:val="21"/>
        </w:numPr>
        <w:spacing w:line="360" w:lineRule="auto"/>
        <w:ind w:firstLine="422" w:firstLineChars="200"/>
        <w:contextualSpacing/>
        <w:rPr>
          <w:rFonts w:hint="eastAsia" w:ascii="宋体" w:hAnsi="宋体" w:cs="仿宋_GB2312"/>
          <w:b/>
          <w:color w:val="000000" w:themeColor="text1"/>
          <w:szCs w:val="21"/>
          <w:lang w:val="zh-CN"/>
        </w:rPr>
      </w:pPr>
      <w:r>
        <w:rPr>
          <w:rFonts w:hint="eastAsia" w:ascii="宋体" w:hAnsi="宋体" w:cs="仿宋_GB2312"/>
          <w:b/>
          <w:color w:val="000000" w:themeColor="text1"/>
          <w:szCs w:val="21"/>
          <w:lang w:val="zh-CN"/>
        </w:rPr>
        <w:t>确定中标候选人名单，以及根据采购人委托直接确定中标人。</w:t>
      </w:r>
    </w:p>
    <w:p>
      <w:pPr>
        <w:numPr>
          <w:ilvl w:val="0"/>
          <w:numId w:val="0"/>
        </w:numPr>
        <w:spacing w:line="360" w:lineRule="auto"/>
        <w:contextualSpacing/>
        <w:rPr>
          <w:rFonts w:hint="eastAsia" w:ascii="宋体" w:hAnsi="宋体" w:cs="仿宋_GB2312"/>
          <w:b/>
          <w:color w:val="000000" w:themeColor="text1"/>
          <w:szCs w:val="21"/>
          <w:lang w:val="en-US" w:eastAsia="zh-CN"/>
        </w:rPr>
      </w:pPr>
    </w:p>
    <w:p>
      <w:pPr>
        <w:numPr>
          <w:ilvl w:val="0"/>
          <w:numId w:val="0"/>
        </w:numPr>
        <w:spacing w:line="360" w:lineRule="auto"/>
        <w:contextualSpacing/>
        <w:rPr>
          <w:rFonts w:hint="eastAsia" w:ascii="宋体" w:hAnsi="宋体" w:cs="仿宋_GB2312"/>
          <w:b/>
          <w:color w:val="000000" w:themeColor="text1"/>
          <w:szCs w:val="21"/>
          <w:lang w:val="en-US" w:eastAsia="zh-CN"/>
        </w:rPr>
      </w:pPr>
    </w:p>
    <w:p>
      <w:pPr>
        <w:tabs>
          <w:tab w:val="left" w:pos="1260"/>
        </w:tabs>
        <w:autoSpaceDE w:val="0"/>
        <w:autoSpaceDN w:val="0"/>
        <w:adjustRightInd w:val="0"/>
        <w:spacing w:line="360" w:lineRule="auto"/>
        <w:contextualSpacing/>
        <w:jc w:val="both"/>
        <w:rPr>
          <w:rFonts w:hint="eastAsia" w:ascii="宋体" w:hAnsi="宋体" w:cs="宋体"/>
          <w:b/>
          <w:color w:val="000000" w:themeColor="text1"/>
          <w:kern w:val="0"/>
          <w:sz w:val="32"/>
          <w:szCs w:val="32"/>
        </w:rPr>
      </w:pPr>
    </w:p>
    <w:p>
      <w:pPr>
        <w:tabs>
          <w:tab w:val="left" w:pos="1260"/>
        </w:tabs>
        <w:autoSpaceDE w:val="0"/>
        <w:autoSpaceDN w:val="0"/>
        <w:adjustRightInd w:val="0"/>
        <w:spacing w:line="360" w:lineRule="auto"/>
        <w:contextualSpacing/>
        <w:jc w:val="center"/>
        <w:rPr>
          <w:rFonts w:ascii="宋体" w:cs="宋体"/>
          <w:b/>
          <w:color w:val="000000" w:themeColor="text1"/>
          <w:kern w:val="0"/>
          <w:sz w:val="32"/>
          <w:szCs w:val="32"/>
        </w:rPr>
      </w:pPr>
      <w:r>
        <w:rPr>
          <w:rFonts w:hint="eastAsia" w:ascii="宋体" w:hAnsi="宋体" w:cs="宋体"/>
          <w:b/>
          <w:color w:val="000000" w:themeColor="text1"/>
          <w:kern w:val="0"/>
          <w:sz w:val="32"/>
          <w:szCs w:val="32"/>
        </w:rPr>
        <w:t>第七章</w:t>
      </w:r>
      <w:r>
        <w:rPr>
          <w:rFonts w:ascii="宋体" w:hAnsi="宋体" w:cs="宋体"/>
          <w:b/>
          <w:color w:val="000000" w:themeColor="text1"/>
          <w:kern w:val="0"/>
          <w:sz w:val="32"/>
          <w:szCs w:val="32"/>
        </w:rPr>
        <w:t xml:space="preserve"> </w:t>
      </w:r>
      <w:r>
        <w:rPr>
          <w:rFonts w:hint="eastAsia" w:ascii="宋体" w:hAnsi="宋体" w:cs="宋体"/>
          <w:b/>
          <w:color w:val="000000" w:themeColor="text1"/>
          <w:kern w:val="0"/>
          <w:sz w:val="32"/>
          <w:szCs w:val="32"/>
        </w:rPr>
        <w:t>合同条款及格式</w:t>
      </w:r>
    </w:p>
    <w:p>
      <w:pPr>
        <w:pStyle w:val="14"/>
        <w:spacing w:line="360" w:lineRule="auto"/>
        <w:contextualSpacing/>
        <w:jc w:val="center"/>
        <w:rPr>
          <w:rFonts w:ascii="宋体" w:cs="宋体"/>
          <w:b/>
          <w:color w:val="000000" w:themeColor="text1"/>
          <w:kern w:val="0"/>
          <w:sz w:val="36"/>
          <w:szCs w:val="36"/>
        </w:rPr>
      </w:pPr>
    </w:p>
    <w:p>
      <w:pPr>
        <w:spacing w:line="360" w:lineRule="auto"/>
        <w:jc w:val="center"/>
        <w:rPr>
          <w:rFonts w:ascii="宋体" w:cs="微软雅黑"/>
          <w:b/>
          <w:bCs/>
          <w:color w:val="000000" w:themeColor="text1"/>
          <w:szCs w:val="21"/>
        </w:rPr>
      </w:pPr>
      <w:r>
        <w:rPr>
          <w:rFonts w:hint="eastAsia" w:ascii="宋体" w:hAnsi="宋体" w:cs="微软雅黑"/>
          <w:b/>
          <w:bCs/>
          <w:color w:val="000000" w:themeColor="text1"/>
          <w:szCs w:val="21"/>
        </w:rPr>
        <w:t>（此合同仅供参考。以最终采购人与中标人签定的合同条款为准进行公示，</w:t>
      </w:r>
    </w:p>
    <w:p>
      <w:pPr>
        <w:spacing w:line="360" w:lineRule="auto"/>
        <w:jc w:val="center"/>
        <w:rPr>
          <w:rFonts w:hint="eastAsia" w:ascii="宋体" w:hAnsi="宋体" w:cs="微软雅黑"/>
          <w:b/>
          <w:bCs/>
          <w:color w:val="000000" w:themeColor="text1"/>
          <w:szCs w:val="21"/>
        </w:rPr>
      </w:pPr>
      <w:r>
        <w:rPr>
          <w:rFonts w:hint="eastAsia" w:ascii="宋体" w:hAnsi="宋体" w:cs="微软雅黑"/>
          <w:b/>
          <w:bCs/>
          <w:color w:val="000000" w:themeColor="text1"/>
          <w:szCs w:val="21"/>
        </w:rPr>
        <w:t>最终签定合同的主要条款不能与招标文件有冲突）</w:t>
      </w:r>
    </w:p>
    <w:p>
      <w:pPr>
        <w:spacing w:line="360" w:lineRule="auto"/>
        <w:jc w:val="center"/>
        <w:rPr>
          <w:rFonts w:hint="eastAsia" w:ascii="宋体" w:hAnsi="宋体" w:cs="微软雅黑"/>
          <w:b/>
          <w:bCs/>
          <w:color w:val="000000" w:themeColor="text1"/>
          <w:szCs w:val="21"/>
          <w:lang w:val="en-US" w:eastAsia="zh-CN"/>
        </w:rPr>
      </w:pP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1. 定义</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1.1“合同”系指甲方和乙方 （简称合同双方）已达成的协议，即由双方签订的合同格式中的文件，包括所有的附件和组成合同部分的所有其他文件。</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 xml:space="preserve">1.2“合同价格”系指根据合同规定，在乙方全面正确地履行合同义务时应支付给乙方的款项。 </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1.3“甲方”系指通过招标方式，接受合同服务的采购人</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1.4“乙方”系指中标后提供合同服务的</w:t>
      </w:r>
      <w:r>
        <w:rPr>
          <w:rFonts w:hint="eastAsia" w:ascii="宋体" w:hAnsi="宋体"/>
          <w:bCs/>
          <w:color w:val="000000" w:themeColor="text1"/>
          <w:sz w:val="24"/>
        </w:rPr>
        <w:t>中标方</w:t>
      </w:r>
      <w:r>
        <w:rPr>
          <w:rFonts w:hint="eastAsia" w:ascii="宋体" w:hAnsi="宋体"/>
          <w:color w:val="000000" w:themeColor="text1"/>
          <w:sz w:val="24"/>
        </w:rPr>
        <w:t>或供应商。</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2.适用范围</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本合同条款仅适用于本次招标活动。</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3.技术规格和标准</w:t>
      </w:r>
    </w:p>
    <w:p>
      <w:pPr>
        <w:pStyle w:val="16"/>
        <w:spacing w:line="360" w:lineRule="auto"/>
        <w:ind w:firstLine="480"/>
        <w:rPr>
          <w:rFonts w:ascii="宋体" w:hAnsi="宋体" w:eastAsia="宋体"/>
          <w:color w:val="000000" w:themeColor="text1"/>
          <w:sz w:val="24"/>
        </w:rPr>
      </w:pPr>
      <w:r>
        <w:rPr>
          <w:rFonts w:hint="eastAsia" w:ascii="宋体" w:hAnsi="宋体" w:eastAsia="宋体"/>
          <w:color w:val="000000" w:themeColor="text1"/>
          <w:sz w:val="24"/>
        </w:rPr>
        <w:t>本合同项下所提供服务的技术规格标准应与本招标文件技术规格规定的标准相一致。</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4.合同期限</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即自</w:t>
      </w:r>
      <w:r>
        <w:rPr>
          <w:rFonts w:hint="eastAsia" w:ascii="宋体" w:hAnsi="宋体"/>
          <w:color w:val="000000" w:themeColor="text1"/>
          <w:sz w:val="24"/>
        </w:rPr>
        <w:tab/>
      </w:r>
      <w:r>
        <w:rPr>
          <w:rFonts w:hint="eastAsia" w:ascii="宋体" w:hAnsi="宋体"/>
          <w:color w:val="000000" w:themeColor="text1"/>
          <w:sz w:val="24"/>
        </w:rPr>
        <w:t>年</w:t>
      </w:r>
      <w:r>
        <w:rPr>
          <w:rFonts w:hint="eastAsia" w:ascii="宋体" w:hAnsi="宋体"/>
          <w:color w:val="000000" w:themeColor="text1"/>
          <w:sz w:val="24"/>
        </w:rPr>
        <w:tab/>
      </w:r>
      <w:r>
        <w:rPr>
          <w:rFonts w:hint="eastAsia" w:ascii="宋体" w:hAnsi="宋体"/>
          <w:color w:val="000000" w:themeColor="text1"/>
          <w:sz w:val="24"/>
        </w:rPr>
        <w:t>月</w:t>
      </w:r>
      <w:r>
        <w:rPr>
          <w:rFonts w:hint="eastAsia" w:ascii="宋体" w:hAnsi="宋体"/>
          <w:color w:val="000000" w:themeColor="text1"/>
          <w:sz w:val="24"/>
        </w:rPr>
        <w:tab/>
      </w:r>
      <w:r>
        <w:rPr>
          <w:rFonts w:hint="eastAsia" w:ascii="宋体" w:hAnsi="宋体"/>
          <w:color w:val="000000" w:themeColor="text1"/>
          <w:sz w:val="24"/>
        </w:rPr>
        <w:t>日起至</w:t>
      </w:r>
      <w:r>
        <w:rPr>
          <w:rFonts w:hint="eastAsia" w:ascii="宋体" w:hAnsi="宋体"/>
          <w:color w:val="000000" w:themeColor="text1"/>
          <w:sz w:val="24"/>
        </w:rPr>
        <w:tab/>
      </w:r>
      <w:r>
        <w:rPr>
          <w:rFonts w:hint="eastAsia" w:ascii="宋体" w:hAnsi="宋体"/>
          <w:color w:val="000000" w:themeColor="text1"/>
          <w:sz w:val="24"/>
        </w:rPr>
        <w:t>年</w:t>
      </w:r>
      <w:r>
        <w:rPr>
          <w:rFonts w:hint="eastAsia" w:ascii="宋体" w:hAnsi="宋体"/>
          <w:color w:val="000000" w:themeColor="text1"/>
          <w:sz w:val="24"/>
        </w:rPr>
        <w:tab/>
      </w:r>
      <w:r>
        <w:rPr>
          <w:rFonts w:hint="eastAsia" w:ascii="宋体" w:hAnsi="宋体"/>
          <w:color w:val="000000" w:themeColor="text1"/>
          <w:sz w:val="24"/>
        </w:rPr>
        <w:t>月</w:t>
      </w:r>
      <w:r>
        <w:rPr>
          <w:rFonts w:hint="eastAsia" w:ascii="宋体" w:hAnsi="宋体"/>
          <w:color w:val="000000" w:themeColor="text1"/>
          <w:sz w:val="24"/>
        </w:rPr>
        <w:tab/>
      </w:r>
      <w:r>
        <w:rPr>
          <w:rFonts w:hint="eastAsia" w:ascii="宋体" w:hAnsi="宋体"/>
          <w:color w:val="000000" w:themeColor="text1"/>
          <w:sz w:val="24"/>
        </w:rPr>
        <w:t>日止。</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5.价格</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除非合同中另有规定，乙方为其所提供货物设备和服务而要求甲方支付的金额应与其投标报价一致。</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6.索赔</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6.1乙方对所提供服务与合同要求不符负有责任，并且甲方已于合同规定的期限内提出索赔，乙方应按甲方同意的下述一种或多种方法解决索赔事宜。</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6.1.1乙方同意甲方取消其不符合要求的服务项目，退还已经收取的款项。</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6.1.2对于情节严重、造成甲方损失金额巨大的，同意甲方终止全部项目合同，并赔偿甲方因此造成的损失。</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6.2如果甲方提出索赔通知后 30天内乙方未能予以签复，该索赔应视为已被乙方接受。若乙方未能在甲方提出索赔通知的 30天内或甲方同意的更长一些的时间内，按甲方同意的上述任何一种方式处理索赔事宜，甲方将乙方提供的履约保证金中扣回索赔金额，同时保留进一步要求赔偿的权利。</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7.不可抗力</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7.2受损一方应在不可抗力事故发生后尽快用电报、传真或电传通知对方，并于事故发生后 14天内将有关部门出具的证明文件用特快专递或挂号信寄给对方审阅确认。</w:t>
      </w:r>
      <w:r>
        <w:rPr>
          <w:rFonts w:hint="eastAsia" w:ascii="宋体" w:hAnsi="宋体"/>
          <w:color w:val="000000" w:themeColor="text1"/>
          <w:sz w:val="24"/>
          <w:u w:val="single"/>
        </w:rPr>
        <w:t>一旦不可抗力事故的影响持续 60天以上</w:t>
      </w:r>
      <w:r>
        <w:rPr>
          <w:rFonts w:hint="eastAsia" w:ascii="宋体" w:hAnsi="宋体"/>
          <w:color w:val="000000" w:themeColor="text1"/>
          <w:sz w:val="24"/>
        </w:rPr>
        <w:t>，双方应通过友好协商，在合理的时间内达成进一步履行合同的协议。</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8.履约保证金</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8.1履约保证金的有效期至供货完毕且验收合格。</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8.2乙方提供的履约保证金按规定格式以现金、转帐支票、电汇的形式提供，与此有关的费用由乙方负担。</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8.3如果乙方未能按合同规定履行其义务，甲方有权从履约保证金取得补偿。</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9.争议的解决</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9.1在执行合同中发生的与本合同有关的争端，双方应通过友好协商解决，经协商在 60天内不能达成协议时，应提交仲裁。</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9.</w:t>
      </w:r>
      <w:r>
        <w:rPr>
          <w:rFonts w:ascii="宋体" w:hAnsi="宋体"/>
          <w:color w:val="000000" w:themeColor="text1"/>
          <w:sz w:val="24"/>
        </w:rPr>
        <w:t>2</w:t>
      </w:r>
      <w:r>
        <w:rPr>
          <w:rFonts w:hint="eastAsia" w:ascii="宋体" w:hAnsi="宋体"/>
          <w:color w:val="000000" w:themeColor="text1"/>
          <w:sz w:val="24"/>
        </w:rPr>
        <w:t>合同双方均为国内法人的，其争端的仲裁应由合同发生地许昌市仲裁委员会根据其仲裁程序进行。</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9.3 仲裁裁决应为最终决定，并对双方具有约束力。</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9.4 除另有裁决外，仲裁费应由败诉方负担。</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9.5 在仲裁期间，除正在进行的仲裁部分外，合同其他部分继续执行。</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10.合同终止</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10.1本合同期限为</w:t>
      </w:r>
      <w:r>
        <w:rPr>
          <w:rFonts w:hint="eastAsia" w:ascii="宋体" w:hAnsi="宋体"/>
          <w:b/>
          <w:color w:val="000000" w:themeColor="text1"/>
          <w:sz w:val="24"/>
          <w:u w:val="single"/>
        </w:rPr>
        <w:t xml:space="preserve">     </w:t>
      </w:r>
      <w:r>
        <w:rPr>
          <w:rFonts w:hint="eastAsia" w:ascii="宋体" w:hAnsi="宋体"/>
          <w:color w:val="000000" w:themeColor="text1"/>
          <w:sz w:val="24"/>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10.2 出现下列情况时合同自动终止：</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10.2.1发生不可抗力时。</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10.2.2一方不履行合同条款，造成另一方无法执行合同协议，协商又不能求得解决，合同终止，责任方赔偿损失。</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11.合同修改</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对于合同的未尽事宜，需进行修改、补充和完善的，甲乙双方必须就所修改的内容签订书面的合同修改书，作为合同的补充协议。</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12.适用法律</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本合同应按中华人民共和国的法律解释。</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13.主导语言与计量单位</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13.1 合同书写应用中文书写。合同五份，甲乙双方及采购代理机构和许昌市政府采购管理办公室及相关业务科室（备案）各执一份，具有同等法律效力。</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13.2 除技术规格另有规定外，计量单位均使用中华人民共和国法定计量单位。</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14.合同生效</w:t>
      </w:r>
    </w:p>
    <w:p>
      <w:pPr>
        <w:spacing w:line="360" w:lineRule="auto"/>
        <w:rPr>
          <w:rFonts w:ascii="宋体" w:hAnsi="宋体" w:cs="微软雅黑"/>
          <w:b/>
          <w:bCs/>
          <w:color w:val="000000" w:themeColor="text1"/>
          <w:sz w:val="24"/>
          <w:szCs w:val="24"/>
        </w:rPr>
      </w:pPr>
      <w:r>
        <w:rPr>
          <w:rFonts w:hint="eastAsia" w:ascii="宋体" w:hAnsi="宋体"/>
          <w:color w:val="000000" w:themeColor="text1"/>
          <w:sz w:val="24"/>
        </w:rPr>
        <w:t>除非合同中另有说明，本合同经双方签字盖章，并在招标人收到乙方的履约保证金后，即开始生效。</w:t>
      </w:r>
    </w:p>
    <w:p>
      <w:pPr>
        <w:pStyle w:val="14"/>
        <w:spacing w:line="360" w:lineRule="auto"/>
        <w:contextualSpacing/>
        <w:jc w:val="both"/>
        <w:rPr>
          <w:rFonts w:ascii="宋体" w:cs="宋体"/>
          <w:b/>
          <w:color w:val="000000" w:themeColor="text1"/>
          <w:kern w:val="0"/>
          <w:sz w:val="36"/>
          <w:szCs w:val="36"/>
        </w:rPr>
      </w:pPr>
    </w:p>
    <w:p>
      <w:pPr>
        <w:pStyle w:val="14"/>
        <w:spacing w:line="360" w:lineRule="auto"/>
        <w:contextualSpacing/>
        <w:jc w:val="both"/>
        <w:rPr>
          <w:rFonts w:ascii="宋体" w:cs="宋体"/>
          <w:b/>
          <w:color w:val="000000" w:themeColor="text1"/>
          <w:kern w:val="0"/>
          <w:sz w:val="36"/>
          <w:szCs w:val="36"/>
        </w:rPr>
      </w:pPr>
    </w:p>
    <w:p>
      <w:pPr>
        <w:pStyle w:val="14"/>
        <w:spacing w:line="360" w:lineRule="auto"/>
        <w:contextualSpacing/>
        <w:jc w:val="both"/>
        <w:rPr>
          <w:rFonts w:ascii="宋体" w:cs="宋体"/>
          <w:b/>
          <w:color w:val="000000" w:themeColor="text1"/>
          <w:kern w:val="0"/>
          <w:sz w:val="36"/>
          <w:szCs w:val="36"/>
        </w:rPr>
      </w:pPr>
    </w:p>
    <w:p>
      <w:pPr>
        <w:pStyle w:val="14"/>
        <w:spacing w:line="360" w:lineRule="auto"/>
        <w:contextualSpacing/>
        <w:jc w:val="both"/>
        <w:rPr>
          <w:rFonts w:ascii="宋体" w:cs="宋体"/>
          <w:b/>
          <w:color w:val="000000" w:themeColor="text1"/>
          <w:kern w:val="0"/>
          <w:sz w:val="36"/>
          <w:szCs w:val="36"/>
        </w:rPr>
      </w:pPr>
    </w:p>
    <w:p>
      <w:pPr>
        <w:jc w:val="left"/>
        <w:rPr>
          <w:rStyle w:val="56"/>
          <w:rFonts w:ascii="宋体" w:hAnsi="宋体" w:eastAsia="宋体"/>
        </w:rPr>
      </w:pPr>
      <w:r>
        <w:rPr>
          <w:rFonts w:hint="eastAsia" w:ascii="宋体" w:hAnsi="宋体" w:cs="宋体"/>
          <w:b/>
          <w:color w:val="000000" w:themeColor="text1"/>
          <w:kern w:val="0"/>
          <w:sz w:val="32"/>
          <w:szCs w:val="32"/>
        </w:rPr>
        <w:t>第八章</w:t>
      </w:r>
      <w:r>
        <w:rPr>
          <w:rFonts w:ascii="宋体" w:hAnsi="宋体" w:cs="宋体"/>
          <w:b/>
          <w:color w:val="000000" w:themeColor="text1"/>
          <w:kern w:val="0"/>
          <w:sz w:val="32"/>
          <w:szCs w:val="32"/>
        </w:rPr>
        <w:t xml:space="preserve"> </w:t>
      </w:r>
      <w:r>
        <w:rPr>
          <w:rFonts w:hint="eastAsia" w:ascii="宋体" w:hAnsi="宋体" w:cs="宋体"/>
          <w:b/>
          <w:color w:val="000000" w:themeColor="text1"/>
          <w:kern w:val="0"/>
          <w:sz w:val="32"/>
          <w:szCs w:val="32"/>
        </w:rPr>
        <w:t>投标文件有关格式</w:t>
      </w:r>
      <w:r>
        <w:rPr>
          <w:rStyle w:val="56"/>
          <w:rFonts w:hint="eastAsia" w:ascii="宋体" w:hAnsi="宋体" w:eastAsia="宋体"/>
        </w:rPr>
        <w:t>投标文件封皮格式</w:t>
      </w:r>
      <w:bookmarkStart w:id="1" w:name="_Toc14398"/>
      <w:bookmarkStart w:id="2" w:name="_Toc5131"/>
      <w:bookmarkStart w:id="3" w:name="_Toc12595"/>
      <w:bookmarkStart w:id="4" w:name="_Toc16238"/>
    </w:p>
    <w:p>
      <w:pPr>
        <w:pStyle w:val="7"/>
        <w:ind w:firstLine="340"/>
      </w:pPr>
    </w:p>
    <w:p>
      <w:pPr>
        <w:jc w:val="right"/>
        <w:rPr>
          <w:rStyle w:val="56"/>
          <w:rFonts w:ascii="宋体" w:hAnsi="宋体" w:eastAsia="宋体"/>
        </w:rPr>
      </w:pPr>
      <w:r>
        <w:rPr>
          <w:rStyle w:val="56"/>
          <w:rFonts w:hint="eastAsia" w:ascii="宋体" w:hAnsi="宋体" w:eastAsia="宋体"/>
        </w:rPr>
        <w:t>正本/副本</w:t>
      </w:r>
    </w:p>
    <w:bookmarkEnd w:id="1"/>
    <w:bookmarkEnd w:id="2"/>
    <w:bookmarkEnd w:id="3"/>
    <w:bookmarkEnd w:id="4"/>
    <w:p>
      <w:pPr>
        <w:jc w:val="left"/>
        <w:rPr>
          <w:rStyle w:val="56"/>
          <w:rFonts w:ascii="宋体" w:hAnsi="宋体" w:eastAsia="宋体"/>
        </w:rPr>
      </w:pPr>
    </w:p>
    <w:p>
      <w:pPr>
        <w:rPr>
          <w:rFonts w:ascii="宋体" w:hAnsi="宋体" w:eastAsia="宋体" w:cs="微软雅黑"/>
          <w:sz w:val="28"/>
          <w:szCs w:val="28"/>
          <w:u w:val="single"/>
        </w:rPr>
      </w:pPr>
    </w:p>
    <w:p>
      <w:pPr>
        <w:spacing w:line="276" w:lineRule="auto"/>
        <w:jc w:val="center"/>
        <w:rPr>
          <w:rFonts w:ascii="宋体" w:hAnsi="宋体" w:eastAsia="宋体" w:cs="宋体"/>
          <w:b/>
          <w:bCs/>
          <w:sz w:val="40"/>
          <w:szCs w:val="40"/>
          <w:u w:val="single"/>
        </w:rPr>
      </w:pPr>
      <w:r>
        <w:rPr>
          <w:rFonts w:hint="eastAsia" w:ascii="宋体" w:hAnsi="宋体" w:eastAsia="宋体" w:cs="宋体"/>
          <w:b/>
          <w:bCs/>
          <w:sz w:val="40"/>
          <w:szCs w:val="40"/>
          <w:u w:val="single"/>
        </w:rPr>
        <w:t>（项目名称）</w:t>
      </w:r>
    </w:p>
    <w:p>
      <w:pPr>
        <w:jc w:val="center"/>
        <w:rPr>
          <w:rFonts w:ascii="宋体" w:hAnsi="宋体" w:eastAsia="宋体" w:cs="微软雅黑"/>
          <w:sz w:val="28"/>
          <w:szCs w:val="28"/>
          <w:u w:val="single"/>
        </w:rPr>
      </w:pPr>
    </w:p>
    <w:p>
      <w:pPr>
        <w:rPr>
          <w:rFonts w:ascii="宋体" w:hAnsi="宋体" w:eastAsia="宋体" w:cs="微软雅黑"/>
          <w:sz w:val="20"/>
          <w:szCs w:val="20"/>
        </w:rPr>
      </w:pPr>
    </w:p>
    <w:p>
      <w:pPr>
        <w:rPr>
          <w:rFonts w:ascii="宋体" w:hAnsi="宋体" w:eastAsia="宋体" w:cs="微软雅黑"/>
          <w:sz w:val="20"/>
          <w:szCs w:val="20"/>
        </w:rPr>
      </w:pPr>
    </w:p>
    <w:p>
      <w:pPr>
        <w:jc w:val="center"/>
        <w:rPr>
          <w:rFonts w:ascii="宋体" w:hAnsi="宋体" w:eastAsia="宋体" w:cs="微软雅黑"/>
          <w:sz w:val="72"/>
          <w:szCs w:val="72"/>
        </w:rPr>
      </w:pPr>
      <w:r>
        <w:rPr>
          <w:rFonts w:hint="eastAsia" w:ascii="宋体" w:hAnsi="宋体" w:eastAsia="宋体" w:cs="微软雅黑"/>
          <w:sz w:val="72"/>
          <w:szCs w:val="72"/>
        </w:rPr>
        <w:t>投 标 文 件</w:t>
      </w:r>
    </w:p>
    <w:p>
      <w:pPr>
        <w:rPr>
          <w:rFonts w:ascii="宋体" w:hAnsi="宋体" w:eastAsia="宋体" w:cs="微软雅黑"/>
          <w:sz w:val="28"/>
          <w:szCs w:val="28"/>
        </w:rPr>
      </w:pPr>
    </w:p>
    <w:p>
      <w:pPr>
        <w:ind w:firstLine="3080" w:firstLineChars="1100"/>
        <w:rPr>
          <w:rFonts w:ascii="宋体" w:hAnsi="宋体" w:eastAsia="宋体" w:cs="微软雅黑"/>
          <w:sz w:val="28"/>
          <w:szCs w:val="28"/>
        </w:rPr>
      </w:pPr>
      <w:r>
        <w:rPr>
          <w:rFonts w:hint="eastAsia" w:ascii="宋体" w:hAnsi="宋体" w:eastAsia="宋体" w:cs="微软雅黑"/>
          <w:sz w:val="28"/>
          <w:szCs w:val="28"/>
        </w:rPr>
        <w:t>项目编号：</w:t>
      </w:r>
    </w:p>
    <w:p>
      <w:pPr>
        <w:pStyle w:val="7"/>
        <w:ind w:firstLine="0" w:firstLineChars="0"/>
      </w:pPr>
    </w:p>
    <w:p>
      <w:pPr>
        <w:rPr>
          <w:rFonts w:ascii="宋体" w:hAnsi="宋体" w:eastAsia="宋体" w:cs="微软雅黑"/>
          <w:sz w:val="28"/>
          <w:szCs w:val="28"/>
        </w:rPr>
      </w:pPr>
    </w:p>
    <w:p>
      <w:pPr>
        <w:ind w:left="1079" w:leftChars="514" w:firstLine="1400" w:firstLineChars="500"/>
        <w:jc w:val="left"/>
        <w:rPr>
          <w:rFonts w:hint="eastAsia" w:ascii="宋体" w:hAnsi="宋体" w:eastAsia="宋体" w:cs="微软雅黑"/>
          <w:sz w:val="28"/>
          <w:szCs w:val="28"/>
        </w:rPr>
      </w:pPr>
    </w:p>
    <w:p>
      <w:pPr>
        <w:ind w:firstLine="1400" w:firstLineChars="500"/>
        <w:jc w:val="left"/>
        <w:rPr>
          <w:rFonts w:ascii="宋体" w:hAnsi="宋体" w:eastAsia="宋体" w:cs="微软雅黑"/>
          <w:sz w:val="28"/>
          <w:szCs w:val="28"/>
          <w:u w:val="single"/>
        </w:rPr>
      </w:pPr>
      <w:r>
        <w:rPr>
          <w:rFonts w:hint="eastAsia" w:ascii="宋体" w:hAnsi="宋体" w:eastAsia="宋体" w:cs="微软雅黑"/>
          <w:sz w:val="28"/>
          <w:szCs w:val="28"/>
        </w:rPr>
        <w:t>投  标  人：（盖单位章）</w:t>
      </w:r>
    </w:p>
    <w:p>
      <w:pPr>
        <w:ind w:left="1079" w:leftChars="514" w:firstLine="280" w:firstLineChars="100"/>
        <w:jc w:val="left"/>
        <w:rPr>
          <w:rFonts w:ascii="宋体" w:hAnsi="宋体" w:eastAsia="宋体" w:cs="微软雅黑"/>
          <w:sz w:val="28"/>
          <w:szCs w:val="28"/>
        </w:rPr>
      </w:pPr>
      <w:r>
        <w:rPr>
          <w:rFonts w:hint="eastAsia" w:ascii="宋体" w:hAnsi="宋体" w:eastAsia="宋体" w:cs="微软雅黑"/>
          <w:sz w:val="28"/>
          <w:szCs w:val="28"/>
        </w:rPr>
        <w:t>法定代表人或其委托代理人：（签字或盖章）</w:t>
      </w:r>
    </w:p>
    <w:p>
      <w:pPr>
        <w:ind w:firstLine="3360" w:firstLineChars="1200"/>
        <w:rPr>
          <w:rFonts w:hint="eastAsia" w:ascii="宋体" w:hAnsi="宋体" w:eastAsia="宋体" w:cs="微软雅黑"/>
          <w:sz w:val="28"/>
          <w:szCs w:val="28"/>
        </w:rPr>
      </w:pPr>
      <w:r>
        <w:rPr>
          <w:rFonts w:hint="eastAsia" w:ascii="宋体" w:hAnsi="宋体" w:eastAsia="宋体" w:cs="微软雅黑"/>
          <w:sz w:val="28"/>
          <w:szCs w:val="28"/>
        </w:rPr>
        <w:t>年    月    日</w:t>
      </w:r>
    </w:p>
    <w:p>
      <w:pPr>
        <w:tabs>
          <w:tab w:val="left" w:pos="1260"/>
        </w:tabs>
        <w:autoSpaceDE w:val="0"/>
        <w:autoSpaceDN w:val="0"/>
        <w:adjustRightInd w:val="0"/>
        <w:spacing w:line="360" w:lineRule="auto"/>
        <w:contextualSpacing/>
        <w:jc w:val="center"/>
        <w:rPr>
          <w:rFonts w:ascii="宋体" w:cs="宋体"/>
          <w:b/>
          <w:color w:val="000000" w:themeColor="text1"/>
          <w:kern w:val="0"/>
          <w:sz w:val="32"/>
          <w:szCs w:val="32"/>
        </w:rPr>
      </w:pPr>
    </w:p>
    <w:p>
      <w:pPr>
        <w:pStyle w:val="54"/>
        <w:numPr>
          <w:ilvl w:val="0"/>
          <w:numId w:val="0"/>
        </w:numPr>
        <w:tabs>
          <w:tab w:val="left" w:pos="660"/>
        </w:tabs>
        <w:snapToGrid w:val="0"/>
        <w:spacing w:before="0" w:line="400" w:lineRule="exact"/>
        <w:rPr>
          <w:rFonts w:hint="eastAsia" w:cs="黑体"/>
          <w:color w:val="000000" w:themeColor="text1"/>
          <w:kern w:val="2"/>
          <w:sz w:val="28"/>
          <w:szCs w:val="28"/>
          <w:lang w:val="zh-CN"/>
        </w:rPr>
      </w:pPr>
      <w:bookmarkStart w:id="5" w:name="_Toc186274126"/>
      <w:bookmarkStart w:id="6" w:name="_Toc184023138"/>
      <w:bookmarkStart w:id="7" w:name="_Toc174185203"/>
    </w:p>
    <w:p>
      <w:pPr>
        <w:pStyle w:val="54"/>
        <w:numPr>
          <w:ilvl w:val="0"/>
          <w:numId w:val="0"/>
        </w:numPr>
        <w:tabs>
          <w:tab w:val="left" w:pos="660"/>
        </w:tabs>
        <w:snapToGrid w:val="0"/>
        <w:spacing w:before="0" w:line="400" w:lineRule="exact"/>
        <w:rPr>
          <w:rFonts w:cs="黑体"/>
          <w:color w:val="000000" w:themeColor="text1"/>
          <w:kern w:val="2"/>
          <w:sz w:val="28"/>
          <w:szCs w:val="28"/>
          <w:lang w:val="zh-CN"/>
        </w:rPr>
      </w:pPr>
      <w:r>
        <w:rPr>
          <w:rFonts w:hint="eastAsia" w:cs="黑体"/>
          <w:color w:val="000000" w:themeColor="text1"/>
          <w:kern w:val="2"/>
          <w:sz w:val="28"/>
          <w:szCs w:val="28"/>
          <w:lang w:val="zh-CN"/>
        </w:rPr>
        <w:t>一、投标人应答索引表</w:t>
      </w:r>
      <w:bookmarkEnd w:id="5"/>
      <w:bookmarkEnd w:id="6"/>
      <w:bookmarkEnd w:id="7"/>
    </w:p>
    <w:tbl>
      <w:tblPr>
        <w:tblStyle w:val="26"/>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cs="微软雅黑"/>
                <w:b/>
                <w:color w:val="000000" w:themeColor="text1"/>
                <w:szCs w:val="21"/>
              </w:rPr>
            </w:pPr>
            <w:r>
              <w:rPr>
                <w:rFonts w:hint="eastAsia" w:ascii="宋体" w:hAnsi="宋体" w:cs="微软雅黑"/>
                <w:b/>
                <w:color w:val="000000" w:themeColor="text1"/>
                <w:szCs w:val="21"/>
              </w:rPr>
              <w:t>序号</w:t>
            </w:r>
          </w:p>
        </w:tc>
        <w:tc>
          <w:tcPr>
            <w:tcW w:w="3751" w:type="dxa"/>
            <w:gridSpan w:val="4"/>
            <w:vAlign w:val="center"/>
          </w:tcPr>
          <w:p>
            <w:pPr>
              <w:snapToGrid w:val="0"/>
              <w:spacing w:line="400" w:lineRule="exact"/>
              <w:jc w:val="center"/>
              <w:rPr>
                <w:rFonts w:ascii="宋体" w:cs="微软雅黑"/>
                <w:b/>
                <w:color w:val="000000" w:themeColor="text1"/>
                <w:szCs w:val="21"/>
              </w:rPr>
            </w:pPr>
            <w:r>
              <w:rPr>
                <w:rFonts w:hint="eastAsia" w:ascii="宋体" w:hAnsi="宋体" w:cs="微软雅黑"/>
                <w:b/>
                <w:color w:val="000000" w:themeColor="text1"/>
                <w:szCs w:val="21"/>
              </w:rPr>
              <w:t>项</w:t>
            </w:r>
            <w:r>
              <w:rPr>
                <w:rFonts w:ascii="宋体" w:hAnsi="宋体" w:cs="微软雅黑"/>
                <w:b/>
                <w:color w:val="000000" w:themeColor="text1"/>
                <w:szCs w:val="21"/>
              </w:rPr>
              <w:t xml:space="preserve">  </w:t>
            </w:r>
            <w:r>
              <w:rPr>
                <w:rFonts w:hint="eastAsia" w:ascii="宋体" w:hAnsi="宋体" w:cs="微软雅黑"/>
                <w:b/>
                <w:color w:val="000000" w:themeColor="text1"/>
                <w:szCs w:val="21"/>
              </w:rPr>
              <w:t>目</w:t>
            </w:r>
          </w:p>
        </w:tc>
        <w:tc>
          <w:tcPr>
            <w:tcW w:w="1559" w:type="dxa"/>
            <w:vAlign w:val="center"/>
          </w:tcPr>
          <w:p>
            <w:pPr>
              <w:snapToGrid w:val="0"/>
              <w:spacing w:line="400" w:lineRule="exact"/>
              <w:jc w:val="center"/>
              <w:rPr>
                <w:rFonts w:ascii="宋体" w:cs="微软雅黑"/>
                <w:b/>
                <w:color w:val="000000" w:themeColor="text1"/>
                <w:szCs w:val="21"/>
              </w:rPr>
            </w:pPr>
            <w:r>
              <w:rPr>
                <w:rFonts w:hint="eastAsia" w:ascii="宋体" w:hAnsi="宋体" w:cs="微软雅黑"/>
                <w:b/>
                <w:color w:val="000000" w:themeColor="text1"/>
                <w:szCs w:val="21"/>
              </w:rPr>
              <w:t>投标人应答</w:t>
            </w:r>
          </w:p>
          <w:p>
            <w:pPr>
              <w:snapToGrid w:val="0"/>
              <w:spacing w:line="400" w:lineRule="exact"/>
              <w:jc w:val="center"/>
              <w:rPr>
                <w:rFonts w:ascii="宋体" w:cs="微软雅黑"/>
                <w:b/>
                <w:color w:val="000000" w:themeColor="text1"/>
                <w:szCs w:val="21"/>
              </w:rPr>
            </w:pPr>
            <w:r>
              <w:rPr>
                <w:rFonts w:hint="eastAsia" w:ascii="宋体" w:hAnsi="宋体" w:cs="微软雅黑"/>
                <w:b/>
                <w:color w:val="000000" w:themeColor="text1"/>
                <w:szCs w:val="21"/>
              </w:rPr>
              <w:t>（有</w:t>
            </w:r>
            <w:r>
              <w:rPr>
                <w:rFonts w:ascii="宋体" w:hAnsi="宋体" w:cs="微软雅黑"/>
                <w:b/>
                <w:color w:val="000000" w:themeColor="text1"/>
                <w:szCs w:val="21"/>
              </w:rPr>
              <w:t>/</w:t>
            </w:r>
            <w:r>
              <w:rPr>
                <w:rFonts w:hint="eastAsia" w:ascii="宋体" w:hAnsi="宋体" w:cs="微软雅黑"/>
                <w:b/>
                <w:color w:val="000000" w:themeColor="text1"/>
                <w:szCs w:val="21"/>
              </w:rPr>
              <w:t>没有）</w:t>
            </w:r>
          </w:p>
        </w:tc>
        <w:tc>
          <w:tcPr>
            <w:tcW w:w="1560" w:type="dxa"/>
            <w:vAlign w:val="center"/>
          </w:tcPr>
          <w:p>
            <w:pPr>
              <w:snapToGrid w:val="0"/>
              <w:spacing w:line="400" w:lineRule="exact"/>
              <w:jc w:val="center"/>
              <w:rPr>
                <w:rFonts w:ascii="宋体" w:cs="微软雅黑"/>
                <w:b/>
                <w:color w:val="000000" w:themeColor="text1"/>
                <w:szCs w:val="21"/>
              </w:rPr>
            </w:pPr>
            <w:r>
              <w:rPr>
                <w:rFonts w:hint="eastAsia" w:ascii="宋体" w:hAnsi="宋体" w:cs="微软雅黑"/>
                <w:b/>
                <w:color w:val="000000" w:themeColor="text1"/>
                <w:szCs w:val="21"/>
              </w:rPr>
              <w:t>投标文件中所在页码</w:t>
            </w:r>
          </w:p>
        </w:tc>
        <w:tc>
          <w:tcPr>
            <w:tcW w:w="2018" w:type="dxa"/>
            <w:vAlign w:val="center"/>
          </w:tcPr>
          <w:p>
            <w:pPr>
              <w:snapToGrid w:val="0"/>
              <w:spacing w:line="400" w:lineRule="exact"/>
              <w:jc w:val="center"/>
              <w:rPr>
                <w:rFonts w:ascii="宋体" w:cs="微软雅黑"/>
                <w:b/>
                <w:color w:val="000000" w:themeColor="text1"/>
                <w:szCs w:val="21"/>
              </w:rPr>
            </w:pPr>
            <w:r>
              <w:rPr>
                <w:rFonts w:hint="eastAsia" w:ascii="宋体" w:hAnsi="宋体" w:cs="微软雅黑"/>
                <w:b/>
                <w:color w:val="000000" w:themeColor="text1"/>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olor w:val="000000" w:themeColor="text1"/>
                <w:kern w:val="0"/>
                <w:sz w:val="21"/>
                <w:szCs w:val="21"/>
              </w:rPr>
              <w:t>投标人应答索引表</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2</w:t>
            </w:r>
          </w:p>
        </w:tc>
        <w:tc>
          <w:tcPr>
            <w:tcW w:w="3751" w:type="dxa"/>
            <w:gridSpan w:val="4"/>
            <w:vAlign w:val="center"/>
          </w:tcPr>
          <w:p>
            <w:pPr>
              <w:pStyle w:val="14"/>
              <w:kinsoku w:val="0"/>
              <w:overflowPunct w:val="0"/>
              <w:autoSpaceDE w:val="0"/>
              <w:autoSpaceDN w:val="0"/>
              <w:spacing w:line="320" w:lineRule="exact"/>
              <w:rPr>
                <w:rFonts w:hAnsi="宋体"/>
                <w:color w:val="000000" w:themeColor="text1"/>
                <w:kern w:val="0"/>
                <w:sz w:val="21"/>
                <w:szCs w:val="21"/>
              </w:rPr>
            </w:pPr>
            <w:r>
              <w:rPr>
                <w:rFonts w:hint="eastAsia" w:hAnsi="宋体"/>
                <w:color w:val="000000" w:themeColor="text1"/>
                <w:kern w:val="0"/>
                <w:sz w:val="21"/>
                <w:szCs w:val="21"/>
              </w:rPr>
              <w:t>开标一览表</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olor w:val="000000" w:themeColor="text1"/>
                <w:kern w:val="0"/>
                <w:sz w:val="21"/>
                <w:szCs w:val="21"/>
              </w:rPr>
              <w:t>投标函</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4</w:t>
            </w:r>
          </w:p>
        </w:tc>
        <w:tc>
          <w:tcPr>
            <w:tcW w:w="3751" w:type="dxa"/>
            <w:gridSpan w:val="4"/>
            <w:vAlign w:val="center"/>
          </w:tcPr>
          <w:p>
            <w:pPr>
              <w:pStyle w:val="14"/>
              <w:kinsoku w:val="0"/>
              <w:overflowPunct w:val="0"/>
              <w:autoSpaceDE w:val="0"/>
              <w:autoSpaceDN w:val="0"/>
              <w:spacing w:line="320" w:lineRule="exact"/>
              <w:rPr>
                <w:rFonts w:hAnsi="宋体"/>
                <w:color w:val="000000" w:themeColor="text1"/>
                <w:kern w:val="0"/>
                <w:sz w:val="21"/>
                <w:szCs w:val="21"/>
              </w:rPr>
            </w:pPr>
            <w:r>
              <w:rPr>
                <w:rFonts w:hint="eastAsia" w:ascii="宋体" w:hAnsi="宋体" w:cs="宋体"/>
                <w:bCs/>
                <w:color w:val="000000" w:themeColor="text1"/>
                <w:sz w:val="21"/>
                <w:szCs w:val="21"/>
                <w:lang w:val="zh-CN"/>
              </w:rPr>
              <w:t>法定代表人资格证明书</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5</w:t>
            </w:r>
          </w:p>
        </w:tc>
        <w:tc>
          <w:tcPr>
            <w:tcW w:w="3751" w:type="dxa"/>
            <w:gridSpan w:val="4"/>
            <w:vAlign w:val="center"/>
          </w:tcPr>
          <w:p>
            <w:pPr>
              <w:pStyle w:val="14"/>
              <w:kinsoku w:val="0"/>
              <w:overflowPunct w:val="0"/>
              <w:autoSpaceDE w:val="0"/>
              <w:autoSpaceDN w:val="0"/>
              <w:spacing w:line="320" w:lineRule="exact"/>
              <w:rPr>
                <w:rFonts w:hAnsi="宋体"/>
                <w:color w:val="000000" w:themeColor="text1"/>
                <w:kern w:val="0"/>
                <w:sz w:val="21"/>
                <w:szCs w:val="21"/>
              </w:rPr>
            </w:pPr>
            <w:r>
              <w:rPr>
                <w:rFonts w:hint="eastAsia" w:hAnsi="宋体"/>
                <w:color w:val="000000" w:themeColor="text1"/>
                <w:kern w:val="0"/>
                <w:sz w:val="21"/>
                <w:szCs w:val="21"/>
              </w:rPr>
              <w:t>法定代表人授权书</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6</w:t>
            </w:r>
          </w:p>
        </w:tc>
        <w:tc>
          <w:tcPr>
            <w:tcW w:w="3751" w:type="dxa"/>
            <w:gridSpan w:val="4"/>
            <w:vAlign w:val="center"/>
          </w:tcPr>
          <w:p>
            <w:pPr>
              <w:pStyle w:val="14"/>
              <w:kinsoku w:val="0"/>
              <w:overflowPunct w:val="0"/>
              <w:autoSpaceDE w:val="0"/>
              <w:autoSpaceDN w:val="0"/>
              <w:spacing w:line="320" w:lineRule="exact"/>
              <w:rPr>
                <w:rFonts w:hAnsi="宋体"/>
                <w:color w:val="000000" w:themeColor="text1"/>
                <w:kern w:val="0"/>
                <w:sz w:val="21"/>
                <w:szCs w:val="21"/>
              </w:rPr>
            </w:pPr>
            <w:r>
              <w:rPr>
                <w:rFonts w:hint="eastAsia" w:hAnsi="宋体"/>
                <w:color w:val="000000" w:themeColor="text1"/>
                <w:kern w:val="0"/>
                <w:sz w:val="21"/>
                <w:szCs w:val="21"/>
              </w:rPr>
              <w:t>营业执照等证明</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7</w:t>
            </w:r>
          </w:p>
        </w:tc>
        <w:tc>
          <w:tcPr>
            <w:tcW w:w="774" w:type="dxa"/>
            <w:vMerge w:val="restart"/>
            <w:tcBorders>
              <w:right w:val="single" w:color="auto" w:sz="6" w:space="0"/>
            </w:tcBorders>
            <w:vAlign w:val="center"/>
          </w:tcPr>
          <w:p>
            <w:pPr>
              <w:pStyle w:val="14"/>
              <w:kinsoku w:val="0"/>
              <w:overflowPunct w:val="0"/>
              <w:autoSpaceDE w:val="0"/>
              <w:autoSpaceDN w:val="0"/>
              <w:spacing w:line="320" w:lineRule="exact"/>
              <w:jc w:val="center"/>
              <w:rPr>
                <w:rFonts w:hAnsi="宋体" w:cs="微软雅黑"/>
                <w:bCs/>
                <w:color w:val="000000" w:themeColor="text1"/>
                <w:kern w:val="0"/>
                <w:sz w:val="21"/>
                <w:szCs w:val="21"/>
              </w:rPr>
            </w:pPr>
            <w:r>
              <w:rPr>
                <w:rFonts w:hint="eastAsia" w:hAnsi="宋体"/>
                <w:color w:val="000000" w:themeColor="text1"/>
                <w:kern w:val="0"/>
                <w:sz w:val="21"/>
                <w:szCs w:val="21"/>
              </w:rPr>
              <w:t>纳税证明</w:t>
            </w: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税务登记证</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cs="微软雅黑"/>
                <w:color w:val="000000" w:themeColor="text1"/>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olor w:val="000000" w:themeColor="text1"/>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olor w:val="000000" w:themeColor="text1"/>
                <w:kern w:val="0"/>
                <w:sz w:val="21"/>
                <w:szCs w:val="21"/>
              </w:rPr>
            </w:pPr>
            <w:r>
              <w:rPr>
                <w:rFonts w:hint="eastAsia" w:ascii="宋体" w:hAnsi="宋体"/>
                <w:bCs/>
                <w:color w:val="000000" w:themeColor="text1"/>
                <w:sz w:val="21"/>
                <w:szCs w:val="21"/>
              </w:rPr>
              <w:t>纳税凭据</w:t>
            </w:r>
          </w:p>
        </w:tc>
        <w:tc>
          <w:tcPr>
            <w:tcW w:w="1559" w:type="dxa"/>
            <w:vAlign w:val="center"/>
          </w:tcPr>
          <w:p>
            <w:pPr>
              <w:pStyle w:val="14"/>
              <w:rPr>
                <w:rFonts w:ascii="宋体" w:cs="微软雅黑"/>
                <w:color w:val="000000" w:themeColor="text1"/>
                <w:sz w:val="2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8</w:t>
            </w:r>
          </w:p>
        </w:tc>
        <w:tc>
          <w:tcPr>
            <w:tcW w:w="774" w:type="dxa"/>
            <w:vMerge w:val="restart"/>
            <w:tcBorders>
              <w:right w:val="single" w:color="auto" w:sz="4" w:space="0"/>
            </w:tcBorders>
            <w:vAlign w:val="center"/>
          </w:tcPr>
          <w:p>
            <w:pPr>
              <w:snapToGrid w:val="0"/>
              <w:spacing w:line="400" w:lineRule="exact"/>
              <w:jc w:val="center"/>
              <w:rPr>
                <w:rFonts w:ascii="宋体" w:cs="微软雅黑"/>
                <w:color w:val="000000" w:themeColor="text1"/>
                <w:szCs w:val="21"/>
              </w:rPr>
            </w:pPr>
            <w:r>
              <w:rPr>
                <w:rFonts w:hint="eastAsia" w:ascii="宋体" w:hAnsi="宋体" w:cs="微软雅黑"/>
                <w:color w:val="000000" w:themeColor="text1"/>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cs="微软雅黑"/>
                <w:color w:val="000000" w:themeColor="text1"/>
                <w:szCs w:val="21"/>
              </w:rPr>
            </w:pPr>
            <w:r>
              <w:rPr>
                <w:rFonts w:hint="eastAsia" w:ascii="宋体" w:hAnsi="宋体" w:cs="微软雅黑"/>
                <w:color w:val="000000" w:themeColor="text1"/>
                <w:szCs w:val="21"/>
              </w:rPr>
              <w:t>经审计财务报告</w:t>
            </w:r>
          </w:p>
        </w:tc>
        <w:tc>
          <w:tcPr>
            <w:tcW w:w="2268" w:type="dxa"/>
            <w:tcBorders>
              <w:left w:val="single" w:color="auto" w:sz="6" w:space="0"/>
            </w:tcBorders>
            <w:vAlign w:val="center"/>
          </w:tcPr>
          <w:p>
            <w:pPr>
              <w:snapToGrid w:val="0"/>
              <w:spacing w:line="400" w:lineRule="exact"/>
              <w:rPr>
                <w:rFonts w:ascii="宋体" w:cs="微软雅黑"/>
                <w:color w:val="000000" w:themeColor="text1"/>
                <w:szCs w:val="21"/>
              </w:rPr>
            </w:pPr>
            <w:r>
              <w:rPr>
                <w:rFonts w:hint="eastAsia" w:ascii="宋体" w:hAnsi="宋体" w:cs="微软雅黑"/>
                <w:color w:val="000000" w:themeColor="text1"/>
                <w:szCs w:val="21"/>
              </w:rPr>
              <w:t>资产负债表</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2"/>
              </w:numPr>
              <w:adjustRightInd w:val="0"/>
              <w:snapToGrid w:val="0"/>
              <w:spacing w:line="400" w:lineRule="exact"/>
              <w:jc w:val="center"/>
              <w:textAlignment w:val="baseline"/>
              <w:rPr>
                <w:rFonts w:ascii="宋体" w:cs="微软雅黑"/>
                <w:color w:val="000000" w:themeColor="text1"/>
                <w:szCs w:val="21"/>
              </w:rPr>
            </w:pPr>
          </w:p>
        </w:tc>
        <w:tc>
          <w:tcPr>
            <w:tcW w:w="774" w:type="dxa"/>
            <w:vMerge w:val="continue"/>
            <w:tcBorders>
              <w:right w:val="single" w:color="auto" w:sz="4" w:space="0"/>
            </w:tcBorders>
            <w:vAlign w:val="center"/>
          </w:tcPr>
          <w:p>
            <w:pPr>
              <w:snapToGrid w:val="0"/>
              <w:spacing w:line="400" w:lineRule="exact"/>
              <w:rPr>
                <w:rFonts w:ascii="宋体" w:cs="微软雅黑"/>
                <w:color w:val="000000" w:themeColor="text1"/>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cs="微软雅黑"/>
                <w:color w:val="000000" w:themeColor="text1"/>
                <w:szCs w:val="21"/>
              </w:rPr>
            </w:pPr>
          </w:p>
        </w:tc>
        <w:tc>
          <w:tcPr>
            <w:tcW w:w="2268" w:type="dxa"/>
            <w:tcBorders>
              <w:left w:val="single" w:color="auto" w:sz="6" w:space="0"/>
            </w:tcBorders>
            <w:vAlign w:val="center"/>
          </w:tcPr>
          <w:p>
            <w:pPr>
              <w:snapToGrid w:val="0"/>
              <w:spacing w:line="400" w:lineRule="exact"/>
              <w:rPr>
                <w:rFonts w:ascii="宋体" w:cs="微软雅黑"/>
                <w:color w:val="000000" w:themeColor="text1"/>
                <w:szCs w:val="21"/>
              </w:rPr>
            </w:pPr>
            <w:r>
              <w:rPr>
                <w:rFonts w:hint="eastAsia" w:ascii="宋体" w:hAnsi="宋体" w:cs="微软雅黑"/>
                <w:color w:val="000000" w:themeColor="text1"/>
                <w:szCs w:val="21"/>
              </w:rPr>
              <w:t>利润表</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2"/>
              </w:numPr>
              <w:adjustRightInd w:val="0"/>
              <w:snapToGrid w:val="0"/>
              <w:spacing w:line="400" w:lineRule="exact"/>
              <w:jc w:val="center"/>
              <w:textAlignment w:val="baseline"/>
              <w:rPr>
                <w:rFonts w:ascii="宋体" w:cs="微软雅黑"/>
                <w:color w:val="000000" w:themeColor="text1"/>
                <w:szCs w:val="21"/>
              </w:rPr>
            </w:pPr>
          </w:p>
        </w:tc>
        <w:tc>
          <w:tcPr>
            <w:tcW w:w="774" w:type="dxa"/>
            <w:vMerge w:val="continue"/>
            <w:tcBorders>
              <w:right w:val="single" w:color="auto" w:sz="4" w:space="0"/>
            </w:tcBorders>
            <w:vAlign w:val="center"/>
          </w:tcPr>
          <w:p>
            <w:pPr>
              <w:snapToGrid w:val="0"/>
              <w:spacing w:line="400" w:lineRule="exact"/>
              <w:rPr>
                <w:rFonts w:ascii="宋体" w:cs="微软雅黑"/>
                <w:color w:val="000000" w:themeColor="text1"/>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cs="微软雅黑"/>
                <w:color w:val="000000" w:themeColor="text1"/>
                <w:szCs w:val="21"/>
              </w:rPr>
            </w:pPr>
          </w:p>
        </w:tc>
        <w:tc>
          <w:tcPr>
            <w:tcW w:w="2268" w:type="dxa"/>
            <w:tcBorders>
              <w:left w:val="single" w:color="auto" w:sz="6" w:space="0"/>
            </w:tcBorders>
            <w:vAlign w:val="center"/>
          </w:tcPr>
          <w:p>
            <w:pPr>
              <w:snapToGrid w:val="0"/>
              <w:spacing w:line="400" w:lineRule="exact"/>
              <w:rPr>
                <w:rFonts w:ascii="宋体" w:cs="微软雅黑"/>
                <w:color w:val="000000" w:themeColor="text1"/>
                <w:szCs w:val="21"/>
              </w:rPr>
            </w:pPr>
            <w:r>
              <w:rPr>
                <w:rFonts w:hint="eastAsia" w:ascii="宋体" w:hAnsi="宋体" w:cs="微软雅黑"/>
                <w:color w:val="000000" w:themeColor="text1"/>
                <w:szCs w:val="21"/>
              </w:rPr>
              <w:t>现金流量表</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2"/>
              </w:numPr>
              <w:adjustRightInd w:val="0"/>
              <w:snapToGrid w:val="0"/>
              <w:spacing w:line="400" w:lineRule="exact"/>
              <w:jc w:val="center"/>
              <w:textAlignment w:val="baseline"/>
              <w:rPr>
                <w:rFonts w:ascii="宋体" w:cs="微软雅黑"/>
                <w:color w:val="000000" w:themeColor="text1"/>
                <w:szCs w:val="21"/>
              </w:rPr>
            </w:pPr>
          </w:p>
        </w:tc>
        <w:tc>
          <w:tcPr>
            <w:tcW w:w="774" w:type="dxa"/>
            <w:vMerge w:val="continue"/>
            <w:tcBorders>
              <w:right w:val="single" w:color="auto" w:sz="4" w:space="0"/>
            </w:tcBorders>
            <w:vAlign w:val="center"/>
          </w:tcPr>
          <w:p>
            <w:pPr>
              <w:snapToGrid w:val="0"/>
              <w:spacing w:line="400" w:lineRule="exact"/>
              <w:rPr>
                <w:rFonts w:ascii="宋体" w:cs="微软雅黑"/>
                <w:color w:val="000000" w:themeColor="text1"/>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cs="微软雅黑"/>
                <w:color w:val="000000" w:themeColor="text1"/>
                <w:szCs w:val="21"/>
              </w:rPr>
            </w:pPr>
          </w:p>
        </w:tc>
        <w:tc>
          <w:tcPr>
            <w:tcW w:w="2268" w:type="dxa"/>
            <w:tcBorders>
              <w:left w:val="single" w:color="auto" w:sz="6" w:space="0"/>
            </w:tcBorders>
            <w:vAlign w:val="center"/>
          </w:tcPr>
          <w:p>
            <w:pPr>
              <w:snapToGrid w:val="0"/>
              <w:spacing w:line="400" w:lineRule="exact"/>
              <w:rPr>
                <w:rFonts w:ascii="宋体" w:cs="微软雅黑"/>
                <w:color w:val="000000" w:themeColor="text1"/>
                <w:szCs w:val="21"/>
              </w:rPr>
            </w:pPr>
            <w:r>
              <w:rPr>
                <w:rFonts w:hint="eastAsia" w:ascii="宋体" w:hAnsi="宋体" w:cs="微软雅黑"/>
                <w:color w:val="000000" w:themeColor="text1"/>
                <w:szCs w:val="21"/>
              </w:rPr>
              <w:t>所有者权益变动表</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2"/>
              </w:numPr>
              <w:adjustRightInd w:val="0"/>
              <w:snapToGrid w:val="0"/>
              <w:spacing w:line="400" w:lineRule="exact"/>
              <w:jc w:val="center"/>
              <w:textAlignment w:val="baseline"/>
              <w:rPr>
                <w:rFonts w:ascii="宋体" w:cs="微软雅黑"/>
                <w:color w:val="000000" w:themeColor="text1"/>
                <w:szCs w:val="21"/>
              </w:rPr>
            </w:pPr>
          </w:p>
        </w:tc>
        <w:tc>
          <w:tcPr>
            <w:tcW w:w="774" w:type="dxa"/>
            <w:vMerge w:val="continue"/>
            <w:tcBorders>
              <w:right w:val="single" w:color="auto" w:sz="4" w:space="0"/>
            </w:tcBorders>
            <w:vAlign w:val="center"/>
          </w:tcPr>
          <w:p>
            <w:pPr>
              <w:snapToGrid w:val="0"/>
              <w:spacing w:line="400" w:lineRule="exact"/>
              <w:rPr>
                <w:rFonts w:ascii="宋体" w:cs="微软雅黑"/>
                <w:color w:val="000000" w:themeColor="text1"/>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cs="微软雅黑"/>
                <w:color w:val="000000" w:themeColor="text1"/>
                <w:szCs w:val="21"/>
              </w:rPr>
            </w:pPr>
          </w:p>
        </w:tc>
        <w:tc>
          <w:tcPr>
            <w:tcW w:w="2268" w:type="dxa"/>
            <w:tcBorders>
              <w:left w:val="single" w:color="auto" w:sz="6" w:space="0"/>
            </w:tcBorders>
            <w:vAlign w:val="center"/>
          </w:tcPr>
          <w:p>
            <w:pPr>
              <w:snapToGrid w:val="0"/>
              <w:spacing w:line="400" w:lineRule="exact"/>
              <w:rPr>
                <w:rFonts w:ascii="宋体" w:cs="微软雅黑"/>
                <w:color w:val="000000" w:themeColor="text1"/>
                <w:szCs w:val="21"/>
              </w:rPr>
            </w:pPr>
            <w:r>
              <w:rPr>
                <w:rFonts w:hint="eastAsia" w:ascii="宋体" w:hAnsi="宋体" w:cs="微软雅黑"/>
                <w:color w:val="000000" w:themeColor="text1"/>
                <w:szCs w:val="21"/>
              </w:rPr>
              <w:t>附注</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2"/>
              </w:numPr>
              <w:adjustRightInd w:val="0"/>
              <w:snapToGrid w:val="0"/>
              <w:spacing w:line="400" w:lineRule="exact"/>
              <w:jc w:val="center"/>
              <w:textAlignment w:val="baseline"/>
              <w:rPr>
                <w:rFonts w:ascii="宋体" w:cs="微软雅黑"/>
                <w:color w:val="000000" w:themeColor="text1"/>
                <w:szCs w:val="21"/>
              </w:rPr>
            </w:pPr>
          </w:p>
        </w:tc>
        <w:tc>
          <w:tcPr>
            <w:tcW w:w="774" w:type="dxa"/>
            <w:vMerge w:val="continue"/>
            <w:tcBorders>
              <w:right w:val="single" w:color="auto" w:sz="4" w:space="0"/>
            </w:tcBorders>
            <w:vAlign w:val="center"/>
          </w:tcPr>
          <w:p>
            <w:pPr>
              <w:snapToGrid w:val="0"/>
              <w:spacing w:line="400" w:lineRule="exact"/>
              <w:rPr>
                <w:rFonts w:ascii="宋体" w:cs="微软雅黑"/>
                <w:color w:val="000000" w:themeColor="text1"/>
                <w:szCs w:val="21"/>
              </w:rPr>
            </w:pPr>
          </w:p>
        </w:tc>
        <w:tc>
          <w:tcPr>
            <w:tcW w:w="2977" w:type="dxa"/>
            <w:gridSpan w:val="3"/>
            <w:tcBorders>
              <w:left w:val="single" w:color="auto" w:sz="4" w:space="0"/>
            </w:tcBorders>
            <w:vAlign w:val="center"/>
          </w:tcPr>
          <w:p>
            <w:pPr>
              <w:snapToGrid w:val="0"/>
              <w:spacing w:line="400" w:lineRule="exact"/>
              <w:rPr>
                <w:rFonts w:ascii="宋体" w:cs="微软雅黑"/>
                <w:color w:val="000000" w:themeColor="text1"/>
                <w:szCs w:val="21"/>
              </w:rPr>
            </w:pPr>
            <w:r>
              <w:rPr>
                <w:rFonts w:hint="eastAsia" w:ascii="宋体" w:hAnsi="宋体" w:cs="微软雅黑"/>
                <w:color w:val="000000" w:themeColor="text1"/>
                <w:szCs w:val="21"/>
              </w:rPr>
              <w:t>基本开户银行资信证明</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2"/>
              </w:numPr>
              <w:adjustRightInd w:val="0"/>
              <w:snapToGrid w:val="0"/>
              <w:spacing w:line="400" w:lineRule="exact"/>
              <w:jc w:val="center"/>
              <w:textAlignment w:val="baseline"/>
              <w:rPr>
                <w:rFonts w:ascii="宋体" w:cs="微软雅黑"/>
                <w:color w:val="000000" w:themeColor="text1"/>
                <w:szCs w:val="21"/>
              </w:rPr>
            </w:pPr>
          </w:p>
        </w:tc>
        <w:tc>
          <w:tcPr>
            <w:tcW w:w="774" w:type="dxa"/>
            <w:vMerge w:val="continue"/>
            <w:tcBorders>
              <w:right w:val="single" w:color="auto" w:sz="4" w:space="0"/>
            </w:tcBorders>
            <w:vAlign w:val="center"/>
          </w:tcPr>
          <w:p>
            <w:pPr>
              <w:snapToGrid w:val="0"/>
              <w:spacing w:line="400" w:lineRule="exact"/>
              <w:rPr>
                <w:rFonts w:ascii="宋体" w:cs="微软雅黑"/>
                <w:color w:val="000000" w:themeColor="text1"/>
                <w:szCs w:val="21"/>
              </w:rPr>
            </w:pPr>
          </w:p>
        </w:tc>
        <w:tc>
          <w:tcPr>
            <w:tcW w:w="2977" w:type="dxa"/>
            <w:gridSpan w:val="3"/>
            <w:tcBorders>
              <w:left w:val="single" w:color="auto" w:sz="4" w:space="0"/>
            </w:tcBorders>
            <w:vAlign w:val="center"/>
          </w:tcPr>
          <w:p>
            <w:pPr>
              <w:snapToGrid w:val="0"/>
              <w:spacing w:line="400" w:lineRule="exact"/>
              <w:rPr>
                <w:rFonts w:ascii="宋体" w:cs="微软雅黑"/>
                <w:color w:val="000000" w:themeColor="text1"/>
                <w:szCs w:val="21"/>
              </w:rPr>
            </w:pPr>
            <w:r>
              <w:rPr>
                <w:rFonts w:hint="eastAsia" w:ascii="宋体" w:hAnsi="宋体" w:cs="微软雅黑"/>
                <w:color w:val="000000" w:themeColor="text1"/>
                <w:szCs w:val="21"/>
              </w:rPr>
              <w:t>银行资信证明</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2"/>
              </w:numPr>
              <w:adjustRightInd w:val="0"/>
              <w:snapToGrid w:val="0"/>
              <w:spacing w:line="400" w:lineRule="exact"/>
              <w:jc w:val="center"/>
              <w:textAlignment w:val="baseline"/>
              <w:rPr>
                <w:rFonts w:ascii="宋体" w:cs="微软雅黑"/>
                <w:color w:val="000000" w:themeColor="text1"/>
                <w:szCs w:val="21"/>
              </w:rPr>
            </w:pPr>
          </w:p>
        </w:tc>
        <w:tc>
          <w:tcPr>
            <w:tcW w:w="774" w:type="dxa"/>
            <w:vMerge w:val="continue"/>
            <w:tcBorders>
              <w:right w:val="single" w:color="auto" w:sz="4" w:space="0"/>
            </w:tcBorders>
            <w:vAlign w:val="center"/>
          </w:tcPr>
          <w:p>
            <w:pPr>
              <w:snapToGrid w:val="0"/>
              <w:spacing w:line="400" w:lineRule="exact"/>
              <w:rPr>
                <w:rFonts w:ascii="宋体" w:cs="微软雅黑"/>
                <w:color w:val="000000" w:themeColor="text1"/>
                <w:szCs w:val="21"/>
              </w:rPr>
            </w:pPr>
          </w:p>
        </w:tc>
        <w:tc>
          <w:tcPr>
            <w:tcW w:w="2977" w:type="dxa"/>
            <w:gridSpan w:val="3"/>
            <w:tcBorders>
              <w:left w:val="single" w:color="auto" w:sz="4" w:space="0"/>
            </w:tcBorders>
            <w:vAlign w:val="center"/>
          </w:tcPr>
          <w:p>
            <w:pPr>
              <w:snapToGrid w:val="0"/>
              <w:spacing w:line="400" w:lineRule="exact"/>
              <w:rPr>
                <w:rFonts w:ascii="宋体" w:cs="微软雅黑"/>
                <w:color w:val="000000" w:themeColor="text1"/>
                <w:szCs w:val="21"/>
              </w:rPr>
            </w:pPr>
            <w:r>
              <w:rPr>
                <w:rFonts w:hint="eastAsia" w:ascii="宋体" w:hAnsi="宋体" w:cs="微软雅黑"/>
                <w:color w:val="000000" w:themeColor="text1"/>
                <w:szCs w:val="21"/>
              </w:rPr>
              <w:t>政府采购投标担保函</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9</w:t>
            </w:r>
          </w:p>
        </w:tc>
        <w:tc>
          <w:tcPr>
            <w:tcW w:w="3751" w:type="dxa"/>
            <w:gridSpan w:val="4"/>
            <w:vAlign w:val="center"/>
          </w:tcPr>
          <w:p>
            <w:pPr>
              <w:snapToGrid w:val="0"/>
              <w:spacing w:line="400" w:lineRule="exact"/>
              <w:rPr>
                <w:rFonts w:ascii="宋体" w:cs="微软雅黑"/>
                <w:color w:val="000000" w:themeColor="text1"/>
                <w:szCs w:val="21"/>
              </w:rPr>
            </w:pPr>
            <w:r>
              <w:rPr>
                <w:rFonts w:hint="eastAsia" w:ascii="宋体" w:hAnsi="宋体"/>
                <w:bCs/>
                <w:color w:val="000000" w:themeColor="text1"/>
                <w:szCs w:val="21"/>
              </w:rPr>
              <w:t>依法缴纳社会保险凭据</w:t>
            </w:r>
          </w:p>
        </w:tc>
        <w:tc>
          <w:tcPr>
            <w:tcW w:w="1559" w:type="dxa"/>
            <w:vAlign w:val="center"/>
          </w:tcPr>
          <w:p>
            <w:pPr>
              <w:snapToGrid w:val="0"/>
              <w:spacing w:line="400" w:lineRule="exact"/>
              <w:jc w:val="center"/>
              <w:rPr>
                <w:rFonts w:ascii="宋体" w:cs="微软雅黑"/>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10</w:t>
            </w:r>
          </w:p>
        </w:tc>
        <w:tc>
          <w:tcPr>
            <w:tcW w:w="774" w:type="dxa"/>
            <w:vMerge w:val="restart"/>
            <w:tcBorders>
              <w:right w:val="single" w:color="auto" w:sz="6" w:space="0"/>
            </w:tcBorders>
            <w:vAlign w:val="center"/>
          </w:tcPr>
          <w:p>
            <w:pPr>
              <w:snapToGrid w:val="0"/>
              <w:spacing w:line="400" w:lineRule="exact"/>
              <w:jc w:val="center"/>
              <w:rPr>
                <w:rFonts w:ascii="宋体" w:cs="微软雅黑"/>
                <w:color w:val="000000" w:themeColor="text1"/>
                <w:szCs w:val="21"/>
              </w:rPr>
            </w:pPr>
            <w:r>
              <w:rPr>
                <w:rFonts w:hint="eastAsia" w:ascii="宋体" w:hAnsi="宋体" w:cs="微软雅黑"/>
                <w:color w:val="000000" w:themeColor="text1"/>
                <w:szCs w:val="21"/>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cs="微软雅黑"/>
                <w:color w:val="000000" w:themeColor="text1"/>
                <w:szCs w:val="21"/>
              </w:rPr>
            </w:pPr>
            <w:r>
              <w:rPr>
                <w:rFonts w:hint="eastAsia" w:ascii="宋体" w:hAnsi="宋体" w:cs="微软雅黑"/>
                <w:color w:val="000000" w:themeColor="text1"/>
                <w:szCs w:val="21"/>
              </w:rPr>
              <w:t>证明材料</w:t>
            </w:r>
          </w:p>
        </w:tc>
        <w:tc>
          <w:tcPr>
            <w:tcW w:w="2268" w:type="dxa"/>
            <w:tcBorders>
              <w:left w:val="single" w:color="auto" w:sz="6" w:space="0"/>
            </w:tcBorders>
            <w:vAlign w:val="center"/>
          </w:tcPr>
          <w:p>
            <w:pPr>
              <w:snapToGrid w:val="0"/>
              <w:spacing w:line="400" w:lineRule="exact"/>
              <w:rPr>
                <w:rFonts w:ascii="宋体" w:cs="微软雅黑"/>
                <w:color w:val="000000" w:themeColor="text1"/>
                <w:szCs w:val="21"/>
              </w:rPr>
            </w:pPr>
            <w:r>
              <w:rPr>
                <w:rFonts w:hint="eastAsia" w:ascii="宋体" w:hAnsi="宋体" w:cs="微软雅黑"/>
                <w:color w:val="000000" w:themeColor="text1"/>
                <w:szCs w:val="21"/>
              </w:rPr>
              <w:t>设备购置发票</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2"/>
              </w:numPr>
              <w:adjustRightInd w:val="0"/>
              <w:snapToGrid w:val="0"/>
              <w:spacing w:line="400" w:lineRule="exact"/>
              <w:jc w:val="center"/>
              <w:textAlignment w:val="baseline"/>
              <w:rPr>
                <w:rFonts w:ascii="宋体" w:cs="微软雅黑"/>
                <w:color w:val="000000" w:themeColor="text1"/>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技术人员职称证书</w:t>
            </w:r>
          </w:p>
        </w:tc>
        <w:tc>
          <w:tcPr>
            <w:tcW w:w="1559" w:type="dxa"/>
            <w:vAlign w:val="center"/>
          </w:tcPr>
          <w:p>
            <w:pPr>
              <w:pStyle w:val="14"/>
              <w:rPr>
                <w:color w:val="000000" w:themeColor="text1"/>
                <w:sz w:val="2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2"/>
              </w:numPr>
              <w:adjustRightInd w:val="0"/>
              <w:snapToGrid w:val="0"/>
              <w:spacing w:line="400" w:lineRule="exact"/>
              <w:jc w:val="center"/>
              <w:textAlignment w:val="baseline"/>
              <w:rPr>
                <w:rFonts w:ascii="宋体" w:cs="微软雅黑"/>
                <w:color w:val="000000" w:themeColor="text1"/>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用工合同</w:t>
            </w:r>
          </w:p>
        </w:tc>
        <w:tc>
          <w:tcPr>
            <w:tcW w:w="1559" w:type="dxa"/>
            <w:vAlign w:val="center"/>
          </w:tcPr>
          <w:p>
            <w:pPr>
              <w:pStyle w:val="14"/>
              <w:rPr>
                <w:color w:val="000000" w:themeColor="text1"/>
                <w:sz w:val="2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2"/>
              </w:numPr>
              <w:adjustRightInd w:val="0"/>
              <w:snapToGrid w:val="0"/>
              <w:spacing w:line="400" w:lineRule="exact"/>
              <w:jc w:val="center"/>
              <w:textAlignment w:val="baseline"/>
              <w:rPr>
                <w:rFonts w:ascii="宋体" w:cs="微软雅黑"/>
                <w:color w:val="000000" w:themeColor="text1"/>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ascii="宋体" w:hAnsi="宋体"/>
                <w:bCs/>
                <w:color w:val="000000" w:themeColor="text1"/>
                <w:sz w:val="21"/>
                <w:szCs w:val="21"/>
              </w:rPr>
              <w:t>投标人相关承诺函或声明</w:t>
            </w:r>
          </w:p>
        </w:tc>
        <w:tc>
          <w:tcPr>
            <w:tcW w:w="1559" w:type="dxa"/>
            <w:vAlign w:val="center"/>
          </w:tcPr>
          <w:p>
            <w:pPr>
              <w:pStyle w:val="14"/>
              <w:rPr>
                <w:color w:val="000000" w:themeColor="text1"/>
                <w:sz w:val="2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olor w:val="000000" w:themeColor="text1"/>
                <w:kern w:val="0"/>
                <w:sz w:val="21"/>
                <w:szCs w:val="21"/>
              </w:rPr>
              <w:t>没有重大违法记录的声明</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12</w:t>
            </w:r>
          </w:p>
        </w:tc>
        <w:tc>
          <w:tcPr>
            <w:tcW w:w="3751" w:type="dxa"/>
            <w:gridSpan w:val="4"/>
            <w:vAlign w:val="center"/>
          </w:tcPr>
          <w:p>
            <w:pPr>
              <w:pStyle w:val="14"/>
              <w:kinsoku w:val="0"/>
              <w:overflowPunct w:val="0"/>
              <w:autoSpaceDE w:val="0"/>
              <w:autoSpaceDN w:val="0"/>
              <w:spacing w:line="320" w:lineRule="exact"/>
              <w:rPr>
                <w:rFonts w:hAnsi="宋体"/>
                <w:color w:val="000000" w:themeColor="text1"/>
                <w:kern w:val="0"/>
                <w:sz w:val="21"/>
                <w:szCs w:val="21"/>
              </w:rPr>
            </w:pPr>
            <w:r>
              <w:rPr>
                <w:rFonts w:hint="eastAsia" w:hAnsi="宋体" w:cs="微软雅黑"/>
                <w:bCs/>
                <w:color w:val="000000" w:themeColor="text1"/>
                <w:kern w:val="0"/>
                <w:sz w:val="21"/>
                <w:szCs w:val="21"/>
              </w:rPr>
              <w:t>投标人须具备的特殊资质证书</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ascii="宋体" w:hAnsi="宋体" w:cs="宋体"/>
                <w:bCs/>
                <w:color w:val="000000" w:themeColor="text1"/>
                <w:sz w:val="21"/>
                <w:szCs w:val="21"/>
                <w:lang w:val="zh-CN"/>
              </w:rPr>
              <w:t>投标保证金缴纳回执</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0" w:hRule="atLeast"/>
        </w:trPr>
        <w:tc>
          <w:tcPr>
            <w:tcW w:w="468" w:type="dxa"/>
            <w:vAlign w:val="center"/>
          </w:tcPr>
          <w:p>
            <w:pPr>
              <w:adjustRightInd w:val="0"/>
              <w:snapToGrid w:val="0"/>
              <w:spacing w:line="400" w:lineRule="exact"/>
              <w:jc w:val="center"/>
              <w:textAlignment w:val="baseline"/>
              <w:rPr>
                <w:rFonts w:ascii="宋体" w:hAnsi="宋体" w:cs="宋体"/>
                <w:bCs/>
                <w:color w:val="000000" w:themeColor="text1"/>
                <w:szCs w:val="21"/>
                <w:lang w:val="zh-CN"/>
              </w:rPr>
            </w:pPr>
            <w:r>
              <w:rPr>
                <w:rFonts w:ascii="宋体" w:hAnsi="宋体" w:cs="宋体"/>
                <w:bCs/>
                <w:color w:val="000000" w:themeColor="text1"/>
                <w:szCs w:val="21"/>
                <w:lang w:val="zh-CN"/>
              </w:rPr>
              <w:t>14</w:t>
            </w:r>
          </w:p>
        </w:tc>
        <w:tc>
          <w:tcPr>
            <w:tcW w:w="3751" w:type="dxa"/>
            <w:gridSpan w:val="4"/>
            <w:vAlign w:val="center"/>
          </w:tcPr>
          <w:p>
            <w:pPr>
              <w:pStyle w:val="14"/>
              <w:kinsoku w:val="0"/>
              <w:overflowPunct w:val="0"/>
              <w:autoSpaceDE w:val="0"/>
              <w:autoSpaceDN w:val="0"/>
              <w:spacing w:line="320" w:lineRule="exact"/>
              <w:rPr>
                <w:rFonts w:ascii="宋体" w:cs="宋体"/>
                <w:bCs/>
                <w:color w:val="000000" w:themeColor="text1"/>
                <w:sz w:val="21"/>
                <w:szCs w:val="21"/>
                <w:lang w:val="zh-CN"/>
              </w:rPr>
            </w:pPr>
            <w:r>
              <w:rPr>
                <w:rFonts w:hint="eastAsia" w:ascii="宋体" w:hAnsi="宋体" w:cs="宋体"/>
                <w:bCs/>
                <w:color w:val="000000" w:themeColor="text1"/>
                <w:sz w:val="21"/>
                <w:szCs w:val="21"/>
                <w:lang w:val="zh-CN"/>
              </w:rPr>
              <w:t>联合体协议</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15</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投标分项报价表</w:t>
            </w:r>
          </w:p>
        </w:tc>
        <w:tc>
          <w:tcPr>
            <w:tcW w:w="1559" w:type="dxa"/>
            <w:tcBorders>
              <w:top w:val="double" w:color="auto" w:sz="4" w:space="0"/>
            </w:tcBorders>
            <w:vAlign w:val="center"/>
          </w:tcPr>
          <w:p>
            <w:pPr>
              <w:jc w:val="center"/>
              <w:rPr>
                <w:color w:val="000000" w:themeColor="text1"/>
                <w:szCs w:val="21"/>
              </w:rPr>
            </w:pPr>
          </w:p>
        </w:tc>
        <w:tc>
          <w:tcPr>
            <w:tcW w:w="1560" w:type="dxa"/>
            <w:tcBorders>
              <w:top w:val="double" w:color="auto" w:sz="4" w:space="0"/>
            </w:tcBorders>
            <w:vAlign w:val="center"/>
          </w:tcPr>
          <w:p>
            <w:pPr>
              <w:snapToGrid w:val="0"/>
              <w:spacing w:line="400" w:lineRule="exact"/>
              <w:rPr>
                <w:rFonts w:ascii="宋体" w:cs="微软雅黑"/>
                <w:color w:val="000000" w:themeColor="text1"/>
                <w:szCs w:val="21"/>
              </w:rPr>
            </w:pPr>
          </w:p>
        </w:tc>
        <w:tc>
          <w:tcPr>
            <w:tcW w:w="2018" w:type="dxa"/>
            <w:tcBorders>
              <w:top w:val="double" w:color="auto" w:sz="4" w:space="0"/>
            </w:tcBorders>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16</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技术规格偏离表</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17</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技术方案（实施方案）</w:t>
            </w:r>
          </w:p>
        </w:tc>
        <w:tc>
          <w:tcPr>
            <w:tcW w:w="1559" w:type="dxa"/>
            <w:vAlign w:val="center"/>
          </w:tcPr>
          <w:p>
            <w:pPr>
              <w:jc w:val="center"/>
              <w:rPr>
                <w:color w:val="000000" w:themeColor="text1"/>
                <w:szCs w:val="21"/>
              </w:rPr>
            </w:pPr>
          </w:p>
        </w:tc>
        <w:tc>
          <w:tcPr>
            <w:tcW w:w="1560" w:type="dxa"/>
            <w:tcBorders>
              <w:top w:val="single" w:color="auto" w:sz="4" w:space="0"/>
            </w:tcBorders>
            <w:vAlign w:val="center"/>
          </w:tcPr>
          <w:p>
            <w:pPr>
              <w:snapToGrid w:val="0"/>
              <w:spacing w:line="400" w:lineRule="exact"/>
              <w:rPr>
                <w:rFonts w:ascii="宋体" w:cs="微软雅黑"/>
                <w:color w:val="000000" w:themeColor="text1"/>
                <w:szCs w:val="21"/>
              </w:rPr>
            </w:pPr>
          </w:p>
        </w:tc>
        <w:tc>
          <w:tcPr>
            <w:tcW w:w="2018" w:type="dxa"/>
            <w:tcBorders>
              <w:top w:val="single" w:color="auto" w:sz="4" w:space="0"/>
            </w:tcBorders>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服务方案</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业绩情况表</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强制节能产品政府采购清单情况</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优先采购节能产品政府采购清单情况</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ascii="宋体" w:hAnsi="宋体"/>
                <w:color w:val="000000" w:themeColor="text1"/>
                <w:sz w:val="21"/>
                <w:szCs w:val="21"/>
                <w:lang w:val="en-GB"/>
              </w:rPr>
              <w:t>环境标志产品政府采购清单情况</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中小企业声明函</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ascii="宋体" w:hAnsi="宋体" w:cs="仿宋_GB2312"/>
                <w:color w:val="000000" w:themeColor="text1"/>
                <w:sz w:val="21"/>
                <w:szCs w:val="21"/>
                <w:lang w:val="zh-CN"/>
              </w:rPr>
              <w:t>残疾人福利性单位声明函</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25</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监狱企业证明文件</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26</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Ansi="宋体" w:cs="微软雅黑"/>
                <w:bCs/>
                <w:color w:val="000000" w:themeColor="text1"/>
                <w:kern w:val="0"/>
                <w:sz w:val="21"/>
                <w:szCs w:val="21"/>
              </w:rPr>
              <w:t>CCC</w:t>
            </w:r>
            <w:r>
              <w:rPr>
                <w:rFonts w:hint="eastAsia" w:hAnsi="宋体" w:cs="微软雅黑"/>
                <w:bCs/>
                <w:color w:val="000000" w:themeColor="text1"/>
                <w:kern w:val="0"/>
                <w:sz w:val="21"/>
                <w:szCs w:val="21"/>
              </w:rPr>
              <w:t>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ascii="宋体" w:hAnsi="宋体" w:cs="宋体"/>
                <w:bCs/>
                <w:color w:val="000000" w:themeColor="text1"/>
                <w:sz w:val="21"/>
                <w:szCs w:val="21"/>
                <w:lang w:val="zh-CN"/>
              </w:rPr>
              <w:t>所投产品符合国家强制性要求承诺函</w:t>
            </w:r>
          </w:p>
        </w:tc>
        <w:tc>
          <w:tcPr>
            <w:tcW w:w="1559" w:type="dxa"/>
            <w:vAlign w:val="center"/>
          </w:tcPr>
          <w:p>
            <w:pPr>
              <w:pStyle w:val="14"/>
              <w:rPr>
                <w:color w:val="000000" w:themeColor="text1"/>
                <w:sz w:val="2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27</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ascii="宋体" w:cs="宋体"/>
                <w:color w:val="000000" w:themeColor="text1"/>
                <w:kern w:val="0"/>
                <w:sz w:val="21"/>
                <w:szCs w:val="21"/>
              </w:rPr>
            </w:pPr>
            <w:r>
              <w:rPr>
                <w:rFonts w:hint="eastAsia" w:ascii="宋体" w:hAnsi="宋体" w:cs="宋体"/>
                <w:color w:val="000000" w:themeColor="text1"/>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宋体" w:cs="宋体"/>
                <w:bCs/>
                <w:color w:val="000000" w:themeColor="text1"/>
                <w:sz w:val="21"/>
                <w:szCs w:val="21"/>
                <w:lang w:val="zh-CN"/>
              </w:rPr>
            </w:pPr>
            <w:r>
              <w:rPr>
                <w:rFonts w:hint="eastAsia" w:ascii="宋体" w:hAnsi="宋体" w:cs="宋体"/>
                <w:color w:val="000000" w:themeColor="text1"/>
                <w:kern w:val="0"/>
                <w:sz w:val="21"/>
                <w:szCs w:val="21"/>
              </w:rPr>
              <w:t>认证机构颁发的认证证书</w:t>
            </w:r>
          </w:p>
        </w:tc>
        <w:tc>
          <w:tcPr>
            <w:tcW w:w="1559" w:type="dxa"/>
            <w:vAlign w:val="center"/>
          </w:tcPr>
          <w:p>
            <w:pPr>
              <w:pStyle w:val="14"/>
              <w:rPr>
                <w:color w:val="000000" w:themeColor="text1"/>
                <w:sz w:val="2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cs="微软雅黑"/>
                <w:color w:val="000000" w:themeColor="text1"/>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宋体" w:cs="宋体"/>
                <w:bCs/>
                <w:color w:val="000000" w:themeColor="text1"/>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宋体" w:cs="宋体"/>
                <w:bCs/>
                <w:color w:val="000000" w:themeColor="text1"/>
                <w:sz w:val="21"/>
                <w:szCs w:val="21"/>
                <w:lang w:val="zh-CN"/>
              </w:rPr>
            </w:pPr>
            <w:r>
              <w:rPr>
                <w:rFonts w:hint="eastAsia" w:ascii="宋体" w:hAnsi="宋体" w:cs="宋体"/>
                <w:color w:val="000000" w:themeColor="text1"/>
                <w:kern w:val="0"/>
                <w:sz w:val="21"/>
                <w:szCs w:val="21"/>
              </w:rPr>
              <w:t>中国信息安全认证中心官网产品查询结果截图</w:t>
            </w:r>
          </w:p>
        </w:tc>
        <w:tc>
          <w:tcPr>
            <w:tcW w:w="1559" w:type="dxa"/>
            <w:vAlign w:val="center"/>
          </w:tcPr>
          <w:p>
            <w:pPr>
              <w:pStyle w:val="14"/>
              <w:rPr>
                <w:color w:val="000000" w:themeColor="text1"/>
                <w:sz w:val="2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color w:val="000000" w:themeColor="text1"/>
                <w:szCs w:val="21"/>
              </w:rPr>
              <w:t>28</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其它资料</w:t>
            </w: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cs="微软雅黑"/>
                <w:color w:val="000000" w:themeColor="text1"/>
                <w:szCs w:val="21"/>
              </w:rPr>
            </w:pPr>
          </w:p>
        </w:tc>
        <w:tc>
          <w:tcPr>
            <w:tcW w:w="3751" w:type="dxa"/>
            <w:gridSpan w:val="4"/>
            <w:vAlign w:val="center"/>
          </w:tcPr>
          <w:p>
            <w:pPr>
              <w:pStyle w:val="14"/>
              <w:kinsoku w:val="0"/>
              <w:overflowPunct w:val="0"/>
              <w:autoSpaceDE w:val="0"/>
              <w:autoSpaceDN w:val="0"/>
              <w:spacing w:line="320" w:lineRule="exact"/>
              <w:rPr>
                <w:rFonts w:hAnsi="宋体" w:cs="微软雅黑"/>
                <w:bCs/>
                <w:color w:val="000000" w:themeColor="text1"/>
                <w:kern w:val="0"/>
                <w:sz w:val="21"/>
                <w:szCs w:val="21"/>
              </w:rPr>
            </w:pPr>
          </w:p>
        </w:tc>
        <w:tc>
          <w:tcPr>
            <w:tcW w:w="1559" w:type="dxa"/>
            <w:vAlign w:val="center"/>
          </w:tcPr>
          <w:p>
            <w:pPr>
              <w:jc w:val="center"/>
              <w:rPr>
                <w:color w:val="000000" w:themeColor="text1"/>
                <w:szCs w:val="21"/>
              </w:rPr>
            </w:pPr>
          </w:p>
        </w:tc>
        <w:tc>
          <w:tcPr>
            <w:tcW w:w="1560" w:type="dxa"/>
            <w:vAlign w:val="center"/>
          </w:tcPr>
          <w:p>
            <w:pPr>
              <w:snapToGrid w:val="0"/>
              <w:spacing w:line="400" w:lineRule="exact"/>
              <w:rPr>
                <w:rFonts w:ascii="宋体" w:cs="微软雅黑"/>
                <w:color w:val="000000" w:themeColor="text1"/>
                <w:szCs w:val="21"/>
              </w:rPr>
            </w:pPr>
          </w:p>
        </w:tc>
        <w:tc>
          <w:tcPr>
            <w:tcW w:w="2018" w:type="dxa"/>
            <w:vAlign w:val="center"/>
          </w:tcPr>
          <w:p>
            <w:pPr>
              <w:snapToGrid w:val="0"/>
              <w:spacing w:line="400" w:lineRule="exact"/>
              <w:rPr>
                <w:rFonts w:ascii="宋体" w:cs="微软雅黑"/>
                <w:color w:val="000000" w:themeColor="text1"/>
                <w:szCs w:val="21"/>
              </w:rPr>
            </w:pPr>
          </w:p>
        </w:tc>
      </w:tr>
    </w:tbl>
    <w:p>
      <w:pPr>
        <w:autoSpaceDE w:val="0"/>
        <w:autoSpaceDN w:val="0"/>
        <w:adjustRightInd w:val="0"/>
        <w:spacing w:line="700" w:lineRule="exact"/>
        <w:ind w:firstLine="551"/>
        <w:jc w:val="center"/>
        <w:rPr>
          <w:rFonts w:ascii="宋体" w:cs="黑体"/>
          <w:b/>
          <w:bCs/>
          <w:color w:val="000000" w:themeColor="text1"/>
          <w:sz w:val="44"/>
          <w:szCs w:val="44"/>
          <w:lang w:val="zh-CN"/>
        </w:rPr>
      </w:pPr>
    </w:p>
    <w:p>
      <w:pPr>
        <w:autoSpaceDE w:val="0"/>
        <w:autoSpaceDN w:val="0"/>
        <w:adjustRightInd w:val="0"/>
        <w:spacing w:line="700" w:lineRule="exact"/>
        <w:ind w:firstLine="551"/>
        <w:jc w:val="center"/>
        <w:rPr>
          <w:rFonts w:ascii="宋体" w:cs="黑体"/>
          <w:b/>
          <w:bCs/>
          <w:color w:val="000000" w:themeColor="text1"/>
          <w:sz w:val="44"/>
          <w:szCs w:val="44"/>
          <w:lang w:val="zh-CN"/>
        </w:rPr>
      </w:pPr>
    </w:p>
    <w:p>
      <w:pPr>
        <w:pStyle w:val="14"/>
        <w:spacing w:line="360" w:lineRule="auto"/>
        <w:jc w:val="both"/>
        <w:rPr>
          <w:rFonts w:ascii="宋体"/>
          <w:b/>
          <w:snapToGrid w:val="0"/>
          <w:color w:val="000000" w:themeColor="text1"/>
          <w:kern w:val="0"/>
          <w:sz w:val="36"/>
          <w:szCs w:val="36"/>
        </w:rPr>
      </w:pPr>
    </w:p>
    <w:p>
      <w:pPr>
        <w:pStyle w:val="14"/>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lang w:eastAsia="zh-CN"/>
        </w:rPr>
        <w:t>二</w:t>
      </w:r>
      <w:r>
        <w:rPr>
          <w:rFonts w:hint="eastAsia" w:asciiTheme="majorEastAsia" w:hAnsiTheme="majorEastAsia" w:eastAsiaTheme="majorEastAsia"/>
          <w:b/>
          <w:snapToGrid w:val="0"/>
          <w:kern w:val="0"/>
          <w:sz w:val="36"/>
          <w:szCs w:val="36"/>
        </w:rPr>
        <w:t>、开标一览表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6"/>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eastAsia="宋体" w:cs="宋体" w:asciiTheme="minorEastAsia" w:hAnsiTheme="minorEastAsia"/>
                <w:b/>
                <w:sz w:val="24"/>
                <w:szCs w:val="24"/>
                <w:lang w:val="en-US" w:eastAsia="zh-CN"/>
              </w:rPr>
            </w:pPr>
            <w:r>
              <w:rPr>
                <w:rFonts w:hint="eastAsia" w:cs="宋体" w:asciiTheme="minorEastAsia" w:hAnsiTheme="minorEastAsia"/>
                <w:b/>
                <w:sz w:val="24"/>
                <w:szCs w:val="24"/>
                <w:lang w:val="zh-CN"/>
              </w:rPr>
              <w:t>服务期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360" w:lineRule="auto"/>
        <w:rPr>
          <w:rFonts w:ascii="宋体" w:cs="宋体"/>
          <w:color w:val="000000" w:themeColor="text1"/>
          <w:sz w:val="24"/>
          <w:lang w:val="zh-CN"/>
        </w:rPr>
      </w:pPr>
    </w:p>
    <w:p>
      <w:pPr>
        <w:autoSpaceDE w:val="0"/>
        <w:autoSpaceDN w:val="0"/>
        <w:adjustRightInd w:val="0"/>
        <w:spacing w:line="360" w:lineRule="auto"/>
        <w:rPr>
          <w:rFonts w:ascii="宋体" w:cs="宋体"/>
          <w:color w:val="000000" w:themeColor="text1"/>
          <w:sz w:val="24"/>
          <w:lang w:val="zh-CN"/>
        </w:rPr>
      </w:pPr>
    </w:p>
    <w:p>
      <w:pPr>
        <w:autoSpaceDE w:val="0"/>
        <w:autoSpaceDN w:val="0"/>
        <w:adjustRightInd w:val="0"/>
        <w:spacing w:line="360" w:lineRule="auto"/>
        <w:rPr>
          <w:rFonts w:ascii="宋体" w:cs="宋体"/>
          <w:color w:val="000000" w:themeColor="text1"/>
          <w:sz w:val="24"/>
          <w:lang w:val="zh-CN"/>
        </w:rPr>
      </w:pPr>
    </w:p>
    <w:p>
      <w:pPr>
        <w:autoSpaceDE w:val="0"/>
        <w:autoSpaceDN w:val="0"/>
        <w:adjustRightInd w:val="0"/>
        <w:spacing w:line="360" w:lineRule="auto"/>
        <w:rPr>
          <w:rFonts w:ascii="宋体" w:cs="宋体"/>
          <w:color w:val="000000" w:themeColor="text1"/>
          <w:sz w:val="24"/>
          <w:lang w:val="zh-CN"/>
        </w:rPr>
      </w:pPr>
    </w:p>
    <w:p>
      <w:pPr>
        <w:autoSpaceDE w:val="0"/>
        <w:autoSpaceDN w:val="0"/>
        <w:adjustRightInd w:val="0"/>
        <w:spacing w:line="360" w:lineRule="auto"/>
        <w:rPr>
          <w:rFonts w:ascii="宋体" w:cs="宋体"/>
          <w:color w:val="000000" w:themeColor="text1"/>
          <w:sz w:val="24"/>
          <w:lang w:val="zh-CN"/>
        </w:rPr>
      </w:pPr>
    </w:p>
    <w:p>
      <w:pPr>
        <w:autoSpaceDE w:val="0"/>
        <w:autoSpaceDN w:val="0"/>
        <w:adjustRightInd w:val="0"/>
        <w:spacing w:line="360" w:lineRule="auto"/>
        <w:rPr>
          <w:rFonts w:ascii="宋体" w:cs="宋体"/>
          <w:color w:val="000000" w:themeColor="text1"/>
          <w:sz w:val="24"/>
          <w:lang w:val="zh-CN"/>
        </w:rPr>
      </w:pPr>
    </w:p>
    <w:p>
      <w:pPr>
        <w:autoSpaceDE w:val="0"/>
        <w:autoSpaceDN w:val="0"/>
        <w:adjustRightInd w:val="0"/>
        <w:spacing w:line="360" w:lineRule="auto"/>
        <w:rPr>
          <w:rFonts w:ascii="宋体" w:cs="宋体"/>
          <w:color w:val="000000" w:themeColor="text1"/>
          <w:sz w:val="24"/>
          <w:lang w:val="zh-CN"/>
        </w:rPr>
      </w:pPr>
    </w:p>
    <w:p>
      <w:pPr>
        <w:autoSpaceDE w:val="0"/>
        <w:autoSpaceDN w:val="0"/>
        <w:adjustRightInd w:val="0"/>
        <w:spacing w:line="360" w:lineRule="auto"/>
        <w:rPr>
          <w:rFonts w:ascii="宋体" w:cs="宋体"/>
          <w:color w:val="000000" w:themeColor="text1"/>
          <w:sz w:val="24"/>
          <w:lang w:val="zh-CN"/>
        </w:rPr>
      </w:pPr>
    </w:p>
    <w:p>
      <w:pPr>
        <w:autoSpaceDE w:val="0"/>
        <w:autoSpaceDN w:val="0"/>
        <w:adjustRightInd w:val="0"/>
        <w:spacing w:line="360" w:lineRule="auto"/>
        <w:rPr>
          <w:rFonts w:ascii="宋体" w:cs="宋体"/>
          <w:color w:val="000000" w:themeColor="text1"/>
          <w:sz w:val="24"/>
          <w:lang w:val="zh-CN"/>
        </w:rPr>
      </w:pPr>
    </w:p>
    <w:p>
      <w:pPr>
        <w:autoSpaceDE w:val="0"/>
        <w:autoSpaceDN w:val="0"/>
        <w:adjustRightInd w:val="0"/>
        <w:spacing w:line="360" w:lineRule="auto"/>
        <w:rPr>
          <w:rFonts w:ascii="宋体" w:cs="宋体"/>
          <w:color w:val="000000" w:themeColor="text1"/>
          <w:sz w:val="24"/>
          <w:lang w:val="zh-CN"/>
        </w:rPr>
      </w:pPr>
    </w:p>
    <w:p>
      <w:pPr>
        <w:autoSpaceDE w:val="0"/>
        <w:autoSpaceDN w:val="0"/>
        <w:adjustRightInd w:val="0"/>
        <w:spacing w:line="360" w:lineRule="auto"/>
        <w:jc w:val="both"/>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hint="eastAsia" w:ascii="宋体" w:hAnsi="宋体" w:cs="黑体"/>
          <w:b/>
          <w:bCs/>
          <w:color w:val="000000" w:themeColor="text1"/>
          <w:sz w:val="28"/>
          <w:szCs w:val="28"/>
          <w:lang w:val="zh-CN"/>
        </w:rPr>
      </w:pPr>
    </w:p>
    <w:p>
      <w:pPr>
        <w:autoSpaceDE w:val="0"/>
        <w:autoSpaceDN w:val="0"/>
        <w:adjustRightInd w:val="0"/>
        <w:spacing w:line="360" w:lineRule="auto"/>
        <w:jc w:val="center"/>
        <w:rPr>
          <w:rFonts w:hint="eastAsia" w:ascii="宋体" w:hAnsi="宋体" w:cs="黑体"/>
          <w:b/>
          <w:bCs/>
          <w:color w:val="000000" w:themeColor="text1"/>
          <w:sz w:val="28"/>
          <w:szCs w:val="28"/>
          <w:lang w:val="zh-CN"/>
        </w:rPr>
      </w:pPr>
    </w:p>
    <w:p>
      <w:pPr>
        <w:autoSpaceDE w:val="0"/>
        <w:autoSpaceDN w:val="0"/>
        <w:adjustRightInd w:val="0"/>
        <w:spacing w:line="360" w:lineRule="auto"/>
        <w:jc w:val="center"/>
        <w:rPr>
          <w:rFonts w:hint="eastAsia" w:ascii="宋体" w:hAnsi="宋体" w:cs="黑体"/>
          <w:b/>
          <w:bCs/>
          <w:color w:val="000000" w:themeColor="text1"/>
          <w:sz w:val="28"/>
          <w:szCs w:val="28"/>
          <w:lang w:val="zh-CN"/>
        </w:rPr>
      </w:pPr>
    </w:p>
    <w:p>
      <w:pPr>
        <w:autoSpaceDE w:val="0"/>
        <w:autoSpaceDN w:val="0"/>
        <w:adjustRightInd w:val="0"/>
        <w:spacing w:line="360" w:lineRule="auto"/>
        <w:jc w:val="center"/>
        <w:rPr>
          <w:rFonts w:hint="eastAsia" w:ascii="宋体" w:hAnsi="宋体" w:cs="黑体"/>
          <w:b/>
          <w:bCs/>
          <w:color w:val="000000" w:themeColor="text1"/>
          <w:sz w:val="28"/>
          <w:szCs w:val="28"/>
          <w:lang w:val="zh-CN"/>
        </w:rPr>
      </w:pPr>
    </w:p>
    <w:p>
      <w:pPr>
        <w:autoSpaceDE w:val="0"/>
        <w:autoSpaceDN w:val="0"/>
        <w:adjustRightInd w:val="0"/>
        <w:spacing w:line="360" w:lineRule="auto"/>
        <w:jc w:val="center"/>
        <w:rPr>
          <w:rFonts w:hint="eastAsia" w:ascii="宋体" w:hAnsi="宋体" w:cs="黑体"/>
          <w:b/>
          <w:bCs/>
          <w:color w:val="000000" w:themeColor="text1"/>
          <w:sz w:val="28"/>
          <w:szCs w:val="28"/>
          <w:lang w:val="zh-CN"/>
        </w:rPr>
      </w:pPr>
    </w:p>
    <w:p>
      <w:pPr>
        <w:autoSpaceDE w:val="0"/>
        <w:autoSpaceDN w:val="0"/>
        <w:adjustRightInd w:val="0"/>
        <w:spacing w:line="360" w:lineRule="auto"/>
        <w:jc w:val="center"/>
        <w:rPr>
          <w:rFonts w:ascii="宋体" w:cs="黑体"/>
          <w:b/>
          <w:bCs/>
          <w:color w:val="000000" w:themeColor="text1"/>
          <w:sz w:val="28"/>
          <w:szCs w:val="28"/>
          <w:lang w:val="zh-CN"/>
        </w:rPr>
      </w:pPr>
      <w:r>
        <w:rPr>
          <w:rFonts w:hint="eastAsia" w:ascii="宋体" w:hAnsi="宋体" w:cs="黑体"/>
          <w:b/>
          <w:bCs/>
          <w:color w:val="000000" w:themeColor="text1"/>
          <w:sz w:val="28"/>
          <w:szCs w:val="28"/>
          <w:lang w:val="zh-CN"/>
        </w:rPr>
        <w:t>三、资格审查证明材料</w:t>
      </w:r>
    </w:p>
    <w:p>
      <w:pPr>
        <w:pStyle w:val="14"/>
        <w:spacing w:line="360" w:lineRule="auto"/>
        <w:jc w:val="center"/>
        <w:rPr>
          <w:rFonts w:ascii="宋体"/>
          <w:b/>
          <w:snapToGrid w:val="0"/>
          <w:color w:val="000000" w:themeColor="text1"/>
          <w:kern w:val="0"/>
          <w:sz w:val="36"/>
          <w:szCs w:val="36"/>
        </w:rPr>
      </w:pPr>
    </w:p>
    <w:p>
      <w:pPr>
        <w:pStyle w:val="14"/>
        <w:spacing w:line="360" w:lineRule="auto"/>
        <w:jc w:val="center"/>
        <w:rPr>
          <w:rFonts w:ascii="宋体"/>
          <w:b/>
          <w:snapToGrid w:val="0"/>
          <w:color w:val="000000" w:themeColor="text1"/>
          <w:kern w:val="0"/>
          <w:sz w:val="36"/>
          <w:szCs w:val="36"/>
        </w:rPr>
      </w:pPr>
    </w:p>
    <w:p>
      <w:pPr>
        <w:pStyle w:val="14"/>
        <w:spacing w:line="360" w:lineRule="auto"/>
        <w:jc w:val="center"/>
        <w:rPr>
          <w:rFonts w:ascii="宋体"/>
          <w:b/>
          <w:snapToGrid w:val="0"/>
          <w:color w:val="000000" w:themeColor="text1"/>
          <w:kern w:val="0"/>
          <w:sz w:val="36"/>
          <w:szCs w:val="36"/>
        </w:rPr>
      </w:pPr>
    </w:p>
    <w:p>
      <w:pPr>
        <w:pStyle w:val="14"/>
        <w:spacing w:line="360" w:lineRule="auto"/>
        <w:jc w:val="center"/>
        <w:rPr>
          <w:rFonts w:ascii="宋体"/>
          <w:b/>
          <w:snapToGrid w:val="0"/>
          <w:color w:val="000000" w:themeColor="text1"/>
          <w:kern w:val="0"/>
          <w:sz w:val="36"/>
          <w:szCs w:val="36"/>
        </w:rPr>
      </w:pPr>
    </w:p>
    <w:p>
      <w:pPr>
        <w:pStyle w:val="14"/>
        <w:spacing w:line="360" w:lineRule="auto"/>
        <w:jc w:val="center"/>
        <w:rPr>
          <w:rFonts w:ascii="宋体"/>
          <w:b/>
          <w:snapToGrid w:val="0"/>
          <w:color w:val="000000" w:themeColor="text1"/>
          <w:kern w:val="0"/>
          <w:sz w:val="36"/>
          <w:szCs w:val="36"/>
        </w:rPr>
      </w:pPr>
    </w:p>
    <w:p>
      <w:pPr>
        <w:pStyle w:val="14"/>
        <w:spacing w:line="360" w:lineRule="auto"/>
        <w:jc w:val="center"/>
        <w:rPr>
          <w:rFonts w:ascii="宋体"/>
          <w:b/>
          <w:snapToGrid w:val="0"/>
          <w:color w:val="000000" w:themeColor="text1"/>
          <w:kern w:val="0"/>
          <w:sz w:val="36"/>
          <w:szCs w:val="36"/>
        </w:rPr>
      </w:pPr>
    </w:p>
    <w:p>
      <w:pPr>
        <w:pStyle w:val="14"/>
        <w:spacing w:line="360" w:lineRule="auto"/>
        <w:jc w:val="center"/>
        <w:rPr>
          <w:rFonts w:ascii="宋体"/>
          <w:b/>
          <w:snapToGrid w:val="0"/>
          <w:color w:val="000000" w:themeColor="text1"/>
          <w:kern w:val="0"/>
          <w:sz w:val="36"/>
          <w:szCs w:val="36"/>
        </w:rPr>
      </w:pPr>
    </w:p>
    <w:p>
      <w:pPr>
        <w:pStyle w:val="14"/>
        <w:spacing w:line="360" w:lineRule="auto"/>
        <w:jc w:val="center"/>
        <w:rPr>
          <w:rFonts w:ascii="宋体"/>
          <w:b/>
          <w:snapToGrid w:val="0"/>
          <w:color w:val="000000" w:themeColor="text1"/>
          <w:kern w:val="0"/>
          <w:sz w:val="36"/>
          <w:szCs w:val="36"/>
        </w:rPr>
      </w:pPr>
    </w:p>
    <w:p>
      <w:pPr>
        <w:pStyle w:val="14"/>
        <w:spacing w:line="360" w:lineRule="auto"/>
        <w:jc w:val="both"/>
        <w:rPr>
          <w:rFonts w:ascii="宋体"/>
          <w:b/>
          <w:snapToGrid w:val="0"/>
          <w:color w:val="000000" w:themeColor="text1"/>
          <w:kern w:val="0"/>
          <w:sz w:val="36"/>
          <w:szCs w:val="36"/>
        </w:rPr>
      </w:pPr>
    </w:p>
    <w:p>
      <w:pPr>
        <w:pStyle w:val="14"/>
        <w:spacing w:line="360" w:lineRule="auto"/>
        <w:jc w:val="both"/>
        <w:rPr>
          <w:rFonts w:ascii="宋体"/>
          <w:b/>
          <w:snapToGrid w:val="0"/>
          <w:color w:val="000000" w:themeColor="text1"/>
          <w:kern w:val="0"/>
          <w:sz w:val="36"/>
          <w:szCs w:val="36"/>
        </w:rPr>
      </w:pPr>
    </w:p>
    <w:p>
      <w:pPr>
        <w:pStyle w:val="14"/>
        <w:spacing w:line="360" w:lineRule="auto"/>
        <w:jc w:val="center"/>
        <w:rPr>
          <w:rFonts w:ascii="宋体"/>
          <w:b/>
          <w:snapToGrid w:val="0"/>
          <w:color w:val="000000" w:themeColor="text1"/>
          <w:kern w:val="0"/>
          <w:sz w:val="36"/>
          <w:szCs w:val="36"/>
        </w:rPr>
      </w:pPr>
    </w:p>
    <w:p>
      <w:pPr>
        <w:pStyle w:val="14"/>
        <w:spacing w:line="360" w:lineRule="auto"/>
        <w:jc w:val="center"/>
        <w:rPr>
          <w:rFonts w:ascii="宋体"/>
          <w:b/>
          <w:snapToGrid w:val="0"/>
          <w:color w:val="000000" w:themeColor="text1"/>
          <w:kern w:val="0"/>
          <w:szCs w:val="24"/>
        </w:rPr>
      </w:pPr>
      <w:r>
        <w:rPr>
          <w:rFonts w:ascii="宋体" w:hAnsi="宋体"/>
          <w:b/>
          <w:snapToGrid w:val="0"/>
          <w:color w:val="000000" w:themeColor="text1"/>
          <w:kern w:val="0"/>
          <w:szCs w:val="24"/>
        </w:rPr>
        <w:t xml:space="preserve">3.1 </w:t>
      </w:r>
      <w:r>
        <w:rPr>
          <w:rFonts w:hint="eastAsia" w:ascii="宋体" w:hAnsi="宋体"/>
          <w:b/>
          <w:snapToGrid w:val="0"/>
          <w:color w:val="000000" w:themeColor="text1"/>
          <w:kern w:val="0"/>
          <w:szCs w:val="24"/>
        </w:rPr>
        <w:t>投</w:t>
      </w:r>
      <w:r>
        <w:rPr>
          <w:rFonts w:ascii="宋体" w:hAnsi="宋体"/>
          <w:b/>
          <w:snapToGrid w:val="0"/>
          <w:color w:val="000000" w:themeColor="text1"/>
          <w:kern w:val="0"/>
          <w:szCs w:val="24"/>
        </w:rPr>
        <w:t xml:space="preserve"> </w:t>
      </w:r>
      <w:r>
        <w:rPr>
          <w:rFonts w:hint="eastAsia" w:ascii="宋体" w:hAnsi="宋体"/>
          <w:b/>
          <w:snapToGrid w:val="0"/>
          <w:color w:val="000000" w:themeColor="text1"/>
          <w:kern w:val="0"/>
          <w:szCs w:val="24"/>
        </w:rPr>
        <w:t>标</w:t>
      </w:r>
      <w:r>
        <w:rPr>
          <w:rFonts w:ascii="宋体" w:hAnsi="宋体"/>
          <w:b/>
          <w:snapToGrid w:val="0"/>
          <w:color w:val="000000" w:themeColor="text1"/>
          <w:kern w:val="0"/>
          <w:szCs w:val="24"/>
        </w:rPr>
        <w:t xml:space="preserve"> </w:t>
      </w:r>
      <w:r>
        <w:rPr>
          <w:rFonts w:hint="eastAsia" w:ascii="宋体" w:hAnsi="宋体"/>
          <w:b/>
          <w:snapToGrid w:val="0"/>
          <w:color w:val="000000" w:themeColor="text1"/>
          <w:kern w:val="0"/>
          <w:szCs w:val="24"/>
        </w:rPr>
        <w:t>函</w:t>
      </w:r>
    </w:p>
    <w:p>
      <w:pPr>
        <w:pStyle w:val="14"/>
        <w:spacing w:line="360" w:lineRule="auto"/>
        <w:jc w:val="center"/>
        <w:rPr>
          <w:rFonts w:ascii="宋体"/>
          <w:b/>
          <w:snapToGrid w:val="0"/>
          <w:color w:val="000000" w:themeColor="text1"/>
          <w:kern w:val="0"/>
          <w:sz w:val="28"/>
          <w:szCs w:val="28"/>
        </w:rPr>
      </w:pPr>
    </w:p>
    <w:p>
      <w:pPr>
        <w:adjustRightInd w:val="0"/>
        <w:spacing w:line="360" w:lineRule="auto"/>
        <w:contextualSpacing/>
        <w:rPr>
          <w:rFonts w:ascii="宋体"/>
          <w:b/>
          <w:snapToGrid w:val="0"/>
          <w:color w:val="000000" w:themeColor="text1"/>
          <w:kern w:val="0"/>
          <w:szCs w:val="21"/>
        </w:rPr>
      </w:pPr>
      <w:r>
        <w:rPr>
          <w:rFonts w:hint="eastAsia" w:ascii="宋体" w:hAnsi="宋体"/>
          <w:snapToGrid w:val="0"/>
          <w:color w:val="000000" w:themeColor="text1"/>
          <w:kern w:val="0"/>
          <w:szCs w:val="21"/>
        </w:rPr>
        <w:t>致：</w:t>
      </w:r>
      <w:r>
        <w:rPr>
          <w:rFonts w:hint="eastAsia" w:ascii="宋体" w:hAnsi="宋体"/>
          <w:b/>
          <w:snapToGrid w:val="0"/>
          <w:color w:val="000000" w:themeColor="text1"/>
          <w:kern w:val="0"/>
          <w:szCs w:val="21"/>
        </w:rPr>
        <w:t>（采购人）</w:t>
      </w:r>
    </w:p>
    <w:p>
      <w:pPr>
        <w:adjustRightInd w:val="0"/>
        <w:spacing w:line="360" w:lineRule="auto"/>
        <w:ind w:firstLine="420" w:firstLineChars="200"/>
        <w:contextualSpacing/>
        <w:outlineLvl w:val="0"/>
        <w:rPr>
          <w:rFonts w:ascii="宋体"/>
          <w:snapToGrid w:val="0"/>
          <w:color w:val="000000" w:themeColor="text1"/>
          <w:kern w:val="0"/>
          <w:szCs w:val="21"/>
        </w:rPr>
      </w:pPr>
      <w:r>
        <w:rPr>
          <w:rFonts w:hint="eastAsia" w:ascii="宋体" w:hAnsi="宋体"/>
          <w:snapToGrid w:val="0"/>
          <w:color w:val="000000" w:themeColor="text1"/>
          <w:kern w:val="0"/>
          <w:szCs w:val="21"/>
        </w:rPr>
        <w:t>根据贵方</w:t>
      </w:r>
      <w:r>
        <w:rPr>
          <w:rFonts w:hint="eastAsia" w:ascii="宋体" w:hAnsi="宋体"/>
          <w:snapToGrid w:val="0"/>
          <w:color w:val="000000" w:themeColor="text1"/>
          <w:kern w:val="0"/>
          <w:szCs w:val="21"/>
          <w:u w:val="single"/>
          <w:lang w:val="en-US" w:eastAsia="zh-CN"/>
        </w:rPr>
        <w:t xml:space="preserve">        </w:t>
      </w:r>
      <w:r>
        <w:rPr>
          <w:rFonts w:hint="eastAsia" w:ascii="宋体" w:hAnsi="宋体"/>
          <w:snapToGrid w:val="0"/>
          <w:color w:val="000000" w:themeColor="text1"/>
          <w:kern w:val="0"/>
          <w:szCs w:val="21"/>
        </w:rPr>
        <w:t>（项目名称、招标编号）采购的招标公告及投标邀请，</w:t>
      </w:r>
      <w:r>
        <w:rPr>
          <w:rFonts w:ascii="宋体" w:hAnsi="宋体"/>
          <w:snapToGrid w:val="0"/>
          <w:color w:val="000000" w:themeColor="text1"/>
          <w:kern w:val="0"/>
          <w:szCs w:val="21"/>
        </w:rPr>
        <w:t>_______</w:t>
      </w:r>
      <w:r>
        <w:rPr>
          <w:rFonts w:hint="eastAsia" w:ascii="宋体" w:hAnsi="宋体"/>
          <w:snapToGrid w:val="0"/>
          <w:color w:val="000000" w:themeColor="text1"/>
          <w:kern w:val="0"/>
          <w:szCs w:val="21"/>
        </w:rPr>
        <w:t>（姓名和职务）被正式授权并代表投标人</w:t>
      </w:r>
      <w:r>
        <w:rPr>
          <w:rFonts w:ascii="宋体" w:hAnsi="宋体"/>
          <w:snapToGrid w:val="0"/>
          <w:color w:val="000000" w:themeColor="text1"/>
          <w:kern w:val="0"/>
          <w:szCs w:val="21"/>
          <w:u w:val="single"/>
        </w:rPr>
        <w:t xml:space="preserve">         </w:t>
      </w:r>
      <w:r>
        <w:rPr>
          <w:rFonts w:hint="eastAsia" w:ascii="宋体" w:hAnsi="宋体"/>
          <w:snapToGrid w:val="0"/>
          <w:color w:val="000000" w:themeColor="text1"/>
          <w:kern w:val="0"/>
          <w:szCs w:val="21"/>
        </w:rPr>
        <w:t>（投标人名称、地址）提交。</w:t>
      </w:r>
    </w:p>
    <w:p>
      <w:pPr>
        <w:pStyle w:val="14"/>
        <w:adjustRightInd w:val="0"/>
        <w:spacing w:line="360" w:lineRule="auto"/>
        <w:ind w:firstLine="420" w:firstLineChars="200"/>
        <w:contextualSpacing/>
        <w:rPr>
          <w:rFonts w:ascii="宋体"/>
          <w:snapToGrid w:val="0"/>
          <w:color w:val="000000" w:themeColor="text1"/>
          <w:kern w:val="0"/>
          <w:sz w:val="21"/>
          <w:szCs w:val="21"/>
        </w:rPr>
      </w:pPr>
      <w:r>
        <w:rPr>
          <w:rFonts w:hint="eastAsia" w:ascii="宋体" w:hAnsi="宋体"/>
          <w:snapToGrid w:val="0"/>
          <w:color w:val="000000" w:themeColor="text1"/>
          <w:kern w:val="0"/>
          <w:sz w:val="21"/>
          <w:szCs w:val="21"/>
        </w:rPr>
        <w:t>我方确认收到贵方提供的</w:t>
      </w:r>
      <w:r>
        <w:rPr>
          <w:rFonts w:ascii="宋体" w:hAnsi="宋体"/>
          <w:snapToGrid w:val="0"/>
          <w:color w:val="000000" w:themeColor="text1"/>
          <w:kern w:val="0"/>
          <w:sz w:val="21"/>
          <w:szCs w:val="21"/>
          <w:u w:val="single"/>
        </w:rPr>
        <w:t xml:space="preserve">               </w:t>
      </w:r>
      <w:r>
        <w:rPr>
          <w:rFonts w:hint="eastAsia" w:ascii="宋体" w:hAnsi="宋体"/>
          <w:snapToGrid w:val="0"/>
          <w:color w:val="000000" w:themeColor="text1"/>
          <w:kern w:val="0"/>
          <w:sz w:val="21"/>
          <w:szCs w:val="21"/>
        </w:rPr>
        <w:t>（项目名称、招标编号）招标文件的全部内容。</w:t>
      </w:r>
    </w:p>
    <w:p>
      <w:pPr>
        <w:pStyle w:val="14"/>
        <w:adjustRightInd w:val="0"/>
        <w:spacing w:line="360" w:lineRule="auto"/>
        <w:ind w:firstLine="420" w:firstLineChars="200"/>
        <w:contextualSpacing/>
        <w:rPr>
          <w:rFonts w:ascii="宋体"/>
          <w:snapToGrid w:val="0"/>
          <w:color w:val="000000" w:themeColor="text1"/>
          <w:kern w:val="0"/>
          <w:sz w:val="21"/>
          <w:szCs w:val="21"/>
        </w:rPr>
      </w:pPr>
      <w:r>
        <w:rPr>
          <w:rFonts w:hint="eastAsia" w:ascii="宋体" w:hAnsi="宋体"/>
          <w:snapToGrid w:val="0"/>
          <w:color w:val="000000" w:themeColor="text1"/>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color w:val="000000" w:themeColor="text1"/>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宋体"/>
          <w:snapToGrid w:val="0"/>
          <w:color w:val="000000" w:themeColor="text1"/>
          <w:kern w:val="0"/>
          <w:szCs w:val="21"/>
        </w:rPr>
      </w:pPr>
      <w:r>
        <w:rPr>
          <w:rFonts w:ascii="宋体" w:hAnsi="宋体"/>
          <w:snapToGrid w:val="0"/>
          <w:color w:val="000000" w:themeColor="text1"/>
          <w:kern w:val="0"/>
          <w:szCs w:val="21"/>
          <w:u w:val="single"/>
        </w:rPr>
        <w:t xml:space="preserve">      </w:t>
      </w:r>
      <w:r>
        <w:rPr>
          <w:rFonts w:ascii="宋体" w:hAnsi="宋体"/>
          <w:i/>
          <w:snapToGrid w:val="0"/>
          <w:color w:val="000000" w:themeColor="text1"/>
          <w:kern w:val="0"/>
          <w:szCs w:val="21"/>
          <w:u w:val="single"/>
        </w:rPr>
        <w:t>(</w:t>
      </w:r>
      <w:r>
        <w:rPr>
          <w:rFonts w:hint="eastAsia" w:ascii="宋体" w:hAnsi="宋体"/>
          <w:i/>
          <w:snapToGrid w:val="0"/>
          <w:color w:val="000000" w:themeColor="text1"/>
          <w:kern w:val="0"/>
          <w:szCs w:val="21"/>
          <w:u w:val="single"/>
        </w:rPr>
        <w:t>投标人名称</w:t>
      </w:r>
      <w:r>
        <w:rPr>
          <w:rFonts w:ascii="宋体" w:hAnsi="宋体"/>
          <w:i/>
          <w:snapToGrid w:val="0"/>
          <w:color w:val="000000" w:themeColor="text1"/>
          <w:kern w:val="0"/>
          <w:szCs w:val="21"/>
          <w:u w:val="single"/>
        </w:rPr>
        <w:t xml:space="preserve">)     </w:t>
      </w:r>
      <w:r>
        <w:rPr>
          <w:rFonts w:hint="eastAsia" w:ascii="宋体" w:hAnsi="宋体"/>
          <w:snapToGrid w:val="0"/>
          <w:color w:val="000000" w:themeColor="text1"/>
          <w:kern w:val="0"/>
          <w:szCs w:val="21"/>
        </w:rPr>
        <w:t>作为投标人正式授权</w:t>
      </w:r>
      <w:r>
        <w:rPr>
          <w:rFonts w:ascii="宋体" w:hAnsi="宋体"/>
          <w:snapToGrid w:val="0"/>
          <w:color w:val="000000" w:themeColor="text1"/>
          <w:kern w:val="0"/>
          <w:szCs w:val="21"/>
          <w:u w:val="single"/>
        </w:rPr>
        <w:t xml:space="preserve">     </w:t>
      </w:r>
      <w:r>
        <w:rPr>
          <w:rFonts w:ascii="宋体" w:hAnsi="宋体"/>
          <w:i/>
          <w:snapToGrid w:val="0"/>
          <w:color w:val="000000" w:themeColor="text1"/>
          <w:kern w:val="0"/>
          <w:szCs w:val="21"/>
          <w:u w:val="single"/>
        </w:rPr>
        <w:t>(</w:t>
      </w:r>
      <w:r>
        <w:rPr>
          <w:rFonts w:hint="eastAsia" w:ascii="宋体" w:hAnsi="宋体"/>
          <w:i/>
          <w:snapToGrid w:val="0"/>
          <w:color w:val="000000" w:themeColor="text1"/>
          <w:kern w:val="0"/>
          <w:szCs w:val="21"/>
          <w:u w:val="single"/>
        </w:rPr>
        <w:t>授权代表全名</w:t>
      </w:r>
      <w:r>
        <w:rPr>
          <w:rFonts w:ascii="宋体" w:hAnsi="宋体"/>
          <w:i/>
          <w:snapToGrid w:val="0"/>
          <w:color w:val="000000" w:themeColor="text1"/>
          <w:kern w:val="0"/>
          <w:szCs w:val="21"/>
          <w:u w:val="single"/>
        </w:rPr>
        <w:t xml:space="preserve">, </w:t>
      </w:r>
      <w:r>
        <w:rPr>
          <w:rFonts w:hint="eastAsia" w:ascii="宋体" w:hAnsi="宋体"/>
          <w:i/>
          <w:snapToGrid w:val="0"/>
          <w:color w:val="000000" w:themeColor="text1"/>
          <w:kern w:val="0"/>
          <w:szCs w:val="21"/>
          <w:u w:val="single"/>
        </w:rPr>
        <w:t>职务</w:t>
      </w:r>
      <w:r>
        <w:rPr>
          <w:rFonts w:ascii="宋体" w:hAnsi="宋体"/>
          <w:i/>
          <w:snapToGrid w:val="0"/>
          <w:color w:val="000000" w:themeColor="text1"/>
          <w:kern w:val="0"/>
          <w:szCs w:val="21"/>
          <w:u w:val="single"/>
        </w:rPr>
        <w:t xml:space="preserve">)       </w:t>
      </w:r>
      <w:r>
        <w:rPr>
          <w:rFonts w:hint="eastAsia" w:ascii="宋体" w:hAnsi="宋体"/>
          <w:snapToGrid w:val="0"/>
          <w:color w:val="000000" w:themeColor="text1"/>
          <w:kern w:val="0"/>
          <w:szCs w:val="21"/>
        </w:rPr>
        <w:t>代表我方全权处理有关本投标的一切事宜。</w:t>
      </w:r>
    </w:p>
    <w:p>
      <w:pPr>
        <w:adjustRightInd w:val="0"/>
        <w:spacing w:line="360" w:lineRule="auto"/>
        <w:ind w:firstLine="420" w:firstLineChars="200"/>
        <w:contextualSpacing/>
        <w:rPr>
          <w:rFonts w:ascii="宋体"/>
          <w:snapToGrid w:val="0"/>
          <w:color w:val="000000" w:themeColor="text1"/>
          <w:kern w:val="0"/>
          <w:szCs w:val="21"/>
        </w:rPr>
      </w:pPr>
      <w:r>
        <w:rPr>
          <w:rFonts w:hint="eastAsia" w:ascii="宋体" w:hAnsi="宋体"/>
          <w:snapToGrid w:val="0"/>
          <w:color w:val="000000" w:themeColor="text1"/>
          <w:kern w:val="0"/>
          <w:szCs w:val="21"/>
        </w:rPr>
        <w:t>在此提交的投标文件，正本一份，副本</w:t>
      </w:r>
      <w:r>
        <w:rPr>
          <w:rFonts w:ascii="宋体" w:hAnsi="宋体"/>
          <w:snapToGrid w:val="0"/>
          <w:color w:val="000000" w:themeColor="text1"/>
          <w:kern w:val="0"/>
          <w:szCs w:val="21"/>
          <w:u w:val="single"/>
        </w:rPr>
        <w:t xml:space="preserve">    </w:t>
      </w:r>
      <w:r>
        <w:rPr>
          <w:rFonts w:hint="eastAsia" w:ascii="宋体" w:hAnsi="宋体"/>
          <w:snapToGrid w:val="0"/>
          <w:color w:val="000000" w:themeColor="text1"/>
          <w:kern w:val="0"/>
          <w:szCs w:val="21"/>
        </w:rPr>
        <w:t>份。</w:t>
      </w:r>
    </w:p>
    <w:p>
      <w:pPr>
        <w:adjustRightInd w:val="0"/>
        <w:spacing w:line="360" w:lineRule="auto"/>
        <w:ind w:firstLine="420" w:firstLineChars="200"/>
        <w:contextualSpacing/>
        <w:rPr>
          <w:rFonts w:ascii="宋体" w:cs="Courier New"/>
          <w:color w:val="000000" w:themeColor="text1"/>
          <w:szCs w:val="21"/>
        </w:rPr>
      </w:pPr>
      <w:r>
        <w:rPr>
          <w:rFonts w:hint="eastAsia" w:ascii="宋体" w:hAnsi="宋体" w:cs="Courier New"/>
          <w:color w:val="000000" w:themeColor="text1"/>
          <w:szCs w:val="21"/>
        </w:rPr>
        <w:t>我方已完全明白招标文件的所有条款要求，并申明如下：</w:t>
      </w:r>
    </w:p>
    <w:p>
      <w:pPr>
        <w:adjustRightInd w:val="0"/>
        <w:spacing w:line="360" w:lineRule="auto"/>
        <w:ind w:firstLine="420" w:firstLineChars="200"/>
        <w:contextualSpacing/>
        <w:rPr>
          <w:rFonts w:ascii="宋体" w:cs="Courier New"/>
          <w:color w:val="000000" w:themeColor="text1"/>
          <w:szCs w:val="21"/>
        </w:rPr>
      </w:pPr>
      <w:r>
        <w:rPr>
          <w:rFonts w:hint="eastAsia" w:ascii="宋体" w:hAnsi="宋体" w:cs="Courier New"/>
          <w:color w:val="000000" w:themeColor="text1"/>
          <w:szCs w:val="21"/>
        </w:rPr>
        <w:t>一、按招标文件提供的全部货物与相关服务的投标总价详见《开标一览表》。</w:t>
      </w:r>
    </w:p>
    <w:p>
      <w:pPr>
        <w:adjustRightInd w:val="0"/>
        <w:spacing w:line="360" w:lineRule="auto"/>
        <w:ind w:firstLine="420" w:firstLineChars="200"/>
        <w:contextualSpacing/>
        <w:rPr>
          <w:rFonts w:ascii="宋体" w:cs="Courier New"/>
          <w:color w:val="000000" w:themeColor="text1"/>
          <w:szCs w:val="21"/>
        </w:rPr>
      </w:pPr>
      <w:r>
        <w:rPr>
          <w:rFonts w:hint="eastAsia" w:ascii="宋体" w:hAnsi="宋体" w:cs="Courier New"/>
          <w:color w:val="000000" w:themeColor="text1"/>
          <w:szCs w:val="21"/>
        </w:rPr>
        <w:t>二、本投标文件的有效期为投标截止时间起</w:t>
      </w:r>
      <w:r>
        <w:rPr>
          <w:rFonts w:ascii="宋体" w:hAnsi="宋体" w:cs="Courier New"/>
          <w:color w:val="000000" w:themeColor="text1"/>
          <w:szCs w:val="21"/>
          <w:u w:val="single"/>
        </w:rPr>
        <w:t xml:space="preserve">   </w:t>
      </w:r>
      <w:r>
        <w:rPr>
          <w:rFonts w:hint="eastAsia" w:ascii="宋体" w:hAnsi="宋体" w:cs="Courier New"/>
          <w:color w:val="000000" w:themeColor="text1"/>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1"/>
        <w:adjustRightInd w:val="0"/>
        <w:spacing w:line="360" w:lineRule="auto"/>
        <w:ind w:firstLine="420" w:firstLineChars="200"/>
        <w:contextualSpacing/>
        <w:rPr>
          <w:rFonts w:ascii="宋体" w:cs="Courier New"/>
          <w:color w:val="000000" w:themeColor="text1"/>
          <w:sz w:val="21"/>
          <w:szCs w:val="21"/>
        </w:rPr>
      </w:pPr>
      <w:r>
        <w:rPr>
          <w:rFonts w:hint="eastAsia" w:ascii="宋体" w:hAnsi="宋体" w:cs="Courier New"/>
          <w:color w:val="000000" w:themeColor="text1"/>
          <w:sz w:val="21"/>
          <w:szCs w:val="21"/>
        </w:rPr>
        <w:t>三、我方明白并同意，在规定的开标日之后，投标有效期之内撤销投标的，则贵方将不予退还投标保证金。</w:t>
      </w:r>
    </w:p>
    <w:p>
      <w:pPr>
        <w:pStyle w:val="21"/>
        <w:adjustRightInd w:val="0"/>
        <w:spacing w:line="360" w:lineRule="auto"/>
        <w:ind w:firstLine="420" w:firstLineChars="200"/>
        <w:contextualSpacing/>
        <w:rPr>
          <w:rFonts w:ascii="宋体" w:cs="Courier New"/>
          <w:color w:val="000000" w:themeColor="text1"/>
          <w:sz w:val="21"/>
          <w:szCs w:val="21"/>
        </w:rPr>
      </w:pPr>
      <w:r>
        <w:rPr>
          <w:rFonts w:hint="eastAsia" w:ascii="宋体" w:hAnsi="宋体" w:cs="Courier New"/>
          <w:color w:val="000000" w:themeColor="text1"/>
          <w:sz w:val="21"/>
          <w:szCs w:val="21"/>
        </w:rPr>
        <w:t>四、我方同意按照贵方可能提出的要求而提供与投标有关的任何其它数据、信息或资料。</w:t>
      </w:r>
    </w:p>
    <w:p>
      <w:pPr>
        <w:pStyle w:val="21"/>
        <w:adjustRightInd w:val="0"/>
        <w:spacing w:line="360" w:lineRule="auto"/>
        <w:ind w:firstLine="420" w:firstLineChars="200"/>
        <w:contextualSpacing/>
        <w:rPr>
          <w:rFonts w:ascii="宋体" w:cs="Courier New"/>
          <w:color w:val="000000" w:themeColor="text1"/>
          <w:sz w:val="21"/>
          <w:szCs w:val="21"/>
        </w:rPr>
      </w:pPr>
      <w:r>
        <w:rPr>
          <w:rFonts w:hint="eastAsia" w:ascii="宋体" w:hAnsi="宋体" w:cs="Courier New"/>
          <w:color w:val="000000" w:themeColor="text1"/>
          <w:sz w:val="21"/>
          <w:szCs w:val="21"/>
        </w:rPr>
        <w:t>五、我方理解贵方不一定接受最低投标价或任何贵方可能收到的投标。</w:t>
      </w:r>
    </w:p>
    <w:p>
      <w:pPr>
        <w:pStyle w:val="21"/>
        <w:adjustRightInd w:val="0"/>
        <w:spacing w:line="360" w:lineRule="auto"/>
        <w:ind w:firstLine="420" w:firstLineChars="200"/>
        <w:contextualSpacing/>
        <w:rPr>
          <w:rFonts w:ascii="宋体" w:cs="Courier New"/>
          <w:color w:val="000000" w:themeColor="text1"/>
          <w:sz w:val="21"/>
          <w:szCs w:val="21"/>
        </w:rPr>
      </w:pPr>
      <w:r>
        <w:rPr>
          <w:rFonts w:hint="eastAsia" w:ascii="宋体" w:hAnsi="宋体" w:cs="Courier New"/>
          <w:color w:val="000000" w:themeColor="text1"/>
          <w:sz w:val="21"/>
          <w:szCs w:val="21"/>
        </w:rPr>
        <w:t>六、我方如果中标，将保证履行招标文件及其澄清、修改文件（如果有）中的全部责任和义务，按质、按量、按期完成《项目需求》及《合同书》中的全部任务。</w:t>
      </w:r>
    </w:p>
    <w:p>
      <w:pPr>
        <w:pStyle w:val="21"/>
        <w:adjustRightInd w:val="0"/>
        <w:spacing w:line="360" w:lineRule="auto"/>
        <w:ind w:firstLine="420" w:firstLineChars="200"/>
        <w:contextualSpacing/>
        <w:rPr>
          <w:rFonts w:ascii="宋体" w:cs="宋体"/>
          <w:color w:val="000000" w:themeColor="text1"/>
          <w:sz w:val="21"/>
          <w:szCs w:val="21"/>
        </w:rPr>
      </w:pPr>
      <w:r>
        <w:rPr>
          <w:rFonts w:hint="eastAsia" w:ascii="宋体" w:hAnsi="宋体" w:cs="Courier New"/>
          <w:color w:val="000000" w:themeColor="text1"/>
          <w:sz w:val="21"/>
          <w:szCs w:val="21"/>
        </w:rPr>
        <w:t>七、我方在此保证所提交的所有文件和全部说明是真实的和正确的。</w:t>
      </w:r>
    </w:p>
    <w:p>
      <w:pPr>
        <w:pStyle w:val="14"/>
        <w:adjustRightInd w:val="0"/>
        <w:spacing w:line="360" w:lineRule="auto"/>
        <w:ind w:firstLine="420" w:firstLineChars="200"/>
        <w:contextualSpacing/>
        <w:rPr>
          <w:rFonts w:ascii="宋体" w:hAnsi="宋体"/>
          <w:color w:val="000000" w:themeColor="text1"/>
          <w:sz w:val="21"/>
          <w:szCs w:val="21"/>
        </w:rPr>
      </w:pPr>
      <w:r>
        <w:rPr>
          <w:rFonts w:hint="eastAsia" w:ascii="宋体" w:hAnsi="宋体"/>
          <w:color w:val="000000" w:themeColor="text1"/>
          <w:sz w:val="21"/>
          <w:szCs w:val="21"/>
        </w:rPr>
        <w:t>八、我方投标报价已包含应向知识产权所有权人支付的所有相关税费，并保证采购人在中国使用我方提供的货物时，如有第三方提出侵犯其知识产权主张的，责任由我方承担。</w:t>
      </w:r>
      <w:r>
        <w:rPr>
          <w:rFonts w:ascii="宋体" w:hAnsi="宋体"/>
          <w:color w:val="000000" w:themeColor="text1"/>
          <w:sz w:val="21"/>
          <w:szCs w:val="21"/>
        </w:rPr>
        <w:t xml:space="preserve"> </w:t>
      </w:r>
    </w:p>
    <w:p>
      <w:pPr>
        <w:pStyle w:val="14"/>
        <w:adjustRightInd w:val="0"/>
        <w:spacing w:line="360" w:lineRule="auto"/>
        <w:ind w:firstLine="420" w:firstLineChars="200"/>
        <w:contextualSpacing/>
        <w:rPr>
          <w:rFonts w:ascii="宋体" w:cs="Arial"/>
          <w:color w:val="000000" w:themeColor="text1"/>
          <w:sz w:val="21"/>
          <w:szCs w:val="21"/>
        </w:rPr>
      </w:pPr>
      <w:r>
        <w:rPr>
          <w:rFonts w:hint="eastAsia" w:ascii="宋体" w:hAnsi="宋体" w:cs="Arial"/>
          <w:color w:val="000000" w:themeColor="text1"/>
          <w:sz w:val="21"/>
          <w:szCs w:val="21"/>
        </w:rPr>
        <w:t>九、我方具备《政府采购法》第二十二条规定的条件；承诺如下：</w:t>
      </w:r>
    </w:p>
    <w:p>
      <w:pPr>
        <w:pStyle w:val="14"/>
        <w:adjustRightInd w:val="0"/>
        <w:spacing w:line="360" w:lineRule="auto"/>
        <w:ind w:firstLine="420" w:firstLineChars="200"/>
        <w:contextualSpacing/>
        <w:rPr>
          <w:rFonts w:ascii="宋体" w:cs="Arial"/>
          <w:color w:val="000000" w:themeColor="text1"/>
          <w:sz w:val="21"/>
          <w:szCs w:val="21"/>
        </w:rPr>
      </w:pPr>
      <w:r>
        <w:rPr>
          <w:rFonts w:ascii="宋体" w:hAnsi="宋体" w:cs="Arial"/>
          <w:color w:val="000000" w:themeColor="text1"/>
          <w:sz w:val="21"/>
          <w:szCs w:val="21"/>
        </w:rPr>
        <w:t xml:space="preserve">1. </w:t>
      </w:r>
      <w:r>
        <w:rPr>
          <w:rFonts w:hint="eastAsia" w:ascii="宋体" w:hAnsi="宋体" w:cs="Arial"/>
          <w:color w:val="000000" w:themeColor="text1"/>
          <w:sz w:val="21"/>
          <w:szCs w:val="21"/>
        </w:rPr>
        <w:t>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ascii="宋体" w:cs="Arial"/>
          <w:color w:val="000000" w:themeColor="text1"/>
          <w:szCs w:val="21"/>
        </w:rPr>
      </w:pPr>
      <w:r>
        <w:rPr>
          <w:rFonts w:ascii="宋体" w:hAnsi="宋体" w:cs="Arial"/>
          <w:color w:val="000000" w:themeColor="text1"/>
          <w:szCs w:val="21"/>
        </w:rPr>
        <w:t xml:space="preserve">2. </w:t>
      </w:r>
      <w:r>
        <w:rPr>
          <w:rFonts w:hint="eastAsia" w:ascii="宋体" w:hAnsi="宋体" w:cs="Arial"/>
          <w:color w:val="000000" w:themeColor="text1"/>
          <w:szCs w:val="21"/>
        </w:rPr>
        <w:t>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ascii="宋体" w:cs="Arial"/>
          <w:color w:val="000000" w:themeColor="text1"/>
          <w:szCs w:val="21"/>
        </w:rPr>
      </w:pPr>
      <w:r>
        <w:rPr>
          <w:rFonts w:ascii="宋体" w:hAnsi="宋体" w:cs="Arial"/>
          <w:color w:val="000000" w:themeColor="text1"/>
          <w:szCs w:val="21"/>
        </w:rPr>
        <w:t xml:space="preserve">3. </w:t>
      </w:r>
      <w:r>
        <w:rPr>
          <w:rFonts w:hint="eastAsia" w:ascii="宋体" w:hAnsi="宋体" w:cs="Arial"/>
          <w:color w:val="000000" w:themeColor="text1"/>
          <w:szCs w:val="21"/>
        </w:rPr>
        <w:t>我方已依法建立健全的财务会计制度，如有需要，可随时向采购人提供相关证明材料，以便核查。</w:t>
      </w:r>
    </w:p>
    <w:p>
      <w:pPr>
        <w:adjustRightInd w:val="0"/>
        <w:spacing w:line="360" w:lineRule="auto"/>
        <w:ind w:firstLine="441" w:firstLineChars="210"/>
        <w:contextualSpacing/>
        <w:rPr>
          <w:rFonts w:ascii="宋体" w:cs="Arial"/>
          <w:color w:val="000000" w:themeColor="text1"/>
          <w:szCs w:val="21"/>
        </w:rPr>
      </w:pPr>
      <w:r>
        <w:rPr>
          <w:rFonts w:ascii="宋体" w:hAnsi="宋体" w:cs="Arial"/>
          <w:color w:val="000000" w:themeColor="text1"/>
          <w:szCs w:val="21"/>
        </w:rPr>
        <w:t xml:space="preserve">4. </w:t>
      </w:r>
      <w:r>
        <w:rPr>
          <w:rFonts w:hint="eastAsia" w:ascii="宋体" w:hAnsi="宋体" w:cs="Arial"/>
          <w:color w:val="000000" w:themeColor="text1"/>
          <w:szCs w:val="21"/>
        </w:rPr>
        <w:t>参加政府采购活动前三年内，在经营活动中没有重大违法记录。</w:t>
      </w:r>
    </w:p>
    <w:p>
      <w:pPr>
        <w:adjustRightInd w:val="0"/>
        <w:spacing w:line="360" w:lineRule="auto"/>
        <w:ind w:firstLine="441" w:firstLineChars="210"/>
        <w:contextualSpacing/>
        <w:rPr>
          <w:rFonts w:ascii="宋体" w:cs="Arial"/>
          <w:color w:val="000000" w:themeColor="text1"/>
          <w:szCs w:val="21"/>
        </w:rPr>
      </w:pPr>
      <w:r>
        <w:rPr>
          <w:rFonts w:ascii="宋体" w:hAnsi="宋体" w:cs="Arial"/>
          <w:color w:val="000000" w:themeColor="text1"/>
          <w:szCs w:val="21"/>
        </w:rPr>
        <w:t xml:space="preserve">5. </w:t>
      </w:r>
      <w:r>
        <w:rPr>
          <w:rFonts w:hint="eastAsia" w:ascii="宋体" w:hAnsi="宋体" w:cs="Arial"/>
          <w:color w:val="000000" w:themeColor="text1"/>
          <w:szCs w:val="21"/>
        </w:rPr>
        <w:t>符合法律、行政法规规定的其他条件。</w:t>
      </w:r>
    </w:p>
    <w:p>
      <w:pPr>
        <w:adjustRightInd w:val="0"/>
        <w:spacing w:line="360" w:lineRule="auto"/>
        <w:ind w:firstLine="441" w:firstLineChars="210"/>
        <w:contextualSpacing/>
        <w:rPr>
          <w:rFonts w:ascii="宋体" w:cs="Arial"/>
          <w:color w:val="000000" w:themeColor="text1"/>
          <w:szCs w:val="21"/>
        </w:rPr>
      </w:pPr>
      <w:r>
        <w:rPr>
          <w:rFonts w:hint="eastAsia" w:ascii="宋体" w:hAnsi="宋体" w:cs="宋体"/>
          <w:color w:val="000000" w:themeColor="text1"/>
          <w:szCs w:val="21"/>
        </w:rPr>
        <w:t>以上内容如有虚假或与事实不符的，评审委员会可将</w:t>
      </w:r>
      <w:r>
        <w:rPr>
          <w:rFonts w:hint="eastAsia" w:ascii="宋体" w:hAnsi="宋体" w:cs="Arial"/>
          <w:color w:val="000000" w:themeColor="text1"/>
          <w:szCs w:val="21"/>
        </w:rPr>
        <w:t>我方做无效投标处理，我方愿意承担相应的法律责任。</w:t>
      </w:r>
    </w:p>
    <w:p>
      <w:pPr>
        <w:pStyle w:val="14"/>
        <w:adjustRightInd w:val="0"/>
        <w:spacing w:line="360" w:lineRule="auto"/>
        <w:ind w:firstLine="420" w:firstLineChars="200"/>
        <w:contextualSpacing/>
        <w:rPr>
          <w:rFonts w:ascii="宋体"/>
          <w:color w:val="000000" w:themeColor="text1"/>
          <w:sz w:val="21"/>
          <w:szCs w:val="21"/>
        </w:rPr>
      </w:pPr>
      <w:r>
        <w:rPr>
          <w:rFonts w:hint="eastAsia" w:ascii="宋体" w:hAnsi="宋体"/>
          <w:color w:val="000000" w:themeColor="text1"/>
          <w:sz w:val="21"/>
          <w:szCs w:val="21"/>
        </w:rPr>
        <w:t>十、我方具备履行合同所必需的设备和专业技术能力。</w:t>
      </w:r>
    </w:p>
    <w:p>
      <w:pPr>
        <w:pStyle w:val="14"/>
        <w:adjustRightInd w:val="0"/>
        <w:spacing w:line="360" w:lineRule="auto"/>
        <w:ind w:firstLine="420" w:firstLineChars="200"/>
        <w:contextualSpacing/>
        <w:rPr>
          <w:rFonts w:ascii="宋体"/>
          <w:color w:val="000000" w:themeColor="text1"/>
          <w:sz w:val="21"/>
          <w:szCs w:val="21"/>
        </w:rPr>
      </w:pPr>
      <w:r>
        <w:rPr>
          <w:rFonts w:hint="eastAsia" w:ascii="宋体" w:hAnsi="宋体"/>
          <w:snapToGrid w:val="0"/>
          <w:color w:val="000000" w:themeColor="text1"/>
          <w:kern w:val="0"/>
          <w:sz w:val="21"/>
          <w:szCs w:val="21"/>
        </w:rPr>
        <w:t>十一、</w:t>
      </w:r>
      <w:r>
        <w:rPr>
          <w:rFonts w:hint="eastAsia" w:ascii="宋体" w:hAnsi="宋体"/>
          <w:color w:val="000000" w:themeColor="text1"/>
          <w:sz w:val="21"/>
          <w:szCs w:val="21"/>
        </w:rPr>
        <w:t>我方对在本函及投标文件中所作的所有承诺承担法律责任。</w:t>
      </w:r>
    </w:p>
    <w:p>
      <w:pPr>
        <w:pStyle w:val="14"/>
        <w:adjustRightInd w:val="0"/>
        <w:snapToGrid w:val="0"/>
        <w:spacing w:line="360" w:lineRule="auto"/>
        <w:rPr>
          <w:rFonts w:ascii="宋体"/>
          <w:color w:val="000000" w:themeColor="text1"/>
          <w:sz w:val="21"/>
          <w:szCs w:val="21"/>
        </w:rPr>
      </w:pPr>
    </w:p>
    <w:p>
      <w:pPr>
        <w:pStyle w:val="14"/>
        <w:adjustRightInd w:val="0"/>
        <w:snapToGrid w:val="0"/>
        <w:spacing w:line="360" w:lineRule="auto"/>
        <w:rPr>
          <w:rFonts w:ascii="宋体"/>
          <w:color w:val="000000" w:themeColor="text1"/>
          <w:sz w:val="21"/>
          <w:szCs w:val="21"/>
        </w:rPr>
      </w:pPr>
    </w:p>
    <w:p>
      <w:pPr>
        <w:pStyle w:val="14"/>
        <w:adjustRightInd w:val="0"/>
        <w:snapToGrid w:val="0"/>
        <w:spacing w:line="360" w:lineRule="auto"/>
        <w:rPr>
          <w:rFonts w:ascii="宋体"/>
          <w:color w:val="000000" w:themeColor="text1"/>
          <w:sz w:val="21"/>
          <w:szCs w:val="21"/>
        </w:rPr>
      </w:pPr>
      <w:r>
        <w:rPr>
          <w:rFonts w:hint="eastAsia" w:ascii="宋体" w:hAnsi="宋体"/>
          <w:color w:val="000000" w:themeColor="text1"/>
          <w:sz w:val="21"/>
          <w:szCs w:val="21"/>
        </w:rPr>
        <w:t>所有与本招标有关的一切正式往来请寄：</w:t>
      </w:r>
    </w:p>
    <w:p>
      <w:pPr>
        <w:adjustRightInd w:val="0"/>
        <w:snapToGrid w:val="0"/>
        <w:spacing w:line="360" w:lineRule="auto"/>
        <w:rPr>
          <w:rFonts w:ascii="宋体" w:cs="宋体"/>
          <w:color w:val="000000" w:themeColor="text1"/>
          <w:szCs w:val="21"/>
        </w:rPr>
      </w:pPr>
      <w:r>
        <w:rPr>
          <w:rFonts w:hint="eastAsia" w:ascii="宋体" w:hAnsi="宋体" w:cs="宋体"/>
          <w:color w:val="000000" w:themeColor="text1"/>
          <w:szCs w:val="21"/>
        </w:rPr>
        <w:t>地</w:t>
      </w:r>
      <w:r>
        <w:rPr>
          <w:rFonts w:ascii="宋体" w:hAnsi="宋体" w:cs="宋体"/>
          <w:color w:val="000000" w:themeColor="text1"/>
          <w:szCs w:val="21"/>
        </w:rPr>
        <w:t xml:space="preserve">    </w:t>
      </w:r>
      <w:r>
        <w:rPr>
          <w:rFonts w:hint="eastAsia" w:ascii="宋体" w:hAnsi="宋体" w:cs="宋体"/>
          <w:color w:val="000000" w:themeColor="text1"/>
          <w:szCs w:val="21"/>
        </w:rPr>
        <w:t>址：</w:t>
      </w:r>
      <w:r>
        <w:rPr>
          <w:rFonts w:ascii="宋体" w:hAnsi="宋体" w:cs="宋体"/>
          <w:color w:val="000000" w:themeColor="text1"/>
          <w:szCs w:val="21"/>
          <w:u w:val="single"/>
        </w:rPr>
        <w:t xml:space="preserve">                     </w:t>
      </w:r>
      <w:r>
        <w:rPr>
          <w:rFonts w:ascii="宋体" w:hAnsi="宋体" w:cs="宋体"/>
          <w:color w:val="000000" w:themeColor="text1"/>
          <w:szCs w:val="21"/>
        </w:rPr>
        <w:t xml:space="preserve">.  </w:t>
      </w:r>
      <w:r>
        <w:rPr>
          <w:rFonts w:hint="eastAsia" w:ascii="宋体" w:hAnsi="宋体" w:cs="宋体"/>
          <w:color w:val="000000" w:themeColor="text1"/>
          <w:szCs w:val="21"/>
        </w:rPr>
        <w:t>邮政编码：</w:t>
      </w:r>
      <w:r>
        <w:rPr>
          <w:rFonts w:ascii="宋体" w:hAnsi="宋体" w:cs="宋体"/>
          <w:color w:val="000000" w:themeColor="text1"/>
          <w:szCs w:val="21"/>
          <w:u w:val="single"/>
        </w:rPr>
        <w:t xml:space="preserve">                 </w:t>
      </w:r>
      <w:r>
        <w:rPr>
          <w:rFonts w:ascii="宋体" w:cs="宋体"/>
          <w:color w:val="000000" w:themeColor="text1"/>
          <w:szCs w:val="21"/>
        </w:rPr>
        <w:t>.</w:t>
      </w:r>
    </w:p>
    <w:p>
      <w:pPr>
        <w:adjustRightInd w:val="0"/>
        <w:snapToGrid w:val="0"/>
        <w:spacing w:line="360" w:lineRule="auto"/>
        <w:rPr>
          <w:rFonts w:ascii="宋体" w:cs="宋体"/>
          <w:color w:val="000000" w:themeColor="text1"/>
          <w:szCs w:val="21"/>
        </w:rPr>
      </w:pPr>
      <w:r>
        <w:rPr>
          <w:rFonts w:hint="eastAsia" w:ascii="宋体" w:hAnsi="宋体" w:cs="宋体"/>
          <w:color w:val="000000" w:themeColor="text1"/>
          <w:szCs w:val="21"/>
        </w:rPr>
        <w:t>电</w:t>
      </w:r>
      <w:r>
        <w:rPr>
          <w:rFonts w:ascii="宋体" w:hAnsi="宋体" w:cs="宋体"/>
          <w:color w:val="000000" w:themeColor="text1"/>
          <w:szCs w:val="21"/>
        </w:rPr>
        <w:t xml:space="preserve">    </w:t>
      </w:r>
      <w:r>
        <w:rPr>
          <w:rFonts w:hint="eastAsia" w:ascii="宋体" w:hAnsi="宋体" w:cs="宋体"/>
          <w:color w:val="000000" w:themeColor="text1"/>
          <w:szCs w:val="21"/>
        </w:rPr>
        <w:t>话：</w:t>
      </w:r>
      <w:r>
        <w:rPr>
          <w:rFonts w:ascii="宋体" w:hAnsi="宋体" w:cs="宋体"/>
          <w:color w:val="000000" w:themeColor="text1"/>
          <w:szCs w:val="21"/>
          <w:u w:val="single"/>
        </w:rPr>
        <w:t xml:space="preserve">                     </w:t>
      </w:r>
      <w:r>
        <w:rPr>
          <w:rFonts w:ascii="宋体" w:hAnsi="宋体" w:cs="宋体"/>
          <w:color w:val="000000" w:themeColor="text1"/>
          <w:szCs w:val="21"/>
        </w:rPr>
        <w:t xml:space="preserve">.  </w:t>
      </w:r>
      <w:r>
        <w:rPr>
          <w:rFonts w:hint="eastAsia" w:ascii="宋体" w:hAnsi="宋体" w:cs="宋体"/>
          <w:color w:val="000000" w:themeColor="text1"/>
          <w:szCs w:val="21"/>
        </w:rPr>
        <w:t>传</w:t>
      </w:r>
      <w:r>
        <w:rPr>
          <w:rFonts w:ascii="宋体" w:hAnsi="宋体" w:cs="宋体"/>
          <w:color w:val="000000" w:themeColor="text1"/>
          <w:szCs w:val="21"/>
        </w:rPr>
        <w:t xml:space="preserve">    </w:t>
      </w:r>
      <w:r>
        <w:rPr>
          <w:rFonts w:hint="eastAsia" w:ascii="宋体" w:hAnsi="宋体" w:cs="宋体"/>
          <w:color w:val="000000" w:themeColor="text1"/>
          <w:szCs w:val="21"/>
        </w:rPr>
        <w:t>真：</w:t>
      </w:r>
      <w:r>
        <w:rPr>
          <w:rFonts w:ascii="宋体" w:hAnsi="宋体" w:cs="宋体"/>
          <w:color w:val="000000" w:themeColor="text1"/>
          <w:szCs w:val="21"/>
          <w:u w:val="single"/>
        </w:rPr>
        <w:t xml:space="preserve">                 </w:t>
      </w:r>
      <w:r>
        <w:rPr>
          <w:rFonts w:ascii="宋体" w:cs="宋体"/>
          <w:color w:val="000000" w:themeColor="text1"/>
          <w:szCs w:val="21"/>
        </w:rPr>
        <w:t>.</w:t>
      </w:r>
    </w:p>
    <w:p>
      <w:pPr>
        <w:adjustRightInd w:val="0"/>
        <w:snapToGrid w:val="0"/>
        <w:spacing w:line="360" w:lineRule="auto"/>
        <w:rPr>
          <w:rFonts w:ascii="宋体" w:cs="宋体"/>
          <w:color w:val="000000" w:themeColor="text1"/>
          <w:szCs w:val="21"/>
          <w:u w:val="single"/>
        </w:rPr>
      </w:pPr>
      <w:r>
        <w:rPr>
          <w:rFonts w:hint="eastAsia" w:ascii="宋体" w:hAnsi="宋体" w:cs="宋体"/>
          <w:color w:val="000000" w:themeColor="text1"/>
          <w:szCs w:val="21"/>
        </w:rPr>
        <w:t>投标人代表姓名：</w:t>
      </w:r>
      <w:r>
        <w:rPr>
          <w:rFonts w:ascii="宋体" w:hAnsi="宋体" w:cs="宋体"/>
          <w:color w:val="000000" w:themeColor="text1"/>
          <w:szCs w:val="21"/>
          <w:u w:val="single"/>
        </w:rPr>
        <w:t xml:space="preserve">               </w:t>
      </w:r>
      <w:r>
        <w:rPr>
          <w:rFonts w:ascii="宋体" w:hAnsi="宋体" w:cs="宋体"/>
          <w:color w:val="000000" w:themeColor="text1"/>
          <w:szCs w:val="21"/>
        </w:rPr>
        <w:t xml:space="preserve">.  </w:t>
      </w:r>
      <w:r>
        <w:rPr>
          <w:rFonts w:hint="eastAsia" w:ascii="宋体" w:hAnsi="宋体" w:cs="宋体"/>
          <w:color w:val="000000" w:themeColor="text1"/>
          <w:szCs w:val="21"/>
        </w:rPr>
        <w:t>职</w:t>
      </w:r>
      <w:r>
        <w:rPr>
          <w:rFonts w:ascii="宋体" w:hAnsi="宋体" w:cs="宋体"/>
          <w:color w:val="000000" w:themeColor="text1"/>
          <w:szCs w:val="21"/>
        </w:rPr>
        <w:t xml:space="preserve">    </w:t>
      </w:r>
      <w:r>
        <w:rPr>
          <w:rFonts w:hint="eastAsia" w:ascii="宋体" w:hAnsi="宋体" w:cs="宋体"/>
          <w:color w:val="000000" w:themeColor="text1"/>
          <w:szCs w:val="21"/>
        </w:rPr>
        <w:t>务：</w:t>
      </w:r>
      <w:r>
        <w:rPr>
          <w:rFonts w:ascii="宋体" w:hAnsi="宋体" w:cs="宋体"/>
          <w:color w:val="000000" w:themeColor="text1"/>
          <w:szCs w:val="21"/>
          <w:u w:val="single"/>
        </w:rPr>
        <w:t xml:space="preserve">                 </w:t>
      </w:r>
      <w:r>
        <w:rPr>
          <w:rFonts w:ascii="宋体" w:cs="宋体"/>
          <w:color w:val="000000" w:themeColor="text1"/>
          <w:szCs w:val="21"/>
        </w:rPr>
        <w:t>.</w:t>
      </w:r>
    </w:p>
    <w:p>
      <w:pPr>
        <w:adjustRightInd w:val="0"/>
        <w:snapToGrid w:val="0"/>
        <w:spacing w:line="360" w:lineRule="auto"/>
        <w:rPr>
          <w:rFonts w:ascii="宋体" w:cs="宋体"/>
          <w:color w:val="000000" w:themeColor="text1"/>
          <w:szCs w:val="21"/>
          <w:u w:val="single"/>
        </w:rPr>
      </w:pPr>
    </w:p>
    <w:p>
      <w:pPr>
        <w:adjustRightInd w:val="0"/>
        <w:snapToGrid w:val="0"/>
        <w:spacing w:line="360" w:lineRule="auto"/>
        <w:rPr>
          <w:rFonts w:ascii="宋体" w:cs="宋体"/>
          <w:color w:val="000000" w:themeColor="text1"/>
          <w:szCs w:val="21"/>
          <w:u w:val="single"/>
        </w:rPr>
      </w:pPr>
    </w:p>
    <w:p>
      <w:pPr>
        <w:adjustRightInd w:val="0"/>
        <w:snapToGrid w:val="0"/>
        <w:spacing w:line="360" w:lineRule="auto"/>
        <w:rPr>
          <w:rFonts w:ascii="宋体" w:cs="宋体"/>
          <w:color w:val="000000" w:themeColor="text1"/>
          <w:szCs w:val="21"/>
        </w:rPr>
      </w:pPr>
      <w:r>
        <w:rPr>
          <w:rFonts w:hint="eastAsia" w:ascii="宋体" w:hAnsi="宋体" w:cs="宋体"/>
          <w:color w:val="000000" w:themeColor="text1"/>
          <w:szCs w:val="21"/>
        </w:rPr>
        <w:t>投标人法定代表人（或法定代表人授权代表）签字或盖章：</w:t>
      </w:r>
      <w:r>
        <w:rPr>
          <w:rFonts w:ascii="宋体" w:hAnsi="宋体" w:cs="宋体"/>
          <w:color w:val="000000" w:themeColor="text1"/>
          <w:szCs w:val="21"/>
          <w:u w:val="single"/>
        </w:rPr>
        <w:t xml:space="preserve">         </w:t>
      </w:r>
    </w:p>
    <w:p>
      <w:pPr>
        <w:adjustRightInd w:val="0"/>
        <w:snapToGrid w:val="0"/>
        <w:spacing w:line="360" w:lineRule="auto"/>
        <w:rPr>
          <w:rFonts w:ascii="宋体" w:cs="宋体"/>
          <w:color w:val="000000" w:themeColor="text1"/>
          <w:szCs w:val="21"/>
        </w:rPr>
      </w:pPr>
      <w:r>
        <w:rPr>
          <w:rFonts w:hint="eastAsia" w:ascii="宋体" w:hAnsi="宋体" w:cs="宋体"/>
          <w:color w:val="000000" w:themeColor="text1"/>
          <w:szCs w:val="21"/>
        </w:rPr>
        <w:t>投标人名称（盖章）：</w:t>
      </w:r>
      <w:r>
        <w:rPr>
          <w:rFonts w:ascii="宋体" w:hAnsi="宋体" w:cs="宋体"/>
          <w:color w:val="000000" w:themeColor="text1"/>
          <w:szCs w:val="21"/>
          <w:u w:val="single"/>
        </w:rPr>
        <w:t xml:space="preserve">                   </w:t>
      </w:r>
    </w:p>
    <w:p>
      <w:pPr>
        <w:adjustRightInd w:val="0"/>
        <w:snapToGrid w:val="0"/>
        <w:spacing w:line="360" w:lineRule="auto"/>
        <w:ind w:firstLine="4305" w:firstLineChars="2050"/>
        <w:rPr>
          <w:rFonts w:ascii="宋体" w:cs="宋体"/>
          <w:color w:val="000000" w:themeColor="text1"/>
          <w:szCs w:val="21"/>
        </w:rPr>
      </w:pPr>
    </w:p>
    <w:p>
      <w:pPr>
        <w:adjustRightInd w:val="0"/>
        <w:snapToGrid w:val="0"/>
        <w:spacing w:line="360" w:lineRule="auto"/>
        <w:ind w:firstLine="4305" w:firstLineChars="2050"/>
        <w:rPr>
          <w:rFonts w:ascii="宋体" w:cs="宋体"/>
          <w:color w:val="000000" w:themeColor="text1"/>
          <w:szCs w:val="21"/>
        </w:rPr>
      </w:pPr>
    </w:p>
    <w:p>
      <w:pPr>
        <w:adjustRightInd w:val="0"/>
        <w:snapToGrid w:val="0"/>
        <w:spacing w:line="360" w:lineRule="auto"/>
        <w:ind w:firstLine="4305" w:firstLineChars="2050"/>
        <w:rPr>
          <w:rFonts w:ascii="宋体" w:cs="宋体"/>
          <w:color w:val="000000" w:themeColor="text1"/>
          <w:szCs w:val="21"/>
        </w:rPr>
      </w:pPr>
    </w:p>
    <w:p>
      <w:pPr>
        <w:adjustRightInd w:val="0"/>
        <w:snapToGrid w:val="0"/>
        <w:spacing w:line="360" w:lineRule="auto"/>
        <w:ind w:firstLine="4305" w:firstLineChars="2050"/>
        <w:rPr>
          <w:rFonts w:ascii="宋体" w:cs="宋体"/>
          <w:color w:val="000000" w:themeColor="text1"/>
          <w:szCs w:val="21"/>
        </w:rPr>
      </w:pPr>
      <w:r>
        <w:rPr>
          <w:rFonts w:hint="eastAsia" w:ascii="宋体" w:hAnsi="宋体" w:cs="宋体"/>
          <w:color w:val="000000" w:themeColor="text1"/>
          <w:szCs w:val="21"/>
        </w:rPr>
        <w:t>日期：</w:t>
      </w:r>
      <w:r>
        <w:rPr>
          <w:rFonts w:ascii="宋体" w:hAnsi="宋体" w:cs="宋体"/>
          <w:color w:val="000000" w:themeColor="text1"/>
          <w:szCs w:val="21"/>
        </w:rPr>
        <w:t xml:space="preserve">    </w:t>
      </w:r>
      <w:r>
        <w:rPr>
          <w:rFonts w:hint="eastAsia" w:ascii="宋体" w:hAnsi="宋体" w:cs="宋体"/>
          <w:color w:val="000000" w:themeColor="text1"/>
          <w:szCs w:val="21"/>
        </w:rPr>
        <w:t>年</w:t>
      </w:r>
      <w:r>
        <w:rPr>
          <w:rFonts w:ascii="宋体" w:hAnsi="宋体" w:cs="宋体"/>
          <w:color w:val="000000" w:themeColor="text1"/>
          <w:szCs w:val="21"/>
        </w:rPr>
        <w:t xml:space="preserve">    </w:t>
      </w:r>
      <w:r>
        <w:rPr>
          <w:rFonts w:hint="eastAsia" w:ascii="宋体" w:hAnsi="宋体" w:cs="宋体"/>
          <w:color w:val="000000" w:themeColor="text1"/>
          <w:szCs w:val="21"/>
        </w:rPr>
        <w:t>月</w:t>
      </w:r>
      <w:r>
        <w:rPr>
          <w:rFonts w:ascii="宋体" w:hAnsi="宋体" w:cs="宋体"/>
          <w:color w:val="000000" w:themeColor="text1"/>
          <w:szCs w:val="21"/>
        </w:rPr>
        <w:t xml:space="preserve">    </w:t>
      </w:r>
      <w:r>
        <w:rPr>
          <w:rFonts w:hint="eastAsia" w:ascii="宋体" w:hAnsi="宋体" w:cs="宋体"/>
          <w:color w:val="000000" w:themeColor="text1"/>
          <w:szCs w:val="21"/>
        </w:rPr>
        <w:t>日</w:t>
      </w:r>
    </w:p>
    <w:p>
      <w:pPr>
        <w:adjustRightInd w:val="0"/>
        <w:snapToGrid w:val="0"/>
        <w:spacing w:line="360" w:lineRule="auto"/>
        <w:ind w:firstLine="4305" w:firstLineChars="2050"/>
        <w:rPr>
          <w:rFonts w:ascii="宋体" w:cs="宋体"/>
          <w:color w:val="000000" w:themeColor="text1"/>
          <w:szCs w:val="21"/>
        </w:rPr>
      </w:pPr>
    </w:p>
    <w:p>
      <w:pPr>
        <w:adjustRightInd w:val="0"/>
        <w:snapToGrid w:val="0"/>
        <w:spacing w:line="360" w:lineRule="auto"/>
        <w:ind w:firstLine="4305" w:firstLineChars="2050"/>
        <w:rPr>
          <w:rFonts w:ascii="宋体" w:cs="宋体"/>
          <w:color w:val="000000" w:themeColor="text1"/>
          <w:szCs w:val="21"/>
        </w:rPr>
      </w:pPr>
    </w:p>
    <w:p>
      <w:pPr>
        <w:spacing w:line="480" w:lineRule="exact"/>
        <w:jc w:val="center"/>
        <w:rPr>
          <w:rFonts w:ascii="宋体"/>
          <w:b/>
          <w:bCs/>
          <w:color w:val="000000" w:themeColor="text1"/>
          <w:sz w:val="24"/>
          <w:szCs w:val="24"/>
        </w:rPr>
      </w:pPr>
      <w:r>
        <w:rPr>
          <w:rFonts w:ascii="宋体" w:hAnsi="宋体"/>
          <w:b/>
          <w:bCs/>
          <w:color w:val="000000" w:themeColor="text1"/>
          <w:sz w:val="24"/>
          <w:szCs w:val="24"/>
        </w:rPr>
        <w:t xml:space="preserve">3.2 </w:t>
      </w:r>
      <w:r>
        <w:rPr>
          <w:rFonts w:hint="eastAsia" w:ascii="宋体" w:hAnsi="宋体"/>
          <w:b/>
          <w:bCs/>
          <w:color w:val="000000" w:themeColor="text1"/>
          <w:sz w:val="24"/>
          <w:szCs w:val="24"/>
        </w:rPr>
        <w:t>法定代表人资格证明书</w:t>
      </w:r>
    </w:p>
    <w:p>
      <w:pPr>
        <w:autoSpaceDE w:val="0"/>
        <w:autoSpaceDN w:val="0"/>
        <w:adjustRightInd w:val="0"/>
        <w:spacing w:line="480" w:lineRule="auto"/>
        <w:ind w:firstLine="616" w:firstLineChars="257"/>
        <w:rPr>
          <w:rFonts w:ascii="宋体"/>
          <w:color w:val="000000" w:themeColor="text1"/>
          <w:sz w:val="24"/>
          <w:szCs w:val="24"/>
        </w:rPr>
      </w:pPr>
    </w:p>
    <w:p>
      <w:pPr>
        <w:pStyle w:val="46"/>
        <w:spacing w:line="480" w:lineRule="auto"/>
        <w:ind w:firstLine="472" w:firstLineChars="225"/>
        <w:jc w:val="left"/>
        <w:rPr>
          <w:color w:val="000000" w:themeColor="text1"/>
          <w:sz w:val="21"/>
          <w:szCs w:val="21"/>
        </w:rPr>
      </w:pPr>
      <w:r>
        <w:rPr>
          <w:rFonts w:hint="eastAsia" w:hAnsi="宋体"/>
          <w:color w:val="000000" w:themeColor="text1"/>
          <w:sz w:val="21"/>
          <w:szCs w:val="21"/>
        </w:rPr>
        <w:t>单位名称：</w:t>
      </w:r>
    </w:p>
    <w:p>
      <w:pPr>
        <w:pStyle w:val="46"/>
        <w:spacing w:line="480" w:lineRule="auto"/>
        <w:ind w:firstLine="472" w:firstLineChars="225"/>
        <w:jc w:val="left"/>
        <w:rPr>
          <w:color w:val="000000" w:themeColor="text1"/>
          <w:sz w:val="21"/>
          <w:szCs w:val="21"/>
        </w:rPr>
      </w:pPr>
      <w:r>
        <w:rPr>
          <w:rFonts w:hint="eastAsia" w:hAnsi="宋体"/>
          <w:color w:val="000000" w:themeColor="text1"/>
          <w:sz w:val="21"/>
          <w:szCs w:val="21"/>
        </w:rPr>
        <w:t>地址：</w:t>
      </w:r>
    </w:p>
    <w:p>
      <w:pPr>
        <w:pStyle w:val="46"/>
        <w:spacing w:line="480" w:lineRule="auto"/>
        <w:ind w:firstLine="472" w:firstLineChars="225"/>
        <w:jc w:val="left"/>
        <w:rPr>
          <w:color w:val="000000" w:themeColor="text1"/>
          <w:sz w:val="21"/>
          <w:szCs w:val="21"/>
        </w:rPr>
      </w:pPr>
      <w:r>
        <w:rPr>
          <w:rFonts w:hint="eastAsia" w:hAnsi="宋体"/>
          <w:color w:val="000000" w:themeColor="text1"/>
          <w:sz w:val="21"/>
          <w:szCs w:val="21"/>
        </w:rPr>
        <w:t>姓名：</w:t>
      </w:r>
      <w:r>
        <w:rPr>
          <w:rFonts w:hAnsi="宋体"/>
          <w:color w:val="000000" w:themeColor="text1"/>
          <w:sz w:val="21"/>
          <w:szCs w:val="21"/>
        </w:rPr>
        <w:t xml:space="preserve">       </w:t>
      </w:r>
      <w:r>
        <w:rPr>
          <w:rFonts w:hint="eastAsia" w:hAnsi="宋体"/>
          <w:color w:val="000000" w:themeColor="text1"/>
          <w:sz w:val="21"/>
          <w:szCs w:val="21"/>
        </w:rPr>
        <w:t>性别：</w:t>
      </w:r>
      <w:r>
        <w:rPr>
          <w:rFonts w:hAnsi="宋体"/>
          <w:color w:val="000000" w:themeColor="text1"/>
          <w:sz w:val="21"/>
          <w:szCs w:val="21"/>
        </w:rPr>
        <w:t xml:space="preserve">     </w:t>
      </w:r>
      <w:r>
        <w:rPr>
          <w:rFonts w:hint="eastAsia" w:hAnsi="宋体"/>
          <w:color w:val="000000" w:themeColor="text1"/>
          <w:sz w:val="21"/>
          <w:szCs w:val="21"/>
        </w:rPr>
        <w:t>年龄：</w:t>
      </w:r>
      <w:r>
        <w:rPr>
          <w:rFonts w:hAnsi="宋体"/>
          <w:color w:val="000000" w:themeColor="text1"/>
          <w:sz w:val="21"/>
          <w:szCs w:val="21"/>
        </w:rPr>
        <w:t xml:space="preserve">     </w:t>
      </w:r>
      <w:r>
        <w:rPr>
          <w:rFonts w:hint="eastAsia" w:hAnsi="宋体"/>
          <w:color w:val="000000" w:themeColor="text1"/>
          <w:sz w:val="21"/>
          <w:szCs w:val="21"/>
        </w:rPr>
        <w:t>职务：</w:t>
      </w:r>
      <w:r>
        <w:rPr>
          <w:rFonts w:hAnsi="宋体"/>
          <w:color w:val="000000" w:themeColor="text1"/>
          <w:sz w:val="21"/>
          <w:szCs w:val="21"/>
        </w:rPr>
        <w:t xml:space="preserve">        </w:t>
      </w:r>
    </w:p>
    <w:p>
      <w:pPr>
        <w:pStyle w:val="46"/>
        <w:spacing w:line="480" w:lineRule="auto"/>
        <w:ind w:firstLine="472" w:firstLineChars="225"/>
        <w:jc w:val="left"/>
        <w:rPr>
          <w:color w:val="000000" w:themeColor="text1"/>
          <w:sz w:val="21"/>
          <w:szCs w:val="21"/>
        </w:rPr>
      </w:pPr>
      <w:r>
        <w:rPr>
          <w:rFonts w:hint="eastAsia" w:hAnsi="宋体"/>
          <w:color w:val="000000" w:themeColor="text1"/>
          <w:sz w:val="21"/>
          <w:szCs w:val="21"/>
        </w:rPr>
        <w:t>本人系</w:t>
      </w:r>
      <w:r>
        <w:rPr>
          <w:rFonts w:hAnsi="宋体"/>
          <w:color w:val="000000" w:themeColor="text1"/>
          <w:sz w:val="21"/>
          <w:szCs w:val="21"/>
          <w:u w:val="single"/>
        </w:rPr>
        <w:t xml:space="preserve">  </w:t>
      </w:r>
      <w:r>
        <w:rPr>
          <w:rFonts w:hint="eastAsia" w:hAnsi="宋体"/>
          <w:i/>
          <w:snapToGrid w:val="0"/>
          <w:color w:val="000000" w:themeColor="text1"/>
          <w:sz w:val="21"/>
          <w:szCs w:val="21"/>
          <w:u w:val="single"/>
        </w:rPr>
        <w:t>投标人名称</w:t>
      </w:r>
      <w:r>
        <w:rPr>
          <w:rFonts w:hAnsi="宋体"/>
          <w:i/>
          <w:snapToGrid w:val="0"/>
          <w:color w:val="000000" w:themeColor="text1"/>
          <w:sz w:val="21"/>
          <w:szCs w:val="21"/>
          <w:u w:val="single"/>
        </w:rPr>
        <w:t xml:space="preserve">  </w:t>
      </w:r>
      <w:r>
        <w:rPr>
          <w:rFonts w:hint="eastAsia" w:hAnsi="宋体"/>
          <w:color w:val="000000" w:themeColor="text1"/>
          <w:sz w:val="21"/>
          <w:szCs w:val="21"/>
        </w:rPr>
        <w:t>的法定代表人。就参加贵方招标编号为</w:t>
      </w:r>
      <w:r>
        <w:rPr>
          <w:rFonts w:hAnsi="宋体"/>
          <w:color w:val="000000" w:themeColor="text1"/>
          <w:sz w:val="21"/>
          <w:szCs w:val="21"/>
          <w:u w:val="single"/>
        </w:rPr>
        <w:t xml:space="preserve">  </w:t>
      </w:r>
      <w:r>
        <w:rPr>
          <w:rFonts w:hint="eastAsia" w:hAnsi="宋体"/>
          <w:i/>
          <w:color w:val="000000" w:themeColor="text1"/>
          <w:sz w:val="21"/>
          <w:szCs w:val="21"/>
          <w:u w:val="single"/>
        </w:rPr>
        <w:t>项目编号</w:t>
      </w:r>
      <w:r>
        <w:rPr>
          <w:rFonts w:hAnsi="宋体"/>
          <w:i/>
          <w:color w:val="000000" w:themeColor="text1"/>
          <w:sz w:val="21"/>
          <w:szCs w:val="21"/>
          <w:u w:val="single"/>
        </w:rPr>
        <w:t xml:space="preserve"> </w:t>
      </w:r>
      <w:r>
        <w:rPr>
          <w:rFonts w:hAnsi="宋体"/>
          <w:color w:val="000000" w:themeColor="text1"/>
          <w:sz w:val="21"/>
          <w:szCs w:val="21"/>
          <w:u w:val="single"/>
        </w:rPr>
        <w:t xml:space="preserve">  </w:t>
      </w:r>
      <w:r>
        <w:rPr>
          <w:rFonts w:hint="eastAsia" w:hAnsi="宋体"/>
          <w:color w:val="000000" w:themeColor="text1"/>
          <w:sz w:val="21"/>
          <w:szCs w:val="21"/>
        </w:rPr>
        <w:t>的</w:t>
      </w:r>
      <w:r>
        <w:rPr>
          <w:rFonts w:hAnsi="宋体"/>
          <w:color w:val="000000" w:themeColor="text1"/>
          <w:sz w:val="21"/>
          <w:szCs w:val="21"/>
          <w:u w:val="single"/>
        </w:rPr>
        <w:t xml:space="preserve">  </w:t>
      </w:r>
      <w:r>
        <w:rPr>
          <w:rFonts w:hint="eastAsia" w:hAnsi="宋体"/>
          <w:i/>
          <w:color w:val="000000" w:themeColor="text1"/>
          <w:sz w:val="21"/>
          <w:szCs w:val="21"/>
          <w:u w:val="single"/>
        </w:rPr>
        <w:t>项目名称</w:t>
      </w:r>
      <w:r>
        <w:rPr>
          <w:rFonts w:hAnsi="宋体"/>
          <w:i/>
          <w:color w:val="000000" w:themeColor="text1"/>
          <w:sz w:val="21"/>
          <w:szCs w:val="21"/>
          <w:u w:val="single"/>
        </w:rPr>
        <w:t xml:space="preserve"> </w:t>
      </w:r>
      <w:r>
        <w:rPr>
          <w:rFonts w:hAnsi="宋体"/>
          <w:color w:val="000000" w:themeColor="text1"/>
          <w:sz w:val="21"/>
          <w:szCs w:val="21"/>
          <w:u w:val="single"/>
        </w:rPr>
        <w:t xml:space="preserve">   </w:t>
      </w:r>
      <w:r>
        <w:rPr>
          <w:rFonts w:hint="eastAsia" w:hAnsi="宋体"/>
          <w:color w:val="000000" w:themeColor="text1"/>
          <w:sz w:val="21"/>
          <w:szCs w:val="21"/>
        </w:rPr>
        <w:t>公开招标项目的投标报价，签署上述项目的投标文件及合同的执行、完成、服务和保修，签署合同和处理与之有关的一切事务。</w:t>
      </w:r>
    </w:p>
    <w:p>
      <w:pPr>
        <w:pStyle w:val="46"/>
        <w:spacing w:line="480" w:lineRule="auto"/>
        <w:ind w:firstLine="472" w:firstLineChars="225"/>
        <w:jc w:val="left"/>
        <w:rPr>
          <w:color w:val="000000" w:themeColor="text1"/>
          <w:sz w:val="21"/>
          <w:szCs w:val="21"/>
        </w:rPr>
      </w:pPr>
      <w:r>
        <w:rPr>
          <w:rFonts w:hint="eastAsia" w:hAnsi="宋体"/>
          <w:color w:val="000000" w:themeColor="text1"/>
          <w:sz w:val="21"/>
          <w:szCs w:val="21"/>
        </w:rPr>
        <w:t>特此证明。</w:t>
      </w:r>
    </w:p>
    <w:p>
      <w:pPr>
        <w:pStyle w:val="46"/>
        <w:spacing w:line="480" w:lineRule="auto"/>
        <w:ind w:firstLine="472" w:firstLineChars="225"/>
        <w:jc w:val="left"/>
        <w:rPr>
          <w:color w:val="000000" w:themeColor="text1"/>
          <w:sz w:val="21"/>
          <w:szCs w:val="21"/>
        </w:rPr>
      </w:pPr>
    </w:p>
    <w:p>
      <w:pPr>
        <w:pStyle w:val="46"/>
        <w:spacing w:line="480" w:lineRule="auto"/>
        <w:ind w:firstLine="472" w:firstLineChars="225"/>
        <w:jc w:val="left"/>
        <w:rPr>
          <w:color w:val="000000" w:themeColor="text1"/>
          <w:sz w:val="21"/>
          <w:szCs w:val="21"/>
        </w:rPr>
      </w:pPr>
    </w:p>
    <w:p>
      <w:pPr>
        <w:pStyle w:val="46"/>
        <w:spacing w:line="480" w:lineRule="auto"/>
        <w:ind w:left="-538" w:leftChars="-256" w:firstLine="539" w:firstLineChars="257"/>
        <w:jc w:val="center"/>
        <w:rPr>
          <w:bCs/>
          <w:color w:val="000000" w:themeColor="text1"/>
          <w:sz w:val="21"/>
          <w:szCs w:val="21"/>
        </w:rPr>
      </w:pPr>
      <w:r>
        <w:rPr>
          <w:rFonts w:hint="eastAsia" w:hAnsi="宋体"/>
          <w:bCs/>
          <w:color w:val="000000" w:themeColor="text1"/>
          <w:sz w:val="21"/>
          <w:szCs w:val="21"/>
        </w:rPr>
        <w:t>【此处请粘贴法定代表人身份证</w:t>
      </w:r>
      <w:r>
        <w:rPr>
          <w:rFonts w:hint="eastAsia" w:hAnsi="宋体"/>
          <w:bCs/>
          <w:color w:val="000000" w:themeColor="text1"/>
          <w:sz w:val="21"/>
          <w:szCs w:val="21"/>
          <w:lang w:eastAsia="zh-CN"/>
        </w:rPr>
        <w:t>原件扫描件或图片</w:t>
      </w:r>
      <w:r>
        <w:rPr>
          <w:rFonts w:hint="eastAsia" w:hAnsi="宋体"/>
          <w:bCs/>
          <w:color w:val="000000" w:themeColor="text1"/>
          <w:sz w:val="21"/>
          <w:szCs w:val="21"/>
        </w:rPr>
        <w:t>，需清晰反映身份证有效期限】</w:t>
      </w:r>
    </w:p>
    <w:p>
      <w:pPr>
        <w:pStyle w:val="46"/>
        <w:spacing w:line="480" w:lineRule="auto"/>
        <w:ind w:left="-538" w:leftChars="-256" w:firstLine="539" w:firstLineChars="257"/>
        <w:jc w:val="center"/>
        <w:rPr>
          <w:bCs/>
          <w:color w:val="000000" w:themeColor="text1"/>
          <w:sz w:val="21"/>
          <w:szCs w:val="21"/>
        </w:rPr>
      </w:pPr>
    </w:p>
    <w:p>
      <w:pPr>
        <w:autoSpaceDE w:val="0"/>
        <w:autoSpaceDN w:val="0"/>
        <w:adjustRightInd w:val="0"/>
        <w:spacing w:line="360" w:lineRule="auto"/>
        <w:ind w:right="-11"/>
        <w:rPr>
          <w:rFonts w:ascii="宋体" w:cs="宋体"/>
          <w:color w:val="000000" w:themeColor="text1"/>
          <w:szCs w:val="21"/>
          <w:lang w:val="zh-CN"/>
        </w:rPr>
      </w:pPr>
    </w:p>
    <w:p>
      <w:pPr>
        <w:autoSpaceDE w:val="0"/>
        <w:autoSpaceDN w:val="0"/>
        <w:adjustRightInd w:val="0"/>
        <w:spacing w:line="360" w:lineRule="auto"/>
        <w:ind w:right="-11"/>
        <w:rPr>
          <w:rFonts w:ascii="宋体" w:cs="宋体"/>
          <w:color w:val="000000" w:themeColor="text1"/>
          <w:szCs w:val="21"/>
          <w:lang w:val="zh-CN"/>
        </w:rPr>
      </w:pPr>
    </w:p>
    <w:p>
      <w:pPr>
        <w:autoSpaceDE w:val="0"/>
        <w:autoSpaceDN w:val="0"/>
        <w:adjustRightInd w:val="0"/>
        <w:spacing w:line="360" w:lineRule="auto"/>
        <w:ind w:right="-11"/>
        <w:rPr>
          <w:rFonts w:ascii="宋体" w:cs="宋体"/>
          <w:color w:val="000000" w:themeColor="text1"/>
          <w:szCs w:val="21"/>
          <w:lang w:val="zh-CN"/>
        </w:rPr>
      </w:pPr>
    </w:p>
    <w:p>
      <w:pPr>
        <w:spacing w:line="480" w:lineRule="auto"/>
        <w:ind w:firstLine="3937" w:firstLineChars="1875"/>
        <w:rPr>
          <w:rFonts w:ascii="宋体" w:cs="Arial"/>
          <w:color w:val="000000" w:themeColor="text1"/>
          <w:szCs w:val="21"/>
          <w:u w:val="single"/>
        </w:rPr>
      </w:pPr>
      <w:r>
        <w:rPr>
          <w:rFonts w:hint="eastAsia" w:ascii="宋体" w:hAnsi="宋体" w:cs="Arial"/>
          <w:color w:val="000000" w:themeColor="text1"/>
          <w:szCs w:val="21"/>
        </w:rPr>
        <w:t>投标人名称（并加盖公章）：</w:t>
      </w:r>
    </w:p>
    <w:p>
      <w:pPr>
        <w:pStyle w:val="49"/>
        <w:spacing w:before="60" w:line="480" w:lineRule="auto"/>
        <w:ind w:firstLine="3937" w:firstLineChars="1875"/>
        <w:rPr>
          <w:rFonts w:ascii="宋体" w:cs="Arial"/>
          <w:color w:val="000000" w:themeColor="text1"/>
          <w:sz w:val="21"/>
          <w:szCs w:val="21"/>
        </w:rPr>
      </w:pPr>
      <w:r>
        <w:rPr>
          <w:rFonts w:hint="eastAsia" w:ascii="宋体" w:hAnsi="宋体" w:cs="Arial"/>
          <w:color w:val="000000" w:themeColor="text1"/>
          <w:sz w:val="21"/>
          <w:szCs w:val="21"/>
        </w:rPr>
        <w:t>签署日期：</w:t>
      </w:r>
      <w:r>
        <w:rPr>
          <w:rFonts w:ascii="宋体" w:hAnsi="宋体" w:cs="Arial"/>
          <w:color w:val="000000" w:themeColor="text1"/>
          <w:sz w:val="21"/>
          <w:szCs w:val="21"/>
        </w:rPr>
        <w:t xml:space="preserve">   </w:t>
      </w:r>
      <w:r>
        <w:rPr>
          <w:rFonts w:hint="eastAsia" w:ascii="宋体" w:hAnsi="宋体" w:cs="Arial"/>
          <w:color w:val="000000" w:themeColor="text1"/>
          <w:sz w:val="21"/>
          <w:szCs w:val="21"/>
        </w:rPr>
        <w:t>年</w:t>
      </w:r>
      <w:r>
        <w:rPr>
          <w:rFonts w:ascii="宋体" w:hAnsi="宋体" w:cs="Arial"/>
          <w:color w:val="000000" w:themeColor="text1"/>
          <w:sz w:val="21"/>
          <w:szCs w:val="21"/>
        </w:rPr>
        <w:t xml:space="preserve">   </w:t>
      </w:r>
      <w:r>
        <w:rPr>
          <w:rFonts w:hint="eastAsia" w:ascii="宋体" w:hAnsi="宋体" w:cs="Arial"/>
          <w:color w:val="000000" w:themeColor="text1"/>
          <w:sz w:val="21"/>
          <w:szCs w:val="21"/>
        </w:rPr>
        <w:t>月</w:t>
      </w:r>
      <w:r>
        <w:rPr>
          <w:rFonts w:ascii="宋体" w:hAnsi="宋体" w:cs="Arial"/>
          <w:color w:val="000000" w:themeColor="text1"/>
          <w:sz w:val="21"/>
          <w:szCs w:val="21"/>
        </w:rPr>
        <w:t xml:space="preserve">  </w:t>
      </w:r>
      <w:r>
        <w:rPr>
          <w:rFonts w:hint="eastAsia" w:ascii="宋体" w:hAnsi="宋体" w:cs="Arial"/>
          <w:color w:val="000000" w:themeColor="text1"/>
          <w:sz w:val="21"/>
          <w:szCs w:val="21"/>
        </w:rPr>
        <w:t>日</w:t>
      </w:r>
    </w:p>
    <w:p>
      <w:pPr>
        <w:pStyle w:val="48"/>
        <w:spacing w:line="480" w:lineRule="auto"/>
        <w:rPr>
          <w:rFonts w:ascii="宋体" w:cs="Arial"/>
          <w:color w:val="000000" w:themeColor="text1"/>
          <w:sz w:val="21"/>
          <w:szCs w:val="21"/>
        </w:rPr>
      </w:pPr>
    </w:p>
    <w:p>
      <w:pPr>
        <w:rPr>
          <w:color w:val="000000" w:themeColor="text1"/>
          <w:szCs w:val="21"/>
        </w:rPr>
      </w:pPr>
    </w:p>
    <w:p>
      <w:pPr>
        <w:spacing w:line="320" w:lineRule="exact"/>
        <w:ind w:firstLine="420" w:firstLineChars="200"/>
        <w:rPr>
          <w:rFonts w:ascii="宋体"/>
          <w:bCs/>
          <w:color w:val="000000" w:themeColor="text1"/>
          <w:kern w:val="12"/>
          <w:szCs w:val="21"/>
        </w:rPr>
      </w:pPr>
      <w:r>
        <w:rPr>
          <w:rFonts w:hint="eastAsia" w:ascii="宋体" w:hAnsi="宋体"/>
          <w:bCs/>
          <w:color w:val="000000" w:themeColor="text1"/>
          <w:kern w:val="12"/>
          <w:szCs w:val="21"/>
        </w:rPr>
        <w:t>说明：法定代表人参加本招标项目投标的，仅须出具此证明书。</w:t>
      </w:r>
    </w:p>
    <w:p>
      <w:pPr>
        <w:spacing w:line="480" w:lineRule="exact"/>
        <w:jc w:val="center"/>
        <w:rPr>
          <w:rFonts w:ascii="宋体"/>
          <w:b/>
          <w:bCs/>
          <w:color w:val="000000" w:themeColor="text1"/>
          <w:sz w:val="36"/>
          <w:szCs w:val="36"/>
        </w:rPr>
      </w:pPr>
    </w:p>
    <w:p>
      <w:pPr>
        <w:spacing w:line="480" w:lineRule="exact"/>
        <w:jc w:val="center"/>
        <w:rPr>
          <w:rFonts w:ascii="宋体"/>
          <w:b/>
          <w:bCs/>
          <w:color w:val="000000" w:themeColor="text1"/>
          <w:sz w:val="24"/>
          <w:szCs w:val="24"/>
        </w:rPr>
      </w:pPr>
      <w:r>
        <w:rPr>
          <w:rFonts w:ascii="宋体" w:hAnsi="宋体"/>
          <w:b/>
          <w:bCs/>
          <w:color w:val="000000" w:themeColor="text1"/>
          <w:sz w:val="24"/>
          <w:szCs w:val="24"/>
        </w:rPr>
        <w:t xml:space="preserve">3.3 </w:t>
      </w:r>
      <w:r>
        <w:rPr>
          <w:rFonts w:hint="eastAsia" w:ascii="宋体" w:hAnsi="宋体"/>
          <w:b/>
          <w:bCs/>
          <w:color w:val="000000" w:themeColor="text1"/>
          <w:sz w:val="24"/>
          <w:szCs w:val="24"/>
        </w:rPr>
        <w:t>法定代表人授权书</w:t>
      </w:r>
    </w:p>
    <w:p>
      <w:pPr>
        <w:spacing w:line="480" w:lineRule="exact"/>
        <w:jc w:val="center"/>
        <w:rPr>
          <w:rFonts w:ascii="宋体"/>
          <w:b/>
          <w:bCs/>
          <w:color w:val="000000" w:themeColor="text1"/>
          <w:sz w:val="36"/>
          <w:szCs w:val="36"/>
        </w:rPr>
      </w:pPr>
    </w:p>
    <w:p>
      <w:pPr>
        <w:adjustRightInd w:val="0"/>
        <w:spacing w:line="360" w:lineRule="auto"/>
        <w:ind w:firstLine="441" w:firstLineChars="210"/>
        <w:contextualSpacing/>
        <w:rPr>
          <w:rFonts w:ascii="宋体" w:cs="Arial"/>
          <w:color w:val="000000" w:themeColor="text1"/>
          <w:szCs w:val="21"/>
        </w:rPr>
      </w:pPr>
      <w:r>
        <w:rPr>
          <w:rFonts w:ascii="宋体" w:hAnsi="宋体"/>
          <w:color w:val="000000" w:themeColor="text1"/>
          <w:szCs w:val="21"/>
        </w:rPr>
        <w:t xml:space="preserve"> </w:t>
      </w:r>
      <w:r>
        <w:rPr>
          <w:rFonts w:hint="eastAsia" w:ascii="宋体" w:hAnsi="宋体" w:cs="Arial"/>
          <w:color w:val="000000" w:themeColor="text1"/>
          <w:szCs w:val="21"/>
        </w:rPr>
        <w:t>本人</w:t>
      </w:r>
      <w:r>
        <w:rPr>
          <w:rFonts w:hint="eastAsia" w:ascii="宋体" w:hAnsi="宋体" w:cs="Arial"/>
          <w:color w:val="000000" w:themeColor="text1"/>
          <w:szCs w:val="21"/>
          <w:u w:val="single"/>
        </w:rPr>
        <w:t>　</w:t>
      </w:r>
      <w:r>
        <w:rPr>
          <w:rFonts w:ascii="宋体" w:hAnsi="宋体" w:cs="Arial"/>
          <w:color w:val="000000" w:themeColor="text1"/>
          <w:szCs w:val="21"/>
          <w:u w:val="single"/>
        </w:rPr>
        <w:t xml:space="preserve"> </w:t>
      </w:r>
      <w:r>
        <w:rPr>
          <w:rFonts w:hint="eastAsia" w:ascii="宋体" w:hAnsi="宋体"/>
          <w:i/>
          <w:snapToGrid w:val="0"/>
          <w:color w:val="000000" w:themeColor="text1"/>
          <w:szCs w:val="21"/>
          <w:u w:val="single"/>
        </w:rPr>
        <w:t>法人姓名</w:t>
      </w:r>
      <w:r>
        <w:rPr>
          <w:rFonts w:ascii="宋体" w:hAnsi="宋体" w:cs="Arial"/>
          <w:color w:val="000000" w:themeColor="text1"/>
          <w:szCs w:val="21"/>
          <w:u w:val="single"/>
        </w:rPr>
        <w:t xml:space="preserve">  </w:t>
      </w:r>
      <w:r>
        <w:rPr>
          <w:rFonts w:hint="eastAsia" w:ascii="宋体" w:hAnsi="宋体" w:cs="Arial"/>
          <w:color w:val="000000" w:themeColor="text1"/>
          <w:szCs w:val="21"/>
        </w:rPr>
        <w:t>系</w:t>
      </w:r>
      <w:r>
        <w:rPr>
          <w:rFonts w:hint="eastAsia" w:ascii="宋体" w:hAnsi="宋体" w:cs="Arial"/>
          <w:color w:val="000000" w:themeColor="text1"/>
          <w:szCs w:val="21"/>
          <w:u w:val="single"/>
        </w:rPr>
        <w:t>　</w:t>
      </w:r>
      <w:r>
        <w:rPr>
          <w:rFonts w:hint="eastAsia" w:ascii="宋体" w:hAnsi="宋体"/>
          <w:i/>
          <w:snapToGrid w:val="0"/>
          <w:color w:val="000000" w:themeColor="text1"/>
          <w:szCs w:val="21"/>
          <w:u w:val="single"/>
        </w:rPr>
        <w:t>投标人名称</w:t>
      </w:r>
      <w:r>
        <w:rPr>
          <w:rFonts w:ascii="宋体" w:hAnsi="宋体"/>
          <w:i/>
          <w:snapToGrid w:val="0"/>
          <w:color w:val="000000" w:themeColor="text1"/>
          <w:szCs w:val="21"/>
          <w:u w:val="single"/>
        </w:rPr>
        <w:t xml:space="preserve">  </w:t>
      </w:r>
      <w:r>
        <w:rPr>
          <w:rFonts w:ascii="宋体" w:hAnsi="宋体" w:cs="Arial"/>
          <w:color w:val="000000" w:themeColor="text1"/>
          <w:szCs w:val="21"/>
          <w:u w:val="single"/>
        </w:rPr>
        <w:t xml:space="preserve"> </w:t>
      </w:r>
      <w:r>
        <w:rPr>
          <w:rFonts w:hint="eastAsia" w:ascii="宋体" w:hAnsi="宋体" w:cs="Arial"/>
          <w:color w:val="000000" w:themeColor="text1"/>
          <w:szCs w:val="21"/>
        </w:rPr>
        <w:t>的法定代表人，现委托</w:t>
      </w:r>
      <w:r>
        <w:rPr>
          <w:rFonts w:hint="eastAsia" w:ascii="宋体" w:hAnsi="宋体" w:cs="Arial"/>
          <w:color w:val="000000" w:themeColor="text1"/>
          <w:szCs w:val="21"/>
          <w:u w:val="single"/>
        </w:rPr>
        <w:t>　</w:t>
      </w:r>
      <w:r>
        <w:rPr>
          <w:rFonts w:ascii="宋体" w:hAnsi="宋体" w:cs="Arial"/>
          <w:color w:val="000000" w:themeColor="text1"/>
          <w:szCs w:val="21"/>
          <w:u w:val="single"/>
        </w:rPr>
        <w:t xml:space="preserve"> </w:t>
      </w:r>
      <w:r>
        <w:rPr>
          <w:rFonts w:hint="eastAsia" w:ascii="宋体" w:hAnsi="宋体"/>
          <w:i/>
          <w:snapToGrid w:val="0"/>
          <w:color w:val="000000" w:themeColor="text1"/>
          <w:szCs w:val="21"/>
          <w:u w:val="single"/>
        </w:rPr>
        <w:t>姓名，职务</w:t>
      </w:r>
      <w:r>
        <w:rPr>
          <w:rFonts w:ascii="宋体" w:hAnsi="宋体" w:cs="Arial"/>
          <w:color w:val="000000" w:themeColor="text1"/>
          <w:szCs w:val="21"/>
          <w:u w:val="single"/>
        </w:rPr>
        <w:t xml:space="preserve">    </w:t>
      </w:r>
      <w:r>
        <w:rPr>
          <w:rFonts w:hint="eastAsia" w:ascii="宋体" w:hAnsi="宋体" w:cs="Arial"/>
          <w:color w:val="000000" w:themeColor="text1"/>
          <w:szCs w:val="21"/>
        </w:rPr>
        <w:t>以我方的名义参加贵方</w:t>
      </w:r>
      <w:r>
        <w:rPr>
          <w:rFonts w:ascii="宋体" w:hAnsi="宋体" w:cs="Arial"/>
          <w:color w:val="000000" w:themeColor="text1"/>
          <w:szCs w:val="21"/>
        </w:rPr>
        <w:t>______________________</w:t>
      </w:r>
      <w:r>
        <w:rPr>
          <w:rFonts w:hint="eastAsia" w:ascii="宋体" w:hAnsi="宋体" w:cs="Arial"/>
          <w:color w:val="000000" w:themeColor="text1"/>
          <w:szCs w:val="21"/>
        </w:rPr>
        <w:t>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ascii="宋体" w:cs="Arial"/>
          <w:color w:val="000000" w:themeColor="text1"/>
          <w:szCs w:val="21"/>
        </w:rPr>
      </w:pPr>
      <w:r>
        <w:rPr>
          <w:rFonts w:hint="eastAsia" w:ascii="宋体" w:hAnsi="宋体" w:cs="Arial"/>
          <w:color w:val="000000" w:themeColor="text1"/>
          <w:szCs w:val="21"/>
        </w:rPr>
        <w:t>我方对被授权人的签名事项负全部责任。</w:t>
      </w:r>
    </w:p>
    <w:p>
      <w:pPr>
        <w:adjustRightInd w:val="0"/>
        <w:spacing w:line="360" w:lineRule="auto"/>
        <w:ind w:firstLine="441" w:firstLineChars="210"/>
        <w:contextualSpacing/>
        <w:rPr>
          <w:rFonts w:ascii="宋体" w:cs="Arial"/>
          <w:color w:val="000000" w:themeColor="text1"/>
          <w:szCs w:val="21"/>
        </w:rPr>
      </w:pPr>
      <w:r>
        <w:rPr>
          <w:rFonts w:hint="eastAsia" w:ascii="宋体" w:hAnsi="宋体" w:cs="Arial"/>
          <w:color w:val="000000" w:themeColor="text1"/>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ascii="宋体" w:cs="Arial"/>
          <w:color w:val="000000" w:themeColor="text1"/>
          <w:szCs w:val="21"/>
        </w:rPr>
      </w:pPr>
      <w:r>
        <w:rPr>
          <w:rFonts w:hint="eastAsia" w:ascii="宋体" w:hAnsi="宋体" w:cs="Arial"/>
          <w:color w:val="000000" w:themeColor="text1"/>
          <w:szCs w:val="21"/>
        </w:rPr>
        <w:t>被授权人无转委托权，特此委托。</w:t>
      </w:r>
    </w:p>
    <w:p>
      <w:pPr>
        <w:spacing w:line="480" w:lineRule="auto"/>
        <w:ind w:firstLine="420" w:firstLineChars="200"/>
        <w:rPr>
          <w:rFonts w:ascii="宋体"/>
          <w:color w:val="000000" w:themeColor="text1"/>
          <w:szCs w:val="21"/>
        </w:rPr>
      </w:pPr>
      <w:r>
        <w:rPr>
          <w:rFonts w:hint="eastAsia" w:ascii="宋体" w:hAnsi="宋体"/>
          <w:color w:val="000000" w:themeColor="text1"/>
          <w:szCs w:val="21"/>
        </w:rPr>
        <w:t>投标人名称：</w:t>
      </w:r>
      <w:r>
        <w:rPr>
          <w:rFonts w:ascii="宋体" w:hAnsi="宋体"/>
          <w:color w:val="000000" w:themeColor="text1"/>
          <w:szCs w:val="21"/>
        </w:rPr>
        <w:t xml:space="preserve"> </w:t>
      </w:r>
      <w:r>
        <w:rPr>
          <w:rFonts w:ascii="宋体" w:hAnsi="宋体"/>
          <w:color w:val="000000" w:themeColor="text1"/>
          <w:szCs w:val="21"/>
          <w:u w:val="single"/>
        </w:rPr>
        <w:t xml:space="preserve">       </w:t>
      </w:r>
      <w:r>
        <w:rPr>
          <w:rFonts w:hint="eastAsia" w:ascii="宋体" w:hAnsi="宋体"/>
          <w:color w:val="000000" w:themeColor="text1"/>
          <w:szCs w:val="21"/>
          <w:u w:val="single"/>
        </w:rPr>
        <w:t>（全称）</w:t>
      </w:r>
      <w:r>
        <w:rPr>
          <w:rFonts w:ascii="宋体" w:hAnsi="宋体"/>
          <w:color w:val="000000" w:themeColor="text1"/>
          <w:szCs w:val="21"/>
          <w:u w:val="single"/>
        </w:rPr>
        <w:t xml:space="preserve">       </w:t>
      </w:r>
      <w:r>
        <w:rPr>
          <w:rFonts w:ascii="宋体" w:hAnsi="宋体"/>
          <w:color w:val="000000" w:themeColor="text1"/>
          <w:szCs w:val="21"/>
        </w:rPr>
        <w:t xml:space="preserve"> </w:t>
      </w:r>
      <w:r>
        <w:rPr>
          <w:rFonts w:hint="eastAsia" w:ascii="宋体" w:hAnsi="宋体"/>
          <w:color w:val="000000" w:themeColor="text1"/>
          <w:szCs w:val="21"/>
        </w:rPr>
        <w:t>（盖单位公章）</w:t>
      </w:r>
    </w:p>
    <w:p>
      <w:pPr>
        <w:spacing w:line="480" w:lineRule="auto"/>
        <w:ind w:firstLine="420" w:firstLineChars="200"/>
        <w:rPr>
          <w:rFonts w:ascii="宋体"/>
          <w:color w:val="000000" w:themeColor="text1"/>
          <w:szCs w:val="21"/>
        </w:rPr>
      </w:pPr>
      <w:r>
        <w:rPr>
          <w:rFonts w:hint="eastAsia" w:ascii="宋体" w:hAnsi="宋体"/>
          <w:color w:val="000000" w:themeColor="text1"/>
          <w:szCs w:val="21"/>
        </w:rPr>
        <w:t>法定代表人：</w:t>
      </w:r>
      <w:r>
        <w:rPr>
          <w:rFonts w:ascii="宋体" w:hAnsi="宋体"/>
          <w:color w:val="000000" w:themeColor="text1"/>
          <w:szCs w:val="21"/>
        </w:rPr>
        <w:t xml:space="preserve"> </w:t>
      </w:r>
      <w:r>
        <w:rPr>
          <w:rFonts w:ascii="宋体" w:hAnsi="宋体"/>
          <w:color w:val="000000" w:themeColor="text1"/>
          <w:szCs w:val="21"/>
          <w:u w:val="single"/>
        </w:rPr>
        <w:t xml:space="preserve">            </w:t>
      </w:r>
      <w:r>
        <w:rPr>
          <w:rFonts w:ascii="宋体" w:hAnsi="宋体"/>
          <w:color w:val="000000" w:themeColor="text1"/>
          <w:szCs w:val="21"/>
        </w:rPr>
        <w:t xml:space="preserve"> </w:t>
      </w:r>
      <w:r>
        <w:rPr>
          <w:rFonts w:hint="eastAsia" w:ascii="宋体" w:hAnsi="宋体"/>
          <w:color w:val="000000" w:themeColor="text1"/>
          <w:szCs w:val="21"/>
        </w:rPr>
        <w:t>（签字或加盖名章）</w:t>
      </w:r>
    </w:p>
    <w:p>
      <w:pPr>
        <w:spacing w:line="480" w:lineRule="auto"/>
        <w:ind w:firstLine="420" w:firstLineChars="200"/>
        <w:rPr>
          <w:rFonts w:ascii="宋体"/>
          <w:color w:val="000000" w:themeColor="text1"/>
          <w:szCs w:val="21"/>
        </w:rPr>
      </w:pPr>
      <w:r>
        <w:rPr>
          <w:rFonts w:hint="eastAsia" w:ascii="宋体" w:hAnsi="宋体"/>
          <w:color w:val="000000" w:themeColor="text1"/>
          <w:szCs w:val="21"/>
        </w:rPr>
        <w:t>法定代表人授权代表：</w:t>
      </w:r>
      <w:r>
        <w:rPr>
          <w:rFonts w:ascii="宋体" w:hAnsi="宋体"/>
          <w:color w:val="000000" w:themeColor="text1"/>
          <w:szCs w:val="21"/>
        </w:rPr>
        <w:t xml:space="preserve"> </w:t>
      </w:r>
      <w:r>
        <w:rPr>
          <w:rFonts w:ascii="宋体" w:hAnsi="宋体"/>
          <w:color w:val="000000" w:themeColor="text1"/>
          <w:szCs w:val="21"/>
          <w:u w:val="single"/>
        </w:rPr>
        <w:t xml:space="preserve">         </w:t>
      </w:r>
      <w:r>
        <w:rPr>
          <w:rFonts w:ascii="宋体" w:hAnsi="宋体"/>
          <w:color w:val="000000" w:themeColor="text1"/>
          <w:szCs w:val="21"/>
        </w:rPr>
        <w:t xml:space="preserve"> </w:t>
      </w:r>
      <w:r>
        <w:rPr>
          <w:rFonts w:hint="eastAsia" w:ascii="宋体" w:hAnsi="宋体"/>
          <w:color w:val="000000" w:themeColor="text1"/>
          <w:szCs w:val="21"/>
        </w:rPr>
        <w:t>（签字或加盖名章）</w:t>
      </w:r>
    </w:p>
    <w:tbl>
      <w:tblPr>
        <w:tblStyle w:val="26"/>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color w:val="000000" w:themeColor="text1"/>
                <w:szCs w:val="21"/>
              </w:rPr>
            </w:pPr>
            <w:r>
              <w:rPr>
                <w:rFonts w:hint="eastAsia" w:ascii="宋体" w:hAnsi="宋体"/>
                <w:color w:val="000000" w:themeColor="text1"/>
                <w:szCs w:val="21"/>
              </w:rPr>
              <w:t>法定代表人身份证（正面）</w:t>
            </w:r>
          </w:p>
        </w:tc>
        <w:tc>
          <w:tcPr>
            <w:tcW w:w="4485" w:type="dxa"/>
            <w:gridSpan w:val="2"/>
            <w:vAlign w:val="center"/>
          </w:tcPr>
          <w:p>
            <w:pPr>
              <w:jc w:val="center"/>
              <w:rPr>
                <w:rFonts w:ascii="宋体"/>
                <w:color w:val="000000" w:themeColor="text1"/>
                <w:szCs w:val="21"/>
              </w:rPr>
            </w:pPr>
            <w:r>
              <w:rPr>
                <w:rFonts w:hint="eastAsia" w:ascii="宋体" w:hAnsi="宋体"/>
                <w:color w:val="000000" w:themeColor="text1"/>
                <w:szCs w:val="21"/>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color w:val="000000" w:themeColor="text1"/>
                <w:szCs w:val="21"/>
              </w:rPr>
            </w:pPr>
            <w:bookmarkStart w:id="8" w:name="_资格证明文件"/>
            <w:bookmarkEnd w:id="8"/>
            <w:bookmarkStart w:id="9" w:name="_Toc364329026"/>
            <w:r>
              <w:rPr>
                <w:rFonts w:hint="eastAsia" w:ascii="宋体" w:hAnsi="宋体"/>
                <w:color w:val="000000" w:themeColor="text1"/>
                <w:szCs w:val="21"/>
              </w:rPr>
              <w:t>法定代表人授权代表身份证（正面）</w:t>
            </w:r>
            <w:bookmarkEnd w:id="9"/>
          </w:p>
        </w:tc>
        <w:tc>
          <w:tcPr>
            <w:tcW w:w="4492" w:type="dxa"/>
            <w:gridSpan w:val="2"/>
            <w:vAlign w:val="center"/>
          </w:tcPr>
          <w:p>
            <w:pPr>
              <w:jc w:val="center"/>
              <w:rPr>
                <w:rFonts w:ascii="宋体"/>
                <w:color w:val="000000" w:themeColor="text1"/>
                <w:szCs w:val="21"/>
              </w:rPr>
            </w:pPr>
            <w:bookmarkStart w:id="10" w:name="_Toc364329027"/>
            <w:r>
              <w:rPr>
                <w:rFonts w:hint="eastAsia" w:ascii="宋体" w:hAnsi="宋体"/>
                <w:color w:val="000000" w:themeColor="text1"/>
                <w:szCs w:val="21"/>
              </w:rPr>
              <w:t>法定代表人授权代表身份证（反面）</w:t>
            </w:r>
            <w:bookmarkEnd w:id="10"/>
          </w:p>
        </w:tc>
      </w:tr>
    </w:tbl>
    <w:p>
      <w:pPr>
        <w:spacing w:line="320" w:lineRule="exact"/>
        <w:ind w:left="2" w:firstLine="357" w:firstLineChars="149"/>
        <w:rPr>
          <w:rFonts w:ascii="宋体" w:cs="Courier New"/>
          <w:color w:val="000000" w:themeColor="text1"/>
          <w:sz w:val="24"/>
          <w:szCs w:val="24"/>
        </w:rPr>
      </w:pPr>
    </w:p>
    <w:p>
      <w:pPr>
        <w:widowControl/>
        <w:spacing w:before="100" w:beforeAutospacing="1" w:after="100" w:afterAutospacing="1" w:line="360" w:lineRule="auto"/>
        <w:jc w:val="center"/>
        <w:rPr>
          <w:rFonts w:ascii="宋体"/>
          <w:b/>
          <w:bCs/>
          <w:color w:val="000000" w:themeColor="text1"/>
          <w:sz w:val="24"/>
          <w:szCs w:val="24"/>
        </w:rPr>
      </w:pPr>
      <w:r>
        <w:rPr>
          <w:rFonts w:ascii="宋体" w:hAnsi="宋体"/>
          <w:b/>
          <w:bCs/>
          <w:color w:val="000000" w:themeColor="text1"/>
          <w:sz w:val="24"/>
          <w:szCs w:val="24"/>
        </w:rPr>
        <w:t xml:space="preserve">3.4 </w:t>
      </w:r>
      <w:r>
        <w:rPr>
          <w:rFonts w:hint="eastAsia" w:ascii="宋体" w:hAnsi="宋体"/>
          <w:b/>
          <w:bCs/>
          <w:color w:val="000000" w:themeColor="text1"/>
          <w:sz w:val="24"/>
          <w:szCs w:val="24"/>
        </w:rPr>
        <w:t>没有重大违法记录的声明</w:t>
      </w:r>
    </w:p>
    <w:p>
      <w:pPr>
        <w:spacing w:beforeLines="50" w:afterLines="50"/>
        <w:jc w:val="center"/>
        <w:rPr>
          <w:rFonts w:ascii="宋体" w:cs="Arial"/>
          <w:color w:val="000000" w:themeColor="text1"/>
          <w:kern w:val="0"/>
          <w:sz w:val="28"/>
          <w:szCs w:val="28"/>
        </w:rPr>
      </w:pPr>
      <w:r>
        <w:rPr>
          <w:rFonts w:hint="eastAsia" w:ascii="宋体" w:hAnsi="宋体" w:cs="Arial"/>
          <w:color w:val="000000" w:themeColor="text1"/>
          <w:kern w:val="0"/>
          <w:sz w:val="28"/>
          <w:szCs w:val="28"/>
        </w:rPr>
        <w:t>声　</w:t>
      </w:r>
      <w:r>
        <w:rPr>
          <w:rFonts w:ascii="宋体" w:hAnsi="宋体" w:cs="Arial"/>
          <w:color w:val="000000" w:themeColor="text1"/>
          <w:kern w:val="0"/>
          <w:sz w:val="28"/>
          <w:szCs w:val="28"/>
        </w:rPr>
        <w:t xml:space="preserve">   </w:t>
      </w:r>
      <w:r>
        <w:rPr>
          <w:rFonts w:hint="eastAsia" w:ascii="宋体" w:hAnsi="宋体" w:cs="Arial"/>
          <w:color w:val="000000" w:themeColor="text1"/>
          <w:kern w:val="0"/>
          <w:sz w:val="28"/>
          <w:szCs w:val="28"/>
        </w:rPr>
        <w:t>明</w:t>
      </w:r>
    </w:p>
    <w:p>
      <w:pPr>
        <w:spacing w:beforeLines="50" w:afterLines="50" w:line="360" w:lineRule="auto"/>
        <w:ind w:firstLine="420" w:firstLineChars="200"/>
        <w:rPr>
          <w:rFonts w:ascii="宋体" w:cs="宋体"/>
          <w:color w:val="000000" w:themeColor="text1"/>
          <w:szCs w:val="21"/>
          <w:lang w:val="zh-CN"/>
        </w:rPr>
      </w:pPr>
      <w:r>
        <w:rPr>
          <w:rFonts w:hint="eastAsia" w:ascii="宋体" w:hAnsi="宋体" w:cs="宋体"/>
          <w:color w:val="000000" w:themeColor="text1"/>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ascii="宋体" w:cs="宋体"/>
          <w:color w:val="000000" w:themeColor="text1"/>
          <w:szCs w:val="21"/>
          <w:lang w:val="zh-CN"/>
        </w:rPr>
      </w:pPr>
      <w:r>
        <w:rPr>
          <w:rFonts w:hint="eastAsia" w:ascii="宋体" w:hAnsi="宋体" w:cs="宋体"/>
          <w:color w:val="000000" w:themeColor="text1"/>
          <w:szCs w:val="21"/>
          <w:lang w:val="zh-CN"/>
        </w:rPr>
        <w:t>特此声明。</w:t>
      </w:r>
    </w:p>
    <w:p>
      <w:pPr>
        <w:spacing w:beforeLines="50" w:afterLines="50" w:line="360" w:lineRule="auto"/>
        <w:ind w:firstLine="420" w:firstLineChars="200"/>
        <w:rPr>
          <w:rFonts w:ascii="宋体" w:cs="宋体"/>
          <w:color w:val="000000" w:themeColor="text1"/>
          <w:szCs w:val="21"/>
          <w:lang w:val="zh-CN"/>
        </w:rPr>
      </w:pPr>
      <w:r>
        <w:rPr>
          <w:rFonts w:hint="eastAsia" w:ascii="宋体" w:hAnsi="宋体" w:cs="宋体"/>
          <w:color w:val="000000" w:themeColor="text1"/>
          <w:szCs w:val="21"/>
          <w:lang w:val="zh-CN"/>
        </w:rPr>
        <w:t>本公司对上述声明的真实性负责。如有虚假，将依法承担相应责任。</w:t>
      </w:r>
    </w:p>
    <w:p>
      <w:pPr>
        <w:spacing w:beforeLines="50" w:afterLines="50" w:line="360" w:lineRule="auto"/>
        <w:ind w:firstLine="495" w:firstLineChars="236"/>
        <w:rPr>
          <w:rFonts w:ascii="宋体" w:cs="宋体"/>
          <w:color w:val="000000" w:themeColor="text1"/>
          <w:szCs w:val="21"/>
          <w:lang w:val="zh-CN"/>
        </w:rPr>
      </w:pPr>
    </w:p>
    <w:p>
      <w:pPr>
        <w:spacing w:beforeLines="50" w:afterLines="50" w:line="360" w:lineRule="auto"/>
        <w:ind w:right="420" w:firstLine="4800" w:firstLineChars="2286"/>
        <w:rPr>
          <w:rFonts w:ascii="宋体" w:cs="宋体"/>
          <w:color w:val="000000" w:themeColor="text1"/>
          <w:szCs w:val="21"/>
          <w:lang w:val="zh-CN"/>
        </w:rPr>
      </w:pPr>
      <w:r>
        <w:rPr>
          <w:rFonts w:hint="eastAsia" w:ascii="宋体" w:hAnsi="宋体" w:cs="宋体"/>
          <w:color w:val="000000" w:themeColor="text1"/>
          <w:szCs w:val="21"/>
          <w:lang w:val="zh-CN"/>
        </w:rPr>
        <w:t>单位名称（盖章）：</w:t>
      </w:r>
    </w:p>
    <w:p>
      <w:pPr>
        <w:spacing w:beforeLines="50" w:afterLines="50" w:line="360" w:lineRule="auto"/>
        <w:ind w:right="420" w:firstLine="4800" w:firstLineChars="2286"/>
        <w:rPr>
          <w:rFonts w:ascii="宋体" w:cs="宋体"/>
          <w:color w:val="000000" w:themeColor="text1"/>
          <w:sz w:val="24"/>
          <w:szCs w:val="24"/>
          <w:lang w:val="zh-CN"/>
        </w:rPr>
      </w:pPr>
      <w:r>
        <w:rPr>
          <w:rFonts w:hint="eastAsia" w:ascii="宋体" w:hAnsi="宋体" w:cs="宋体"/>
          <w:color w:val="000000" w:themeColor="text1"/>
          <w:szCs w:val="21"/>
          <w:lang w:val="zh-CN"/>
        </w:rPr>
        <w:t>日</w:t>
      </w:r>
      <w:r>
        <w:rPr>
          <w:rFonts w:ascii="宋体" w:hAnsi="宋体" w:cs="宋体"/>
          <w:color w:val="000000" w:themeColor="text1"/>
          <w:szCs w:val="21"/>
          <w:lang w:val="zh-CN"/>
        </w:rPr>
        <w:t xml:space="preserve">    </w:t>
      </w:r>
      <w:r>
        <w:rPr>
          <w:rFonts w:hint="eastAsia" w:ascii="宋体" w:hAnsi="宋体" w:cs="宋体"/>
          <w:color w:val="000000" w:themeColor="text1"/>
          <w:szCs w:val="21"/>
          <w:lang w:val="zh-CN"/>
        </w:rPr>
        <w:t>期：</w:t>
      </w:r>
      <w:r>
        <w:rPr>
          <w:rFonts w:ascii="宋体" w:hAnsi="宋体" w:cs="宋体"/>
          <w:color w:val="000000" w:themeColor="text1"/>
          <w:szCs w:val="21"/>
          <w:lang w:val="zh-CN"/>
        </w:rPr>
        <w:t xml:space="preserve">     </w:t>
      </w:r>
      <w:r>
        <w:rPr>
          <w:rFonts w:hint="eastAsia" w:ascii="宋体" w:hAnsi="宋体" w:cs="宋体"/>
          <w:color w:val="000000" w:themeColor="text1"/>
          <w:szCs w:val="21"/>
        </w:rPr>
        <w:t>年</w:t>
      </w:r>
      <w:r>
        <w:rPr>
          <w:rFonts w:ascii="宋体" w:hAnsi="宋体" w:cs="宋体"/>
          <w:color w:val="000000" w:themeColor="text1"/>
          <w:szCs w:val="21"/>
        </w:rPr>
        <w:t xml:space="preserve">    </w:t>
      </w:r>
      <w:r>
        <w:rPr>
          <w:rFonts w:hint="eastAsia" w:ascii="宋体" w:hAnsi="宋体" w:cs="宋体"/>
          <w:color w:val="000000" w:themeColor="text1"/>
          <w:szCs w:val="21"/>
        </w:rPr>
        <w:t>月</w:t>
      </w:r>
      <w:r>
        <w:rPr>
          <w:rFonts w:ascii="宋体" w:hAnsi="宋体" w:cs="宋体"/>
          <w:color w:val="000000" w:themeColor="text1"/>
          <w:szCs w:val="21"/>
        </w:rPr>
        <w:t xml:space="preserve">    </w:t>
      </w:r>
      <w:r>
        <w:rPr>
          <w:rFonts w:hint="eastAsia" w:ascii="宋体" w:hAnsi="宋体" w:cs="宋体"/>
          <w:color w:val="000000" w:themeColor="text1"/>
          <w:szCs w:val="21"/>
        </w:rPr>
        <w:t>日</w:t>
      </w:r>
    </w:p>
    <w:p>
      <w:pPr>
        <w:spacing w:beforeLines="50" w:afterLines="50" w:line="360" w:lineRule="auto"/>
        <w:ind w:right="420" w:firstLine="5486" w:firstLineChars="2286"/>
        <w:rPr>
          <w:rFonts w:ascii="宋体" w:cs="宋体"/>
          <w:color w:val="000000" w:themeColor="text1"/>
          <w:sz w:val="24"/>
          <w:szCs w:val="24"/>
          <w:lang w:val="zh-CN"/>
        </w:rPr>
      </w:pPr>
    </w:p>
    <w:p>
      <w:pPr>
        <w:autoSpaceDE w:val="0"/>
        <w:autoSpaceDN w:val="0"/>
        <w:adjustRightInd w:val="0"/>
        <w:spacing w:line="360" w:lineRule="auto"/>
        <w:jc w:val="center"/>
        <w:outlineLvl w:val="0"/>
        <w:rPr>
          <w:rFonts w:ascii="宋体"/>
          <w:b/>
          <w:bCs/>
          <w:color w:val="000000" w:themeColor="text1"/>
          <w:sz w:val="24"/>
          <w:szCs w:val="24"/>
        </w:rPr>
      </w:pPr>
      <w:r>
        <w:rPr>
          <w:rFonts w:ascii="宋体" w:hAnsi="宋体"/>
          <w:b/>
          <w:bCs/>
          <w:color w:val="000000" w:themeColor="text1"/>
          <w:sz w:val="24"/>
          <w:szCs w:val="24"/>
        </w:rPr>
        <w:t xml:space="preserve">3.5 </w:t>
      </w:r>
      <w:r>
        <w:rPr>
          <w:rFonts w:hint="eastAsia" w:ascii="宋体" w:hAnsi="宋体"/>
          <w:b/>
          <w:bCs/>
          <w:color w:val="000000" w:themeColor="text1"/>
          <w:sz w:val="24"/>
          <w:szCs w:val="24"/>
        </w:rPr>
        <w:t>投标保证金</w:t>
      </w:r>
    </w:p>
    <w:p>
      <w:pPr>
        <w:autoSpaceDE w:val="0"/>
        <w:autoSpaceDN w:val="0"/>
        <w:adjustRightInd w:val="0"/>
        <w:spacing w:line="360" w:lineRule="auto"/>
        <w:jc w:val="center"/>
        <w:outlineLvl w:val="0"/>
        <w:rPr>
          <w:rFonts w:hAnsi="宋体"/>
          <w:b/>
          <w:snapToGrid w:val="0"/>
          <w:color w:val="000000" w:themeColor="text1"/>
          <w:kern w:val="0"/>
          <w:sz w:val="36"/>
          <w:szCs w:val="36"/>
        </w:rPr>
      </w:pPr>
    </w:p>
    <w:p>
      <w:pPr>
        <w:autoSpaceDE w:val="0"/>
        <w:autoSpaceDN w:val="0"/>
        <w:adjustRightInd w:val="0"/>
        <w:spacing w:line="360" w:lineRule="auto"/>
        <w:jc w:val="center"/>
        <w:rPr>
          <w:rFonts w:ascii="宋体" w:cs="宋体"/>
          <w:color w:val="000000" w:themeColor="text1"/>
          <w:szCs w:val="21"/>
          <w:lang w:val="zh-CN"/>
        </w:rPr>
      </w:pPr>
      <w:r>
        <w:rPr>
          <w:rFonts w:hint="eastAsia" w:ascii="宋体" w:hAnsi="宋体" w:cs="宋体"/>
          <w:color w:val="000000" w:themeColor="text1"/>
          <w:szCs w:val="21"/>
          <w:lang w:val="zh-CN"/>
        </w:rPr>
        <w:t>许昌公共资源交易中心保证金缴纳回执</w:t>
      </w:r>
    </w:p>
    <w:p>
      <w:pPr>
        <w:autoSpaceDE w:val="0"/>
        <w:autoSpaceDN w:val="0"/>
        <w:adjustRightInd w:val="0"/>
        <w:spacing w:line="360" w:lineRule="auto"/>
        <w:jc w:val="center"/>
        <w:rPr>
          <w:rFonts w:ascii="宋体" w:cs="宋体"/>
          <w:color w:val="000000" w:themeColor="text1"/>
          <w:szCs w:val="21"/>
          <w:lang w:val="zh-CN"/>
        </w:rPr>
      </w:pPr>
    </w:p>
    <w:p>
      <w:pPr>
        <w:autoSpaceDE w:val="0"/>
        <w:autoSpaceDN w:val="0"/>
        <w:adjustRightInd w:val="0"/>
        <w:spacing w:line="360" w:lineRule="auto"/>
        <w:jc w:val="center"/>
        <w:rPr>
          <w:rFonts w:ascii="宋体" w:cs="宋体"/>
          <w:color w:val="000000" w:themeColor="text1"/>
          <w:szCs w:val="21"/>
          <w:lang w:val="zh-CN"/>
        </w:rPr>
      </w:pPr>
      <w:r>
        <w:rPr>
          <w:rFonts w:hint="eastAsia" w:ascii="宋体" w:cs="宋体"/>
          <w:color w:val="000000" w:themeColor="text1"/>
          <w:szCs w:val="21"/>
          <w:lang w:val="zh-CN"/>
        </w:rPr>
        <w:t>（注：开标现场单独提供一份“许昌公共资源交易中心保证金缴纳回执”以备查询）</w:t>
      </w:r>
    </w:p>
    <w:p>
      <w:pPr>
        <w:autoSpaceDE w:val="0"/>
        <w:autoSpaceDN w:val="0"/>
        <w:adjustRightInd w:val="0"/>
        <w:spacing w:line="360" w:lineRule="auto"/>
        <w:ind w:right="-11"/>
        <w:rPr>
          <w:rFonts w:ascii="宋体" w:cs="宋体"/>
          <w:color w:val="000000" w:themeColor="text1"/>
          <w:szCs w:val="21"/>
          <w:lang w:val="zh-CN"/>
        </w:rPr>
      </w:pPr>
    </w:p>
    <w:p>
      <w:pPr>
        <w:autoSpaceDE w:val="0"/>
        <w:autoSpaceDN w:val="0"/>
        <w:adjustRightInd w:val="0"/>
        <w:spacing w:line="360" w:lineRule="auto"/>
        <w:jc w:val="center"/>
        <w:rPr>
          <w:rFonts w:ascii="宋体" w:cs="宋体"/>
          <w:color w:val="000000" w:themeColor="text1"/>
          <w:sz w:val="24"/>
          <w:szCs w:val="24"/>
          <w:lang w:val="zh-CN"/>
        </w:rPr>
      </w:pPr>
    </w:p>
    <w:p>
      <w:pPr>
        <w:autoSpaceDE w:val="0"/>
        <w:autoSpaceDN w:val="0"/>
        <w:adjustRightInd w:val="0"/>
        <w:spacing w:line="360" w:lineRule="auto"/>
        <w:jc w:val="center"/>
        <w:rPr>
          <w:rFonts w:ascii="宋体" w:cs="宋体"/>
          <w:color w:val="000000" w:themeColor="text1"/>
          <w:sz w:val="24"/>
          <w:szCs w:val="24"/>
          <w:lang w:val="zh-CN"/>
        </w:rPr>
      </w:pPr>
    </w:p>
    <w:p>
      <w:pPr>
        <w:autoSpaceDE w:val="0"/>
        <w:autoSpaceDN w:val="0"/>
        <w:adjustRightInd w:val="0"/>
        <w:spacing w:line="360" w:lineRule="auto"/>
        <w:outlineLvl w:val="0"/>
        <w:rPr>
          <w:rFonts w:ascii="宋体" w:cs="宋体"/>
          <w:color w:val="000000" w:themeColor="text1"/>
          <w:sz w:val="24"/>
          <w:lang w:val="zh-CN"/>
        </w:rPr>
      </w:pPr>
    </w:p>
    <w:p>
      <w:pPr>
        <w:autoSpaceDE w:val="0"/>
        <w:autoSpaceDN w:val="0"/>
        <w:adjustRightInd w:val="0"/>
        <w:spacing w:line="360" w:lineRule="auto"/>
        <w:jc w:val="center"/>
        <w:outlineLvl w:val="0"/>
        <w:rPr>
          <w:rFonts w:ascii="宋体"/>
          <w:b/>
          <w:bCs/>
          <w:color w:val="000000" w:themeColor="text1"/>
          <w:sz w:val="24"/>
          <w:szCs w:val="24"/>
        </w:rPr>
      </w:pPr>
      <w:r>
        <w:rPr>
          <w:rFonts w:ascii="宋体" w:hAnsi="宋体"/>
          <w:b/>
          <w:bCs/>
          <w:color w:val="000000" w:themeColor="text1"/>
          <w:sz w:val="24"/>
          <w:szCs w:val="24"/>
        </w:rPr>
        <w:t xml:space="preserve">3.6 </w:t>
      </w:r>
      <w:r>
        <w:rPr>
          <w:rFonts w:hint="eastAsia" w:ascii="宋体" w:hAnsi="宋体"/>
          <w:b/>
          <w:bCs/>
          <w:color w:val="000000" w:themeColor="text1"/>
          <w:sz w:val="24"/>
          <w:szCs w:val="24"/>
        </w:rPr>
        <w:t>其他资格证书或材料</w:t>
      </w:r>
      <w:r>
        <w:rPr>
          <w:rFonts w:ascii="宋体" w:hAnsi="宋体"/>
          <w:b/>
          <w:bCs/>
          <w:color w:val="000000" w:themeColor="text1"/>
          <w:sz w:val="24"/>
          <w:szCs w:val="24"/>
        </w:rPr>
        <w:t xml:space="preserve"> </w:t>
      </w:r>
    </w:p>
    <w:p>
      <w:pPr>
        <w:autoSpaceDE w:val="0"/>
        <w:autoSpaceDN w:val="0"/>
        <w:adjustRightInd w:val="0"/>
        <w:spacing w:line="360" w:lineRule="auto"/>
        <w:jc w:val="both"/>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28"/>
          <w:szCs w:val="28"/>
          <w:lang w:val="zh-CN"/>
        </w:rPr>
      </w:pPr>
      <w:r>
        <w:rPr>
          <w:rFonts w:hint="eastAsia" w:ascii="宋体" w:hAnsi="宋体" w:cs="黑体"/>
          <w:b/>
          <w:bCs/>
          <w:color w:val="000000" w:themeColor="text1"/>
          <w:sz w:val="28"/>
          <w:szCs w:val="28"/>
          <w:lang w:val="zh-CN"/>
        </w:rPr>
        <w:t>四、符合性审查证明材料</w:t>
      </w:r>
    </w:p>
    <w:p>
      <w:pPr>
        <w:autoSpaceDE w:val="0"/>
        <w:autoSpaceDN w:val="0"/>
        <w:adjustRightInd w:val="0"/>
        <w:spacing w:line="360" w:lineRule="auto"/>
        <w:jc w:val="center"/>
        <w:outlineLvl w:val="0"/>
        <w:rPr>
          <w:rFonts w:hAnsi="宋体"/>
          <w:b/>
          <w:snapToGrid w:val="0"/>
          <w:color w:val="000000" w:themeColor="text1"/>
          <w:kern w:val="0"/>
          <w:sz w:val="36"/>
          <w:szCs w:val="36"/>
        </w:rPr>
      </w:pPr>
    </w:p>
    <w:p>
      <w:pPr>
        <w:autoSpaceDE w:val="0"/>
        <w:autoSpaceDN w:val="0"/>
        <w:adjustRightInd w:val="0"/>
        <w:spacing w:line="360" w:lineRule="auto"/>
        <w:jc w:val="center"/>
        <w:outlineLvl w:val="0"/>
        <w:rPr>
          <w:rFonts w:hAnsi="宋体"/>
          <w:b/>
          <w:snapToGrid w:val="0"/>
          <w:color w:val="000000" w:themeColor="text1"/>
          <w:kern w:val="0"/>
          <w:sz w:val="36"/>
          <w:szCs w:val="36"/>
        </w:rPr>
      </w:pPr>
    </w:p>
    <w:p>
      <w:pPr>
        <w:pStyle w:val="7"/>
      </w:pPr>
    </w:p>
    <w:p>
      <w:pPr>
        <w:autoSpaceDE w:val="0"/>
        <w:autoSpaceDN w:val="0"/>
        <w:adjustRightInd w:val="0"/>
        <w:spacing w:line="360" w:lineRule="auto"/>
        <w:jc w:val="center"/>
        <w:outlineLvl w:val="0"/>
        <w:rPr>
          <w:rFonts w:hAnsi="宋体"/>
          <w:b/>
          <w:snapToGrid w:val="0"/>
          <w:color w:val="000000" w:themeColor="text1"/>
          <w:kern w:val="0"/>
          <w:sz w:val="36"/>
          <w:szCs w:val="36"/>
        </w:rPr>
      </w:pPr>
    </w:p>
    <w:p>
      <w:pPr>
        <w:autoSpaceDE w:val="0"/>
        <w:autoSpaceDN w:val="0"/>
        <w:adjustRightInd w:val="0"/>
        <w:spacing w:line="360" w:lineRule="auto"/>
        <w:jc w:val="center"/>
        <w:outlineLvl w:val="0"/>
        <w:rPr>
          <w:rFonts w:hAnsi="宋体"/>
          <w:b/>
          <w:snapToGrid w:val="0"/>
          <w:color w:val="000000" w:themeColor="text1"/>
          <w:kern w:val="0"/>
          <w:sz w:val="36"/>
          <w:szCs w:val="36"/>
        </w:rPr>
      </w:pPr>
    </w:p>
    <w:p>
      <w:pPr>
        <w:autoSpaceDE w:val="0"/>
        <w:autoSpaceDN w:val="0"/>
        <w:adjustRightInd w:val="0"/>
        <w:spacing w:line="360" w:lineRule="auto"/>
        <w:jc w:val="center"/>
        <w:outlineLvl w:val="0"/>
        <w:rPr>
          <w:rFonts w:hAnsi="宋体"/>
          <w:b/>
          <w:snapToGrid w:val="0"/>
          <w:color w:val="000000" w:themeColor="text1"/>
          <w:kern w:val="0"/>
          <w:sz w:val="36"/>
          <w:szCs w:val="36"/>
        </w:rPr>
      </w:pPr>
    </w:p>
    <w:p>
      <w:pPr>
        <w:autoSpaceDE w:val="0"/>
        <w:autoSpaceDN w:val="0"/>
        <w:adjustRightInd w:val="0"/>
        <w:spacing w:line="360" w:lineRule="auto"/>
        <w:jc w:val="center"/>
        <w:outlineLvl w:val="0"/>
        <w:rPr>
          <w:rFonts w:hAnsi="宋体"/>
          <w:b/>
          <w:snapToGrid w:val="0"/>
          <w:color w:val="000000" w:themeColor="text1"/>
          <w:kern w:val="0"/>
          <w:sz w:val="36"/>
          <w:szCs w:val="36"/>
        </w:rPr>
      </w:pPr>
    </w:p>
    <w:p>
      <w:pPr>
        <w:autoSpaceDE w:val="0"/>
        <w:autoSpaceDN w:val="0"/>
        <w:adjustRightInd w:val="0"/>
        <w:spacing w:line="360" w:lineRule="auto"/>
        <w:jc w:val="center"/>
        <w:outlineLvl w:val="0"/>
        <w:rPr>
          <w:rFonts w:hAnsi="宋体"/>
          <w:b/>
          <w:snapToGrid w:val="0"/>
          <w:color w:val="000000" w:themeColor="text1"/>
          <w:kern w:val="0"/>
          <w:sz w:val="36"/>
          <w:szCs w:val="36"/>
        </w:rPr>
      </w:pPr>
    </w:p>
    <w:p>
      <w:pPr>
        <w:autoSpaceDE w:val="0"/>
        <w:autoSpaceDN w:val="0"/>
        <w:adjustRightInd w:val="0"/>
        <w:spacing w:line="360" w:lineRule="auto"/>
        <w:jc w:val="center"/>
        <w:outlineLvl w:val="0"/>
        <w:rPr>
          <w:rFonts w:hAnsi="宋体"/>
          <w:b/>
          <w:snapToGrid w:val="0"/>
          <w:color w:val="000000" w:themeColor="text1"/>
          <w:kern w:val="0"/>
          <w:sz w:val="36"/>
          <w:szCs w:val="36"/>
        </w:rPr>
      </w:pPr>
    </w:p>
    <w:p>
      <w:pPr>
        <w:autoSpaceDE w:val="0"/>
        <w:autoSpaceDN w:val="0"/>
        <w:adjustRightInd w:val="0"/>
        <w:spacing w:line="360" w:lineRule="auto"/>
        <w:jc w:val="center"/>
        <w:outlineLvl w:val="0"/>
        <w:rPr>
          <w:rFonts w:hAnsi="宋体"/>
          <w:b/>
          <w:snapToGrid w:val="0"/>
          <w:color w:val="000000" w:themeColor="text1"/>
          <w:kern w:val="0"/>
          <w:sz w:val="36"/>
          <w:szCs w:val="36"/>
        </w:rPr>
      </w:pPr>
    </w:p>
    <w:p>
      <w:pPr>
        <w:autoSpaceDE w:val="0"/>
        <w:autoSpaceDN w:val="0"/>
        <w:adjustRightInd w:val="0"/>
        <w:spacing w:line="360" w:lineRule="auto"/>
        <w:jc w:val="center"/>
        <w:outlineLvl w:val="0"/>
        <w:rPr>
          <w:rFonts w:hint="eastAsia" w:ascii="宋体" w:hAnsi="宋体"/>
          <w:b/>
          <w:bCs/>
          <w:color w:val="000000" w:themeColor="text1"/>
          <w:sz w:val="24"/>
          <w:szCs w:val="24"/>
          <w:lang w:val="en-US" w:eastAsia="zh-CN"/>
        </w:rPr>
      </w:pPr>
      <w:r>
        <w:rPr>
          <w:rFonts w:hint="eastAsia" w:ascii="宋体" w:hAnsi="宋体"/>
          <w:b/>
          <w:bCs/>
          <w:color w:val="000000" w:themeColor="text1"/>
          <w:sz w:val="24"/>
          <w:szCs w:val="24"/>
        </w:rPr>
        <w:t>4.1 项目实施方案</w:t>
      </w:r>
    </w:p>
    <w:p>
      <w:pPr>
        <w:autoSpaceDE w:val="0"/>
        <w:autoSpaceDN w:val="0"/>
        <w:adjustRightInd w:val="0"/>
        <w:spacing w:line="480" w:lineRule="auto"/>
        <w:jc w:val="center"/>
        <w:rPr>
          <w:rFonts w:cs="宋体" w:asciiTheme="minorEastAsia" w:hAnsiTheme="minorEastAsia"/>
          <w:color w:val="000000" w:themeColor="text1"/>
          <w:sz w:val="24"/>
          <w:szCs w:val="24"/>
          <w:lang w:val="zh-CN"/>
        </w:rPr>
      </w:pPr>
      <w:r>
        <w:rPr>
          <w:rFonts w:hint="eastAsia" w:cs="宋体" w:asciiTheme="minorEastAsia" w:hAnsiTheme="minorEastAsia"/>
          <w:color w:val="000000" w:themeColor="text1"/>
          <w:sz w:val="24"/>
          <w:szCs w:val="24"/>
          <w:lang w:val="zh-CN"/>
        </w:rPr>
        <w:t>（投标人根据招标文件要求自行编制）</w:t>
      </w:r>
    </w:p>
    <w:p>
      <w:pPr>
        <w:snapToGrid w:val="0"/>
        <w:spacing w:line="360" w:lineRule="auto"/>
        <w:jc w:val="center"/>
        <w:rPr>
          <w:rFonts w:hint="eastAsia" w:ascii="宋体" w:hAnsi="宋体"/>
          <w:b/>
          <w:bCs/>
          <w:color w:val="000000" w:themeColor="text1"/>
          <w:sz w:val="36"/>
          <w:szCs w:val="36"/>
        </w:rPr>
      </w:pPr>
    </w:p>
    <w:p>
      <w:pPr>
        <w:snapToGrid w:val="0"/>
        <w:spacing w:line="360" w:lineRule="auto"/>
        <w:jc w:val="both"/>
        <w:rPr>
          <w:rFonts w:hint="eastAsia" w:ascii="宋体" w:hAnsi="宋体"/>
          <w:b/>
          <w:bCs/>
          <w:color w:val="000000" w:themeColor="text1"/>
          <w:sz w:val="36"/>
          <w:szCs w:val="36"/>
        </w:rPr>
      </w:pPr>
    </w:p>
    <w:p>
      <w:pPr>
        <w:snapToGrid w:val="0"/>
        <w:spacing w:line="360" w:lineRule="auto"/>
        <w:jc w:val="center"/>
        <w:rPr>
          <w:rFonts w:hint="eastAsia" w:ascii="宋体" w:hAnsi="宋体"/>
          <w:b/>
          <w:bCs/>
          <w:color w:val="000000" w:themeColor="text1"/>
          <w:sz w:val="36"/>
          <w:szCs w:val="36"/>
        </w:rPr>
      </w:pPr>
    </w:p>
    <w:p>
      <w:pPr>
        <w:autoSpaceDE w:val="0"/>
        <w:autoSpaceDN w:val="0"/>
        <w:adjustRightInd w:val="0"/>
        <w:spacing w:line="360" w:lineRule="auto"/>
        <w:jc w:val="center"/>
        <w:outlineLvl w:val="0"/>
        <w:rPr>
          <w:rFonts w:hint="eastAsia" w:ascii="宋体" w:hAnsi="宋体"/>
          <w:b/>
          <w:bCs/>
          <w:color w:val="000000" w:themeColor="text1"/>
          <w:sz w:val="24"/>
          <w:szCs w:val="24"/>
        </w:rPr>
      </w:pPr>
    </w:p>
    <w:p>
      <w:pPr>
        <w:autoSpaceDE w:val="0"/>
        <w:autoSpaceDN w:val="0"/>
        <w:adjustRightInd w:val="0"/>
        <w:spacing w:line="360" w:lineRule="auto"/>
        <w:jc w:val="center"/>
        <w:outlineLvl w:val="0"/>
        <w:rPr>
          <w:rFonts w:ascii="宋体" w:hAnsi="宋体"/>
          <w:b/>
          <w:bCs/>
          <w:color w:val="000000" w:themeColor="text1"/>
          <w:sz w:val="24"/>
          <w:szCs w:val="24"/>
        </w:rPr>
      </w:pPr>
      <w:r>
        <w:rPr>
          <w:rFonts w:hint="eastAsia" w:ascii="宋体" w:hAnsi="宋体"/>
          <w:b/>
          <w:bCs/>
          <w:color w:val="000000" w:themeColor="text1"/>
          <w:sz w:val="24"/>
          <w:szCs w:val="24"/>
        </w:rPr>
        <w:t>4.2</w:t>
      </w:r>
      <w:r>
        <w:rPr>
          <w:rFonts w:hint="eastAsia" w:ascii="宋体" w:hAnsi="宋体"/>
          <w:b/>
          <w:bCs/>
          <w:color w:val="000000" w:themeColor="text1"/>
          <w:sz w:val="24"/>
          <w:szCs w:val="24"/>
          <w:lang w:val="en-US" w:eastAsia="zh-CN"/>
        </w:rPr>
        <w:t xml:space="preserve"> </w:t>
      </w:r>
      <w:r>
        <w:rPr>
          <w:rFonts w:hint="eastAsia" w:ascii="宋体" w:hAnsi="宋体"/>
          <w:b/>
          <w:bCs/>
          <w:color w:val="000000" w:themeColor="text1"/>
          <w:sz w:val="24"/>
          <w:szCs w:val="24"/>
        </w:rPr>
        <w:t>业绩情况表</w:t>
      </w:r>
    </w:p>
    <w:p>
      <w:pPr>
        <w:spacing w:before="50" w:after="156" w:afterLines="50" w:line="360" w:lineRule="auto"/>
        <w:contextualSpacing/>
        <w:jc w:val="left"/>
        <w:rPr>
          <w:rFonts w:asciiTheme="minorEastAsia" w:hAnsiTheme="minorEastAsia"/>
          <w:color w:val="000000" w:themeColor="text1"/>
          <w:sz w:val="24"/>
          <w:szCs w:val="24"/>
        </w:rPr>
      </w:pPr>
      <w:r>
        <w:rPr>
          <w:rFonts w:hint="eastAsia" w:asciiTheme="minorEastAsia" w:hAnsiTheme="minorEastAsia"/>
          <w:color w:val="000000" w:themeColor="text1"/>
          <w:sz w:val="24"/>
          <w:szCs w:val="24"/>
        </w:rPr>
        <w:t>项目编号：</w:t>
      </w:r>
    </w:p>
    <w:p>
      <w:pPr>
        <w:snapToGrid w:val="0"/>
        <w:spacing w:line="360" w:lineRule="auto"/>
        <w:rPr>
          <w:rFonts w:hAnsi="宋体" w:eastAsia="宋体"/>
          <w:b/>
          <w:snapToGrid w:val="0"/>
          <w:color w:val="000000" w:themeColor="text1"/>
          <w:kern w:val="0"/>
          <w:sz w:val="36"/>
          <w:szCs w:val="36"/>
        </w:rPr>
      </w:pPr>
      <w:r>
        <w:rPr>
          <w:rFonts w:hint="eastAsia" w:asciiTheme="minorEastAsia" w:hAnsiTheme="minorEastAsia"/>
          <w:color w:val="000000" w:themeColor="text1"/>
          <w:sz w:val="24"/>
          <w:szCs w:val="24"/>
        </w:rPr>
        <w:t xml:space="preserve">项目名称：   </w:t>
      </w:r>
    </w:p>
    <w:tbl>
      <w:tblPr>
        <w:tblStyle w:val="26"/>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10"/>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序号</w:t>
            </w:r>
          </w:p>
        </w:tc>
        <w:tc>
          <w:tcPr>
            <w:tcW w:w="1808" w:type="dxa"/>
            <w:shd w:val="clear" w:color="auto" w:fill="F3F3F3"/>
            <w:vAlign w:val="center"/>
          </w:tcPr>
          <w:p>
            <w:pPr>
              <w:pStyle w:val="10"/>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客户单位名称</w:t>
            </w:r>
          </w:p>
        </w:tc>
        <w:tc>
          <w:tcPr>
            <w:tcW w:w="3579" w:type="dxa"/>
            <w:shd w:val="clear" w:color="auto" w:fill="F3F3F3"/>
            <w:vAlign w:val="center"/>
          </w:tcPr>
          <w:p>
            <w:pPr>
              <w:pStyle w:val="10"/>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项目名称及主要内容</w:t>
            </w:r>
          </w:p>
        </w:tc>
        <w:tc>
          <w:tcPr>
            <w:tcW w:w="1440" w:type="dxa"/>
            <w:shd w:val="clear" w:color="auto" w:fill="F3F3F3"/>
            <w:vAlign w:val="center"/>
          </w:tcPr>
          <w:p>
            <w:pPr>
              <w:pStyle w:val="10"/>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合同金额（万元）</w:t>
            </w:r>
          </w:p>
        </w:tc>
        <w:tc>
          <w:tcPr>
            <w:tcW w:w="1706" w:type="dxa"/>
            <w:shd w:val="clear" w:color="auto" w:fill="F3F3F3"/>
            <w:vAlign w:val="center"/>
          </w:tcPr>
          <w:p>
            <w:pPr>
              <w:pStyle w:val="10"/>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color w:val="000000" w:themeColor="text1"/>
                <w:sz w:val="24"/>
                <w:szCs w:val="24"/>
              </w:rPr>
            </w:pPr>
            <w:r>
              <w:rPr>
                <w:rFonts w:ascii="宋体" w:hAnsi="宋体" w:eastAsia="宋体" w:cs="宋体"/>
                <w:color w:val="000000" w:themeColor="text1"/>
                <w:sz w:val="24"/>
                <w:szCs w:val="24"/>
              </w:rPr>
              <w:t>1</w:t>
            </w:r>
          </w:p>
        </w:tc>
        <w:tc>
          <w:tcPr>
            <w:tcW w:w="1808" w:type="dxa"/>
            <w:vAlign w:val="center"/>
          </w:tcPr>
          <w:p>
            <w:pPr>
              <w:pStyle w:val="10"/>
              <w:spacing w:line="360" w:lineRule="auto"/>
              <w:rPr>
                <w:rFonts w:ascii="宋体" w:hAnsi="宋体" w:eastAsia="宋体" w:cs="Times New Roman"/>
                <w:color w:val="000000" w:themeColor="text1"/>
                <w:sz w:val="24"/>
                <w:szCs w:val="24"/>
              </w:rPr>
            </w:pPr>
          </w:p>
        </w:tc>
        <w:tc>
          <w:tcPr>
            <w:tcW w:w="3579" w:type="dxa"/>
            <w:vAlign w:val="center"/>
          </w:tcPr>
          <w:p>
            <w:pPr>
              <w:pStyle w:val="10"/>
              <w:spacing w:line="360" w:lineRule="auto"/>
              <w:rPr>
                <w:rFonts w:ascii="宋体" w:hAnsi="宋体" w:eastAsia="宋体" w:cs="Times New Roman"/>
                <w:color w:val="000000" w:themeColor="text1"/>
                <w:sz w:val="24"/>
                <w:szCs w:val="24"/>
              </w:rPr>
            </w:pPr>
          </w:p>
        </w:tc>
        <w:tc>
          <w:tcPr>
            <w:tcW w:w="1440" w:type="dxa"/>
            <w:vAlign w:val="center"/>
          </w:tcPr>
          <w:p>
            <w:pPr>
              <w:pStyle w:val="10"/>
              <w:spacing w:line="360" w:lineRule="auto"/>
              <w:rPr>
                <w:rFonts w:ascii="宋体" w:hAnsi="宋体" w:eastAsia="宋体" w:cs="Times New Roman"/>
                <w:color w:val="000000" w:themeColor="text1"/>
                <w:sz w:val="24"/>
                <w:szCs w:val="24"/>
              </w:rPr>
            </w:pPr>
          </w:p>
        </w:tc>
        <w:tc>
          <w:tcPr>
            <w:tcW w:w="1706" w:type="dxa"/>
            <w:vAlign w:val="center"/>
          </w:tcPr>
          <w:p>
            <w:pPr>
              <w:pStyle w:val="10"/>
              <w:spacing w:line="360" w:lineRule="auto"/>
              <w:rPr>
                <w:rFonts w:ascii="宋体" w:hAnsi="宋体" w:eastAsia="宋体"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color w:val="000000" w:themeColor="text1"/>
                <w:sz w:val="24"/>
                <w:szCs w:val="24"/>
              </w:rPr>
            </w:pPr>
            <w:r>
              <w:rPr>
                <w:rFonts w:ascii="宋体" w:hAnsi="宋体" w:eastAsia="宋体" w:cs="宋体"/>
                <w:color w:val="000000" w:themeColor="text1"/>
                <w:sz w:val="24"/>
                <w:szCs w:val="24"/>
              </w:rPr>
              <w:t>2</w:t>
            </w:r>
          </w:p>
        </w:tc>
        <w:tc>
          <w:tcPr>
            <w:tcW w:w="1808" w:type="dxa"/>
            <w:vAlign w:val="center"/>
          </w:tcPr>
          <w:p>
            <w:pPr>
              <w:pStyle w:val="10"/>
              <w:spacing w:line="360" w:lineRule="auto"/>
              <w:rPr>
                <w:rFonts w:ascii="宋体" w:hAnsi="宋体" w:eastAsia="宋体" w:cs="Times New Roman"/>
                <w:color w:val="000000" w:themeColor="text1"/>
                <w:sz w:val="24"/>
                <w:szCs w:val="24"/>
              </w:rPr>
            </w:pPr>
          </w:p>
        </w:tc>
        <w:tc>
          <w:tcPr>
            <w:tcW w:w="3579" w:type="dxa"/>
            <w:vAlign w:val="center"/>
          </w:tcPr>
          <w:p>
            <w:pPr>
              <w:pStyle w:val="10"/>
              <w:spacing w:line="360" w:lineRule="auto"/>
              <w:rPr>
                <w:rFonts w:ascii="宋体" w:hAnsi="宋体" w:eastAsia="宋体" w:cs="Times New Roman"/>
                <w:color w:val="000000" w:themeColor="text1"/>
                <w:sz w:val="24"/>
                <w:szCs w:val="24"/>
              </w:rPr>
            </w:pPr>
          </w:p>
        </w:tc>
        <w:tc>
          <w:tcPr>
            <w:tcW w:w="1440" w:type="dxa"/>
            <w:vAlign w:val="center"/>
          </w:tcPr>
          <w:p>
            <w:pPr>
              <w:pStyle w:val="10"/>
              <w:spacing w:line="360" w:lineRule="auto"/>
              <w:rPr>
                <w:rFonts w:ascii="宋体" w:hAnsi="宋体" w:eastAsia="宋体" w:cs="Times New Roman"/>
                <w:color w:val="000000" w:themeColor="text1"/>
                <w:sz w:val="24"/>
                <w:szCs w:val="24"/>
              </w:rPr>
            </w:pPr>
          </w:p>
        </w:tc>
        <w:tc>
          <w:tcPr>
            <w:tcW w:w="1706" w:type="dxa"/>
            <w:vAlign w:val="center"/>
          </w:tcPr>
          <w:p>
            <w:pPr>
              <w:pStyle w:val="10"/>
              <w:spacing w:line="360" w:lineRule="auto"/>
              <w:rPr>
                <w:rFonts w:ascii="宋体" w:hAnsi="宋体" w:eastAsia="宋体"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color w:val="000000" w:themeColor="text1"/>
                <w:sz w:val="24"/>
                <w:szCs w:val="24"/>
              </w:rPr>
            </w:pPr>
            <w:r>
              <w:rPr>
                <w:rFonts w:ascii="宋体" w:hAnsi="宋体" w:eastAsia="宋体" w:cs="宋体"/>
                <w:color w:val="000000" w:themeColor="text1"/>
                <w:sz w:val="24"/>
                <w:szCs w:val="24"/>
              </w:rPr>
              <w:t>3</w:t>
            </w:r>
          </w:p>
        </w:tc>
        <w:tc>
          <w:tcPr>
            <w:tcW w:w="1808" w:type="dxa"/>
            <w:vAlign w:val="center"/>
          </w:tcPr>
          <w:p>
            <w:pPr>
              <w:pStyle w:val="10"/>
              <w:spacing w:line="360" w:lineRule="auto"/>
              <w:rPr>
                <w:rFonts w:ascii="宋体" w:hAnsi="宋体" w:eastAsia="宋体" w:cs="Times New Roman"/>
                <w:color w:val="000000" w:themeColor="text1"/>
                <w:sz w:val="24"/>
                <w:szCs w:val="24"/>
              </w:rPr>
            </w:pPr>
          </w:p>
        </w:tc>
        <w:tc>
          <w:tcPr>
            <w:tcW w:w="3579" w:type="dxa"/>
            <w:vAlign w:val="center"/>
          </w:tcPr>
          <w:p>
            <w:pPr>
              <w:pStyle w:val="10"/>
              <w:spacing w:line="360" w:lineRule="auto"/>
              <w:rPr>
                <w:rFonts w:ascii="宋体" w:hAnsi="宋体" w:eastAsia="宋体" w:cs="Times New Roman"/>
                <w:color w:val="000000" w:themeColor="text1"/>
                <w:sz w:val="24"/>
                <w:szCs w:val="24"/>
              </w:rPr>
            </w:pPr>
          </w:p>
        </w:tc>
        <w:tc>
          <w:tcPr>
            <w:tcW w:w="1440" w:type="dxa"/>
            <w:vAlign w:val="center"/>
          </w:tcPr>
          <w:p>
            <w:pPr>
              <w:pStyle w:val="10"/>
              <w:spacing w:line="360" w:lineRule="auto"/>
              <w:rPr>
                <w:rFonts w:ascii="宋体" w:hAnsi="宋体" w:eastAsia="宋体" w:cs="Times New Roman"/>
                <w:color w:val="000000" w:themeColor="text1"/>
                <w:sz w:val="24"/>
                <w:szCs w:val="24"/>
              </w:rPr>
            </w:pPr>
          </w:p>
        </w:tc>
        <w:tc>
          <w:tcPr>
            <w:tcW w:w="1706" w:type="dxa"/>
            <w:vAlign w:val="center"/>
          </w:tcPr>
          <w:p>
            <w:pPr>
              <w:pStyle w:val="10"/>
              <w:spacing w:line="360" w:lineRule="auto"/>
              <w:rPr>
                <w:rFonts w:ascii="宋体" w:hAnsi="宋体" w:eastAsia="宋体"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color w:val="000000" w:themeColor="text1"/>
                <w:sz w:val="24"/>
                <w:szCs w:val="24"/>
              </w:rPr>
            </w:pPr>
            <w:r>
              <w:rPr>
                <w:rFonts w:ascii="宋体" w:hAnsi="宋体" w:eastAsia="宋体" w:cs="宋体"/>
                <w:color w:val="000000" w:themeColor="text1"/>
                <w:sz w:val="24"/>
                <w:szCs w:val="24"/>
              </w:rPr>
              <w:t>4</w:t>
            </w:r>
          </w:p>
        </w:tc>
        <w:tc>
          <w:tcPr>
            <w:tcW w:w="1808" w:type="dxa"/>
            <w:vAlign w:val="center"/>
          </w:tcPr>
          <w:p>
            <w:pPr>
              <w:rPr>
                <w:rFonts w:ascii="宋体"/>
                <w:color w:val="000000" w:themeColor="text1"/>
                <w:sz w:val="24"/>
                <w:szCs w:val="24"/>
              </w:rPr>
            </w:pPr>
          </w:p>
        </w:tc>
        <w:tc>
          <w:tcPr>
            <w:tcW w:w="3579" w:type="dxa"/>
            <w:vAlign w:val="center"/>
          </w:tcPr>
          <w:p>
            <w:pPr>
              <w:rPr>
                <w:rFonts w:ascii="宋体"/>
                <w:color w:val="000000" w:themeColor="text1"/>
                <w:sz w:val="24"/>
                <w:szCs w:val="24"/>
              </w:rPr>
            </w:pPr>
          </w:p>
        </w:tc>
        <w:tc>
          <w:tcPr>
            <w:tcW w:w="1440" w:type="dxa"/>
            <w:vAlign w:val="center"/>
          </w:tcPr>
          <w:p>
            <w:pPr>
              <w:rPr>
                <w:rFonts w:ascii="宋体"/>
                <w:color w:val="000000" w:themeColor="text1"/>
                <w:sz w:val="24"/>
                <w:szCs w:val="24"/>
              </w:rPr>
            </w:pPr>
          </w:p>
        </w:tc>
        <w:tc>
          <w:tcPr>
            <w:tcW w:w="1706" w:type="dxa"/>
            <w:vAlign w:val="center"/>
          </w:tcPr>
          <w:p>
            <w:pPr>
              <w:rPr>
                <w:rFonts w:ascii="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Times New Roman"/>
                <w:color w:val="000000" w:themeColor="text1"/>
                <w:sz w:val="24"/>
                <w:szCs w:val="24"/>
              </w:rPr>
            </w:pPr>
            <w:r>
              <w:rPr>
                <w:rFonts w:hint="eastAsia" w:ascii="宋体" w:hAnsi="宋体" w:eastAsia="宋体" w:cs="宋体"/>
                <w:color w:val="000000" w:themeColor="text1"/>
                <w:sz w:val="24"/>
                <w:szCs w:val="24"/>
              </w:rPr>
              <w:t>……</w:t>
            </w:r>
          </w:p>
        </w:tc>
        <w:tc>
          <w:tcPr>
            <w:tcW w:w="1808" w:type="dxa"/>
            <w:vAlign w:val="center"/>
          </w:tcPr>
          <w:p>
            <w:pPr>
              <w:rPr>
                <w:rFonts w:ascii="宋体"/>
                <w:color w:val="000000" w:themeColor="text1"/>
                <w:sz w:val="24"/>
                <w:szCs w:val="24"/>
              </w:rPr>
            </w:pPr>
          </w:p>
        </w:tc>
        <w:tc>
          <w:tcPr>
            <w:tcW w:w="3579" w:type="dxa"/>
            <w:vAlign w:val="center"/>
          </w:tcPr>
          <w:p>
            <w:pPr>
              <w:rPr>
                <w:rFonts w:ascii="宋体"/>
                <w:color w:val="000000" w:themeColor="text1"/>
                <w:sz w:val="24"/>
                <w:szCs w:val="24"/>
              </w:rPr>
            </w:pPr>
          </w:p>
        </w:tc>
        <w:tc>
          <w:tcPr>
            <w:tcW w:w="1440" w:type="dxa"/>
            <w:vAlign w:val="center"/>
          </w:tcPr>
          <w:p>
            <w:pPr>
              <w:rPr>
                <w:rFonts w:ascii="宋体"/>
                <w:color w:val="000000" w:themeColor="text1"/>
                <w:sz w:val="24"/>
                <w:szCs w:val="24"/>
              </w:rPr>
            </w:pPr>
          </w:p>
        </w:tc>
        <w:tc>
          <w:tcPr>
            <w:tcW w:w="1706" w:type="dxa"/>
            <w:vAlign w:val="center"/>
          </w:tcPr>
          <w:p>
            <w:pPr>
              <w:rPr>
                <w:rFonts w:ascii="宋体"/>
                <w:color w:val="000000" w:themeColor="text1"/>
                <w:sz w:val="24"/>
                <w:szCs w:val="24"/>
              </w:rPr>
            </w:pPr>
          </w:p>
        </w:tc>
      </w:tr>
    </w:tbl>
    <w:p>
      <w:pPr>
        <w:autoSpaceDE w:val="0"/>
        <w:autoSpaceDN w:val="0"/>
        <w:adjustRightInd w:val="0"/>
        <w:spacing w:line="480" w:lineRule="auto"/>
        <w:rPr>
          <w:rFonts w:cs="宋体" w:asciiTheme="minorEastAsia" w:hAnsiTheme="minorEastAsia"/>
          <w:color w:val="000000" w:themeColor="text1"/>
          <w:sz w:val="24"/>
          <w:szCs w:val="24"/>
          <w:lang w:val="zh-CN"/>
        </w:rPr>
      </w:pPr>
      <w:r>
        <w:rPr>
          <w:rFonts w:hint="eastAsia" w:cs="宋体" w:asciiTheme="minorEastAsia" w:hAnsiTheme="minorEastAsia"/>
          <w:color w:val="000000" w:themeColor="text1"/>
          <w:sz w:val="24"/>
          <w:szCs w:val="24"/>
          <w:lang w:val="zh-CN"/>
        </w:rPr>
        <w:t>投标人（公章）：</w:t>
      </w:r>
    </w:p>
    <w:p>
      <w:pPr>
        <w:autoSpaceDE w:val="0"/>
        <w:autoSpaceDN w:val="0"/>
        <w:adjustRightInd w:val="0"/>
        <w:spacing w:line="480" w:lineRule="auto"/>
        <w:rPr>
          <w:rFonts w:cs="宋体" w:asciiTheme="minorEastAsia" w:hAnsiTheme="minorEastAsia"/>
          <w:color w:val="000000" w:themeColor="text1"/>
          <w:sz w:val="24"/>
          <w:szCs w:val="24"/>
          <w:lang w:val="zh-CN"/>
        </w:rPr>
      </w:pPr>
      <w:r>
        <w:rPr>
          <w:rFonts w:hint="eastAsia" w:cs="宋体" w:asciiTheme="minorEastAsia" w:hAnsiTheme="minorEastAsia"/>
          <w:color w:val="000000" w:themeColor="text1"/>
          <w:sz w:val="24"/>
          <w:szCs w:val="24"/>
          <w:lang w:val="zh-CN"/>
        </w:rPr>
        <w:t>投标人法定代表人（或授权代表）签字：</w:t>
      </w:r>
      <w:r>
        <w:rPr>
          <w:rFonts w:cs="宋体" w:asciiTheme="minorEastAsia" w:hAnsiTheme="minorEastAsia"/>
          <w:color w:val="000000" w:themeColor="text1"/>
          <w:sz w:val="24"/>
          <w:szCs w:val="24"/>
          <w:lang w:val="zh-CN"/>
        </w:rPr>
        <w:t xml:space="preserve"> </w:t>
      </w:r>
    </w:p>
    <w:p>
      <w:pPr>
        <w:autoSpaceDE w:val="0"/>
        <w:autoSpaceDN w:val="0"/>
        <w:adjustRightInd w:val="0"/>
        <w:spacing w:line="480" w:lineRule="auto"/>
        <w:rPr>
          <w:rFonts w:ascii="宋体" w:cs="宋体"/>
          <w:color w:val="000000" w:themeColor="text1"/>
          <w:szCs w:val="21"/>
          <w:lang w:val="zh-CN"/>
        </w:rPr>
      </w:pPr>
    </w:p>
    <w:p>
      <w:pPr>
        <w:snapToGrid w:val="0"/>
        <w:spacing w:line="360" w:lineRule="auto"/>
        <w:jc w:val="center"/>
        <w:rPr>
          <w:rFonts w:hAnsi="宋体"/>
          <w:b/>
          <w:snapToGrid w:val="0"/>
          <w:color w:val="000000" w:themeColor="text1"/>
          <w:kern w:val="0"/>
          <w:sz w:val="36"/>
          <w:szCs w:val="36"/>
        </w:rPr>
      </w:pPr>
    </w:p>
    <w:p>
      <w:pPr>
        <w:autoSpaceDE w:val="0"/>
        <w:autoSpaceDN w:val="0"/>
        <w:adjustRightInd w:val="0"/>
        <w:spacing w:line="360" w:lineRule="auto"/>
        <w:jc w:val="center"/>
        <w:outlineLvl w:val="0"/>
        <w:rPr>
          <w:rFonts w:ascii="宋体"/>
          <w:b/>
          <w:bCs/>
          <w:color w:val="000000" w:themeColor="text1"/>
          <w:sz w:val="24"/>
          <w:szCs w:val="24"/>
        </w:rPr>
      </w:pPr>
      <w:r>
        <w:rPr>
          <w:rFonts w:ascii="宋体" w:hAnsi="宋体"/>
          <w:b/>
          <w:bCs/>
          <w:color w:val="000000" w:themeColor="text1"/>
          <w:sz w:val="24"/>
          <w:szCs w:val="24"/>
        </w:rPr>
        <w:t>4.</w:t>
      </w:r>
      <w:r>
        <w:rPr>
          <w:rFonts w:hint="eastAsia" w:ascii="宋体" w:hAnsi="宋体"/>
          <w:b/>
          <w:bCs/>
          <w:color w:val="000000" w:themeColor="text1"/>
          <w:sz w:val="24"/>
          <w:szCs w:val="24"/>
          <w:lang w:val="en-US" w:eastAsia="zh-CN"/>
        </w:rPr>
        <w:t xml:space="preserve">3 </w:t>
      </w:r>
      <w:r>
        <w:rPr>
          <w:rFonts w:hint="eastAsia" w:ascii="宋体" w:hAnsi="宋体"/>
          <w:b/>
          <w:bCs/>
          <w:color w:val="000000" w:themeColor="text1"/>
          <w:sz w:val="24"/>
          <w:szCs w:val="24"/>
        </w:rPr>
        <w:t>服务方案</w:t>
      </w:r>
    </w:p>
    <w:p>
      <w:pPr>
        <w:autoSpaceDE w:val="0"/>
        <w:autoSpaceDN w:val="0"/>
        <w:adjustRightInd w:val="0"/>
        <w:spacing w:line="360" w:lineRule="auto"/>
        <w:jc w:val="center"/>
        <w:outlineLvl w:val="0"/>
        <w:rPr>
          <w:rFonts w:ascii="宋体"/>
          <w:b/>
          <w:bCs/>
          <w:color w:val="000000" w:themeColor="text1"/>
          <w:sz w:val="36"/>
          <w:szCs w:val="36"/>
        </w:rPr>
      </w:pPr>
    </w:p>
    <w:p>
      <w:pPr>
        <w:autoSpaceDE w:val="0"/>
        <w:autoSpaceDN w:val="0"/>
        <w:adjustRightInd w:val="0"/>
        <w:spacing w:line="360" w:lineRule="auto"/>
        <w:jc w:val="center"/>
        <w:rPr>
          <w:rFonts w:ascii="宋体" w:cs="宋体"/>
          <w:color w:val="000000" w:themeColor="text1"/>
          <w:szCs w:val="21"/>
          <w:lang w:val="zh-CN"/>
        </w:rPr>
      </w:pPr>
      <w:r>
        <w:rPr>
          <w:rFonts w:hint="eastAsia" w:ascii="宋体" w:hAnsi="宋体" w:cs="宋体"/>
          <w:color w:val="000000" w:themeColor="text1"/>
          <w:szCs w:val="21"/>
          <w:lang w:val="zh-CN"/>
        </w:rPr>
        <w:t>（投标人根据招标文件要求自行编制）</w:t>
      </w:r>
    </w:p>
    <w:p>
      <w:pPr>
        <w:spacing w:line="360" w:lineRule="auto"/>
        <w:jc w:val="center"/>
        <w:rPr>
          <w:rFonts w:ascii="宋体"/>
          <w:b/>
          <w:bCs/>
          <w:color w:val="000000" w:themeColor="text1"/>
          <w:sz w:val="36"/>
          <w:szCs w:val="36"/>
        </w:rPr>
      </w:pPr>
    </w:p>
    <w:p>
      <w:pPr>
        <w:spacing w:line="360" w:lineRule="auto"/>
        <w:jc w:val="center"/>
        <w:rPr>
          <w:rFonts w:ascii="宋体"/>
          <w:b/>
          <w:bCs/>
          <w:color w:val="000000" w:themeColor="text1"/>
          <w:sz w:val="36"/>
          <w:szCs w:val="36"/>
        </w:rPr>
      </w:pPr>
    </w:p>
    <w:p>
      <w:pPr>
        <w:autoSpaceDE w:val="0"/>
        <w:autoSpaceDN w:val="0"/>
        <w:adjustRightInd w:val="0"/>
        <w:spacing w:line="360" w:lineRule="auto"/>
        <w:jc w:val="center"/>
        <w:outlineLvl w:val="0"/>
        <w:rPr>
          <w:rFonts w:ascii="宋体"/>
          <w:b/>
          <w:bCs/>
          <w:color w:val="000000" w:themeColor="text1"/>
          <w:sz w:val="24"/>
          <w:szCs w:val="24"/>
        </w:rPr>
      </w:pPr>
      <w:r>
        <w:rPr>
          <w:rFonts w:ascii="宋体" w:hAnsi="宋体"/>
          <w:b/>
          <w:bCs/>
          <w:color w:val="000000" w:themeColor="text1"/>
          <w:sz w:val="24"/>
          <w:szCs w:val="24"/>
        </w:rPr>
        <w:t>4.</w:t>
      </w:r>
      <w:r>
        <w:rPr>
          <w:rFonts w:hint="eastAsia" w:ascii="宋体" w:hAnsi="宋体"/>
          <w:b/>
          <w:bCs/>
          <w:color w:val="000000" w:themeColor="text1"/>
          <w:sz w:val="24"/>
          <w:szCs w:val="24"/>
          <w:lang w:val="en-US" w:eastAsia="zh-CN"/>
        </w:rPr>
        <w:t xml:space="preserve">4 </w:t>
      </w:r>
      <w:r>
        <w:rPr>
          <w:rFonts w:hint="eastAsia" w:ascii="宋体" w:hAnsi="宋体"/>
          <w:b/>
          <w:bCs/>
          <w:color w:val="000000" w:themeColor="text1"/>
          <w:sz w:val="24"/>
          <w:szCs w:val="24"/>
        </w:rPr>
        <w:t>中小企业声明函</w:t>
      </w:r>
    </w:p>
    <w:p>
      <w:pPr>
        <w:spacing w:line="360" w:lineRule="auto"/>
        <w:jc w:val="center"/>
        <w:rPr>
          <w:rFonts w:ascii="宋体"/>
          <w:b/>
          <w:bCs/>
          <w:color w:val="000000" w:themeColor="text1"/>
          <w:szCs w:val="21"/>
        </w:rPr>
      </w:pPr>
    </w:p>
    <w:p>
      <w:pPr>
        <w:widowControl/>
        <w:spacing w:before="100" w:beforeAutospacing="1" w:after="100" w:afterAutospacing="1" w:line="360" w:lineRule="auto"/>
        <w:ind w:firstLine="420"/>
        <w:contextualSpacing/>
        <w:jc w:val="left"/>
        <w:rPr>
          <w:rFonts w:ascii="宋体" w:cs="Arial"/>
          <w:color w:val="000000" w:themeColor="text1"/>
          <w:kern w:val="0"/>
          <w:szCs w:val="21"/>
        </w:rPr>
      </w:pPr>
      <w:r>
        <w:rPr>
          <w:rFonts w:hint="eastAsia" w:ascii="宋体" w:hAnsi="宋体" w:cs="Arial"/>
          <w:color w:val="000000" w:themeColor="text1"/>
          <w:kern w:val="0"/>
          <w:szCs w:val="21"/>
        </w:rPr>
        <w:t>本公司郑重声明，根据《政府采购促进中小企业发展暂行办法》（财库</w:t>
      </w:r>
      <w:r>
        <w:rPr>
          <w:rFonts w:ascii="宋体" w:hAnsi="宋体" w:cs="Arial"/>
          <w:color w:val="000000" w:themeColor="text1"/>
          <w:kern w:val="0"/>
          <w:szCs w:val="21"/>
        </w:rPr>
        <w:t>[2011]181</w:t>
      </w:r>
      <w:r>
        <w:rPr>
          <w:rFonts w:hint="eastAsia" w:ascii="宋体" w:hAnsi="宋体" w:cs="Arial"/>
          <w:color w:val="000000" w:themeColor="text1"/>
          <w:kern w:val="0"/>
          <w:szCs w:val="21"/>
        </w:rPr>
        <w:t>号）的规定，本公司为</w:t>
      </w:r>
      <w:r>
        <w:rPr>
          <w:rFonts w:ascii="宋体" w:hAnsi="宋体" w:cs="Arial"/>
          <w:color w:val="000000" w:themeColor="text1"/>
          <w:kern w:val="0"/>
          <w:szCs w:val="21"/>
        </w:rPr>
        <w:t>______</w:t>
      </w:r>
      <w:r>
        <w:rPr>
          <w:rFonts w:hint="eastAsia" w:ascii="宋体" w:hAnsi="宋体" w:cs="Arial"/>
          <w:color w:val="000000" w:themeColor="text1"/>
          <w:kern w:val="0"/>
          <w:szCs w:val="21"/>
        </w:rPr>
        <w:t>（请填写：中型、小型、微型）企业。即，本公司同时满足以下条件：</w:t>
      </w:r>
      <w:r>
        <w:rPr>
          <w:rFonts w:ascii="宋体" w:cs="Arial"/>
          <w:color w:val="000000" w:themeColor="text1"/>
          <w:kern w:val="0"/>
          <w:szCs w:val="21"/>
        </w:rPr>
        <w:br w:type="textWrapping"/>
      </w:r>
      <w:r>
        <w:rPr>
          <w:rFonts w:hint="eastAsia" w:ascii="宋体" w:hAnsi="宋体" w:cs="Arial"/>
          <w:color w:val="000000" w:themeColor="text1"/>
          <w:kern w:val="0"/>
          <w:szCs w:val="21"/>
        </w:rPr>
        <w:t>　　根据《工业和信息化部、国家统计局、国家发展和改革委员会、财政部关于印发中小企业划型标准规定的通知》（工信部联企业</w:t>
      </w:r>
      <w:r>
        <w:rPr>
          <w:rFonts w:ascii="宋体" w:hAnsi="宋体" w:cs="Arial"/>
          <w:color w:val="000000" w:themeColor="text1"/>
          <w:kern w:val="0"/>
          <w:szCs w:val="21"/>
        </w:rPr>
        <w:t>[2011]300</w:t>
      </w:r>
      <w:r>
        <w:rPr>
          <w:rFonts w:hint="eastAsia" w:ascii="宋体" w:hAnsi="宋体" w:cs="Arial"/>
          <w:color w:val="000000" w:themeColor="text1"/>
          <w:kern w:val="0"/>
          <w:szCs w:val="21"/>
        </w:rPr>
        <w:t>号）规定的划分标准，</w:t>
      </w:r>
      <w:r>
        <w:rPr>
          <w:rFonts w:hint="eastAsia"/>
          <w:color w:val="000000" w:themeColor="text1"/>
          <w:szCs w:val="21"/>
        </w:rPr>
        <w:t>按照《国家统计局关于印发统计上大中小微型企业划分办法的通知》（国统字</w:t>
      </w:r>
      <w:r>
        <w:rPr>
          <w:color w:val="000000" w:themeColor="text1"/>
          <w:szCs w:val="21"/>
        </w:rPr>
        <w:t>[2011] 75</w:t>
      </w:r>
      <w:r>
        <w:rPr>
          <w:rFonts w:hint="eastAsia"/>
          <w:color w:val="000000" w:themeColor="text1"/>
          <w:szCs w:val="21"/>
        </w:rPr>
        <w:t>号）规定，本公司所属行业为</w:t>
      </w:r>
      <w:r>
        <w:rPr>
          <w:color w:val="000000" w:themeColor="text1"/>
          <w:szCs w:val="21"/>
        </w:rPr>
        <w:t>______</w:t>
      </w:r>
      <w:r>
        <w:rPr>
          <w:rFonts w:hint="eastAsia"/>
          <w:color w:val="000000" w:themeColor="text1"/>
          <w:szCs w:val="21"/>
        </w:rPr>
        <w:t>，截至上一财年末，公司资产总额</w:t>
      </w:r>
      <w:r>
        <w:rPr>
          <w:color w:val="000000" w:themeColor="text1"/>
          <w:szCs w:val="21"/>
        </w:rPr>
        <w:t>______</w:t>
      </w:r>
      <w:r>
        <w:rPr>
          <w:rFonts w:hint="eastAsia"/>
          <w:color w:val="000000" w:themeColor="text1"/>
          <w:szCs w:val="21"/>
        </w:rPr>
        <w:t>万元，营业收入</w:t>
      </w:r>
      <w:r>
        <w:rPr>
          <w:color w:val="000000" w:themeColor="text1"/>
          <w:szCs w:val="21"/>
        </w:rPr>
        <w:t>______</w:t>
      </w:r>
      <w:r>
        <w:rPr>
          <w:rFonts w:hint="eastAsia"/>
          <w:color w:val="000000" w:themeColor="text1"/>
          <w:szCs w:val="21"/>
        </w:rPr>
        <w:t>万元，从业人员</w:t>
      </w:r>
      <w:r>
        <w:rPr>
          <w:color w:val="000000" w:themeColor="text1"/>
          <w:szCs w:val="21"/>
        </w:rPr>
        <w:t>______</w:t>
      </w:r>
      <w:r>
        <w:rPr>
          <w:rFonts w:hint="eastAsia"/>
          <w:color w:val="000000" w:themeColor="text1"/>
          <w:szCs w:val="21"/>
        </w:rPr>
        <w:t>人，</w:t>
      </w:r>
      <w:r>
        <w:rPr>
          <w:rFonts w:hint="eastAsia" w:ascii="宋体" w:hAnsi="宋体" w:cs="Arial"/>
          <w:color w:val="000000" w:themeColor="text1"/>
          <w:kern w:val="0"/>
          <w:szCs w:val="21"/>
        </w:rPr>
        <w:t>本公司为</w:t>
      </w:r>
      <w:r>
        <w:rPr>
          <w:rFonts w:ascii="宋体" w:hAnsi="宋体" w:cs="Arial"/>
          <w:color w:val="000000" w:themeColor="text1"/>
          <w:kern w:val="0"/>
          <w:szCs w:val="21"/>
        </w:rPr>
        <w:t>______</w:t>
      </w:r>
      <w:r>
        <w:rPr>
          <w:rFonts w:hint="eastAsia" w:ascii="宋体" w:hAnsi="宋体" w:cs="Arial"/>
          <w:color w:val="000000" w:themeColor="text1"/>
          <w:kern w:val="0"/>
          <w:szCs w:val="21"/>
        </w:rPr>
        <w:t>（请填写：中型、小型、微型）企业。　　</w:t>
      </w:r>
    </w:p>
    <w:p>
      <w:pPr>
        <w:widowControl/>
        <w:spacing w:before="100" w:beforeAutospacing="1" w:after="100" w:afterAutospacing="1" w:line="360" w:lineRule="auto"/>
        <w:ind w:firstLine="420"/>
        <w:contextualSpacing/>
        <w:jc w:val="left"/>
        <w:rPr>
          <w:rFonts w:ascii="宋体" w:cs="Arial"/>
          <w:color w:val="000000" w:themeColor="text1"/>
          <w:kern w:val="0"/>
          <w:szCs w:val="21"/>
        </w:rPr>
      </w:pPr>
      <w:r>
        <w:rPr>
          <w:rFonts w:hint="eastAsia" w:ascii="宋体" w:hAnsi="宋体" w:cs="Arial"/>
          <w:color w:val="000000" w:themeColor="text1"/>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cs="Arial"/>
          <w:color w:val="000000" w:themeColor="text1"/>
          <w:kern w:val="0"/>
          <w:szCs w:val="21"/>
        </w:rPr>
      </w:pPr>
    </w:p>
    <w:p>
      <w:pPr>
        <w:widowControl/>
        <w:spacing w:before="100" w:beforeAutospacing="1" w:after="100" w:afterAutospacing="1" w:line="360" w:lineRule="auto"/>
        <w:ind w:left="3885" w:leftChars="1850"/>
        <w:jc w:val="left"/>
        <w:rPr>
          <w:rFonts w:ascii="宋体" w:cs="Arial"/>
          <w:color w:val="000000" w:themeColor="text1"/>
          <w:kern w:val="0"/>
          <w:szCs w:val="21"/>
        </w:rPr>
      </w:pPr>
    </w:p>
    <w:p>
      <w:pPr>
        <w:widowControl/>
        <w:spacing w:before="100" w:beforeAutospacing="1" w:after="100" w:afterAutospacing="1" w:line="360" w:lineRule="auto"/>
        <w:ind w:left="3885" w:leftChars="1850"/>
        <w:jc w:val="left"/>
        <w:rPr>
          <w:rFonts w:ascii="宋体"/>
          <w:color w:val="000000" w:themeColor="text1"/>
          <w:szCs w:val="21"/>
        </w:rPr>
      </w:pPr>
      <w:r>
        <w:rPr>
          <w:rFonts w:hint="eastAsia" w:ascii="宋体" w:hAnsi="宋体" w:cs="Arial"/>
          <w:color w:val="000000" w:themeColor="text1"/>
          <w:kern w:val="0"/>
          <w:szCs w:val="21"/>
        </w:rPr>
        <w:t>企业名称（盖章）：　　　　　　　　　</w:t>
      </w:r>
      <w:r>
        <w:rPr>
          <w:rFonts w:ascii="宋体" w:cs="Arial"/>
          <w:color w:val="000000" w:themeColor="text1"/>
          <w:kern w:val="0"/>
          <w:szCs w:val="21"/>
        </w:rPr>
        <w:br w:type="textWrapping"/>
      </w:r>
      <w:r>
        <w:rPr>
          <w:rFonts w:hint="eastAsia" w:ascii="宋体" w:hAnsi="宋体" w:cs="Arial"/>
          <w:color w:val="000000" w:themeColor="text1"/>
          <w:kern w:val="0"/>
          <w:szCs w:val="21"/>
        </w:rPr>
        <w:t>日　</w:t>
      </w:r>
      <w:r>
        <w:rPr>
          <w:rFonts w:ascii="宋体" w:hAnsi="宋体" w:cs="Arial"/>
          <w:color w:val="000000" w:themeColor="text1"/>
          <w:kern w:val="0"/>
          <w:szCs w:val="21"/>
        </w:rPr>
        <w:t xml:space="preserve">  </w:t>
      </w:r>
      <w:r>
        <w:rPr>
          <w:rFonts w:hint="eastAsia" w:ascii="宋体" w:hAnsi="宋体" w:cs="Arial"/>
          <w:color w:val="000000" w:themeColor="text1"/>
          <w:kern w:val="0"/>
          <w:szCs w:val="21"/>
        </w:rPr>
        <w:t>期：</w:t>
      </w:r>
      <w:r>
        <w:rPr>
          <w:rFonts w:ascii="宋体" w:hAnsi="宋体" w:cs="Arial"/>
          <w:color w:val="000000" w:themeColor="text1"/>
          <w:kern w:val="0"/>
          <w:szCs w:val="21"/>
        </w:rPr>
        <w:t xml:space="preserve">      </w:t>
      </w:r>
      <w:r>
        <w:rPr>
          <w:rFonts w:hint="eastAsia" w:ascii="宋体" w:hAnsi="宋体" w:cs="宋体"/>
          <w:color w:val="000000" w:themeColor="text1"/>
          <w:szCs w:val="21"/>
        </w:rPr>
        <w:t>年</w:t>
      </w:r>
      <w:r>
        <w:rPr>
          <w:rFonts w:ascii="宋体" w:hAnsi="宋体" w:cs="宋体"/>
          <w:color w:val="000000" w:themeColor="text1"/>
          <w:szCs w:val="21"/>
        </w:rPr>
        <w:t xml:space="preserve">    </w:t>
      </w:r>
      <w:r>
        <w:rPr>
          <w:rFonts w:hint="eastAsia" w:ascii="宋体" w:hAnsi="宋体" w:cs="宋体"/>
          <w:color w:val="000000" w:themeColor="text1"/>
          <w:szCs w:val="21"/>
        </w:rPr>
        <w:t>月</w:t>
      </w:r>
      <w:r>
        <w:rPr>
          <w:rFonts w:ascii="宋体" w:hAnsi="宋体" w:cs="宋体"/>
          <w:color w:val="000000" w:themeColor="text1"/>
          <w:szCs w:val="21"/>
        </w:rPr>
        <w:t xml:space="preserve">    </w:t>
      </w:r>
      <w:r>
        <w:rPr>
          <w:rFonts w:hint="eastAsia" w:ascii="宋体" w:hAnsi="宋体" w:cs="宋体"/>
          <w:color w:val="000000" w:themeColor="text1"/>
          <w:szCs w:val="21"/>
        </w:rPr>
        <w:t>日</w:t>
      </w:r>
    </w:p>
    <w:p>
      <w:pPr>
        <w:widowControl/>
        <w:spacing w:before="100" w:beforeAutospacing="1" w:after="100" w:afterAutospacing="1" w:line="360" w:lineRule="auto"/>
        <w:contextualSpacing/>
        <w:jc w:val="left"/>
        <w:rPr>
          <w:rFonts w:ascii="宋体"/>
          <w:color w:val="000000" w:themeColor="text1"/>
          <w:szCs w:val="21"/>
        </w:rPr>
      </w:pPr>
      <w:r>
        <w:rPr>
          <w:rFonts w:hint="eastAsia" w:ascii="宋体" w:hAnsi="宋体"/>
          <w:color w:val="000000" w:themeColor="text1"/>
          <w:szCs w:val="21"/>
        </w:rPr>
        <w:t>说明：</w:t>
      </w:r>
    </w:p>
    <w:p>
      <w:pPr>
        <w:widowControl/>
        <w:spacing w:before="100" w:beforeAutospacing="1" w:after="100" w:afterAutospacing="1" w:line="360" w:lineRule="auto"/>
        <w:contextualSpacing/>
        <w:jc w:val="left"/>
        <w:rPr>
          <w:rFonts w:ascii="宋体" w:cs="Arial"/>
          <w:color w:val="000000" w:themeColor="text1"/>
          <w:kern w:val="0"/>
          <w:szCs w:val="21"/>
        </w:rPr>
      </w:pPr>
      <w:r>
        <w:rPr>
          <w:rFonts w:ascii="宋体" w:hAnsi="宋体" w:cs="Arial"/>
          <w:color w:val="000000" w:themeColor="text1"/>
          <w:kern w:val="0"/>
          <w:szCs w:val="21"/>
        </w:rPr>
        <w:t>1</w:t>
      </w:r>
      <w:r>
        <w:rPr>
          <w:rFonts w:hint="eastAsia" w:ascii="宋体" w:hAnsi="宋体" w:cs="Arial"/>
          <w:color w:val="000000" w:themeColor="text1"/>
          <w:kern w:val="0"/>
          <w:szCs w:val="21"/>
        </w:rPr>
        <w:t>、不属于中小企业划型标准确定的中小企业，不得按《关于印发中小企业划型标准规定的通知》规定声明为中小微企业，也不适用《政府采购促进中小企业发展暂行办法》。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cs="Arial"/>
          <w:color w:val="000000" w:themeColor="text1"/>
          <w:kern w:val="0"/>
          <w:szCs w:val="21"/>
        </w:rPr>
      </w:pPr>
      <w:r>
        <w:rPr>
          <w:rFonts w:ascii="宋体" w:hAnsi="宋体" w:cs="Arial"/>
          <w:color w:val="000000" w:themeColor="text1"/>
          <w:kern w:val="0"/>
          <w:szCs w:val="21"/>
        </w:rPr>
        <w:t>2</w:t>
      </w:r>
      <w:r>
        <w:rPr>
          <w:rFonts w:hint="eastAsia" w:ascii="宋体" w:hAnsi="宋体" w:cs="Arial"/>
          <w:color w:val="000000" w:themeColor="text1"/>
          <w:kern w:val="0"/>
          <w:szCs w:val="21"/>
        </w:rPr>
        <w:t>、如投标人为联合投标的，联合投标人需分别填写上述《中小企业声明函》。</w:t>
      </w:r>
    </w:p>
    <w:p>
      <w:pPr>
        <w:autoSpaceDE w:val="0"/>
        <w:autoSpaceDN w:val="0"/>
        <w:adjustRightInd w:val="0"/>
        <w:spacing w:line="360" w:lineRule="auto"/>
        <w:jc w:val="both"/>
        <w:outlineLvl w:val="0"/>
        <w:rPr>
          <w:rFonts w:ascii="宋体"/>
          <w:b/>
          <w:bCs/>
          <w:color w:val="000000" w:themeColor="text1"/>
          <w:sz w:val="36"/>
          <w:szCs w:val="36"/>
        </w:rPr>
      </w:pPr>
    </w:p>
    <w:p>
      <w:pPr>
        <w:autoSpaceDE w:val="0"/>
        <w:autoSpaceDN w:val="0"/>
        <w:adjustRightInd w:val="0"/>
        <w:spacing w:line="360" w:lineRule="auto"/>
        <w:jc w:val="center"/>
        <w:outlineLvl w:val="0"/>
        <w:rPr>
          <w:rFonts w:ascii="宋体"/>
          <w:b/>
          <w:bCs/>
          <w:color w:val="000000" w:themeColor="text1"/>
          <w:sz w:val="24"/>
          <w:szCs w:val="24"/>
        </w:rPr>
      </w:pPr>
      <w:bookmarkStart w:id="11" w:name="OLE_LINK13"/>
      <w:bookmarkStart w:id="12" w:name="OLE_LINK14"/>
      <w:r>
        <w:rPr>
          <w:rFonts w:ascii="宋体" w:hAnsi="宋体"/>
          <w:b/>
          <w:bCs/>
          <w:color w:val="000000" w:themeColor="text1"/>
          <w:sz w:val="24"/>
          <w:szCs w:val="24"/>
        </w:rPr>
        <w:t>4.</w:t>
      </w:r>
      <w:r>
        <w:rPr>
          <w:rFonts w:hint="eastAsia" w:ascii="宋体" w:hAnsi="宋体"/>
          <w:b/>
          <w:bCs/>
          <w:color w:val="000000" w:themeColor="text1"/>
          <w:sz w:val="24"/>
          <w:szCs w:val="24"/>
          <w:lang w:val="en-US" w:eastAsia="zh-CN"/>
        </w:rPr>
        <w:t>5</w:t>
      </w:r>
      <w:r>
        <w:rPr>
          <w:rFonts w:ascii="宋体" w:hAnsi="宋体"/>
          <w:b/>
          <w:bCs/>
          <w:color w:val="000000" w:themeColor="text1"/>
          <w:sz w:val="24"/>
          <w:szCs w:val="24"/>
        </w:rPr>
        <w:t xml:space="preserve"> </w:t>
      </w:r>
      <w:r>
        <w:rPr>
          <w:rFonts w:hint="eastAsia" w:ascii="宋体" w:hAnsi="宋体"/>
          <w:b/>
          <w:bCs/>
          <w:color w:val="000000" w:themeColor="text1"/>
          <w:sz w:val="24"/>
          <w:szCs w:val="24"/>
        </w:rPr>
        <w:t>残疾人福利性单位声明函</w:t>
      </w:r>
    </w:p>
    <w:bookmarkEnd w:id="11"/>
    <w:bookmarkEnd w:id="12"/>
    <w:p>
      <w:pPr>
        <w:spacing w:line="360" w:lineRule="auto"/>
        <w:rPr>
          <w:rFonts w:ascii="宋体"/>
          <w:color w:val="000000" w:themeColor="text1"/>
          <w:szCs w:val="21"/>
        </w:rPr>
      </w:pPr>
    </w:p>
    <w:p>
      <w:pPr>
        <w:spacing w:line="360" w:lineRule="auto"/>
        <w:ind w:firstLine="420" w:firstLineChars="200"/>
        <w:rPr>
          <w:rFonts w:ascii="宋体"/>
          <w:color w:val="000000" w:themeColor="text1"/>
          <w:szCs w:val="21"/>
        </w:rPr>
      </w:pPr>
      <w:r>
        <w:rPr>
          <w:rFonts w:hint="eastAsia" w:ascii="宋体" w:hAnsi="宋体"/>
          <w:color w:val="000000" w:themeColor="text1"/>
          <w:szCs w:val="21"/>
        </w:rPr>
        <w:t>本单位郑重声明，根据《财政部</w:t>
      </w:r>
      <w:r>
        <w:rPr>
          <w:rFonts w:ascii="宋体" w:hAnsi="宋体"/>
          <w:color w:val="000000" w:themeColor="text1"/>
          <w:szCs w:val="21"/>
        </w:rPr>
        <w:t xml:space="preserve"> </w:t>
      </w:r>
      <w:r>
        <w:rPr>
          <w:rFonts w:hint="eastAsia" w:ascii="宋体" w:hAnsi="宋体"/>
          <w:color w:val="000000" w:themeColor="text1"/>
          <w:szCs w:val="21"/>
        </w:rPr>
        <w:t>民政部</w:t>
      </w:r>
      <w:r>
        <w:rPr>
          <w:rFonts w:ascii="宋体" w:hAnsi="宋体"/>
          <w:color w:val="000000" w:themeColor="text1"/>
          <w:szCs w:val="21"/>
        </w:rPr>
        <w:t xml:space="preserve"> </w:t>
      </w:r>
      <w:r>
        <w:rPr>
          <w:rFonts w:hint="eastAsia" w:ascii="宋体" w:hAnsi="宋体"/>
          <w:color w:val="000000" w:themeColor="text1"/>
          <w:szCs w:val="21"/>
        </w:rPr>
        <w:t>中国残疾人联合会关于促进残疾人就业政府采购政策的通知》（财库〔</w:t>
      </w:r>
      <w:r>
        <w:rPr>
          <w:rFonts w:ascii="宋体" w:hAnsi="宋体"/>
          <w:color w:val="000000" w:themeColor="text1"/>
          <w:szCs w:val="21"/>
        </w:rPr>
        <w:t>2017</w:t>
      </w:r>
      <w:r>
        <w:rPr>
          <w:rFonts w:hint="eastAsia" w:ascii="宋体" w:hAnsi="宋体"/>
          <w:color w:val="000000" w:themeColor="text1"/>
          <w:szCs w:val="21"/>
        </w:rPr>
        <w:t>〕</w:t>
      </w:r>
      <w:r>
        <w:rPr>
          <w:rFonts w:ascii="宋体" w:hAnsi="宋体"/>
          <w:color w:val="000000" w:themeColor="text1"/>
          <w:szCs w:val="21"/>
        </w:rPr>
        <w:t>141</w:t>
      </w:r>
      <w:r>
        <w:rPr>
          <w:rFonts w:hint="eastAsia" w:ascii="宋体" w:hAnsi="宋体"/>
          <w:color w:val="000000" w:themeColor="text1"/>
          <w:szCs w:val="21"/>
        </w:rPr>
        <w:t>号）的规定，本单位为符合条件的残疾人福利性单位，且本单位参加</w:t>
      </w:r>
      <w:r>
        <w:rPr>
          <w:rFonts w:ascii="宋体" w:hAnsi="宋体"/>
          <w:color w:val="000000" w:themeColor="text1"/>
          <w:szCs w:val="21"/>
          <w:u w:val="single"/>
        </w:rPr>
        <w:t xml:space="preserve">        </w:t>
      </w:r>
      <w:r>
        <w:rPr>
          <w:rFonts w:hint="eastAsia" w:ascii="宋体" w:hAnsi="宋体"/>
          <w:color w:val="000000" w:themeColor="text1"/>
          <w:szCs w:val="21"/>
        </w:rPr>
        <w:t>单位的</w:t>
      </w:r>
      <w:r>
        <w:rPr>
          <w:rFonts w:ascii="宋体" w:hAnsi="宋体"/>
          <w:color w:val="000000" w:themeColor="text1"/>
          <w:szCs w:val="21"/>
          <w:u w:val="single"/>
        </w:rPr>
        <w:t xml:space="preserve">           </w:t>
      </w:r>
      <w:r>
        <w:rPr>
          <w:rFonts w:hint="eastAsia" w:ascii="宋体" w:hAnsi="宋体"/>
          <w:color w:val="000000" w:themeColor="text1"/>
          <w:szCs w:val="21"/>
        </w:rPr>
        <w:t>项目采购活动提供本单位制造的货物（由本单位承担工程</w:t>
      </w:r>
      <w:r>
        <w:rPr>
          <w:rFonts w:ascii="宋体" w:hAnsi="宋体"/>
          <w:color w:val="000000" w:themeColor="text1"/>
          <w:szCs w:val="21"/>
        </w:rPr>
        <w:t>/</w:t>
      </w:r>
      <w:r>
        <w:rPr>
          <w:rFonts w:hint="eastAsia" w:ascii="宋体" w:hAnsi="宋体"/>
          <w:color w:val="000000" w:themeColor="text1"/>
          <w:szCs w:val="21"/>
        </w:rPr>
        <w:t>提供服务），或者提供其他残疾人福利性单位制造的货物（不包括使用非残疾人福利性单位注册商标的货物）。</w:t>
      </w:r>
    </w:p>
    <w:p>
      <w:pPr>
        <w:spacing w:line="360" w:lineRule="auto"/>
        <w:ind w:firstLine="420" w:firstLineChars="200"/>
        <w:rPr>
          <w:rFonts w:ascii="宋体"/>
          <w:color w:val="000000" w:themeColor="text1"/>
          <w:szCs w:val="21"/>
        </w:rPr>
      </w:pPr>
      <w:r>
        <w:rPr>
          <w:rFonts w:hint="eastAsia" w:ascii="宋体" w:hAnsi="宋体"/>
          <w:color w:val="000000" w:themeColor="text1"/>
          <w:szCs w:val="21"/>
        </w:rPr>
        <w:t>本单位对上述声明的真实性负责。如有虚假，将依法承担相应责任。</w:t>
      </w:r>
    </w:p>
    <w:p>
      <w:pPr>
        <w:spacing w:line="360" w:lineRule="auto"/>
        <w:rPr>
          <w:rFonts w:ascii="宋体"/>
          <w:color w:val="000000" w:themeColor="text1"/>
          <w:szCs w:val="21"/>
        </w:rPr>
      </w:pPr>
    </w:p>
    <w:p>
      <w:pPr>
        <w:spacing w:line="360" w:lineRule="auto"/>
        <w:rPr>
          <w:rFonts w:ascii="宋体"/>
          <w:color w:val="000000" w:themeColor="text1"/>
          <w:szCs w:val="21"/>
        </w:rPr>
      </w:pPr>
    </w:p>
    <w:p>
      <w:pPr>
        <w:spacing w:line="360" w:lineRule="auto"/>
        <w:rPr>
          <w:rFonts w:ascii="宋体"/>
          <w:color w:val="000000" w:themeColor="text1"/>
          <w:szCs w:val="21"/>
        </w:rPr>
      </w:pPr>
      <w:r>
        <w:rPr>
          <w:rFonts w:ascii="宋体" w:hAnsi="宋体"/>
          <w:color w:val="000000" w:themeColor="text1"/>
          <w:szCs w:val="21"/>
        </w:rPr>
        <w:t xml:space="preserve">                                    </w:t>
      </w:r>
      <w:r>
        <w:rPr>
          <w:rFonts w:hint="eastAsia" w:ascii="宋体" w:hAnsi="宋体"/>
          <w:color w:val="000000" w:themeColor="text1"/>
          <w:szCs w:val="21"/>
        </w:rPr>
        <w:t>单位名称（盖章）：</w:t>
      </w:r>
    </w:p>
    <w:p>
      <w:pPr>
        <w:spacing w:line="360" w:lineRule="auto"/>
        <w:rPr>
          <w:rFonts w:ascii="宋体"/>
          <w:color w:val="000000" w:themeColor="text1"/>
          <w:szCs w:val="21"/>
        </w:rPr>
      </w:pPr>
      <w:r>
        <w:rPr>
          <w:rFonts w:ascii="宋体" w:hAnsi="宋体"/>
          <w:color w:val="000000" w:themeColor="text1"/>
          <w:szCs w:val="21"/>
        </w:rPr>
        <w:t xml:space="preserve">                                    </w:t>
      </w:r>
      <w:r>
        <w:rPr>
          <w:rFonts w:hint="eastAsia" w:ascii="宋体" w:hAnsi="宋体"/>
          <w:color w:val="000000" w:themeColor="text1"/>
          <w:szCs w:val="21"/>
        </w:rPr>
        <w:t>日</w:t>
      </w:r>
      <w:r>
        <w:rPr>
          <w:rFonts w:ascii="宋体" w:hAnsi="宋体"/>
          <w:color w:val="000000" w:themeColor="text1"/>
          <w:szCs w:val="21"/>
        </w:rPr>
        <w:t xml:space="preserve">    </w:t>
      </w:r>
      <w:r>
        <w:rPr>
          <w:rFonts w:hint="eastAsia" w:ascii="宋体" w:hAnsi="宋体"/>
          <w:color w:val="000000" w:themeColor="text1"/>
          <w:szCs w:val="21"/>
        </w:rPr>
        <w:t>期：</w:t>
      </w:r>
      <w:r>
        <w:rPr>
          <w:rFonts w:ascii="宋体" w:hAnsi="宋体"/>
          <w:color w:val="000000" w:themeColor="text1"/>
          <w:szCs w:val="21"/>
        </w:rPr>
        <w:t xml:space="preserve">      </w:t>
      </w:r>
      <w:r>
        <w:rPr>
          <w:rFonts w:hint="eastAsia" w:ascii="宋体" w:hAnsi="宋体" w:cs="宋体"/>
          <w:color w:val="000000" w:themeColor="text1"/>
          <w:szCs w:val="21"/>
        </w:rPr>
        <w:t>年</w:t>
      </w:r>
      <w:r>
        <w:rPr>
          <w:rFonts w:ascii="宋体" w:hAnsi="宋体" w:cs="宋体"/>
          <w:color w:val="000000" w:themeColor="text1"/>
          <w:szCs w:val="21"/>
        </w:rPr>
        <w:t xml:space="preserve">    </w:t>
      </w:r>
      <w:r>
        <w:rPr>
          <w:rFonts w:hint="eastAsia" w:ascii="宋体" w:hAnsi="宋体" w:cs="宋体"/>
          <w:color w:val="000000" w:themeColor="text1"/>
          <w:szCs w:val="21"/>
        </w:rPr>
        <w:t>月</w:t>
      </w:r>
      <w:r>
        <w:rPr>
          <w:rFonts w:ascii="宋体" w:hAnsi="宋体" w:cs="宋体"/>
          <w:color w:val="000000" w:themeColor="text1"/>
          <w:szCs w:val="21"/>
        </w:rPr>
        <w:t xml:space="preserve">    </w:t>
      </w:r>
      <w:r>
        <w:rPr>
          <w:rFonts w:hint="eastAsia" w:ascii="宋体" w:hAnsi="宋体" w:cs="宋体"/>
          <w:color w:val="000000" w:themeColor="text1"/>
          <w:szCs w:val="21"/>
        </w:rPr>
        <w:t>日</w:t>
      </w: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widowControl/>
        <w:spacing w:before="100" w:beforeAutospacing="1" w:after="100" w:afterAutospacing="1" w:line="360" w:lineRule="auto"/>
        <w:jc w:val="center"/>
        <w:rPr>
          <w:rFonts w:ascii="宋体"/>
          <w:b/>
          <w:bCs/>
          <w:color w:val="000000" w:themeColor="text1"/>
          <w:sz w:val="36"/>
          <w:szCs w:val="36"/>
        </w:rPr>
      </w:pPr>
    </w:p>
    <w:p>
      <w:pPr>
        <w:rPr>
          <w:color w:val="000000" w:themeColor="text1"/>
        </w:rPr>
      </w:pPr>
    </w:p>
    <w:p>
      <w:pPr>
        <w:rPr>
          <w:color w:val="000000" w:themeColor="text1"/>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44"/>
          <w:szCs w:val="44"/>
          <w:lang w:val="zh-CN"/>
        </w:rPr>
      </w:pPr>
    </w:p>
    <w:p>
      <w:pPr>
        <w:autoSpaceDE w:val="0"/>
        <w:autoSpaceDN w:val="0"/>
        <w:adjustRightInd w:val="0"/>
        <w:spacing w:line="360" w:lineRule="auto"/>
        <w:jc w:val="center"/>
        <w:rPr>
          <w:rFonts w:ascii="宋体" w:cs="黑体"/>
          <w:b/>
          <w:bCs/>
          <w:color w:val="000000" w:themeColor="text1"/>
          <w:sz w:val="28"/>
          <w:szCs w:val="28"/>
          <w:lang w:val="zh-CN"/>
        </w:rPr>
      </w:pPr>
      <w:r>
        <w:rPr>
          <w:rFonts w:hint="eastAsia" w:ascii="宋体" w:hAnsi="宋体" w:cs="黑体"/>
          <w:b/>
          <w:bCs/>
          <w:color w:val="000000" w:themeColor="text1"/>
          <w:sz w:val="28"/>
          <w:szCs w:val="28"/>
          <w:lang w:val="zh-CN"/>
        </w:rPr>
        <w:t>五、其他资料（若有）</w:t>
      </w:r>
    </w:p>
    <w:p>
      <w:pPr>
        <w:rPr>
          <w:color w:val="000000" w:themeColor="text1"/>
        </w:rPr>
      </w:pPr>
    </w:p>
    <w:p>
      <w:pPr>
        <w:rPr>
          <w:color w:val="000000" w:themeColor="text1"/>
        </w:rPr>
      </w:pPr>
    </w:p>
    <w:p>
      <w:pPr>
        <w:rPr>
          <w:color w:val="000000" w:themeColor="text1"/>
        </w:rPr>
      </w:pPr>
    </w:p>
    <w:p>
      <w:pPr>
        <w:spacing w:line="360" w:lineRule="auto"/>
        <w:jc w:val="center"/>
        <w:rPr>
          <w:color w:val="000000" w:themeColor="text1"/>
        </w:rPr>
      </w:pPr>
      <w:r>
        <w:rPr>
          <w:rFonts w:hint="eastAsia" w:ascii="宋体" w:hAnsi="宋体"/>
          <w:b/>
          <w:bCs/>
          <w:color w:val="000000" w:themeColor="text1"/>
          <w:sz w:val="28"/>
          <w:szCs w:val="28"/>
        </w:rPr>
        <w:t>除招标文件另有规定外，投标人认为需要提交的其他证明材料或资料加盖投标人的单位公章后应在此项下提交。</w:t>
      </w: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MS Mincho">
    <w:panose1 w:val="02020609040205080304"/>
    <w:charset w:val="80"/>
    <w:family w:val="roman"/>
    <w:pitch w:val="default"/>
    <w:sig w:usb0="E00002FF" w:usb1="6AC7FDFB" w:usb2="00000012" w:usb3="00000000" w:csb0="4002009F" w:csb1="DFD70000"/>
  </w:font>
  <w:font w:name="MS Gothic">
    <w:panose1 w:val="020B06090702050802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73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A785E6"/>
    <w:multiLevelType w:val="singleLevel"/>
    <w:tmpl w:val="CBA785E6"/>
    <w:lvl w:ilvl="0" w:tentative="0">
      <w:start w:val="1"/>
      <w:numFmt w:val="decimal"/>
      <w:suff w:val="nothing"/>
      <w:lvlText w:val="%1、"/>
      <w:lvlJc w:val="left"/>
    </w:lvl>
  </w:abstractNum>
  <w:abstractNum w:abstractNumId="1">
    <w:nsid w:val="E69BBE71"/>
    <w:multiLevelType w:val="singleLevel"/>
    <w:tmpl w:val="E69BBE71"/>
    <w:lvl w:ilvl="0" w:tentative="0">
      <w:start w:val="2"/>
      <w:numFmt w:val="chineseCounting"/>
      <w:suff w:val="nothing"/>
      <w:lvlText w:val="%1、"/>
      <w:lvlJc w:val="left"/>
      <w:rPr>
        <w:rFonts w:hint="eastAsia"/>
      </w:rPr>
    </w:lvl>
  </w:abstractNum>
  <w:abstractNum w:abstractNumId="2">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cs="Times New Roman"/>
        <w:sz w:val="28"/>
        <w:szCs w:val="28"/>
      </w:rPr>
    </w:lvl>
    <w:lvl w:ilvl="1" w:tentative="0">
      <w:start w:val="1"/>
      <w:numFmt w:val="chineseCountingThousand"/>
      <w:pStyle w:val="4"/>
      <w:suff w:val="nothing"/>
      <w:lvlText w:val="%2、"/>
      <w:lvlJc w:val="left"/>
      <w:pPr>
        <w:ind w:left="254"/>
      </w:pPr>
      <w:rPr>
        <w:rFonts w:hint="eastAsia" w:ascii="宋体" w:hAnsi="宋体" w:eastAsia="宋体" w:cs="Times New Roman"/>
        <w:sz w:val="24"/>
        <w:szCs w:val="24"/>
      </w:rPr>
    </w:lvl>
    <w:lvl w:ilvl="2" w:tentative="0">
      <w:start w:val="1"/>
      <w:numFmt w:val="chineseCountingThousand"/>
      <w:suff w:val="nothing"/>
      <w:lvlText w:val="(%3)"/>
      <w:lvlJc w:val="left"/>
      <w:rPr>
        <w:rFonts w:hint="default" w:ascii="Times New Roman" w:hAnsi="Times New Roman" w:eastAsia="宋体" w:cs="Times New Roman"/>
        <w:b/>
        <w:i w:val="0"/>
        <w:spacing w:val="0"/>
        <w:w w:val="100"/>
        <w:position w:val="0"/>
        <w:sz w:val="21"/>
        <w:szCs w:val="21"/>
      </w:rPr>
    </w:lvl>
    <w:lvl w:ilvl="3" w:tentative="0">
      <w:start w:val="1"/>
      <w:numFmt w:val="decimal"/>
      <w:pStyle w:val="6"/>
      <w:suff w:val="nothing"/>
      <w:lvlText w:val="%4、"/>
      <w:lvlJc w:val="left"/>
      <w:rPr>
        <w:rFonts w:hint="eastAsia" w:cs="Times New Roman"/>
      </w:rPr>
    </w:lvl>
    <w:lvl w:ilvl="4" w:tentative="0">
      <w:start w:val="1"/>
      <w:numFmt w:val="upperLetter"/>
      <w:suff w:val="nothing"/>
      <w:lvlText w:val="%5、"/>
      <w:lvlJc w:val="left"/>
      <w:rPr>
        <w:rFonts w:hint="eastAsia" w:cs="Times New Roman"/>
      </w:rPr>
    </w:lvl>
    <w:lvl w:ilvl="5" w:tentative="0">
      <w:start w:val="1"/>
      <w:numFmt w:val="none"/>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abstractNum w:abstractNumId="3">
    <w:nsid w:val="00000014"/>
    <w:multiLevelType w:val="multilevel"/>
    <w:tmpl w:val="00000014"/>
    <w:lvl w:ilvl="0" w:tentative="0">
      <w:start w:val="1"/>
      <w:numFmt w:val="decimal"/>
      <w:pStyle w:val="50"/>
      <w:lvlText w:val="%1."/>
      <w:lvlJc w:val="left"/>
      <w:pPr>
        <w:tabs>
          <w:tab w:val="left" w:pos="709"/>
        </w:tabs>
        <w:ind w:left="709" w:hanging="709"/>
      </w:pPr>
      <w:rPr>
        <w:rFonts w:hint="eastAsia" w:cs="Times New Roman"/>
      </w:rPr>
    </w:lvl>
    <w:lvl w:ilvl="1" w:tentative="0">
      <w:start w:val="1"/>
      <w:numFmt w:val="decimal"/>
      <w:lvlText w:val="%1.%2"/>
      <w:lvlJc w:val="left"/>
      <w:pPr>
        <w:tabs>
          <w:tab w:val="left" w:pos="709"/>
        </w:tabs>
        <w:ind w:left="709" w:hanging="709"/>
      </w:pPr>
      <w:rPr>
        <w:rFonts w:hint="eastAsia" w:ascii="宋体" w:hAnsi="宋体" w:eastAsia="宋体" w:cs="Times New Roman"/>
        <w:b w:val="0"/>
        <w:color w:val="auto"/>
        <w:sz w:val="21"/>
        <w:szCs w:val="21"/>
      </w:rPr>
    </w:lvl>
    <w:lvl w:ilvl="2" w:tentative="0">
      <w:start w:val="1"/>
      <w:numFmt w:val="decimal"/>
      <w:lvlText w:val="%1.%2.%3."/>
      <w:lvlJc w:val="left"/>
      <w:pPr>
        <w:tabs>
          <w:tab w:val="left" w:pos="425"/>
        </w:tabs>
        <w:ind w:left="425" w:hanging="425"/>
      </w:pPr>
      <w:rPr>
        <w:rFonts w:hint="eastAsia" w:cs="Times New Roman"/>
        <w:sz w:val="21"/>
        <w:szCs w:val="21"/>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4">
    <w:nsid w:val="0FD46054"/>
    <w:multiLevelType w:val="multilevel"/>
    <w:tmpl w:val="0FD46054"/>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18EA743F"/>
    <w:multiLevelType w:val="multilevel"/>
    <w:tmpl w:val="18EA743F"/>
    <w:lvl w:ilvl="0" w:tentative="0">
      <w:start w:val="26"/>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18F52A52"/>
    <w:multiLevelType w:val="multilevel"/>
    <w:tmpl w:val="18F52A52"/>
    <w:lvl w:ilvl="0" w:tentative="0">
      <w:start w:val="9"/>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1C536185"/>
    <w:multiLevelType w:val="multilevel"/>
    <w:tmpl w:val="1C536185"/>
    <w:lvl w:ilvl="0" w:tentative="0">
      <w:start w:val="11"/>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1D311DEE"/>
    <w:multiLevelType w:val="multilevel"/>
    <w:tmpl w:val="1D311DEE"/>
    <w:lvl w:ilvl="0" w:tentative="0">
      <w:start w:val="30"/>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9">
    <w:nsid w:val="214802C3"/>
    <w:multiLevelType w:val="multilevel"/>
    <w:tmpl w:val="214802C3"/>
    <w:lvl w:ilvl="0" w:tentative="0">
      <w:start w:val="1"/>
      <w:numFmt w:val="decimal"/>
      <w:lvlText w:val="%1."/>
      <w:lvlJc w:val="left"/>
      <w:pPr>
        <w:ind w:left="420" w:hanging="420"/>
      </w:pPr>
      <w:rPr>
        <w:rFonts w:hint="eastAsia" w:cs="Times New Roman"/>
      </w:rPr>
    </w:lvl>
    <w:lvl w:ilvl="1" w:tentative="0">
      <w:start w:val="2"/>
      <w:numFmt w:val="decimal"/>
      <w:isLgl/>
      <w:lvlText w:val="%1.%2"/>
      <w:lvlJc w:val="left"/>
      <w:pPr>
        <w:ind w:left="964" w:hanging="544"/>
      </w:pPr>
      <w:rPr>
        <w:rFonts w:hint="default" w:cs="Times New Roman"/>
      </w:rPr>
    </w:lvl>
    <w:lvl w:ilvl="2" w:tentative="0">
      <w:start w:val="1"/>
      <w:numFmt w:val="decimal"/>
      <w:isLgl/>
      <w:lvlText w:val="%1.%2.%3"/>
      <w:lvlJc w:val="left"/>
      <w:pPr>
        <w:ind w:left="1560" w:hanging="720"/>
      </w:pPr>
      <w:rPr>
        <w:rFonts w:hint="default" w:cs="Times New Roman"/>
      </w:rPr>
    </w:lvl>
    <w:lvl w:ilvl="3" w:tentative="0">
      <w:start w:val="1"/>
      <w:numFmt w:val="decimal"/>
      <w:isLgl/>
      <w:lvlText w:val="%1.%2.%3.%4"/>
      <w:lvlJc w:val="left"/>
      <w:pPr>
        <w:ind w:left="2340" w:hanging="1080"/>
      </w:pPr>
      <w:rPr>
        <w:rFonts w:hint="default" w:cs="Times New Roman"/>
      </w:rPr>
    </w:lvl>
    <w:lvl w:ilvl="4" w:tentative="0">
      <w:start w:val="1"/>
      <w:numFmt w:val="decimal"/>
      <w:isLgl/>
      <w:lvlText w:val="%1.%2.%3.%4.%5"/>
      <w:lvlJc w:val="left"/>
      <w:pPr>
        <w:ind w:left="2760" w:hanging="1080"/>
      </w:pPr>
      <w:rPr>
        <w:rFonts w:hint="default" w:cs="Times New Roman"/>
      </w:rPr>
    </w:lvl>
    <w:lvl w:ilvl="5" w:tentative="0">
      <w:start w:val="1"/>
      <w:numFmt w:val="decimal"/>
      <w:isLgl/>
      <w:lvlText w:val="%1.%2.%3.%4.%5.%6"/>
      <w:lvlJc w:val="left"/>
      <w:pPr>
        <w:ind w:left="3540" w:hanging="1440"/>
      </w:pPr>
      <w:rPr>
        <w:rFonts w:hint="default" w:cs="Times New Roman"/>
      </w:rPr>
    </w:lvl>
    <w:lvl w:ilvl="6" w:tentative="0">
      <w:start w:val="1"/>
      <w:numFmt w:val="decimal"/>
      <w:isLgl/>
      <w:lvlText w:val="%1.%2.%3.%4.%5.%6.%7"/>
      <w:lvlJc w:val="left"/>
      <w:pPr>
        <w:ind w:left="3960" w:hanging="1440"/>
      </w:pPr>
      <w:rPr>
        <w:rFonts w:hint="default" w:cs="Times New Roman"/>
      </w:rPr>
    </w:lvl>
    <w:lvl w:ilvl="7" w:tentative="0">
      <w:start w:val="1"/>
      <w:numFmt w:val="decimal"/>
      <w:isLgl/>
      <w:lvlText w:val="%1.%2.%3.%4.%5.%6.%7.%8"/>
      <w:lvlJc w:val="left"/>
      <w:pPr>
        <w:ind w:left="4740" w:hanging="1800"/>
      </w:pPr>
      <w:rPr>
        <w:rFonts w:hint="default" w:cs="Times New Roman"/>
      </w:rPr>
    </w:lvl>
    <w:lvl w:ilvl="8" w:tentative="0">
      <w:start w:val="1"/>
      <w:numFmt w:val="decimal"/>
      <w:isLgl/>
      <w:lvlText w:val="%1.%2.%3.%4.%5.%6.%7.%8.%9"/>
      <w:lvlJc w:val="left"/>
      <w:pPr>
        <w:ind w:left="5160" w:hanging="1800"/>
      </w:pPr>
      <w:rPr>
        <w:rFonts w:hint="default" w:cs="Times New Roman"/>
      </w:rPr>
    </w:lvl>
  </w:abstractNum>
  <w:abstractNum w:abstractNumId="10">
    <w:nsid w:val="35703775"/>
    <w:multiLevelType w:val="multilevel"/>
    <w:tmpl w:val="35703775"/>
    <w:lvl w:ilvl="0" w:tentative="0">
      <w:start w:val="7"/>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1">
    <w:nsid w:val="39A414E2"/>
    <w:multiLevelType w:val="multilevel"/>
    <w:tmpl w:val="39A414E2"/>
    <w:lvl w:ilvl="0" w:tentative="0">
      <w:start w:val="36"/>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2">
    <w:nsid w:val="3F0A2C70"/>
    <w:multiLevelType w:val="multilevel"/>
    <w:tmpl w:val="3F0A2C70"/>
    <w:lvl w:ilvl="0" w:tentative="0">
      <w:start w:val="22"/>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3">
    <w:nsid w:val="46207351"/>
    <w:multiLevelType w:val="multilevel"/>
    <w:tmpl w:val="46207351"/>
    <w:lvl w:ilvl="0" w:tentative="0">
      <w:start w:val="2"/>
      <w:numFmt w:val="decimal"/>
      <w:lvlText w:val="%1."/>
      <w:lvlJc w:val="left"/>
      <w:pPr>
        <w:ind w:left="420" w:hanging="420"/>
      </w:pPr>
      <w:rPr>
        <w:rFonts w:hint="eastAsia" w:cs="Times New Roman"/>
      </w:rPr>
    </w:lvl>
    <w:lvl w:ilvl="1" w:tentative="0">
      <w:start w:val="2"/>
      <w:numFmt w:val="decimal"/>
      <w:lvlText w:val="%2.8.2 "/>
      <w:lvlJc w:val="left"/>
      <w:pPr>
        <w:ind w:left="964" w:hanging="544"/>
      </w:pPr>
      <w:rPr>
        <w:rFonts w:hint="eastAsia" w:cs="Times New Roman"/>
      </w:rPr>
    </w:lvl>
    <w:lvl w:ilvl="2" w:tentative="0">
      <w:start w:val="1"/>
      <w:numFmt w:val="decimal"/>
      <w:isLgl/>
      <w:lvlText w:val="%1.%2.%3"/>
      <w:lvlJc w:val="left"/>
      <w:pPr>
        <w:ind w:left="1560" w:hanging="720"/>
      </w:pPr>
      <w:rPr>
        <w:rFonts w:hint="default" w:cs="Times New Roman"/>
      </w:rPr>
    </w:lvl>
    <w:lvl w:ilvl="3" w:tentative="0">
      <w:start w:val="1"/>
      <w:numFmt w:val="decimal"/>
      <w:isLgl/>
      <w:lvlText w:val="%1.%2.%3.%4"/>
      <w:lvlJc w:val="left"/>
      <w:pPr>
        <w:ind w:left="2340" w:hanging="1080"/>
      </w:pPr>
      <w:rPr>
        <w:rFonts w:hint="default" w:cs="Times New Roman"/>
      </w:rPr>
    </w:lvl>
    <w:lvl w:ilvl="4" w:tentative="0">
      <w:start w:val="1"/>
      <w:numFmt w:val="decimal"/>
      <w:isLgl/>
      <w:lvlText w:val="%1.%2.%3.%4.%5"/>
      <w:lvlJc w:val="left"/>
      <w:pPr>
        <w:ind w:left="2760" w:hanging="1080"/>
      </w:pPr>
      <w:rPr>
        <w:rFonts w:hint="default" w:cs="Times New Roman"/>
      </w:rPr>
    </w:lvl>
    <w:lvl w:ilvl="5" w:tentative="0">
      <w:start w:val="1"/>
      <w:numFmt w:val="decimal"/>
      <w:isLgl/>
      <w:lvlText w:val="%1.%2.%3.%4.%5.%6"/>
      <w:lvlJc w:val="left"/>
      <w:pPr>
        <w:ind w:left="3540" w:hanging="1440"/>
      </w:pPr>
      <w:rPr>
        <w:rFonts w:hint="default" w:cs="Times New Roman"/>
      </w:rPr>
    </w:lvl>
    <w:lvl w:ilvl="6" w:tentative="0">
      <w:start w:val="1"/>
      <w:numFmt w:val="decimal"/>
      <w:isLgl/>
      <w:lvlText w:val="%1.%2.%3.%4.%5.%6.%7"/>
      <w:lvlJc w:val="left"/>
      <w:pPr>
        <w:ind w:left="3960" w:hanging="1440"/>
      </w:pPr>
      <w:rPr>
        <w:rFonts w:hint="default" w:cs="Times New Roman"/>
      </w:rPr>
    </w:lvl>
    <w:lvl w:ilvl="7" w:tentative="0">
      <w:start w:val="1"/>
      <w:numFmt w:val="decimal"/>
      <w:isLgl/>
      <w:lvlText w:val="%1.%2.%3.%4.%5.%6.%7.%8"/>
      <w:lvlJc w:val="left"/>
      <w:pPr>
        <w:ind w:left="4740" w:hanging="1800"/>
      </w:pPr>
      <w:rPr>
        <w:rFonts w:hint="default" w:cs="Times New Roman"/>
      </w:rPr>
    </w:lvl>
    <w:lvl w:ilvl="8" w:tentative="0">
      <w:start w:val="1"/>
      <w:numFmt w:val="decimal"/>
      <w:isLgl/>
      <w:lvlText w:val="%1.%2.%3.%4.%5.%6.%7.%8.%9"/>
      <w:lvlJc w:val="left"/>
      <w:pPr>
        <w:ind w:left="5160" w:hanging="1800"/>
      </w:pPr>
      <w:rPr>
        <w:rFonts w:hint="default" w:cs="Times New Roman"/>
      </w:rPr>
    </w:lvl>
  </w:abstractNum>
  <w:abstractNum w:abstractNumId="14">
    <w:nsid w:val="49A1AA8C"/>
    <w:multiLevelType w:val="singleLevel"/>
    <w:tmpl w:val="49A1AA8C"/>
    <w:lvl w:ilvl="0" w:tentative="0">
      <w:start w:val="4"/>
      <w:numFmt w:val="decimal"/>
      <w:suff w:val="nothing"/>
      <w:lvlText w:val="%1、"/>
      <w:lvlJc w:val="left"/>
    </w:lvl>
  </w:abstractNum>
  <w:abstractNum w:abstractNumId="15">
    <w:nsid w:val="563B5F73"/>
    <w:multiLevelType w:val="multilevel"/>
    <w:tmpl w:val="563B5F73"/>
    <w:lvl w:ilvl="0" w:tentative="0">
      <w:start w:val="33"/>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6">
    <w:nsid w:val="59F817C2"/>
    <w:multiLevelType w:val="singleLevel"/>
    <w:tmpl w:val="59F817C2"/>
    <w:lvl w:ilvl="0" w:tentative="0">
      <w:start w:val="2"/>
      <w:numFmt w:val="chineseCounting"/>
      <w:suff w:val="space"/>
      <w:lvlText w:val="第%1章"/>
      <w:lvlJc w:val="left"/>
      <w:rPr>
        <w:rFonts w:cs="Times New Roman"/>
      </w:rPr>
    </w:lvl>
  </w:abstractNum>
  <w:abstractNum w:abstractNumId="17">
    <w:nsid w:val="59F817E8"/>
    <w:multiLevelType w:val="singleLevel"/>
    <w:tmpl w:val="59F817E8"/>
    <w:lvl w:ilvl="0" w:tentative="0">
      <w:start w:val="1"/>
      <w:numFmt w:val="chineseCounting"/>
      <w:pStyle w:val="54"/>
      <w:suff w:val="nothing"/>
      <w:lvlText w:val="%1、"/>
      <w:lvlJc w:val="left"/>
      <w:rPr>
        <w:rFonts w:cs="Times New Roman"/>
      </w:rPr>
    </w:lvl>
  </w:abstractNum>
  <w:abstractNum w:abstractNumId="18">
    <w:nsid w:val="6A7B4455"/>
    <w:multiLevelType w:val="multilevel"/>
    <w:tmpl w:val="6A7B4455"/>
    <w:lvl w:ilvl="0" w:tentative="0">
      <w:start w:val="1"/>
      <w:numFmt w:val="decimal"/>
      <w:lvlText w:val="%1.1 "/>
      <w:lvlJc w:val="left"/>
      <w:pPr>
        <w:ind w:left="964" w:hanging="544"/>
      </w:pPr>
      <w:rPr>
        <w:rFonts w:hint="eastAsia"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19">
    <w:nsid w:val="707C01F4"/>
    <w:multiLevelType w:val="multilevel"/>
    <w:tmpl w:val="707C01F4"/>
    <w:lvl w:ilvl="0" w:tentative="0">
      <w:start w:val="2"/>
      <w:numFmt w:val="decimal"/>
      <w:lvlText w:val="%1."/>
      <w:lvlJc w:val="left"/>
      <w:pPr>
        <w:ind w:left="420" w:hanging="420"/>
      </w:pPr>
      <w:rPr>
        <w:rFonts w:hint="eastAsia" w:cs="Times New Roman"/>
      </w:rPr>
    </w:lvl>
    <w:lvl w:ilvl="1" w:tentative="0">
      <w:start w:val="2"/>
      <w:numFmt w:val="decimal"/>
      <w:lvlText w:val="%2.8.1 "/>
      <w:lvlJc w:val="left"/>
      <w:pPr>
        <w:ind w:left="964" w:hanging="544"/>
      </w:pPr>
      <w:rPr>
        <w:rFonts w:hint="eastAsia" w:cs="Times New Roman"/>
      </w:rPr>
    </w:lvl>
    <w:lvl w:ilvl="2" w:tentative="0">
      <w:start w:val="1"/>
      <w:numFmt w:val="decimal"/>
      <w:isLgl/>
      <w:lvlText w:val="%1.%2.%3"/>
      <w:lvlJc w:val="left"/>
      <w:pPr>
        <w:ind w:left="1560" w:hanging="720"/>
      </w:pPr>
      <w:rPr>
        <w:rFonts w:hint="default" w:cs="Times New Roman"/>
      </w:rPr>
    </w:lvl>
    <w:lvl w:ilvl="3" w:tentative="0">
      <w:start w:val="1"/>
      <w:numFmt w:val="decimal"/>
      <w:isLgl/>
      <w:lvlText w:val="%1.%2.%3.%4"/>
      <w:lvlJc w:val="left"/>
      <w:pPr>
        <w:ind w:left="2340" w:hanging="1080"/>
      </w:pPr>
      <w:rPr>
        <w:rFonts w:hint="default" w:cs="Times New Roman"/>
      </w:rPr>
    </w:lvl>
    <w:lvl w:ilvl="4" w:tentative="0">
      <w:start w:val="1"/>
      <w:numFmt w:val="decimal"/>
      <w:isLgl/>
      <w:lvlText w:val="%1.%2.%3.%4.%5"/>
      <w:lvlJc w:val="left"/>
      <w:pPr>
        <w:ind w:left="2760" w:hanging="1080"/>
      </w:pPr>
      <w:rPr>
        <w:rFonts w:hint="default" w:cs="Times New Roman"/>
      </w:rPr>
    </w:lvl>
    <w:lvl w:ilvl="5" w:tentative="0">
      <w:start w:val="1"/>
      <w:numFmt w:val="decimal"/>
      <w:isLgl/>
      <w:lvlText w:val="%1.%2.%3.%4.%5.%6"/>
      <w:lvlJc w:val="left"/>
      <w:pPr>
        <w:ind w:left="3540" w:hanging="1440"/>
      </w:pPr>
      <w:rPr>
        <w:rFonts w:hint="default" w:cs="Times New Roman"/>
      </w:rPr>
    </w:lvl>
    <w:lvl w:ilvl="6" w:tentative="0">
      <w:start w:val="1"/>
      <w:numFmt w:val="decimal"/>
      <w:isLgl/>
      <w:lvlText w:val="%1.%2.%3.%4.%5.%6.%7"/>
      <w:lvlJc w:val="left"/>
      <w:pPr>
        <w:ind w:left="3960" w:hanging="1440"/>
      </w:pPr>
      <w:rPr>
        <w:rFonts w:hint="default" w:cs="Times New Roman"/>
      </w:rPr>
    </w:lvl>
    <w:lvl w:ilvl="7" w:tentative="0">
      <w:start w:val="1"/>
      <w:numFmt w:val="decimal"/>
      <w:isLgl/>
      <w:lvlText w:val="%1.%2.%3.%4.%5.%6.%7.%8"/>
      <w:lvlJc w:val="left"/>
      <w:pPr>
        <w:ind w:left="4740" w:hanging="1800"/>
      </w:pPr>
      <w:rPr>
        <w:rFonts w:hint="default" w:cs="Times New Roman"/>
      </w:rPr>
    </w:lvl>
    <w:lvl w:ilvl="8" w:tentative="0">
      <w:start w:val="1"/>
      <w:numFmt w:val="decimal"/>
      <w:isLgl/>
      <w:lvlText w:val="%1.%2.%3.%4.%5.%6.%7.%8.%9"/>
      <w:lvlJc w:val="left"/>
      <w:pPr>
        <w:ind w:left="5160" w:hanging="1800"/>
      </w:pPr>
      <w:rPr>
        <w:rFonts w:hint="default" w:cs="Times New Roman"/>
      </w:rPr>
    </w:lvl>
  </w:abstractNum>
  <w:abstractNum w:abstractNumId="20">
    <w:nsid w:val="72C53A37"/>
    <w:multiLevelType w:val="multilevel"/>
    <w:tmpl w:val="72C53A37"/>
    <w:lvl w:ilvl="0" w:tentative="0">
      <w:start w:val="24"/>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1">
    <w:nsid w:val="7B3910BC"/>
    <w:multiLevelType w:val="multilevel"/>
    <w:tmpl w:val="7B3910BC"/>
    <w:lvl w:ilvl="0" w:tentative="0">
      <w:start w:val="12"/>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2"/>
  </w:num>
  <w:num w:numId="2">
    <w:abstractNumId w:val="3"/>
  </w:num>
  <w:num w:numId="3">
    <w:abstractNumId w:val="17"/>
  </w:num>
  <w:num w:numId="4">
    <w:abstractNumId w:val="16"/>
  </w:num>
  <w:num w:numId="5">
    <w:abstractNumId w:val="1"/>
  </w:num>
  <w:num w:numId="6">
    <w:abstractNumId w:val="9"/>
  </w:num>
  <w:num w:numId="7">
    <w:abstractNumId w:val="18"/>
  </w:num>
  <w:num w:numId="8">
    <w:abstractNumId w:val="19"/>
  </w:num>
  <w:num w:numId="9">
    <w:abstractNumId w:val="13"/>
  </w:num>
  <w:num w:numId="10">
    <w:abstractNumId w:val="10"/>
  </w:num>
  <w:num w:numId="11">
    <w:abstractNumId w:val="6"/>
  </w:num>
  <w:num w:numId="12">
    <w:abstractNumId w:val="7"/>
  </w:num>
  <w:num w:numId="13">
    <w:abstractNumId w:val="21"/>
  </w:num>
  <w:num w:numId="14">
    <w:abstractNumId w:val="12"/>
  </w:num>
  <w:num w:numId="15">
    <w:abstractNumId w:val="20"/>
  </w:num>
  <w:num w:numId="16">
    <w:abstractNumId w:val="5"/>
  </w:num>
  <w:num w:numId="17">
    <w:abstractNumId w:val="8"/>
  </w:num>
  <w:num w:numId="18">
    <w:abstractNumId w:val="15"/>
  </w:num>
  <w:num w:numId="19">
    <w:abstractNumId w:val="11"/>
  </w:num>
  <w:num w:numId="20">
    <w:abstractNumId w:val="0"/>
  </w:num>
  <w:num w:numId="21">
    <w:abstractNumId w:val="14"/>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20A3"/>
    <w:rsid w:val="00000A27"/>
    <w:rsid w:val="000043E4"/>
    <w:rsid w:val="00012712"/>
    <w:rsid w:val="000178D4"/>
    <w:rsid w:val="00020353"/>
    <w:rsid w:val="00022000"/>
    <w:rsid w:val="00022021"/>
    <w:rsid w:val="000300B0"/>
    <w:rsid w:val="000318E9"/>
    <w:rsid w:val="00033D27"/>
    <w:rsid w:val="00034324"/>
    <w:rsid w:val="000554D6"/>
    <w:rsid w:val="00061EBD"/>
    <w:rsid w:val="00066076"/>
    <w:rsid w:val="00074086"/>
    <w:rsid w:val="00086AFB"/>
    <w:rsid w:val="000938BE"/>
    <w:rsid w:val="000A7A0E"/>
    <w:rsid w:val="000B0639"/>
    <w:rsid w:val="000B76FE"/>
    <w:rsid w:val="000C15AC"/>
    <w:rsid w:val="000C5472"/>
    <w:rsid w:val="000D0962"/>
    <w:rsid w:val="000D24B4"/>
    <w:rsid w:val="000D3714"/>
    <w:rsid w:val="000D4F8E"/>
    <w:rsid w:val="000D56C3"/>
    <w:rsid w:val="000E102E"/>
    <w:rsid w:val="000F3964"/>
    <w:rsid w:val="00113A6C"/>
    <w:rsid w:val="00114F7B"/>
    <w:rsid w:val="001309C7"/>
    <w:rsid w:val="0013622E"/>
    <w:rsid w:val="001413B0"/>
    <w:rsid w:val="0014292A"/>
    <w:rsid w:val="001453AC"/>
    <w:rsid w:val="00157BFD"/>
    <w:rsid w:val="0016162A"/>
    <w:rsid w:val="00162961"/>
    <w:rsid w:val="001729F5"/>
    <w:rsid w:val="00173F12"/>
    <w:rsid w:val="00175E00"/>
    <w:rsid w:val="001812E3"/>
    <w:rsid w:val="001A1B6C"/>
    <w:rsid w:val="001A3DE4"/>
    <w:rsid w:val="001B3201"/>
    <w:rsid w:val="001B3B1F"/>
    <w:rsid w:val="001B3FA7"/>
    <w:rsid w:val="001C128F"/>
    <w:rsid w:val="001D1F28"/>
    <w:rsid w:val="001D2862"/>
    <w:rsid w:val="001D6D29"/>
    <w:rsid w:val="001E3E55"/>
    <w:rsid w:val="00212A04"/>
    <w:rsid w:val="00220A8C"/>
    <w:rsid w:val="00234499"/>
    <w:rsid w:val="00235DB3"/>
    <w:rsid w:val="002373EF"/>
    <w:rsid w:val="002408D3"/>
    <w:rsid w:val="002447F3"/>
    <w:rsid w:val="00247D4B"/>
    <w:rsid w:val="00247EBC"/>
    <w:rsid w:val="00251DBD"/>
    <w:rsid w:val="0025438E"/>
    <w:rsid w:val="002557F6"/>
    <w:rsid w:val="00257170"/>
    <w:rsid w:val="00257C0C"/>
    <w:rsid w:val="00257C27"/>
    <w:rsid w:val="002644FB"/>
    <w:rsid w:val="00274792"/>
    <w:rsid w:val="00274F8B"/>
    <w:rsid w:val="00282D0F"/>
    <w:rsid w:val="002A4363"/>
    <w:rsid w:val="002A4A94"/>
    <w:rsid w:val="002D5CAA"/>
    <w:rsid w:val="002E3710"/>
    <w:rsid w:val="002F3A71"/>
    <w:rsid w:val="002F56B1"/>
    <w:rsid w:val="002F68B9"/>
    <w:rsid w:val="00300379"/>
    <w:rsid w:val="00301814"/>
    <w:rsid w:val="00304216"/>
    <w:rsid w:val="00307037"/>
    <w:rsid w:val="003103B1"/>
    <w:rsid w:val="00313750"/>
    <w:rsid w:val="00315BEB"/>
    <w:rsid w:val="00322385"/>
    <w:rsid w:val="00323B0A"/>
    <w:rsid w:val="00325EC7"/>
    <w:rsid w:val="003315A3"/>
    <w:rsid w:val="00333DA4"/>
    <w:rsid w:val="0033593F"/>
    <w:rsid w:val="00336C58"/>
    <w:rsid w:val="00337220"/>
    <w:rsid w:val="00342F5C"/>
    <w:rsid w:val="00355A48"/>
    <w:rsid w:val="00361029"/>
    <w:rsid w:val="00361EF7"/>
    <w:rsid w:val="00365D02"/>
    <w:rsid w:val="0037403C"/>
    <w:rsid w:val="00380D7C"/>
    <w:rsid w:val="00383B76"/>
    <w:rsid w:val="003B47AA"/>
    <w:rsid w:val="003B602C"/>
    <w:rsid w:val="003B6371"/>
    <w:rsid w:val="003D2B2F"/>
    <w:rsid w:val="003D3FB5"/>
    <w:rsid w:val="003E149A"/>
    <w:rsid w:val="003E2DBE"/>
    <w:rsid w:val="0041124B"/>
    <w:rsid w:val="00412829"/>
    <w:rsid w:val="00414486"/>
    <w:rsid w:val="00415A4E"/>
    <w:rsid w:val="00417373"/>
    <w:rsid w:val="004212CB"/>
    <w:rsid w:val="0042172E"/>
    <w:rsid w:val="004226E9"/>
    <w:rsid w:val="00425942"/>
    <w:rsid w:val="00436090"/>
    <w:rsid w:val="00445971"/>
    <w:rsid w:val="00447141"/>
    <w:rsid w:val="00453CFB"/>
    <w:rsid w:val="00471D9E"/>
    <w:rsid w:val="0048788B"/>
    <w:rsid w:val="004A3EBE"/>
    <w:rsid w:val="004B2239"/>
    <w:rsid w:val="004B22D3"/>
    <w:rsid w:val="004B6F46"/>
    <w:rsid w:val="004B7646"/>
    <w:rsid w:val="004C3729"/>
    <w:rsid w:val="004C488A"/>
    <w:rsid w:val="004D339F"/>
    <w:rsid w:val="004E2C91"/>
    <w:rsid w:val="004E6481"/>
    <w:rsid w:val="004F1DBB"/>
    <w:rsid w:val="004F5BE4"/>
    <w:rsid w:val="005020CD"/>
    <w:rsid w:val="00512A12"/>
    <w:rsid w:val="00521E2C"/>
    <w:rsid w:val="00522091"/>
    <w:rsid w:val="00522697"/>
    <w:rsid w:val="00544270"/>
    <w:rsid w:val="00547C51"/>
    <w:rsid w:val="005549F8"/>
    <w:rsid w:val="00561C5B"/>
    <w:rsid w:val="00573D06"/>
    <w:rsid w:val="005768AB"/>
    <w:rsid w:val="00577061"/>
    <w:rsid w:val="0058043E"/>
    <w:rsid w:val="005856E5"/>
    <w:rsid w:val="005A0399"/>
    <w:rsid w:val="005A0CBC"/>
    <w:rsid w:val="005A14CE"/>
    <w:rsid w:val="005A3071"/>
    <w:rsid w:val="005E3409"/>
    <w:rsid w:val="005E3F3F"/>
    <w:rsid w:val="005E7366"/>
    <w:rsid w:val="005F0B1E"/>
    <w:rsid w:val="005F1DF2"/>
    <w:rsid w:val="0060569D"/>
    <w:rsid w:val="00614304"/>
    <w:rsid w:val="0061792B"/>
    <w:rsid w:val="00622B0B"/>
    <w:rsid w:val="00624843"/>
    <w:rsid w:val="006357B0"/>
    <w:rsid w:val="006369BE"/>
    <w:rsid w:val="00636AAD"/>
    <w:rsid w:val="0063754C"/>
    <w:rsid w:val="00642F67"/>
    <w:rsid w:val="0065294F"/>
    <w:rsid w:val="00653D9B"/>
    <w:rsid w:val="00654B93"/>
    <w:rsid w:val="006626FF"/>
    <w:rsid w:val="00664409"/>
    <w:rsid w:val="0067408D"/>
    <w:rsid w:val="00674726"/>
    <w:rsid w:val="00681B6C"/>
    <w:rsid w:val="006906FE"/>
    <w:rsid w:val="00695567"/>
    <w:rsid w:val="006A7085"/>
    <w:rsid w:val="006B11BB"/>
    <w:rsid w:val="006B59F9"/>
    <w:rsid w:val="006C1ABC"/>
    <w:rsid w:val="006C4A8D"/>
    <w:rsid w:val="006D2F3B"/>
    <w:rsid w:val="006D5390"/>
    <w:rsid w:val="006E6EAB"/>
    <w:rsid w:val="006F0427"/>
    <w:rsid w:val="006F2C6A"/>
    <w:rsid w:val="006F68CC"/>
    <w:rsid w:val="0070010A"/>
    <w:rsid w:val="00704BF9"/>
    <w:rsid w:val="00705BA9"/>
    <w:rsid w:val="00716F27"/>
    <w:rsid w:val="00721711"/>
    <w:rsid w:val="00737DB9"/>
    <w:rsid w:val="007401C3"/>
    <w:rsid w:val="00740E91"/>
    <w:rsid w:val="00746A32"/>
    <w:rsid w:val="007568C2"/>
    <w:rsid w:val="007570E2"/>
    <w:rsid w:val="00760543"/>
    <w:rsid w:val="007727E6"/>
    <w:rsid w:val="0077455F"/>
    <w:rsid w:val="00784774"/>
    <w:rsid w:val="0078780A"/>
    <w:rsid w:val="0079352C"/>
    <w:rsid w:val="00796672"/>
    <w:rsid w:val="007A31F4"/>
    <w:rsid w:val="007A34F1"/>
    <w:rsid w:val="007A48E9"/>
    <w:rsid w:val="007B30DE"/>
    <w:rsid w:val="007B39C7"/>
    <w:rsid w:val="007C07ED"/>
    <w:rsid w:val="007C6705"/>
    <w:rsid w:val="007D2A0A"/>
    <w:rsid w:val="007D2B0C"/>
    <w:rsid w:val="007D3A74"/>
    <w:rsid w:val="007D4BAD"/>
    <w:rsid w:val="007D6D78"/>
    <w:rsid w:val="007E1FE9"/>
    <w:rsid w:val="007E5964"/>
    <w:rsid w:val="007E6183"/>
    <w:rsid w:val="007F0A64"/>
    <w:rsid w:val="007F6FB7"/>
    <w:rsid w:val="0080260F"/>
    <w:rsid w:val="008101FB"/>
    <w:rsid w:val="00811BB1"/>
    <w:rsid w:val="008220B3"/>
    <w:rsid w:val="00832E87"/>
    <w:rsid w:val="00833C6A"/>
    <w:rsid w:val="0084302F"/>
    <w:rsid w:val="00847088"/>
    <w:rsid w:val="0085213A"/>
    <w:rsid w:val="0086265C"/>
    <w:rsid w:val="008656DB"/>
    <w:rsid w:val="008734AD"/>
    <w:rsid w:val="008753FE"/>
    <w:rsid w:val="00877C6C"/>
    <w:rsid w:val="008833DC"/>
    <w:rsid w:val="008834FE"/>
    <w:rsid w:val="00884D0F"/>
    <w:rsid w:val="00884F11"/>
    <w:rsid w:val="00887FE7"/>
    <w:rsid w:val="0089369E"/>
    <w:rsid w:val="00893B24"/>
    <w:rsid w:val="00896816"/>
    <w:rsid w:val="008A1EE5"/>
    <w:rsid w:val="008A4543"/>
    <w:rsid w:val="008A5850"/>
    <w:rsid w:val="008B44D9"/>
    <w:rsid w:val="008B57FF"/>
    <w:rsid w:val="008B5A12"/>
    <w:rsid w:val="008B7AF4"/>
    <w:rsid w:val="008C40A8"/>
    <w:rsid w:val="008C4BEA"/>
    <w:rsid w:val="008C53A7"/>
    <w:rsid w:val="008E62A2"/>
    <w:rsid w:val="008F0E43"/>
    <w:rsid w:val="008F3208"/>
    <w:rsid w:val="00902A7F"/>
    <w:rsid w:val="00905A17"/>
    <w:rsid w:val="00920609"/>
    <w:rsid w:val="00920892"/>
    <w:rsid w:val="009209F7"/>
    <w:rsid w:val="0092409E"/>
    <w:rsid w:val="00930F65"/>
    <w:rsid w:val="00945983"/>
    <w:rsid w:val="0095719B"/>
    <w:rsid w:val="00973D36"/>
    <w:rsid w:val="0097535A"/>
    <w:rsid w:val="0098146A"/>
    <w:rsid w:val="00985EBA"/>
    <w:rsid w:val="0098622D"/>
    <w:rsid w:val="009A452D"/>
    <w:rsid w:val="009A462F"/>
    <w:rsid w:val="009B2B36"/>
    <w:rsid w:val="009B5BC7"/>
    <w:rsid w:val="009B6EA8"/>
    <w:rsid w:val="009C12AB"/>
    <w:rsid w:val="009C5BE8"/>
    <w:rsid w:val="009C5BF0"/>
    <w:rsid w:val="009D1F9C"/>
    <w:rsid w:val="009D203C"/>
    <w:rsid w:val="009D20A3"/>
    <w:rsid w:val="009D3502"/>
    <w:rsid w:val="009E6699"/>
    <w:rsid w:val="009F6D3C"/>
    <w:rsid w:val="00A045C1"/>
    <w:rsid w:val="00A0474D"/>
    <w:rsid w:val="00A159FC"/>
    <w:rsid w:val="00A15F7A"/>
    <w:rsid w:val="00A21DDF"/>
    <w:rsid w:val="00A23F1B"/>
    <w:rsid w:val="00A27AA9"/>
    <w:rsid w:val="00A339F0"/>
    <w:rsid w:val="00A36206"/>
    <w:rsid w:val="00A4096D"/>
    <w:rsid w:val="00A42751"/>
    <w:rsid w:val="00A44605"/>
    <w:rsid w:val="00A52737"/>
    <w:rsid w:val="00A54E5B"/>
    <w:rsid w:val="00A61AF6"/>
    <w:rsid w:val="00A63C44"/>
    <w:rsid w:val="00A678EF"/>
    <w:rsid w:val="00A75A79"/>
    <w:rsid w:val="00A910F1"/>
    <w:rsid w:val="00AA0F1B"/>
    <w:rsid w:val="00AA4CCD"/>
    <w:rsid w:val="00AC49CE"/>
    <w:rsid w:val="00AC4FD2"/>
    <w:rsid w:val="00AD50CA"/>
    <w:rsid w:val="00AE3298"/>
    <w:rsid w:val="00AF05A2"/>
    <w:rsid w:val="00B01959"/>
    <w:rsid w:val="00B02024"/>
    <w:rsid w:val="00B05115"/>
    <w:rsid w:val="00B07980"/>
    <w:rsid w:val="00B12A55"/>
    <w:rsid w:val="00B15872"/>
    <w:rsid w:val="00B16E78"/>
    <w:rsid w:val="00B20FA0"/>
    <w:rsid w:val="00B24D17"/>
    <w:rsid w:val="00B277AA"/>
    <w:rsid w:val="00B30127"/>
    <w:rsid w:val="00B32542"/>
    <w:rsid w:val="00B32A03"/>
    <w:rsid w:val="00B4067A"/>
    <w:rsid w:val="00B41493"/>
    <w:rsid w:val="00B42330"/>
    <w:rsid w:val="00B42703"/>
    <w:rsid w:val="00B47396"/>
    <w:rsid w:val="00B5289C"/>
    <w:rsid w:val="00B53BAE"/>
    <w:rsid w:val="00B601A6"/>
    <w:rsid w:val="00B61615"/>
    <w:rsid w:val="00B616DF"/>
    <w:rsid w:val="00B775F1"/>
    <w:rsid w:val="00BA68F5"/>
    <w:rsid w:val="00BB1F82"/>
    <w:rsid w:val="00BB2ACA"/>
    <w:rsid w:val="00BB33D2"/>
    <w:rsid w:val="00BB33E6"/>
    <w:rsid w:val="00BB6706"/>
    <w:rsid w:val="00BC09E9"/>
    <w:rsid w:val="00BC30AC"/>
    <w:rsid w:val="00BC4761"/>
    <w:rsid w:val="00BC548C"/>
    <w:rsid w:val="00BD26E3"/>
    <w:rsid w:val="00BD46B3"/>
    <w:rsid w:val="00BD4844"/>
    <w:rsid w:val="00BD4F16"/>
    <w:rsid w:val="00BD62A9"/>
    <w:rsid w:val="00BD6B19"/>
    <w:rsid w:val="00BD7252"/>
    <w:rsid w:val="00BD77B4"/>
    <w:rsid w:val="00BF1566"/>
    <w:rsid w:val="00BF2BE8"/>
    <w:rsid w:val="00BF5FE6"/>
    <w:rsid w:val="00C214C3"/>
    <w:rsid w:val="00C21A0B"/>
    <w:rsid w:val="00C22847"/>
    <w:rsid w:val="00C23C88"/>
    <w:rsid w:val="00C33389"/>
    <w:rsid w:val="00C3639D"/>
    <w:rsid w:val="00C41183"/>
    <w:rsid w:val="00C42E82"/>
    <w:rsid w:val="00C44B22"/>
    <w:rsid w:val="00C46BF7"/>
    <w:rsid w:val="00C70AC1"/>
    <w:rsid w:val="00C70FB9"/>
    <w:rsid w:val="00C714D4"/>
    <w:rsid w:val="00C73B5B"/>
    <w:rsid w:val="00C821C3"/>
    <w:rsid w:val="00C967BD"/>
    <w:rsid w:val="00CA60C0"/>
    <w:rsid w:val="00CB5D80"/>
    <w:rsid w:val="00CC635B"/>
    <w:rsid w:val="00CD0DF3"/>
    <w:rsid w:val="00CD1688"/>
    <w:rsid w:val="00CD275D"/>
    <w:rsid w:val="00CE0D24"/>
    <w:rsid w:val="00CE1F97"/>
    <w:rsid w:val="00CE3B68"/>
    <w:rsid w:val="00CE5C22"/>
    <w:rsid w:val="00D03251"/>
    <w:rsid w:val="00D13B7F"/>
    <w:rsid w:val="00D17952"/>
    <w:rsid w:val="00D22B67"/>
    <w:rsid w:val="00D255E5"/>
    <w:rsid w:val="00D273E8"/>
    <w:rsid w:val="00D276CD"/>
    <w:rsid w:val="00D301AB"/>
    <w:rsid w:val="00D306DE"/>
    <w:rsid w:val="00D37098"/>
    <w:rsid w:val="00D42A85"/>
    <w:rsid w:val="00D50424"/>
    <w:rsid w:val="00D53F80"/>
    <w:rsid w:val="00D615B9"/>
    <w:rsid w:val="00D65B94"/>
    <w:rsid w:val="00D65D54"/>
    <w:rsid w:val="00D9715E"/>
    <w:rsid w:val="00DA34C8"/>
    <w:rsid w:val="00DB0DE6"/>
    <w:rsid w:val="00DC21F0"/>
    <w:rsid w:val="00DC6509"/>
    <w:rsid w:val="00DE35F4"/>
    <w:rsid w:val="00DF1A9A"/>
    <w:rsid w:val="00DF2776"/>
    <w:rsid w:val="00DF323D"/>
    <w:rsid w:val="00E301A5"/>
    <w:rsid w:val="00E31290"/>
    <w:rsid w:val="00E34343"/>
    <w:rsid w:val="00E533A3"/>
    <w:rsid w:val="00E53E54"/>
    <w:rsid w:val="00E554FC"/>
    <w:rsid w:val="00E57228"/>
    <w:rsid w:val="00E7246F"/>
    <w:rsid w:val="00E81BC8"/>
    <w:rsid w:val="00E970F5"/>
    <w:rsid w:val="00EA678F"/>
    <w:rsid w:val="00EB122F"/>
    <w:rsid w:val="00EC12C7"/>
    <w:rsid w:val="00EC52FD"/>
    <w:rsid w:val="00EC5F8C"/>
    <w:rsid w:val="00EC6291"/>
    <w:rsid w:val="00ED12B1"/>
    <w:rsid w:val="00ED4E2E"/>
    <w:rsid w:val="00ED57DC"/>
    <w:rsid w:val="00EE15D9"/>
    <w:rsid w:val="00EF1B01"/>
    <w:rsid w:val="00EF5261"/>
    <w:rsid w:val="00F001F0"/>
    <w:rsid w:val="00F04FC6"/>
    <w:rsid w:val="00F105D7"/>
    <w:rsid w:val="00F270AE"/>
    <w:rsid w:val="00F2739F"/>
    <w:rsid w:val="00F34CC2"/>
    <w:rsid w:val="00F36EAE"/>
    <w:rsid w:val="00F412D3"/>
    <w:rsid w:val="00F566F9"/>
    <w:rsid w:val="00F6323A"/>
    <w:rsid w:val="00F6614B"/>
    <w:rsid w:val="00F700DD"/>
    <w:rsid w:val="00F726CB"/>
    <w:rsid w:val="00F771F3"/>
    <w:rsid w:val="00F823FB"/>
    <w:rsid w:val="00F84F9D"/>
    <w:rsid w:val="00F91EA0"/>
    <w:rsid w:val="00F94449"/>
    <w:rsid w:val="00F95117"/>
    <w:rsid w:val="00FA3464"/>
    <w:rsid w:val="00FA69A3"/>
    <w:rsid w:val="00FC5937"/>
    <w:rsid w:val="00FC7550"/>
    <w:rsid w:val="00FD2FE5"/>
    <w:rsid w:val="00FE0F7C"/>
    <w:rsid w:val="00FE6A83"/>
    <w:rsid w:val="00FF2E8B"/>
    <w:rsid w:val="00FF7E23"/>
    <w:rsid w:val="01D268F4"/>
    <w:rsid w:val="02C517E9"/>
    <w:rsid w:val="02F000B5"/>
    <w:rsid w:val="04397699"/>
    <w:rsid w:val="05B21315"/>
    <w:rsid w:val="06A37D9A"/>
    <w:rsid w:val="079B4816"/>
    <w:rsid w:val="09796E7C"/>
    <w:rsid w:val="09EA266D"/>
    <w:rsid w:val="0A43206D"/>
    <w:rsid w:val="0B700853"/>
    <w:rsid w:val="0BF76B3F"/>
    <w:rsid w:val="0D415F34"/>
    <w:rsid w:val="0FC02E05"/>
    <w:rsid w:val="11D20F49"/>
    <w:rsid w:val="11F9161B"/>
    <w:rsid w:val="12A1397A"/>
    <w:rsid w:val="1300493A"/>
    <w:rsid w:val="13E92876"/>
    <w:rsid w:val="15162D74"/>
    <w:rsid w:val="167C027D"/>
    <w:rsid w:val="17CD1643"/>
    <w:rsid w:val="17FC7520"/>
    <w:rsid w:val="18CF46B2"/>
    <w:rsid w:val="19B9336B"/>
    <w:rsid w:val="1B1B1100"/>
    <w:rsid w:val="1B422760"/>
    <w:rsid w:val="1B4E7FA5"/>
    <w:rsid w:val="1BB02742"/>
    <w:rsid w:val="1C476F56"/>
    <w:rsid w:val="1FEF46F5"/>
    <w:rsid w:val="20515EA5"/>
    <w:rsid w:val="21381B8C"/>
    <w:rsid w:val="21843E4D"/>
    <w:rsid w:val="22862C6D"/>
    <w:rsid w:val="23B26319"/>
    <w:rsid w:val="244C2A41"/>
    <w:rsid w:val="24ED7E58"/>
    <w:rsid w:val="250F3E9D"/>
    <w:rsid w:val="25642AF2"/>
    <w:rsid w:val="2583499D"/>
    <w:rsid w:val="26DF3CBD"/>
    <w:rsid w:val="278C0FFF"/>
    <w:rsid w:val="29234BBB"/>
    <w:rsid w:val="299117A9"/>
    <w:rsid w:val="2B334DBA"/>
    <w:rsid w:val="2BB134FB"/>
    <w:rsid w:val="2BEB05F4"/>
    <w:rsid w:val="2DC27E92"/>
    <w:rsid w:val="2EB274DA"/>
    <w:rsid w:val="31F249F6"/>
    <w:rsid w:val="32733A92"/>
    <w:rsid w:val="328868A0"/>
    <w:rsid w:val="33BA16BD"/>
    <w:rsid w:val="34F965B4"/>
    <w:rsid w:val="35335158"/>
    <w:rsid w:val="35491410"/>
    <w:rsid w:val="354F7A21"/>
    <w:rsid w:val="373D7F81"/>
    <w:rsid w:val="37BB5BB2"/>
    <w:rsid w:val="37C41F88"/>
    <w:rsid w:val="38534C67"/>
    <w:rsid w:val="38831F16"/>
    <w:rsid w:val="3AF902DE"/>
    <w:rsid w:val="3B5A17CE"/>
    <w:rsid w:val="3B8A3BC1"/>
    <w:rsid w:val="3C7E41E5"/>
    <w:rsid w:val="3D1B0031"/>
    <w:rsid w:val="3EAA41A3"/>
    <w:rsid w:val="3EC80C70"/>
    <w:rsid w:val="3F0B3FB6"/>
    <w:rsid w:val="3F453F62"/>
    <w:rsid w:val="413A4758"/>
    <w:rsid w:val="42C747AF"/>
    <w:rsid w:val="43262A07"/>
    <w:rsid w:val="43CB7B08"/>
    <w:rsid w:val="450D54BF"/>
    <w:rsid w:val="458468FE"/>
    <w:rsid w:val="45F52C04"/>
    <w:rsid w:val="46215689"/>
    <w:rsid w:val="463C4C8B"/>
    <w:rsid w:val="48D40D01"/>
    <w:rsid w:val="496071BC"/>
    <w:rsid w:val="498F57AD"/>
    <w:rsid w:val="49AB6FE4"/>
    <w:rsid w:val="49C824B0"/>
    <w:rsid w:val="4D8044C9"/>
    <w:rsid w:val="4F0D4A52"/>
    <w:rsid w:val="4FB37C1C"/>
    <w:rsid w:val="5015505D"/>
    <w:rsid w:val="503A0D49"/>
    <w:rsid w:val="5211476E"/>
    <w:rsid w:val="52991931"/>
    <w:rsid w:val="52E851AE"/>
    <w:rsid w:val="53C23E1B"/>
    <w:rsid w:val="56B13548"/>
    <w:rsid w:val="59504ED3"/>
    <w:rsid w:val="597261FD"/>
    <w:rsid w:val="59A4253F"/>
    <w:rsid w:val="5EE447F8"/>
    <w:rsid w:val="5F6745D6"/>
    <w:rsid w:val="602F0496"/>
    <w:rsid w:val="60B271A2"/>
    <w:rsid w:val="60C87A1A"/>
    <w:rsid w:val="63B32953"/>
    <w:rsid w:val="65295DD9"/>
    <w:rsid w:val="68E321A2"/>
    <w:rsid w:val="68E90F08"/>
    <w:rsid w:val="6A7E0CA3"/>
    <w:rsid w:val="6B250787"/>
    <w:rsid w:val="6C634548"/>
    <w:rsid w:val="6C732F77"/>
    <w:rsid w:val="6CED2EE7"/>
    <w:rsid w:val="6D847E33"/>
    <w:rsid w:val="6E244EFB"/>
    <w:rsid w:val="709B25D3"/>
    <w:rsid w:val="71E214C9"/>
    <w:rsid w:val="71EE177D"/>
    <w:rsid w:val="72480C85"/>
    <w:rsid w:val="725321DB"/>
    <w:rsid w:val="73E41841"/>
    <w:rsid w:val="74625089"/>
    <w:rsid w:val="75C4127B"/>
    <w:rsid w:val="76004FD1"/>
    <w:rsid w:val="76D968BD"/>
    <w:rsid w:val="771857C3"/>
    <w:rsid w:val="775A36A9"/>
    <w:rsid w:val="79BE36E2"/>
    <w:rsid w:val="7A1A5F01"/>
    <w:rsid w:val="7B0E494E"/>
    <w:rsid w:val="7CDF6871"/>
    <w:rsid w:val="7D480D88"/>
    <w:rsid w:val="7EBE6345"/>
    <w:rsid w:val="7EF87969"/>
    <w:rsid w:val="7F1A76E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unhideWhenUsed="0" w:uiPriority="0" w:semiHidden="0" w:name="toc 2"/>
    <w:lsdException w:qFormat="1" w:unhideWhenUsed="0" w:uiPriority="99"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qFormat="1" w:unhideWhenUsed="0" w:uiPriority="99"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qFormat="1" w:unhideWhenUsed="0" w:uiPriority="99" w:semiHidden="0" w:name="Message Header"/>
    <w:lsdException w:qFormat="1" w:unhideWhenUsed="0" w:uiPriority="0" w:semiHidden="0" w:name="Subtitle"/>
    <w:lsdException w:uiPriority="99" w:name="Salutation" w:locked="1"/>
    <w:lsdException w:qFormat="1" w:unhideWhenUsed="0" w:uiPriority="99" w:semiHidden="0" w:name="Date"/>
    <w:lsdException w:qFormat="1" w:unhideWhenUsed="0" w:uiPriority="99" w:semiHidden="0" w:name="Body Text First Indent"/>
    <w:lsdException w:uiPriority="99" w:name="Body Text First Indent 2" w:locked="1"/>
    <w:lsdException w:uiPriority="99" w:name="Note Heading" w:locked="1"/>
    <w:lsdException w:uiPriority="99" w:name="Body Text 2" w:locked="1"/>
    <w:lsdException w:qFormat="1" w:unhideWhenUsed="0" w:uiPriority="99" w:semiHidden="0" w:name="Body Text 3"/>
    <w:lsdException w:qFormat="1"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name="FollowedHyperlink"/>
    <w:lsdException w:qFormat="1" w:unhideWhenUsed="0" w:uiPriority="99"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8"/>
    <w:qFormat/>
    <w:uiPriority w:val="99"/>
    <w:pPr>
      <w:keepNext/>
      <w:keepLines/>
      <w:numPr>
        <w:ilvl w:val="0"/>
        <w:numId w:val="1"/>
      </w:numPr>
      <w:adjustRightInd w:val="0"/>
      <w:spacing w:before="340" w:after="330" w:line="578" w:lineRule="atLeast"/>
      <w:jc w:val="left"/>
      <w:textAlignment w:val="baseline"/>
      <w:outlineLvl w:val="0"/>
    </w:pPr>
    <w:rPr>
      <w:b/>
      <w:bCs/>
      <w:kern w:val="44"/>
      <w:sz w:val="44"/>
      <w:szCs w:val="44"/>
    </w:rPr>
  </w:style>
  <w:style w:type="paragraph" w:styleId="4">
    <w:name w:val="heading 2"/>
    <w:basedOn w:val="1"/>
    <w:next w:val="1"/>
    <w:link w:val="56"/>
    <w:qFormat/>
    <w:uiPriority w:val="99"/>
    <w:pPr>
      <w:keepNext/>
      <w:keepLines/>
      <w:numPr>
        <w:ilvl w:val="1"/>
        <w:numId w:val="1"/>
      </w:numPr>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5">
    <w:name w:val="heading 3"/>
    <w:basedOn w:val="1"/>
    <w:next w:val="1"/>
    <w:link w:val="30"/>
    <w:qFormat/>
    <w:uiPriority w:val="99"/>
    <w:pPr>
      <w:autoSpaceDE w:val="0"/>
      <w:autoSpaceDN w:val="0"/>
      <w:adjustRightInd w:val="0"/>
      <w:spacing w:afterLines="50" w:line="360" w:lineRule="auto"/>
      <w:ind w:left="-4"/>
      <w:jc w:val="center"/>
      <w:outlineLvl w:val="2"/>
    </w:pPr>
    <w:rPr>
      <w:rFonts w:ascii="宋体" w:hAnsi="宋体"/>
      <w:b/>
      <w:color w:val="000000"/>
      <w:kern w:val="0"/>
      <w:sz w:val="24"/>
      <w:szCs w:val="20"/>
      <w:lang w:val="en-GB"/>
    </w:rPr>
  </w:style>
  <w:style w:type="paragraph" w:styleId="6">
    <w:name w:val="heading 4"/>
    <w:basedOn w:val="1"/>
    <w:next w:val="1"/>
    <w:link w:val="31"/>
    <w:qFormat/>
    <w:uiPriority w:val="99"/>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22">
    <w:name w:val="Default Paragraph Font"/>
    <w:semiHidden/>
    <w:qFormat/>
    <w:uiPriority w:val="99"/>
  </w:style>
  <w:style w:type="table" w:default="1" w:styleId="26">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Message Header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shd w:val="pct20" w:color="auto" w:fill="auto"/>
    </w:rPr>
  </w:style>
  <w:style w:type="paragraph" w:styleId="7">
    <w:name w:val="Body Text First Indent"/>
    <w:basedOn w:val="8"/>
    <w:link w:val="34"/>
    <w:qFormat/>
    <w:uiPriority w:val="99"/>
    <w:pPr>
      <w:ind w:firstLine="420" w:firstLineChars="100"/>
    </w:pPr>
    <w:rPr>
      <w:rFonts w:ascii="宋体" w:hAnsi="Times New Roman"/>
      <w:kern w:val="0"/>
      <w:sz w:val="34"/>
      <w:szCs w:val="20"/>
    </w:rPr>
  </w:style>
  <w:style w:type="paragraph" w:styleId="8">
    <w:name w:val="Body Text"/>
    <w:basedOn w:val="1"/>
    <w:link w:val="33"/>
    <w:semiHidden/>
    <w:qFormat/>
    <w:uiPriority w:val="99"/>
    <w:pPr>
      <w:spacing w:after="120"/>
    </w:pPr>
  </w:style>
  <w:style w:type="paragraph" w:styleId="9">
    <w:name w:val="Normal Indent"/>
    <w:basedOn w:val="1"/>
    <w:qFormat/>
    <w:uiPriority w:val="99"/>
    <w:pPr>
      <w:ind w:firstLine="425"/>
    </w:pPr>
    <w:rPr>
      <w:rFonts w:ascii="Times New Roman" w:hAnsi="Times New Roman"/>
      <w:szCs w:val="20"/>
    </w:rPr>
  </w:style>
  <w:style w:type="paragraph" w:styleId="10">
    <w:name w:val="caption"/>
    <w:basedOn w:val="1"/>
    <w:next w:val="1"/>
    <w:qFormat/>
    <w:uiPriority w:val="99"/>
    <w:rPr>
      <w:rFonts w:ascii="Arial" w:hAnsi="Arial" w:eastAsia="黑体" w:cs="Arial"/>
      <w:sz w:val="20"/>
      <w:szCs w:val="20"/>
    </w:rPr>
  </w:style>
  <w:style w:type="paragraph" w:styleId="11">
    <w:name w:val="Body Text 3"/>
    <w:basedOn w:val="1"/>
    <w:link w:val="35"/>
    <w:qFormat/>
    <w:uiPriority w:val="99"/>
    <w:rPr>
      <w:rFonts w:ascii="Times New Roman" w:hAnsi="Times New Roman"/>
      <w:color w:val="FF0000"/>
      <w:sz w:val="24"/>
      <w:szCs w:val="24"/>
    </w:rPr>
  </w:style>
  <w:style w:type="paragraph" w:styleId="12">
    <w:name w:val="toc 5"/>
    <w:basedOn w:val="1"/>
    <w:next w:val="1"/>
    <w:qFormat/>
    <w:uiPriority w:val="99"/>
    <w:pPr>
      <w:spacing w:line="276" w:lineRule="auto"/>
      <w:ind w:left="960"/>
      <w:jc w:val="center"/>
    </w:pPr>
    <w:rPr>
      <w:rFonts w:ascii="Times New Roman" w:hAnsi="Times New Roman"/>
      <w:b/>
      <w:color w:val="000000"/>
      <w:sz w:val="36"/>
      <w:szCs w:val="36"/>
    </w:rPr>
  </w:style>
  <w:style w:type="paragraph" w:styleId="13">
    <w:name w:val="toc 3"/>
    <w:basedOn w:val="1"/>
    <w:next w:val="1"/>
    <w:qFormat/>
    <w:uiPriority w:val="99"/>
    <w:pPr>
      <w:ind w:left="480"/>
      <w:jc w:val="left"/>
    </w:pPr>
    <w:rPr>
      <w:rFonts w:ascii="Times New Roman" w:hAnsi="Times New Roman"/>
      <w:i/>
      <w:iCs/>
      <w:color w:val="0000FF"/>
      <w:sz w:val="20"/>
      <w:szCs w:val="20"/>
    </w:rPr>
  </w:style>
  <w:style w:type="paragraph" w:styleId="14">
    <w:name w:val="Plain Text"/>
    <w:basedOn w:val="1"/>
    <w:link w:val="36"/>
    <w:qFormat/>
    <w:uiPriority w:val="99"/>
    <w:rPr>
      <w:sz w:val="24"/>
    </w:rPr>
  </w:style>
  <w:style w:type="paragraph" w:styleId="15">
    <w:name w:val="Date"/>
    <w:basedOn w:val="1"/>
    <w:next w:val="1"/>
    <w:link w:val="37"/>
    <w:qFormat/>
    <w:uiPriority w:val="99"/>
    <w:pPr>
      <w:ind w:left="100" w:leftChars="2500"/>
    </w:pPr>
  </w:style>
  <w:style w:type="paragraph" w:styleId="16">
    <w:name w:val="Body Text Indent 2"/>
    <w:basedOn w:val="1"/>
    <w:semiHidden/>
    <w:unhideWhenUsed/>
    <w:qFormat/>
    <w:locked/>
    <w:uiPriority w:val="99"/>
    <w:pPr>
      <w:spacing w:line="440" w:lineRule="exact"/>
      <w:ind w:firstLine="560" w:firstLineChars="200"/>
    </w:pPr>
    <w:rPr>
      <w:rFonts w:ascii="仿宋_GB2312" w:eastAsia="仿宋_GB2312"/>
      <w:sz w:val="28"/>
    </w:rPr>
  </w:style>
  <w:style w:type="paragraph" w:styleId="17">
    <w:name w:val="footer"/>
    <w:basedOn w:val="1"/>
    <w:link w:val="38"/>
    <w:qFormat/>
    <w:uiPriority w:val="99"/>
    <w:pPr>
      <w:tabs>
        <w:tab w:val="center" w:pos="4153"/>
        <w:tab w:val="right" w:pos="8306"/>
      </w:tabs>
      <w:snapToGrid w:val="0"/>
      <w:jc w:val="left"/>
    </w:pPr>
    <w:rPr>
      <w:sz w:val="18"/>
      <w:szCs w:val="18"/>
    </w:rPr>
  </w:style>
  <w:style w:type="paragraph" w:styleId="18">
    <w:name w:val="header"/>
    <w:basedOn w:val="1"/>
    <w:link w:val="39"/>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99"/>
    <w:pPr>
      <w:spacing w:before="120" w:after="120"/>
      <w:jc w:val="left"/>
    </w:pPr>
    <w:rPr>
      <w:rFonts w:ascii="Times New Roman" w:hAnsi="Times New Roman"/>
      <w:b/>
      <w:bCs/>
      <w:caps/>
      <w:color w:val="0000FF"/>
      <w:sz w:val="20"/>
      <w:szCs w:val="20"/>
    </w:rPr>
  </w:style>
  <w:style w:type="paragraph" w:styleId="20">
    <w:name w:val="HTML Preformatted"/>
    <w:basedOn w:val="1"/>
    <w:link w:val="40"/>
    <w:semiHidden/>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1">
    <w:name w:val="Normal (Web)"/>
    <w:basedOn w:val="1"/>
    <w:qFormat/>
    <w:uiPriority w:val="99"/>
    <w:rPr>
      <w:sz w:val="24"/>
      <w:szCs w:val="24"/>
    </w:rPr>
  </w:style>
  <w:style w:type="character" w:styleId="23">
    <w:name w:val="Strong"/>
    <w:basedOn w:val="22"/>
    <w:qFormat/>
    <w:uiPriority w:val="99"/>
    <w:rPr>
      <w:rFonts w:cs="Times New Roman"/>
      <w:b/>
      <w:bCs/>
    </w:rPr>
  </w:style>
  <w:style w:type="character" w:styleId="24">
    <w:name w:val="FollowedHyperlink"/>
    <w:basedOn w:val="22"/>
    <w:semiHidden/>
    <w:qFormat/>
    <w:uiPriority w:val="99"/>
    <w:rPr>
      <w:rFonts w:cs="Times New Roman"/>
      <w:color w:val="800080"/>
      <w:u w:val="single"/>
    </w:rPr>
  </w:style>
  <w:style w:type="character" w:styleId="25">
    <w:name w:val="Hyperlink"/>
    <w:basedOn w:val="22"/>
    <w:qFormat/>
    <w:uiPriority w:val="99"/>
    <w:rPr>
      <w:rFonts w:cs="Times New Roman"/>
      <w:color w:val="0000FF"/>
      <w:u w:val="single"/>
    </w:rPr>
  </w:style>
  <w:style w:type="table" w:styleId="27">
    <w:name w:val="Table Grid"/>
    <w:basedOn w:val="26"/>
    <w:qFormat/>
    <w:uiPriority w:val="99"/>
    <w:pPr>
      <w:widowControl w:val="0"/>
      <w:jc w:val="both"/>
    </w:pPr>
    <w:rPr>
      <w:rFonts w:ascii="Calibri" w:hAnsi="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8">
    <w:name w:val="Heading 1 Char"/>
    <w:basedOn w:val="22"/>
    <w:link w:val="3"/>
    <w:qFormat/>
    <w:locked/>
    <w:uiPriority w:val="99"/>
    <w:rPr>
      <w:rFonts w:ascii="Calibri" w:hAnsi="Calibri" w:eastAsia="宋体" w:cs="Times New Roman"/>
      <w:b/>
      <w:bCs/>
      <w:kern w:val="44"/>
      <w:sz w:val="44"/>
      <w:szCs w:val="44"/>
    </w:rPr>
  </w:style>
  <w:style w:type="character" w:customStyle="1" w:styleId="29">
    <w:name w:val="Heading 2 Char"/>
    <w:basedOn w:val="22"/>
    <w:link w:val="4"/>
    <w:qFormat/>
    <w:locked/>
    <w:uiPriority w:val="99"/>
    <w:rPr>
      <w:rFonts w:ascii="Arial" w:hAnsi="Arial" w:eastAsia="黑体" w:cs="Times New Roman"/>
      <w:b/>
      <w:bCs/>
      <w:kern w:val="0"/>
      <w:sz w:val="32"/>
      <w:szCs w:val="32"/>
    </w:rPr>
  </w:style>
  <w:style w:type="character" w:customStyle="1" w:styleId="30">
    <w:name w:val="Heading 3 Char"/>
    <w:basedOn w:val="22"/>
    <w:link w:val="5"/>
    <w:qFormat/>
    <w:locked/>
    <w:uiPriority w:val="99"/>
    <w:rPr>
      <w:rFonts w:ascii="宋体" w:hAnsi="宋体" w:eastAsia="宋体" w:cs="Times New Roman"/>
      <w:b/>
      <w:color w:val="000000"/>
      <w:kern w:val="0"/>
      <w:sz w:val="20"/>
      <w:szCs w:val="20"/>
      <w:lang w:val="en-GB"/>
    </w:rPr>
  </w:style>
  <w:style w:type="character" w:customStyle="1" w:styleId="31">
    <w:name w:val="Heading 4 Char"/>
    <w:basedOn w:val="22"/>
    <w:link w:val="6"/>
    <w:qFormat/>
    <w:locked/>
    <w:uiPriority w:val="99"/>
    <w:rPr>
      <w:rFonts w:ascii="Arial" w:hAnsi="Arial" w:eastAsia="黑体" w:cs="Times New Roman"/>
      <w:b/>
      <w:bCs/>
      <w:kern w:val="0"/>
      <w:sz w:val="28"/>
      <w:szCs w:val="28"/>
    </w:rPr>
  </w:style>
  <w:style w:type="character" w:customStyle="1" w:styleId="32">
    <w:name w:val="Message Header Char"/>
    <w:basedOn w:val="22"/>
    <w:semiHidden/>
    <w:qFormat/>
    <w:locked/>
    <w:uiPriority w:val="99"/>
    <w:rPr>
      <w:rFonts w:ascii="Cambria" w:hAnsi="Cambria" w:eastAsia="宋体" w:cs="Times New Roman"/>
      <w:sz w:val="24"/>
      <w:szCs w:val="24"/>
      <w:shd w:val="pct20" w:color="auto" w:fill="auto"/>
    </w:rPr>
  </w:style>
  <w:style w:type="character" w:customStyle="1" w:styleId="33">
    <w:name w:val="Body Text Char"/>
    <w:basedOn w:val="22"/>
    <w:link w:val="8"/>
    <w:semiHidden/>
    <w:qFormat/>
    <w:locked/>
    <w:uiPriority w:val="99"/>
    <w:rPr>
      <w:rFonts w:cs="Times New Roman"/>
    </w:rPr>
  </w:style>
  <w:style w:type="character" w:customStyle="1" w:styleId="34">
    <w:name w:val="Body Text First Indent Char"/>
    <w:basedOn w:val="33"/>
    <w:link w:val="7"/>
    <w:qFormat/>
    <w:locked/>
    <w:uiPriority w:val="99"/>
    <w:rPr>
      <w:rFonts w:ascii="宋体" w:hAnsi="Times New Roman" w:eastAsia="宋体"/>
      <w:kern w:val="0"/>
      <w:sz w:val="20"/>
      <w:szCs w:val="20"/>
    </w:rPr>
  </w:style>
  <w:style w:type="character" w:customStyle="1" w:styleId="35">
    <w:name w:val="Body Text 3 Char"/>
    <w:basedOn w:val="22"/>
    <w:link w:val="11"/>
    <w:qFormat/>
    <w:locked/>
    <w:uiPriority w:val="99"/>
    <w:rPr>
      <w:rFonts w:ascii="Times New Roman" w:hAnsi="Times New Roman" w:eastAsia="宋体" w:cs="Times New Roman"/>
      <w:color w:val="FF0000"/>
      <w:sz w:val="24"/>
      <w:szCs w:val="24"/>
    </w:rPr>
  </w:style>
  <w:style w:type="character" w:customStyle="1" w:styleId="36">
    <w:name w:val="Plain Text Char"/>
    <w:basedOn w:val="22"/>
    <w:link w:val="14"/>
    <w:qFormat/>
    <w:locked/>
    <w:uiPriority w:val="99"/>
    <w:rPr>
      <w:rFonts w:eastAsia="宋体" w:cs="Times New Roman"/>
      <w:sz w:val="24"/>
    </w:rPr>
  </w:style>
  <w:style w:type="character" w:customStyle="1" w:styleId="37">
    <w:name w:val="Date Char"/>
    <w:basedOn w:val="22"/>
    <w:link w:val="15"/>
    <w:qFormat/>
    <w:locked/>
    <w:uiPriority w:val="99"/>
    <w:rPr>
      <w:rFonts w:cs="Times New Roman"/>
    </w:rPr>
  </w:style>
  <w:style w:type="character" w:customStyle="1" w:styleId="38">
    <w:name w:val="Footer Char"/>
    <w:basedOn w:val="22"/>
    <w:link w:val="17"/>
    <w:qFormat/>
    <w:locked/>
    <w:uiPriority w:val="99"/>
    <w:rPr>
      <w:rFonts w:cs="Times New Roman"/>
      <w:sz w:val="18"/>
      <w:szCs w:val="18"/>
    </w:rPr>
  </w:style>
  <w:style w:type="character" w:customStyle="1" w:styleId="39">
    <w:name w:val="Header Char"/>
    <w:basedOn w:val="22"/>
    <w:link w:val="18"/>
    <w:qFormat/>
    <w:locked/>
    <w:uiPriority w:val="99"/>
    <w:rPr>
      <w:rFonts w:cs="Times New Roman"/>
      <w:sz w:val="18"/>
      <w:szCs w:val="18"/>
    </w:rPr>
  </w:style>
  <w:style w:type="character" w:customStyle="1" w:styleId="40">
    <w:name w:val="HTML Preformatted Char"/>
    <w:basedOn w:val="22"/>
    <w:link w:val="20"/>
    <w:semiHidden/>
    <w:qFormat/>
    <w:locked/>
    <w:uiPriority w:val="99"/>
    <w:rPr>
      <w:rFonts w:ascii="宋体" w:hAnsi="宋体" w:eastAsia="宋体" w:cs="宋体"/>
      <w:kern w:val="0"/>
      <w:sz w:val="24"/>
      <w:szCs w:val="24"/>
    </w:rPr>
  </w:style>
  <w:style w:type="character" w:customStyle="1" w:styleId="41">
    <w:name w:val="纯文本 Char1"/>
    <w:qFormat/>
    <w:uiPriority w:val="99"/>
    <w:rPr>
      <w:rFonts w:eastAsia="宋体"/>
      <w:sz w:val="24"/>
    </w:rPr>
  </w:style>
  <w:style w:type="paragraph" w:customStyle="1" w:styleId="42">
    <w:name w:val="Default"/>
    <w:qFormat/>
    <w:uiPriority w:val="99"/>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43">
    <w:name w:val="列出段落1"/>
    <w:basedOn w:val="1"/>
    <w:qFormat/>
    <w:uiPriority w:val="99"/>
    <w:pPr>
      <w:ind w:firstLine="420" w:firstLineChars="200"/>
    </w:pPr>
  </w:style>
  <w:style w:type="paragraph" w:styleId="44">
    <w:name w:val="List Paragraph"/>
    <w:basedOn w:val="1"/>
    <w:qFormat/>
    <w:uiPriority w:val="99"/>
    <w:pPr>
      <w:ind w:firstLine="420" w:firstLineChars="200"/>
    </w:pPr>
  </w:style>
  <w:style w:type="character" w:customStyle="1" w:styleId="45">
    <w:name w:val="正文文本缩进 Char Char"/>
    <w:link w:val="46"/>
    <w:qFormat/>
    <w:locked/>
    <w:uiPriority w:val="99"/>
    <w:rPr>
      <w:rFonts w:ascii="宋体"/>
      <w:sz w:val="24"/>
    </w:rPr>
  </w:style>
  <w:style w:type="paragraph" w:customStyle="1" w:styleId="46">
    <w:name w:val="正文文本缩进1"/>
    <w:basedOn w:val="1"/>
    <w:link w:val="45"/>
    <w:qFormat/>
    <w:uiPriority w:val="99"/>
    <w:pPr>
      <w:spacing w:line="360" w:lineRule="auto"/>
      <w:ind w:firstLine="480" w:firstLineChars="200"/>
    </w:pPr>
    <w:rPr>
      <w:rFonts w:ascii="宋体" w:hAnsi="Times New Roman"/>
      <w:kern w:val="0"/>
      <w:sz w:val="24"/>
      <w:szCs w:val="20"/>
    </w:rPr>
  </w:style>
  <w:style w:type="character" w:customStyle="1" w:styleId="47">
    <w:name w:val="日期 Char Char"/>
    <w:link w:val="48"/>
    <w:qFormat/>
    <w:locked/>
    <w:uiPriority w:val="99"/>
    <w:rPr>
      <w:sz w:val="24"/>
    </w:rPr>
  </w:style>
  <w:style w:type="paragraph" w:customStyle="1" w:styleId="48">
    <w:name w:val="日期1"/>
    <w:basedOn w:val="1"/>
    <w:next w:val="1"/>
    <w:link w:val="47"/>
    <w:qFormat/>
    <w:uiPriority w:val="99"/>
    <w:rPr>
      <w:rFonts w:ascii="Times New Roman" w:hAnsi="Times New Roman"/>
      <w:kern w:val="0"/>
      <w:sz w:val="24"/>
      <w:szCs w:val="20"/>
    </w:rPr>
  </w:style>
  <w:style w:type="paragraph" w:customStyle="1" w:styleId="49">
    <w:name w:val="正文缩进1"/>
    <w:basedOn w:val="1"/>
    <w:qFormat/>
    <w:uiPriority w:val="99"/>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50">
    <w:name w:val="样式1"/>
    <w:basedOn w:val="1"/>
    <w:qFormat/>
    <w:uiPriority w:val="99"/>
    <w:pPr>
      <w:numPr>
        <w:ilvl w:val="0"/>
        <w:numId w:val="2"/>
      </w:numPr>
      <w:adjustRightInd w:val="0"/>
      <w:textAlignment w:val="baseline"/>
    </w:pPr>
    <w:rPr>
      <w:rFonts w:ascii="宋体" w:hAnsi="宋体"/>
      <w:kern w:val="0"/>
      <w:szCs w:val="21"/>
    </w:rPr>
  </w:style>
  <w:style w:type="paragraph" w:customStyle="1" w:styleId="51">
    <w:name w:val="图"/>
    <w:basedOn w:val="1"/>
    <w:qFormat/>
    <w:uiPriority w:val="99"/>
    <w:pPr>
      <w:keepNext/>
      <w:adjustRightInd w:val="0"/>
      <w:spacing w:before="60" w:after="60" w:line="300" w:lineRule="auto"/>
      <w:jc w:val="center"/>
      <w:textAlignment w:val="center"/>
    </w:pPr>
    <w:rPr>
      <w:rFonts w:ascii="Times New Roman" w:hAnsi="Times New Roman"/>
      <w:color w:val="0000FF"/>
      <w:spacing w:val="20"/>
      <w:kern w:val="0"/>
      <w:sz w:val="24"/>
      <w:szCs w:val="20"/>
    </w:rPr>
  </w:style>
  <w:style w:type="character" w:customStyle="1" w:styleId="52">
    <w:name w:val="edittexttarea"/>
    <w:basedOn w:val="22"/>
    <w:qFormat/>
    <w:uiPriority w:val="99"/>
    <w:rPr>
      <w:rFonts w:cs="Times New Roman"/>
    </w:rPr>
  </w:style>
  <w:style w:type="paragraph" w:customStyle="1" w:styleId="53">
    <w:name w:val="样式 标题 1 + 四号 居中 段前: 12 磅 段后: 12 磅 行距: 单倍行距"/>
    <w:basedOn w:val="3"/>
    <w:qFormat/>
    <w:uiPriority w:val="99"/>
    <w:pPr>
      <w:spacing w:before="240" w:after="240" w:line="240" w:lineRule="auto"/>
      <w:jc w:val="center"/>
    </w:pPr>
    <w:rPr>
      <w:rFonts w:cs="宋体"/>
      <w:sz w:val="28"/>
      <w:szCs w:val="20"/>
    </w:rPr>
  </w:style>
  <w:style w:type="paragraph" w:customStyle="1" w:styleId="54">
    <w:name w:val="样式 样式 样式 样式 标题 2 + 宋体 五号 非加粗 黑色 + 段前: 6 磅 段后: 0 磅 行距: 单倍行距 + 段前:..."/>
    <w:basedOn w:val="1"/>
    <w:qFormat/>
    <w:uiPriority w:val="99"/>
    <w:pPr>
      <w:keepNext/>
      <w:keepLines/>
      <w:numPr>
        <w:ilvl w:val="0"/>
        <w:numId w:val="3"/>
      </w:numPr>
      <w:adjustRightInd w:val="0"/>
      <w:spacing w:before="240"/>
      <w:jc w:val="left"/>
      <w:textAlignment w:val="baseline"/>
      <w:outlineLvl w:val="1"/>
    </w:pPr>
    <w:rPr>
      <w:rFonts w:ascii="宋体" w:hAnsi="宋体" w:cs="宋体"/>
      <w:b/>
      <w:bCs/>
      <w:color w:val="000000"/>
      <w:kern w:val="0"/>
      <w:szCs w:val="20"/>
    </w:rPr>
  </w:style>
  <w:style w:type="character" w:customStyle="1" w:styleId="55">
    <w:name w:val="纯文本 Char"/>
    <w:basedOn w:val="22"/>
    <w:qFormat/>
    <w:uiPriority w:val="99"/>
    <w:rPr>
      <w:rFonts w:ascii="Calibri" w:hAnsi="Calibri" w:cs="Times New Roman"/>
      <w:kern w:val="2"/>
      <w:sz w:val="22"/>
      <w:szCs w:val="22"/>
    </w:rPr>
  </w:style>
  <w:style w:type="character" w:customStyle="1" w:styleId="56">
    <w:name w:val="标题 2 字符"/>
    <w:basedOn w:val="22"/>
    <w:link w:val="4"/>
    <w:qFormat/>
    <w:uiPriority w:val="0"/>
    <w:rPr>
      <w:rFonts w:ascii="Arial" w:hAnsi="Arial" w:eastAsia="黑体" w:cs="Times New Roman"/>
      <w:b/>
      <w:bCs/>
      <w:kern w:val="0"/>
      <w:sz w:val="32"/>
      <w:szCs w:val="32"/>
    </w:rPr>
  </w:style>
  <w:style w:type="paragraph" w:customStyle="1" w:styleId="57">
    <w:name w:val="Body Text First Indent"/>
    <w:basedOn w:val="8"/>
    <w:qFormat/>
    <w:uiPriority w:val="0"/>
    <w:pPr>
      <w:ind w:firstLine="420" w:firstLineChars="100"/>
    </w:pPr>
    <w:rPr>
      <w:rFonts w:ascii="宋体" w:hAnsi="Times New Roman" w:eastAsia="宋体"/>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73</Pages>
  <Words>5823</Words>
  <Lines>0</Lines>
  <Paragraphs>0</Paragraphs>
  <TotalTime>153</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2018-05-16T03:22:00Z</dcterms:created>
  <dc:creator>许昌市公共资源交易中心:孟莉</dc:creator>
  <cp:lastModifiedBy>王亚</cp:lastModifiedBy>
  <cp:lastPrinted>2019-01-07T01:35:12Z</cp:lastPrinted>
  <dcterms:modified xsi:type="dcterms:W3CDTF">2019-01-07T03:17:28Z</dcterms:modified>
  <cp:revision>453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