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pStyle w:val="2"/>
        <w:ind w:firstLine="210"/>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int="eastAsia" w:hAnsi="华文中宋" w:eastAsia="华文中宋"/>
          <w:sz w:val="32"/>
          <w:szCs w:val="32"/>
        </w:rPr>
      </w:pPr>
    </w:p>
    <w:p>
      <w:pPr>
        <w:pStyle w:val="2"/>
        <w:ind w:left="0" w:leftChars="0" w:firstLine="0" w:firstLineChars="0"/>
        <w:rPr>
          <w:rFonts w:hint="eastAsia" w:eastAsiaTheme="minorEastAsia"/>
        </w:rPr>
      </w:pPr>
    </w:p>
    <w:p>
      <w:pPr>
        <w:pStyle w:val="2"/>
        <w:ind w:firstLine="210"/>
        <w:rPr>
          <w:rFonts w:hint="eastAsia" w:eastAsiaTheme="minorEastAsia"/>
        </w:rPr>
      </w:pPr>
    </w:p>
    <w:p>
      <w:pPr>
        <w:spacing w:line="600" w:lineRule="exact"/>
        <w:ind w:right="1050" w:rightChars="500" w:firstLine="1600" w:firstLineChars="50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建安建工公字〔2018〕227号</w:t>
      </w:r>
    </w:p>
    <w:p>
      <w:pPr>
        <w:spacing w:line="600" w:lineRule="exact"/>
        <w:ind w:right="1050" w:rightChars="500" w:firstLine="1600" w:firstLineChars="50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目名称：建安中学建筑设计费用</w:t>
      </w:r>
      <w:bookmarkStart w:id="111" w:name="_GoBack"/>
      <w:bookmarkEnd w:id="111"/>
    </w:p>
    <w:p>
      <w:pPr>
        <w:spacing w:line="600" w:lineRule="exact"/>
        <w:ind w:right="1050" w:rightChars="500" w:firstLine="1600" w:firstLineChars="500"/>
        <w:rPr>
          <w:rFonts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许昌市建安区教育体育局</w:t>
      </w:r>
    </w:p>
    <w:p>
      <w:pPr>
        <w:spacing w:line="600" w:lineRule="exact"/>
        <w:ind w:right="1050" w:rightChars="500" w:firstLine="1600" w:firstLineChars="50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浙江同欣工程管理有限公司</w:t>
      </w:r>
    </w:p>
    <w:p>
      <w:pPr>
        <w:spacing w:line="600" w:lineRule="exact"/>
        <w:ind w:right="1050" w:rightChars="500" w:firstLine="1600" w:firstLineChars="500"/>
        <w:jc w:val="center"/>
        <w:rPr>
          <w:rFonts w:hAnsi="华文中宋" w:eastAsia="华文中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cols w:space="0" w:num="1"/>
          <w:titlePg/>
          <w:docGrid w:type="linesAndChars" w:linePitch="312" w:charSpace="0"/>
        </w:sectPr>
      </w:pPr>
      <w:r>
        <w:rPr>
          <w:rFonts w:hint="eastAsia" w:hAnsi="华文中宋" w:eastAsia="华文中宋"/>
          <w:sz w:val="32"/>
          <w:szCs w:val="32"/>
        </w:rPr>
        <w:t>二〇一</w:t>
      </w:r>
      <w:r>
        <w:rPr>
          <w:rFonts w:hint="eastAsia" w:hAnsi="华文中宋" w:eastAsia="华文中宋"/>
          <w:sz w:val="32"/>
          <w:szCs w:val="32"/>
          <w:lang w:eastAsia="zh-CN"/>
        </w:rPr>
        <w:t>九</w:t>
      </w:r>
      <w:r>
        <w:rPr>
          <w:rFonts w:hint="eastAsia" w:hAnsi="华文中宋" w:eastAsia="华文中宋"/>
          <w:sz w:val="32"/>
          <w:szCs w:val="32"/>
        </w:rPr>
        <w:t>年</w:t>
      </w:r>
      <w:r>
        <w:rPr>
          <w:rFonts w:hint="eastAsia" w:hAnsi="华文中宋" w:eastAsia="华文中宋"/>
          <w:sz w:val="32"/>
          <w:szCs w:val="32"/>
          <w:lang w:eastAsia="zh-CN"/>
        </w:rPr>
        <w:t>一</w:t>
      </w:r>
      <w:r>
        <w:rPr>
          <w:rFonts w:hint="eastAsia" w:hAnsi="华文中宋" w:eastAsia="华文中宋"/>
          <w:sz w:val="32"/>
          <w:szCs w:val="32"/>
        </w:rPr>
        <w:t>月</w:t>
      </w:r>
    </w:p>
    <w:p>
      <w:pPr>
        <w:autoSpaceDE w:val="0"/>
        <w:autoSpaceDN w:val="0"/>
        <w:adjustRightInd w:val="0"/>
        <w:ind w:firstLine="883"/>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autoSpaceDE w:val="0"/>
        <w:autoSpaceDN w:val="0"/>
        <w:adjustRightInd w:val="0"/>
        <w:ind w:firstLine="1446"/>
        <w:jc w:val="center"/>
        <w:rPr>
          <w:rFonts w:ascii="新宋体" w:hAnsi="新宋体" w:eastAsia="新宋体" w:cs="隶书"/>
          <w:b/>
          <w:bCs/>
          <w:sz w:val="72"/>
          <w:szCs w:val="72"/>
          <w:lang w:val="zh-CN"/>
        </w:rPr>
      </w:pPr>
    </w:p>
    <w:p>
      <w:pPr>
        <w:spacing w:line="480" w:lineRule="auto"/>
        <w:ind w:firstLine="689" w:firstLineChars="245"/>
        <w:rPr>
          <w:rFonts w:ascii="黑体" w:eastAsia="黑体"/>
          <w:b/>
        </w:rPr>
      </w:pPr>
      <w:r>
        <w:rPr>
          <w:rFonts w:hint="eastAsia" w:ascii="黑体" w:eastAsia="黑体"/>
          <w:b/>
          <w:sz w:val="28"/>
          <w:szCs w:val="28"/>
        </w:rPr>
        <w:t>第一章  招标公告</w:t>
      </w:r>
    </w:p>
    <w:p>
      <w:pPr>
        <w:spacing w:line="480" w:lineRule="auto"/>
        <w:ind w:left="370" w:leftChars="176" w:firstLine="273" w:firstLineChars="97"/>
        <w:rPr>
          <w:rFonts w:ascii="黑体" w:eastAsia="黑体"/>
          <w:b/>
          <w:sz w:val="28"/>
        </w:rPr>
      </w:pPr>
      <w:r>
        <w:rPr>
          <w:rFonts w:hint="eastAsia" w:ascii="黑体" w:eastAsia="黑体"/>
          <w:b/>
          <w:sz w:val="28"/>
        </w:rPr>
        <w:t>第二章  投标人须知</w:t>
      </w:r>
    </w:p>
    <w:p>
      <w:pPr>
        <w:spacing w:line="480" w:lineRule="auto"/>
        <w:ind w:firstLine="700" w:firstLineChars="249"/>
        <w:rPr>
          <w:rFonts w:ascii="黑体" w:eastAsia="黑体"/>
          <w:b/>
          <w:sz w:val="28"/>
        </w:rPr>
      </w:pPr>
      <w:r>
        <w:rPr>
          <w:rFonts w:hint="eastAsia" w:ascii="黑体" w:eastAsia="黑体"/>
          <w:b/>
          <w:sz w:val="28"/>
        </w:rPr>
        <w:t>第三章  评标办法</w:t>
      </w:r>
    </w:p>
    <w:p>
      <w:pPr>
        <w:spacing w:line="480" w:lineRule="auto"/>
        <w:ind w:firstLine="700" w:firstLineChars="249"/>
        <w:rPr>
          <w:rFonts w:ascii="黑体" w:eastAsia="黑体"/>
          <w:b/>
          <w:sz w:val="28"/>
        </w:rPr>
      </w:pPr>
      <w:r>
        <w:rPr>
          <w:rFonts w:hint="eastAsia" w:ascii="黑体" w:eastAsia="黑体"/>
          <w:b/>
          <w:sz w:val="28"/>
        </w:rPr>
        <w:t>第四章  合同条款及格式</w:t>
      </w:r>
    </w:p>
    <w:p>
      <w:pPr>
        <w:spacing w:line="480" w:lineRule="auto"/>
        <w:ind w:firstLine="700" w:firstLineChars="249"/>
        <w:rPr>
          <w:rFonts w:ascii="黑体" w:eastAsia="黑体"/>
          <w:b/>
          <w:sz w:val="28"/>
        </w:rPr>
      </w:pPr>
      <w:r>
        <w:rPr>
          <w:rFonts w:hint="eastAsia" w:ascii="黑体" w:eastAsia="黑体"/>
          <w:b/>
          <w:sz w:val="28"/>
        </w:rPr>
        <w:t>第五章  设计标准和要求　</w:t>
      </w:r>
    </w:p>
    <w:p>
      <w:pPr>
        <w:spacing w:line="480" w:lineRule="auto"/>
        <w:ind w:firstLine="562"/>
        <w:rPr>
          <w:rFonts w:ascii="黑体" w:eastAsia="黑体"/>
          <w:b/>
          <w:sz w:val="28"/>
        </w:rPr>
      </w:pPr>
      <w:r>
        <w:rPr>
          <w:rFonts w:hint="eastAsia" w:ascii="黑体" w:eastAsia="黑体"/>
          <w:b/>
          <w:sz w:val="28"/>
        </w:rPr>
        <w:t xml:space="preserve"> 第六章  投标文件格式</w:t>
      </w:r>
    </w:p>
    <w:p>
      <w:pPr>
        <w:spacing w:line="312" w:lineRule="auto"/>
        <w:ind w:firstLine="420"/>
        <w:rPr>
          <w:rFonts w:ascii="宋体" w:hAnsi="宋体"/>
        </w:rPr>
      </w:pPr>
    </w:p>
    <w:p>
      <w:pPr>
        <w:spacing w:line="312" w:lineRule="auto"/>
        <w:ind w:firstLine="420"/>
        <w:rPr>
          <w:rFonts w:ascii="宋体" w:hAnsi="宋体"/>
        </w:rPr>
      </w:pPr>
    </w:p>
    <w:p>
      <w:pPr>
        <w:spacing w:line="312" w:lineRule="auto"/>
        <w:ind w:firstLine="420"/>
        <w:rPr>
          <w:rFonts w:ascii="宋体" w:hAnsi="宋体"/>
        </w:rPr>
      </w:pPr>
    </w:p>
    <w:p>
      <w:pPr>
        <w:autoSpaceDE w:val="0"/>
        <w:autoSpaceDN w:val="0"/>
        <w:adjustRightInd w:val="0"/>
        <w:spacing w:line="587" w:lineRule="exact"/>
        <w:ind w:right="934" w:firstLine="0" w:firstLineChars="0"/>
        <w:jc w:val="center"/>
        <w:rPr>
          <w:rFonts w:ascii="宋体" w:hAnsi="宋体" w:cs="宋体"/>
          <w:b/>
          <w:sz w:val="36"/>
          <w:szCs w:val="36"/>
        </w:rPr>
      </w:pPr>
      <w:r>
        <w:rPr>
          <w:rStyle w:val="20"/>
          <w:rFonts w:ascii="宋体" w:hAnsi="宋体" w:eastAsia="宋体"/>
          <w:b w:val="0"/>
          <w:bCs w:val="0"/>
          <w:sz w:val="30"/>
          <w:szCs w:val="30"/>
        </w:rPr>
        <w:br w:type="page"/>
      </w:r>
      <w:r>
        <w:rPr>
          <w:rFonts w:hint="eastAsia" w:hAnsi="宋体" w:cs="宋体"/>
          <w:b/>
          <w:sz w:val="44"/>
          <w:szCs w:val="44"/>
        </w:rPr>
        <w:t>第一章招标公告</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建安建工公字〔2018〕227号</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许昌市建安区教育体育局</w:t>
      </w:r>
    </w:p>
    <w:p>
      <w:pPr>
        <w:autoSpaceDE w:val="0"/>
        <w:autoSpaceDN w:val="0"/>
        <w:adjustRightInd w:val="0"/>
        <w:spacing w:line="360" w:lineRule="auto"/>
        <w:ind w:firstLine="0" w:firstLineChars="0"/>
        <w:jc w:val="center"/>
        <w:outlineLvl w:val="0"/>
        <w:rPr>
          <w:rFonts w:hAnsi="宋体" w:cs="宋体"/>
          <w:b/>
          <w:sz w:val="44"/>
          <w:szCs w:val="44"/>
        </w:rPr>
      </w:pPr>
      <w:r>
        <w:rPr>
          <w:rFonts w:hint="eastAsia" w:hAnsi="宋体" w:cs="宋体"/>
          <w:b/>
          <w:sz w:val="44"/>
          <w:szCs w:val="44"/>
        </w:rPr>
        <w:t>建安中学建筑设计费用</w:t>
      </w:r>
    </w:p>
    <w:p>
      <w:pPr>
        <w:autoSpaceDE w:val="0"/>
        <w:autoSpaceDN w:val="0"/>
        <w:adjustRightInd w:val="0"/>
        <w:spacing w:line="360" w:lineRule="auto"/>
        <w:ind w:firstLine="0" w:firstLineChars="0"/>
        <w:jc w:val="center"/>
        <w:outlineLvl w:val="0"/>
        <w:rPr>
          <w:rFonts w:hAnsi="宋体" w:cs="宋体"/>
          <w:b/>
          <w:sz w:val="44"/>
          <w:szCs w:val="44"/>
        </w:rPr>
      </w:pPr>
      <w:r>
        <w:rPr>
          <w:rFonts w:hAnsi="宋体" w:cs="宋体"/>
          <w:b/>
          <w:sz w:val="44"/>
          <w:szCs w:val="44"/>
        </w:rPr>
        <w:t>公开招标公告</w:t>
      </w:r>
    </w:p>
    <w:p>
      <w:pPr>
        <w:pStyle w:val="2"/>
        <w:numPr>
          <w:ilvl w:val="0"/>
          <w:numId w:val="1"/>
        </w:numPr>
        <w:ind w:firstLine="321"/>
        <w:rPr>
          <w:rFonts w:ascii="黑体" w:hAnsi="黑体" w:eastAsia="黑体" w:cs="黑体"/>
          <w:b/>
          <w:bCs/>
          <w:sz w:val="32"/>
          <w:szCs w:val="32"/>
        </w:rPr>
      </w:pPr>
      <w:r>
        <w:rPr>
          <w:rFonts w:hint="eastAsia" w:ascii="黑体" w:hAnsi="黑体" w:eastAsia="黑体" w:cs="黑体"/>
          <w:b/>
          <w:bCs/>
          <w:sz w:val="32"/>
          <w:szCs w:val="32"/>
        </w:rPr>
        <w:t>项目概况与招标范围</w:t>
      </w:r>
    </w:p>
    <w:p>
      <w:pPr>
        <w:autoSpaceDE w:val="0"/>
        <w:autoSpaceDN w:val="0"/>
        <w:adjustRightInd w:val="0"/>
        <w:spacing w:line="267" w:lineRule="auto"/>
        <w:ind w:left="100" w:right="140" w:firstLine="600"/>
        <w:rPr>
          <w:rFonts w:ascii="仿宋" w:hAnsi="仿宋" w:eastAsia="仿宋" w:cs="宋体"/>
          <w:sz w:val="30"/>
          <w:szCs w:val="30"/>
        </w:rPr>
      </w:pPr>
      <w:r>
        <w:rPr>
          <w:rFonts w:hint="eastAsia" w:ascii="仿宋" w:hAnsi="仿宋" w:eastAsia="仿宋" w:cs="宋体"/>
          <w:sz w:val="30"/>
          <w:szCs w:val="30"/>
        </w:rPr>
        <w:t>本招标项目建安中学建筑设计费用已由许昌市建安区发展和改革委员会以建安发改审批[2017]30号</w:t>
      </w:r>
      <w:r>
        <w:rPr>
          <w:rFonts w:hint="eastAsia" w:ascii="仿宋" w:hAnsi="仿宋" w:eastAsia="仿宋" w:cs="宋体"/>
          <w:spacing w:val="-2"/>
          <w:sz w:val="30"/>
          <w:szCs w:val="30"/>
        </w:rPr>
        <w:t>批</w:t>
      </w:r>
      <w:r>
        <w:rPr>
          <w:rFonts w:hint="eastAsia" w:ascii="仿宋" w:hAnsi="仿宋" w:eastAsia="仿宋" w:cs="宋体"/>
          <w:sz w:val="30"/>
          <w:szCs w:val="30"/>
        </w:rPr>
        <w:t>准建</w:t>
      </w:r>
      <w:r>
        <w:rPr>
          <w:rFonts w:hint="eastAsia" w:ascii="仿宋" w:hAnsi="仿宋" w:eastAsia="仿宋" w:cs="宋体"/>
          <w:spacing w:val="-2"/>
          <w:sz w:val="30"/>
          <w:szCs w:val="30"/>
        </w:rPr>
        <w:t>设</w:t>
      </w:r>
      <w:r>
        <w:rPr>
          <w:rFonts w:hint="eastAsia" w:ascii="仿宋" w:hAnsi="仿宋" w:eastAsia="仿宋" w:cs="宋体"/>
          <w:spacing w:val="-17"/>
          <w:sz w:val="30"/>
          <w:szCs w:val="30"/>
        </w:rPr>
        <w:t>，</w:t>
      </w:r>
      <w:r>
        <w:rPr>
          <w:rFonts w:hint="eastAsia" w:ascii="仿宋" w:hAnsi="仿宋" w:eastAsia="仿宋" w:cs="宋体"/>
          <w:sz w:val="30"/>
          <w:szCs w:val="30"/>
        </w:rPr>
        <w:t>项</w:t>
      </w:r>
      <w:r>
        <w:rPr>
          <w:rFonts w:hint="eastAsia" w:ascii="仿宋" w:hAnsi="仿宋" w:eastAsia="仿宋" w:cs="宋体"/>
          <w:spacing w:val="-2"/>
          <w:sz w:val="30"/>
          <w:szCs w:val="30"/>
        </w:rPr>
        <w:t>目</w:t>
      </w:r>
      <w:r>
        <w:rPr>
          <w:rFonts w:hint="eastAsia" w:ascii="仿宋" w:hAnsi="仿宋" w:eastAsia="仿宋" w:cs="宋体"/>
          <w:sz w:val="30"/>
          <w:szCs w:val="30"/>
        </w:rPr>
        <w:t>业</w:t>
      </w:r>
      <w:r>
        <w:rPr>
          <w:rFonts w:hint="eastAsia" w:ascii="仿宋" w:hAnsi="仿宋" w:eastAsia="仿宋" w:cs="宋体"/>
          <w:spacing w:val="-2"/>
          <w:sz w:val="30"/>
          <w:szCs w:val="30"/>
        </w:rPr>
        <w:t>主</w:t>
      </w:r>
      <w:r>
        <w:rPr>
          <w:rFonts w:hint="eastAsia" w:ascii="仿宋" w:hAnsi="仿宋" w:eastAsia="仿宋" w:cs="宋体"/>
          <w:sz w:val="30"/>
          <w:szCs w:val="30"/>
        </w:rPr>
        <w:t>为许昌市建安区教育体育局</w:t>
      </w:r>
      <w:r>
        <w:rPr>
          <w:rFonts w:hint="eastAsia" w:ascii="仿宋" w:hAnsi="仿宋" w:eastAsia="仿宋" w:cs="宋体"/>
          <w:spacing w:val="-17"/>
          <w:sz w:val="30"/>
          <w:szCs w:val="30"/>
        </w:rPr>
        <w:t>，</w:t>
      </w:r>
      <w:r>
        <w:rPr>
          <w:rFonts w:hint="eastAsia" w:ascii="仿宋" w:hAnsi="仿宋" w:eastAsia="仿宋" w:cs="宋体"/>
          <w:sz w:val="30"/>
          <w:szCs w:val="30"/>
        </w:rPr>
        <w:t>建</w:t>
      </w:r>
      <w:r>
        <w:rPr>
          <w:rFonts w:hint="eastAsia" w:ascii="仿宋" w:hAnsi="仿宋" w:eastAsia="仿宋" w:cs="宋体"/>
          <w:spacing w:val="-2"/>
          <w:sz w:val="30"/>
          <w:szCs w:val="30"/>
        </w:rPr>
        <w:t>设</w:t>
      </w:r>
      <w:r>
        <w:rPr>
          <w:rFonts w:hint="eastAsia" w:ascii="仿宋" w:hAnsi="仿宋" w:eastAsia="仿宋" w:cs="宋体"/>
          <w:sz w:val="30"/>
          <w:szCs w:val="30"/>
        </w:rPr>
        <w:t>资</w:t>
      </w:r>
      <w:r>
        <w:rPr>
          <w:rFonts w:hint="eastAsia" w:ascii="仿宋" w:hAnsi="仿宋" w:eastAsia="仿宋" w:cs="宋体"/>
          <w:spacing w:val="-2"/>
          <w:sz w:val="30"/>
          <w:szCs w:val="30"/>
        </w:rPr>
        <w:t>金</w:t>
      </w:r>
      <w:r>
        <w:rPr>
          <w:rFonts w:hint="eastAsia" w:ascii="仿宋" w:hAnsi="仿宋" w:eastAsia="仿宋" w:cs="宋体"/>
          <w:sz w:val="30"/>
          <w:szCs w:val="30"/>
        </w:rPr>
        <w:t>来自财政资金</w:t>
      </w:r>
      <w:r>
        <w:rPr>
          <w:rFonts w:hint="eastAsia" w:ascii="仿宋" w:hAnsi="仿宋" w:eastAsia="仿宋" w:cs="宋体"/>
          <w:spacing w:val="-19"/>
          <w:sz w:val="30"/>
          <w:szCs w:val="30"/>
        </w:rPr>
        <w:t>，</w:t>
      </w:r>
      <w:r>
        <w:rPr>
          <w:rFonts w:hint="eastAsia" w:ascii="仿宋" w:hAnsi="仿宋" w:eastAsia="仿宋" w:cs="宋体"/>
          <w:sz w:val="30"/>
          <w:szCs w:val="30"/>
        </w:rPr>
        <w:t>出</w:t>
      </w:r>
      <w:r>
        <w:rPr>
          <w:rFonts w:hint="eastAsia" w:ascii="仿宋" w:hAnsi="仿宋" w:eastAsia="仿宋" w:cs="宋体"/>
          <w:spacing w:val="-2"/>
          <w:sz w:val="30"/>
          <w:szCs w:val="30"/>
        </w:rPr>
        <w:t>资</w:t>
      </w:r>
      <w:r>
        <w:rPr>
          <w:rFonts w:hint="eastAsia" w:ascii="仿宋" w:hAnsi="仿宋" w:eastAsia="仿宋" w:cs="宋体"/>
          <w:sz w:val="30"/>
          <w:szCs w:val="30"/>
        </w:rPr>
        <w:t>比</w:t>
      </w:r>
      <w:r>
        <w:rPr>
          <w:rFonts w:hint="eastAsia" w:ascii="仿宋" w:hAnsi="仿宋" w:eastAsia="仿宋" w:cs="宋体"/>
          <w:spacing w:val="-2"/>
          <w:sz w:val="30"/>
          <w:szCs w:val="30"/>
        </w:rPr>
        <w:t>例</w:t>
      </w:r>
      <w:r>
        <w:rPr>
          <w:rFonts w:hint="eastAsia" w:ascii="仿宋" w:hAnsi="仿宋" w:eastAsia="仿宋" w:cs="宋体"/>
          <w:sz w:val="30"/>
          <w:szCs w:val="30"/>
        </w:rPr>
        <w:t>为100%</w:t>
      </w:r>
      <w:r>
        <w:rPr>
          <w:rFonts w:hint="eastAsia" w:ascii="仿宋" w:hAnsi="仿宋" w:eastAsia="仿宋" w:cs="宋体"/>
          <w:spacing w:val="-19"/>
          <w:sz w:val="30"/>
          <w:szCs w:val="30"/>
        </w:rPr>
        <w:t>，</w:t>
      </w:r>
      <w:r>
        <w:rPr>
          <w:rFonts w:hint="eastAsia" w:ascii="仿宋" w:hAnsi="仿宋" w:eastAsia="仿宋" w:cs="宋体"/>
          <w:sz w:val="30"/>
          <w:szCs w:val="30"/>
        </w:rPr>
        <w:t>项目</w:t>
      </w:r>
      <w:r>
        <w:rPr>
          <w:rFonts w:hint="eastAsia" w:ascii="仿宋" w:hAnsi="仿宋" w:eastAsia="仿宋" w:cs="宋体"/>
          <w:spacing w:val="-2"/>
          <w:sz w:val="30"/>
          <w:szCs w:val="30"/>
        </w:rPr>
        <w:t>已</w:t>
      </w:r>
      <w:r>
        <w:rPr>
          <w:rFonts w:hint="eastAsia" w:ascii="仿宋" w:hAnsi="仿宋" w:eastAsia="仿宋" w:cs="宋体"/>
          <w:sz w:val="30"/>
          <w:szCs w:val="30"/>
        </w:rPr>
        <w:t>具</w:t>
      </w:r>
      <w:r>
        <w:rPr>
          <w:rFonts w:hint="eastAsia" w:ascii="仿宋" w:hAnsi="仿宋" w:eastAsia="仿宋" w:cs="宋体"/>
          <w:spacing w:val="-2"/>
          <w:sz w:val="30"/>
          <w:szCs w:val="30"/>
        </w:rPr>
        <w:t>备招</w:t>
      </w:r>
      <w:r>
        <w:rPr>
          <w:rFonts w:hint="eastAsia" w:ascii="仿宋" w:hAnsi="仿宋" w:eastAsia="仿宋" w:cs="宋体"/>
          <w:sz w:val="30"/>
          <w:szCs w:val="30"/>
        </w:rPr>
        <w:t>标条件</w:t>
      </w:r>
      <w:r>
        <w:rPr>
          <w:rFonts w:hint="eastAsia" w:ascii="仿宋" w:hAnsi="仿宋" w:eastAsia="仿宋" w:cs="宋体"/>
          <w:spacing w:val="-2"/>
          <w:sz w:val="30"/>
          <w:szCs w:val="30"/>
        </w:rPr>
        <w:t>，</w:t>
      </w:r>
      <w:r>
        <w:rPr>
          <w:rFonts w:hint="eastAsia" w:ascii="仿宋" w:hAnsi="仿宋" w:eastAsia="仿宋" w:cs="宋体"/>
          <w:sz w:val="30"/>
          <w:szCs w:val="30"/>
        </w:rPr>
        <w:t>现</w:t>
      </w:r>
      <w:r>
        <w:rPr>
          <w:rFonts w:hint="eastAsia" w:ascii="仿宋" w:hAnsi="仿宋" w:eastAsia="仿宋" w:cs="宋体"/>
          <w:spacing w:val="-2"/>
          <w:sz w:val="30"/>
          <w:szCs w:val="30"/>
        </w:rPr>
        <w:t>对</w:t>
      </w:r>
      <w:r>
        <w:rPr>
          <w:rFonts w:hint="eastAsia" w:ascii="仿宋" w:hAnsi="仿宋" w:eastAsia="仿宋" w:cs="宋体"/>
          <w:sz w:val="30"/>
          <w:szCs w:val="30"/>
        </w:rPr>
        <w:t>该</w:t>
      </w:r>
      <w:r>
        <w:rPr>
          <w:rFonts w:hint="eastAsia" w:ascii="仿宋" w:hAnsi="仿宋" w:eastAsia="仿宋" w:cs="宋体"/>
          <w:spacing w:val="-2"/>
          <w:sz w:val="30"/>
          <w:szCs w:val="30"/>
        </w:rPr>
        <w:t>项</w:t>
      </w:r>
      <w:r>
        <w:rPr>
          <w:rFonts w:hint="eastAsia" w:ascii="仿宋" w:hAnsi="仿宋" w:eastAsia="仿宋" w:cs="宋体"/>
          <w:sz w:val="30"/>
          <w:szCs w:val="30"/>
        </w:rPr>
        <w:t>目</w:t>
      </w:r>
      <w:r>
        <w:rPr>
          <w:rFonts w:hint="eastAsia" w:ascii="仿宋" w:hAnsi="仿宋" w:eastAsia="仿宋" w:cs="宋体"/>
          <w:spacing w:val="-3"/>
          <w:sz w:val="30"/>
          <w:szCs w:val="30"/>
        </w:rPr>
        <w:t>的</w:t>
      </w:r>
      <w:r>
        <w:rPr>
          <w:rFonts w:hint="eastAsia" w:ascii="仿宋" w:hAnsi="仿宋" w:eastAsia="仿宋" w:cs="宋体"/>
          <w:sz w:val="30"/>
          <w:szCs w:val="30"/>
        </w:rPr>
        <w:t>设</w:t>
      </w:r>
      <w:r>
        <w:rPr>
          <w:rFonts w:hint="eastAsia" w:ascii="仿宋" w:hAnsi="仿宋" w:eastAsia="仿宋" w:cs="宋体"/>
          <w:spacing w:val="-2"/>
          <w:sz w:val="30"/>
          <w:szCs w:val="30"/>
        </w:rPr>
        <w:t>计</w:t>
      </w:r>
      <w:r>
        <w:rPr>
          <w:rFonts w:hint="eastAsia" w:ascii="仿宋" w:hAnsi="仿宋" w:eastAsia="仿宋" w:cs="宋体"/>
          <w:sz w:val="30"/>
          <w:szCs w:val="30"/>
        </w:rPr>
        <w:t>进行</w:t>
      </w:r>
      <w:r>
        <w:rPr>
          <w:rFonts w:hint="eastAsia" w:ascii="仿宋" w:hAnsi="仿宋" w:eastAsia="仿宋" w:cs="宋体"/>
          <w:spacing w:val="-2"/>
          <w:sz w:val="30"/>
          <w:szCs w:val="30"/>
        </w:rPr>
        <w:t>公</w:t>
      </w:r>
      <w:r>
        <w:rPr>
          <w:rFonts w:hint="eastAsia" w:ascii="仿宋" w:hAnsi="仿宋" w:eastAsia="仿宋" w:cs="宋体"/>
          <w:sz w:val="30"/>
          <w:szCs w:val="30"/>
        </w:rPr>
        <w:t>开</w:t>
      </w:r>
      <w:r>
        <w:rPr>
          <w:rFonts w:hint="eastAsia" w:ascii="仿宋" w:hAnsi="仿宋" w:eastAsia="仿宋" w:cs="宋体"/>
          <w:spacing w:val="-2"/>
          <w:sz w:val="30"/>
          <w:szCs w:val="30"/>
        </w:rPr>
        <w:t>招</w:t>
      </w:r>
      <w:r>
        <w:rPr>
          <w:rFonts w:hint="eastAsia" w:ascii="仿宋" w:hAnsi="仿宋" w:eastAsia="仿宋" w:cs="宋体"/>
          <w:sz w:val="30"/>
          <w:szCs w:val="30"/>
        </w:rPr>
        <w:t>标。</w:t>
      </w:r>
    </w:p>
    <w:p>
      <w:pPr>
        <w:numPr>
          <w:ilvl w:val="0"/>
          <w:numId w:val="2"/>
        </w:num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建设地点：</w:t>
      </w:r>
      <w:r>
        <w:rPr>
          <w:rFonts w:hint="eastAsia" w:ascii="仿宋" w:hAnsi="仿宋" w:eastAsia="仿宋"/>
          <w:sz w:val="30"/>
          <w:szCs w:val="30"/>
        </w:rPr>
        <w:t>许昌市建安区建安中学</w:t>
      </w:r>
      <w:r>
        <w:rPr>
          <w:rFonts w:hint="eastAsia" w:ascii="仿宋" w:hAnsi="仿宋" w:eastAsia="仿宋" w:cs="宋体"/>
          <w:sz w:val="30"/>
          <w:szCs w:val="30"/>
        </w:rPr>
        <w:t>。</w:t>
      </w:r>
    </w:p>
    <w:p>
      <w:pPr>
        <w:numPr>
          <w:ilvl w:val="0"/>
          <w:numId w:val="2"/>
        </w:num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项目概况：该项目位于许昌市建安区瑞贝卡发制品厂以北，周庄街以南，滨河路以东，镜水路以西。规划红线内用地面积145623㎡。规划新建建筑面积约为129890㎡（其中地上建筑面积92170㎡，地下建筑面积面积约37720㎡）。</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3、资金预算：4850000.00元。</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4、设计周期：30日历天。</w:t>
      </w:r>
    </w:p>
    <w:p>
      <w:pPr>
        <w:autoSpaceDE w:val="0"/>
        <w:autoSpaceDN w:val="0"/>
        <w:adjustRightInd w:val="0"/>
        <w:spacing w:line="267" w:lineRule="auto"/>
        <w:ind w:right="140" w:firstLine="600"/>
        <w:rPr>
          <w:rFonts w:eastAsia="仿宋"/>
        </w:rPr>
      </w:pPr>
      <w:r>
        <w:rPr>
          <w:rFonts w:hint="eastAsia" w:ascii="仿宋" w:hAnsi="仿宋" w:eastAsia="仿宋" w:cs="宋体"/>
          <w:sz w:val="30"/>
          <w:szCs w:val="30"/>
        </w:rPr>
        <w:t>5、质量要求：合格（符合国家现行的设计规范和标准）。</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5、招标范围：招标文件、变更通知（如有）、答疑纪要、方案设计、施工图设计、人防工程设计及室外管网设计等范围内的全部内容。</w:t>
      </w:r>
    </w:p>
    <w:p>
      <w:pPr>
        <w:pStyle w:val="2"/>
        <w:ind w:left="210" w:leftChars="100" w:firstLine="0" w:firstLineChars="0"/>
        <w:rPr>
          <w:rFonts w:ascii="黑体" w:hAnsi="黑体" w:eastAsia="黑体" w:cs="黑体"/>
          <w:b/>
          <w:bCs/>
          <w:sz w:val="32"/>
          <w:szCs w:val="32"/>
        </w:rPr>
      </w:pPr>
      <w:r>
        <w:rPr>
          <w:rFonts w:hint="eastAsia" w:ascii="黑体" w:hAnsi="黑体" w:eastAsia="黑体" w:cs="黑体"/>
          <w:b/>
          <w:bCs/>
          <w:sz w:val="32"/>
          <w:szCs w:val="32"/>
        </w:rPr>
        <w:t>二. 投标人资格要求</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1、具有独立法人资格（在中华人民共和国境内注册，具有有效的营业执照）。</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2、要求具有建设行政主管部门颁发的建筑行业设计甲级资质并同时具备建筑行业（人防工程）设计乙级及以上资质，设备、资金等方面具有相应的规划能力。</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3、拟派项目负责人具有一级注册建筑师资格。</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4、不接受失信被执行人的投标。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5、不接受“被工商行政管理机关在全国企业信用信息公示系统中列入严重违法失信企业名单”和“被最高人民法院在‘信用中国’网站（www.creditchina.gov.cn）或各级信用信息共享平台中列入失信被执行人名单”的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6、本次招标不接受联合体投标。</w:t>
      </w:r>
    </w:p>
    <w:p>
      <w:pPr>
        <w:autoSpaceDE w:val="0"/>
        <w:autoSpaceDN w:val="0"/>
        <w:adjustRightInd w:val="0"/>
        <w:spacing w:line="267" w:lineRule="auto"/>
        <w:ind w:right="140" w:firstLine="600"/>
        <w:rPr>
          <w:rFonts w:ascii="仿宋" w:hAnsi="仿宋" w:eastAsia="仿宋" w:cs="宋体"/>
          <w:sz w:val="30"/>
          <w:szCs w:val="30"/>
        </w:rPr>
      </w:pPr>
      <w:r>
        <w:rPr>
          <w:rFonts w:hint="eastAsia" w:ascii="仿宋" w:hAnsi="仿宋" w:eastAsia="仿宋" w:cs="宋体"/>
          <w:sz w:val="30"/>
          <w:szCs w:val="30"/>
        </w:rPr>
        <w:t>7、本次招标实行资格后审。</w:t>
      </w:r>
    </w:p>
    <w:p>
      <w:pPr>
        <w:autoSpaceDE w:val="0"/>
        <w:autoSpaceDN w:val="0"/>
        <w:adjustRightInd w:val="0"/>
        <w:spacing w:line="360" w:lineRule="auto"/>
        <w:ind w:firstLine="643"/>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643"/>
        <w:outlineLvl w:val="0"/>
        <w:rPr>
          <w:rFonts w:ascii="黑体" w:hAnsi="黑体" w:eastAsia="黑体" w:cs="宋体"/>
          <w:b/>
          <w:bCs/>
          <w:sz w:val="32"/>
          <w:szCs w:val="32"/>
        </w:rPr>
      </w:pPr>
      <w:r>
        <w:rPr>
          <w:rFonts w:hint="eastAsia" w:ascii="黑体" w:hAnsi="黑体" w:eastAsia="黑体" w:cs="宋体"/>
          <w:b/>
          <w:bCs/>
          <w:sz w:val="32"/>
          <w:szCs w:val="32"/>
        </w:rPr>
        <w:t>四、招标文件的获取</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4.1招标文件的获取：投标人于投标文件递交截止时间前均可登录【全国公共资源交易平台(河南省▪许昌市)】（http://www.xczbtb.com/），通过“投标人/供应商登录” 入口自行下载。</w:t>
      </w:r>
    </w:p>
    <w:p>
      <w:pPr>
        <w:autoSpaceDE w:val="0"/>
        <w:autoSpaceDN w:val="0"/>
        <w:adjustRightInd w:val="0"/>
        <w:spacing w:line="360" w:lineRule="auto"/>
        <w:ind w:firstLine="640"/>
        <w:outlineLvl w:val="0"/>
        <w:rPr>
          <w:rFonts w:ascii="仿宋" w:hAnsi="仿宋" w:eastAsia="仿宋" w:cs="宋体"/>
          <w:sz w:val="32"/>
          <w:szCs w:val="32"/>
        </w:rPr>
      </w:pPr>
      <w:r>
        <w:rPr>
          <w:rFonts w:hint="eastAsia" w:ascii="仿宋" w:hAnsi="仿宋" w:eastAsia="仿宋" w:cs="宋体"/>
          <w:sz w:val="32"/>
          <w:szCs w:val="32"/>
        </w:rPr>
        <w:t>4.2招标文件每套售价300元，于递交投标文件时缴纳给招标代理机构，售后不退。</w:t>
      </w:r>
    </w:p>
    <w:p>
      <w:pPr>
        <w:autoSpaceDE w:val="0"/>
        <w:autoSpaceDN w:val="0"/>
        <w:adjustRightInd w:val="0"/>
        <w:spacing w:line="360" w:lineRule="auto"/>
        <w:ind w:firstLine="643"/>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本项目为全流程电子化交易项目，须提交电子投标文件和纸质投标文件（正本1份、副本4份）。</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5.2 投标文件提交的截止时间及开标时间：2019年1月23日9时30分。</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5.4投标文件提交地点：许昌市建安区新元大道兴业大厦4楼4163室。</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312" w:lineRule="auto"/>
        <w:ind w:firstLine="643"/>
        <w:rPr>
          <w:rFonts w:ascii="黑体" w:hAnsi="黑体" w:eastAsia="黑体"/>
          <w:b/>
          <w:sz w:val="32"/>
          <w:szCs w:val="32"/>
        </w:rPr>
      </w:pPr>
      <w:r>
        <w:rPr>
          <w:rFonts w:hint="eastAsia" w:ascii="黑体" w:hAnsi="黑体" w:eastAsia="黑体"/>
          <w:b/>
          <w:sz w:val="32"/>
          <w:szCs w:val="32"/>
        </w:rPr>
        <w:t>六、发布公告的媒介</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312" w:lineRule="auto"/>
        <w:ind w:firstLine="643"/>
        <w:rPr>
          <w:rFonts w:ascii="黑体" w:hAnsi="黑体" w:eastAsia="黑体"/>
          <w:b/>
          <w:sz w:val="32"/>
          <w:szCs w:val="32"/>
        </w:rPr>
      </w:pPr>
      <w:r>
        <w:rPr>
          <w:rFonts w:hint="eastAsia" w:ascii="黑体" w:hAnsi="黑体" w:eastAsia="黑体"/>
          <w:b/>
          <w:sz w:val="32"/>
          <w:szCs w:val="32"/>
        </w:rPr>
        <w:t>七、联系方式</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招  标  人：许昌市建安区教育体育局</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 xml:space="preserve">项目负责人： 周先生              </w:t>
      </w:r>
    </w:p>
    <w:p>
      <w:pPr>
        <w:spacing w:line="360" w:lineRule="auto"/>
        <w:ind w:firstLine="640"/>
        <w:rPr>
          <w:rFonts w:ascii="仿宋" w:hAnsi="仿宋" w:eastAsia="仿宋"/>
          <w:sz w:val="32"/>
          <w:szCs w:val="32"/>
        </w:rPr>
      </w:pPr>
      <w:r>
        <w:rPr>
          <w:rFonts w:hint="eastAsia" w:ascii="仿宋" w:hAnsi="仿宋" w:eastAsia="仿宋" w:cs="宋体"/>
          <w:sz w:val="32"/>
          <w:szCs w:val="32"/>
        </w:rPr>
        <w:t xml:space="preserve">电      话：16603746529              </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代理  机构：浙江同欣工程管理有限公司</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项目负责人：李石磊</w:t>
      </w:r>
    </w:p>
    <w:p>
      <w:pPr>
        <w:spacing w:line="360" w:lineRule="auto"/>
        <w:ind w:firstLine="640"/>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18567379518</w:t>
      </w:r>
    </w:p>
    <w:p>
      <w:pPr>
        <w:pStyle w:val="2"/>
        <w:spacing w:line="400" w:lineRule="exact"/>
        <w:ind w:firstLine="4560" w:firstLineChars="1900"/>
        <w:rPr>
          <w:rFonts w:hAnsi="宋体" w:cs="宋体"/>
          <w:sz w:val="24"/>
          <w:szCs w:val="24"/>
        </w:rPr>
      </w:pPr>
    </w:p>
    <w:p>
      <w:pPr>
        <w:pStyle w:val="2"/>
        <w:ind w:firstLine="0" w:firstLineChars="0"/>
        <w:jc w:val="right"/>
        <w:rPr>
          <w:rFonts w:ascii="仿宋" w:hAnsi="仿宋" w:eastAsia="仿宋" w:cs="宋体"/>
          <w:sz w:val="32"/>
          <w:szCs w:val="32"/>
        </w:rPr>
      </w:pPr>
      <w:r>
        <w:rPr>
          <w:rFonts w:hint="eastAsia" w:ascii="仿宋" w:hAnsi="仿宋" w:eastAsia="仿宋" w:cs="宋体"/>
          <w:sz w:val="32"/>
          <w:szCs w:val="32"/>
        </w:rPr>
        <w:t>许昌市建安区教育体育局</w:t>
      </w:r>
    </w:p>
    <w:p>
      <w:pPr>
        <w:pStyle w:val="2"/>
        <w:ind w:firstLine="320"/>
        <w:jc w:val="right"/>
      </w:pPr>
      <w:r>
        <w:rPr>
          <w:rFonts w:hint="eastAsia" w:ascii="仿宋" w:hAnsi="仿宋" w:eastAsia="仿宋" w:cs="宋体"/>
          <w:sz w:val="32"/>
          <w:szCs w:val="32"/>
        </w:rPr>
        <w:t xml:space="preserve">2019年1月2日 </w:t>
      </w:r>
      <w:r>
        <w:rPr>
          <w:rFonts w:hint="eastAsia" w:hAnsi="宋体" w:cs="宋体"/>
          <w:sz w:val="24"/>
          <w:szCs w:val="24"/>
        </w:rPr>
        <w:t xml:space="preserve"> </w:t>
      </w:r>
    </w:p>
    <w:p>
      <w:pPr>
        <w:widowControl/>
        <w:spacing w:line="312" w:lineRule="auto"/>
        <w:ind w:firstLine="562"/>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ind w:firstLine="482"/>
        <w:rPr>
          <w:rFonts w:hAnsi="宋体"/>
          <w:b/>
          <w:sz w:val="24"/>
        </w:rPr>
      </w:pP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3.电子投标文件的制作</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4.电子投标文件的提交</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05" w:leftChars="-50" w:right="-105" w:rightChars="-50" w:firstLine="482"/>
        <w:rPr>
          <w:rFonts w:hAnsi="宋体" w:cs="宋体"/>
          <w:b/>
          <w:bCs/>
          <w:sz w:val="24"/>
          <w:szCs w:val="24"/>
        </w:rPr>
      </w:pPr>
      <w:r>
        <w:rPr>
          <w:rFonts w:hint="eastAsia" w:hAnsi="宋体" w:cs="宋体"/>
          <w:b/>
          <w:bCs/>
          <w:sz w:val="24"/>
          <w:szCs w:val="24"/>
        </w:rPr>
        <w:t>5.评标依据</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05" w:leftChars="-50" w:right="-105" w:rightChars="-50" w:firstLine="48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ind w:firstLine="480"/>
        <w:rPr>
          <w:rFonts w:hAnsi="宋体"/>
          <w:color w:val="0000FF"/>
          <w:sz w:val="24"/>
        </w:rPr>
      </w:pPr>
      <w:r>
        <w:rPr>
          <w:rFonts w:hAnsi="宋体"/>
          <w:color w:val="0000FF"/>
          <w:sz w:val="24"/>
        </w:rPr>
        <w:br w:type="page"/>
      </w:r>
    </w:p>
    <w:p>
      <w:pPr>
        <w:pStyle w:val="4"/>
        <w:numPr>
          <w:ilvl w:val="0"/>
          <w:numId w:val="3"/>
        </w:numPr>
        <w:spacing w:line="360" w:lineRule="auto"/>
        <w:ind w:firstLine="602"/>
        <w:jc w:val="center"/>
        <w:rPr>
          <w:rStyle w:val="20"/>
          <w:rFonts w:ascii="宋体" w:hAnsi="宋体" w:eastAsia="宋体"/>
          <w:b/>
          <w:bCs/>
          <w:sz w:val="30"/>
          <w:szCs w:val="30"/>
        </w:rPr>
      </w:pPr>
      <w:bookmarkStart w:id="0" w:name="_Toc2700"/>
      <w:r>
        <w:rPr>
          <w:rStyle w:val="20"/>
          <w:rFonts w:hint="eastAsia" w:ascii="宋体" w:hAnsi="宋体" w:eastAsia="宋体"/>
          <w:b/>
          <w:bCs/>
          <w:sz w:val="30"/>
          <w:szCs w:val="30"/>
        </w:rPr>
        <w:t>投标人须知</w:t>
      </w:r>
      <w:bookmarkEnd w:id="0"/>
      <w:bookmarkStart w:id="1" w:name="_Toc1802"/>
    </w:p>
    <w:p>
      <w:pPr>
        <w:pStyle w:val="5"/>
        <w:spacing w:line="360" w:lineRule="auto"/>
        <w:ind w:firstLine="482"/>
      </w:pPr>
      <w:r>
        <w:rPr>
          <w:rFonts w:hint="eastAsia" w:ascii="宋体" w:hAnsi="宋体" w:eastAsia="宋体"/>
          <w:sz w:val="24"/>
          <w:szCs w:val="24"/>
        </w:rPr>
        <w:t>投标人须知前附表</w:t>
      </w:r>
    </w:p>
    <w:tbl>
      <w:tblPr>
        <w:tblStyle w:val="19"/>
        <w:tblpPr w:leftFromText="180" w:rightFromText="180" w:vertAnchor="text" w:horzAnchor="page" w:tblpX="1022" w:tblpY="917"/>
        <w:tblOverlap w:val="never"/>
        <w:tblW w:w="10056" w:type="dxa"/>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bookmarkStart w:id="2" w:name="_Toc18614"/>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584"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招 标 人：许昌市建安区教育体育局</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地    址：许昌市建安区文化中心五楼</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 xml:space="preserve">联 系 人：周先生 </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 xml:space="preserve">联系电话：16603746529  </w:t>
            </w:r>
          </w:p>
        </w:tc>
      </w:tr>
      <w:tr>
        <w:tblPrEx>
          <w:tblLayout w:type="fixed"/>
          <w:tblCellMar>
            <w:top w:w="0" w:type="dxa"/>
            <w:left w:w="108" w:type="dxa"/>
            <w:bottom w:w="0" w:type="dxa"/>
            <w:right w:w="108" w:type="dxa"/>
          </w:tblCellMar>
        </w:tblPrEx>
        <w:trPr>
          <w:trHeight w:val="12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招标代理机构</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代理机构：浙江同欣工程管理有限公司</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项目联系人：李石磊</w:t>
            </w:r>
          </w:p>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电    话：18567379518</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建安中学建筑设计费用</w:t>
            </w:r>
          </w:p>
        </w:tc>
      </w:tr>
      <w:tr>
        <w:tblPrEx>
          <w:tblLayout w:type="fixed"/>
          <w:tblCellMar>
            <w:top w:w="0" w:type="dxa"/>
            <w:left w:w="108" w:type="dxa"/>
            <w:bottom w:w="0" w:type="dxa"/>
            <w:right w:w="108" w:type="dxa"/>
          </w:tblCellMar>
        </w:tblPrEx>
        <w:trPr>
          <w:trHeight w:val="60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许昌市建安区建安中学</w:t>
            </w:r>
          </w:p>
        </w:tc>
      </w:tr>
      <w:tr>
        <w:tblPrEx>
          <w:tblLayout w:type="fixed"/>
          <w:tblCellMar>
            <w:top w:w="0" w:type="dxa"/>
            <w:left w:w="108" w:type="dxa"/>
            <w:bottom w:w="0" w:type="dxa"/>
            <w:right w:w="108" w:type="dxa"/>
          </w:tblCellMar>
        </w:tblPrEx>
        <w:trPr>
          <w:trHeight w:val="66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财政资金</w:t>
            </w:r>
          </w:p>
        </w:tc>
      </w:tr>
      <w:tr>
        <w:tblPrEx>
          <w:tblLayout w:type="fixed"/>
          <w:tblCellMar>
            <w:top w:w="0" w:type="dxa"/>
            <w:left w:w="108" w:type="dxa"/>
            <w:bottom w:w="0" w:type="dxa"/>
            <w:right w:w="108" w:type="dxa"/>
          </w:tblCellMar>
        </w:tblPrEx>
        <w:trPr>
          <w:trHeight w:val="6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已落实</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招标范围</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招标文件、变更通知（如有）、答疑纪要、方案设计、施工图设计、人防工程设计及室外管网设计等范围内的全部内容</w:t>
            </w:r>
          </w:p>
        </w:tc>
      </w:tr>
      <w:tr>
        <w:tblPrEx>
          <w:tblLayout w:type="fixed"/>
          <w:tblCellMar>
            <w:top w:w="0" w:type="dxa"/>
            <w:left w:w="108" w:type="dxa"/>
            <w:bottom w:w="0" w:type="dxa"/>
            <w:right w:w="108" w:type="dxa"/>
          </w:tblCellMar>
        </w:tblPrEx>
        <w:trPr>
          <w:trHeight w:val="626"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设计周期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 xml:space="preserve"> 30日历天</w:t>
            </w:r>
          </w:p>
        </w:tc>
      </w:tr>
      <w:tr>
        <w:tblPrEx>
          <w:tblLayout w:type="fixed"/>
          <w:tblCellMar>
            <w:top w:w="0" w:type="dxa"/>
            <w:left w:w="108" w:type="dxa"/>
            <w:bottom w:w="0" w:type="dxa"/>
            <w:right w:w="108" w:type="dxa"/>
          </w:tblCellMar>
        </w:tblPrEx>
        <w:trPr>
          <w:trHeight w:val="626"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设计服务期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至工程竣工验收备案合格。</w:t>
            </w:r>
          </w:p>
        </w:tc>
      </w:tr>
      <w:tr>
        <w:tblPrEx>
          <w:tblLayout w:type="fixed"/>
          <w:tblCellMar>
            <w:top w:w="0" w:type="dxa"/>
            <w:left w:w="108" w:type="dxa"/>
            <w:bottom w:w="0" w:type="dxa"/>
            <w:right w:w="108" w:type="dxa"/>
          </w:tblCellMar>
        </w:tblPrEx>
        <w:trPr>
          <w:trHeight w:val="6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pacing w:val="2"/>
                <w:sz w:val="24"/>
                <w:szCs w:val="24"/>
              </w:rPr>
              <w:t>合格（符合国家现行的设计规范和标准）</w:t>
            </w:r>
          </w:p>
        </w:tc>
      </w:tr>
      <w:tr>
        <w:tblPrEx>
          <w:tblLayout w:type="fixed"/>
          <w:tblCellMar>
            <w:top w:w="0" w:type="dxa"/>
            <w:left w:w="108" w:type="dxa"/>
            <w:bottom w:w="0" w:type="dxa"/>
            <w:right w:w="108" w:type="dxa"/>
          </w:tblCellMar>
        </w:tblPrEx>
        <w:trPr>
          <w:trHeight w:val="11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60" w:lineRule="auto"/>
              <w:ind w:firstLine="686" w:firstLineChars="286"/>
              <w:rPr>
                <w:rFonts w:ascii="宋体" w:hAnsi="宋体"/>
                <w:sz w:val="24"/>
              </w:rPr>
            </w:pPr>
            <w:r>
              <w:rPr>
                <w:rFonts w:hint="eastAsia" w:ascii="宋体" w:hAnsi="宋体"/>
                <w:sz w:val="24"/>
              </w:rPr>
              <w:t>1、具有独立法人资格（在中华人民共和国境内注册，具有有效的营业执照）。</w:t>
            </w:r>
          </w:p>
          <w:p>
            <w:pPr>
              <w:spacing w:line="360" w:lineRule="auto"/>
              <w:ind w:firstLine="686" w:firstLineChars="286"/>
              <w:rPr>
                <w:rFonts w:ascii="宋体" w:hAnsi="宋体"/>
                <w:sz w:val="24"/>
              </w:rPr>
            </w:pPr>
            <w:r>
              <w:rPr>
                <w:rFonts w:hint="eastAsia" w:ascii="宋体" w:hAnsi="宋体"/>
                <w:sz w:val="24"/>
              </w:rPr>
              <w:t>2、要求具有建设行政主管部门颁发的建筑行业设计甲级资质并同时具备建筑行业（人防工程）设计乙级及以上资质，设备、资金等方面具有相应的规划能力。</w:t>
            </w:r>
          </w:p>
          <w:p>
            <w:pPr>
              <w:spacing w:line="360" w:lineRule="auto"/>
              <w:ind w:firstLine="686" w:firstLineChars="286"/>
              <w:rPr>
                <w:rFonts w:ascii="宋体" w:hAnsi="宋体"/>
                <w:sz w:val="24"/>
              </w:rPr>
            </w:pPr>
            <w:r>
              <w:rPr>
                <w:rFonts w:hint="eastAsia" w:ascii="宋体" w:hAnsi="宋体"/>
                <w:sz w:val="24"/>
              </w:rPr>
              <w:t>3、拟派项目负责人具有一级注册建筑师资格。</w:t>
            </w:r>
          </w:p>
          <w:p>
            <w:pPr>
              <w:spacing w:line="360" w:lineRule="auto"/>
              <w:ind w:firstLine="686" w:firstLineChars="286"/>
              <w:rPr>
                <w:rFonts w:ascii="宋体" w:hAnsi="宋体"/>
                <w:sz w:val="24"/>
              </w:rPr>
            </w:pPr>
            <w:r>
              <w:rPr>
                <w:rFonts w:hint="eastAsia" w:ascii="宋体" w:hAnsi="宋体"/>
                <w:sz w:val="24"/>
              </w:rPr>
              <w:t>4、不接受失信被执行人的投标。</w:t>
            </w:r>
          </w:p>
          <w:p>
            <w:pPr>
              <w:spacing w:line="360" w:lineRule="auto"/>
              <w:ind w:firstLine="686" w:firstLineChars="286"/>
              <w:rPr>
                <w:rFonts w:ascii="宋体" w:hAnsi="宋体"/>
                <w:sz w:val="24"/>
              </w:rPr>
            </w:pPr>
            <w:r>
              <w:rPr>
                <w:rFonts w:hint="eastAsia" w:ascii="宋体" w:hAnsi="宋体"/>
                <w:sz w:val="24"/>
              </w:rPr>
              <w:t>5、不接受“被工商行政管理机关在全国企业信用信息公示系统中列入严重违法失信企业名单”和“被最高人民法院在‘信用中国’网站（www.creditchina.gov.cn）或各级信用信息共享平台中列入失信被执行人名单”的投标。</w:t>
            </w:r>
          </w:p>
          <w:p>
            <w:pPr>
              <w:spacing w:line="360" w:lineRule="auto"/>
              <w:ind w:firstLine="686" w:firstLineChars="286"/>
              <w:rPr>
                <w:rFonts w:ascii="宋体" w:hAnsi="宋体"/>
                <w:sz w:val="24"/>
              </w:rPr>
            </w:pPr>
            <w:r>
              <w:rPr>
                <w:rFonts w:hint="eastAsia" w:ascii="宋体" w:hAnsi="宋体"/>
                <w:sz w:val="24"/>
              </w:rPr>
              <w:t>6、本次招标不接受联合体投标。</w:t>
            </w:r>
          </w:p>
          <w:p>
            <w:pPr>
              <w:spacing w:line="360" w:lineRule="auto"/>
              <w:ind w:firstLine="686" w:firstLineChars="286"/>
              <w:rPr>
                <w:rFonts w:ascii="宋体" w:hAnsi="宋体"/>
                <w:sz w:val="24"/>
              </w:rPr>
            </w:pPr>
            <w:r>
              <w:rPr>
                <w:rFonts w:hint="eastAsia" w:ascii="宋体" w:hAnsi="宋体"/>
                <w:sz w:val="24"/>
              </w:rPr>
              <w:t>7、本次招标实行资格后审。</w:t>
            </w:r>
          </w:p>
        </w:tc>
      </w:tr>
      <w:tr>
        <w:tblPrEx>
          <w:tblLayout w:type="fixed"/>
          <w:tblCellMar>
            <w:top w:w="0" w:type="dxa"/>
            <w:left w:w="108" w:type="dxa"/>
            <w:bottom w:w="0" w:type="dxa"/>
            <w:right w:w="108" w:type="dxa"/>
          </w:tblCellMar>
        </w:tblPrEx>
        <w:trPr>
          <w:trHeight w:val="69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是否接受</w:t>
            </w:r>
          </w:p>
          <w:p>
            <w:pPr>
              <w:spacing w:line="360" w:lineRule="exact"/>
              <w:ind w:firstLine="0" w:firstLineChars="0"/>
              <w:jc w:val="center"/>
              <w:rPr>
                <w:rFonts w:ascii="宋体" w:hAnsi="宋体" w:cs="宋体"/>
                <w:sz w:val="24"/>
                <w:szCs w:val="24"/>
              </w:rPr>
            </w:pPr>
            <w:r>
              <w:rPr>
                <w:rFonts w:hint="eastAsia" w:ascii="宋体" w:hAnsi="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不接受</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5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不组织</w:t>
            </w:r>
          </w:p>
        </w:tc>
      </w:tr>
      <w:tr>
        <w:tblPrEx>
          <w:tblLayout w:type="fixed"/>
          <w:tblCellMar>
            <w:top w:w="0" w:type="dxa"/>
            <w:left w:w="108" w:type="dxa"/>
            <w:bottom w:w="0" w:type="dxa"/>
            <w:right w:w="108" w:type="dxa"/>
          </w:tblCellMar>
        </w:tblPrEx>
        <w:trPr>
          <w:trHeight w:val="76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不召开</w:t>
            </w:r>
          </w:p>
        </w:tc>
      </w:tr>
      <w:tr>
        <w:tblPrEx>
          <w:tblLayout w:type="fixed"/>
          <w:tblCellMar>
            <w:top w:w="0" w:type="dxa"/>
            <w:left w:w="108" w:type="dxa"/>
            <w:bottom w:w="0" w:type="dxa"/>
            <w:right w:w="108" w:type="dxa"/>
          </w:tblCellMar>
        </w:tblPrEx>
        <w:trPr>
          <w:trHeight w:val="75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以全国公共资源交易平台（河南省·许昌市）（www.xczbtb.com）电子平台发出的为准，不再接受书面形式的递交。</w:t>
            </w:r>
          </w:p>
        </w:tc>
      </w:tr>
      <w:tr>
        <w:tblPrEx>
          <w:tblLayout w:type="fixed"/>
          <w:tblCellMar>
            <w:top w:w="0" w:type="dxa"/>
            <w:left w:w="108" w:type="dxa"/>
            <w:bottom w:w="0" w:type="dxa"/>
            <w:right w:w="108" w:type="dxa"/>
          </w:tblCellMar>
        </w:tblPrEx>
        <w:trPr>
          <w:trHeight w:val="53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rPr>
          <w:trHeight w:val="5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5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8"/>
              <w:spacing w:line="400" w:lineRule="exact"/>
              <w:ind w:firstLine="0" w:firstLineChars="0"/>
              <w:rPr>
                <w:rFonts w:hAnsi="宋体" w:cs="宋体"/>
                <w:szCs w:val="24"/>
              </w:rPr>
            </w:pPr>
            <w:r>
              <w:rPr>
                <w:rFonts w:hint="eastAsia" w:hAnsi="宋体" w:cs="宋体"/>
                <w:szCs w:val="24"/>
              </w:rPr>
              <w:t>不允许</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构成招标文件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cs="宋体"/>
                <w:sz w:val="24"/>
                <w:szCs w:val="24"/>
              </w:rPr>
            </w:pPr>
            <w:r>
              <w:rPr>
                <w:rFonts w:hint="eastAsia" w:ascii="宋体" w:hAnsi="宋体" w:cs="宋体"/>
                <w:sz w:val="24"/>
                <w:szCs w:val="24"/>
              </w:rPr>
              <w:t>2、售价：300元/套，由投标人在递交投标文件时现场缴纳。</w:t>
            </w:r>
          </w:p>
        </w:tc>
      </w:tr>
      <w:tr>
        <w:tblPrEx>
          <w:tblLayout w:type="fixed"/>
          <w:tblCellMar>
            <w:top w:w="0" w:type="dxa"/>
            <w:left w:w="108" w:type="dxa"/>
            <w:bottom w:w="0" w:type="dxa"/>
            <w:right w:w="108" w:type="dxa"/>
          </w:tblCellMar>
        </w:tblPrEx>
        <w:trPr>
          <w:trHeight w:val="77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投标人要求澄清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时间：投标截止时间10日前</w:t>
            </w:r>
          </w:p>
          <w:p>
            <w:pPr>
              <w:spacing w:line="360" w:lineRule="exact"/>
              <w:ind w:firstLine="0" w:firstLineChars="0"/>
              <w:rPr>
                <w:rFonts w:ascii="宋体" w:hAnsi="宋体" w:cs="宋体"/>
                <w:sz w:val="24"/>
                <w:szCs w:val="24"/>
              </w:rPr>
            </w:pPr>
            <w:r>
              <w:rPr>
                <w:rFonts w:hint="eastAsia" w:ascii="宋体" w:hAnsi="宋体" w:cs="宋体"/>
                <w:sz w:val="24"/>
                <w:szCs w:val="24"/>
              </w:rPr>
              <w:t>形式：将疑问通过全国公共资源交易平台（河南省·许昌市）（www.xczbtb.com）提交。</w:t>
            </w:r>
          </w:p>
        </w:tc>
      </w:tr>
      <w:tr>
        <w:tblPrEx>
          <w:tblLayout w:type="fixed"/>
          <w:tblCellMar>
            <w:top w:w="0" w:type="dxa"/>
            <w:left w:w="108" w:type="dxa"/>
            <w:bottom w:w="0" w:type="dxa"/>
            <w:right w:w="108" w:type="dxa"/>
          </w:tblCellMar>
        </w:tblPrEx>
        <w:trPr>
          <w:trHeight w:val="672"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75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招标文件修改</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72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构成投标文件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5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b/>
                <w:bCs/>
                <w:sz w:val="24"/>
                <w:szCs w:val="24"/>
              </w:rPr>
              <w:t>有，最高投标限价：4850000元。不得高于“招标控制价”。</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3.2.5</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投标报价的</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2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见附表四</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资格审查资料</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无</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近年财务状况</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近年，指2015、2016、2017年。</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近年，指2015年1月1日至今。</w:t>
            </w:r>
          </w:p>
        </w:tc>
      </w:tr>
      <w:tr>
        <w:tblPrEx>
          <w:tblLayout w:type="fixed"/>
          <w:tblCellMar>
            <w:top w:w="0" w:type="dxa"/>
            <w:left w:w="108" w:type="dxa"/>
            <w:bottom w:w="0" w:type="dxa"/>
            <w:right w:w="108" w:type="dxa"/>
          </w:tblCellMar>
        </w:tblPrEx>
        <w:trPr>
          <w:trHeight w:val="80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pacing w:val="-11"/>
                <w:sz w:val="24"/>
                <w:szCs w:val="24"/>
              </w:rPr>
            </w:pPr>
            <w:r>
              <w:rPr>
                <w:rFonts w:hint="eastAsia" w:ascii="宋体" w:hAnsi="宋体" w:cs="宋体"/>
                <w:spacing w:val="-11"/>
                <w:sz w:val="24"/>
                <w:szCs w:val="24"/>
              </w:rPr>
              <w:t>近年发生的诉讼及</w:t>
            </w:r>
          </w:p>
          <w:p>
            <w:pPr>
              <w:spacing w:line="400" w:lineRule="exact"/>
              <w:ind w:firstLine="0" w:firstLineChars="0"/>
              <w:jc w:val="center"/>
              <w:rPr>
                <w:rFonts w:ascii="宋体" w:hAnsi="宋体" w:cs="宋体"/>
                <w:sz w:val="24"/>
                <w:szCs w:val="24"/>
              </w:rPr>
            </w:pPr>
            <w:r>
              <w:rPr>
                <w:rFonts w:hint="eastAsia" w:ascii="宋体" w:hAnsi="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hAnsi="宋体" w:cs="黑体"/>
                <w:sz w:val="24"/>
              </w:rPr>
              <w:t>无要求</w:t>
            </w:r>
          </w:p>
        </w:tc>
      </w:tr>
      <w:tr>
        <w:tblPrEx>
          <w:tblLayout w:type="fixed"/>
          <w:tblCellMar>
            <w:top w:w="0" w:type="dxa"/>
            <w:left w:w="108" w:type="dxa"/>
            <w:bottom w:w="0" w:type="dxa"/>
            <w:right w:w="108" w:type="dxa"/>
          </w:tblCellMar>
        </w:tblPrEx>
        <w:trPr>
          <w:trHeight w:val="6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是否允许递交</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Ansi="宋体" w:cs="宋体"/>
                <w:sz w:val="24"/>
                <w:lang w:val="zh-CN"/>
              </w:rPr>
            </w:pPr>
            <w:r>
              <w:rPr>
                <w:rFonts w:hint="eastAsia" w:hAnsi="宋体" w:cs="宋体"/>
                <w:sz w:val="24"/>
                <w:lang w:val="zh-CN"/>
              </w:rPr>
              <w:t>1、电子投标文件</w:t>
            </w:r>
          </w:p>
          <w:p>
            <w:pPr>
              <w:spacing w:line="360" w:lineRule="auto"/>
              <w:ind w:firstLine="0" w:firstLineChars="0"/>
              <w:rPr>
                <w:rFonts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spacing w:line="360" w:lineRule="auto"/>
              <w:ind w:firstLine="0" w:firstLineChars="0"/>
              <w:rPr>
                <w:rFonts w:hAnsi="宋体" w:cs="宋体"/>
                <w:sz w:val="24"/>
                <w:lang w:val="zh-CN"/>
              </w:rPr>
            </w:pPr>
            <w:r>
              <w:rPr>
                <w:rFonts w:hint="eastAsia" w:hAnsi="宋体" w:cs="宋体"/>
                <w:sz w:val="24"/>
                <w:lang w:val="zh-CN"/>
              </w:rPr>
              <w:t>（2）使用电子介质存储的投标文件1份文件格式为：xxx公司XXX（项目编号）.bin）。</w:t>
            </w:r>
          </w:p>
          <w:p>
            <w:pPr>
              <w:spacing w:line="360" w:lineRule="auto"/>
              <w:ind w:firstLine="0" w:firstLineChars="0"/>
              <w:rPr>
                <w:rFonts w:hAnsi="宋体" w:cs="宋体"/>
                <w:sz w:val="24"/>
                <w:lang w:val="zh-CN"/>
              </w:rPr>
            </w:pPr>
            <w:r>
              <w:rPr>
                <w:rFonts w:hint="eastAsia" w:hAnsi="宋体" w:cs="宋体"/>
                <w:sz w:val="24"/>
                <w:lang w:val="zh-CN"/>
              </w:rPr>
              <w:t>2、纸质投标文件</w:t>
            </w:r>
          </w:p>
          <w:p>
            <w:pPr>
              <w:spacing w:line="360" w:lineRule="auto"/>
              <w:ind w:firstLine="0" w:firstLineChars="0"/>
              <w:rPr>
                <w:rFonts w:hAnsi="宋体" w:cs="宋体"/>
                <w:sz w:val="24"/>
                <w:lang w:val="zh-CN"/>
              </w:rPr>
            </w:pPr>
            <w:r>
              <w:rPr>
                <w:rFonts w:hint="eastAsia" w:hAnsi="宋体" w:cs="宋体"/>
                <w:sz w:val="24"/>
                <w:lang w:val="zh-CN"/>
              </w:rPr>
              <w:t>正本1份，副本</w:t>
            </w:r>
            <w:r>
              <w:rPr>
                <w:rFonts w:hint="eastAsia" w:hAnsi="宋体" w:cs="宋体"/>
                <w:sz w:val="24"/>
              </w:rPr>
              <w:t>4</w:t>
            </w:r>
            <w:r>
              <w:rPr>
                <w:rFonts w:hint="eastAsia" w:hAnsi="宋体" w:cs="宋体"/>
                <w:sz w:val="24"/>
                <w:lang w:val="zh-CN"/>
              </w:rPr>
              <w:t>份；</w:t>
            </w:r>
          </w:p>
          <w:p>
            <w:pPr>
              <w:spacing w:line="360" w:lineRule="auto"/>
              <w:ind w:firstLine="0" w:firstLineChars="0"/>
              <w:rPr>
                <w:rFonts w:hAnsi="宋体" w:cs="宋体"/>
                <w:color w:val="FF0000"/>
                <w:sz w:val="24"/>
              </w:rPr>
            </w:pPr>
            <w:r>
              <w:rPr>
                <w:rFonts w:hint="eastAsia" w:hAnsi="宋体" w:cs="宋体"/>
                <w:sz w:val="24"/>
                <w:lang w:val="zh-CN"/>
              </w:rPr>
              <w:t>3、电子投标文件和纸质投标文件的内容、格式、水印码、电子签章应一致。</w:t>
            </w:r>
          </w:p>
          <w:p>
            <w:pPr>
              <w:spacing w:line="400" w:lineRule="exact"/>
              <w:ind w:firstLine="0" w:firstLineChars="0"/>
              <w:rPr>
                <w:rFonts w:ascii="宋体" w:hAnsi="宋体" w:cs="宋体"/>
                <w:sz w:val="24"/>
                <w:szCs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投标文件是否需</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sz w:val="24"/>
              </w:rPr>
              <w:t>按照总则第3.1项规定的投标文件组成内容，投标文件应采用胶装方式装订，装订应牢固、不易拆散和换页，不得采用活页装订。</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与原件一致的原件扫描件（或图片），并加盖公章。</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投标文件</w:t>
            </w:r>
          </w:p>
          <w:p>
            <w:pPr>
              <w:spacing w:line="400" w:lineRule="exact"/>
              <w:ind w:firstLine="0" w:firstLineChars="0"/>
              <w:jc w:val="both"/>
              <w:rPr>
                <w:rFonts w:ascii="宋体" w:hAnsi="宋体" w:cs="宋体"/>
                <w:sz w:val="24"/>
                <w:szCs w:val="24"/>
              </w:rPr>
            </w:pPr>
            <w:r>
              <w:rPr>
                <w:rFonts w:hint="eastAsia" w:ascii="宋体" w:hAnsi="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 w:val="24"/>
              </w:rPr>
            </w:pPr>
            <w:r>
              <w:rPr>
                <w:rFonts w:hint="eastAsia" w:ascii="宋体" w:hAnsi="宋体"/>
                <w:sz w:val="24"/>
              </w:rPr>
              <w:t xml:space="preserve">招标人地址： </w:t>
            </w:r>
          </w:p>
          <w:p>
            <w:pPr>
              <w:spacing w:line="360" w:lineRule="auto"/>
              <w:ind w:firstLine="0" w:firstLineChars="0"/>
              <w:rPr>
                <w:rFonts w:ascii="宋体" w:hAnsi="宋体"/>
                <w:sz w:val="24"/>
              </w:rPr>
            </w:pPr>
            <w:r>
              <w:rPr>
                <w:rFonts w:hint="eastAsia" w:ascii="宋体" w:hAnsi="宋体"/>
                <w:sz w:val="24"/>
              </w:rPr>
              <w:t xml:space="preserve">招标人名称： </w:t>
            </w:r>
          </w:p>
          <w:p>
            <w:pPr>
              <w:spacing w:line="360" w:lineRule="auto"/>
              <w:ind w:firstLine="0" w:firstLineChars="0"/>
              <w:rPr>
                <w:rFonts w:ascii="宋体" w:hAnsi="宋体"/>
                <w:sz w:val="24"/>
              </w:rPr>
            </w:pPr>
            <w:r>
              <w:rPr>
                <w:rFonts w:hint="eastAsia" w:ascii="宋体" w:hAnsi="宋体"/>
                <w:sz w:val="24"/>
              </w:rPr>
              <w:t xml:space="preserve">项目名称：         </w:t>
            </w:r>
          </w:p>
          <w:p>
            <w:pPr>
              <w:spacing w:line="360" w:lineRule="auto"/>
              <w:ind w:firstLine="0" w:firstLineChars="0"/>
              <w:rPr>
                <w:rFonts w:ascii="宋体" w:hAnsi="宋体"/>
                <w:sz w:val="24"/>
              </w:rPr>
            </w:pPr>
            <w:r>
              <w:rPr>
                <w:rFonts w:hint="eastAsia" w:ascii="宋体" w:hAnsi="宋体"/>
                <w:sz w:val="24"/>
              </w:rPr>
              <w:t>投标人名称：（盖章）</w:t>
            </w:r>
          </w:p>
          <w:p>
            <w:pPr>
              <w:spacing w:line="400" w:lineRule="exact"/>
              <w:ind w:firstLine="0" w:firstLineChars="0"/>
              <w:rPr>
                <w:rFonts w:ascii="宋体" w:hAnsi="宋体" w:cs="宋体"/>
                <w:sz w:val="24"/>
                <w:szCs w:val="24"/>
                <w:u w:val="single"/>
              </w:rPr>
            </w:pPr>
            <w:r>
              <w:rPr>
                <w:rFonts w:hint="eastAsia" w:ascii="宋体" w:hAnsi="宋体"/>
                <w:sz w:val="24"/>
              </w:rPr>
              <w:t>投标文件在2019年1月23日9时30分前不得开启。</w:t>
            </w:r>
            <w:r>
              <w:rPr>
                <w:rFonts w:hint="eastAsia" w:ascii="宋体" w:hAnsi="宋体" w:cs="宋体"/>
                <w:sz w:val="24"/>
                <w:szCs w:val="24"/>
              </w:rPr>
              <w:t xml:space="preserve">           </w:t>
            </w:r>
          </w:p>
        </w:tc>
      </w:tr>
      <w:tr>
        <w:tblPrEx>
          <w:tblLayout w:type="fixed"/>
          <w:tblCellMar>
            <w:top w:w="0" w:type="dxa"/>
            <w:left w:w="108" w:type="dxa"/>
            <w:bottom w:w="0" w:type="dxa"/>
            <w:right w:w="108" w:type="dxa"/>
          </w:tblCellMar>
        </w:tblPrEx>
        <w:trPr>
          <w:trHeight w:val="618"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2019年</w:t>
            </w:r>
            <w:r>
              <w:rPr>
                <w:rFonts w:hint="eastAsia" w:ascii="宋体" w:hAnsi="宋体" w:cs="宋体"/>
                <w:sz w:val="24"/>
                <w:szCs w:val="24"/>
                <w:u w:val="single"/>
              </w:rPr>
              <w:t>1</w:t>
            </w:r>
            <w:r>
              <w:rPr>
                <w:rFonts w:hint="eastAsia" w:ascii="宋体" w:hAnsi="宋体" w:cs="宋体"/>
                <w:sz w:val="24"/>
                <w:szCs w:val="24"/>
              </w:rPr>
              <w:t>月</w:t>
            </w:r>
            <w:r>
              <w:rPr>
                <w:rFonts w:hint="eastAsia" w:ascii="宋体" w:hAnsi="宋体" w:cs="宋体"/>
                <w:sz w:val="24"/>
                <w:szCs w:val="24"/>
                <w:u w:val="single"/>
              </w:rPr>
              <w:t>23</w:t>
            </w:r>
            <w:r>
              <w:rPr>
                <w:rFonts w:hint="eastAsia" w:ascii="宋体" w:hAnsi="宋体" w:cs="宋体"/>
                <w:sz w:val="24"/>
                <w:szCs w:val="24"/>
              </w:rPr>
              <w:t>日</w:t>
            </w:r>
            <w:r>
              <w:rPr>
                <w:rFonts w:hint="eastAsia" w:ascii="宋体" w:hAnsi="宋体" w:cs="宋体"/>
                <w:sz w:val="24"/>
                <w:szCs w:val="24"/>
                <w:u w:val="single"/>
              </w:rPr>
              <w:t>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分（北京时间）</w:t>
            </w:r>
          </w:p>
        </w:tc>
      </w:tr>
      <w:tr>
        <w:tblPrEx>
          <w:tblLayout w:type="fixed"/>
          <w:tblCellMar>
            <w:top w:w="0" w:type="dxa"/>
            <w:left w:w="108" w:type="dxa"/>
            <w:bottom w:w="0" w:type="dxa"/>
            <w:right w:w="108" w:type="dxa"/>
          </w:tblCellMar>
        </w:tblPrEx>
        <w:trPr>
          <w:trHeight w:val="64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sz w:val="24"/>
              </w:rPr>
              <w:t>许昌市建安区新元大道兴业大厦4楼4163室。</w:t>
            </w:r>
          </w:p>
        </w:tc>
      </w:tr>
      <w:tr>
        <w:tblPrEx>
          <w:tblLayout w:type="fixed"/>
          <w:tblCellMar>
            <w:top w:w="0" w:type="dxa"/>
            <w:left w:w="108" w:type="dxa"/>
            <w:bottom w:w="0" w:type="dxa"/>
            <w:right w:w="108" w:type="dxa"/>
          </w:tblCellMar>
        </w:tblPrEx>
        <w:trPr>
          <w:trHeight w:val="680"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否</w:t>
            </w:r>
          </w:p>
        </w:tc>
      </w:tr>
      <w:tr>
        <w:tblPrEx>
          <w:tblLayout w:type="fixed"/>
          <w:tblCellMar>
            <w:top w:w="0" w:type="dxa"/>
            <w:left w:w="108" w:type="dxa"/>
            <w:bottom w:w="0" w:type="dxa"/>
            <w:right w:w="108" w:type="dxa"/>
          </w:tblCellMar>
        </w:tblPrEx>
        <w:trPr>
          <w:trHeight w:val="785"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 w:val="24"/>
              </w:rPr>
            </w:pPr>
            <w:r>
              <w:rPr>
                <w:rFonts w:hint="eastAsia" w:ascii="宋体" w:hAnsi="宋体"/>
                <w:sz w:val="24"/>
              </w:rPr>
              <w:t>开标时间：同投标截止时间</w:t>
            </w:r>
          </w:p>
          <w:p>
            <w:pPr>
              <w:spacing w:line="400" w:lineRule="exact"/>
              <w:ind w:firstLine="0" w:firstLineChars="0"/>
              <w:rPr>
                <w:rFonts w:ascii="宋体" w:hAnsi="宋体" w:cs="宋体"/>
                <w:sz w:val="24"/>
                <w:szCs w:val="24"/>
              </w:rPr>
            </w:pPr>
            <w:r>
              <w:rPr>
                <w:rFonts w:hint="eastAsia" w:ascii="宋体" w:hAnsi="宋体"/>
                <w:sz w:val="24"/>
              </w:rPr>
              <w:t>开标地点：许昌市建安区新元大道兴业大厦4楼4163室。</w:t>
            </w:r>
          </w:p>
        </w:tc>
      </w:tr>
      <w:tr>
        <w:tblPrEx>
          <w:tblLayout w:type="fixed"/>
          <w:tblCellMar>
            <w:top w:w="0" w:type="dxa"/>
            <w:left w:w="108" w:type="dxa"/>
            <w:bottom w:w="0" w:type="dxa"/>
            <w:right w:w="108" w:type="dxa"/>
          </w:tblCellMar>
        </w:tblPrEx>
        <w:trPr>
          <w:trHeight w:val="777" w:hRule="atLeast"/>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sz w:val="24"/>
              </w:rPr>
              <w:t>见招标文件第二章  投标人须知第5.2条</w:t>
            </w:r>
          </w:p>
        </w:tc>
      </w:tr>
      <w:tr>
        <w:tblPrEx>
          <w:tblLayout w:type="fixed"/>
          <w:tblCellMar>
            <w:top w:w="0" w:type="dxa"/>
            <w:left w:w="108" w:type="dxa"/>
            <w:bottom w:w="0" w:type="dxa"/>
            <w:right w:w="108" w:type="dxa"/>
          </w:tblCellMar>
        </w:tblPrEx>
        <w:trPr>
          <w:trHeight w:val="840" w:hRule="atLeast"/>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sz w:val="24"/>
                <w:szCs w:val="24"/>
              </w:rPr>
            </w:pPr>
            <w:r>
              <w:rPr>
                <w:rFonts w:hint="eastAsia" w:ascii="宋体" w:hAnsi="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评标委员会构成：</w:t>
            </w:r>
            <w:r>
              <w:rPr>
                <w:rFonts w:hint="eastAsia" w:ascii="宋体" w:hAnsi="宋体" w:cs="宋体"/>
                <w:sz w:val="24"/>
                <w:szCs w:val="24"/>
                <w:u w:val="single"/>
              </w:rPr>
              <w:t xml:space="preserve"> 5 </w:t>
            </w:r>
            <w:r>
              <w:rPr>
                <w:rFonts w:hint="eastAsia" w:ascii="宋体" w:hAnsi="宋体" w:cs="宋体"/>
                <w:sz w:val="24"/>
                <w:szCs w:val="24"/>
              </w:rPr>
              <w:t>人</w:t>
            </w:r>
          </w:p>
          <w:p>
            <w:pPr>
              <w:spacing w:line="400" w:lineRule="exact"/>
              <w:ind w:firstLine="0" w:firstLineChars="0"/>
              <w:rPr>
                <w:rFonts w:ascii="宋体" w:hAnsi="宋体" w:cs="宋体"/>
                <w:sz w:val="24"/>
                <w:szCs w:val="24"/>
              </w:rPr>
            </w:pPr>
            <w:r>
              <w:rPr>
                <w:rFonts w:hint="eastAsia" w:ascii="宋体" w:hAnsi="宋体" w:cs="宋体"/>
                <w:sz w:val="24"/>
                <w:szCs w:val="24"/>
              </w:rPr>
              <w:t>评标专家确定方式：从河南省综合评标专家库中随机抽取4人</w:t>
            </w:r>
            <w:r>
              <w:rPr>
                <w:rFonts w:hint="eastAsia" w:ascii="新宋体" w:hAnsi="新宋体" w:eastAsia="新宋体"/>
                <w:color w:val="000000" w:themeColor="text1"/>
                <w:sz w:val="24"/>
              </w:rPr>
              <w:t>和招标人代表1人（其中注册造价工程师不少于2人</w:t>
            </w:r>
            <w:r>
              <w:rPr>
                <w:rFonts w:hint="eastAsia" w:ascii="新宋体" w:hAnsi="新宋体" w:eastAsia="新宋体"/>
                <w:sz w:val="24"/>
              </w:rPr>
              <w:t>）。</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评标委员会推荐</w:t>
            </w:r>
          </w:p>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推荐的中标候选人数：1-3名</w:t>
            </w:r>
          </w:p>
        </w:tc>
      </w:tr>
      <w:tr>
        <w:tblPrEx>
          <w:tblLayout w:type="fixed"/>
          <w:tblCellMar>
            <w:top w:w="0" w:type="dxa"/>
            <w:left w:w="108" w:type="dxa"/>
            <w:bottom w:w="0" w:type="dxa"/>
            <w:right w:w="108" w:type="dxa"/>
          </w:tblCellMar>
        </w:tblPrEx>
        <w:trPr>
          <w:trHeight w:val="92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公示媒介：与本招标项目招标公告发布的同一媒介。</w:t>
            </w:r>
          </w:p>
          <w:p>
            <w:pPr>
              <w:spacing w:line="400" w:lineRule="exact"/>
              <w:ind w:firstLine="0" w:firstLineChars="0"/>
              <w:rPr>
                <w:rFonts w:ascii="宋体" w:hAnsi="宋体" w:cs="宋体"/>
                <w:sz w:val="24"/>
                <w:szCs w:val="24"/>
              </w:rPr>
            </w:pPr>
            <w:r>
              <w:rPr>
                <w:rFonts w:hint="eastAsia" w:ascii="宋体" w:hAnsi="宋体" w:cs="宋体"/>
                <w:sz w:val="24"/>
                <w:szCs w:val="24"/>
              </w:rPr>
              <w:t>公示期限：3日</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不补偿</w:t>
            </w:r>
          </w:p>
        </w:tc>
      </w:tr>
      <w:tr>
        <w:tblPrEx>
          <w:tblLayout w:type="fixed"/>
          <w:tblCellMar>
            <w:top w:w="0" w:type="dxa"/>
            <w:left w:w="108" w:type="dxa"/>
            <w:bottom w:w="0" w:type="dxa"/>
            <w:right w:w="108" w:type="dxa"/>
          </w:tblCellMar>
        </w:tblPrEx>
        <w:trPr>
          <w:trHeight w:val="703"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仿宋_GB2312"/>
                <w:sz w:val="24"/>
              </w:rPr>
              <w:t>履约保证金数额为中标合同金额的10%。</w:t>
            </w:r>
          </w:p>
        </w:tc>
      </w:tr>
      <w:tr>
        <w:tblPrEx>
          <w:tblLayout w:type="fixed"/>
          <w:tblCellMar>
            <w:top w:w="0" w:type="dxa"/>
            <w:left w:w="108" w:type="dxa"/>
            <w:bottom w:w="0" w:type="dxa"/>
            <w:right w:w="108" w:type="dxa"/>
          </w:tblCellMar>
        </w:tblPrEx>
        <w:trPr>
          <w:trHeight w:val="775" w:hRule="atLeast"/>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是否采用</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是</w:t>
            </w:r>
          </w:p>
        </w:tc>
      </w:tr>
      <w:tr>
        <w:tblPrEx>
          <w:tblLayout w:type="fixed"/>
          <w:tblCellMar>
            <w:top w:w="0" w:type="dxa"/>
            <w:left w:w="108" w:type="dxa"/>
            <w:bottom w:w="0" w:type="dxa"/>
            <w:right w:w="108" w:type="dxa"/>
          </w:tblCellMar>
        </w:tblPrEx>
        <w:trPr>
          <w:trHeight w:val="680" w:hRule="atLeast"/>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10.招标人补充的其他内容</w:t>
            </w:r>
          </w:p>
        </w:tc>
      </w:tr>
      <w:tr>
        <w:tblPrEx>
          <w:tblLayout w:type="fixed"/>
          <w:tblCellMar>
            <w:top w:w="0" w:type="dxa"/>
            <w:left w:w="108" w:type="dxa"/>
            <w:bottom w:w="0" w:type="dxa"/>
            <w:right w:w="108" w:type="dxa"/>
          </w:tblCellMar>
        </w:tblPrEx>
        <w:trPr>
          <w:trHeight w:val="945" w:hRule="atLeast"/>
        </w:trPr>
        <w:tc>
          <w:tcPr>
            <w:tcW w:w="899"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10.1</w:t>
            </w:r>
          </w:p>
        </w:tc>
        <w:tc>
          <w:tcPr>
            <w:tcW w:w="2016" w:type="dxa"/>
            <w:gridSpan w:val="2"/>
            <w:tcBorders>
              <w:top w:val="single" w:color="auto" w:sz="2" w:space="0"/>
              <w:left w:val="single" w:color="auto" w:sz="4" w:space="0"/>
              <w:bottom w:val="single" w:color="auto" w:sz="2" w:space="0"/>
              <w:right w:val="single" w:color="auto" w:sz="4" w:space="0"/>
            </w:tcBorders>
            <w:vAlign w:val="center"/>
          </w:tcPr>
          <w:p>
            <w:pPr>
              <w:spacing w:line="400" w:lineRule="exact"/>
              <w:ind w:firstLine="480"/>
              <w:rPr>
                <w:rFonts w:ascii="宋体" w:hAnsi="宋体" w:cs="宋体"/>
                <w:sz w:val="24"/>
                <w:szCs w:val="24"/>
              </w:rPr>
            </w:pPr>
            <w:r>
              <w:rPr>
                <w:rFonts w:hint="eastAsia" w:ascii="宋体" w:hAnsi="宋体" w:cs="宋体"/>
                <w:sz w:val="24"/>
                <w:szCs w:val="24"/>
              </w:rPr>
              <w:t>类似项目</w:t>
            </w:r>
          </w:p>
        </w:tc>
        <w:tc>
          <w:tcPr>
            <w:tcW w:w="7141" w:type="dxa"/>
            <w:gridSpan w:val="2"/>
            <w:tcBorders>
              <w:top w:val="single" w:color="auto" w:sz="2" w:space="0"/>
              <w:left w:val="single" w:color="auto" w:sz="4"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是指2015年1月1日以来单项设计合同金额不小于此次招标控制价的建筑类设计项目。</w:t>
            </w:r>
          </w:p>
        </w:tc>
      </w:tr>
      <w:tr>
        <w:tblPrEx>
          <w:tblLayout w:type="fixed"/>
          <w:tblCellMar>
            <w:top w:w="0" w:type="dxa"/>
            <w:left w:w="108" w:type="dxa"/>
            <w:bottom w:w="0" w:type="dxa"/>
            <w:right w:w="108" w:type="dxa"/>
          </w:tblCellMar>
        </w:tblPrEx>
        <w:trPr>
          <w:trHeight w:val="155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投标人代表</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1、逾期送达的或者未送达指定地点的纸质投标文件及电子介质存储的投标文件；</w:t>
            </w:r>
          </w:p>
          <w:p>
            <w:pPr>
              <w:spacing w:line="360" w:lineRule="atLeast"/>
              <w:ind w:firstLine="0" w:firstLineChars="0"/>
              <w:rPr>
                <w:rFonts w:ascii="宋体" w:hAnsi="宋体" w:cs="宋体"/>
                <w:sz w:val="24"/>
                <w:szCs w:val="24"/>
              </w:rPr>
            </w:pPr>
            <w:r>
              <w:rPr>
                <w:rFonts w:hint="eastAsia" w:ascii="宋体" w:hAnsi="宋体" w:cs="宋体"/>
                <w:sz w:val="24"/>
                <w:szCs w:val="24"/>
              </w:rPr>
              <w:t>2、纸质投标文件及电子介质存储的投标文件未按招标文件要求密封的；</w:t>
            </w:r>
          </w:p>
          <w:p>
            <w:pPr>
              <w:spacing w:line="360" w:lineRule="atLeast"/>
              <w:ind w:firstLine="0" w:firstLineChars="0"/>
              <w:rPr>
                <w:rFonts w:ascii="宋体" w:hAnsi="宋体" w:cs="宋体"/>
                <w:sz w:val="24"/>
                <w:szCs w:val="24"/>
              </w:rPr>
            </w:pPr>
            <w:r>
              <w:rPr>
                <w:rFonts w:hint="eastAsia" w:ascii="宋体" w:hAnsi="宋体" w:cs="宋体"/>
                <w:sz w:val="24"/>
                <w:szCs w:val="24"/>
              </w:rPr>
              <w:t>3、未按招标文件要求缴纳投标保证金的；</w:t>
            </w:r>
          </w:p>
          <w:p>
            <w:pPr>
              <w:spacing w:line="360" w:lineRule="atLeast"/>
              <w:ind w:firstLine="0" w:firstLineChars="0"/>
              <w:rPr>
                <w:rFonts w:ascii="宋体" w:hAnsi="宋体" w:cs="宋体"/>
                <w:sz w:val="24"/>
                <w:szCs w:val="24"/>
              </w:rPr>
            </w:pPr>
            <w:r>
              <w:rPr>
                <w:rFonts w:hint="eastAsia" w:ascii="宋体" w:hAnsi="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cs="宋体"/>
                <w:sz w:val="24"/>
                <w:szCs w:val="24"/>
              </w:rPr>
            </w:pPr>
            <w:r>
              <w:rPr>
                <w:rFonts w:hint="eastAsia" w:ascii="宋体" w:hAnsi="宋体" w:cs="宋体"/>
                <w:sz w:val="24"/>
                <w:szCs w:val="24"/>
              </w:rPr>
              <w:t>5、未通过全国公共资源交易平台（河南省·许昌市）上下载招标文件的，视为自动放弃投标。</w:t>
            </w:r>
          </w:p>
        </w:tc>
      </w:tr>
      <w:tr>
        <w:tblPrEx>
          <w:tblLayout w:type="fixed"/>
          <w:tblCellMar>
            <w:top w:w="0" w:type="dxa"/>
            <w:left w:w="108" w:type="dxa"/>
            <w:bottom w:w="0" w:type="dxa"/>
            <w:right w:w="108" w:type="dxa"/>
          </w:tblCellMar>
        </w:tblPrEx>
        <w:trPr>
          <w:trHeight w:val="43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新宋体" w:hAnsi="新宋体" w:eastAsia="新宋体"/>
                <w:sz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eastAsia="宋体" w:cs="宋体"/>
                <w:sz w:val="24"/>
                <w:szCs w:val="24"/>
              </w:rPr>
              <w:t>10.</w:t>
            </w:r>
            <w:r>
              <w:rPr>
                <w:rFonts w:hint="eastAsia" w:ascii="宋体" w:hAnsi="宋体" w:cs="宋体"/>
                <w:sz w:val="24"/>
                <w:szCs w:val="24"/>
              </w:rPr>
              <w:t>7</w:t>
            </w:r>
          </w:p>
        </w:tc>
        <w:tc>
          <w:tcPr>
            <w:tcW w:w="196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3、本项目试行全流程电子化交易，如因交易系统异常情况无法完成，将以人工方式进行。</w:t>
            </w:r>
          </w:p>
          <w:p>
            <w:pPr>
              <w:autoSpaceDE w:val="0"/>
              <w:autoSpaceDN w:val="0"/>
              <w:spacing w:line="440" w:lineRule="exact"/>
              <w:ind w:firstLine="0" w:firstLineChars="0"/>
              <w:outlineLvl w:val="0"/>
              <w:rPr>
                <w:rFonts w:ascii="宋体" w:hAnsi="宋体" w:eastAsia="宋体" w:cs="宋体"/>
                <w:sz w:val="24"/>
              </w:rPr>
            </w:pPr>
            <w:r>
              <w:rPr>
                <w:rFonts w:hint="eastAsia" w:ascii="宋体"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0" w:firstLineChars="0"/>
              <w:rPr>
                <w:rFonts w:ascii="宋体" w:hAnsi="宋体" w:cs="宋体"/>
                <w:sz w:val="24"/>
                <w:szCs w:val="24"/>
              </w:rPr>
            </w:pPr>
            <w:r>
              <w:rPr>
                <w:rFonts w:hint="eastAsia" w:ascii="宋体" w:hAnsi="宋体" w:eastAsia="宋体" w:cs="宋体"/>
                <w:sz w:val="24"/>
              </w:rPr>
              <w:t>5、投标人电子投标文件成功提交后，应打印“投标文件提交回执单”，供开标现场备查。</w:t>
            </w:r>
          </w:p>
        </w:tc>
      </w:tr>
      <w:bookmarkEnd w:id="1"/>
      <w:bookmarkEnd w:id="2"/>
    </w:tbl>
    <w:p>
      <w:pPr>
        <w:ind w:firstLine="420"/>
      </w:pPr>
    </w:p>
    <w:p>
      <w:pPr>
        <w:tabs>
          <w:tab w:val="left" w:pos="3240"/>
        </w:tabs>
        <w:autoSpaceDE w:val="0"/>
        <w:autoSpaceDN w:val="0"/>
        <w:adjustRightInd w:val="0"/>
        <w:spacing w:line="444" w:lineRule="exact"/>
        <w:ind w:right="2236" w:firstLine="0" w:firstLineChars="0"/>
        <w:jc w:val="both"/>
        <w:rPr>
          <w:rFonts w:ascii="宋体" w:hAnsi="宋体" w:eastAsia="宋体"/>
          <w:b/>
          <w:bCs/>
          <w:szCs w:val="24"/>
        </w:rPr>
      </w:pPr>
      <w:r>
        <w:rPr>
          <w:rFonts w:hint="eastAsia" w:ascii="宋体" w:hAnsi="宋体" w:eastAsia="宋体"/>
          <w:b/>
          <w:bCs/>
          <w:szCs w:val="24"/>
        </w:rPr>
        <w:br w:type="page"/>
      </w:r>
    </w:p>
    <w:p>
      <w:pPr>
        <w:pStyle w:val="21"/>
        <w:spacing w:line="360" w:lineRule="auto"/>
        <w:ind w:firstLine="482"/>
        <w:outlineLvl w:val="1"/>
        <w:rPr>
          <w:rFonts w:ascii="宋体" w:hAnsi="宋体" w:eastAsia="宋体" w:cs="Times New Roman"/>
          <w:b/>
          <w:bCs/>
          <w:szCs w:val="24"/>
        </w:rPr>
      </w:pPr>
      <w:bookmarkStart w:id="3" w:name="_Toc6823"/>
      <w:r>
        <w:rPr>
          <w:rFonts w:hint="eastAsia" w:ascii="宋体" w:hAnsi="宋体" w:eastAsia="宋体" w:cs="Times New Roman"/>
          <w:b/>
          <w:bCs/>
          <w:szCs w:val="24"/>
        </w:rPr>
        <w:t>1. 总则</w:t>
      </w:r>
      <w:bookmarkEnd w:id="3"/>
      <w:bookmarkStart w:id="4" w:name="_Toc179632547"/>
      <w:bookmarkStart w:id="5" w:name="_Toc152042306"/>
      <w:bookmarkStart w:id="6" w:name="_Toc152045530"/>
      <w:bookmarkStart w:id="7" w:name="_Toc144974498"/>
    </w:p>
    <w:p>
      <w:pPr>
        <w:pStyle w:val="7"/>
        <w:ind w:firstLine="482"/>
        <w:rPr>
          <w:rFonts w:ascii="宋体" w:hAnsi="宋体" w:cs="宋体"/>
          <w:bCs w:val="0"/>
          <w:sz w:val="24"/>
          <w:szCs w:val="24"/>
        </w:rPr>
      </w:pPr>
      <w:r>
        <w:rPr>
          <w:rFonts w:hint="eastAsia" w:ascii="宋体" w:hAnsi="宋体" w:cs="宋体"/>
          <w:bCs w:val="0"/>
          <w:sz w:val="24"/>
          <w:szCs w:val="24"/>
        </w:rPr>
        <w:t>1.1 项目概况</w:t>
      </w:r>
      <w:bookmarkEnd w:id="4"/>
      <w:bookmarkEnd w:id="5"/>
      <w:bookmarkEnd w:id="6"/>
      <w:bookmarkEnd w:id="7"/>
      <w:r>
        <w:rPr>
          <w:rFonts w:hint="eastAsia" w:ascii="宋体" w:hAnsi="宋体" w:cs="宋体"/>
          <w:bCs w:val="0"/>
          <w:sz w:val="24"/>
          <w:szCs w:val="24"/>
        </w:rPr>
        <w:tab/>
      </w:r>
    </w:p>
    <w:p>
      <w:pPr>
        <w:pStyle w:val="22"/>
        <w:spacing w:line="360" w:lineRule="auto"/>
        <w:ind w:firstLine="360" w:firstLineChars="150"/>
        <w:rPr>
          <w:rFonts w:ascii="宋体" w:hAnsi="宋体" w:cs="宋体"/>
          <w:sz w:val="24"/>
          <w:szCs w:val="24"/>
        </w:rPr>
      </w:pPr>
      <w:r>
        <w:rPr>
          <w:rFonts w:hint="eastAsia" w:ascii="宋体" w:hAnsi="宋体" w:cs="宋体"/>
          <w:sz w:val="24"/>
          <w:szCs w:val="24"/>
        </w:rPr>
        <w:t>1 .根据《中华人民共和国招标投标法》、《中华人民共和国招标投标法实施条例》等有关法律、法规和规章的规定，本招标项目已具备招标条件，现对设计进行招标。</w:t>
      </w:r>
    </w:p>
    <w:p>
      <w:pPr>
        <w:pStyle w:val="7"/>
        <w:ind w:firstLine="480"/>
        <w:rPr>
          <w:rFonts w:ascii="宋体" w:hAnsi="宋体" w:cs="宋体"/>
          <w:b w:val="0"/>
          <w:bCs w:val="0"/>
          <w:sz w:val="24"/>
          <w:szCs w:val="24"/>
        </w:rPr>
      </w:pPr>
      <w:bookmarkStart w:id="8" w:name="_Toc152045531"/>
      <w:bookmarkStart w:id="9" w:name="_Toc179632548"/>
      <w:bookmarkStart w:id="10" w:name="_Toc144974499"/>
      <w:bookmarkStart w:id="11" w:name="_Toc152042307"/>
      <w:r>
        <w:rPr>
          <w:rFonts w:hint="eastAsia" w:ascii="宋体" w:hAnsi="宋体" w:cs="宋体"/>
          <w:b w:val="0"/>
          <w:bCs w:val="0"/>
          <w:sz w:val="24"/>
          <w:szCs w:val="24"/>
        </w:rPr>
        <w:t>1.1.1 招标人：见投标人须知前附表。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1.1.2 招标代理机构：见投标人须知前附表。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1.1.3招标项目名称：见投标人须知前附表。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1.1.4 项目建设地点：见投标人须知前附表。</w:t>
      </w:r>
    </w:p>
    <w:p>
      <w:pPr>
        <w:pStyle w:val="7"/>
        <w:ind w:firstLine="480"/>
        <w:rPr>
          <w:rFonts w:hint="eastAsia" w:ascii="宋体" w:hAnsi="宋体" w:cs="宋体"/>
          <w:b w:val="0"/>
          <w:bCs w:val="0"/>
          <w:sz w:val="24"/>
          <w:szCs w:val="24"/>
        </w:rPr>
      </w:pPr>
      <w:r>
        <w:rPr>
          <w:rFonts w:hint="eastAsia" w:ascii="宋体" w:hAnsi="宋体" w:cs="宋体"/>
          <w:b w:val="0"/>
          <w:bCs w:val="0"/>
          <w:sz w:val="24"/>
          <w:szCs w:val="24"/>
        </w:rPr>
        <w:t>1.1.6 项目建设规模：见投标人须知前附表。</w:t>
      </w:r>
    </w:p>
    <w:p>
      <w:pPr>
        <w:pStyle w:val="7"/>
        <w:ind w:firstLine="480"/>
        <w:rPr>
          <w:rFonts w:hint="eastAsia" w:ascii="宋体" w:hAnsi="宋体" w:cs="宋体"/>
          <w:b w:val="0"/>
          <w:bCs w:val="0"/>
          <w:sz w:val="24"/>
          <w:szCs w:val="24"/>
        </w:rPr>
      </w:pPr>
      <w:r>
        <w:rPr>
          <w:rFonts w:hint="eastAsia" w:ascii="宋体" w:hAnsi="宋体" w:cs="宋体"/>
          <w:b w:val="0"/>
          <w:bCs w:val="0"/>
          <w:sz w:val="24"/>
          <w:szCs w:val="24"/>
        </w:rPr>
        <w:t>1.1.7 项目投资估算：见投标人须知前附表。</w:t>
      </w:r>
    </w:p>
    <w:p>
      <w:pPr>
        <w:pStyle w:val="7"/>
        <w:ind w:firstLine="482"/>
        <w:rPr>
          <w:rFonts w:ascii="宋体" w:hAnsi="宋体" w:cs="宋体"/>
          <w:sz w:val="24"/>
          <w:szCs w:val="24"/>
        </w:rPr>
      </w:pPr>
      <w:r>
        <w:rPr>
          <w:rFonts w:hint="eastAsia" w:ascii="宋体" w:hAnsi="宋体" w:cs="宋体"/>
          <w:sz w:val="24"/>
          <w:szCs w:val="24"/>
        </w:rPr>
        <w:t>1.2 资金来源和落实情况</w:t>
      </w:r>
      <w:bookmarkEnd w:id="8"/>
      <w:bookmarkEnd w:id="9"/>
      <w:bookmarkEnd w:id="10"/>
      <w:bookmarkEnd w:id="11"/>
    </w:p>
    <w:p>
      <w:pPr>
        <w:spacing w:line="360" w:lineRule="auto"/>
        <w:ind w:firstLine="480"/>
        <w:rPr>
          <w:rFonts w:ascii="宋体" w:hAnsi="宋体" w:cs="宋体"/>
          <w:sz w:val="24"/>
        </w:rPr>
      </w:pPr>
      <w:r>
        <w:rPr>
          <w:rFonts w:hint="eastAsia" w:ascii="宋体" w:hAnsi="宋体" w:cs="宋体"/>
          <w:sz w:val="24"/>
        </w:rPr>
        <w:t>1.2.1 本招标项目的资金来源及出资比例：见投标人须知前附表。</w:t>
      </w:r>
    </w:p>
    <w:p>
      <w:pPr>
        <w:spacing w:line="360" w:lineRule="auto"/>
        <w:ind w:firstLine="480"/>
        <w:rPr>
          <w:rFonts w:ascii="宋体" w:hAnsi="宋体" w:cs="宋体"/>
          <w:sz w:val="24"/>
        </w:rPr>
      </w:pPr>
      <w:r>
        <w:rPr>
          <w:rFonts w:hint="eastAsia" w:ascii="宋体" w:hAnsi="宋体" w:cs="宋体"/>
          <w:sz w:val="24"/>
        </w:rPr>
        <w:t>1.2.2本招标项目的资金落实情况：见投标人须知前附表。</w:t>
      </w:r>
    </w:p>
    <w:p>
      <w:pPr>
        <w:pStyle w:val="7"/>
        <w:ind w:firstLine="482"/>
        <w:rPr>
          <w:rFonts w:ascii="宋体" w:hAnsi="宋体" w:cs="宋体"/>
          <w:sz w:val="24"/>
          <w:szCs w:val="24"/>
        </w:rPr>
      </w:pPr>
      <w:bookmarkStart w:id="12" w:name="_Toc144974501"/>
      <w:bookmarkStart w:id="13" w:name="_Toc152042309"/>
      <w:bookmarkStart w:id="14" w:name="_Toc179632550"/>
      <w:bookmarkStart w:id="15" w:name="_Toc152045533"/>
      <w:r>
        <w:rPr>
          <w:rFonts w:hint="eastAsia" w:ascii="宋体" w:hAnsi="宋体" w:cs="宋体"/>
          <w:sz w:val="24"/>
          <w:szCs w:val="24"/>
        </w:rPr>
        <w:t>1.3 招标范围、设计周期、质量标准</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1.3.1 招标范围：见投标人须知前附表。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1.3.2 设计服务期限：见投标人须知前附表。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1.3.4 质量标准：见投标人须知前附表。</w:t>
      </w:r>
    </w:p>
    <w:p>
      <w:pPr>
        <w:pStyle w:val="7"/>
        <w:ind w:firstLine="482"/>
        <w:rPr>
          <w:rFonts w:ascii="宋体" w:hAnsi="宋体" w:cs="宋体"/>
          <w:sz w:val="24"/>
          <w:szCs w:val="24"/>
        </w:rPr>
      </w:pPr>
      <w:r>
        <w:rPr>
          <w:rFonts w:hint="eastAsia" w:ascii="宋体" w:hAnsi="宋体" w:cs="宋体"/>
          <w:sz w:val="24"/>
          <w:szCs w:val="24"/>
        </w:rPr>
        <w:t>1.4 投标人及项目负责人资格要求</w:t>
      </w:r>
      <w:bookmarkEnd w:id="12"/>
      <w:bookmarkEnd w:id="13"/>
      <w:bookmarkEnd w:id="14"/>
      <w:bookmarkEnd w:id="15"/>
    </w:p>
    <w:p>
      <w:pPr>
        <w:spacing w:line="360" w:lineRule="auto"/>
        <w:ind w:firstLine="480"/>
        <w:rPr>
          <w:rFonts w:ascii="宋体" w:hAnsi="宋体" w:cs="宋体"/>
          <w:sz w:val="24"/>
        </w:rPr>
      </w:pPr>
      <w:r>
        <w:rPr>
          <w:rFonts w:hint="eastAsia" w:ascii="宋体" w:hAnsi="宋体" w:cs="宋体"/>
          <w:sz w:val="24"/>
        </w:rPr>
        <w:t>1.4.1投标人、项目负责人资格要求：见投标人须知前附表。</w:t>
      </w:r>
      <w:bookmarkStart w:id="16" w:name="_Toc152045534"/>
      <w:bookmarkStart w:id="17" w:name="_Toc152042310"/>
      <w:bookmarkStart w:id="18" w:name="_Toc144974502"/>
      <w:bookmarkStart w:id="19" w:name="_Toc270513360"/>
    </w:p>
    <w:p>
      <w:pPr>
        <w:spacing w:line="360" w:lineRule="auto"/>
        <w:ind w:firstLine="480"/>
        <w:rPr>
          <w:rFonts w:ascii="宋体" w:hAnsi="宋体" w:cs="宋体"/>
          <w:sz w:val="24"/>
        </w:rPr>
      </w:pPr>
      <w:r>
        <w:rPr>
          <w:rFonts w:hint="eastAsia" w:ascii="宋体" w:hAnsi="宋体" w:cs="宋体"/>
          <w:sz w:val="24"/>
        </w:rPr>
        <w:t xml:space="preserve">1.4.2 </w:t>
      </w:r>
      <w:bookmarkEnd w:id="16"/>
      <w:bookmarkEnd w:id="17"/>
      <w:bookmarkEnd w:id="18"/>
      <w:r>
        <w:rPr>
          <w:rFonts w:hint="eastAsia" w:ascii="宋体" w:hAnsi="宋体" w:cs="宋体"/>
          <w:sz w:val="24"/>
        </w:rPr>
        <w:t>是否接受联合体投标（详见投标人须知前附表）</w:t>
      </w:r>
      <w:bookmarkEnd w:id="19"/>
    </w:p>
    <w:p>
      <w:pPr>
        <w:autoSpaceDE w:val="0"/>
        <w:autoSpaceDN w:val="0"/>
        <w:adjustRightInd w:val="0"/>
        <w:spacing w:line="420" w:lineRule="exact"/>
        <w:ind w:firstLine="480"/>
        <w:rPr>
          <w:rFonts w:hAnsi="宋体" w:cs="仿宋_GB2312"/>
          <w:sz w:val="24"/>
        </w:rPr>
      </w:pPr>
      <w:r>
        <w:rPr>
          <w:rFonts w:hint="eastAsia" w:ascii="宋体" w:hAnsi="宋体" w:cs="宋体"/>
          <w:sz w:val="24"/>
        </w:rPr>
        <w:t>1.4.3</w:t>
      </w:r>
      <w:r>
        <w:rPr>
          <w:rFonts w:hint="eastAsia" w:hAnsi="宋体" w:cs="仿宋_GB2312"/>
          <w:sz w:val="24"/>
        </w:rPr>
        <w:t>投标人不得存在下列情形之一：</w:t>
      </w:r>
    </w:p>
    <w:p>
      <w:pPr>
        <w:autoSpaceDE w:val="0"/>
        <w:autoSpaceDN w:val="0"/>
        <w:spacing w:line="440" w:lineRule="exact"/>
        <w:ind w:firstLine="480"/>
        <w:outlineLvl w:val="0"/>
        <w:rPr>
          <w:rFonts w:hAnsi="宋体" w:cs="宋体"/>
          <w:bCs/>
          <w:sz w:val="24"/>
        </w:rPr>
      </w:pPr>
      <w:r>
        <w:rPr>
          <w:rFonts w:hint="eastAsia" w:hAnsi="宋体" w:cs="宋体"/>
          <w:bCs/>
          <w:sz w:val="24"/>
        </w:rPr>
        <w:t>（1）为招标人不具有独立法人资格的附属机构（单位）；</w:t>
      </w:r>
    </w:p>
    <w:p>
      <w:pPr>
        <w:autoSpaceDE w:val="0"/>
        <w:autoSpaceDN w:val="0"/>
        <w:spacing w:line="440" w:lineRule="exact"/>
        <w:ind w:firstLine="480"/>
        <w:outlineLvl w:val="0"/>
        <w:rPr>
          <w:rFonts w:hAnsi="宋体" w:cs="宋体"/>
          <w:bCs/>
          <w:sz w:val="24"/>
        </w:rPr>
      </w:pPr>
      <w:r>
        <w:rPr>
          <w:rFonts w:hint="eastAsia" w:hAnsi="宋体" w:cs="宋体"/>
          <w:bCs/>
          <w:sz w:val="24"/>
        </w:rPr>
        <w:t>（2）与招标人存在利害关系且可能影响招标公正性；</w:t>
      </w:r>
    </w:p>
    <w:p>
      <w:pPr>
        <w:autoSpaceDE w:val="0"/>
        <w:autoSpaceDN w:val="0"/>
        <w:spacing w:line="440" w:lineRule="exact"/>
        <w:ind w:firstLine="480"/>
        <w:outlineLvl w:val="0"/>
        <w:rPr>
          <w:rFonts w:hAnsi="宋体" w:cs="宋体"/>
          <w:bCs/>
          <w:sz w:val="24"/>
        </w:rPr>
      </w:pPr>
      <w:r>
        <w:rPr>
          <w:rFonts w:hint="eastAsia" w:hAnsi="宋体" w:cs="宋体"/>
          <w:bCs/>
          <w:sz w:val="24"/>
        </w:rPr>
        <w:t>（3）与本招标项目的其他投标人为同一个单位负责人；</w:t>
      </w:r>
    </w:p>
    <w:p>
      <w:pPr>
        <w:autoSpaceDE w:val="0"/>
        <w:autoSpaceDN w:val="0"/>
        <w:spacing w:line="440" w:lineRule="exact"/>
        <w:ind w:firstLine="480"/>
        <w:outlineLvl w:val="0"/>
        <w:rPr>
          <w:rFonts w:hAnsi="宋体" w:cs="宋体"/>
          <w:bCs/>
          <w:sz w:val="24"/>
        </w:rPr>
      </w:pPr>
      <w:r>
        <w:rPr>
          <w:rFonts w:hint="eastAsia" w:hAnsi="宋体" w:cs="宋体"/>
          <w:bCs/>
          <w:sz w:val="24"/>
        </w:rPr>
        <w:t>（4）与本招标项目的其他投标人存在控股、管理关系；</w:t>
      </w:r>
    </w:p>
    <w:p>
      <w:pPr>
        <w:autoSpaceDE w:val="0"/>
        <w:autoSpaceDN w:val="0"/>
        <w:spacing w:line="440" w:lineRule="exact"/>
        <w:ind w:firstLine="480"/>
        <w:outlineLvl w:val="0"/>
        <w:rPr>
          <w:rFonts w:hAnsi="宋体" w:cs="宋体"/>
          <w:bCs/>
          <w:sz w:val="24"/>
        </w:rPr>
      </w:pPr>
      <w:r>
        <w:rPr>
          <w:rFonts w:hint="eastAsia" w:hAnsi="宋体" w:cs="宋体"/>
          <w:bCs/>
          <w:sz w:val="24"/>
        </w:rPr>
        <w:t>（5）为本招标项目的代建人；</w:t>
      </w:r>
    </w:p>
    <w:p>
      <w:pPr>
        <w:autoSpaceDE w:val="0"/>
        <w:autoSpaceDN w:val="0"/>
        <w:spacing w:line="440" w:lineRule="exact"/>
        <w:ind w:firstLine="480"/>
        <w:outlineLvl w:val="0"/>
        <w:rPr>
          <w:rFonts w:hAnsi="宋体" w:cs="宋体"/>
          <w:bCs/>
          <w:sz w:val="24"/>
        </w:rPr>
      </w:pPr>
      <w:r>
        <w:rPr>
          <w:rFonts w:hint="eastAsia" w:hAnsi="宋体" w:cs="宋体"/>
          <w:bCs/>
          <w:sz w:val="24"/>
        </w:rPr>
        <w:t>（6）为本招标项目的招标代理机构；</w:t>
      </w:r>
    </w:p>
    <w:p>
      <w:pPr>
        <w:autoSpaceDE w:val="0"/>
        <w:autoSpaceDN w:val="0"/>
        <w:spacing w:line="440" w:lineRule="exact"/>
        <w:ind w:firstLine="480"/>
        <w:outlineLvl w:val="0"/>
        <w:rPr>
          <w:rFonts w:hAnsi="宋体" w:cs="宋体"/>
          <w:bCs/>
          <w:sz w:val="24"/>
        </w:rPr>
      </w:pPr>
      <w:r>
        <w:rPr>
          <w:rFonts w:hint="eastAsia" w:hAnsi="宋体" w:cs="宋体"/>
          <w:bCs/>
          <w:sz w:val="24"/>
        </w:rPr>
        <w:t>（7）与本招标项目的代建人或招标代理机构同为一个法定代表人；</w:t>
      </w:r>
    </w:p>
    <w:p>
      <w:pPr>
        <w:autoSpaceDE w:val="0"/>
        <w:autoSpaceDN w:val="0"/>
        <w:spacing w:line="440" w:lineRule="exact"/>
        <w:ind w:firstLine="480"/>
        <w:outlineLvl w:val="0"/>
        <w:rPr>
          <w:rFonts w:hAnsi="宋体" w:cs="宋体"/>
          <w:bCs/>
          <w:sz w:val="24"/>
        </w:rPr>
      </w:pPr>
      <w:r>
        <w:rPr>
          <w:rFonts w:hint="eastAsia" w:hAnsi="宋体" w:cs="宋体"/>
          <w:bCs/>
          <w:sz w:val="24"/>
        </w:rPr>
        <w:t>（8）与本招标项目的代建人或招标代理机构存在控股或参股关系；</w:t>
      </w:r>
    </w:p>
    <w:p>
      <w:pPr>
        <w:autoSpaceDE w:val="0"/>
        <w:autoSpaceDN w:val="0"/>
        <w:spacing w:line="440" w:lineRule="exact"/>
        <w:ind w:firstLine="480"/>
        <w:outlineLvl w:val="0"/>
        <w:rPr>
          <w:rFonts w:hAnsi="宋体" w:cs="宋体"/>
          <w:bCs/>
          <w:sz w:val="24"/>
        </w:rPr>
      </w:pPr>
      <w:r>
        <w:rPr>
          <w:rFonts w:hint="eastAsia" w:hAnsi="宋体" w:cs="宋体"/>
          <w:bCs/>
          <w:sz w:val="24"/>
        </w:rPr>
        <w:t>（9）被依法暂停或者取消投标资格；</w:t>
      </w:r>
    </w:p>
    <w:p>
      <w:pPr>
        <w:autoSpaceDE w:val="0"/>
        <w:autoSpaceDN w:val="0"/>
        <w:spacing w:line="440" w:lineRule="exact"/>
        <w:ind w:firstLine="480"/>
        <w:outlineLvl w:val="0"/>
        <w:rPr>
          <w:rFonts w:hAnsi="宋体" w:cs="宋体"/>
          <w:bCs/>
          <w:sz w:val="24"/>
        </w:rPr>
      </w:pPr>
      <w:r>
        <w:rPr>
          <w:rFonts w:hint="eastAsia" w:hAnsi="宋体" w:cs="宋体"/>
          <w:bCs/>
          <w:sz w:val="24"/>
        </w:rPr>
        <w:t>（10）被责令停产停业、暂扣或者吊销许可证、暂扣或者吊销执照；</w:t>
      </w:r>
    </w:p>
    <w:p>
      <w:pPr>
        <w:autoSpaceDE w:val="0"/>
        <w:autoSpaceDN w:val="0"/>
        <w:spacing w:line="440" w:lineRule="exact"/>
        <w:ind w:firstLine="480"/>
        <w:outlineLvl w:val="0"/>
        <w:rPr>
          <w:rFonts w:hAnsi="宋体" w:cs="宋体"/>
          <w:bCs/>
          <w:sz w:val="24"/>
        </w:rPr>
      </w:pPr>
      <w:r>
        <w:rPr>
          <w:rFonts w:hint="eastAsia" w:hAnsi="宋体" w:cs="宋体"/>
          <w:bCs/>
          <w:sz w:val="24"/>
        </w:rPr>
        <w:t>（11）进入清算程序，或被宣告破产，或其他丧失履约能力的情形；</w:t>
      </w:r>
    </w:p>
    <w:p>
      <w:pPr>
        <w:autoSpaceDE w:val="0"/>
        <w:autoSpaceDN w:val="0"/>
        <w:spacing w:line="440" w:lineRule="exact"/>
        <w:ind w:firstLine="480"/>
        <w:outlineLvl w:val="0"/>
        <w:rPr>
          <w:rFonts w:hAnsi="宋体" w:cs="宋体"/>
          <w:bCs/>
          <w:sz w:val="24"/>
        </w:rPr>
      </w:pPr>
      <w:r>
        <w:rPr>
          <w:rFonts w:hint="eastAsia" w:hAnsi="宋体" w:cs="宋体"/>
          <w:bCs/>
          <w:sz w:val="24"/>
        </w:rPr>
        <w:t>（12）在最近三年内发生重大设计质量问题（以相关行业主管部门的行政处罚决定或司法 机关出具的有关法律文书为准）；</w:t>
      </w:r>
    </w:p>
    <w:p>
      <w:pPr>
        <w:autoSpaceDE w:val="0"/>
        <w:autoSpaceDN w:val="0"/>
        <w:spacing w:line="440" w:lineRule="exact"/>
        <w:ind w:firstLine="480"/>
        <w:outlineLvl w:val="0"/>
        <w:rPr>
          <w:rFonts w:hAnsi="宋体" w:cs="宋体"/>
          <w:bCs/>
          <w:sz w:val="24"/>
        </w:rPr>
      </w:pPr>
      <w:r>
        <w:rPr>
          <w:rFonts w:hint="eastAsia" w:hAnsi="宋体" w:cs="宋体"/>
          <w:bCs/>
          <w:sz w:val="24"/>
        </w:rPr>
        <w:t>（13）被工商行政管理机关在全国企业信用信息公示系统中列入严重违法失信企业名单；</w:t>
      </w:r>
    </w:p>
    <w:p>
      <w:pPr>
        <w:autoSpaceDE w:val="0"/>
        <w:autoSpaceDN w:val="0"/>
        <w:spacing w:line="440" w:lineRule="exact"/>
        <w:ind w:firstLine="480"/>
        <w:outlineLvl w:val="0"/>
        <w:rPr>
          <w:rFonts w:hAnsi="宋体" w:cs="宋体"/>
          <w:bCs/>
          <w:sz w:val="24"/>
        </w:rPr>
      </w:pPr>
      <w:r>
        <w:rPr>
          <w:rFonts w:hint="eastAsia" w:hAnsi="宋体" w:cs="宋体"/>
          <w:bCs/>
          <w:sz w:val="24"/>
        </w:rPr>
        <w:t>（14）被最高人民法院在“信用中国”网站（</w:t>
      </w:r>
      <w:r>
        <w:fldChar w:fldCharType="begin"/>
      </w:r>
      <w:r>
        <w:instrText xml:space="preserve"> HYPERLINK "http://www.creditchina.gov.cn/" \h </w:instrText>
      </w:r>
      <w:r>
        <w:fldChar w:fldCharType="separate"/>
      </w:r>
      <w:r>
        <w:rPr>
          <w:rFonts w:hint="eastAsia" w:hAnsi="宋体" w:cs="宋体"/>
          <w:bCs/>
          <w:sz w:val="24"/>
        </w:rPr>
        <w:t>www.creditchina.gov.cn</w:t>
      </w:r>
      <w:r>
        <w:rPr>
          <w:rFonts w:hint="eastAsia" w:hAnsi="宋体" w:cs="宋体"/>
          <w:bCs/>
          <w:sz w:val="24"/>
        </w:rPr>
        <w:fldChar w:fldCharType="end"/>
      </w:r>
      <w:r>
        <w:rPr>
          <w:rFonts w:hint="eastAsia" w:hAnsi="宋体" w:cs="宋体"/>
          <w:bCs/>
          <w:sz w:val="24"/>
        </w:rPr>
        <w:t>）或各级信用信息共享平台中列入失信被执行人名单；</w:t>
      </w:r>
    </w:p>
    <w:p>
      <w:pPr>
        <w:autoSpaceDE w:val="0"/>
        <w:autoSpaceDN w:val="0"/>
        <w:spacing w:line="440" w:lineRule="exact"/>
        <w:ind w:firstLine="480"/>
        <w:outlineLvl w:val="0"/>
        <w:rPr>
          <w:rFonts w:hAnsi="宋体" w:cs="宋体"/>
          <w:bCs/>
          <w:sz w:val="24"/>
        </w:rPr>
      </w:pPr>
      <w:r>
        <w:rPr>
          <w:rFonts w:hint="eastAsia" w:hAnsi="宋体" w:cs="宋体"/>
          <w:bCs/>
          <w:sz w:val="24"/>
        </w:rPr>
        <w:t>（15）法律法规或投标人须知前附表规定的其他情形。</w:t>
      </w:r>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1.5 费用承担</w:t>
      </w:r>
    </w:p>
    <w:p>
      <w:pPr>
        <w:spacing w:line="360" w:lineRule="auto"/>
        <w:ind w:firstLine="48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pacing w:line="360" w:lineRule="auto"/>
        <w:ind w:firstLine="482"/>
        <w:rPr>
          <w:rFonts w:ascii="宋体" w:hAnsi="宋体" w:cs="宋体"/>
          <w:b/>
          <w:sz w:val="24"/>
        </w:rPr>
      </w:pPr>
      <w:bookmarkStart w:id="20" w:name="_Toc215282134"/>
      <w:r>
        <w:rPr>
          <w:rFonts w:hint="eastAsia" w:ascii="宋体" w:hAnsi="宋体" w:cs="宋体"/>
          <w:b/>
          <w:sz w:val="24"/>
        </w:rPr>
        <w:t>1.6 保密</w:t>
      </w:r>
      <w:bookmarkEnd w:id="20"/>
    </w:p>
    <w:p>
      <w:pPr>
        <w:spacing w:line="360" w:lineRule="auto"/>
        <w:ind w:firstLine="48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pacing w:line="360" w:lineRule="auto"/>
        <w:ind w:firstLine="482"/>
        <w:rPr>
          <w:rFonts w:ascii="宋体" w:hAnsi="宋体" w:cs="宋体"/>
          <w:b/>
          <w:sz w:val="24"/>
        </w:rPr>
      </w:pPr>
      <w:bookmarkStart w:id="21" w:name="_Toc215282135"/>
      <w:r>
        <w:rPr>
          <w:rFonts w:hint="eastAsia" w:ascii="宋体" w:hAnsi="宋体" w:cs="宋体"/>
          <w:b/>
          <w:sz w:val="24"/>
        </w:rPr>
        <w:t>1.7 语言文字</w:t>
      </w:r>
      <w:bookmarkEnd w:id="21"/>
    </w:p>
    <w:p>
      <w:pPr>
        <w:spacing w:line="360" w:lineRule="auto"/>
        <w:ind w:firstLine="48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pacing w:line="360" w:lineRule="auto"/>
        <w:ind w:firstLine="482"/>
        <w:rPr>
          <w:rFonts w:ascii="宋体" w:hAnsi="宋体" w:cs="宋体"/>
          <w:b/>
          <w:sz w:val="24"/>
        </w:rPr>
      </w:pPr>
      <w:bookmarkStart w:id="22" w:name="_Toc215282136"/>
      <w:r>
        <w:rPr>
          <w:rFonts w:hint="eastAsia" w:ascii="宋体" w:hAnsi="宋体" w:cs="宋体"/>
          <w:b/>
          <w:sz w:val="24"/>
        </w:rPr>
        <w:t>1.8 计量单位</w:t>
      </w:r>
      <w:bookmarkEnd w:id="22"/>
    </w:p>
    <w:p>
      <w:pPr>
        <w:spacing w:line="360" w:lineRule="auto"/>
        <w:ind w:firstLine="48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pacing w:line="360" w:lineRule="auto"/>
        <w:ind w:firstLine="482"/>
        <w:rPr>
          <w:rFonts w:ascii="宋体" w:hAnsi="宋体" w:cs="宋体"/>
          <w:b/>
          <w:sz w:val="24"/>
        </w:rPr>
      </w:pPr>
      <w:bookmarkStart w:id="23" w:name="_Toc215282137"/>
      <w:r>
        <w:rPr>
          <w:rFonts w:hint="eastAsia" w:ascii="宋体" w:hAnsi="宋体" w:cs="宋体"/>
          <w:b/>
          <w:sz w:val="24"/>
        </w:rPr>
        <w:t>1.9 踏勘现场</w:t>
      </w:r>
      <w:bookmarkEnd w:id="23"/>
    </w:p>
    <w:p>
      <w:pPr>
        <w:spacing w:line="360" w:lineRule="auto"/>
        <w:ind w:firstLine="480"/>
        <w:rPr>
          <w:rFonts w:ascii="宋体" w:hAnsi="宋体" w:cs="宋体"/>
          <w:sz w:val="24"/>
        </w:rPr>
      </w:pPr>
      <w:r>
        <w:rPr>
          <w:rFonts w:hint="eastAsia" w:ascii="宋体" w:hAnsi="宋体" w:cs="宋体"/>
          <w:sz w:val="24"/>
        </w:rPr>
        <w:t>1.9.1招标人不组织踏勘现场，投标人可自行踏勘现场。</w:t>
      </w:r>
    </w:p>
    <w:p>
      <w:pPr>
        <w:spacing w:line="360" w:lineRule="auto"/>
        <w:ind w:firstLine="480"/>
        <w:rPr>
          <w:rFonts w:ascii="宋体" w:hAnsi="宋体" w:cs="宋体"/>
          <w:sz w:val="24"/>
        </w:rPr>
      </w:pPr>
      <w:r>
        <w:rPr>
          <w:rFonts w:hint="eastAsia" w:ascii="宋体" w:hAnsi="宋体" w:cs="宋体"/>
          <w:sz w:val="24"/>
        </w:rPr>
        <w:t>1.9.2 投标人踏勘现场发生的费用自理。</w:t>
      </w:r>
    </w:p>
    <w:p>
      <w:pPr>
        <w:spacing w:line="360" w:lineRule="auto"/>
        <w:ind w:firstLine="48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pacing w:line="360" w:lineRule="auto"/>
        <w:ind w:firstLine="482"/>
        <w:rPr>
          <w:rFonts w:ascii="宋体" w:hAnsi="宋体" w:cs="宋体"/>
          <w:b/>
          <w:sz w:val="24"/>
        </w:rPr>
      </w:pPr>
      <w:bookmarkStart w:id="24" w:name="_Toc215282138"/>
      <w:r>
        <w:rPr>
          <w:rFonts w:hint="eastAsia" w:ascii="宋体" w:hAnsi="宋体" w:cs="宋体"/>
          <w:b/>
          <w:sz w:val="24"/>
        </w:rPr>
        <w:t>1.10 投标预备会</w:t>
      </w:r>
      <w:bookmarkEnd w:id="24"/>
      <w:r>
        <w:rPr>
          <w:rFonts w:hint="eastAsia" w:ascii="宋体" w:hAnsi="宋体" w:cs="宋体"/>
          <w:b/>
          <w:sz w:val="24"/>
        </w:rPr>
        <w:t>（无）</w:t>
      </w:r>
      <w:bookmarkStart w:id="25" w:name="_Toc215282139"/>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1.11 分包</w:t>
      </w:r>
      <w:bookmarkEnd w:id="25"/>
      <w:bookmarkStart w:id="26" w:name="_Toc215282140"/>
      <w:r>
        <w:rPr>
          <w:rFonts w:hint="eastAsia" w:hAnsi="宋体" w:cs="宋体"/>
          <w:b/>
          <w:sz w:val="24"/>
        </w:rPr>
        <w:t>（不允许）</w:t>
      </w:r>
    </w:p>
    <w:p>
      <w:pPr>
        <w:autoSpaceDE w:val="0"/>
        <w:autoSpaceDN w:val="0"/>
        <w:adjustRightInd w:val="0"/>
        <w:spacing w:line="360" w:lineRule="auto"/>
        <w:ind w:firstLine="482"/>
        <w:rPr>
          <w:rFonts w:ascii="宋体" w:hAnsi="宋体" w:cs="宋体"/>
          <w:b/>
          <w:sz w:val="24"/>
        </w:rPr>
      </w:pPr>
      <w:r>
        <w:rPr>
          <w:rFonts w:hint="eastAsia" w:ascii="宋体" w:hAnsi="宋体" w:cs="宋体"/>
          <w:b/>
          <w:sz w:val="24"/>
        </w:rPr>
        <w:t xml:space="preserve">1.12 </w:t>
      </w:r>
      <w:bookmarkEnd w:id="26"/>
      <w:r>
        <w:rPr>
          <w:rFonts w:hint="eastAsia" w:ascii="宋体" w:hAnsi="宋体" w:cs="宋体"/>
          <w:b/>
          <w:sz w:val="24"/>
        </w:rPr>
        <w:t>响应和偏差（不允许）</w:t>
      </w:r>
      <w:bookmarkStart w:id="27" w:name="_Toc215282141"/>
    </w:p>
    <w:p>
      <w:pPr>
        <w:spacing w:line="360" w:lineRule="auto"/>
        <w:ind w:firstLine="480"/>
        <w:rPr>
          <w:rFonts w:ascii="宋体" w:hAnsi="宋体" w:cs="宋体"/>
          <w:sz w:val="24"/>
        </w:rPr>
      </w:pPr>
      <w:r>
        <w:rPr>
          <w:rFonts w:hint="eastAsia" w:ascii="宋体" w:hAnsi="宋体" w:cs="宋体"/>
          <w:sz w:val="24"/>
        </w:rPr>
        <w:t>1.12.1投标文件应当对招标文件的实质性要求和条件作出满足性或更有利于招标人的响应，</w:t>
      </w:r>
    </w:p>
    <w:p>
      <w:pPr>
        <w:spacing w:line="360" w:lineRule="auto"/>
        <w:ind w:firstLine="480"/>
        <w:rPr>
          <w:rFonts w:ascii="宋体" w:hAnsi="宋体" w:cs="宋体"/>
          <w:sz w:val="24"/>
        </w:rPr>
      </w:pPr>
      <w:r>
        <w:rPr>
          <w:rFonts w:hint="eastAsia" w:ascii="宋体" w:hAnsi="宋体" w:cs="宋体"/>
          <w:sz w:val="24"/>
        </w:rPr>
        <w:t>否则，投标人的投标将被否决。实质性要求和条件见投标人须知前附表。</w:t>
      </w:r>
    </w:p>
    <w:p>
      <w:pPr>
        <w:spacing w:line="360" w:lineRule="auto"/>
        <w:ind w:firstLine="480"/>
        <w:rPr>
          <w:rFonts w:ascii="宋体" w:hAnsi="宋体" w:cs="宋体"/>
          <w:sz w:val="24"/>
        </w:rPr>
      </w:pPr>
      <w:r>
        <w:rPr>
          <w:rFonts w:hint="eastAsia" w:ascii="宋体" w:hAnsi="宋体" w:cs="宋体"/>
          <w:sz w:val="24"/>
        </w:rPr>
        <w:t>1.12.2投标人应根据招标文件的要求提供投标设计方案等内容以对招标文件作出响应。</w:t>
      </w:r>
    </w:p>
    <w:p>
      <w:pPr>
        <w:spacing w:line="360" w:lineRule="auto"/>
        <w:ind w:firstLine="480"/>
        <w:rPr>
          <w:rFonts w:ascii="宋体" w:hAnsi="宋体" w:cs="宋体"/>
          <w:sz w:val="24"/>
        </w:rPr>
      </w:pPr>
      <w:r>
        <w:rPr>
          <w:rFonts w:hint="eastAsia" w:ascii="宋体" w:hAnsi="宋体" w:cs="宋体"/>
          <w:sz w:val="24"/>
        </w:rPr>
        <w:t>1.12.3投标人须知前附表允许投标文件偏离招标文件某些要求的，偏差应当符合招标文件规定的偏差范围和幅度。</w:t>
      </w:r>
    </w:p>
    <w:p>
      <w:pPr>
        <w:pStyle w:val="2"/>
        <w:ind w:left="0" w:firstLine="0" w:firstLineChars="0"/>
      </w:pPr>
    </w:p>
    <w:p>
      <w:pPr>
        <w:autoSpaceDE w:val="0"/>
        <w:autoSpaceDN w:val="0"/>
        <w:adjustRightInd w:val="0"/>
        <w:spacing w:line="360" w:lineRule="auto"/>
        <w:ind w:firstLine="482"/>
        <w:outlineLvl w:val="1"/>
        <w:rPr>
          <w:rFonts w:ascii="宋体" w:hAnsi="宋体"/>
          <w:b/>
          <w:bCs/>
          <w:sz w:val="24"/>
        </w:rPr>
      </w:pPr>
      <w:bookmarkStart w:id="28" w:name="_Toc28279"/>
      <w:r>
        <w:rPr>
          <w:rFonts w:hint="eastAsia" w:ascii="宋体" w:hAnsi="宋体"/>
          <w:b/>
          <w:bCs/>
          <w:sz w:val="24"/>
        </w:rPr>
        <w:t>2. 招标文件</w:t>
      </w:r>
      <w:bookmarkEnd w:id="27"/>
      <w:bookmarkEnd w:id="28"/>
    </w:p>
    <w:p>
      <w:pPr>
        <w:pStyle w:val="7"/>
        <w:ind w:firstLine="482"/>
        <w:rPr>
          <w:rFonts w:ascii="宋体" w:hAnsi="宋体" w:cs="宋体"/>
          <w:sz w:val="24"/>
          <w:szCs w:val="24"/>
        </w:rPr>
      </w:pPr>
      <w:bookmarkStart w:id="29" w:name="_Toc283559952"/>
      <w:bookmarkStart w:id="30" w:name="_Toc215282143"/>
      <w:r>
        <w:rPr>
          <w:rFonts w:hint="eastAsia" w:ascii="宋体" w:hAnsi="宋体" w:cs="宋体"/>
          <w:sz w:val="24"/>
          <w:szCs w:val="24"/>
        </w:rPr>
        <w:t>2.1 招标文件的组成</w:t>
      </w:r>
      <w:bookmarkEnd w:id="29"/>
    </w:p>
    <w:p>
      <w:pPr>
        <w:pStyle w:val="7"/>
        <w:ind w:firstLine="480"/>
        <w:rPr>
          <w:rFonts w:ascii="宋体" w:hAnsi="宋体" w:cs="宋体"/>
          <w:b w:val="0"/>
          <w:bCs w:val="0"/>
          <w:sz w:val="24"/>
          <w:szCs w:val="24"/>
        </w:rPr>
      </w:pPr>
      <w:r>
        <w:rPr>
          <w:rFonts w:hint="eastAsia" w:ascii="宋体" w:hAnsi="宋体" w:cs="宋体"/>
          <w:b w:val="0"/>
          <w:bCs w:val="0"/>
          <w:sz w:val="24"/>
          <w:szCs w:val="24"/>
        </w:rPr>
        <w:t>本招标文件包括：</w:t>
      </w:r>
    </w:p>
    <w:p>
      <w:pPr>
        <w:pStyle w:val="7"/>
        <w:ind w:firstLine="480"/>
        <w:rPr>
          <w:rFonts w:ascii="宋体" w:hAnsi="宋体" w:cs="宋体"/>
          <w:b w:val="0"/>
          <w:bCs w:val="0"/>
          <w:sz w:val="24"/>
          <w:szCs w:val="24"/>
        </w:rPr>
      </w:pPr>
      <w:r>
        <w:rPr>
          <w:rFonts w:hint="eastAsia" w:ascii="宋体" w:hAnsi="宋体" w:cs="宋体"/>
          <w:b w:val="0"/>
          <w:bCs w:val="0"/>
          <w:sz w:val="24"/>
          <w:szCs w:val="24"/>
        </w:rPr>
        <w:t>（1）招标公告；</w:t>
      </w:r>
    </w:p>
    <w:p>
      <w:pPr>
        <w:pStyle w:val="7"/>
        <w:ind w:firstLine="480"/>
        <w:rPr>
          <w:rFonts w:ascii="宋体" w:hAnsi="宋体" w:cs="宋体"/>
          <w:b w:val="0"/>
          <w:bCs w:val="0"/>
          <w:sz w:val="24"/>
          <w:szCs w:val="24"/>
        </w:rPr>
      </w:pPr>
      <w:r>
        <w:rPr>
          <w:rFonts w:hint="eastAsia" w:ascii="宋体" w:hAnsi="宋体" w:cs="宋体"/>
          <w:b w:val="0"/>
          <w:bCs w:val="0"/>
          <w:sz w:val="24"/>
          <w:szCs w:val="24"/>
        </w:rPr>
        <w:t>（2）投标人须知；</w:t>
      </w:r>
    </w:p>
    <w:p>
      <w:pPr>
        <w:pStyle w:val="7"/>
        <w:ind w:firstLine="480"/>
        <w:rPr>
          <w:rFonts w:ascii="宋体" w:hAnsi="宋体" w:cs="宋体"/>
          <w:b w:val="0"/>
          <w:bCs w:val="0"/>
          <w:sz w:val="24"/>
          <w:szCs w:val="24"/>
        </w:rPr>
      </w:pPr>
      <w:r>
        <w:rPr>
          <w:rFonts w:hint="eastAsia" w:ascii="宋体" w:hAnsi="宋体" w:cs="宋体"/>
          <w:b w:val="0"/>
          <w:bCs w:val="0"/>
          <w:sz w:val="24"/>
          <w:szCs w:val="24"/>
        </w:rPr>
        <w:t>（3）评标办法；</w:t>
      </w:r>
    </w:p>
    <w:p>
      <w:pPr>
        <w:pStyle w:val="7"/>
        <w:ind w:firstLine="480"/>
        <w:rPr>
          <w:rFonts w:ascii="宋体" w:hAnsi="宋体" w:cs="宋体"/>
          <w:b w:val="0"/>
          <w:bCs w:val="0"/>
          <w:sz w:val="24"/>
          <w:szCs w:val="24"/>
        </w:rPr>
      </w:pPr>
      <w:r>
        <w:rPr>
          <w:rFonts w:hint="eastAsia" w:ascii="宋体" w:hAnsi="宋体" w:cs="宋体"/>
          <w:b w:val="0"/>
          <w:bCs w:val="0"/>
          <w:sz w:val="24"/>
          <w:szCs w:val="24"/>
        </w:rPr>
        <w:t>（4）合同条款及格式；</w:t>
      </w:r>
    </w:p>
    <w:p>
      <w:pPr>
        <w:pStyle w:val="7"/>
        <w:ind w:firstLine="480"/>
        <w:rPr>
          <w:rFonts w:ascii="宋体" w:hAnsi="宋体" w:cs="宋体"/>
          <w:b w:val="0"/>
          <w:bCs w:val="0"/>
          <w:sz w:val="24"/>
          <w:szCs w:val="24"/>
        </w:rPr>
      </w:pPr>
      <w:r>
        <w:rPr>
          <w:rFonts w:hint="eastAsia" w:ascii="宋体" w:hAnsi="宋体" w:cs="宋体"/>
          <w:b w:val="0"/>
          <w:bCs w:val="0"/>
          <w:sz w:val="24"/>
          <w:szCs w:val="24"/>
        </w:rPr>
        <w:t>（5）发包人要求；</w:t>
      </w:r>
    </w:p>
    <w:p>
      <w:pPr>
        <w:pStyle w:val="7"/>
        <w:ind w:firstLine="480"/>
        <w:rPr>
          <w:rFonts w:ascii="宋体" w:hAnsi="宋体" w:cs="宋体"/>
          <w:b w:val="0"/>
          <w:bCs w:val="0"/>
          <w:sz w:val="24"/>
          <w:szCs w:val="24"/>
        </w:rPr>
      </w:pPr>
      <w:r>
        <w:rPr>
          <w:rFonts w:hint="eastAsia" w:ascii="宋体" w:hAnsi="宋体" w:cs="宋体"/>
          <w:b w:val="0"/>
          <w:bCs w:val="0"/>
          <w:sz w:val="24"/>
          <w:szCs w:val="24"/>
        </w:rPr>
        <w:t>（6）投标文件格式；</w:t>
      </w:r>
    </w:p>
    <w:p>
      <w:pPr>
        <w:pStyle w:val="7"/>
        <w:ind w:firstLine="480"/>
        <w:rPr>
          <w:rFonts w:ascii="宋体" w:hAnsi="宋体" w:cs="宋体"/>
          <w:b w:val="0"/>
          <w:bCs w:val="0"/>
          <w:sz w:val="24"/>
          <w:szCs w:val="24"/>
        </w:rPr>
      </w:pPr>
      <w:r>
        <w:rPr>
          <w:rFonts w:hint="eastAsia" w:ascii="宋体" w:hAnsi="宋体" w:cs="宋体"/>
          <w:b w:val="0"/>
          <w:bCs w:val="0"/>
          <w:sz w:val="24"/>
          <w:szCs w:val="24"/>
        </w:rPr>
        <w:t>（7）投标人须知前附表规定的其他资料。</w:t>
      </w:r>
    </w:p>
    <w:p>
      <w:pPr>
        <w:pStyle w:val="7"/>
        <w:ind w:firstLine="480"/>
        <w:rPr>
          <w:rFonts w:ascii="宋体" w:hAnsi="宋体" w:cs="宋体"/>
          <w:sz w:val="24"/>
          <w:szCs w:val="24"/>
        </w:rPr>
      </w:pPr>
      <w:r>
        <w:rPr>
          <w:rFonts w:hint="eastAsia" w:ascii="宋体" w:hAnsi="宋体" w:cs="宋体"/>
          <w:b w:val="0"/>
          <w:bCs w:val="0"/>
          <w:sz w:val="24"/>
          <w:szCs w:val="24"/>
        </w:rPr>
        <w:t>根据本章第1.10款、第2.2款和第2.3款对招标文件所作的澄清、修改，构成招标文件的组成部分。</w:t>
      </w:r>
    </w:p>
    <w:p>
      <w:pPr>
        <w:pStyle w:val="7"/>
        <w:ind w:firstLine="482"/>
        <w:rPr>
          <w:rFonts w:ascii="宋体" w:hAnsi="宋体" w:cs="宋体"/>
          <w:sz w:val="24"/>
          <w:szCs w:val="24"/>
        </w:rPr>
      </w:pPr>
      <w:r>
        <w:rPr>
          <w:rFonts w:hint="eastAsia" w:ascii="宋体" w:hAnsi="宋体" w:cs="宋体"/>
          <w:sz w:val="24"/>
          <w:szCs w:val="24"/>
        </w:rPr>
        <w:t>2.2 招标文件的澄清</w:t>
      </w:r>
      <w:bookmarkEnd w:id="30"/>
    </w:p>
    <w:p>
      <w:pPr>
        <w:autoSpaceDE w:val="0"/>
        <w:autoSpaceDN w:val="0"/>
        <w:spacing w:line="360" w:lineRule="auto"/>
        <w:ind w:firstLine="480"/>
        <w:outlineLvl w:val="0"/>
        <w:rPr>
          <w:rFonts w:hAnsi="宋体" w:cs="宋体"/>
          <w:sz w:val="24"/>
        </w:rPr>
      </w:pPr>
      <w:r>
        <w:rPr>
          <w:rFonts w:hAnsi="宋体" w:cs="宋体"/>
          <w:sz w:val="24"/>
        </w:rPr>
        <w:t>2.2.1</w:t>
      </w:r>
      <w:r>
        <w:rPr>
          <w:rFonts w:hint="eastAsia" w:hAnsi="宋体" w:cs="宋体"/>
          <w:sz w:val="24"/>
        </w:rPr>
        <w:t xml:space="preserve">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r>
        <w:rPr>
          <w:rFonts w:hint="eastAsia" w:hAnsi="宋体" w:cs="宋体"/>
          <w:sz w:val="24"/>
        </w:rPr>
        <w:t>。</w:t>
      </w:r>
    </w:p>
    <w:p>
      <w:pPr>
        <w:autoSpaceDE w:val="0"/>
        <w:autoSpaceDN w:val="0"/>
        <w:spacing w:line="360" w:lineRule="auto"/>
        <w:ind w:firstLine="480"/>
        <w:outlineLvl w:val="0"/>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天前通过公共资源交易系统电子平台发出，但不指明澄清问题的来源。如果澄清发出的时间距投标截止时间不足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spacing w:line="360" w:lineRule="auto"/>
        <w:ind w:firstLine="480"/>
        <w:rPr>
          <w:rFonts w:ascii="宋体" w:hAnsi="宋体" w:cs="宋体"/>
          <w:sz w:val="24"/>
        </w:rPr>
      </w:pPr>
      <w:r>
        <w:rPr>
          <w:rFonts w:hAnsi="宋体" w:cs="宋体"/>
          <w:sz w:val="24"/>
        </w:rPr>
        <w:t xml:space="preserve">2.2.3 </w:t>
      </w:r>
      <w:r>
        <w:rPr>
          <w:rFonts w:hint="eastAsia" w:hAnsi="宋体" w:cs="宋体"/>
          <w:sz w:val="24"/>
        </w:rPr>
        <w:t>所有澄清、答疑全部以公共资源交易系统电子平台发出的为准，不再接受书面形式的递交。</w:t>
      </w:r>
    </w:p>
    <w:p>
      <w:pPr>
        <w:pStyle w:val="7"/>
        <w:ind w:firstLine="482"/>
        <w:rPr>
          <w:rFonts w:ascii="宋体" w:hAnsi="宋体" w:cs="宋体"/>
          <w:sz w:val="24"/>
          <w:szCs w:val="24"/>
        </w:rPr>
      </w:pPr>
      <w:r>
        <w:rPr>
          <w:rFonts w:hint="eastAsia" w:ascii="宋体" w:hAnsi="宋体" w:cs="宋体"/>
          <w:sz w:val="24"/>
          <w:szCs w:val="24"/>
        </w:rPr>
        <w:t>2.3 招标文件的修改</w:t>
      </w:r>
    </w:p>
    <w:p>
      <w:pPr>
        <w:autoSpaceDE w:val="0"/>
        <w:autoSpaceDN w:val="0"/>
        <w:spacing w:line="360" w:lineRule="auto"/>
        <w:ind w:firstLine="480"/>
        <w:outlineLvl w:val="0"/>
        <w:rPr>
          <w:rFonts w:hAnsi="宋体" w:cs="宋体"/>
          <w:sz w:val="24"/>
        </w:rPr>
      </w:pPr>
      <w:bookmarkStart w:id="31" w:name="_Toc179632564"/>
      <w:bookmarkStart w:id="32" w:name="_Toc152042322"/>
      <w:bookmarkStart w:id="33" w:name="_Toc144974514"/>
      <w:bookmarkStart w:id="34" w:name="_Toc152045546"/>
      <w:bookmarkStart w:id="35" w:name="_Toc215282145"/>
      <w:bookmarkStart w:id="36" w:name="_Toc2382"/>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360" w:lineRule="auto"/>
        <w:ind w:firstLine="480"/>
        <w:outlineLvl w:val="0"/>
        <w:rPr>
          <w:rFonts w:hAnsi="宋体" w:cs="宋体"/>
          <w:sz w:val="24"/>
        </w:rPr>
      </w:pPr>
      <w:r>
        <w:rPr>
          <w:rFonts w:hAnsi="宋体" w:cs="宋体"/>
          <w:sz w:val="24"/>
        </w:rPr>
        <w:t xml:space="preserve">2.3.2 </w:t>
      </w:r>
      <w:r>
        <w:rPr>
          <w:rFonts w:hint="eastAsia" w:hAnsi="宋体" w:cs="宋体"/>
          <w:sz w:val="24"/>
        </w:rPr>
        <w:t>当招标文件（含评标、定标办法）、补充通知、答疑纪要，内容相互矛盾时，以最后发出的通知（或纪要）为准。</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pPr>
      <w:r>
        <w:rPr>
          <w:rFonts w:hint="eastAsia" w:ascii="宋体" w:hAnsi="宋体" w:cs="宋体"/>
          <w:sz w:val="24"/>
        </w:rPr>
        <w:t>2.2.5 所有澄清、答疑全部以全国公共资源交易平台（河南省·许昌市）发出的为准，不再接受书面形式的递交。</w:t>
      </w:r>
    </w:p>
    <w:bookmarkEnd w:id="31"/>
    <w:bookmarkEnd w:id="32"/>
    <w:bookmarkEnd w:id="33"/>
    <w:bookmarkEnd w:id="34"/>
    <w:p>
      <w:pPr>
        <w:autoSpaceDE w:val="0"/>
        <w:autoSpaceDN w:val="0"/>
        <w:adjustRightInd w:val="0"/>
        <w:spacing w:line="360" w:lineRule="auto"/>
        <w:ind w:firstLine="482"/>
        <w:outlineLvl w:val="1"/>
        <w:rPr>
          <w:rFonts w:ascii="宋体" w:hAnsi="宋体" w:cs="宋体"/>
          <w:b/>
          <w:sz w:val="24"/>
        </w:rPr>
      </w:pPr>
      <w:r>
        <w:rPr>
          <w:rFonts w:hint="eastAsia" w:ascii="宋体" w:hAnsi="宋体"/>
          <w:b/>
          <w:bCs/>
          <w:sz w:val="24"/>
        </w:rPr>
        <w:t>3. 投标文件</w:t>
      </w:r>
      <w:bookmarkEnd w:id="35"/>
      <w:bookmarkEnd w:id="36"/>
    </w:p>
    <w:p>
      <w:pPr>
        <w:pStyle w:val="7"/>
        <w:ind w:firstLine="482"/>
        <w:rPr>
          <w:rFonts w:ascii="宋体" w:hAnsi="宋体" w:cs="宋体"/>
          <w:sz w:val="24"/>
          <w:szCs w:val="24"/>
        </w:rPr>
      </w:pPr>
      <w:bookmarkStart w:id="37" w:name="_Toc215282146"/>
      <w:r>
        <w:rPr>
          <w:rFonts w:hint="eastAsia" w:ascii="宋体" w:hAnsi="宋体" w:cs="宋体"/>
          <w:sz w:val="24"/>
          <w:szCs w:val="24"/>
        </w:rPr>
        <w:t>3.1 投标文件的组成</w:t>
      </w:r>
      <w:bookmarkEnd w:id="37"/>
    </w:p>
    <w:p>
      <w:pPr>
        <w:pStyle w:val="7"/>
        <w:ind w:firstLine="480"/>
        <w:rPr>
          <w:rFonts w:ascii="宋体" w:hAnsi="宋体" w:cs="宋体"/>
          <w:b w:val="0"/>
          <w:bCs w:val="0"/>
          <w:sz w:val="24"/>
          <w:szCs w:val="24"/>
        </w:rPr>
      </w:pPr>
      <w:bookmarkStart w:id="38" w:name="_Toc215282147"/>
      <w:r>
        <w:rPr>
          <w:rFonts w:hint="eastAsia" w:ascii="宋体" w:hAnsi="宋体" w:cs="宋体"/>
          <w:b w:val="0"/>
          <w:bCs w:val="0"/>
          <w:sz w:val="24"/>
          <w:szCs w:val="24"/>
        </w:rPr>
        <w:t>3.1.1 投标文件应包括下列内容：</w:t>
      </w:r>
    </w:p>
    <w:p>
      <w:pPr>
        <w:pStyle w:val="7"/>
        <w:ind w:firstLine="480"/>
        <w:rPr>
          <w:rFonts w:ascii="宋体" w:hAnsi="宋体" w:cs="宋体"/>
          <w:b w:val="0"/>
          <w:bCs w:val="0"/>
          <w:sz w:val="24"/>
          <w:szCs w:val="24"/>
        </w:rPr>
      </w:pPr>
      <w:r>
        <w:rPr>
          <w:rFonts w:hint="eastAsia" w:ascii="宋体" w:hAnsi="宋体" w:cs="宋体"/>
          <w:b w:val="0"/>
          <w:bCs w:val="0"/>
          <w:sz w:val="24"/>
          <w:szCs w:val="24"/>
        </w:rPr>
        <w:t>一、投标函及投标函附录；</w:t>
      </w:r>
    </w:p>
    <w:p>
      <w:pPr>
        <w:pStyle w:val="7"/>
        <w:ind w:firstLine="480"/>
        <w:rPr>
          <w:rFonts w:ascii="宋体" w:hAnsi="宋体" w:cs="宋体"/>
          <w:b w:val="0"/>
          <w:bCs w:val="0"/>
          <w:sz w:val="24"/>
          <w:szCs w:val="24"/>
        </w:rPr>
      </w:pPr>
      <w:r>
        <w:rPr>
          <w:rFonts w:hint="eastAsia" w:ascii="宋体" w:hAnsi="宋体" w:cs="宋体"/>
          <w:b w:val="0"/>
          <w:bCs w:val="0"/>
          <w:sz w:val="24"/>
          <w:szCs w:val="24"/>
        </w:rPr>
        <w:t>二、法定代表人（单位负责人）身份证明或授权委托书；</w:t>
      </w:r>
    </w:p>
    <w:p>
      <w:pPr>
        <w:pStyle w:val="7"/>
        <w:ind w:firstLine="480"/>
        <w:rPr>
          <w:rFonts w:ascii="宋体" w:hAnsi="宋体" w:cs="宋体"/>
          <w:b w:val="0"/>
          <w:bCs w:val="0"/>
          <w:sz w:val="24"/>
          <w:szCs w:val="24"/>
        </w:rPr>
      </w:pPr>
      <w:r>
        <w:rPr>
          <w:rFonts w:hint="eastAsia" w:ascii="宋体" w:hAnsi="宋体" w:cs="宋体"/>
          <w:b w:val="0"/>
          <w:bCs w:val="0"/>
          <w:sz w:val="24"/>
          <w:szCs w:val="24"/>
        </w:rPr>
        <w:t>三、投标保证金；</w:t>
      </w:r>
    </w:p>
    <w:p>
      <w:pPr>
        <w:pStyle w:val="7"/>
        <w:ind w:firstLine="480"/>
        <w:rPr>
          <w:rFonts w:ascii="宋体" w:hAnsi="宋体" w:cs="宋体"/>
          <w:b w:val="0"/>
          <w:bCs w:val="0"/>
          <w:sz w:val="24"/>
          <w:szCs w:val="24"/>
        </w:rPr>
      </w:pPr>
      <w:r>
        <w:rPr>
          <w:rFonts w:hint="eastAsia" w:ascii="宋体" w:hAnsi="宋体" w:cs="宋体"/>
          <w:b w:val="0"/>
          <w:bCs w:val="0"/>
          <w:sz w:val="24"/>
          <w:szCs w:val="24"/>
        </w:rPr>
        <w:t>四、设计费用清单；</w:t>
      </w:r>
    </w:p>
    <w:p>
      <w:pPr>
        <w:pStyle w:val="7"/>
        <w:ind w:firstLine="480"/>
        <w:rPr>
          <w:rFonts w:ascii="宋体" w:hAnsi="宋体" w:cs="宋体"/>
          <w:b w:val="0"/>
          <w:bCs w:val="0"/>
          <w:sz w:val="24"/>
          <w:szCs w:val="24"/>
        </w:rPr>
      </w:pPr>
      <w:r>
        <w:rPr>
          <w:rFonts w:hint="eastAsia" w:ascii="宋体" w:hAnsi="宋体" w:cs="宋体"/>
          <w:b w:val="0"/>
          <w:bCs w:val="0"/>
          <w:sz w:val="24"/>
          <w:szCs w:val="24"/>
        </w:rPr>
        <w:t>五、资格审查资料；</w:t>
      </w:r>
    </w:p>
    <w:p>
      <w:pPr>
        <w:pStyle w:val="7"/>
        <w:ind w:firstLine="480"/>
        <w:rPr>
          <w:rFonts w:ascii="宋体" w:hAnsi="宋体" w:cs="宋体"/>
          <w:b w:val="0"/>
          <w:bCs w:val="0"/>
          <w:sz w:val="24"/>
          <w:szCs w:val="24"/>
        </w:rPr>
      </w:pPr>
      <w:r>
        <w:rPr>
          <w:rFonts w:hint="eastAsia" w:ascii="宋体" w:hAnsi="宋体" w:cs="宋体"/>
          <w:b w:val="0"/>
          <w:bCs w:val="0"/>
          <w:sz w:val="24"/>
          <w:szCs w:val="24"/>
        </w:rPr>
        <w:t>六、设计方案；</w:t>
      </w:r>
    </w:p>
    <w:p>
      <w:pPr>
        <w:pStyle w:val="7"/>
        <w:ind w:firstLine="480"/>
        <w:rPr>
          <w:rFonts w:ascii="宋体" w:hAnsi="宋体" w:cs="宋体"/>
          <w:b w:val="0"/>
          <w:bCs w:val="0"/>
          <w:sz w:val="24"/>
          <w:szCs w:val="24"/>
        </w:rPr>
      </w:pPr>
      <w:r>
        <w:rPr>
          <w:rFonts w:hint="eastAsia" w:ascii="宋体" w:hAnsi="宋体" w:cs="宋体"/>
          <w:b w:val="0"/>
          <w:bCs w:val="0"/>
          <w:sz w:val="24"/>
          <w:szCs w:val="24"/>
        </w:rPr>
        <w:t>七、投标人须知前附表规定的其他资料。</w:t>
      </w:r>
    </w:p>
    <w:p>
      <w:pPr>
        <w:pStyle w:val="7"/>
        <w:ind w:firstLine="480"/>
        <w:rPr>
          <w:rFonts w:ascii="宋体" w:hAnsi="宋体" w:cs="宋体"/>
          <w:b w:val="0"/>
          <w:bCs w:val="0"/>
          <w:sz w:val="24"/>
          <w:szCs w:val="24"/>
        </w:rPr>
      </w:pPr>
      <w:r>
        <w:rPr>
          <w:rFonts w:hint="eastAsia" w:ascii="宋体" w:hAnsi="宋体" w:cs="宋体"/>
          <w:b w:val="0"/>
          <w:bCs w:val="0"/>
          <w:sz w:val="24"/>
          <w:szCs w:val="24"/>
        </w:rPr>
        <w:t>投标人在评标过程中作出的符合法律法规和招标文件规定的澄清确认，构成投标文件的组成部分。</w:t>
      </w:r>
    </w:p>
    <w:p>
      <w:pPr>
        <w:pStyle w:val="7"/>
        <w:ind w:firstLine="482"/>
        <w:rPr>
          <w:rFonts w:ascii="宋体" w:hAnsi="宋体" w:cs="宋体"/>
          <w:sz w:val="24"/>
          <w:szCs w:val="24"/>
        </w:rPr>
      </w:pPr>
      <w:r>
        <w:rPr>
          <w:rFonts w:hint="eastAsia" w:ascii="宋体" w:hAnsi="宋体" w:cs="宋体"/>
          <w:sz w:val="24"/>
          <w:szCs w:val="24"/>
        </w:rPr>
        <w:t>3.2 投标报价</w:t>
      </w:r>
      <w:bookmarkEnd w:id="38"/>
    </w:p>
    <w:p>
      <w:pPr>
        <w:pStyle w:val="7"/>
        <w:ind w:firstLine="480"/>
        <w:rPr>
          <w:rFonts w:ascii="宋体" w:hAnsi="宋体" w:cs="宋体"/>
          <w:b w:val="0"/>
          <w:bCs w:val="0"/>
          <w:sz w:val="24"/>
          <w:szCs w:val="24"/>
        </w:rPr>
      </w:pPr>
      <w:bookmarkStart w:id="39" w:name="_Toc215282148"/>
      <w:r>
        <w:rPr>
          <w:rFonts w:hint="eastAsia" w:ascii="宋体" w:hAnsi="宋体" w:cs="宋体"/>
          <w:b w:val="0"/>
          <w:bCs w:val="0"/>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7"/>
        <w:ind w:firstLine="480"/>
        <w:rPr>
          <w:rFonts w:ascii="宋体" w:hAnsi="宋体" w:cs="宋体"/>
          <w:b w:val="0"/>
          <w:bCs w:val="0"/>
          <w:sz w:val="24"/>
          <w:szCs w:val="24"/>
        </w:rPr>
      </w:pPr>
      <w:r>
        <w:rPr>
          <w:rFonts w:hint="eastAsia" w:ascii="宋体" w:hAnsi="宋体" w:cs="宋体"/>
          <w:b w:val="0"/>
          <w:bCs w:val="0"/>
          <w:sz w:val="24"/>
          <w:szCs w:val="24"/>
        </w:rPr>
        <w:t>3.2.2 投标人应充分了解该项目的总体情况以及影响投标报价的其他要素。</w:t>
      </w:r>
    </w:p>
    <w:p>
      <w:pPr>
        <w:pStyle w:val="7"/>
        <w:ind w:firstLine="480"/>
        <w:rPr>
          <w:rFonts w:ascii="宋体" w:hAnsi="宋体" w:cs="宋体"/>
          <w:b w:val="0"/>
          <w:bCs w:val="0"/>
          <w:sz w:val="24"/>
          <w:szCs w:val="24"/>
        </w:rPr>
      </w:pPr>
      <w:r>
        <w:rPr>
          <w:rFonts w:hint="eastAsia" w:ascii="宋体" w:hAnsi="宋体" w:cs="宋体"/>
          <w:b w:val="0"/>
          <w:bCs w:val="0"/>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7"/>
        <w:ind w:firstLine="480"/>
        <w:rPr>
          <w:rFonts w:ascii="宋体" w:hAnsi="宋体" w:cs="宋体"/>
          <w:b w:val="0"/>
          <w:bCs w:val="0"/>
          <w:sz w:val="24"/>
          <w:szCs w:val="24"/>
        </w:rPr>
      </w:pPr>
      <w:r>
        <w:rPr>
          <w:rFonts w:hint="eastAsia" w:ascii="宋体" w:hAnsi="宋体" w:cs="宋体"/>
          <w:b w:val="0"/>
          <w:bCs w:val="0"/>
          <w:sz w:val="24"/>
          <w:szCs w:val="24"/>
        </w:rPr>
        <w:t>3.2.4 招标人设有最高投标限价的，投标人的投标报价不得超过最高投标限价，最高投标限价在投标人须知前附表中载明。</w:t>
      </w:r>
    </w:p>
    <w:p>
      <w:pPr>
        <w:pStyle w:val="7"/>
        <w:ind w:firstLine="480"/>
        <w:rPr>
          <w:rFonts w:ascii="宋体" w:hAnsi="宋体" w:cs="宋体"/>
          <w:b w:val="0"/>
          <w:bCs w:val="0"/>
          <w:sz w:val="24"/>
          <w:szCs w:val="24"/>
        </w:rPr>
      </w:pPr>
      <w:r>
        <w:rPr>
          <w:rFonts w:hint="eastAsia" w:ascii="宋体" w:hAnsi="宋体" w:cs="宋体"/>
          <w:b w:val="0"/>
          <w:bCs w:val="0"/>
          <w:sz w:val="24"/>
          <w:szCs w:val="24"/>
        </w:rPr>
        <w:t>3.2.5 投标报价的其他要求见投标人须知前附表。</w:t>
      </w:r>
    </w:p>
    <w:p>
      <w:pPr>
        <w:pStyle w:val="7"/>
        <w:ind w:firstLine="482"/>
        <w:rPr>
          <w:rFonts w:ascii="宋体" w:hAnsi="宋体" w:cs="宋体"/>
          <w:sz w:val="24"/>
          <w:szCs w:val="24"/>
        </w:rPr>
      </w:pPr>
      <w:r>
        <w:rPr>
          <w:rFonts w:hint="eastAsia" w:ascii="宋体" w:hAnsi="宋体" w:cs="宋体"/>
          <w:sz w:val="24"/>
          <w:szCs w:val="24"/>
        </w:rPr>
        <w:t>3.3 投标有效期</w:t>
      </w:r>
      <w:bookmarkEnd w:id="39"/>
    </w:p>
    <w:p>
      <w:pPr>
        <w:spacing w:line="360" w:lineRule="auto"/>
        <w:ind w:firstLine="480"/>
        <w:rPr>
          <w:rFonts w:ascii="宋体" w:hAnsi="宋体" w:cs="宋体"/>
          <w:sz w:val="24"/>
        </w:rPr>
      </w:pPr>
      <w:bookmarkStart w:id="40" w:name="_Toc215282149"/>
      <w:r>
        <w:rPr>
          <w:rFonts w:ascii="宋体" w:hAnsi="宋体" w:cs="宋体"/>
          <w:sz w:val="24"/>
        </w:rPr>
        <w:t xml:space="preserve">3.3.1 </w:t>
      </w:r>
      <w:r>
        <w:rPr>
          <w:rFonts w:hint="eastAsia" w:ascii="宋体" w:hAnsi="宋体" w:cs="宋体"/>
          <w:sz w:val="24"/>
        </w:rPr>
        <w:t>在投标人须知前附表规定的投标有效期内，投标人不得要求撤销或修改其投标文件。</w:t>
      </w:r>
    </w:p>
    <w:p>
      <w:pPr>
        <w:pStyle w:val="7"/>
        <w:ind w:firstLine="0" w:firstLineChars="0"/>
        <w:rPr>
          <w:rFonts w:ascii="宋体" w:hAnsi="宋体" w:cs="宋体"/>
          <w:sz w:val="24"/>
        </w:rPr>
      </w:pPr>
      <w:r>
        <w:rPr>
          <w:rFonts w:ascii="宋体" w:hAnsi="宋体" w:cs="宋体"/>
          <w:sz w:val="24"/>
        </w:rPr>
        <w:t xml:space="preserve">3.3.2 </w:t>
      </w:r>
      <w:r>
        <w:rPr>
          <w:rFonts w:hint="eastAsia" w:ascii="宋体" w:hAnsi="宋体" w:cs="宋体"/>
          <w:sz w:val="24"/>
        </w:rPr>
        <w:t>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ind w:firstLine="0" w:firstLineChars="0"/>
        <w:rPr>
          <w:rFonts w:ascii="宋体" w:hAnsi="宋体" w:cs="宋体"/>
          <w:sz w:val="24"/>
          <w:szCs w:val="24"/>
        </w:rPr>
      </w:pPr>
      <w:r>
        <w:rPr>
          <w:rFonts w:hint="eastAsia" w:ascii="宋体" w:hAnsi="宋体" w:cs="宋体"/>
          <w:sz w:val="24"/>
          <w:szCs w:val="24"/>
        </w:rPr>
        <w:t>3.4 投标保证金</w:t>
      </w:r>
      <w:bookmarkStart w:id="41" w:name="_Toc4236"/>
      <w:bookmarkStart w:id="42" w:name="_Toc32111"/>
      <w:bookmarkStart w:id="43" w:name="_Toc4651"/>
      <w:bookmarkStart w:id="44" w:name="_Toc27186"/>
      <w:bookmarkStart w:id="45" w:name="_Toc26942"/>
      <w:r>
        <w:rPr>
          <w:rFonts w:hint="eastAsia" w:ascii="宋体" w:hAnsi="宋体" w:cs="宋体"/>
          <w:sz w:val="24"/>
          <w:szCs w:val="24"/>
        </w:rPr>
        <w:t>（见附表）</w:t>
      </w:r>
    </w:p>
    <w:bookmarkEnd w:id="41"/>
    <w:bookmarkEnd w:id="42"/>
    <w:bookmarkEnd w:id="43"/>
    <w:bookmarkEnd w:id="44"/>
    <w:bookmarkEnd w:id="45"/>
    <w:p>
      <w:pPr>
        <w:pStyle w:val="7"/>
        <w:ind w:firstLine="480"/>
        <w:rPr>
          <w:rFonts w:ascii="宋体" w:hAnsi="宋体" w:cs="宋体"/>
          <w:b w:val="0"/>
          <w:bCs w:val="0"/>
          <w:sz w:val="24"/>
          <w:szCs w:val="24"/>
        </w:rPr>
      </w:pPr>
      <w:r>
        <w:rPr>
          <w:rFonts w:hint="eastAsia" w:ascii="宋体" w:hAnsi="宋体" w:cs="宋体"/>
          <w:b w:val="0"/>
          <w:bCs w:val="0"/>
          <w:sz w:val="24"/>
          <w:szCs w:val="24"/>
        </w:rPr>
        <w:t>1、 投标保证金的退还：</w:t>
      </w:r>
    </w:p>
    <w:p>
      <w:pPr>
        <w:pStyle w:val="7"/>
        <w:ind w:firstLine="480"/>
        <w:rPr>
          <w:rFonts w:ascii="宋体" w:hAnsi="宋体" w:cs="宋体"/>
          <w:b w:val="0"/>
          <w:bCs w:val="0"/>
          <w:sz w:val="24"/>
          <w:szCs w:val="24"/>
        </w:rPr>
      </w:pPr>
      <w:r>
        <w:rPr>
          <w:rFonts w:hint="eastAsia" w:ascii="宋体" w:hAnsi="宋体" w:cs="宋体"/>
          <w:b w:val="0"/>
          <w:bCs w:val="0"/>
          <w:sz w:val="24"/>
          <w:szCs w:val="24"/>
        </w:rPr>
        <w:t>（1）中标公告发出后，5个工作日内退还非中标候选人投标保证金及银行同期活期存款利息。</w:t>
      </w:r>
    </w:p>
    <w:p>
      <w:pPr>
        <w:pStyle w:val="7"/>
        <w:ind w:firstLine="480"/>
        <w:rPr>
          <w:rFonts w:ascii="宋体" w:hAnsi="宋体" w:cs="宋体"/>
          <w:b w:val="0"/>
          <w:bCs w:val="0"/>
          <w:sz w:val="24"/>
          <w:szCs w:val="24"/>
        </w:rPr>
      </w:pPr>
      <w:r>
        <w:rPr>
          <w:rFonts w:hint="eastAsia" w:ascii="宋体" w:hAnsi="宋体" w:cs="宋体"/>
          <w:b w:val="0"/>
          <w:bCs w:val="0"/>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pStyle w:val="7"/>
        <w:ind w:firstLine="480"/>
        <w:rPr>
          <w:rFonts w:ascii="宋体" w:hAnsi="宋体" w:cs="宋体"/>
          <w:b w:val="0"/>
          <w:bCs w:val="0"/>
          <w:sz w:val="24"/>
          <w:szCs w:val="24"/>
        </w:rPr>
      </w:pPr>
      <w:r>
        <w:rPr>
          <w:rFonts w:hint="eastAsia" w:ascii="宋体" w:hAnsi="宋体" w:cs="宋体"/>
          <w:b w:val="0"/>
          <w:bCs w:val="0"/>
          <w:sz w:val="24"/>
          <w:szCs w:val="24"/>
        </w:rPr>
        <w:t>（3）项目废标或招标人终止招标的，在此后5个工作日内退还投标保证金及银行同期活期存利息。</w:t>
      </w:r>
    </w:p>
    <w:p>
      <w:pPr>
        <w:pStyle w:val="7"/>
        <w:ind w:firstLine="480"/>
        <w:rPr>
          <w:rFonts w:ascii="宋体" w:hAnsi="宋体" w:cs="宋体"/>
          <w:b w:val="0"/>
          <w:bCs w:val="0"/>
          <w:sz w:val="24"/>
          <w:szCs w:val="24"/>
        </w:rPr>
      </w:pPr>
      <w:r>
        <w:rPr>
          <w:rFonts w:hint="eastAsia" w:ascii="宋体" w:hAnsi="宋体" w:cs="宋体"/>
          <w:b w:val="0"/>
          <w:bCs w:val="0"/>
          <w:sz w:val="24"/>
          <w:szCs w:val="24"/>
        </w:rPr>
        <w:t>（4）投标活动中出现质疑、投诉的，中标候选人、质疑人和被质疑人、投诉人和被投诉人的投标保证金暂停退还。</w:t>
      </w:r>
    </w:p>
    <w:p>
      <w:pPr>
        <w:pStyle w:val="7"/>
        <w:ind w:firstLine="480"/>
        <w:rPr>
          <w:rFonts w:ascii="宋体" w:hAnsi="宋体" w:cs="宋体"/>
          <w:b w:val="0"/>
          <w:bCs w:val="0"/>
          <w:sz w:val="24"/>
          <w:szCs w:val="24"/>
        </w:rPr>
      </w:pPr>
      <w:r>
        <w:rPr>
          <w:rFonts w:hint="eastAsia" w:ascii="宋体" w:hAnsi="宋体" w:cs="宋体"/>
          <w:b w:val="0"/>
          <w:bCs w:val="0"/>
          <w:sz w:val="24"/>
          <w:szCs w:val="24"/>
        </w:rPr>
        <w:t>（5）相关投标人有违法违规行为的项目，其投标保证金暂不退还，待行政监督部门对相关情况处置后，按照有关规定办理。</w:t>
      </w:r>
    </w:p>
    <w:p>
      <w:pPr>
        <w:pStyle w:val="7"/>
        <w:ind w:firstLine="480"/>
        <w:rPr>
          <w:rFonts w:ascii="宋体" w:hAnsi="宋体" w:cs="宋体"/>
          <w:b w:val="0"/>
          <w:bCs w:val="0"/>
          <w:sz w:val="24"/>
          <w:szCs w:val="24"/>
        </w:rPr>
      </w:pPr>
      <w:r>
        <w:rPr>
          <w:rFonts w:hint="eastAsia" w:ascii="宋体" w:hAnsi="宋体" w:cs="宋体"/>
          <w:b w:val="0"/>
          <w:bCs w:val="0"/>
          <w:sz w:val="24"/>
          <w:szCs w:val="24"/>
        </w:rPr>
        <w:t>（6）退还投标保证金，除另有规定外，一般以转账方式一次性退还至投标保证金的原提交账户。</w:t>
      </w:r>
    </w:p>
    <w:p>
      <w:pPr>
        <w:pStyle w:val="7"/>
        <w:ind w:firstLine="480"/>
        <w:rPr>
          <w:rFonts w:ascii="宋体" w:hAnsi="宋体" w:cs="宋体"/>
          <w:b w:val="0"/>
          <w:bCs w:val="0"/>
          <w:sz w:val="24"/>
          <w:szCs w:val="24"/>
        </w:rPr>
      </w:pPr>
      <w:r>
        <w:rPr>
          <w:rFonts w:hint="eastAsia" w:ascii="宋体" w:hAnsi="宋体" w:cs="宋体"/>
          <w:b w:val="0"/>
          <w:bCs w:val="0"/>
          <w:sz w:val="24"/>
          <w:szCs w:val="24"/>
        </w:rPr>
        <w:t>2、投标人有下列情形之一的，不予退还投标保证金：</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（一）在招标文件要求提交投标文件的截止时间后至投标文件有效期满前撤回投标的；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（二）中标通知书发出后，中标人无故放弃中标项目或无正当理由在规定时间内不与招标人签订合同或未按招标文件规定提交履约担保的；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（三）将中标项目转让给他人，或者在投标文件中未说明，且未经招标人同意，将中标项目分包给他人的；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（四）投标人在招投标活动中弄虚作假、围标串标，骗取中标并经招投标行政监督部门调查核实的； </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（五）拒绝履行合同义务的；</w:t>
      </w:r>
    </w:p>
    <w:p>
      <w:pPr>
        <w:pStyle w:val="7"/>
        <w:ind w:firstLine="480"/>
        <w:rPr>
          <w:rFonts w:ascii="宋体" w:hAnsi="宋体" w:cs="宋体"/>
          <w:b w:val="0"/>
          <w:bCs w:val="0"/>
          <w:sz w:val="24"/>
          <w:szCs w:val="24"/>
        </w:rPr>
      </w:pPr>
      <w:r>
        <w:rPr>
          <w:rFonts w:hint="eastAsia" w:ascii="宋体" w:hAnsi="宋体" w:cs="宋体"/>
          <w:b w:val="0"/>
          <w:bCs w:val="0"/>
          <w:sz w:val="24"/>
          <w:szCs w:val="24"/>
        </w:rPr>
        <w:t xml:space="preserve"> （六）相关法律、法规规定不予退还的其它情形。</w:t>
      </w:r>
    </w:p>
    <w:p>
      <w:pPr>
        <w:pStyle w:val="7"/>
        <w:ind w:firstLine="480"/>
        <w:rPr>
          <w:rFonts w:ascii="宋体" w:hAnsi="宋体" w:cs="宋体"/>
          <w:b w:val="0"/>
          <w:bCs w:val="0"/>
          <w:sz w:val="24"/>
          <w:szCs w:val="24"/>
        </w:rPr>
      </w:pPr>
      <w:r>
        <w:rPr>
          <w:rFonts w:hint="eastAsia" w:ascii="宋体" w:hAnsi="宋体" w:cs="宋体"/>
          <w:b w:val="0"/>
          <w:bCs w:val="0"/>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7"/>
        <w:ind w:firstLine="482"/>
        <w:rPr>
          <w:rFonts w:ascii="宋体" w:hAnsi="宋体" w:cs="宋体"/>
          <w:sz w:val="24"/>
          <w:szCs w:val="24"/>
        </w:rPr>
      </w:pPr>
      <w:r>
        <w:rPr>
          <w:rFonts w:hint="eastAsia" w:ascii="宋体" w:hAnsi="宋体" w:cs="宋体"/>
          <w:sz w:val="24"/>
          <w:szCs w:val="24"/>
        </w:rPr>
        <w:t>3.5 资格审查资料</w:t>
      </w:r>
    </w:p>
    <w:p>
      <w:pPr>
        <w:pStyle w:val="7"/>
        <w:ind w:firstLine="480"/>
        <w:rPr>
          <w:rFonts w:ascii="宋体" w:hAnsi="宋体" w:cs="宋体"/>
          <w:b w:val="0"/>
          <w:bCs w:val="0"/>
          <w:sz w:val="24"/>
          <w:szCs w:val="24"/>
        </w:rPr>
      </w:pPr>
      <w:bookmarkStart w:id="46" w:name="_Toc215282150"/>
      <w:r>
        <w:rPr>
          <w:rFonts w:hint="eastAsia" w:ascii="宋体" w:hAnsi="宋体" w:cs="宋体"/>
          <w:b w:val="0"/>
          <w:bCs w:val="0"/>
          <w:sz w:val="24"/>
          <w:szCs w:val="24"/>
        </w:rPr>
        <w:t>除投标人须知前附表另有规定外，投标人应按下列规定提供资格审查资料，以证明其满足本章第1.4款规定的资质、财务、业绩、信誉等要求。</w:t>
      </w:r>
    </w:p>
    <w:p>
      <w:pPr>
        <w:pStyle w:val="7"/>
        <w:ind w:firstLine="480"/>
        <w:rPr>
          <w:rFonts w:ascii="宋体" w:hAnsi="宋体" w:cs="宋体"/>
          <w:b w:val="0"/>
          <w:bCs w:val="0"/>
          <w:sz w:val="24"/>
          <w:szCs w:val="24"/>
        </w:rPr>
      </w:pPr>
      <w:r>
        <w:rPr>
          <w:rFonts w:hint="eastAsia" w:ascii="宋体" w:hAnsi="宋体" w:cs="宋体"/>
          <w:b w:val="0"/>
          <w:bCs w:val="0"/>
          <w:sz w:val="24"/>
          <w:szCs w:val="24"/>
        </w:rPr>
        <w:t>3.5.1 “投标人基本情况表”应附投标人营业执照副本、投标人设计资质证书副本等材料的原件扫描件（或图片）。</w:t>
      </w:r>
    </w:p>
    <w:p>
      <w:pPr>
        <w:pStyle w:val="7"/>
        <w:ind w:firstLine="480"/>
        <w:rPr>
          <w:rFonts w:ascii="宋体" w:hAnsi="宋体" w:cs="宋体"/>
          <w:b w:val="0"/>
          <w:bCs w:val="0"/>
          <w:sz w:val="24"/>
          <w:szCs w:val="24"/>
        </w:rPr>
      </w:pPr>
      <w:r>
        <w:rPr>
          <w:rFonts w:hint="eastAsia" w:ascii="宋体" w:hAnsi="宋体" w:cs="宋体"/>
          <w:b w:val="0"/>
          <w:bCs w:val="0"/>
          <w:sz w:val="24"/>
          <w:szCs w:val="24"/>
        </w:rPr>
        <w:t>3.5.2 “近年财务状况表”应附经会计师事务所或审计机构审计的财务会计报表，包括资产负债表、现金流量表、利润表的原件扫描件（或图片），具体年份要求见投标人须知前附表。</w:t>
      </w:r>
    </w:p>
    <w:p>
      <w:pPr>
        <w:pStyle w:val="7"/>
        <w:ind w:firstLine="480"/>
        <w:rPr>
          <w:rFonts w:ascii="宋体" w:hAnsi="宋体" w:cs="宋体"/>
          <w:b w:val="0"/>
          <w:bCs w:val="0"/>
          <w:sz w:val="24"/>
          <w:szCs w:val="24"/>
        </w:rPr>
      </w:pPr>
      <w:r>
        <w:rPr>
          <w:rFonts w:hint="eastAsia" w:ascii="宋体" w:hAnsi="宋体" w:cs="宋体"/>
          <w:b w:val="0"/>
          <w:bCs w:val="0"/>
          <w:sz w:val="24"/>
          <w:szCs w:val="24"/>
        </w:rPr>
        <w:t>投标人的成立时间少于投标人须知前附表规定年份的，应提供成立以来的财务状况表。</w:t>
      </w:r>
    </w:p>
    <w:p>
      <w:pPr>
        <w:pStyle w:val="7"/>
        <w:ind w:firstLine="480"/>
        <w:rPr>
          <w:rFonts w:ascii="宋体" w:hAnsi="宋体" w:cs="宋体"/>
          <w:b w:val="0"/>
          <w:bCs w:val="0"/>
          <w:sz w:val="24"/>
          <w:szCs w:val="24"/>
        </w:rPr>
      </w:pPr>
      <w:r>
        <w:rPr>
          <w:rFonts w:hint="eastAsia" w:ascii="宋体" w:hAnsi="宋体" w:cs="宋体"/>
          <w:b w:val="0"/>
          <w:bCs w:val="0"/>
          <w:sz w:val="24"/>
          <w:szCs w:val="24"/>
        </w:rPr>
        <w:t>3.5.3 “近年完成的类似设计项目情况表”应附合同协议书的原件扫描件（或图片）；具体时间要求见投标人须知前附表，每张表格只填写一个项目，并标明序号。</w:t>
      </w:r>
    </w:p>
    <w:p>
      <w:pPr>
        <w:pStyle w:val="7"/>
        <w:ind w:firstLine="480"/>
        <w:rPr>
          <w:rFonts w:ascii="宋体" w:hAnsi="宋体" w:cs="宋体"/>
          <w:b w:val="0"/>
          <w:bCs w:val="0"/>
          <w:sz w:val="24"/>
          <w:szCs w:val="24"/>
        </w:rPr>
      </w:pPr>
      <w:r>
        <w:rPr>
          <w:rFonts w:hint="eastAsia" w:ascii="宋体" w:hAnsi="宋体" w:cs="宋体"/>
          <w:b w:val="0"/>
          <w:bCs w:val="0"/>
          <w:sz w:val="24"/>
          <w:szCs w:val="24"/>
        </w:rPr>
        <w:t>3.5.4 “正在设计和新承接的项目情况表”应附合同协议书的原件扫描件（或图片）。每张表格只填写一个项目，并标明序号。</w:t>
      </w:r>
    </w:p>
    <w:p>
      <w:pPr>
        <w:pStyle w:val="7"/>
        <w:ind w:firstLine="480"/>
        <w:rPr>
          <w:rFonts w:ascii="宋体" w:hAnsi="宋体" w:cs="宋体"/>
          <w:b w:val="0"/>
          <w:bCs w:val="0"/>
          <w:sz w:val="24"/>
          <w:szCs w:val="24"/>
        </w:rPr>
      </w:pPr>
      <w:r>
        <w:rPr>
          <w:rFonts w:hint="eastAsia" w:ascii="宋体" w:hAnsi="宋体" w:cs="宋体"/>
          <w:b w:val="0"/>
          <w:bCs w:val="0"/>
          <w:sz w:val="24"/>
          <w:szCs w:val="24"/>
        </w:rPr>
        <w:t>3.5.6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pStyle w:val="7"/>
        <w:ind w:firstLine="482"/>
        <w:rPr>
          <w:rFonts w:ascii="宋体" w:hAnsi="宋体" w:cs="宋体"/>
          <w:sz w:val="24"/>
          <w:szCs w:val="24"/>
        </w:rPr>
      </w:pPr>
      <w:r>
        <w:rPr>
          <w:rFonts w:hint="eastAsia" w:ascii="宋体" w:hAnsi="宋体" w:cs="宋体"/>
          <w:sz w:val="24"/>
          <w:szCs w:val="24"/>
        </w:rPr>
        <w:t>3.</w:t>
      </w:r>
      <w:bookmarkEnd w:id="46"/>
      <w:r>
        <w:rPr>
          <w:rFonts w:hint="eastAsia" w:ascii="宋体" w:hAnsi="宋体" w:cs="宋体"/>
          <w:sz w:val="24"/>
          <w:szCs w:val="24"/>
        </w:rPr>
        <w:t>6备选投标方案</w:t>
      </w:r>
    </w:p>
    <w:p>
      <w:pPr>
        <w:spacing w:line="360" w:lineRule="auto"/>
        <w:ind w:firstLine="480"/>
        <w:rPr>
          <w:rFonts w:ascii="宋体"/>
          <w:color w:val="000000"/>
          <w:sz w:val="24"/>
        </w:rPr>
      </w:pPr>
      <w:r>
        <w:rPr>
          <w:rFonts w:hint="eastAsia" w:ascii="宋体" w:hAnsi="宋体"/>
          <w:color w:val="000000"/>
          <w:sz w:val="24"/>
        </w:rPr>
        <w:t>投标人不得递交备选的投标方案</w:t>
      </w:r>
    </w:p>
    <w:p>
      <w:pPr>
        <w:pStyle w:val="7"/>
        <w:ind w:firstLine="482"/>
        <w:rPr>
          <w:rFonts w:ascii="宋体" w:hAnsi="宋体" w:cs="宋体"/>
          <w:sz w:val="24"/>
          <w:szCs w:val="24"/>
        </w:rPr>
      </w:pPr>
      <w:bookmarkStart w:id="47" w:name="_Toc215282152"/>
      <w:r>
        <w:rPr>
          <w:rFonts w:hint="eastAsia" w:ascii="宋体" w:hAnsi="宋体" w:cs="宋体"/>
          <w:sz w:val="24"/>
          <w:szCs w:val="24"/>
        </w:rPr>
        <w:t>3.7 投标文件的编制</w:t>
      </w:r>
      <w:bookmarkEnd w:id="47"/>
    </w:p>
    <w:p>
      <w:pPr>
        <w:spacing w:line="400" w:lineRule="exact"/>
        <w:ind w:firstLine="480"/>
        <w:rPr>
          <w:rFonts w:hAnsi="宋体" w:cs="宋体"/>
          <w:sz w:val="24"/>
        </w:rPr>
      </w:pPr>
      <w:r>
        <w:rPr>
          <w:rFonts w:hint="eastAsia" w:hAnsi="宋体" w:cs="宋体"/>
          <w:sz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outlineLvl w:val="0"/>
        <w:rPr>
          <w:rFonts w:hAnsi="宋体" w:cs="宋体"/>
          <w:sz w:val="24"/>
        </w:rPr>
      </w:pPr>
      <w:r>
        <w:rPr>
          <w:rFonts w:hint="eastAsia" w:hAnsi="宋体" w:cs="宋体"/>
          <w:sz w:val="24"/>
        </w:rPr>
        <w:t>3.7.2 投标文件应当对招标文件有关设计服务期限、投标有效期、质量要求、招标范围等实质性内容作出响应。</w:t>
      </w:r>
    </w:p>
    <w:p>
      <w:pPr>
        <w:autoSpaceDE w:val="0"/>
        <w:autoSpaceDN w:val="0"/>
        <w:spacing w:line="440" w:lineRule="exact"/>
        <w:ind w:firstLine="480"/>
        <w:outlineLvl w:val="0"/>
        <w:rPr>
          <w:rFonts w:hAnsi="宋体" w:cs="宋体"/>
          <w:sz w:val="24"/>
        </w:rPr>
      </w:pPr>
      <w:r>
        <w:rPr>
          <w:rFonts w:hint="eastAsia" w:hAnsi="宋体" w:cs="宋体"/>
          <w:sz w:val="24"/>
        </w:rPr>
        <w:t>3.7.3 （1）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2）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pPr>
      <w:r>
        <w:rPr>
          <w:rFonts w:hint="eastAsia" w:hAnsi="宋体" w:cs="宋体"/>
          <w:sz w:val="24"/>
        </w:rPr>
        <w:t>（3）投标文件的正本与副本应分别装订，并编制目录同时加盖骑缝章，投标文件需分册装订的，具体分册装订要求见投标人须知前附表规定。</w:t>
      </w:r>
    </w:p>
    <w:p>
      <w:pPr>
        <w:tabs>
          <w:tab w:val="left" w:pos="7095"/>
        </w:tabs>
        <w:spacing w:line="360" w:lineRule="auto"/>
        <w:ind w:firstLine="48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w:t>
      </w:r>
    </w:p>
    <w:p>
      <w:pPr>
        <w:autoSpaceDE w:val="0"/>
        <w:autoSpaceDN w:val="0"/>
        <w:adjustRightInd w:val="0"/>
        <w:spacing w:line="360" w:lineRule="auto"/>
        <w:ind w:firstLine="480"/>
        <w:rPr>
          <w:rFonts w:hAnsi="宋体" w:cs="宋体"/>
          <w:sz w:val="24"/>
        </w:rPr>
      </w:pPr>
      <w:r>
        <w:rPr>
          <w:rFonts w:hint="eastAsia" w:hAnsi="宋体" w:cs="宋体"/>
          <w:sz w:val="24"/>
        </w:rPr>
        <w:t>3.7.5 同时生成与电子投标文件内容、水印码、电子签章一致的PDF文件,用于打印纸质文件。</w:t>
      </w:r>
    </w:p>
    <w:p>
      <w:pPr>
        <w:autoSpaceDE w:val="0"/>
        <w:autoSpaceDN w:val="0"/>
        <w:adjustRightInd w:val="0"/>
        <w:spacing w:line="360" w:lineRule="auto"/>
        <w:ind w:firstLine="480"/>
        <w:rPr>
          <w:rFonts w:hAnsi="宋体" w:cs="宋体"/>
          <w:sz w:val="24"/>
        </w:rPr>
      </w:pPr>
      <w:r>
        <w:rPr>
          <w:rFonts w:hAnsi="宋体" w:cs="宋体"/>
          <w:sz w:val="24"/>
        </w:rPr>
        <w:t>3.7.</w:t>
      </w:r>
      <w:r>
        <w:rPr>
          <w:rFonts w:hint="eastAsia" w:hAnsi="宋体" w:cs="宋体"/>
          <w:sz w:val="24"/>
        </w:rPr>
        <w:t>6使用电子介质存储的备份文件</w:t>
      </w:r>
      <w:r>
        <w:rPr>
          <w:rFonts w:hAnsi="宋体" w:cs="宋体"/>
          <w:sz w:val="24"/>
        </w:rPr>
        <w:t>1</w:t>
      </w:r>
      <w:r>
        <w:rPr>
          <w:rFonts w:hint="eastAsia" w:hAnsi="宋体" w:cs="宋体"/>
          <w:sz w:val="24"/>
        </w:rPr>
        <w:t>份。</w:t>
      </w:r>
    </w:p>
    <w:p>
      <w:pPr>
        <w:pStyle w:val="23"/>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p>
    <w:p>
      <w:pPr>
        <w:autoSpaceDE w:val="0"/>
        <w:autoSpaceDN w:val="0"/>
        <w:adjustRightInd w:val="0"/>
        <w:spacing w:line="440" w:lineRule="exact"/>
        <w:ind w:firstLine="482"/>
        <w:outlineLvl w:val="0"/>
        <w:rPr>
          <w:rFonts w:hAnsi="宋体" w:cs="宋体"/>
          <w:b/>
          <w:sz w:val="24"/>
        </w:rPr>
      </w:pPr>
      <w:bookmarkStart w:id="48" w:name="_Toc283559962"/>
      <w:r>
        <w:rPr>
          <w:rFonts w:hAnsi="宋体" w:cs="宋体"/>
          <w:b/>
          <w:sz w:val="24"/>
        </w:rPr>
        <w:t xml:space="preserve">4.1 </w:t>
      </w:r>
      <w:r>
        <w:rPr>
          <w:rFonts w:hint="eastAsia" w:hAnsi="宋体" w:cs="宋体"/>
          <w:b/>
          <w:sz w:val="24"/>
        </w:rPr>
        <w:t>投标文件的密封和标记</w:t>
      </w:r>
      <w:bookmarkEnd w:id="48"/>
    </w:p>
    <w:p>
      <w:pPr>
        <w:autoSpaceDE w:val="0"/>
        <w:autoSpaceDN w:val="0"/>
        <w:spacing w:line="440" w:lineRule="exact"/>
        <w:ind w:firstLine="480"/>
        <w:outlineLvl w:val="0"/>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纸质投标文件的正本、副本应分开包装，最后把包装好的正本与副本包装在一个包装内，加贴封条，并在封套的封口处加盖投标人公章、法人印章，密封不符合要求的不予受理。</w:t>
      </w:r>
    </w:p>
    <w:p>
      <w:pPr>
        <w:autoSpaceDE w:val="0"/>
        <w:autoSpaceDN w:val="0"/>
        <w:spacing w:line="440" w:lineRule="exact"/>
        <w:ind w:firstLine="480"/>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分前不得开启”，并加盖单位公章、法人印章，法定代表人或委托代理人签名，在投标截止时间前随纸质投标文件一并递交。</w:t>
      </w:r>
    </w:p>
    <w:p>
      <w:pPr>
        <w:autoSpaceDE w:val="0"/>
        <w:autoSpaceDN w:val="0"/>
        <w:spacing w:line="440" w:lineRule="exact"/>
        <w:ind w:firstLine="480"/>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ind w:firstLine="480"/>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ind w:firstLine="480"/>
        <w:outlineLvl w:val="0"/>
        <w:rPr>
          <w:rFonts w:hAnsi="宋体" w:cs="宋体"/>
          <w:sz w:val="24"/>
        </w:rPr>
      </w:pPr>
      <w:r>
        <w:rPr>
          <w:rFonts w:hint="eastAsia" w:hAnsi="宋体" w:cs="宋体"/>
          <w:sz w:val="24"/>
        </w:rPr>
        <w:t>4.3 投标文件的修改与撤回</w:t>
      </w:r>
    </w:p>
    <w:p>
      <w:pPr>
        <w:autoSpaceDE w:val="0"/>
        <w:autoSpaceDN w:val="0"/>
        <w:spacing w:line="440" w:lineRule="exact"/>
        <w:ind w:firstLine="480"/>
        <w:outlineLvl w:val="0"/>
        <w:rPr>
          <w:rFonts w:hAnsi="宋体" w:cs="宋体"/>
          <w:sz w:val="24"/>
        </w:rPr>
      </w:pPr>
      <w:r>
        <w:rPr>
          <w:rFonts w:hint="eastAsia" w:hAnsi="宋体" w:cs="宋体"/>
          <w:sz w:val="24"/>
        </w:rPr>
        <w:t>4.3.1 在投标截止时间前，投标人可以修改或撤回已递交的投标文件，但应以书面形式通知招标人。</w:t>
      </w:r>
    </w:p>
    <w:p>
      <w:pPr>
        <w:autoSpaceDE w:val="0"/>
        <w:autoSpaceDN w:val="0"/>
        <w:spacing w:line="440" w:lineRule="exact"/>
        <w:ind w:firstLine="480"/>
        <w:outlineLvl w:val="0"/>
        <w:rPr>
          <w:rFonts w:hAnsi="宋体" w:cs="宋体"/>
          <w:sz w:val="24"/>
        </w:rPr>
      </w:pPr>
      <w:r>
        <w:rPr>
          <w:rFonts w:hint="eastAsia" w:hAnsi="宋体" w:cs="宋体"/>
          <w:sz w:val="24"/>
        </w:rPr>
        <w:t>4.3.2 投标人修改或撤回已递交投标文件的书面通知应按照投标人须知前附表的要求签字或盖章。招标人收到书面通知后，向投标人出具签收凭证。</w:t>
      </w:r>
    </w:p>
    <w:p>
      <w:pPr>
        <w:autoSpaceDE w:val="0"/>
        <w:autoSpaceDN w:val="0"/>
        <w:spacing w:line="440" w:lineRule="exact"/>
        <w:ind w:firstLine="480"/>
        <w:outlineLvl w:val="0"/>
        <w:rPr>
          <w:rFonts w:hAnsi="宋体" w:cs="宋体"/>
          <w:sz w:val="24"/>
        </w:rPr>
      </w:pPr>
      <w:r>
        <w:rPr>
          <w:rFonts w:hint="eastAsia" w:hAnsi="宋体" w:cs="宋体"/>
          <w:sz w:val="24"/>
        </w:rPr>
        <w:t>4.3.3 投标人撤回投标文件的，招标人自收到投标人书面撤回通知之日起 5 日内退还已收取的投标保证金。</w:t>
      </w:r>
    </w:p>
    <w:p>
      <w:pPr>
        <w:autoSpaceDE w:val="0"/>
        <w:autoSpaceDN w:val="0"/>
        <w:spacing w:line="440" w:lineRule="exact"/>
        <w:ind w:firstLine="480"/>
        <w:outlineLvl w:val="0"/>
        <w:rPr>
          <w:rFonts w:hAnsi="宋体" w:cs="宋体"/>
          <w:sz w:val="24"/>
        </w:rPr>
      </w:pPr>
      <w:r>
        <w:rPr>
          <w:rFonts w:hint="eastAsia" w:hAnsi="宋体" w:cs="宋体"/>
          <w:sz w:val="24"/>
        </w:rPr>
        <w:t>4.3.4 修改的内容为投标文件的组成部分。修改的投标文件应按照本章第 3 条、第 4 条的规定进行编制、密封、标记和递交，并标明“修改”字样。</w:t>
      </w:r>
    </w:p>
    <w:p>
      <w:pPr>
        <w:autoSpaceDE w:val="0"/>
        <w:autoSpaceDN w:val="0"/>
        <w:spacing w:line="440" w:lineRule="exact"/>
        <w:ind w:firstLine="480"/>
        <w:outlineLvl w:val="0"/>
        <w:rPr>
          <w:rFonts w:hAnsi="宋体" w:cs="宋体"/>
          <w:sz w:val="24"/>
        </w:rPr>
      </w:pPr>
      <w:r>
        <w:rPr>
          <w:rFonts w:hint="eastAsia" w:hAnsi="宋体" w:cs="宋体"/>
          <w:sz w:val="24"/>
        </w:rPr>
        <w:t>4.3.5 投标人应当在投标截止时间前完成电子投标文件的提交，可以补充、修改或撤回。投标截止时间前未完成电子投标文件提交、取得“投标文件提交回执单”的，视为撤回投标文件。</w:t>
      </w:r>
    </w:p>
    <w:p>
      <w:pPr>
        <w:pStyle w:val="7"/>
        <w:ind w:firstLine="482"/>
        <w:rPr>
          <w:rFonts w:ascii="宋体" w:hAnsi="宋体" w:cs="宋体"/>
          <w:sz w:val="24"/>
          <w:szCs w:val="24"/>
        </w:rPr>
      </w:pPr>
      <w:r>
        <w:rPr>
          <w:rFonts w:hint="eastAsia" w:ascii="宋体" w:hAnsi="宋体" w:cs="宋体"/>
          <w:sz w:val="24"/>
          <w:szCs w:val="24"/>
        </w:rPr>
        <w:t>4.2 投标文件的递交</w:t>
      </w:r>
    </w:p>
    <w:p>
      <w:pPr>
        <w:autoSpaceDE w:val="0"/>
        <w:autoSpaceDN w:val="0"/>
        <w:spacing w:line="440" w:lineRule="exact"/>
        <w:ind w:firstLine="480"/>
        <w:rPr>
          <w:rFonts w:hAnsi="宋体" w:cs="宋体"/>
          <w:sz w:val="24"/>
        </w:rPr>
      </w:pPr>
      <w:bookmarkStart w:id="49" w:name="_Toc215282156"/>
      <w:r>
        <w:rPr>
          <w:rFonts w:hint="eastAsia" w:hAnsi="宋体" w:cs="宋体"/>
          <w:sz w:val="24"/>
        </w:rPr>
        <w:t>4.2.1  投标人递交投标文件的时间：见投标人须知前附表。</w:t>
      </w:r>
    </w:p>
    <w:p>
      <w:pPr>
        <w:autoSpaceDE w:val="0"/>
        <w:autoSpaceDN w:val="0"/>
        <w:spacing w:line="440" w:lineRule="exact"/>
        <w:ind w:firstLine="480"/>
        <w:rPr>
          <w:rFonts w:hAnsi="宋体" w:cs="宋体"/>
          <w:sz w:val="24"/>
        </w:rPr>
      </w:pPr>
      <w:r>
        <w:rPr>
          <w:rFonts w:hint="eastAsia" w:hAnsi="宋体" w:cs="宋体"/>
          <w:sz w:val="24"/>
        </w:rPr>
        <w:t>4.2.2  投标人递交投标文件的地点：见投标人须知前附表。</w:t>
      </w:r>
    </w:p>
    <w:p>
      <w:pPr>
        <w:autoSpaceDE w:val="0"/>
        <w:autoSpaceDN w:val="0"/>
        <w:spacing w:line="440" w:lineRule="exact"/>
        <w:ind w:firstLine="480"/>
        <w:rPr>
          <w:rFonts w:hAnsi="宋体" w:cs="宋体"/>
          <w:sz w:val="24"/>
        </w:rPr>
      </w:pPr>
      <w:r>
        <w:rPr>
          <w:rFonts w:hint="eastAsia" w:hAnsi="宋体" w:cs="宋体"/>
          <w:sz w:val="24"/>
        </w:rPr>
        <w:t>4.2.3  除投标人须知前附表另有规定外，投标人所递交的投标文件不予退还。</w:t>
      </w:r>
    </w:p>
    <w:p>
      <w:pPr>
        <w:autoSpaceDE w:val="0"/>
        <w:autoSpaceDN w:val="0"/>
        <w:spacing w:line="440" w:lineRule="exact"/>
        <w:ind w:firstLine="480"/>
        <w:rPr>
          <w:rFonts w:hAnsi="宋体" w:cs="宋体"/>
          <w:sz w:val="24"/>
        </w:rPr>
      </w:pPr>
      <w:r>
        <w:rPr>
          <w:rFonts w:hint="eastAsia" w:hAnsi="宋体" w:cs="宋体"/>
          <w:sz w:val="24"/>
        </w:rPr>
        <w:t>4.2.4  逾期送达的或者未送达指定地点的投标文件，招标人不予受理。</w:t>
      </w:r>
    </w:p>
    <w:p>
      <w:pPr>
        <w:pStyle w:val="7"/>
        <w:ind w:firstLine="482"/>
        <w:rPr>
          <w:rFonts w:ascii="宋体" w:hAnsi="宋体" w:cs="宋体"/>
          <w:sz w:val="24"/>
          <w:szCs w:val="24"/>
        </w:rPr>
      </w:pPr>
      <w:r>
        <w:rPr>
          <w:rFonts w:hint="eastAsia" w:ascii="宋体" w:hAnsi="宋体" w:cs="宋体"/>
          <w:sz w:val="24"/>
          <w:szCs w:val="24"/>
        </w:rPr>
        <w:t>4.3 投标文件的修改与撤回</w:t>
      </w:r>
      <w:bookmarkEnd w:id="49"/>
    </w:p>
    <w:p>
      <w:pPr>
        <w:autoSpaceDE w:val="0"/>
        <w:autoSpaceDN w:val="0"/>
        <w:spacing w:line="440" w:lineRule="exact"/>
        <w:ind w:firstLine="480"/>
        <w:rPr>
          <w:rFonts w:hAnsi="宋体" w:cs="宋体"/>
          <w:sz w:val="24"/>
        </w:rPr>
      </w:pPr>
      <w:r>
        <w:rPr>
          <w:rFonts w:hint="eastAsia" w:hAnsi="宋体" w:cs="宋体"/>
          <w:sz w:val="24"/>
        </w:rPr>
        <w:t>4.3.1  在投标截止时间前，投标人可以修改或撤回已递交的投标文件，但应以书面形式通知招标人。</w:t>
      </w:r>
    </w:p>
    <w:p>
      <w:pPr>
        <w:autoSpaceDE w:val="0"/>
        <w:autoSpaceDN w:val="0"/>
        <w:spacing w:line="440" w:lineRule="exact"/>
        <w:ind w:firstLine="480"/>
        <w:rPr>
          <w:rFonts w:hAnsi="宋体" w:cs="宋体"/>
          <w:sz w:val="24"/>
        </w:rPr>
      </w:pPr>
      <w:r>
        <w:rPr>
          <w:rFonts w:hint="eastAsia" w:hAnsi="宋体" w:cs="宋体"/>
          <w:sz w:val="24"/>
        </w:rPr>
        <w:t>4.3.2  投标人修改或撤回已递交投标文件的书面通知应按照本章第3.7.3项的要求签字或盖章。招标人收到书面通知后，向投标人出具签收凭证。</w:t>
      </w:r>
    </w:p>
    <w:p>
      <w:pPr>
        <w:autoSpaceDE w:val="0"/>
        <w:autoSpaceDN w:val="0"/>
        <w:spacing w:line="440" w:lineRule="exact"/>
        <w:ind w:firstLine="480"/>
        <w:rPr>
          <w:rFonts w:hAnsi="宋体" w:cs="宋体"/>
          <w:sz w:val="24"/>
        </w:rPr>
      </w:pPr>
      <w:r>
        <w:rPr>
          <w:rFonts w:hint="eastAsia" w:hAnsi="宋体" w:cs="宋体"/>
          <w:sz w:val="24"/>
        </w:rPr>
        <w:t>4.3.3  修改的内容为投标文件的组成部分。修改的投标文件应按照本章第3条、第4条规定进行编制、密封、标识和递交，并标明“修改”字样。</w:t>
      </w:r>
    </w:p>
    <w:p>
      <w:pPr>
        <w:pStyle w:val="5"/>
        <w:spacing w:line="360" w:lineRule="auto"/>
        <w:ind w:firstLine="482"/>
        <w:rPr>
          <w:rFonts w:ascii="宋体" w:hAnsi="宋体" w:eastAsia="宋体"/>
          <w:sz w:val="24"/>
          <w:szCs w:val="24"/>
        </w:rPr>
      </w:pPr>
      <w:r>
        <w:rPr>
          <w:rFonts w:hint="eastAsia" w:ascii="宋体" w:hAnsi="宋体" w:eastAsia="宋体"/>
          <w:sz w:val="24"/>
          <w:szCs w:val="24"/>
        </w:rPr>
        <w:t>5. 开标</w:t>
      </w:r>
    </w:p>
    <w:p>
      <w:pPr>
        <w:pStyle w:val="7"/>
        <w:ind w:firstLine="482"/>
        <w:rPr>
          <w:rFonts w:ascii="宋体" w:hAnsi="宋体" w:cs="宋体"/>
          <w:sz w:val="24"/>
          <w:szCs w:val="24"/>
        </w:rPr>
      </w:pPr>
      <w:bookmarkStart w:id="50" w:name="_Toc215282158"/>
      <w:r>
        <w:rPr>
          <w:rFonts w:hint="eastAsia" w:ascii="宋体" w:hAnsi="宋体" w:cs="宋体"/>
          <w:sz w:val="24"/>
          <w:szCs w:val="24"/>
        </w:rPr>
        <w:t>5.1 开标时间和地点</w:t>
      </w:r>
      <w:bookmarkEnd w:id="50"/>
    </w:p>
    <w:p>
      <w:pPr>
        <w:spacing w:line="360" w:lineRule="auto"/>
        <w:ind w:firstLine="480"/>
        <w:rPr>
          <w:rFonts w:ascii="宋体" w:hAnsi="宋体" w:cs="宋体"/>
          <w:sz w:val="24"/>
        </w:rPr>
      </w:pPr>
      <w:r>
        <w:rPr>
          <w:rFonts w:hint="eastAsia" w:ascii="宋体" w:hAnsi="宋体" w:cs="宋体"/>
          <w:sz w:val="24"/>
        </w:rPr>
        <w:t>招标人在投标人须知前附表第4.2.1 项规定的投标截止时间（开标时间）和投标人须知前附表规定的地点公开开标，并邀请所有投标人的法定代表人或授权委托人准时参加。</w:t>
      </w:r>
    </w:p>
    <w:p>
      <w:pPr>
        <w:pStyle w:val="7"/>
        <w:ind w:firstLine="482"/>
        <w:rPr>
          <w:rFonts w:ascii="宋体" w:hAnsi="宋体" w:cs="宋体"/>
          <w:sz w:val="24"/>
          <w:szCs w:val="24"/>
        </w:rPr>
      </w:pPr>
      <w:bookmarkStart w:id="51" w:name="_Toc215282159"/>
      <w:r>
        <w:rPr>
          <w:rFonts w:hint="eastAsia" w:ascii="宋体" w:hAnsi="宋体" w:cs="宋体"/>
          <w:sz w:val="24"/>
          <w:szCs w:val="24"/>
        </w:rPr>
        <w:t>5.2开标程序</w:t>
      </w:r>
      <w:bookmarkEnd w:id="51"/>
    </w:p>
    <w:p>
      <w:pPr>
        <w:spacing w:line="400" w:lineRule="exact"/>
        <w:ind w:firstLine="480"/>
        <w:rPr>
          <w:rFonts w:ascii="宋体" w:hAnsi="宋体" w:cs="宋体"/>
          <w:sz w:val="24"/>
          <w:szCs w:val="24"/>
        </w:rPr>
      </w:pPr>
      <w:bookmarkStart w:id="52" w:name="_Toc215282160"/>
      <w:bookmarkStart w:id="53" w:name="_Toc16253"/>
      <w:r>
        <w:rPr>
          <w:rFonts w:hint="eastAsia" w:ascii="宋体" w:hAnsi="宋体" w:cs="宋体"/>
          <w:sz w:val="24"/>
          <w:szCs w:val="24"/>
        </w:rPr>
        <w:t>5.2.1主持人按下列程序进行开标：</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（1）宣布开标纪律；</w:t>
      </w:r>
    </w:p>
    <w:p>
      <w:pPr>
        <w:widowControl/>
        <w:autoSpaceDE w:val="0"/>
        <w:autoSpaceDN w:val="0"/>
        <w:adjustRightInd w:val="0"/>
        <w:spacing w:line="400" w:lineRule="exact"/>
        <w:ind w:firstLine="360" w:firstLineChars="150"/>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（8）宣布招标控制价；</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（10）开标结束。</w:t>
      </w:r>
    </w:p>
    <w:p>
      <w:pPr>
        <w:spacing w:line="360" w:lineRule="auto"/>
        <w:ind w:firstLine="480"/>
        <w:rPr>
          <w:rFonts w:ascii="宋体" w:hAnsi="宋体" w:cs="宋体"/>
          <w:sz w:val="24"/>
          <w:szCs w:val="24"/>
        </w:rPr>
      </w:pPr>
      <w:r>
        <w:rPr>
          <w:rFonts w:hint="eastAsia" w:ascii="宋体" w:hAnsi="宋体" w:cs="宋体"/>
          <w:sz w:val="24"/>
          <w:szCs w:val="24"/>
        </w:rPr>
        <w:t>5.2.2 电子投标文件的解密</w:t>
      </w:r>
    </w:p>
    <w:p>
      <w:pPr>
        <w:spacing w:line="360" w:lineRule="auto"/>
        <w:ind w:firstLine="480"/>
        <w:rPr>
          <w:rFonts w:ascii="宋体" w:hAnsi="宋体" w:cs="宋体"/>
          <w:sz w:val="24"/>
        </w:rPr>
      </w:pPr>
      <w:r>
        <w:rPr>
          <w:rFonts w:hint="eastAsia" w:ascii="宋体" w:hAnsi="宋体" w:cs="宋体"/>
          <w:sz w:val="24"/>
          <w:szCs w:val="24"/>
        </w:rPr>
        <w:t>5.2.2.1本项目为全流程电子化交易项目，电子投标文件采用双重加密。在投标截止时间到达后，</w:t>
      </w:r>
      <w:r>
        <w:rPr>
          <w:rFonts w:hint="eastAsia" w:ascii="宋体" w:hAnsi="宋体" w:cs="宋体"/>
          <w:sz w:val="24"/>
        </w:rPr>
        <w:t>分标段进行解密。</w:t>
      </w:r>
    </w:p>
    <w:p>
      <w:pPr>
        <w:spacing w:line="360" w:lineRule="auto"/>
        <w:ind w:firstLine="480"/>
        <w:rPr>
          <w:rFonts w:ascii="宋体" w:hAnsi="宋体" w:cs="宋体"/>
          <w:sz w:val="24"/>
        </w:rPr>
      </w:pPr>
      <w:r>
        <w:rPr>
          <w:rFonts w:hint="eastAsia" w:ascii="宋体" w:hAnsi="宋体" w:cs="宋体"/>
          <w:sz w:val="24"/>
        </w:rPr>
        <w:t>(1)投标人解密：投标人使用本单位CA数字证书远程或现场进行解密。</w:t>
      </w:r>
      <w:r>
        <w:rPr>
          <w:rFonts w:hint="eastAsia" w:ascii="宋体" w:hAnsi="宋体" w:cs="宋体"/>
          <w:sz w:val="24"/>
          <w:szCs w:val="24"/>
        </w:rPr>
        <w:t>需现场使用一体机进行解密的，请在代理机构引导下进行。</w:t>
      </w:r>
    </w:p>
    <w:p>
      <w:pPr>
        <w:spacing w:line="360" w:lineRule="auto"/>
        <w:ind w:firstLine="480"/>
        <w:rPr>
          <w:rFonts w:ascii="宋体" w:hAnsi="宋体" w:cs="宋体"/>
          <w:sz w:val="24"/>
        </w:rPr>
      </w:pPr>
      <w:r>
        <w:rPr>
          <w:rFonts w:hint="eastAsia" w:ascii="宋体" w:hAnsi="宋体" w:cs="宋体"/>
          <w:sz w:val="24"/>
        </w:rPr>
        <w:t>(2)代理机构解密：代理机构按电子投标文件到达交易系统的先后顺序，使用本单位CA数字证书进行再次解密。</w:t>
      </w:r>
    </w:p>
    <w:p>
      <w:pPr>
        <w:spacing w:line="360" w:lineRule="auto"/>
        <w:ind w:firstLine="480"/>
        <w:rPr>
          <w:rFonts w:ascii="宋体" w:hAnsi="宋体" w:cs="宋体"/>
          <w:sz w:val="24"/>
          <w:szCs w:val="24"/>
        </w:rPr>
      </w:pPr>
      <w:r>
        <w:rPr>
          <w:rFonts w:hint="eastAsia" w:ascii="宋体" w:hAnsi="宋体" w:cs="宋体"/>
          <w:sz w:val="24"/>
          <w:szCs w:val="24"/>
        </w:rPr>
        <w:t>5.2.2.2电子投标文件解密异常情况处理</w:t>
      </w:r>
    </w:p>
    <w:p>
      <w:pPr>
        <w:spacing w:line="360" w:lineRule="auto"/>
        <w:ind w:firstLine="480"/>
        <w:rPr>
          <w:rFonts w:ascii="宋体" w:hAnsi="宋体" w:cs="宋体"/>
          <w:sz w:val="24"/>
        </w:rPr>
      </w:pPr>
      <w:r>
        <w:rPr>
          <w:rFonts w:hint="eastAsia" w:ascii="宋体" w:hAnsi="宋体" w:cs="宋体"/>
          <w:sz w:val="24"/>
          <w:szCs w:val="24"/>
        </w:rPr>
        <w:t>（1）因电子交易系统异常无法解密电子投标文件的，使用电子版投标文件，</w:t>
      </w:r>
      <w:r>
        <w:rPr>
          <w:rFonts w:hint="eastAsia" w:ascii="宋体" w:hAnsi="宋体" w:cs="宋体"/>
          <w:sz w:val="24"/>
        </w:rPr>
        <w:t>以人工方式进行。</w:t>
      </w:r>
    </w:p>
    <w:p>
      <w:pPr>
        <w:spacing w:line="360" w:lineRule="auto"/>
        <w:ind w:firstLine="480"/>
        <w:rPr>
          <w:rFonts w:ascii="宋体" w:hAnsi="宋体" w:cs="宋体"/>
          <w:sz w:val="24"/>
        </w:rPr>
      </w:pPr>
      <w:r>
        <w:rPr>
          <w:rFonts w:hint="eastAsia" w:ascii="宋体"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5.3 开标异议</w:t>
      </w:r>
    </w:p>
    <w:p>
      <w:pPr>
        <w:widowControl/>
        <w:autoSpaceDE w:val="0"/>
        <w:autoSpaceDN w:val="0"/>
        <w:adjustRightInd w:val="0"/>
        <w:spacing w:line="400" w:lineRule="exact"/>
        <w:ind w:firstLine="410" w:firstLineChars="171"/>
      </w:pPr>
      <w:r>
        <w:rPr>
          <w:rFonts w:hint="eastAsia" w:ascii="宋体" w:hAnsi="宋体" w:cs="宋体"/>
          <w:sz w:val="24"/>
        </w:rPr>
        <w:t>投标人对开标有异议的，应当在开标现场提出，招标人当场作出答复，并制作记录。</w:t>
      </w:r>
    </w:p>
    <w:p>
      <w:pPr>
        <w:pStyle w:val="5"/>
        <w:spacing w:line="360" w:lineRule="auto"/>
        <w:ind w:firstLine="482"/>
        <w:rPr>
          <w:rFonts w:ascii="宋体" w:hAnsi="宋体" w:eastAsia="宋体"/>
          <w:sz w:val="24"/>
          <w:szCs w:val="24"/>
        </w:rPr>
      </w:pPr>
      <w:r>
        <w:rPr>
          <w:rFonts w:hint="eastAsia" w:ascii="宋体" w:hAnsi="宋体" w:eastAsia="宋体"/>
          <w:sz w:val="24"/>
          <w:szCs w:val="24"/>
        </w:rPr>
        <w:t>6. 评标</w:t>
      </w:r>
      <w:bookmarkEnd w:id="52"/>
      <w:bookmarkEnd w:id="53"/>
      <w:bookmarkStart w:id="54" w:name="_Toc215282161"/>
    </w:p>
    <w:p>
      <w:pPr>
        <w:pStyle w:val="7"/>
        <w:ind w:firstLine="482"/>
        <w:rPr>
          <w:rFonts w:ascii="宋体" w:hAnsi="宋体" w:cs="宋体"/>
          <w:sz w:val="24"/>
          <w:szCs w:val="24"/>
        </w:rPr>
      </w:pPr>
      <w:r>
        <w:rPr>
          <w:rFonts w:hint="eastAsia" w:ascii="宋体" w:hAnsi="宋体" w:cs="宋体"/>
          <w:sz w:val="24"/>
          <w:szCs w:val="24"/>
        </w:rPr>
        <w:t>6.1 评标委员会</w:t>
      </w:r>
      <w:bookmarkEnd w:id="54"/>
    </w:p>
    <w:p>
      <w:pPr>
        <w:autoSpaceDE w:val="0"/>
        <w:autoSpaceDN w:val="0"/>
        <w:adjustRightInd w:val="0"/>
        <w:spacing w:line="360" w:lineRule="auto"/>
        <w:ind w:firstLine="480"/>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（5）与投标人有其他利害关系。</w:t>
      </w:r>
    </w:p>
    <w:p>
      <w:pPr>
        <w:autoSpaceDE w:val="0"/>
        <w:autoSpaceDN w:val="0"/>
        <w:adjustRightInd w:val="0"/>
        <w:spacing w:line="360" w:lineRule="auto"/>
        <w:ind w:firstLine="480"/>
      </w:pPr>
      <w:r>
        <w:rPr>
          <w:rFonts w:hint="eastAsia" w:ascii="宋体"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7"/>
        <w:ind w:firstLine="482"/>
        <w:rPr>
          <w:rFonts w:ascii="宋体" w:hAnsi="宋体" w:cs="宋体"/>
          <w:sz w:val="24"/>
          <w:szCs w:val="24"/>
        </w:rPr>
      </w:pPr>
      <w:bookmarkStart w:id="55" w:name="_Toc215282162"/>
      <w:r>
        <w:rPr>
          <w:rFonts w:hint="eastAsia" w:ascii="宋体" w:hAnsi="宋体" w:cs="宋体"/>
          <w:sz w:val="24"/>
          <w:szCs w:val="24"/>
        </w:rPr>
        <w:t>6.2 评标原则</w:t>
      </w:r>
      <w:bookmarkEnd w:id="55"/>
    </w:p>
    <w:p>
      <w:pPr>
        <w:autoSpaceDE w:val="0"/>
        <w:autoSpaceDN w:val="0"/>
        <w:adjustRightInd w:val="0"/>
        <w:spacing w:line="360" w:lineRule="auto"/>
        <w:ind w:firstLine="480"/>
        <w:rPr>
          <w:rFonts w:ascii="宋体" w:hAnsi="宋体" w:cs="宋体"/>
          <w:sz w:val="24"/>
        </w:rPr>
      </w:pPr>
      <w:r>
        <w:rPr>
          <w:rFonts w:hint="eastAsia" w:ascii="宋体" w:hAnsi="宋体" w:cs="宋体"/>
          <w:sz w:val="24"/>
        </w:rPr>
        <w:t>评标活动遵循公平、公正、科学和择优的原则。</w:t>
      </w:r>
    </w:p>
    <w:p>
      <w:pPr>
        <w:pStyle w:val="7"/>
        <w:ind w:firstLine="482"/>
        <w:rPr>
          <w:rFonts w:ascii="宋体" w:hAnsi="宋体" w:cs="宋体"/>
          <w:sz w:val="24"/>
          <w:szCs w:val="24"/>
        </w:rPr>
      </w:pPr>
      <w:bookmarkStart w:id="56" w:name="_Toc215282163"/>
      <w:r>
        <w:rPr>
          <w:rFonts w:hint="eastAsia" w:ascii="宋体" w:hAnsi="宋体" w:cs="宋体"/>
          <w:sz w:val="24"/>
          <w:szCs w:val="24"/>
        </w:rPr>
        <w:t>6.3 评标</w:t>
      </w:r>
      <w:bookmarkEnd w:id="56"/>
    </w:p>
    <w:p>
      <w:pPr>
        <w:autoSpaceDE w:val="0"/>
        <w:autoSpaceDN w:val="0"/>
        <w:adjustRightInd w:val="0"/>
        <w:spacing w:line="360" w:lineRule="auto"/>
        <w:ind w:firstLine="480"/>
        <w:rPr>
          <w:rFonts w:ascii="宋体" w:hAnsi="宋体" w:cs="宋体"/>
          <w:sz w:val="24"/>
        </w:rPr>
      </w:pPr>
      <w:r>
        <w:rPr>
          <w:rFonts w:hint="eastAsia" w:ascii="宋体" w:hAnsi="宋体" w:cs="宋体"/>
          <w:sz w:val="24"/>
        </w:rPr>
        <w:t>6.3.1评标委员会按照第三章“评标办法”规定的方法、评审因素、标准和程序对投标文件进行评审。第三章“评标办法”没有规定的方法、评审因素和标准，不作为评标依据。</w:t>
      </w:r>
    </w:p>
    <w:p>
      <w:pPr>
        <w:autoSpaceDE w:val="0"/>
        <w:autoSpaceDN w:val="0"/>
        <w:adjustRightInd w:val="0"/>
        <w:spacing w:line="360" w:lineRule="auto"/>
        <w:ind w:firstLine="480"/>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7"/>
        <w:ind w:firstLine="482"/>
        <w:rPr>
          <w:rFonts w:ascii="宋体" w:hAnsi="宋体" w:cs="宋体"/>
          <w:sz w:val="24"/>
          <w:szCs w:val="24"/>
        </w:rPr>
      </w:pPr>
      <w:r>
        <w:rPr>
          <w:rFonts w:hint="eastAsia" w:ascii="宋体" w:hAnsi="宋体" w:cs="宋体"/>
          <w:sz w:val="24"/>
          <w:szCs w:val="24"/>
        </w:rPr>
        <w:t>7. 合同授予</w:t>
      </w:r>
    </w:p>
    <w:p>
      <w:pPr>
        <w:pStyle w:val="7"/>
        <w:ind w:firstLine="482"/>
        <w:rPr>
          <w:rFonts w:ascii="宋体" w:hAnsi="宋体" w:cs="宋体"/>
          <w:sz w:val="24"/>
          <w:szCs w:val="24"/>
        </w:rPr>
      </w:pPr>
      <w:r>
        <w:rPr>
          <w:rFonts w:hint="eastAsia" w:ascii="宋体" w:hAnsi="宋体" w:cs="宋体"/>
          <w:sz w:val="24"/>
          <w:szCs w:val="24"/>
        </w:rPr>
        <w:t>7.1 中标候选人公示</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招标人在收到评标报告之日起 3 日内，按照投标人须知前附表规定的公示媒介和期限公示中标候选人，公示期不得少于 3 天。</w:t>
      </w:r>
    </w:p>
    <w:p>
      <w:pPr>
        <w:pStyle w:val="7"/>
        <w:ind w:firstLine="482"/>
        <w:rPr>
          <w:rFonts w:ascii="宋体" w:hAnsi="宋体" w:cs="宋体"/>
          <w:sz w:val="24"/>
          <w:szCs w:val="24"/>
        </w:rPr>
      </w:pPr>
      <w:r>
        <w:rPr>
          <w:rFonts w:hint="eastAsia" w:ascii="宋体" w:hAnsi="宋体" w:cs="宋体"/>
          <w:sz w:val="24"/>
          <w:szCs w:val="24"/>
        </w:rPr>
        <w:t>7.2 评标结果异议</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投标人或者其他利害关系人对评标结果有异议的，应当在中标候选人公示期间提出。招标 人将在收到异议之日起 3 日内作出答复；作出答复前，将暂停招标投标活动。</w:t>
      </w:r>
    </w:p>
    <w:p>
      <w:pPr>
        <w:pStyle w:val="7"/>
        <w:ind w:firstLine="482"/>
        <w:rPr>
          <w:rFonts w:ascii="宋体" w:hAnsi="宋体" w:cs="宋体"/>
          <w:sz w:val="24"/>
          <w:szCs w:val="24"/>
        </w:rPr>
      </w:pPr>
      <w:r>
        <w:rPr>
          <w:rFonts w:hint="eastAsia" w:ascii="宋体" w:hAnsi="宋体" w:cs="宋体"/>
          <w:sz w:val="24"/>
          <w:szCs w:val="24"/>
        </w:rPr>
        <w:t>7.3 中标候选人履约能力审查</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中标候选人的经营、财务状况发生较大变化或存在违法行为，招标人认为可能影响其履约能力的，将在发出中标通知书前提请原评标委员会按照招标文件规定的标准和方法进行审查确认。</w:t>
      </w:r>
    </w:p>
    <w:p>
      <w:pPr>
        <w:pStyle w:val="7"/>
        <w:ind w:firstLine="482"/>
        <w:rPr>
          <w:rFonts w:ascii="宋体" w:hAnsi="宋体" w:cs="宋体"/>
          <w:sz w:val="24"/>
          <w:szCs w:val="24"/>
        </w:rPr>
      </w:pPr>
      <w:r>
        <w:rPr>
          <w:rFonts w:hint="eastAsia" w:ascii="宋体" w:hAnsi="宋体" w:cs="宋体"/>
          <w:sz w:val="24"/>
          <w:szCs w:val="24"/>
        </w:rPr>
        <w:t>7.4 定标</w:t>
      </w:r>
    </w:p>
    <w:p>
      <w:pPr>
        <w:widowControl/>
        <w:autoSpaceDE w:val="0"/>
        <w:autoSpaceDN w:val="0"/>
        <w:adjustRightInd w:val="0"/>
        <w:spacing w:line="400" w:lineRule="exact"/>
        <w:ind w:firstLine="480"/>
        <w:rPr>
          <w:rFonts w:ascii="宋体" w:hAnsi="宋体" w:cs="宋体"/>
          <w:sz w:val="24"/>
        </w:rPr>
      </w:pPr>
      <w:r>
        <w:rPr>
          <w:rFonts w:hint="eastAsia" w:ascii="宋体" w:hAnsi="宋体" w:cs="宋体"/>
          <w:sz w:val="24"/>
        </w:rPr>
        <w:t>按照投标人须知前附表的规定，招标人或招标人授权的评标委员会依法确定中标人。</w:t>
      </w:r>
    </w:p>
    <w:p>
      <w:pPr>
        <w:pStyle w:val="7"/>
        <w:ind w:firstLine="482"/>
        <w:rPr>
          <w:rFonts w:ascii="宋体" w:hAnsi="宋体" w:cs="宋体"/>
          <w:sz w:val="24"/>
          <w:szCs w:val="24"/>
        </w:rPr>
      </w:pPr>
      <w:r>
        <w:rPr>
          <w:rFonts w:hint="eastAsia" w:ascii="宋体" w:hAnsi="宋体" w:cs="宋体"/>
          <w:sz w:val="24"/>
          <w:szCs w:val="24"/>
        </w:rPr>
        <w:t>7.5 中标通知</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在本章第 3.3 款规定的投标有效期内，招标人以书面形式向中标人发出中标通知书，同时将中标结果通知未中标的投标人。</w:t>
      </w:r>
    </w:p>
    <w:p>
      <w:pPr>
        <w:pStyle w:val="7"/>
        <w:ind w:firstLine="482"/>
        <w:rPr>
          <w:rFonts w:ascii="宋体" w:hAnsi="宋体" w:cs="宋体"/>
          <w:sz w:val="24"/>
          <w:szCs w:val="24"/>
        </w:rPr>
      </w:pPr>
      <w:r>
        <w:rPr>
          <w:rFonts w:hint="eastAsia" w:ascii="宋体" w:hAnsi="宋体" w:cs="宋体"/>
          <w:sz w:val="24"/>
          <w:szCs w:val="24"/>
        </w:rPr>
        <w:t>7.7履约保证金</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 履约保证金提交方式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7.7.1.1 以网银、银行转账支票、银行电汇方式提交。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7.7.1.2 现金支票和现金不得作为履约保证金提交方式。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7.7.1.3 中标人必须通过其公司账户按照规定的方式提交，其名称应与中标单位的名称一致。</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7.7.2 履约保证金提交比例和数额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履约保证金数额为中标合同金额的10%。</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7.7.3 履约保证金的退还 </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7.7.3.1 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pacing w:line="360" w:lineRule="auto"/>
        <w:ind w:firstLine="480"/>
      </w:pPr>
      <w:r>
        <w:rPr>
          <w:rFonts w:hint="eastAsia" w:ascii="宋体" w:hAnsi="宋体" w:cs="宋体"/>
          <w:sz w:val="24"/>
        </w:rPr>
        <w:t>7.7.3.2中标人因发生质疑、投诉、举报或有关部门立案调查的，中心依据相关行政监督部门的意见暂停退还或没收其履约保证金，待行政监督部门对相关情况处置后，按照有关规定办理。</w:t>
      </w:r>
    </w:p>
    <w:p>
      <w:pPr>
        <w:pStyle w:val="7"/>
        <w:ind w:firstLine="482"/>
        <w:rPr>
          <w:rFonts w:ascii="宋体" w:hAnsi="宋体" w:cs="宋体"/>
          <w:sz w:val="24"/>
          <w:szCs w:val="24"/>
        </w:rPr>
      </w:pPr>
      <w:r>
        <w:rPr>
          <w:rFonts w:hint="eastAsia" w:ascii="宋体" w:hAnsi="宋体" w:cs="宋体"/>
          <w:sz w:val="24"/>
          <w:szCs w:val="24"/>
        </w:rPr>
        <w:t>7.8 签订合同</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 还；给招标人造成的损失超过投标保证金数额的，中标人还应当对超过部分予以赔偿。</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7.8.2 发出中标通知书后，招标人无正当理由拒签合同，或者在签订合同时向中标人提出附加条件的，招标人向中标人退还投标保证金；给中标人造成损失的，还应当赔偿损失。</w:t>
      </w:r>
    </w:p>
    <w:p>
      <w:pPr>
        <w:pStyle w:val="5"/>
        <w:spacing w:line="360" w:lineRule="auto"/>
        <w:ind w:firstLine="482"/>
        <w:rPr>
          <w:rFonts w:ascii="宋体" w:hAnsi="宋体" w:eastAsia="宋体"/>
          <w:sz w:val="24"/>
          <w:szCs w:val="24"/>
        </w:rPr>
      </w:pPr>
      <w:bookmarkStart w:id="57" w:name="_Toc24051"/>
      <w:r>
        <w:rPr>
          <w:rFonts w:hint="eastAsia" w:ascii="宋体" w:hAnsi="宋体" w:eastAsia="宋体"/>
          <w:sz w:val="24"/>
          <w:szCs w:val="24"/>
        </w:rPr>
        <w:t>8. 重新招标和不再招标</w:t>
      </w:r>
      <w:bookmarkEnd w:id="57"/>
    </w:p>
    <w:p>
      <w:pPr>
        <w:pStyle w:val="7"/>
        <w:ind w:firstLine="482"/>
        <w:rPr>
          <w:rFonts w:ascii="宋体" w:hAnsi="宋体" w:cs="宋体"/>
          <w:sz w:val="24"/>
          <w:szCs w:val="24"/>
        </w:rPr>
      </w:pPr>
      <w:bookmarkStart w:id="58" w:name="_Toc215282170"/>
      <w:r>
        <w:rPr>
          <w:rFonts w:hint="eastAsia" w:ascii="宋体" w:hAnsi="宋体" w:cs="宋体"/>
          <w:sz w:val="24"/>
          <w:szCs w:val="24"/>
        </w:rPr>
        <w:t>8.1 重新招标</w:t>
      </w:r>
      <w:bookmarkEnd w:id="58"/>
    </w:p>
    <w:p>
      <w:pPr>
        <w:autoSpaceDE w:val="0"/>
        <w:autoSpaceDN w:val="0"/>
        <w:adjustRightInd w:val="0"/>
        <w:spacing w:line="360" w:lineRule="auto"/>
        <w:ind w:firstLine="480"/>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pacing w:line="360" w:lineRule="auto"/>
        <w:ind w:firstLine="480"/>
        <w:rPr>
          <w:rFonts w:ascii="宋体" w:hAnsi="宋体" w:cs="宋体"/>
          <w:sz w:val="24"/>
        </w:rPr>
      </w:pPr>
      <w:r>
        <w:rPr>
          <w:rFonts w:hint="eastAsia" w:ascii="宋体" w:hAnsi="宋体" w:cs="宋体"/>
          <w:sz w:val="24"/>
        </w:rPr>
        <w:t>投标截止时间止，投标人少于3个的；</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（2）经评标委员会评审后否决所有投标的。</w:t>
      </w:r>
    </w:p>
    <w:p>
      <w:pPr>
        <w:pStyle w:val="7"/>
        <w:ind w:firstLine="482"/>
        <w:rPr>
          <w:rFonts w:ascii="宋体" w:hAnsi="宋体" w:cs="宋体"/>
          <w:sz w:val="24"/>
          <w:szCs w:val="24"/>
        </w:rPr>
      </w:pPr>
      <w:bookmarkStart w:id="59" w:name="_Toc215282171"/>
      <w:r>
        <w:rPr>
          <w:rFonts w:hint="eastAsia" w:ascii="宋体" w:hAnsi="宋体" w:cs="宋体"/>
          <w:sz w:val="24"/>
          <w:szCs w:val="24"/>
        </w:rPr>
        <w:t>8.2 不再招标</w:t>
      </w:r>
      <w:bookmarkEnd w:id="59"/>
    </w:p>
    <w:p>
      <w:pPr>
        <w:autoSpaceDE w:val="0"/>
        <w:autoSpaceDN w:val="0"/>
        <w:adjustRightInd w:val="0"/>
        <w:spacing w:line="360" w:lineRule="auto"/>
        <w:ind w:firstLine="480"/>
        <w:rPr>
          <w:rFonts w:ascii="宋体" w:hAnsi="宋体" w:cs="宋体"/>
          <w:sz w:val="24"/>
          <w:szCs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pStyle w:val="7"/>
        <w:ind w:firstLine="482"/>
        <w:rPr>
          <w:rFonts w:ascii="宋体" w:hAnsi="宋体" w:cs="宋体"/>
          <w:sz w:val="24"/>
          <w:szCs w:val="24"/>
        </w:rPr>
      </w:pPr>
      <w:r>
        <w:rPr>
          <w:rFonts w:hint="eastAsia" w:ascii="宋体" w:hAnsi="宋体" w:cs="宋体"/>
          <w:sz w:val="24"/>
          <w:szCs w:val="24"/>
        </w:rPr>
        <w:t>9.纪律和监督</w:t>
      </w:r>
    </w:p>
    <w:p>
      <w:pPr>
        <w:pStyle w:val="7"/>
        <w:ind w:firstLine="482"/>
        <w:rPr>
          <w:rFonts w:ascii="宋体" w:hAnsi="宋体" w:cs="宋体"/>
          <w:sz w:val="24"/>
          <w:szCs w:val="24"/>
        </w:rPr>
      </w:pPr>
      <w:r>
        <w:rPr>
          <w:rFonts w:hint="eastAsia" w:ascii="宋体" w:hAnsi="宋体" w:cs="宋体"/>
          <w:sz w:val="24"/>
          <w:szCs w:val="24"/>
        </w:rPr>
        <w:t>9.1 对招标人的纪律要求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招标人不得泄露招标投标活动中应当保密的情况和资料，不得与投标人串通损害国家利益、社会公共利益或者他人合法权益。</w:t>
      </w:r>
    </w:p>
    <w:p>
      <w:pPr>
        <w:pStyle w:val="7"/>
        <w:ind w:firstLine="482"/>
        <w:rPr>
          <w:rFonts w:ascii="宋体" w:hAnsi="宋体" w:cs="宋体"/>
          <w:sz w:val="24"/>
          <w:szCs w:val="24"/>
        </w:rPr>
      </w:pPr>
      <w:r>
        <w:rPr>
          <w:rFonts w:hint="eastAsia" w:ascii="宋体" w:hAnsi="宋体" w:cs="宋体"/>
          <w:sz w:val="24"/>
          <w:szCs w:val="24"/>
        </w:rPr>
        <w:t>9.2 对投标人的纪律要求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投标人不得相互串通投标或者与招标人串通投标，不得向招标人或者评标委员会成员行贿 谋取中标，不得以他人名义投标或者以其他方式弄虚作假骗取中标；投标人不得以任何方式干扰、影响评标工作。</w:t>
      </w:r>
    </w:p>
    <w:p>
      <w:pPr>
        <w:pStyle w:val="7"/>
        <w:ind w:firstLine="482"/>
        <w:rPr>
          <w:rFonts w:ascii="宋体" w:hAnsi="宋体" w:cs="宋体"/>
          <w:sz w:val="24"/>
          <w:szCs w:val="24"/>
        </w:rPr>
      </w:pPr>
      <w:r>
        <w:rPr>
          <w:rFonts w:hint="eastAsia" w:ascii="宋体" w:hAnsi="宋体" w:cs="宋体"/>
          <w:sz w:val="24"/>
          <w:szCs w:val="24"/>
        </w:rPr>
        <w:t>9.3 对评标委员会成员的纪律要求</w:t>
      </w:r>
    </w:p>
    <w:p>
      <w:pPr>
        <w:autoSpaceDE w:val="0"/>
        <w:autoSpaceDN w:val="0"/>
        <w:adjustRightInd w:val="0"/>
        <w:spacing w:line="360" w:lineRule="auto"/>
        <w:ind w:firstLine="480"/>
        <w:rPr>
          <w:rFonts w:ascii="宋体" w:hAnsi="宋体" w:cs="宋体"/>
          <w:sz w:val="24"/>
          <w:szCs w:val="24"/>
        </w:rPr>
      </w:pPr>
      <w:r>
        <w:rPr>
          <w:rFonts w:hint="eastAsia" w:ascii="宋体" w:hAnsi="宋体" w:cs="宋体"/>
          <w:sz w:val="24"/>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bookmarkEnd w:id="40"/>
    <w:p>
      <w:pPr>
        <w:pStyle w:val="7"/>
        <w:ind w:firstLine="482"/>
        <w:rPr>
          <w:rFonts w:ascii="宋体" w:hAnsi="宋体" w:cs="宋体"/>
          <w:sz w:val="24"/>
          <w:szCs w:val="24"/>
        </w:rPr>
      </w:pPr>
      <w:r>
        <w:rPr>
          <w:rFonts w:hint="eastAsia" w:ascii="宋体" w:hAnsi="宋体" w:cs="宋体"/>
          <w:sz w:val="24"/>
          <w:szCs w:val="24"/>
        </w:rPr>
        <w:t>9.4 对与评标活动有关的工作人员的纪律要求</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pPr>
        <w:pStyle w:val="7"/>
        <w:ind w:firstLine="482"/>
        <w:rPr>
          <w:rFonts w:ascii="宋体" w:hAnsi="宋体" w:cs="宋体"/>
          <w:sz w:val="24"/>
          <w:szCs w:val="24"/>
        </w:rPr>
      </w:pPr>
      <w:r>
        <w:rPr>
          <w:rFonts w:hint="eastAsia" w:ascii="宋体" w:hAnsi="宋体" w:cs="宋体"/>
          <w:sz w:val="24"/>
          <w:szCs w:val="24"/>
        </w:rPr>
        <w:t>9.5 投诉</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 xml:space="preserve"> 投标人或者其他利害关系人认为招标投标活动不符合法律、行政法规规定的，可以自知道或者应当知道之日起 10 日内向有关行政监督部门投诉。投诉应当有明确的请求和必要的证明材料。</w:t>
      </w:r>
    </w:p>
    <w:p>
      <w:pPr>
        <w:pStyle w:val="7"/>
        <w:ind w:firstLine="482"/>
        <w:rPr>
          <w:rFonts w:ascii="宋体" w:hAnsi="宋体" w:cs="宋体"/>
          <w:sz w:val="24"/>
          <w:szCs w:val="24"/>
        </w:rPr>
      </w:pPr>
      <w:r>
        <w:rPr>
          <w:rFonts w:hint="eastAsia" w:ascii="宋体" w:hAnsi="宋体" w:cs="宋体"/>
          <w:sz w:val="24"/>
          <w:szCs w:val="24"/>
        </w:rPr>
        <w:t>10. 需要补充的其他内容</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需要补充的其他内容：见投标人须知前附表。</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br w:type="page"/>
      </w:r>
    </w:p>
    <w:p>
      <w:pPr>
        <w:spacing w:line="312" w:lineRule="auto"/>
        <w:ind w:firstLine="482"/>
        <w:outlineLvl w:val="2"/>
        <w:rPr>
          <w:rFonts w:ascii="宋体" w:hAnsi="宋体" w:cs="宋体"/>
          <w:b/>
          <w:sz w:val="24"/>
        </w:rPr>
      </w:pPr>
      <w:bookmarkStart w:id="60" w:name="_Toc32640"/>
      <w:r>
        <w:rPr>
          <w:rFonts w:hint="eastAsia" w:ascii="宋体" w:hAnsi="宋体" w:cs="宋体"/>
          <w:b/>
          <w:sz w:val="24"/>
        </w:rPr>
        <w:t>附表一：问题澄清通知</w:t>
      </w:r>
      <w:bookmarkEnd w:id="60"/>
    </w:p>
    <w:p>
      <w:pPr>
        <w:spacing w:beforeLines="100" w:afterLines="100" w:line="312" w:lineRule="auto"/>
        <w:ind w:firstLine="480"/>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（项目名称）招标的评标委员会，对你方的投标文件进行了仔细的审查，现需你方对本通知所附质疑问卷中的问题以书面形式予以澄清、说明或者补正。</w:t>
      </w:r>
    </w:p>
    <w:p>
      <w:pPr>
        <w:spacing w:line="312" w:lineRule="auto"/>
        <w:ind w:firstLine="480"/>
        <w:rPr>
          <w:rFonts w:ascii="宋体" w:hAnsi="宋体" w:cs="宋体"/>
          <w:sz w:val="24"/>
        </w:rPr>
      </w:pPr>
    </w:p>
    <w:p>
      <w:pPr>
        <w:spacing w:line="312" w:lineRule="auto"/>
        <w:ind w:firstLine="480"/>
        <w:rPr>
          <w:rFonts w:ascii="宋体" w:hAnsi="宋体" w:cs="宋体"/>
          <w:sz w:val="24"/>
        </w:rPr>
      </w:pPr>
    </w:p>
    <w:p>
      <w:pPr>
        <w:spacing w:line="312" w:lineRule="auto"/>
        <w:ind w:firstLine="480"/>
        <w:rPr>
          <w:rFonts w:ascii="宋体" w:hAnsi="宋体" w:cs="宋体"/>
          <w:sz w:val="24"/>
        </w:rPr>
      </w:pPr>
    </w:p>
    <w:p>
      <w:pPr>
        <w:spacing w:line="312" w:lineRule="auto"/>
        <w:ind w:firstLine="480"/>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u w:val="single"/>
        </w:rPr>
      </w:pPr>
      <w:bookmarkStart w:id="61" w:name="_Toc22729"/>
      <w:bookmarkStart w:id="62" w:name="_Toc13289"/>
      <w:bookmarkStart w:id="63" w:name="_Toc30339"/>
      <w:bookmarkStart w:id="64" w:name="_Toc425"/>
      <w:bookmarkStart w:id="65" w:name="_Toc18603"/>
    </w:p>
    <w:p>
      <w:pPr>
        <w:spacing w:line="312" w:lineRule="auto"/>
        <w:ind w:left="3360" w:leftChars="1600" w:firstLine="360" w:firstLineChars="15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（项目名称）招标评标委员会（经评标委员会授权的招标人代表签字或招标人加盖单位章）</w:t>
      </w:r>
      <w:bookmarkEnd w:id="61"/>
      <w:bookmarkEnd w:id="62"/>
      <w:bookmarkEnd w:id="63"/>
      <w:bookmarkEnd w:id="64"/>
      <w:bookmarkEnd w:id="65"/>
    </w:p>
    <w:p>
      <w:pPr>
        <w:spacing w:line="312" w:lineRule="auto"/>
        <w:ind w:firstLine="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66" w:name="_Toc25361"/>
    </w:p>
    <w:p>
      <w:pPr>
        <w:spacing w:line="312" w:lineRule="auto"/>
        <w:ind w:firstLine="482"/>
        <w:jc w:val="center"/>
        <w:rPr>
          <w:rFonts w:ascii="宋体" w:hAnsi="宋体" w:cs="宋体"/>
          <w:b/>
          <w:sz w:val="24"/>
        </w:rPr>
      </w:pPr>
      <w:r>
        <w:rPr>
          <w:rFonts w:ascii="宋体" w:hAnsi="宋体" w:cs="宋体"/>
          <w:b/>
          <w:sz w:val="24"/>
        </w:rPr>
        <w:br w:type="page"/>
      </w:r>
    </w:p>
    <w:p>
      <w:pPr>
        <w:spacing w:line="312" w:lineRule="auto"/>
        <w:ind w:firstLine="482"/>
        <w:rPr>
          <w:rFonts w:ascii="宋体" w:hAnsi="宋体" w:cs="宋体"/>
          <w:sz w:val="24"/>
        </w:rPr>
      </w:pPr>
      <w:r>
        <w:rPr>
          <w:rFonts w:hint="eastAsia" w:ascii="宋体" w:hAnsi="宋体" w:cs="宋体"/>
          <w:b/>
          <w:sz w:val="24"/>
        </w:rPr>
        <w:t>附表二：问题的澄清</w:t>
      </w:r>
      <w:bookmarkEnd w:id="66"/>
    </w:p>
    <w:p>
      <w:pPr>
        <w:spacing w:beforeLines="100" w:afterLines="100" w:line="312" w:lineRule="auto"/>
        <w:ind w:firstLine="480"/>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（项目名称）招标评标委员会：</w:t>
      </w:r>
    </w:p>
    <w:p>
      <w:pPr>
        <w:spacing w:line="312" w:lineRule="auto"/>
        <w:ind w:firstLine="48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rPr>
          <w:rFonts w:ascii="宋体" w:hAnsi="宋体" w:cs="宋体"/>
          <w:sz w:val="24"/>
        </w:rPr>
      </w:pPr>
      <w:r>
        <w:rPr>
          <w:rFonts w:hint="eastAsia" w:ascii="宋体" w:hAnsi="宋体" w:cs="宋体"/>
          <w:sz w:val="24"/>
        </w:rPr>
        <w:t>1.</w:t>
      </w:r>
    </w:p>
    <w:p>
      <w:pPr>
        <w:spacing w:line="312" w:lineRule="auto"/>
        <w:ind w:firstLine="480"/>
        <w:rPr>
          <w:rFonts w:ascii="宋体" w:hAnsi="宋体" w:cs="宋体"/>
          <w:sz w:val="24"/>
        </w:rPr>
      </w:pPr>
      <w:r>
        <w:rPr>
          <w:rFonts w:hint="eastAsia" w:ascii="宋体" w:hAnsi="宋体" w:cs="宋体"/>
          <w:sz w:val="24"/>
        </w:rPr>
        <w:t>2.</w:t>
      </w:r>
    </w:p>
    <w:p>
      <w:pPr>
        <w:spacing w:line="312" w:lineRule="auto"/>
        <w:ind w:firstLine="480"/>
        <w:rPr>
          <w:rFonts w:ascii="宋体" w:hAnsi="宋体" w:cs="宋体"/>
          <w:sz w:val="24"/>
        </w:rPr>
      </w:pPr>
    </w:p>
    <w:p>
      <w:pPr>
        <w:spacing w:line="312" w:lineRule="auto"/>
        <w:ind w:firstLine="480"/>
        <w:rPr>
          <w:rFonts w:ascii="宋体" w:hAnsi="宋体" w:cs="宋体"/>
          <w:sz w:val="24"/>
        </w:rPr>
      </w:pPr>
      <w:r>
        <w:rPr>
          <w:rFonts w:hint="eastAsia" w:ascii="宋体" w:hAnsi="宋体" w:cs="宋体"/>
          <w:sz w:val="24"/>
        </w:rPr>
        <w:t>……</w:t>
      </w:r>
    </w:p>
    <w:p>
      <w:pPr>
        <w:spacing w:line="312" w:lineRule="auto"/>
        <w:ind w:firstLine="480"/>
        <w:rPr>
          <w:rFonts w:ascii="宋体" w:hAnsi="宋体" w:cs="宋体"/>
          <w:sz w:val="24"/>
        </w:rPr>
      </w:pPr>
    </w:p>
    <w:p>
      <w:pPr>
        <w:spacing w:line="312" w:lineRule="auto"/>
        <w:ind w:firstLine="480"/>
        <w:rPr>
          <w:rFonts w:ascii="宋体" w:hAnsi="宋体" w:cs="宋体"/>
          <w:sz w:val="24"/>
        </w:rPr>
      </w:pPr>
    </w:p>
    <w:p>
      <w:pPr>
        <w:wordWrap w:val="0"/>
        <w:spacing w:line="312" w:lineRule="auto"/>
        <w:ind w:firstLine="480"/>
        <w:jc w:val="righ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Lines="50" w:afterLines="50" w:line="312" w:lineRule="auto"/>
        <w:ind w:firstLine="480"/>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spacing w:line="400" w:lineRule="exact"/>
        <w:ind w:firstLine="0" w:firstLineChars="0"/>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r>
        <w:rPr>
          <w:rFonts w:hint="eastAsia" w:ascii="宋体" w:hAnsi="宋体" w:cs="宋体"/>
          <w:spacing w:val="-3"/>
          <w:sz w:val="28"/>
          <w:szCs w:val="28"/>
        </w:rPr>
        <w:t>：</w:t>
      </w:r>
      <w:r>
        <w:rPr>
          <w:rFonts w:hint="eastAsia" w:ascii="宋体" w:hAnsi="宋体" w:cs="宋体"/>
          <w:sz w:val="28"/>
          <w:szCs w:val="28"/>
        </w:rPr>
        <w:t>开标</w:t>
      </w:r>
      <w:r>
        <w:rPr>
          <w:rFonts w:hint="eastAsia" w:ascii="宋体" w:hAnsi="宋体" w:cs="宋体"/>
          <w:spacing w:val="-3"/>
          <w:sz w:val="28"/>
          <w:szCs w:val="28"/>
        </w:rPr>
        <w:t>记录</w:t>
      </w:r>
      <w:r>
        <w:rPr>
          <w:rFonts w:hint="eastAsia" w:ascii="宋体" w:hAnsi="宋体" w:cs="宋体"/>
          <w:sz w:val="28"/>
          <w:szCs w:val="28"/>
        </w:rPr>
        <w:t>表</w:t>
      </w:r>
    </w:p>
    <w:p>
      <w:pPr>
        <w:pStyle w:val="6"/>
        <w:spacing w:line="400" w:lineRule="exact"/>
        <w:ind w:firstLine="0" w:firstLineChars="0"/>
        <w:jc w:val="center"/>
        <w:rPr>
          <w:rFonts w:ascii="宋体" w:hAnsi="宋体" w:cs="宋体"/>
          <w:b w:val="0"/>
          <w:bCs w:val="0"/>
          <w:sz w:val="28"/>
          <w:szCs w:val="28"/>
        </w:rPr>
      </w:pPr>
      <w:r>
        <w:rPr>
          <w:rFonts w:hint="eastAsia" w:ascii="宋体" w:hAnsi="宋体" w:cs="宋体"/>
          <w:b w:val="0"/>
          <w:bCs w:val="0"/>
          <w:sz w:val="28"/>
          <w:szCs w:val="28"/>
        </w:rPr>
        <w:t>开标记</w:t>
      </w:r>
      <w:r>
        <w:rPr>
          <w:rFonts w:hint="eastAsia" w:ascii="宋体" w:hAnsi="宋体" w:cs="宋体"/>
          <w:b w:val="0"/>
          <w:bCs w:val="0"/>
          <w:spacing w:val="-3"/>
          <w:sz w:val="28"/>
          <w:szCs w:val="28"/>
        </w:rPr>
        <w:t>录</w:t>
      </w:r>
      <w:r>
        <w:rPr>
          <w:rFonts w:hint="eastAsia" w:ascii="宋体" w:hAnsi="宋体" w:cs="宋体"/>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cs="宋体"/>
          <w:sz w:val="24"/>
          <w:szCs w:val="24"/>
        </w:rPr>
      </w:pPr>
      <w:r>
        <w:rPr>
          <w:rFonts w:hint="eastAsia" w:ascii="宋体" w:hAnsi="宋体" w:eastAsia="宋体" w:cs="宋体"/>
          <w:sz w:val="24"/>
          <w:szCs w:val="24"/>
        </w:rPr>
        <w:t>开标</w:t>
      </w:r>
      <w:r>
        <w:rPr>
          <w:rFonts w:hint="eastAsia" w:ascii="宋体" w:hAnsi="宋体" w:eastAsia="宋体" w:cs="宋体"/>
          <w:spacing w:val="-3"/>
          <w:sz w:val="24"/>
          <w:szCs w:val="24"/>
        </w:rPr>
        <w:t>时</w:t>
      </w:r>
      <w:r>
        <w:rPr>
          <w:rFonts w:hint="eastAsia" w:ascii="宋体" w:hAnsi="宋体" w:eastAsia="宋体" w:cs="宋体"/>
          <w:sz w:val="24"/>
          <w:szCs w:val="24"/>
        </w:rPr>
        <w:t>间</w:t>
      </w:r>
      <w:r>
        <w:rPr>
          <w:rFonts w:hint="eastAsia" w:ascii="宋体" w:hAnsi="宋体" w:eastAsia="宋体" w:cs="宋体"/>
          <w:spacing w:val="-2"/>
          <w:sz w:val="24"/>
          <w:szCs w:val="24"/>
        </w:rPr>
        <w:t>：</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日</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时</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分</w:t>
      </w:r>
    </w:p>
    <w:p>
      <w:pPr>
        <w:spacing w:line="140" w:lineRule="exact"/>
        <w:ind w:firstLine="480"/>
        <w:rPr>
          <w:rFonts w:ascii="宋体" w:hAnsi="宋体" w:cs="宋体"/>
          <w:sz w:val="24"/>
          <w:szCs w:val="24"/>
        </w:rPr>
      </w:pPr>
    </w:p>
    <w:tbl>
      <w:tblPr>
        <w:tblStyle w:val="19"/>
        <w:tblW w:w="10082" w:type="dxa"/>
        <w:jc w:val="center"/>
        <w:tblInd w:w="-5"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项目</w:t>
            </w:r>
          </w:p>
          <w:p>
            <w:pPr>
              <w:pStyle w:val="24"/>
              <w:ind w:firstLine="0" w:firstLineChars="0"/>
              <w:jc w:val="center"/>
              <w:rPr>
                <w:rFonts w:ascii="宋体" w:hAnsi="宋体" w:cs="宋体"/>
                <w:sz w:val="24"/>
                <w:szCs w:val="24"/>
              </w:rPr>
            </w:pPr>
            <w:r>
              <w:rPr>
                <w:rFonts w:hint="eastAsia" w:ascii="宋体" w:hAnsi="宋体" w:cs="宋体"/>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设计</w:t>
            </w:r>
          </w:p>
          <w:p>
            <w:pPr>
              <w:pStyle w:val="24"/>
              <w:ind w:firstLine="0" w:firstLineChars="0"/>
              <w:jc w:val="center"/>
              <w:rPr>
                <w:rFonts w:ascii="宋体" w:hAnsi="宋体" w:cs="宋体"/>
                <w:sz w:val="24"/>
                <w:szCs w:val="24"/>
              </w:rPr>
            </w:pPr>
            <w:r>
              <w:rPr>
                <w:rFonts w:hint="eastAsia" w:ascii="宋体" w:hAnsi="宋体" w:cs="宋体"/>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s="宋体"/>
                <w:sz w:val="24"/>
                <w:szCs w:val="24"/>
              </w:rPr>
            </w:pPr>
            <w:r>
              <w:rPr>
                <w:rFonts w:hint="eastAsia" w:ascii="宋体" w:hAnsi="宋体" w:cs="宋体"/>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24"/>
              <w:ind w:right="7" w:firstLine="0" w:firstLineChars="0"/>
              <w:jc w:val="center"/>
              <w:rPr>
                <w:rFonts w:ascii="宋体" w:hAnsi="宋体" w:cs="宋体"/>
                <w:sz w:val="24"/>
                <w:szCs w:val="24"/>
              </w:rPr>
            </w:pPr>
            <w:r>
              <w:rPr>
                <w:rFonts w:hint="eastAsia" w:ascii="宋体" w:hAnsi="宋体" w:cs="宋体"/>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cs="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cs="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24"/>
              <w:ind w:left="102" w:firstLine="480"/>
              <w:jc w:val="center"/>
              <w:rPr>
                <w:rFonts w:ascii="宋体" w:hAnsi="宋体" w:cs="宋体"/>
                <w:sz w:val="24"/>
                <w:szCs w:val="24"/>
              </w:rPr>
            </w:pPr>
            <w:r>
              <w:rPr>
                <w:rFonts w:hint="eastAsia" w:ascii="宋体" w:hAnsi="宋体" w:cs="宋体"/>
                <w:sz w:val="24"/>
                <w:szCs w:val="24"/>
              </w:rPr>
              <w:t>最高</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限</w:t>
            </w:r>
            <w:r>
              <w:rPr>
                <w:rFonts w:hint="eastAsia" w:ascii="宋体" w:hAnsi="宋体" w:cs="宋体"/>
                <w:spacing w:val="-1"/>
                <w:sz w:val="24"/>
                <w:szCs w:val="24"/>
              </w:rPr>
              <w:t>价</w:t>
            </w:r>
            <w:r>
              <w:rPr>
                <w:rFonts w:hint="eastAsia" w:ascii="宋体" w:hAnsi="宋体" w:cs="宋体"/>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cs="宋体"/>
                <w:sz w:val="24"/>
                <w:szCs w:val="24"/>
              </w:rPr>
            </w:pPr>
          </w:p>
        </w:tc>
      </w:tr>
    </w:tbl>
    <w:p>
      <w:pPr>
        <w:spacing w:line="200" w:lineRule="exact"/>
        <w:ind w:firstLine="480"/>
        <w:rPr>
          <w:rFonts w:ascii="宋体" w:hAnsi="宋体" w:cs="宋体"/>
          <w:sz w:val="24"/>
          <w:szCs w:val="24"/>
        </w:rPr>
      </w:pPr>
    </w:p>
    <w:p>
      <w:pPr>
        <w:spacing w:line="200" w:lineRule="exact"/>
        <w:ind w:firstLine="480"/>
        <w:rPr>
          <w:rFonts w:ascii="宋体" w:hAnsi="宋体" w:cs="宋体"/>
          <w:sz w:val="24"/>
          <w:szCs w:val="24"/>
        </w:rPr>
      </w:pPr>
    </w:p>
    <w:p>
      <w:pPr>
        <w:spacing w:line="240" w:lineRule="exact"/>
        <w:ind w:firstLine="480"/>
        <w:rPr>
          <w:rFonts w:ascii="宋体" w:hAnsi="宋体" w:cs="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pacing w:val="-3"/>
          <w:sz w:val="24"/>
          <w:szCs w:val="24"/>
        </w:rPr>
        <w:t>人</w:t>
      </w:r>
      <w:r>
        <w:rPr>
          <w:rFonts w:hint="eastAsia" w:ascii="宋体" w:hAnsi="宋体" w:eastAsia="宋体" w:cs="宋体"/>
          <w:sz w:val="24"/>
          <w:szCs w:val="24"/>
        </w:rPr>
        <w:t>代</w:t>
      </w:r>
      <w:r>
        <w:rPr>
          <w:rFonts w:hint="eastAsia" w:ascii="宋体" w:hAnsi="宋体" w:eastAsia="宋体" w:cs="宋体"/>
          <w:spacing w:val="-3"/>
          <w:sz w:val="24"/>
          <w:szCs w:val="24"/>
        </w:rPr>
        <w:t>表</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1"/>
          <w:sz w:val="24"/>
          <w:szCs w:val="24"/>
        </w:rPr>
        <w:tab/>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记</w:t>
      </w:r>
      <w:r>
        <w:rPr>
          <w:rFonts w:hint="eastAsia" w:ascii="宋体" w:hAnsi="宋体" w:eastAsia="宋体" w:cs="宋体"/>
          <w:sz w:val="24"/>
          <w:szCs w:val="24"/>
        </w:rPr>
        <w:t>录</w:t>
      </w:r>
      <w:r>
        <w:rPr>
          <w:rFonts w:hint="eastAsia" w:ascii="宋体" w:hAnsi="宋体" w:eastAsia="宋体" w:cs="宋体"/>
          <w:spacing w:val="-3"/>
          <w:sz w:val="24"/>
          <w:szCs w:val="24"/>
        </w:rPr>
        <w:t>人</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1"/>
          <w:sz w:val="24"/>
          <w:szCs w:val="24"/>
        </w:rPr>
        <w:tab/>
      </w:r>
      <w:r>
        <w:rPr>
          <w:rFonts w:hint="eastAsia" w:ascii="宋体" w:hAnsi="宋体" w:eastAsia="宋体" w:cs="宋体"/>
          <w:spacing w:val="-1"/>
          <w:sz w:val="24"/>
          <w:szCs w:val="24"/>
        </w:rPr>
        <w:t xml:space="preserve">     监督</w:t>
      </w:r>
      <w:r>
        <w:rPr>
          <w:rFonts w:hint="eastAsia" w:ascii="宋体" w:hAnsi="宋体" w:eastAsia="宋体" w:cs="宋体"/>
          <w:spacing w:val="-3"/>
          <w:sz w:val="24"/>
          <w:szCs w:val="24"/>
        </w:rPr>
        <w:t>人</w:t>
      </w:r>
      <w:r>
        <w:rPr>
          <w:rFonts w:hint="eastAsia" w:ascii="宋体" w:hAnsi="宋体" w:eastAsia="宋体" w:cs="宋体"/>
          <w:spacing w:val="-1"/>
          <w:sz w:val="24"/>
          <w:szCs w:val="24"/>
        </w:rPr>
        <w:t>：</w:t>
      </w: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p>
    <w:p>
      <w:pPr>
        <w:spacing w:line="280" w:lineRule="exact"/>
        <w:ind w:firstLine="480"/>
        <w:rPr>
          <w:rFonts w:ascii="宋体" w:hAnsi="宋体" w:cs="宋体"/>
          <w:sz w:val="24"/>
          <w:szCs w:val="24"/>
        </w:rPr>
      </w:pPr>
      <w:r>
        <w:rPr>
          <w:rFonts w:hint="eastAsia" w:ascii="宋体" w:hAnsi="宋体" w:cs="宋体"/>
          <w:sz w:val="24"/>
          <w:szCs w:val="24"/>
        </w:rPr>
        <w:t xml:space="preserve"> </w:t>
      </w:r>
    </w:p>
    <w:p>
      <w:pPr>
        <w:spacing w:line="390" w:lineRule="exact"/>
        <w:ind w:firstLine="5520" w:firstLineChars="2300"/>
        <w:jc w:val="both"/>
        <w:rPr>
          <w:rFonts w:ascii="宋体" w:hAnsi="宋体" w:cs="宋体"/>
          <w:b/>
          <w:sz w:val="24"/>
          <w:szCs w:val="24"/>
        </w:rPr>
      </w:pPr>
      <w:r>
        <w:rPr>
          <w:rFonts w:hint="eastAsia" w:ascii="宋体" w:hAnsi="宋体" w:cs="宋体"/>
          <w:sz w:val="24"/>
          <w:szCs w:val="24"/>
          <w:u w:val="single" w:color="000000"/>
        </w:rPr>
        <w:tab/>
      </w:r>
      <w:r>
        <w:rPr>
          <w:rFonts w:hint="eastAsia" w:ascii="宋体" w:hAnsi="宋体" w:cs="宋体"/>
          <w:sz w:val="24"/>
          <w:szCs w:val="24"/>
          <w:u w:val="single" w:color="000000"/>
        </w:rPr>
        <w:t xml:space="preserve">   </w:t>
      </w:r>
      <w:r>
        <w:rPr>
          <w:rFonts w:hint="eastAsia" w:ascii="宋体" w:hAnsi="宋体" w:cs="宋体"/>
          <w:sz w:val="24"/>
          <w:szCs w:val="24"/>
        </w:rPr>
        <w:t>年</w:t>
      </w:r>
      <w:r>
        <w:rPr>
          <w:rFonts w:hint="eastAsia" w:ascii="宋体" w:hAnsi="宋体" w:cs="宋体"/>
          <w:sz w:val="24"/>
          <w:szCs w:val="24"/>
          <w:u w:val="single" w:color="000000"/>
        </w:rPr>
        <w:tab/>
      </w:r>
      <w:r>
        <w:rPr>
          <w:rFonts w:hint="eastAsia" w:ascii="宋体" w:hAnsi="宋体" w:cs="宋体"/>
          <w:sz w:val="24"/>
          <w:szCs w:val="24"/>
          <w:u w:val="single" w:color="000000"/>
        </w:rPr>
        <w:t xml:space="preserve">   </w:t>
      </w:r>
      <w:r>
        <w:rPr>
          <w:rFonts w:hint="eastAsia" w:ascii="宋体" w:hAnsi="宋体" w:cs="宋体"/>
          <w:spacing w:val="-3"/>
          <w:sz w:val="24"/>
          <w:szCs w:val="24"/>
        </w:rPr>
        <w:t>月</w:t>
      </w:r>
      <w:r>
        <w:rPr>
          <w:rFonts w:hint="eastAsia" w:ascii="宋体" w:hAnsi="宋体" w:cs="宋体"/>
          <w:spacing w:val="-3"/>
          <w:sz w:val="24"/>
          <w:szCs w:val="24"/>
          <w:u w:val="single" w:color="000000"/>
        </w:rPr>
        <w:tab/>
      </w:r>
      <w:r>
        <w:rPr>
          <w:rFonts w:hint="eastAsia" w:ascii="宋体" w:hAnsi="宋体" w:cs="宋体"/>
          <w:spacing w:val="-3"/>
          <w:sz w:val="24"/>
          <w:szCs w:val="24"/>
          <w:u w:val="single" w:color="000000"/>
        </w:rPr>
        <w:t xml:space="preserve">    </w:t>
      </w:r>
      <w:r>
        <w:rPr>
          <w:rFonts w:hint="eastAsia" w:ascii="宋体" w:hAnsi="宋体" w:cs="宋体"/>
          <w:sz w:val="24"/>
          <w:szCs w:val="24"/>
        </w:rPr>
        <w:t>日</w:t>
      </w:r>
    </w:p>
    <w:p>
      <w:pPr>
        <w:spacing w:line="200" w:lineRule="exact"/>
        <w:ind w:firstLine="0" w:firstLineChars="0"/>
        <w:jc w:val="center"/>
        <w:rPr>
          <w:rFonts w:ascii="宋体" w:hAnsi="宋体" w:cs="宋体"/>
          <w:b/>
          <w:sz w:val="32"/>
          <w:szCs w:val="32"/>
        </w:rPr>
      </w:pPr>
    </w:p>
    <w:p>
      <w:pPr>
        <w:spacing w:line="390" w:lineRule="exact"/>
        <w:ind w:firstLine="0" w:firstLineChars="0"/>
        <w:jc w:val="center"/>
        <w:rPr>
          <w:rFonts w:ascii="宋体" w:hAnsi="宋体" w:cs="宋体"/>
          <w:b/>
          <w:sz w:val="32"/>
          <w:szCs w:val="32"/>
        </w:rPr>
      </w:pPr>
    </w:p>
    <w:p>
      <w:pPr>
        <w:spacing w:line="390" w:lineRule="exact"/>
        <w:ind w:firstLine="0" w:firstLineChars="0"/>
        <w:jc w:val="both"/>
        <w:rPr>
          <w:rFonts w:ascii="宋体" w:hAnsi="宋体" w:cs="宋体"/>
          <w:sz w:val="28"/>
          <w:szCs w:val="28"/>
        </w:rPr>
      </w:pPr>
    </w:p>
    <w:p>
      <w:pPr>
        <w:spacing w:line="390" w:lineRule="exact"/>
        <w:ind w:firstLine="0" w:firstLineChars="0"/>
        <w:jc w:val="both"/>
        <w:rPr>
          <w:rFonts w:ascii="宋体" w:hAnsi="宋体" w:cs="宋体"/>
          <w:sz w:val="28"/>
          <w:szCs w:val="28"/>
        </w:rPr>
      </w:pPr>
    </w:p>
    <w:p>
      <w:pPr>
        <w:spacing w:line="390" w:lineRule="exact"/>
        <w:ind w:firstLine="0" w:firstLineChars="0"/>
        <w:jc w:val="both"/>
        <w:rPr>
          <w:rFonts w:ascii="宋体" w:hAnsi="宋体" w:cs="宋体"/>
          <w:sz w:val="28"/>
          <w:szCs w:val="28"/>
        </w:rPr>
      </w:pPr>
    </w:p>
    <w:p>
      <w:pPr>
        <w:spacing w:line="312" w:lineRule="auto"/>
        <w:ind w:firstLine="5760" w:firstLineChars="2400"/>
        <w:rPr>
          <w:rFonts w:ascii="宋体" w:hAnsi="宋体" w:cs="宋体"/>
          <w:sz w:val="24"/>
        </w:rPr>
      </w:pPr>
      <w:r>
        <w:rPr>
          <w:rFonts w:hint="eastAsia" w:ascii="宋体" w:hAnsi="宋体" w:cs="宋体"/>
          <w:sz w:val="24"/>
        </w:rPr>
        <w:br w:type="page"/>
      </w:r>
    </w:p>
    <w:p>
      <w:pPr>
        <w:spacing w:line="480" w:lineRule="exact"/>
        <w:ind w:firstLine="643"/>
        <w:rPr>
          <w:rFonts w:ascii="方正小标宋简体" w:hAnsi="黑体" w:eastAsia="方正小标宋简体"/>
          <w:b/>
          <w:bCs/>
          <w:sz w:val="32"/>
          <w:szCs w:val="32"/>
        </w:rPr>
      </w:pPr>
      <w:r>
        <w:rPr>
          <w:rFonts w:hint="eastAsia" w:ascii="方正小标宋简体" w:hAnsi="黑体" w:eastAsia="方正小标宋简体"/>
          <w:b/>
          <w:bCs/>
          <w:sz w:val="32"/>
          <w:szCs w:val="32"/>
        </w:rPr>
        <w:t>附表四：投标保证金</w:t>
      </w:r>
    </w:p>
    <w:tbl>
      <w:tblPr>
        <w:tblStyle w:val="1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宋体" w:eastAsia="仿宋_GB2312" w:cs="宋体"/>
                <w:bCs/>
                <w:sz w:val="24"/>
              </w:rPr>
            </w:pPr>
            <w:r>
              <w:rPr>
                <w:rFonts w:hint="eastAsia" w:ascii="仿宋_GB2312" w:hAnsi="宋体" w:eastAsia="仿宋_GB2312" w:cs="宋体"/>
                <w:bCs/>
                <w:sz w:val="24"/>
              </w:rPr>
              <w:t>建安建工公字〔2018〕227号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0" w:firstLineChars="0"/>
              <w:jc w:val="center"/>
              <w:rPr>
                <w:rFonts w:ascii="仿宋_GB2312" w:hAnsi="宋体" w:eastAsia="仿宋_GB2312" w:cs="宋体"/>
                <w:sz w:val="24"/>
              </w:rPr>
            </w:pPr>
            <w:r>
              <w:rPr>
                <w:rFonts w:hint="eastAsia" w:ascii="仿宋_GB2312" w:hAnsi="宋体" w:eastAsia="仿宋_GB2312" w:cs="宋体"/>
                <w:bCs/>
                <w:sz w:val="24"/>
              </w:rPr>
              <w:t>建安中学建筑设计费用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ind w:firstLine="480"/>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ascii="仿宋_GB2312" w:hAnsi="宋体" w:eastAsia="仿宋_GB2312" w:cs="宋体"/>
                <w:sz w:val="24"/>
              </w:rPr>
            </w:pPr>
          </w:p>
          <w:p>
            <w:pPr>
              <w:spacing w:line="500" w:lineRule="exact"/>
              <w:ind w:firstLine="480"/>
              <w:jc w:val="center"/>
              <w:rPr>
                <w:rFonts w:ascii="仿宋_GB2312" w:hAnsi="宋体" w:eastAsia="仿宋_GB2312" w:cs="宋体"/>
                <w:sz w:val="24"/>
              </w:rPr>
            </w:pPr>
          </w:p>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sz w:val="24"/>
              </w:rPr>
            </w:pPr>
            <w:r>
              <w:rPr>
                <w:rFonts w:hint="eastAsia" w:ascii="仿宋_GB2312" w:hAnsi="宋体" w:eastAsia="仿宋_GB2312" w:cs="宋体"/>
                <w:sz w:val="24"/>
              </w:rPr>
              <w:t>金额：人民币：90000.00元（玖万元整）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ind w:firstLine="0" w:firstLineChars="0"/>
              <w:jc w:val="center"/>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ind w:firstLine="48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8"/>
                <w:rFonts w:hint="eastAsia" w:ascii="仿宋_GB2312" w:hAnsi="宋体" w:eastAsia="仿宋_GB2312" w:cs="宋体"/>
                <w:sz w:val="24"/>
              </w:rPr>
              <w:t>http://221.14.6.70:8088/ggzy</w:t>
            </w:r>
            <w:r>
              <w:rPr>
                <w:rStyle w:val="18"/>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widowControl/>
        <w:ind w:firstLine="0" w:firstLineChars="0"/>
        <w:rPr>
          <w:rFonts w:hAnsi="宋体"/>
          <w:sz w:val="36"/>
          <w:szCs w:val="36"/>
        </w:rPr>
      </w:pPr>
    </w:p>
    <w:tbl>
      <w:tblPr>
        <w:tblStyle w:val="1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both"/>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723"/>
        <w:jc w:val="center"/>
        <w:rPr>
          <w:rFonts w:ascii="仿宋_GB2312" w:hAnsi="新宋体" w:eastAsia="仿宋_GB2312"/>
          <w:b/>
          <w:sz w:val="36"/>
          <w:szCs w:val="36"/>
        </w:rPr>
      </w:pPr>
    </w:p>
    <w:p>
      <w:pPr>
        <w:autoSpaceDE w:val="0"/>
        <w:autoSpaceDN w:val="0"/>
        <w:adjustRightInd w:val="0"/>
        <w:spacing w:line="595" w:lineRule="exact"/>
        <w:ind w:right="-20" w:firstLine="2229" w:firstLineChars="500"/>
        <w:rPr>
          <w:rFonts w:ascii="宋体" w:hAnsi="宋体" w:cs="宋体"/>
          <w:b/>
          <w:bCs/>
          <w:spacing w:val="2"/>
          <w:sz w:val="44"/>
          <w:szCs w:val="44"/>
        </w:rPr>
      </w:pPr>
    </w:p>
    <w:p>
      <w:pPr>
        <w:ind w:firstLine="72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ind w:firstLine="48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ind w:firstLine="480"/>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560"/>
      </w:pPr>
      <w:r>
        <w:rPr>
          <w:rFonts w:hint="eastAsia" w:ascii="仿宋_GB2312" w:hAnsi="宋体" w:eastAsia="仿宋_GB2312"/>
          <w:sz w:val="28"/>
          <w:szCs w:val="28"/>
        </w:rPr>
        <w:br w:type="page"/>
      </w:r>
    </w:p>
    <w:p>
      <w:pPr>
        <w:numPr>
          <w:ilvl w:val="0"/>
          <w:numId w:val="5"/>
        </w:numPr>
        <w:adjustRightInd w:val="0"/>
        <w:snapToGrid w:val="0"/>
        <w:spacing w:line="360" w:lineRule="exact"/>
        <w:ind w:firstLine="590" w:firstLineChars="196"/>
        <w:jc w:val="center"/>
        <w:rPr>
          <w:rStyle w:val="20"/>
          <w:rFonts w:ascii="宋体" w:hAnsi="宋体" w:eastAsia="宋体"/>
          <w:sz w:val="30"/>
          <w:szCs w:val="30"/>
        </w:rPr>
      </w:pPr>
      <w:bookmarkStart w:id="67" w:name="_Toc29777"/>
      <w:bookmarkStart w:id="68" w:name="_Toc14547"/>
      <w:bookmarkStart w:id="69" w:name="_Toc16968"/>
      <w:bookmarkStart w:id="70" w:name="_Toc4374"/>
      <w:r>
        <w:rPr>
          <w:rStyle w:val="20"/>
          <w:rFonts w:hint="eastAsia" w:ascii="宋体" w:hAnsi="宋体" w:eastAsia="宋体"/>
          <w:sz w:val="30"/>
          <w:szCs w:val="30"/>
        </w:rPr>
        <w:t>评标办法</w:t>
      </w:r>
      <w:bookmarkEnd w:id="67"/>
      <w:bookmarkEnd w:id="68"/>
      <w:bookmarkEnd w:id="69"/>
      <w:bookmarkStart w:id="71" w:name="_Toc280271283"/>
      <w:bookmarkStart w:id="72" w:name="_Toc280271136"/>
      <w:bookmarkStart w:id="73" w:name="_Toc280275114"/>
      <w:r>
        <w:rPr>
          <w:rStyle w:val="20"/>
          <w:rFonts w:hint="eastAsia" w:ascii="宋体" w:hAnsi="宋体" w:eastAsia="宋体"/>
          <w:sz w:val="30"/>
          <w:szCs w:val="30"/>
        </w:rPr>
        <w:t>（综合评标法）</w:t>
      </w:r>
      <w:bookmarkEnd w:id="70"/>
    </w:p>
    <w:bookmarkEnd w:id="71"/>
    <w:bookmarkEnd w:id="72"/>
    <w:bookmarkEnd w:id="73"/>
    <w:p>
      <w:pPr>
        <w:spacing w:line="600" w:lineRule="exact"/>
        <w:ind w:firstLine="0" w:firstLineChars="0"/>
        <w:jc w:val="both"/>
        <w:rPr>
          <w:rFonts w:ascii="宋体" w:hAnsi="宋体" w:cs="宋体"/>
          <w:sz w:val="24"/>
          <w:szCs w:val="24"/>
        </w:rPr>
      </w:pPr>
      <w:bookmarkStart w:id="74" w:name="_Toc382164569"/>
      <w:bookmarkStart w:id="75" w:name="_Toc399834329"/>
      <w:r>
        <w:rPr>
          <w:rFonts w:hint="eastAsia" w:ascii="宋体" w:hAnsi="宋体" w:cs="宋体"/>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sz w:val="24"/>
          <w:szCs w:val="24"/>
        </w:rPr>
      </w:pPr>
      <w:r>
        <w:rPr>
          <w:rFonts w:hint="eastAsia" w:ascii="宋体" w:hAnsi="宋体" w:cs="宋体"/>
          <w:b/>
          <w:sz w:val="24"/>
          <w:szCs w:val="24"/>
        </w:rPr>
        <w:t>评标办法前附表</w:t>
      </w:r>
    </w:p>
    <w:p>
      <w:pPr>
        <w:spacing w:line="100" w:lineRule="exact"/>
        <w:ind w:firstLine="0" w:firstLineChars="0"/>
        <w:outlineLvl w:val="0"/>
        <w:rPr>
          <w:rFonts w:ascii="宋体" w:hAnsi="宋体" w:cs="宋体"/>
          <w:b/>
          <w:sz w:val="24"/>
          <w:szCs w:val="24"/>
        </w:rPr>
      </w:pPr>
    </w:p>
    <w:tbl>
      <w:tblPr>
        <w:tblStyle w:val="19"/>
        <w:tblW w:w="10038" w:type="dxa"/>
        <w:jc w:val="center"/>
        <w:tblInd w:w="-5" w:type="dxa"/>
        <w:tblLayout w:type="fixed"/>
        <w:tblCellMar>
          <w:top w:w="0" w:type="dxa"/>
          <w:left w:w="0" w:type="dxa"/>
          <w:bottom w:w="0" w:type="dxa"/>
          <w:right w:w="0" w:type="dxa"/>
        </w:tblCellMar>
      </w:tblPr>
      <w:tblGrid>
        <w:gridCol w:w="900"/>
        <w:gridCol w:w="1123"/>
        <w:gridCol w:w="2288"/>
        <w:gridCol w:w="5727"/>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672" w:firstLine="0" w:firstLineChars="0"/>
              <w:jc w:val="center"/>
              <w:rPr>
                <w:rFonts w:ascii="宋体" w:hAnsi="宋体" w:cs="宋体"/>
                <w:sz w:val="24"/>
                <w:szCs w:val="24"/>
              </w:rPr>
            </w:pPr>
            <w:r>
              <w:rPr>
                <w:rFonts w:hint="eastAsia" w:ascii="宋体" w:hAnsi="宋体" w:cs="宋体"/>
                <w:sz w:val="24"/>
                <w:szCs w:val="24"/>
              </w:rPr>
              <w:t xml:space="preserve">     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评审因素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1685" w:firstLine="0" w:firstLineChars="0"/>
              <w:jc w:val="center"/>
              <w:rPr>
                <w:rFonts w:ascii="宋体" w:hAnsi="宋体" w:cs="宋体"/>
                <w:sz w:val="24"/>
                <w:szCs w:val="24"/>
              </w:rPr>
            </w:pPr>
            <w:r>
              <w:rPr>
                <w:rFonts w:hint="eastAsia" w:ascii="宋体" w:hAnsi="宋体" w:cs="宋体"/>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形式评审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投标人名称</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投标函及投标函附录</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签字盖章</w:t>
            </w:r>
          </w:p>
        </w:tc>
        <w:tc>
          <w:tcPr>
            <w:tcW w:w="572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投标文件格式</w:t>
            </w:r>
          </w:p>
        </w:tc>
        <w:tc>
          <w:tcPr>
            <w:tcW w:w="572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572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资格评审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z w:val="24"/>
                <w:szCs w:val="24"/>
              </w:rPr>
              <w:t>营业执照</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符合第二章“投标人须知”第 3.5.1 项规定，具备有效的营业执照。</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资质要求</w:t>
            </w:r>
          </w:p>
        </w:tc>
        <w:tc>
          <w:tcPr>
            <w:tcW w:w="5727"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财务要求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信誉要求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项目负责人</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其他要求</w:t>
            </w:r>
          </w:p>
        </w:tc>
        <w:tc>
          <w:tcPr>
            <w:tcW w:w="572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不存在</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禁止投标的情形</w:t>
            </w:r>
          </w:p>
        </w:tc>
        <w:tc>
          <w:tcPr>
            <w:tcW w:w="5727"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2.1.3</w:t>
            </w:r>
          </w:p>
          <w:p>
            <w:pPr>
              <w:snapToGrid w:val="0"/>
              <w:spacing w:line="400" w:lineRule="exact"/>
              <w:ind w:firstLine="0" w:firstLineChars="0"/>
              <w:jc w:val="both"/>
              <w:rPr>
                <w:rFonts w:ascii="宋体" w:hAnsi="宋体" w:cs="宋体"/>
              </w:rPr>
            </w:pPr>
          </w:p>
          <w:p>
            <w:pPr>
              <w:pStyle w:val="13"/>
              <w:ind w:left="2250" w:hanging="1200"/>
              <w:rPr>
                <w:rFonts w:ascii="宋体" w:hAnsi="宋体" w:cs="宋体"/>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响应性</w:t>
            </w:r>
          </w:p>
          <w:p>
            <w:pPr>
              <w:pStyle w:val="2"/>
              <w:ind w:firstLine="244"/>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评审标准</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投标报价</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3"/>
              <w:ind w:left="2250" w:hanging="1200"/>
              <w:rPr>
                <w:rFonts w:ascii="宋体" w:hAnsi="宋体" w:cs="宋体"/>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投标内容</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3"/>
              <w:ind w:left="2250" w:hanging="1200"/>
              <w:rPr>
                <w:rFonts w:ascii="宋体" w:hAnsi="宋体" w:cs="宋体"/>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设计周期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30日历天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3"/>
              <w:ind w:left="2250" w:hanging="1200"/>
              <w:rPr>
                <w:rFonts w:ascii="宋体" w:hAnsi="宋体" w:cs="宋体"/>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质量标准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投标有效期</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投标保证金</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3.4项规定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权利义务</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设计方案</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条款号</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评分因素</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2.2.1</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(总分100分)</w:t>
            </w:r>
          </w:p>
        </w:tc>
        <w:tc>
          <w:tcPr>
            <w:tcW w:w="572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投标报价部分：30分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资信业绩部分：33分</w:t>
            </w:r>
          </w:p>
          <w:p>
            <w:pPr>
              <w:snapToGrid w:val="0"/>
              <w:spacing w:line="360" w:lineRule="exact"/>
              <w:ind w:firstLine="488"/>
              <w:rPr>
                <w:rFonts w:ascii="宋体" w:hAnsi="宋体" w:cs="宋体"/>
                <w:spacing w:val="2"/>
                <w:sz w:val="24"/>
                <w:szCs w:val="24"/>
              </w:rPr>
            </w:pPr>
            <w:r>
              <w:rPr>
                <w:rFonts w:hint="eastAsia" w:ascii="宋体" w:hAnsi="宋体" w:cs="宋体"/>
                <w:spacing w:val="2"/>
                <w:sz w:val="24"/>
                <w:szCs w:val="24"/>
              </w:rPr>
              <w:t>设计方案部分：37分</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评标基准价计算方法</w:t>
            </w:r>
          </w:p>
        </w:tc>
        <w:tc>
          <w:tcPr>
            <w:tcW w:w="5727"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spacing w:val="-3"/>
                <w:sz w:val="24"/>
              </w:rPr>
            </w:pPr>
            <w:r>
              <w:rPr>
                <w:rFonts w:hint="eastAsia" w:ascii="宋体" w:hAnsi="宋体" w:cs="宋体"/>
                <w:spacing w:val="-3"/>
                <w:sz w:val="24"/>
              </w:rPr>
              <w:t>评标基准价D=α×E+β×F</w:t>
            </w:r>
          </w:p>
          <w:p>
            <w:pPr>
              <w:spacing w:line="360" w:lineRule="auto"/>
              <w:ind w:firstLine="468"/>
              <w:rPr>
                <w:rFonts w:ascii="宋体" w:hAnsi="宋体" w:cs="宋体"/>
                <w:spacing w:val="-3"/>
                <w:sz w:val="24"/>
              </w:rPr>
            </w:pPr>
            <w:r>
              <w:rPr>
                <w:rFonts w:hint="eastAsia" w:ascii="宋体" w:hAnsi="宋体" w:cs="宋体"/>
                <w:spacing w:val="-3"/>
                <w:sz w:val="24"/>
              </w:rPr>
              <w:t>其中：E-招标人的控制价；</w:t>
            </w:r>
          </w:p>
          <w:p>
            <w:pPr>
              <w:spacing w:line="360" w:lineRule="auto"/>
              <w:ind w:firstLine="468"/>
              <w:rPr>
                <w:rFonts w:ascii="宋体" w:hAnsi="宋体" w:cs="宋体"/>
                <w:spacing w:val="-3"/>
                <w:sz w:val="24"/>
              </w:rPr>
            </w:pPr>
            <w:r>
              <w:rPr>
                <w:rFonts w:hint="eastAsia" w:ascii="宋体" w:hAnsi="宋体" w:cs="宋体"/>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sz w:val="24"/>
                <w:szCs w:val="24"/>
              </w:rPr>
            </w:pPr>
            <w:r>
              <w:rPr>
                <w:rFonts w:hint="eastAsia" w:ascii="宋体" w:hAnsi="宋体" w:cs="宋体"/>
                <w:sz w:val="24"/>
              </w:rPr>
              <w:t>α-为E值的权重系数，α取值为0.50。β-为F值的权重系数，β＝1-α ; β-为F值的权重系数，β=l-α</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17" w:firstLineChars="49"/>
              <w:jc w:val="center"/>
              <w:rPr>
                <w:rFonts w:ascii="宋体" w:hAnsi="宋体" w:eastAsia="宋体"/>
                <w:spacing w:val="2"/>
                <w:szCs w:val="24"/>
              </w:rPr>
            </w:pPr>
            <w:r>
              <w:rPr>
                <w:rFonts w:hint="eastAsia" w:ascii="宋体" w:hAnsi="宋体" w:eastAsia="宋体"/>
                <w:szCs w:val="24"/>
              </w:rPr>
              <w:t>投标报价（30分）</w:t>
            </w:r>
          </w:p>
        </w:tc>
        <w:tc>
          <w:tcPr>
            <w:tcW w:w="57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17" w:firstLineChars="49"/>
              <w:rPr>
                <w:rFonts w:ascii="宋体" w:hAnsi="宋体" w:eastAsia="宋体"/>
                <w:szCs w:val="24"/>
              </w:rPr>
            </w:pPr>
            <w:r>
              <w:rPr>
                <w:rFonts w:hint="eastAsia" w:ascii="宋体" w:hAnsi="宋体" w:eastAsia="宋体"/>
                <w:szCs w:val="24"/>
              </w:rPr>
              <w:t>以评标基准价为基础，报价等于评标基准价得25分，每低于基准价1%在25分基础上加1分，最高加5分；每高于评标基准价1%，在25分基础上减1分，扣完为止。低于评标基准价5%的（不含5%），每再低1%，在30分基础上扣1分，扣完为止。（不足1%时，按内插法计算。）</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资信业绩</w:t>
            </w:r>
          </w:p>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评分标准（33分）</w:t>
            </w: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firstLine="19" w:firstLineChars="8"/>
              <w:rPr>
                <w:rFonts w:ascii="宋体" w:hAnsi="宋体" w:eastAsia="宋体"/>
                <w:szCs w:val="24"/>
              </w:rPr>
            </w:pPr>
            <w:r>
              <w:rPr>
                <w:rFonts w:hint="eastAsia" w:ascii="宋体" w:hAnsi="宋体" w:eastAsia="宋体"/>
                <w:szCs w:val="24"/>
              </w:rPr>
              <w:t>1、项目班子配备（9分）</w:t>
            </w:r>
          </w:p>
        </w:tc>
        <w:tc>
          <w:tcPr>
            <w:tcW w:w="5727" w:type="dxa"/>
            <w:tcBorders>
              <w:top w:val="single" w:color="000000" w:sz="4" w:space="0"/>
              <w:left w:val="single" w:color="000000" w:sz="4" w:space="0"/>
              <w:bottom w:val="single" w:color="000000" w:sz="4" w:space="0"/>
              <w:right w:val="single" w:color="000000" w:sz="4" w:space="0"/>
            </w:tcBorders>
          </w:tcPr>
          <w:p>
            <w:pPr>
              <w:pStyle w:val="21"/>
              <w:spacing w:line="360" w:lineRule="auto"/>
              <w:ind w:firstLine="480"/>
              <w:rPr>
                <w:rFonts w:ascii="宋体" w:hAnsi="宋体" w:eastAsia="宋体"/>
                <w:szCs w:val="24"/>
              </w:rPr>
            </w:pPr>
            <w:r>
              <w:rPr>
                <w:rFonts w:hint="eastAsia" w:ascii="宋体" w:hAnsi="宋体" w:eastAsia="宋体"/>
                <w:szCs w:val="24"/>
              </w:rPr>
              <w:t>1、项目设计组人员配备应包含建筑、结构、给排水、暖通、电气等专业注册师人员，配套齐全者得5分，缺项者不得分。（以执业注册资格证书为准）</w:t>
            </w:r>
          </w:p>
          <w:p>
            <w:pPr>
              <w:pStyle w:val="21"/>
              <w:spacing w:line="360" w:lineRule="auto"/>
              <w:ind w:firstLine="480"/>
              <w:rPr>
                <w:rFonts w:ascii="宋体" w:hAnsi="宋体" w:eastAsia="宋体"/>
                <w:szCs w:val="24"/>
              </w:rPr>
            </w:pPr>
            <w:r>
              <w:rPr>
                <w:rFonts w:hint="eastAsia" w:ascii="宋体" w:hAnsi="宋体" w:eastAsia="宋体"/>
                <w:szCs w:val="24"/>
              </w:rPr>
              <w:t>2.项目设计组人员中除项目负责人外有工程师职称者加1分，最高得4分。（以工程师证为准）</w:t>
            </w:r>
          </w:p>
          <w:p>
            <w:pPr>
              <w:pStyle w:val="21"/>
              <w:spacing w:line="360" w:lineRule="auto"/>
              <w:ind w:firstLine="0" w:firstLineChars="0"/>
              <w:rPr>
                <w:rFonts w:ascii="宋体" w:hAnsi="宋体" w:eastAsia="宋体"/>
                <w:szCs w:val="24"/>
              </w:rPr>
            </w:pPr>
            <w:r>
              <w:rPr>
                <w:rFonts w:hint="eastAsia" w:ascii="宋体" w:hAnsi="宋体" w:eastAsia="宋体"/>
                <w:szCs w:val="24"/>
              </w:rPr>
              <w:t>以上两项人员不得重复加分。</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pacing w:val="2"/>
                <w:sz w:val="24"/>
                <w:szCs w:val="24"/>
              </w:rPr>
            </w:pPr>
            <w:r>
              <w:rPr>
                <w:rFonts w:hint="eastAsia" w:ascii="宋体" w:hAnsi="宋体" w:cs="宋体"/>
                <w:sz w:val="24"/>
                <w:szCs w:val="24"/>
              </w:rPr>
              <w:t>企业综合实力（18分）</w:t>
            </w:r>
          </w:p>
        </w:tc>
        <w:tc>
          <w:tcPr>
            <w:tcW w:w="5727"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1、企业2015年1月1日以来有类似设计项目业绩者每项得3分，本项最高得9分。（以设计合同为准）</w:t>
            </w:r>
          </w:p>
          <w:p>
            <w:pPr>
              <w:spacing w:line="400" w:lineRule="exact"/>
              <w:ind w:firstLine="0" w:firstLineChars="0"/>
              <w:jc w:val="both"/>
              <w:rPr>
                <w:rFonts w:ascii="宋体" w:hAnsi="宋体" w:cs="宋体"/>
                <w:sz w:val="24"/>
                <w:szCs w:val="24"/>
              </w:rPr>
            </w:pPr>
            <w:r>
              <w:rPr>
                <w:rFonts w:hint="eastAsia" w:ascii="宋体" w:hAnsi="宋体" w:cs="宋体"/>
                <w:sz w:val="24"/>
                <w:szCs w:val="24"/>
              </w:rPr>
              <w:t>2.投标人近3年内获省级优秀工程勘察设计荣誉称号的每项得到4分，最多4分。（以证书</w:t>
            </w:r>
            <w:r>
              <w:rPr>
                <w:rFonts w:hint="eastAsia" w:ascii="宋体" w:hAnsi="宋体" w:cs="宋体"/>
                <w:sz w:val="24"/>
                <w:szCs w:val="24"/>
                <w:lang w:eastAsia="zh-CN"/>
              </w:rPr>
              <w:t>或奖牌</w:t>
            </w:r>
            <w:r>
              <w:rPr>
                <w:rFonts w:hint="eastAsia" w:ascii="宋体" w:hAnsi="宋体" w:cs="宋体"/>
                <w:sz w:val="24"/>
                <w:szCs w:val="24"/>
              </w:rPr>
              <w:t>为准）</w:t>
            </w:r>
          </w:p>
          <w:p>
            <w:pPr>
              <w:spacing w:line="400" w:lineRule="exact"/>
              <w:ind w:firstLine="0" w:firstLineChars="0"/>
              <w:jc w:val="both"/>
              <w:rPr>
                <w:rFonts w:ascii="宋体" w:hAnsi="宋体" w:cs="宋体"/>
                <w:sz w:val="24"/>
                <w:szCs w:val="24"/>
              </w:rPr>
            </w:pPr>
            <w:r>
              <w:rPr>
                <w:rFonts w:hint="eastAsia" w:ascii="宋体" w:hAnsi="宋体" w:cs="宋体"/>
                <w:sz w:val="24"/>
                <w:szCs w:val="24"/>
              </w:rPr>
              <w:t>3、企业具有质量管理体系认证证书、环境管理体系认证证书、职业健康安全管理体系认证证书的得到1分，缺少或没有不得分。（以证书为准）</w:t>
            </w:r>
          </w:p>
          <w:p>
            <w:pPr>
              <w:spacing w:line="400" w:lineRule="exact"/>
              <w:ind w:firstLine="0" w:firstLineChars="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近年来企业被相关行业、征信机构或第三方信用服务机构授予3A诚信单位者得4分，2A诚信单位者得2分，否则不得分。</w:t>
            </w:r>
          </w:p>
        </w:tc>
      </w:tr>
      <w:tr>
        <w:tblPrEx>
          <w:tblLayout w:type="fixed"/>
          <w:tblCellMar>
            <w:top w:w="0" w:type="dxa"/>
            <w:left w:w="0" w:type="dxa"/>
            <w:bottom w:w="0" w:type="dxa"/>
            <w:right w:w="0" w:type="dxa"/>
          </w:tblCellMar>
        </w:tblPrEx>
        <w:trPr>
          <w:trHeight w:val="822"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服务承诺（1-6分）</w:t>
            </w: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rPr>
                <w:rFonts w:ascii="宋体" w:hAnsi="宋体" w:cs="宋体"/>
                <w:sz w:val="24"/>
                <w:szCs w:val="24"/>
              </w:rPr>
            </w:pPr>
            <w:r>
              <w:rPr>
                <w:rFonts w:hint="eastAsia" w:ascii="宋体" w:hAnsi="宋体" w:cs="宋体"/>
                <w:sz w:val="24"/>
                <w:szCs w:val="24"/>
              </w:rPr>
              <w:t>投标人针对招标项目的特点和要求，结合自身条件和潜力为招标人排忧解难，有优惠承诺者由评委进行综合评分，在1—6分范围内进行打分。</w:t>
            </w:r>
          </w:p>
        </w:tc>
      </w:tr>
      <w:tr>
        <w:tblPrEx>
          <w:tblLayout w:type="fixed"/>
          <w:tblCellMar>
            <w:top w:w="0" w:type="dxa"/>
            <w:left w:w="0" w:type="dxa"/>
            <w:bottom w:w="0" w:type="dxa"/>
            <w:right w:w="0" w:type="dxa"/>
          </w:tblCellMar>
        </w:tblPrEx>
        <w:trPr>
          <w:trHeight w:val="805"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z w:val="24"/>
              </w:rPr>
              <w:t>设计方案（</w:t>
            </w:r>
            <w:r>
              <w:rPr>
                <w:rFonts w:hint="eastAsia" w:ascii="宋体" w:hAnsi="宋体" w:cs="宋体"/>
                <w:spacing w:val="2"/>
                <w:sz w:val="24"/>
                <w:szCs w:val="24"/>
              </w:rPr>
              <w:t>评分标准（37分）</w:t>
            </w:r>
          </w:p>
        </w:tc>
        <w:tc>
          <w:tcPr>
            <w:tcW w:w="228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设计方案（</w:t>
            </w:r>
            <w:r>
              <w:rPr>
                <w:rFonts w:ascii="宋体" w:hAnsi="宋体" w:cs="宋体"/>
                <w:sz w:val="24"/>
                <w:szCs w:val="24"/>
              </w:rPr>
              <w:t>2</w:t>
            </w:r>
            <w:r>
              <w:rPr>
                <w:rFonts w:hint="eastAsia" w:ascii="宋体" w:hAnsi="宋体" w:cs="宋体"/>
                <w:sz w:val="24"/>
                <w:szCs w:val="24"/>
              </w:rPr>
              <w:t>5分）</w:t>
            </w:r>
          </w:p>
          <w:p>
            <w:pPr>
              <w:spacing w:line="400" w:lineRule="exact"/>
              <w:ind w:firstLine="0" w:firstLineChars="0"/>
              <w:jc w:val="both"/>
              <w:rPr>
                <w:rFonts w:ascii="宋体" w:hAnsi="宋体" w:cs="宋体"/>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1、对项目特点分析是否透彻、设计重点是否突出（1-5分）</w:t>
            </w:r>
          </w:p>
          <w:p>
            <w:pPr>
              <w:spacing w:line="400" w:lineRule="exact"/>
              <w:ind w:firstLine="0" w:firstLineChars="0"/>
              <w:rPr>
                <w:rFonts w:ascii="宋体" w:hAnsi="宋体" w:cs="宋体"/>
                <w:sz w:val="24"/>
                <w:szCs w:val="24"/>
              </w:rPr>
            </w:pPr>
            <w:r>
              <w:rPr>
                <w:rFonts w:hint="eastAsia" w:ascii="宋体" w:hAnsi="宋体" w:cs="宋体"/>
                <w:sz w:val="24"/>
                <w:szCs w:val="24"/>
              </w:rPr>
              <w:t xml:space="preserve">2、保障设计周期是否切实可行（1-5分） </w:t>
            </w:r>
          </w:p>
          <w:p>
            <w:pPr>
              <w:spacing w:line="400" w:lineRule="exact"/>
              <w:ind w:firstLine="0"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设计方案是否新颖（1-5分）</w:t>
            </w:r>
          </w:p>
          <w:p>
            <w:pPr>
              <w:spacing w:line="400" w:lineRule="exact"/>
              <w:ind w:firstLine="0" w:firstLineChars="0"/>
              <w:rPr>
                <w:rFonts w:ascii="宋体" w:hAnsi="宋体" w:cs="宋体"/>
                <w:sz w:val="24"/>
                <w:szCs w:val="24"/>
              </w:rPr>
            </w:pPr>
            <w:r>
              <w:rPr>
                <w:rFonts w:hint="eastAsia" w:ascii="宋体" w:hAnsi="宋体" w:cs="宋体"/>
                <w:sz w:val="24"/>
                <w:szCs w:val="24"/>
              </w:rPr>
              <w:t xml:space="preserve">4、可行性研究报告编制方案是否全面（1-5分） </w:t>
            </w:r>
          </w:p>
          <w:p>
            <w:pPr>
              <w:spacing w:line="400" w:lineRule="exact"/>
              <w:ind w:firstLine="0" w:firstLineChars="0"/>
              <w:rPr>
                <w:rFonts w:ascii="宋体" w:hAnsi="宋体" w:cs="宋体"/>
                <w:sz w:val="24"/>
                <w:szCs w:val="24"/>
              </w:rPr>
            </w:pPr>
            <w:r>
              <w:rPr>
                <w:rFonts w:hint="eastAsia" w:ascii="宋体" w:hAnsi="宋体" w:cs="宋体"/>
                <w:sz w:val="24"/>
                <w:szCs w:val="24"/>
              </w:rPr>
              <w:t>5、质量措施、设计工作方案是否切实可行（1-5分）</w:t>
            </w:r>
          </w:p>
        </w:tc>
      </w:tr>
      <w:tr>
        <w:tblPrEx>
          <w:tblLayout w:type="fixed"/>
          <w:tblCellMar>
            <w:top w:w="0" w:type="dxa"/>
            <w:left w:w="0" w:type="dxa"/>
            <w:bottom w:w="0" w:type="dxa"/>
            <w:right w:w="0" w:type="dxa"/>
          </w:tblCellMar>
        </w:tblPrEx>
        <w:trPr>
          <w:trHeight w:val="2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88" w:type="dxa"/>
            <w:tcBorders>
              <w:top w:val="single" w:color="000000" w:sz="4" w:space="0"/>
              <w:left w:val="single" w:color="000000" w:sz="4" w:space="0"/>
              <w:bottom w:val="single" w:color="000000" w:sz="4" w:space="0"/>
              <w:right w:val="single" w:color="000000" w:sz="4" w:space="0"/>
            </w:tcBorders>
            <w:vAlign w:val="center"/>
          </w:tcPr>
          <w:p>
            <w:pPr>
              <w:pStyle w:val="21"/>
              <w:ind w:firstLine="0" w:firstLineChars="0"/>
              <w:rPr>
                <w:rFonts w:ascii="宋体" w:hAnsi="宋体" w:eastAsia="宋体"/>
                <w:szCs w:val="24"/>
              </w:rPr>
            </w:pPr>
            <w:r>
              <w:rPr>
                <w:rFonts w:hint="eastAsia" w:ascii="宋体" w:hAnsi="宋体" w:eastAsia="宋体"/>
                <w:szCs w:val="24"/>
              </w:rPr>
              <w:t>施工图保证措施</w:t>
            </w:r>
          </w:p>
          <w:p>
            <w:pPr>
              <w:pStyle w:val="21"/>
              <w:ind w:firstLine="0" w:firstLineChars="0"/>
              <w:rPr>
                <w:rFonts w:ascii="宋体" w:hAnsi="宋体" w:eastAsia="宋体"/>
                <w:szCs w:val="24"/>
              </w:rPr>
            </w:pPr>
            <w:r>
              <w:rPr>
                <w:rFonts w:hint="eastAsia" w:ascii="宋体" w:hAnsi="宋体" w:eastAsia="宋体"/>
                <w:szCs w:val="24"/>
              </w:rPr>
              <w:t>（12分）</w:t>
            </w:r>
          </w:p>
          <w:p>
            <w:pPr>
              <w:spacing w:line="400" w:lineRule="exact"/>
              <w:ind w:firstLine="0" w:firstLineChars="0"/>
              <w:jc w:val="center"/>
              <w:rPr>
                <w:rFonts w:ascii="宋体" w:hAnsi="宋体" w:cs="宋体"/>
                <w:spacing w:val="2"/>
                <w:sz w:val="24"/>
                <w:szCs w:val="24"/>
              </w:rPr>
            </w:pPr>
          </w:p>
        </w:tc>
        <w:tc>
          <w:tcPr>
            <w:tcW w:w="572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1、施工图设计重点分析（1-3分）</w:t>
            </w:r>
          </w:p>
          <w:p>
            <w:pPr>
              <w:spacing w:line="400" w:lineRule="exact"/>
              <w:ind w:firstLine="0" w:firstLineChars="0"/>
              <w:rPr>
                <w:rFonts w:ascii="宋体" w:hAnsi="宋体" w:cs="宋体"/>
                <w:sz w:val="24"/>
                <w:szCs w:val="24"/>
              </w:rPr>
            </w:pPr>
            <w:r>
              <w:rPr>
                <w:rFonts w:ascii="宋体" w:hAnsi="宋体" w:cs="宋体"/>
                <w:sz w:val="24"/>
                <w:szCs w:val="24"/>
              </w:rPr>
              <w:t>2</w:t>
            </w:r>
            <w:r>
              <w:rPr>
                <w:rFonts w:hint="eastAsia" w:ascii="宋体" w:hAnsi="宋体" w:cs="宋体"/>
                <w:sz w:val="24"/>
                <w:szCs w:val="24"/>
              </w:rPr>
              <w:t>、保障设计质量的主要措施（1-</w:t>
            </w:r>
            <w:r>
              <w:rPr>
                <w:rFonts w:ascii="宋体" w:hAnsi="宋体" w:cs="宋体"/>
                <w:sz w:val="24"/>
                <w:szCs w:val="24"/>
              </w:rPr>
              <w:t>3</w:t>
            </w:r>
            <w:r>
              <w:rPr>
                <w:rFonts w:hint="eastAsia" w:ascii="宋体" w:hAnsi="宋体" w:cs="宋体"/>
                <w:sz w:val="24"/>
                <w:szCs w:val="24"/>
              </w:rPr>
              <w:t>分）</w:t>
            </w:r>
          </w:p>
          <w:p>
            <w:pPr>
              <w:spacing w:line="400" w:lineRule="exact"/>
              <w:ind w:firstLine="0" w:firstLineChars="0"/>
              <w:rPr>
                <w:rFonts w:ascii="宋体" w:hAnsi="宋体" w:cs="宋体"/>
                <w:sz w:val="24"/>
                <w:szCs w:val="24"/>
              </w:rPr>
            </w:pPr>
            <w:r>
              <w:rPr>
                <w:rFonts w:ascii="宋体" w:hAnsi="宋体" w:cs="宋体"/>
                <w:sz w:val="24"/>
                <w:szCs w:val="24"/>
              </w:rPr>
              <w:t>3</w:t>
            </w:r>
            <w:r>
              <w:rPr>
                <w:rFonts w:hint="eastAsia" w:ascii="宋体" w:hAnsi="宋体" w:cs="宋体"/>
                <w:sz w:val="24"/>
                <w:szCs w:val="24"/>
              </w:rPr>
              <w:t>、合理化建议（1-3分）</w:t>
            </w:r>
          </w:p>
          <w:p>
            <w:pPr>
              <w:spacing w:line="400" w:lineRule="exact"/>
              <w:ind w:firstLine="0" w:firstLineChars="0"/>
              <w:rPr>
                <w:rFonts w:ascii="宋体" w:hAnsi="宋体" w:cs="宋体"/>
                <w:spacing w:val="2"/>
                <w:sz w:val="24"/>
                <w:szCs w:val="24"/>
              </w:rPr>
            </w:pPr>
            <w:r>
              <w:rPr>
                <w:rFonts w:ascii="宋体" w:hAnsi="宋体" w:cs="宋体"/>
                <w:sz w:val="24"/>
                <w:szCs w:val="24"/>
              </w:rPr>
              <w:t>4</w:t>
            </w:r>
            <w:r>
              <w:rPr>
                <w:rFonts w:hint="eastAsia" w:ascii="宋体" w:hAnsi="宋体" w:cs="宋体"/>
                <w:sz w:val="24"/>
                <w:szCs w:val="24"/>
              </w:rPr>
              <w:t>、后续服务工作安排（1-3分）</w:t>
            </w:r>
          </w:p>
        </w:tc>
      </w:tr>
    </w:tbl>
    <w:p>
      <w:pPr>
        <w:spacing w:line="400" w:lineRule="exact"/>
        <w:ind w:firstLine="19" w:firstLineChars="8"/>
        <w:rPr>
          <w:rFonts w:ascii="宋体" w:hAnsi="宋体" w:cs="宋体"/>
          <w:b/>
          <w:bCs/>
          <w:sz w:val="24"/>
          <w:szCs w:val="24"/>
        </w:rPr>
      </w:pPr>
      <w:r>
        <w:rPr>
          <w:rFonts w:hint="eastAsia" w:ascii="宋体" w:hAnsi="宋体" w:cs="宋体"/>
          <w:b/>
          <w:bCs/>
          <w:sz w:val="24"/>
          <w:szCs w:val="24"/>
        </w:rPr>
        <w:t>备注：</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sz w:val="24"/>
          <w:szCs w:val="24"/>
        </w:rPr>
      </w:pPr>
      <w:r>
        <w:rPr>
          <w:rFonts w:hint="eastAsia" w:ascii="宋体" w:hAnsi="宋体" w:cs="宋体"/>
          <w:b/>
          <w:bCs/>
          <w:sz w:val="24"/>
          <w:szCs w:val="24"/>
        </w:rPr>
        <w:t>（2）所有证件如遇延期办理的应提供相关行政主管部门出具的证明。</w:t>
      </w:r>
    </w:p>
    <w:p>
      <w:pPr>
        <w:tabs>
          <w:tab w:val="left" w:pos="6660"/>
        </w:tabs>
        <w:adjustRightInd w:val="0"/>
        <w:snapToGrid w:val="0"/>
        <w:spacing w:line="360" w:lineRule="auto"/>
        <w:ind w:firstLine="482"/>
        <w:rPr>
          <w:rFonts w:ascii="新宋体" w:hAnsi="新宋体" w:eastAsia="新宋体" w:cs="宋体"/>
          <w:b/>
          <w:sz w:val="24"/>
        </w:rPr>
      </w:pPr>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1. 评标方法</w:t>
      </w:r>
    </w:p>
    <w:p>
      <w:pPr>
        <w:spacing w:line="400" w:lineRule="exact"/>
        <w:ind w:firstLine="480"/>
        <w:rPr>
          <w:rFonts w:ascii="宋体" w:hAnsi="宋体" w:cs="宋体"/>
          <w:b/>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cs="宋体"/>
          <w:spacing w:val="2"/>
          <w:sz w:val="24"/>
          <w:szCs w:val="24"/>
        </w:rPr>
        <w:t>。</w:t>
      </w:r>
      <w:bookmarkStart w:id="76" w:name="_Toc152045601"/>
      <w:bookmarkStart w:id="77" w:name="_Toc152042378"/>
      <w:bookmarkStart w:id="78" w:name="_Toc434942221"/>
      <w:bookmarkStart w:id="79" w:name="_Toc179632619"/>
      <w:bookmarkStart w:id="80" w:name="_Toc144974568"/>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2. 评审标准</w:t>
      </w:r>
      <w:bookmarkEnd w:id="76"/>
      <w:bookmarkEnd w:id="77"/>
      <w:bookmarkEnd w:id="78"/>
      <w:bookmarkEnd w:id="79"/>
      <w:bookmarkEnd w:id="80"/>
    </w:p>
    <w:p>
      <w:pPr>
        <w:spacing w:line="400" w:lineRule="exact"/>
        <w:ind w:firstLine="19" w:firstLineChars="8"/>
        <w:rPr>
          <w:rFonts w:ascii="宋体" w:hAnsi="宋体" w:cs="宋体"/>
          <w:sz w:val="24"/>
          <w:szCs w:val="24"/>
        </w:rPr>
      </w:pPr>
      <w:bookmarkStart w:id="81" w:name="_Toc152042379"/>
      <w:bookmarkStart w:id="82" w:name="_Toc144974569"/>
      <w:bookmarkStart w:id="83" w:name="_Toc179632620"/>
      <w:bookmarkStart w:id="84" w:name="_Toc152045602"/>
      <w:r>
        <w:rPr>
          <w:rFonts w:hint="eastAsia" w:ascii="宋体" w:hAnsi="宋体" w:cs="宋体"/>
          <w:sz w:val="24"/>
          <w:szCs w:val="24"/>
        </w:rPr>
        <w:t>2.1 初步评审标准</w:t>
      </w:r>
      <w:bookmarkEnd w:id="81"/>
      <w:bookmarkEnd w:id="82"/>
      <w:bookmarkEnd w:id="83"/>
      <w:bookmarkEnd w:id="84"/>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2.1.1 形式评审标准：见评标办法前附表。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2.1.2 资格评审标准：见评标办法前附表。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2.1.3 响应性评审标准：见评标办法前附表。</w:t>
      </w:r>
    </w:p>
    <w:p>
      <w:pPr>
        <w:spacing w:line="400" w:lineRule="exact"/>
        <w:ind w:firstLine="19" w:firstLineChars="8"/>
        <w:rPr>
          <w:rFonts w:ascii="宋体" w:hAnsi="宋体" w:cs="宋体"/>
          <w:sz w:val="24"/>
          <w:szCs w:val="24"/>
        </w:rPr>
      </w:pPr>
      <w:bookmarkStart w:id="85" w:name="_Toc152042380"/>
      <w:bookmarkStart w:id="86" w:name="_Toc144974570"/>
      <w:bookmarkStart w:id="87" w:name="_Toc152045603"/>
      <w:bookmarkStart w:id="88" w:name="_Toc179632621"/>
      <w:r>
        <w:rPr>
          <w:rFonts w:hint="eastAsia" w:ascii="宋体" w:hAnsi="宋体" w:cs="宋体"/>
          <w:sz w:val="24"/>
          <w:szCs w:val="24"/>
        </w:rPr>
        <w:t xml:space="preserve">2.2 </w:t>
      </w:r>
      <w:bookmarkEnd w:id="85"/>
      <w:bookmarkEnd w:id="86"/>
      <w:bookmarkEnd w:id="87"/>
      <w:bookmarkEnd w:id="88"/>
      <w:r>
        <w:rPr>
          <w:rFonts w:hint="eastAsia" w:ascii="宋体" w:hAnsi="宋体" w:cs="宋体"/>
          <w:sz w:val="24"/>
          <w:szCs w:val="24"/>
        </w:rPr>
        <w:t>详细评审标准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2.2.1 分值构成</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（1）投标报价：见评标办法前附表；</w:t>
      </w:r>
    </w:p>
    <w:p>
      <w:pPr>
        <w:spacing w:line="400" w:lineRule="exact"/>
        <w:ind w:firstLine="496" w:firstLineChars="207"/>
        <w:rPr>
          <w:rFonts w:ascii="宋体" w:hAnsi="宋体" w:cs="宋体"/>
          <w:sz w:val="24"/>
          <w:szCs w:val="24"/>
        </w:rPr>
      </w:pPr>
      <w:r>
        <w:rPr>
          <w:rFonts w:hint="eastAsia" w:ascii="宋体" w:hAnsi="宋体" w:cs="宋体"/>
          <w:sz w:val="24"/>
          <w:szCs w:val="24"/>
        </w:rPr>
        <w:t>（2）</w:t>
      </w:r>
      <w:r>
        <w:rPr>
          <w:rFonts w:hint="eastAsia" w:ascii="宋体" w:hAnsi="宋体" w:cs="宋体"/>
          <w:spacing w:val="2"/>
          <w:sz w:val="24"/>
          <w:szCs w:val="24"/>
        </w:rPr>
        <w:t>资信业绩</w:t>
      </w:r>
      <w:r>
        <w:rPr>
          <w:rFonts w:hint="eastAsia" w:ascii="宋体" w:hAnsi="宋体" w:cs="宋体"/>
          <w:sz w:val="24"/>
          <w:szCs w:val="24"/>
        </w:rPr>
        <w:t>：见评标办法前附表；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（3）设计方案：见评标办法前附表；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2.2.2 </w:t>
      </w:r>
      <w:r>
        <w:rPr>
          <w:rFonts w:hint="eastAsia" w:ascii="宋体" w:hAnsi="宋体" w:cs="宋体"/>
          <w:spacing w:val="2"/>
          <w:sz w:val="24"/>
          <w:szCs w:val="24"/>
        </w:rPr>
        <w:t>投标报价</w:t>
      </w:r>
      <w:r>
        <w:rPr>
          <w:rFonts w:hint="eastAsia" w:ascii="宋体" w:hAnsi="宋体" w:cs="宋体"/>
          <w:sz w:val="24"/>
          <w:szCs w:val="24"/>
        </w:rPr>
        <w:t>计算方法：见评标办法前附表。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2.2.3 </w:t>
      </w:r>
      <w:r>
        <w:rPr>
          <w:rFonts w:hint="eastAsia" w:ascii="宋体" w:hAnsi="宋体" w:cs="宋体"/>
          <w:spacing w:val="2"/>
          <w:sz w:val="24"/>
          <w:szCs w:val="24"/>
        </w:rPr>
        <w:t>资信业绩</w:t>
      </w:r>
      <w:r>
        <w:rPr>
          <w:rFonts w:hint="eastAsia" w:ascii="宋体" w:hAnsi="宋体" w:cs="宋体"/>
          <w:sz w:val="24"/>
          <w:szCs w:val="24"/>
        </w:rPr>
        <w:t>评分标准：见评标办法前附表。</w:t>
      </w:r>
    </w:p>
    <w:p>
      <w:pPr>
        <w:spacing w:line="400" w:lineRule="exact"/>
        <w:ind w:firstLine="19" w:firstLineChars="8"/>
        <w:rPr>
          <w:rFonts w:ascii="宋体" w:hAnsi="宋体" w:cs="宋体"/>
          <w:b/>
          <w:sz w:val="24"/>
          <w:szCs w:val="24"/>
        </w:rPr>
      </w:pPr>
      <w:r>
        <w:rPr>
          <w:rFonts w:hint="eastAsia" w:ascii="宋体" w:hAnsi="宋体" w:cs="宋体"/>
          <w:sz w:val="24"/>
          <w:szCs w:val="24"/>
        </w:rPr>
        <w:t xml:space="preserve">    2.2.4 设计方案评分标准：见评标办法前附表。</w:t>
      </w:r>
      <w:bookmarkStart w:id="89" w:name="_Toc152045604"/>
      <w:bookmarkStart w:id="90" w:name="_Toc179632622"/>
      <w:bookmarkStart w:id="91" w:name="_Toc144974571"/>
      <w:bookmarkStart w:id="92" w:name="_Toc434942222"/>
      <w:bookmarkStart w:id="93" w:name="_Toc152042381"/>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3. 评标程序</w:t>
      </w:r>
      <w:bookmarkEnd w:id="89"/>
      <w:bookmarkEnd w:id="90"/>
      <w:bookmarkEnd w:id="91"/>
      <w:bookmarkEnd w:id="92"/>
      <w:bookmarkEnd w:id="93"/>
    </w:p>
    <w:p>
      <w:pPr>
        <w:spacing w:line="400" w:lineRule="exact"/>
        <w:ind w:firstLine="19" w:firstLineChars="8"/>
        <w:rPr>
          <w:rFonts w:ascii="宋体" w:hAnsi="宋体" w:cs="宋体"/>
          <w:b/>
          <w:bCs/>
          <w:sz w:val="24"/>
          <w:szCs w:val="24"/>
        </w:rPr>
      </w:pPr>
      <w:bookmarkStart w:id="94" w:name="_Toc152042382"/>
      <w:bookmarkStart w:id="95" w:name="_Toc144974572"/>
      <w:bookmarkStart w:id="96" w:name="_Toc152045605"/>
      <w:bookmarkStart w:id="97" w:name="_Toc179632623"/>
      <w:r>
        <w:rPr>
          <w:rFonts w:hint="eastAsia" w:ascii="宋体" w:hAnsi="宋体" w:cs="宋体"/>
          <w:b/>
          <w:bCs/>
          <w:sz w:val="24"/>
          <w:szCs w:val="24"/>
        </w:rPr>
        <w:t>3.1 初步评审</w:t>
      </w:r>
      <w:bookmarkEnd w:id="94"/>
      <w:bookmarkEnd w:id="95"/>
      <w:bookmarkEnd w:id="96"/>
      <w:bookmarkEnd w:id="97"/>
    </w:p>
    <w:p>
      <w:pPr>
        <w:spacing w:line="400" w:lineRule="exact"/>
        <w:ind w:firstLine="19" w:firstLineChars="8"/>
        <w:jc w:val="both"/>
        <w:rPr>
          <w:rFonts w:ascii="宋体" w:hAnsi="宋体" w:cs="宋体"/>
          <w:sz w:val="24"/>
          <w:szCs w:val="24"/>
        </w:rPr>
      </w:pPr>
      <w:r>
        <w:rPr>
          <w:rFonts w:hint="eastAsia" w:ascii="宋体" w:hAnsi="宋体" w:cs="宋体"/>
          <w:sz w:val="24"/>
          <w:szCs w:val="24"/>
        </w:rPr>
        <w:t xml:space="preserve">    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cs="宋体"/>
          <w:sz w:val="24"/>
          <w:szCs w:val="24"/>
        </w:rPr>
      </w:pPr>
      <w:r>
        <w:rPr>
          <w:rFonts w:hint="eastAsia" w:ascii="宋体" w:hAnsi="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（2）有串通投标、弄虚作假、行贿等违法行为。</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400" w:lineRule="exact"/>
        <w:ind w:firstLine="496" w:firstLineChars="207"/>
        <w:jc w:val="both"/>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cs="宋体"/>
          <w:b/>
          <w:bCs/>
          <w:sz w:val="24"/>
          <w:szCs w:val="24"/>
        </w:rPr>
      </w:pPr>
      <w:bookmarkStart w:id="98" w:name="_Toc179632624"/>
      <w:bookmarkStart w:id="99" w:name="_Toc152042384"/>
      <w:bookmarkStart w:id="100" w:name="_Toc152045606"/>
      <w:bookmarkStart w:id="101" w:name="_Toc144974573"/>
      <w:r>
        <w:rPr>
          <w:rFonts w:hint="eastAsia" w:ascii="宋体" w:hAnsi="宋体" w:cs="宋体"/>
          <w:b/>
          <w:bCs/>
          <w:sz w:val="24"/>
          <w:szCs w:val="24"/>
        </w:rPr>
        <w:t>3.2 详细评审</w:t>
      </w:r>
      <w:bookmarkEnd w:id="98"/>
      <w:bookmarkEnd w:id="99"/>
      <w:bookmarkEnd w:id="100"/>
      <w:bookmarkEnd w:id="101"/>
    </w:p>
    <w:p>
      <w:pPr>
        <w:spacing w:line="400" w:lineRule="exact"/>
        <w:ind w:firstLine="496" w:firstLineChars="207"/>
        <w:rPr>
          <w:rFonts w:ascii="宋体" w:hAnsi="宋体" w:cs="宋体"/>
          <w:sz w:val="24"/>
          <w:szCs w:val="24"/>
        </w:rPr>
      </w:pPr>
      <w:r>
        <w:rPr>
          <w:rFonts w:hint="eastAsia" w:ascii="宋体" w:hAnsi="宋体" w:cs="宋体"/>
          <w:sz w:val="24"/>
          <w:szCs w:val="24"/>
        </w:rPr>
        <w:t>只有通过了初步评审、被判定为合格的投标方可进入详细评审。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（1）按本章第2.2.2目规定的评审因素和分值对投标报价计算出得分A；</w:t>
      </w:r>
    </w:p>
    <w:p>
      <w:pPr>
        <w:spacing w:line="400" w:lineRule="exact"/>
        <w:ind w:firstLine="496" w:firstLineChars="207"/>
        <w:rPr>
          <w:rFonts w:ascii="宋体" w:hAnsi="宋体" w:cs="宋体"/>
          <w:sz w:val="24"/>
          <w:szCs w:val="24"/>
        </w:rPr>
      </w:pPr>
      <w:r>
        <w:rPr>
          <w:rFonts w:hint="eastAsia" w:ascii="宋体" w:hAnsi="宋体" w:cs="宋体"/>
          <w:sz w:val="24"/>
          <w:szCs w:val="24"/>
        </w:rPr>
        <w:t>（2）按本章第2.2.3目规定的评审因素和分值对</w:t>
      </w:r>
      <w:r>
        <w:rPr>
          <w:rFonts w:hint="eastAsia" w:ascii="宋体" w:hAnsi="宋体" w:cs="宋体"/>
          <w:spacing w:val="2"/>
          <w:sz w:val="24"/>
          <w:szCs w:val="24"/>
        </w:rPr>
        <w:t>资信业绩部分</w:t>
      </w:r>
      <w:r>
        <w:rPr>
          <w:rFonts w:hint="eastAsia" w:ascii="宋体" w:hAnsi="宋体" w:cs="宋体"/>
          <w:sz w:val="24"/>
          <w:szCs w:val="24"/>
        </w:rPr>
        <w:t>计算出得分B；</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（3）按本章第2.2.4目规定的评审因素</w:t>
      </w:r>
      <w:r>
        <w:rPr>
          <w:rFonts w:hint="eastAsia" w:ascii="宋体" w:hAnsi="宋体" w:cs="宋体"/>
          <w:spacing w:val="2"/>
          <w:sz w:val="24"/>
          <w:szCs w:val="24"/>
        </w:rPr>
        <w:t>和分值对设计方案部分计算出</w:t>
      </w:r>
      <w:r>
        <w:rPr>
          <w:rFonts w:hint="eastAsia" w:ascii="宋体" w:hAnsi="宋体" w:cs="宋体"/>
          <w:sz w:val="24"/>
          <w:szCs w:val="24"/>
        </w:rPr>
        <w:t>得分C；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分数计算过程中，保留两位小数，小数点后第三位四舍五入。</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3.2.3 投标人得分=A+B+C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3.3 投标文件的澄清</w:t>
      </w:r>
    </w:p>
    <w:p>
      <w:pPr>
        <w:spacing w:line="400" w:lineRule="exact"/>
        <w:ind w:firstLine="496" w:firstLineChars="207"/>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3.4 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400" w:lineRule="exact"/>
        <w:ind w:firstLine="496" w:firstLineChars="207"/>
        <w:rPr>
          <w:rFonts w:ascii="宋体" w:hAnsi="宋体" w:cs="宋体"/>
          <w:sz w:val="24"/>
          <w:szCs w:val="24"/>
        </w:rPr>
      </w:pPr>
      <w:r>
        <w:rPr>
          <w:rFonts w:hint="eastAsia" w:ascii="宋体" w:hAnsi="宋体" w:cs="宋体"/>
          <w:sz w:val="24"/>
          <w:szCs w:val="24"/>
        </w:rPr>
        <w:t>3.4.3 评标结果汇总完成后，除下列情形外，任何人不得修改评标结果：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（1）分值汇总计算错误的；</w:t>
      </w:r>
    </w:p>
    <w:p>
      <w:pPr>
        <w:spacing w:line="400" w:lineRule="exact"/>
        <w:ind w:firstLine="496" w:firstLineChars="207"/>
        <w:rPr>
          <w:rFonts w:ascii="宋体" w:hAnsi="宋体" w:cs="宋体"/>
          <w:sz w:val="24"/>
          <w:szCs w:val="24"/>
        </w:rPr>
      </w:pPr>
      <w:r>
        <w:rPr>
          <w:rFonts w:hint="eastAsia" w:ascii="宋体" w:hAnsi="宋体" w:cs="宋体"/>
          <w:sz w:val="24"/>
          <w:szCs w:val="24"/>
        </w:rPr>
        <w:t>（2）分项评分超出评分标准范围的；</w:t>
      </w:r>
    </w:p>
    <w:p>
      <w:pPr>
        <w:spacing w:line="400" w:lineRule="exact"/>
        <w:ind w:firstLine="496" w:firstLineChars="207"/>
        <w:rPr>
          <w:rFonts w:ascii="宋体" w:hAnsi="宋体" w:cs="宋体"/>
          <w:sz w:val="24"/>
          <w:szCs w:val="24"/>
        </w:rPr>
      </w:pPr>
      <w:r>
        <w:rPr>
          <w:rFonts w:hint="eastAsia" w:ascii="宋体" w:hAnsi="宋体" w:cs="宋体"/>
          <w:sz w:val="24"/>
          <w:szCs w:val="24"/>
        </w:rPr>
        <w:t>（3）评标委员会成员对客观评审因素评分不一致的；</w:t>
      </w:r>
    </w:p>
    <w:p>
      <w:pPr>
        <w:spacing w:line="400" w:lineRule="exact"/>
        <w:ind w:firstLine="496" w:firstLineChars="207"/>
        <w:rPr>
          <w:rFonts w:ascii="宋体" w:hAnsi="宋体" w:cs="宋体"/>
          <w:sz w:val="24"/>
          <w:szCs w:val="24"/>
        </w:rPr>
      </w:pPr>
      <w:r>
        <w:rPr>
          <w:rFonts w:hint="eastAsia" w:ascii="宋体" w:hAnsi="宋体" w:cs="宋体"/>
          <w:sz w:val="24"/>
          <w:szCs w:val="24"/>
        </w:rPr>
        <w:t>（4）经评标委员会认定评分畸高、畸低的。</w:t>
      </w:r>
    </w:p>
    <w:p>
      <w:pPr>
        <w:spacing w:line="400" w:lineRule="exact"/>
        <w:ind w:firstLine="496" w:firstLineChars="207"/>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sz w:val="24"/>
          <w:szCs w:val="24"/>
        </w:rPr>
      </w:pPr>
      <w:r>
        <w:rPr>
          <w:rFonts w:hint="eastAsia" w:ascii="宋体" w:hAnsi="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sz w:val="24"/>
          <w:szCs w:val="24"/>
        </w:rPr>
      </w:pPr>
      <w:r>
        <w:rPr>
          <w:rFonts w:hint="eastAsia" w:ascii="宋体" w:hAnsi="宋体" w:cs="宋体"/>
          <w:b/>
          <w:sz w:val="24"/>
          <w:szCs w:val="24"/>
        </w:rPr>
        <w:t>3.4定标</w:t>
      </w:r>
    </w:p>
    <w:p>
      <w:pPr>
        <w:snapToGrid w:val="0"/>
        <w:spacing w:line="400" w:lineRule="exact"/>
        <w:ind w:firstLine="480"/>
        <w:rPr>
          <w:rFonts w:ascii="宋体" w:hAnsi="宋体" w:cs="宋体"/>
          <w:bCs/>
          <w:szCs w:val="24"/>
        </w:rPr>
      </w:pPr>
      <w:r>
        <w:rPr>
          <w:rFonts w:hint="eastAsia" w:ascii="宋体"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cs="宋体"/>
          <w:sz w:val="24"/>
          <w:szCs w:val="24"/>
        </w:rPr>
      </w:pPr>
      <w:r>
        <w:rPr>
          <w:rFonts w:hint="eastAsia" w:ascii="宋体"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21"/>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sz w:val="24"/>
          <w:szCs w:val="24"/>
        </w:rPr>
      </w:pPr>
      <w:r>
        <w:rPr>
          <w:rFonts w:hint="eastAsia" w:ascii="宋体" w:hAnsi="宋体" w:cs="宋体"/>
          <w:sz w:val="24"/>
          <w:szCs w:val="24"/>
        </w:rPr>
        <w:t>评标报告应当包括以下内容：</w:t>
      </w:r>
    </w:p>
    <w:p>
      <w:pPr>
        <w:snapToGrid w:val="0"/>
        <w:spacing w:line="400" w:lineRule="exact"/>
        <w:ind w:firstLine="480"/>
        <w:rPr>
          <w:rFonts w:ascii="宋体" w:hAnsi="宋体" w:cs="宋体"/>
          <w:sz w:val="24"/>
          <w:szCs w:val="24"/>
        </w:rPr>
      </w:pPr>
      <w:r>
        <w:rPr>
          <w:rFonts w:hint="eastAsia" w:ascii="宋体" w:hAnsi="宋体" w:cs="宋体"/>
          <w:sz w:val="24"/>
          <w:szCs w:val="24"/>
        </w:rPr>
        <w:t>（1）招标公告刊登的媒体名称、开标日期和地点；</w:t>
      </w:r>
    </w:p>
    <w:p>
      <w:pPr>
        <w:snapToGrid w:val="0"/>
        <w:spacing w:line="400" w:lineRule="exact"/>
        <w:ind w:firstLine="480"/>
        <w:rPr>
          <w:rFonts w:ascii="宋体" w:hAnsi="宋体" w:cs="宋体"/>
          <w:sz w:val="24"/>
          <w:szCs w:val="24"/>
        </w:rPr>
      </w:pPr>
      <w:r>
        <w:rPr>
          <w:rFonts w:hint="eastAsia" w:ascii="宋体" w:hAnsi="宋体" w:cs="宋体"/>
          <w:sz w:val="24"/>
          <w:szCs w:val="24"/>
        </w:rPr>
        <w:t>（2）投标人名单和评标委员会成员名单；</w:t>
      </w:r>
    </w:p>
    <w:p>
      <w:pPr>
        <w:snapToGrid w:val="0"/>
        <w:spacing w:line="400" w:lineRule="exact"/>
        <w:ind w:firstLine="480"/>
        <w:rPr>
          <w:rFonts w:ascii="宋体" w:hAnsi="宋体" w:cs="宋体"/>
          <w:sz w:val="24"/>
          <w:szCs w:val="24"/>
        </w:rPr>
      </w:pPr>
      <w:r>
        <w:rPr>
          <w:rFonts w:hint="eastAsia" w:ascii="宋体" w:hAnsi="宋体" w:cs="宋体"/>
          <w:sz w:val="24"/>
          <w:szCs w:val="24"/>
        </w:rPr>
        <w:t>（3）评标方法和标准；</w:t>
      </w:r>
    </w:p>
    <w:p>
      <w:pPr>
        <w:snapToGrid w:val="0"/>
        <w:spacing w:line="400" w:lineRule="exact"/>
        <w:ind w:firstLine="480"/>
        <w:rPr>
          <w:rFonts w:ascii="宋体" w:hAnsi="宋体" w:cs="宋体"/>
          <w:sz w:val="24"/>
          <w:szCs w:val="24"/>
        </w:rPr>
      </w:pPr>
      <w:r>
        <w:rPr>
          <w:rFonts w:hint="eastAsia" w:ascii="宋体" w:hAnsi="宋体" w:cs="宋体"/>
          <w:sz w:val="24"/>
          <w:szCs w:val="24"/>
        </w:rPr>
        <w:t>（4）开标记录和评标情况及说明，包括无效投标人名单及原因；</w:t>
      </w:r>
    </w:p>
    <w:p>
      <w:pPr>
        <w:snapToGrid w:val="0"/>
        <w:spacing w:line="400" w:lineRule="exact"/>
        <w:ind w:firstLine="240" w:firstLineChars="100"/>
        <w:rPr>
          <w:rFonts w:ascii="宋体" w:hAnsi="宋体" w:cs="宋体"/>
          <w:sz w:val="24"/>
          <w:szCs w:val="24"/>
        </w:rPr>
      </w:pPr>
      <w:r>
        <w:rPr>
          <w:rFonts w:hint="eastAsia" w:ascii="宋体" w:hAnsi="宋体" w:cs="宋体"/>
          <w:sz w:val="24"/>
          <w:szCs w:val="24"/>
        </w:rPr>
        <w:t>　（5）评标结果，确定的中标候选人名单或者经采购人委托直接确定的中标人；</w:t>
      </w:r>
    </w:p>
    <w:p>
      <w:pPr>
        <w:snapToGrid w:val="0"/>
        <w:spacing w:line="400" w:lineRule="exact"/>
        <w:ind w:firstLine="480"/>
        <w:rPr>
          <w:rFonts w:ascii="宋体" w:hAnsi="宋体" w:cs="宋体"/>
          <w:sz w:val="24"/>
          <w:szCs w:val="24"/>
        </w:rPr>
      </w:pPr>
      <w:r>
        <w:rPr>
          <w:rFonts w:hint="eastAsia" w:ascii="宋体" w:hAnsi="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cs="宋体"/>
          <w:sz w:val="24"/>
          <w:szCs w:val="24"/>
        </w:rPr>
      </w:pPr>
    </w:p>
    <w:p>
      <w:pPr>
        <w:pStyle w:val="21"/>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cs="宋体"/>
          <w:sz w:val="24"/>
          <w:szCs w:val="24"/>
        </w:rPr>
      </w:pPr>
      <w:r>
        <w:rPr>
          <w:rFonts w:hint="eastAsia" w:ascii="宋体" w:hAnsi="宋体" w:cs="宋体"/>
          <w:sz w:val="24"/>
          <w:szCs w:val="24"/>
        </w:rPr>
        <w:t>（1）确定参与评标至评标结束前私自接触投标人；</w:t>
      </w:r>
    </w:p>
    <w:p>
      <w:pPr>
        <w:snapToGrid w:val="0"/>
        <w:spacing w:line="400" w:lineRule="exact"/>
        <w:ind w:firstLine="480"/>
        <w:rPr>
          <w:rFonts w:ascii="宋体" w:hAnsi="宋体" w:cs="宋体"/>
          <w:sz w:val="24"/>
          <w:szCs w:val="24"/>
        </w:rPr>
      </w:pPr>
      <w:r>
        <w:rPr>
          <w:rFonts w:hint="eastAsia" w:ascii="宋体" w:hAnsi="宋体" w:cs="宋体"/>
          <w:sz w:val="24"/>
          <w:szCs w:val="24"/>
        </w:rPr>
        <w:t>（2）接受投标人提出的与投标文件不一致的澄清或者说明；</w:t>
      </w:r>
    </w:p>
    <w:p>
      <w:pPr>
        <w:snapToGrid w:val="0"/>
        <w:spacing w:line="400" w:lineRule="exact"/>
        <w:ind w:firstLine="480"/>
        <w:rPr>
          <w:rFonts w:ascii="宋体" w:hAnsi="宋体" w:cs="宋体"/>
          <w:sz w:val="24"/>
          <w:szCs w:val="24"/>
        </w:rPr>
      </w:pPr>
      <w:r>
        <w:rPr>
          <w:rFonts w:hint="eastAsia" w:ascii="宋体" w:hAnsi="宋体" w:cs="宋体"/>
          <w:sz w:val="24"/>
          <w:szCs w:val="24"/>
        </w:rPr>
        <w:t>（3）违反评标纪律发表倾向性意见或者征询采购人的倾向性意见；</w:t>
      </w:r>
    </w:p>
    <w:p>
      <w:pPr>
        <w:snapToGrid w:val="0"/>
        <w:spacing w:line="400" w:lineRule="exact"/>
        <w:ind w:firstLine="480"/>
        <w:rPr>
          <w:rFonts w:ascii="宋体" w:hAnsi="宋体" w:cs="宋体"/>
          <w:sz w:val="24"/>
          <w:szCs w:val="24"/>
        </w:rPr>
      </w:pPr>
      <w:r>
        <w:rPr>
          <w:rFonts w:hint="eastAsia" w:ascii="宋体" w:hAnsi="宋体" w:cs="宋体"/>
          <w:sz w:val="24"/>
          <w:szCs w:val="24"/>
        </w:rPr>
        <w:t>（4）对需要专业判断的主观评审因素协商评分；</w:t>
      </w:r>
    </w:p>
    <w:p>
      <w:pPr>
        <w:snapToGrid w:val="0"/>
        <w:spacing w:line="400" w:lineRule="exact"/>
        <w:ind w:firstLine="480"/>
        <w:rPr>
          <w:rFonts w:ascii="宋体" w:hAnsi="宋体" w:cs="宋体"/>
          <w:sz w:val="24"/>
          <w:szCs w:val="24"/>
        </w:rPr>
      </w:pPr>
      <w:r>
        <w:rPr>
          <w:rFonts w:hint="eastAsia" w:ascii="宋体" w:hAnsi="宋体" w:cs="宋体"/>
          <w:sz w:val="24"/>
          <w:szCs w:val="24"/>
        </w:rPr>
        <w:t>（5）在评标过程中擅离职守，影响评标程序正常进行的；</w:t>
      </w:r>
    </w:p>
    <w:p>
      <w:pPr>
        <w:snapToGrid w:val="0"/>
        <w:spacing w:line="400" w:lineRule="exact"/>
        <w:ind w:firstLine="480"/>
        <w:rPr>
          <w:rFonts w:ascii="宋体" w:hAnsi="宋体" w:cs="宋体"/>
          <w:sz w:val="24"/>
          <w:szCs w:val="24"/>
        </w:rPr>
      </w:pPr>
      <w:r>
        <w:rPr>
          <w:rFonts w:hint="eastAsia" w:ascii="宋体" w:hAnsi="宋体" w:cs="宋体"/>
          <w:sz w:val="24"/>
          <w:szCs w:val="24"/>
        </w:rPr>
        <w:t>（6）记录、复制或者带走任何评标资料；</w:t>
      </w:r>
    </w:p>
    <w:p>
      <w:pPr>
        <w:snapToGrid w:val="0"/>
        <w:spacing w:line="400" w:lineRule="exact"/>
        <w:ind w:firstLine="480"/>
        <w:rPr>
          <w:rFonts w:ascii="宋体" w:hAnsi="宋体" w:cs="宋体"/>
          <w:sz w:val="24"/>
          <w:szCs w:val="24"/>
        </w:rPr>
      </w:pPr>
      <w:r>
        <w:rPr>
          <w:rFonts w:hint="eastAsia" w:ascii="宋体" w:hAnsi="宋体" w:cs="宋体"/>
          <w:sz w:val="24"/>
          <w:szCs w:val="24"/>
        </w:rPr>
        <w:t>（7）其他不遵守评标纪律的行为。</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sz w:val="24"/>
          <w:szCs w:val="24"/>
        </w:rPr>
      </w:pPr>
    </w:p>
    <w:p>
      <w:pPr>
        <w:snapToGrid w:val="0"/>
        <w:spacing w:line="400" w:lineRule="exact"/>
        <w:ind w:firstLine="0" w:firstLineChars="0"/>
        <w:rPr>
          <w:rFonts w:ascii="宋体" w:hAnsi="宋体" w:cs="宋体"/>
          <w:sz w:val="24"/>
          <w:szCs w:val="24"/>
        </w:rPr>
      </w:pPr>
      <w:r>
        <w:rPr>
          <w:rFonts w:hint="eastAsia" w:ascii="宋体" w:hAnsi="宋体" w:cs="宋体"/>
          <w:b/>
          <w:sz w:val="24"/>
          <w:szCs w:val="24"/>
        </w:rPr>
        <w:t>7.其他需要注意的事项</w:t>
      </w:r>
      <w:r>
        <w:rPr>
          <w:rFonts w:hint="eastAsia" w:ascii="宋体" w:hAnsi="宋体" w:cs="宋体"/>
          <w:sz w:val="24"/>
          <w:szCs w:val="24"/>
        </w:rPr>
        <w:t>　</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sz w:val="24"/>
          <w:szCs w:val="24"/>
        </w:rPr>
      </w:pPr>
      <w:r>
        <w:rPr>
          <w:rFonts w:hint="eastAsia" w:ascii="宋体" w:hAnsi="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sz w:val="24"/>
          <w:szCs w:val="24"/>
        </w:rPr>
      </w:pPr>
      <w:r>
        <w:rPr>
          <w:rFonts w:hint="eastAsia" w:ascii="宋体" w:hAnsi="宋体" w:cs="宋体"/>
          <w:sz w:val="24"/>
          <w:szCs w:val="24"/>
        </w:rPr>
        <w:t>有关人员对评标情况以及在评标过程中获悉的国家秘密、商业秘密负有保密责任。</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（1）评标委员会组成不符合本办法规定的；</w:t>
      </w:r>
    </w:p>
    <w:p>
      <w:pPr>
        <w:snapToGrid w:val="0"/>
        <w:spacing w:line="400" w:lineRule="exact"/>
        <w:ind w:firstLine="480"/>
        <w:rPr>
          <w:rFonts w:ascii="宋体" w:hAnsi="宋体" w:cs="宋体"/>
          <w:sz w:val="24"/>
          <w:szCs w:val="24"/>
        </w:rPr>
      </w:pPr>
      <w:r>
        <w:rPr>
          <w:rFonts w:hint="eastAsia" w:ascii="宋体" w:hAnsi="宋体" w:cs="宋体"/>
          <w:sz w:val="24"/>
          <w:szCs w:val="24"/>
        </w:rPr>
        <w:t>（2）有本办法第六十二条第一至五项情形的；</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（3）评标委员会及其成员独立评标受到非法干预的；</w:t>
      </w:r>
    </w:p>
    <w:p>
      <w:pPr>
        <w:snapToGrid w:val="0"/>
        <w:spacing w:line="400" w:lineRule="exact"/>
        <w:ind w:firstLine="480"/>
        <w:rPr>
          <w:rFonts w:ascii="宋体" w:hAnsi="宋体" w:cs="宋体"/>
          <w:sz w:val="24"/>
          <w:szCs w:val="24"/>
        </w:rPr>
      </w:pPr>
      <w:r>
        <w:rPr>
          <w:rFonts w:hint="eastAsia" w:ascii="宋体" w:hAnsi="宋体" w:cs="宋体"/>
          <w:sz w:val="24"/>
          <w:szCs w:val="24"/>
        </w:rPr>
        <w:t>有违法违规行为的原评标委员会成员不得参加重新组建的评标委员会。</w:t>
      </w:r>
    </w:p>
    <w:p>
      <w:pPr>
        <w:tabs>
          <w:tab w:val="left" w:pos="-105"/>
        </w:tabs>
        <w:ind w:firstLine="482"/>
        <w:jc w:val="center"/>
        <w:rPr>
          <w:rFonts w:ascii="新宋体" w:hAnsi="新宋体" w:eastAsia="新宋体"/>
          <w:b/>
          <w:sz w:val="24"/>
        </w:rPr>
      </w:pPr>
      <w:r>
        <w:rPr>
          <w:rFonts w:ascii="新宋体" w:hAnsi="新宋体" w:eastAsia="新宋体"/>
          <w:b/>
          <w:sz w:val="24"/>
        </w:rPr>
        <w:br w:type="page"/>
      </w:r>
    </w:p>
    <w:bookmarkEnd w:id="74"/>
    <w:bookmarkEnd w:id="75"/>
    <w:p>
      <w:pPr>
        <w:tabs>
          <w:tab w:val="left" w:pos="-105"/>
        </w:tabs>
        <w:ind w:firstLine="723"/>
        <w:jc w:val="center"/>
        <w:rPr>
          <w:rFonts w:ascii="新宋体" w:hAnsi="新宋体" w:eastAsia="新宋体"/>
          <w:b/>
          <w:sz w:val="36"/>
          <w:szCs w:val="36"/>
        </w:rPr>
      </w:pPr>
      <w:r>
        <w:rPr>
          <w:rFonts w:hint="eastAsia" w:ascii="新宋体" w:hAnsi="新宋体" w:eastAsia="新宋体"/>
          <w:b/>
          <w:sz w:val="36"/>
          <w:szCs w:val="36"/>
        </w:rPr>
        <w:t>第四章  合同条款及格式</w:t>
      </w:r>
    </w:p>
    <w:p>
      <w:pPr>
        <w:pStyle w:val="2"/>
        <w:ind w:firstLine="210"/>
      </w:pPr>
    </w:p>
    <w:p>
      <w:pPr>
        <w:spacing w:line="480" w:lineRule="exact"/>
        <w:ind w:firstLine="562"/>
        <w:outlineLvl w:val="0"/>
        <w:rPr>
          <w:rFonts w:ascii="宋体"/>
          <w:b/>
          <w:sz w:val="28"/>
        </w:rPr>
      </w:pPr>
      <w:r>
        <w:rPr>
          <w:rFonts w:hint="eastAsia" w:ascii="宋体"/>
          <w:b/>
          <w:sz w:val="28"/>
        </w:rPr>
        <w:t>GF—2000—0209</w:t>
      </w:r>
    </w:p>
    <w:p>
      <w:pPr>
        <w:tabs>
          <w:tab w:val="left" w:pos="900"/>
        </w:tabs>
        <w:spacing w:line="480" w:lineRule="exact"/>
        <w:ind w:firstLine="560"/>
        <w:rPr>
          <w:rFonts w:ascii="宋体"/>
          <w:sz w:val="28"/>
        </w:rPr>
      </w:pPr>
      <w:r>
        <w:rPr>
          <w:rFonts w:ascii="宋体"/>
          <w:sz w:val="28"/>
        </w:rPr>
        <w:tab/>
      </w:r>
    </w:p>
    <w:p>
      <w:pPr>
        <w:spacing w:line="480" w:lineRule="exact"/>
        <w:ind w:firstLine="560"/>
        <w:rPr>
          <w:rFonts w:ascii="宋体"/>
          <w:sz w:val="28"/>
        </w:rPr>
      </w:pPr>
    </w:p>
    <w:p>
      <w:pPr>
        <w:spacing w:line="900" w:lineRule="exact"/>
        <w:ind w:firstLine="1044"/>
        <w:jc w:val="center"/>
        <w:rPr>
          <w:sz w:val="52"/>
          <w:szCs w:val="52"/>
        </w:rPr>
      </w:pPr>
      <w:r>
        <w:rPr>
          <w:rFonts w:hint="eastAsia" w:hAnsi="华文中宋"/>
          <w:b/>
          <w:sz w:val="52"/>
          <w:szCs w:val="52"/>
        </w:rPr>
        <w:t>建设工程设计合同（一）</w:t>
      </w:r>
    </w:p>
    <w:p>
      <w:pPr>
        <w:spacing w:line="900" w:lineRule="exact"/>
        <w:ind w:firstLine="643"/>
        <w:jc w:val="center"/>
        <w:rPr>
          <w:rFonts w:ascii="楷体_GB2312" w:eastAsia="楷体_GB2312"/>
          <w:b/>
          <w:sz w:val="32"/>
        </w:rPr>
      </w:pPr>
      <w:r>
        <w:rPr>
          <w:rFonts w:hint="eastAsia" w:ascii="楷体_GB2312" w:eastAsia="楷体_GB2312"/>
          <w:b/>
          <w:sz w:val="32"/>
        </w:rPr>
        <w:t>（民用建设工程设计合同）</w:t>
      </w:r>
    </w:p>
    <w:p>
      <w:pPr>
        <w:spacing w:line="480" w:lineRule="exact"/>
        <w:ind w:firstLine="600"/>
        <w:jc w:val="center"/>
        <w:rPr>
          <w:rFonts w:ascii="楷体_GB2312" w:eastAsia="楷体_GB2312"/>
          <w:bCs/>
          <w:sz w:val="30"/>
        </w:rPr>
      </w:pPr>
    </w:p>
    <w:p>
      <w:pPr>
        <w:spacing w:line="480" w:lineRule="exact"/>
        <w:ind w:firstLine="560"/>
        <w:jc w:val="center"/>
        <w:rPr>
          <w:rFonts w:ascii="宋体"/>
          <w:sz w:val="28"/>
        </w:rPr>
      </w:pPr>
    </w:p>
    <w:tbl>
      <w:tblPr>
        <w:tblStyle w:val="19"/>
        <w:tblW w:w="8379" w:type="dxa"/>
        <w:jc w:val="center"/>
        <w:tblInd w:w="0" w:type="dxa"/>
        <w:tblLayout w:type="fixed"/>
        <w:tblCellMar>
          <w:top w:w="0" w:type="dxa"/>
          <w:left w:w="108" w:type="dxa"/>
          <w:bottom w:w="0" w:type="dxa"/>
          <w:right w:w="108" w:type="dxa"/>
        </w:tblCellMar>
      </w:tblPr>
      <w:tblGrid>
        <w:gridCol w:w="2992"/>
        <w:gridCol w:w="5387"/>
      </w:tblGrid>
      <w:tr>
        <w:tblPrEx>
          <w:tblLayout w:type="fixed"/>
          <w:tblCellMar>
            <w:top w:w="0" w:type="dxa"/>
            <w:left w:w="108" w:type="dxa"/>
            <w:bottom w:w="0" w:type="dxa"/>
            <w:right w:w="108" w:type="dxa"/>
          </w:tblCellMar>
        </w:tblPrEx>
        <w:trPr>
          <w:trHeight w:val="1303" w:hRule="exact"/>
          <w:jc w:val="center"/>
        </w:trPr>
        <w:tc>
          <w:tcPr>
            <w:tcW w:w="2992" w:type="dxa"/>
          </w:tcPr>
          <w:p>
            <w:pPr>
              <w:spacing w:line="480" w:lineRule="exact"/>
              <w:ind w:firstLine="1320"/>
              <w:rPr>
                <w:rFonts w:ascii="宋体"/>
                <w:spacing w:val="120"/>
                <w:sz w:val="28"/>
              </w:rPr>
            </w:pPr>
            <w:r>
              <w:rPr>
                <w:rFonts w:hint="eastAsia" w:ascii="华文中宋" w:hAnsi="华文中宋" w:eastAsia="华文中宋"/>
                <w:spacing w:val="180"/>
                <w:sz w:val="30"/>
                <w:szCs w:val="30"/>
              </w:rPr>
              <w:t>工程名</w:t>
            </w:r>
            <w:r>
              <w:rPr>
                <w:rFonts w:hint="eastAsia" w:ascii="宋体" w:hAnsi="宋体" w:cs="宋体"/>
                <w:sz w:val="30"/>
                <w:szCs w:val="30"/>
              </w:rPr>
              <w:t>称</w:t>
            </w:r>
            <w:r>
              <w:rPr>
                <w:rFonts w:hint="eastAsia" w:ascii="Dotum" w:hAnsi="Dotum" w:eastAsia="Dotum" w:cs="Dotum"/>
                <w:sz w:val="30"/>
                <w:szCs w:val="30"/>
              </w:rPr>
              <w:t>：</w:t>
            </w:r>
          </w:p>
        </w:tc>
        <w:tc>
          <w:tcPr>
            <w:tcW w:w="5387" w:type="dxa"/>
          </w:tcPr>
          <w:p>
            <w:pPr>
              <w:ind w:firstLine="560"/>
              <w:rPr>
                <w:rFonts w:ascii="宋体" w:hAnsi="宋体"/>
                <w:sz w:val="28"/>
                <w:szCs w:val="28"/>
                <w:u w:val="single"/>
              </w:rPr>
            </w:pPr>
          </w:p>
          <w:p>
            <w:pPr>
              <w:ind w:firstLine="560"/>
              <w:rPr>
                <w:rFonts w:ascii="宋体" w:hAnsi="宋体"/>
                <w:sz w:val="28"/>
                <w:szCs w:val="28"/>
                <w:u w:val="single"/>
              </w:rPr>
            </w:pPr>
          </w:p>
          <w:p>
            <w:pPr>
              <w:ind w:firstLine="560"/>
              <w:rPr>
                <w:rFonts w:ascii="宋体" w:hAnsi="宋体"/>
                <w:sz w:val="28"/>
                <w:szCs w:val="28"/>
                <w:u w:val="single"/>
              </w:rPr>
            </w:pPr>
            <w:r>
              <w:rPr>
                <w:rFonts w:hint="eastAsia" w:ascii="宋体" w:hAnsi="宋体"/>
                <w:sz w:val="28"/>
                <w:szCs w:val="28"/>
                <w:u w:val="single"/>
              </w:rPr>
              <w:t>方案</w:t>
            </w:r>
          </w:p>
          <w:p>
            <w:pPr>
              <w:spacing w:line="480" w:lineRule="exact"/>
              <w:ind w:firstLine="560"/>
              <w:rPr>
                <w:rFonts w:ascii="宋体" w:hAnsi="宋体"/>
                <w:sz w:val="28"/>
                <w:szCs w:val="28"/>
                <w:u w:val="single"/>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28"/>
              </w:rPr>
            </w:pPr>
            <w:r>
              <w:rPr>
                <w:rFonts w:hint="eastAsia" w:ascii="华文中宋" w:hAnsi="华文中宋" w:eastAsia="华文中宋"/>
                <w:spacing w:val="180"/>
                <w:sz w:val="30"/>
                <w:szCs w:val="30"/>
              </w:rPr>
              <w:t>工程地</w:t>
            </w:r>
            <w:r>
              <w:rPr>
                <w:rFonts w:hint="eastAsia" w:ascii="华文中宋" w:hAnsi="华文中宋" w:eastAsia="华文中宋"/>
                <w:sz w:val="30"/>
                <w:szCs w:val="30"/>
              </w:rPr>
              <w:t>点：</w:t>
            </w:r>
          </w:p>
        </w:tc>
        <w:tc>
          <w:tcPr>
            <w:tcW w:w="5387" w:type="dxa"/>
          </w:tcPr>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28"/>
              </w:rPr>
            </w:pPr>
            <w:r>
              <w:rPr>
                <w:rFonts w:hint="eastAsia" w:ascii="华文中宋" w:hAnsi="华文中宋" w:eastAsia="华文中宋"/>
                <w:spacing w:val="180"/>
                <w:sz w:val="30"/>
                <w:szCs w:val="30"/>
              </w:rPr>
              <w:t>合同</w:t>
            </w:r>
            <w:r>
              <w:rPr>
                <w:rFonts w:hint="eastAsia" w:ascii="宋体" w:hAnsi="宋体" w:cs="宋体"/>
                <w:spacing w:val="180"/>
                <w:sz w:val="30"/>
                <w:szCs w:val="30"/>
              </w:rPr>
              <w:t>编</w:t>
            </w:r>
            <w:r>
              <w:rPr>
                <w:rFonts w:hint="eastAsia" w:ascii="宋体" w:hAnsi="宋体" w:cs="宋体"/>
                <w:sz w:val="30"/>
                <w:szCs w:val="30"/>
              </w:rPr>
              <w:t>号</w:t>
            </w:r>
            <w:r>
              <w:rPr>
                <w:rFonts w:hint="eastAsia" w:ascii="Dotum" w:hAnsi="Dotum" w:eastAsia="Dotum" w:cs="Dotum"/>
                <w:sz w:val="30"/>
                <w:szCs w:val="30"/>
              </w:rPr>
              <w:t>：</w:t>
            </w:r>
          </w:p>
        </w:tc>
        <w:tc>
          <w:tcPr>
            <w:tcW w:w="5387" w:type="dxa"/>
          </w:tcPr>
          <w:p>
            <w:pPr>
              <w:spacing w:line="480" w:lineRule="exact"/>
              <w:ind w:firstLine="600"/>
              <w:rPr>
                <w:sz w:val="28"/>
              </w:rPr>
            </w:pPr>
            <w:r>
              <w:rPr>
                <w:rFonts w:hint="eastAsia" w:ascii="宋体" w:hAnsi="宋体"/>
                <w:bCs/>
                <w:sz w:val="30"/>
                <w:u w:val="single"/>
              </w:rPr>
              <w:t xml:space="preserve">   AFE-20181201</w:t>
            </w: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648"/>
              <w:rPr>
                <w:rFonts w:ascii="华文中宋" w:hAnsi="华文中宋" w:eastAsia="华文中宋"/>
                <w:spacing w:val="12"/>
                <w:sz w:val="30"/>
                <w:szCs w:val="30"/>
              </w:rPr>
            </w:pPr>
            <w:r>
              <w:rPr>
                <w:rFonts w:hint="eastAsia" w:ascii="华文中宋" w:hAnsi="华文中宋" w:eastAsia="华文中宋"/>
                <w:spacing w:val="12"/>
                <w:sz w:val="30"/>
                <w:szCs w:val="30"/>
              </w:rPr>
              <w:t>（由</w:t>
            </w:r>
            <w:r>
              <w:rPr>
                <w:rFonts w:hint="eastAsia" w:ascii="宋体" w:hAnsi="宋体" w:cs="宋体"/>
                <w:spacing w:val="12"/>
                <w:sz w:val="30"/>
                <w:szCs w:val="30"/>
              </w:rPr>
              <w:t>设计</w:t>
            </w:r>
            <w:r>
              <w:rPr>
                <w:rFonts w:hint="eastAsia" w:ascii="Dotum" w:hAnsi="Dotum" w:eastAsia="Dotum" w:cs="Dotum"/>
                <w:spacing w:val="12"/>
                <w:sz w:val="30"/>
                <w:szCs w:val="30"/>
              </w:rPr>
              <w:t>人</w:t>
            </w:r>
            <w:r>
              <w:rPr>
                <w:rFonts w:hint="eastAsia" w:ascii="宋体" w:hAnsi="宋体" w:cs="宋体"/>
                <w:spacing w:val="12"/>
                <w:sz w:val="30"/>
                <w:szCs w:val="30"/>
              </w:rPr>
              <w:t>编填</w:t>
            </w:r>
            <w:r>
              <w:rPr>
                <w:rFonts w:hint="eastAsia" w:ascii="Dotum" w:hAnsi="Dotum" w:eastAsia="Dotum" w:cs="Dotum"/>
                <w:spacing w:val="12"/>
                <w:sz w:val="30"/>
                <w:szCs w:val="30"/>
              </w:rPr>
              <w:t>）</w:t>
            </w:r>
          </w:p>
        </w:tc>
        <w:tc>
          <w:tcPr>
            <w:tcW w:w="5387" w:type="dxa"/>
          </w:tcPr>
          <w:p>
            <w:pPr>
              <w:spacing w:line="480" w:lineRule="exact"/>
              <w:ind w:firstLine="560"/>
              <w:jc w:val="center"/>
              <w:rPr>
                <w:rFonts w:ascii="宋体"/>
                <w:sz w:val="28"/>
              </w:rPr>
            </w:pPr>
          </w:p>
        </w:tc>
      </w:tr>
      <w:tr>
        <w:tblPrEx>
          <w:tblLayout w:type="fixed"/>
          <w:tblCellMar>
            <w:top w:w="0" w:type="dxa"/>
            <w:left w:w="108" w:type="dxa"/>
            <w:bottom w:w="0" w:type="dxa"/>
            <w:right w:w="108" w:type="dxa"/>
          </w:tblCellMar>
        </w:tblPrEx>
        <w:trPr>
          <w:trHeight w:val="492" w:hRule="exact"/>
          <w:jc w:val="center"/>
        </w:trPr>
        <w:tc>
          <w:tcPr>
            <w:tcW w:w="2992" w:type="dxa"/>
          </w:tcPr>
          <w:p>
            <w:pPr>
              <w:spacing w:line="480" w:lineRule="exact"/>
              <w:ind w:firstLine="776"/>
              <w:rPr>
                <w:rFonts w:ascii="宋体"/>
                <w:sz w:val="30"/>
                <w:szCs w:val="30"/>
              </w:rPr>
            </w:pPr>
            <w:r>
              <w:rPr>
                <w:rFonts w:hint="eastAsia" w:ascii="宋体" w:hAnsi="宋体" w:cs="宋体"/>
                <w:spacing w:val="44"/>
                <w:sz w:val="30"/>
                <w:szCs w:val="30"/>
              </w:rPr>
              <w:t>设计证书</w:t>
            </w:r>
            <w:r>
              <w:rPr>
                <w:rFonts w:hint="eastAsia" w:ascii="Dotum" w:hAnsi="Dotum" w:eastAsia="Dotum" w:cs="Dotum"/>
                <w:spacing w:val="44"/>
                <w:sz w:val="30"/>
                <w:szCs w:val="30"/>
              </w:rPr>
              <w:t>等</w:t>
            </w:r>
            <w:r>
              <w:rPr>
                <w:rFonts w:hint="eastAsia" w:ascii="宋体" w:hAnsi="宋体" w:cs="宋体"/>
                <w:spacing w:val="14"/>
                <w:sz w:val="30"/>
                <w:szCs w:val="30"/>
              </w:rPr>
              <w:t>级</w:t>
            </w:r>
            <w:r>
              <w:rPr>
                <w:rFonts w:hint="eastAsia" w:ascii="Dotum" w:hAnsi="Dotum" w:eastAsia="Dotum" w:cs="Dotum"/>
                <w:spacing w:val="14"/>
                <w:sz w:val="30"/>
                <w:szCs w:val="30"/>
              </w:rPr>
              <w:t>：</w:t>
            </w:r>
          </w:p>
        </w:tc>
        <w:tc>
          <w:tcPr>
            <w:tcW w:w="5387" w:type="dxa"/>
          </w:tcPr>
          <w:tbl>
            <w:tblPr>
              <w:tblStyle w:val="19"/>
              <w:tblW w:w="5049" w:type="dxa"/>
              <w:tblInd w:w="34" w:type="dxa"/>
              <w:tblLayout w:type="fixed"/>
              <w:tblCellMar>
                <w:top w:w="0" w:type="dxa"/>
                <w:left w:w="108" w:type="dxa"/>
                <w:bottom w:w="0" w:type="dxa"/>
                <w:right w:w="108" w:type="dxa"/>
              </w:tblCellMar>
            </w:tblPr>
            <w:tblGrid>
              <w:gridCol w:w="5049"/>
            </w:tblGrid>
            <w:tr>
              <w:tblPrEx>
                <w:tblLayout w:type="fixed"/>
                <w:tblCellMar>
                  <w:top w:w="0" w:type="dxa"/>
                  <w:left w:w="108" w:type="dxa"/>
                  <w:bottom w:w="0" w:type="dxa"/>
                  <w:right w:w="108" w:type="dxa"/>
                </w:tblCellMar>
              </w:tblPrEx>
              <w:trPr>
                <w:trHeight w:val="567" w:hRule="exact"/>
              </w:trPr>
              <w:tc>
                <w:tcPr>
                  <w:tcW w:w="5049" w:type="dxa"/>
                </w:tcPr>
                <w:p>
                  <w:pPr>
                    <w:spacing w:line="480" w:lineRule="exact"/>
                    <w:ind w:firstLine="560"/>
                    <w:rPr>
                      <w:rFonts w:ascii="宋体" w:hAnsi="宋体"/>
                      <w:sz w:val="28"/>
                      <w:u w:val="single"/>
                    </w:rPr>
                  </w:pPr>
                </w:p>
              </w:tc>
            </w:tr>
          </w:tbl>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sz w:val="30"/>
                <w:szCs w:val="30"/>
              </w:rPr>
            </w:pPr>
            <w:r>
              <w:rPr>
                <w:rFonts w:hint="eastAsia" w:ascii="宋体" w:hAnsi="宋体" w:cs="宋体"/>
                <w:spacing w:val="340"/>
                <w:sz w:val="30"/>
                <w:szCs w:val="30"/>
              </w:rPr>
              <w:t>发</w:t>
            </w:r>
            <w:r>
              <w:rPr>
                <w:rFonts w:hint="eastAsia" w:ascii="Dotum" w:hAnsi="Dotum" w:eastAsia="Dotum" w:cs="Dotum"/>
                <w:spacing w:val="340"/>
                <w:sz w:val="30"/>
                <w:szCs w:val="30"/>
              </w:rPr>
              <w:t>包</w:t>
            </w:r>
            <w:r>
              <w:rPr>
                <w:rFonts w:hint="eastAsia" w:ascii="华文中宋" w:hAnsi="华文中宋" w:eastAsia="华文中宋"/>
                <w:sz w:val="30"/>
                <w:szCs w:val="30"/>
              </w:rPr>
              <w:t>人：</w:t>
            </w:r>
          </w:p>
        </w:tc>
        <w:tc>
          <w:tcPr>
            <w:tcW w:w="5387" w:type="dxa"/>
          </w:tcPr>
          <w:p>
            <w:pPr>
              <w:spacing w:line="480" w:lineRule="exact"/>
              <w:ind w:firstLine="600"/>
              <w:rPr>
                <w:rFonts w:ascii="宋体" w:hAnsi="宋体"/>
                <w:bCs/>
                <w:sz w:val="30"/>
                <w:szCs w:val="30"/>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960"/>
              <w:rPr>
                <w:rFonts w:ascii="宋体"/>
                <w:sz w:val="30"/>
                <w:szCs w:val="30"/>
              </w:rPr>
            </w:pPr>
            <w:r>
              <w:rPr>
                <w:rFonts w:hint="eastAsia" w:ascii="宋体" w:hAnsi="宋体" w:cs="宋体"/>
                <w:spacing w:val="340"/>
                <w:sz w:val="30"/>
                <w:szCs w:val="30"/>
              </w:rPr>
              <w:t>设计</w:t>
            </w:r>
            <w:r>
              <w:rPr>
                <w:rFonts w:hint="eastAsia" w:ascii="华文中宋" w:hAnsi="华文中宋" w:eastAsia="华文中宋"/>
                <w:sz w:val="30"/>
                <w:szCs w:val="30"/>
              </w:rPr>
              <w:t>人：</w:t>
            </w:r>
          </w:p>
        </w:tc>
        <w:tc>
          <w:tcPr>
            <w:tcW w:w="5387" w:type="dxa"/>
          </w:tcPr>
          <w:p>
            <w:pPr>
              <w:spacing w:line="480" w:lineRule="exact"/>
              <w:ind w:firstLine="560"/>
              <w:rPr>
                <w:rFonts w:ascii="宋体" w:hAnsi="宋体"/>
                <w:sz w:val="28"/>
              </w:rPr>
            </w:pPr>
          </w:p>
        </w:tc>
      </w:tr>
      <w:tr>
        <w:tblPrEx>
          <w:tblLayout w:type="fixed"/>
          <w:tblCellMar>
            <w:top w:w="0" w:type="dxa"/>
            <w:left w:w="108" w:type="dxa"/>
            <w:bottom w:w="0" w:type="dxa"/>
            <w:right w:w="108" w:type="dxa"/>
          </w:tblCellMar>
        </w:tblPrEx>
        <w:trPr>
          <w:trHeight w:val="567" w:hRule="exact"/>
          <w:jc w:val="center"/>
        </w:trPr>
        <w:tc>
          <w:tcPr>
            <w:tcW w:w="2992" w:type="dxa"/>
          </w:tcPr>
          <w:p>
            <w:pPr>
              <w:spacing w:line="480" w:lineRule="exact"/>
              <w:ind w:firstLine="1320"/>
              <w:rPr>
                <w:rFonts w:ascii="宋体"/>
                <w:sz w:val="30"/>
                <w:szCs w:val="30"/>
              </w:rPr>
            </w:pPr>
            <w:r>
              <w:rPr>
                <w:rFonts w:hint="eastAsia" w:ascii="宋体" w:hAnsi="宋体" w:cs="宋体"/>
                <w:spacing w:val="180"/>
                <w:sz w:val="30"/>
                <w:szCs w:val="30"/>
              </w:rPr>
              <w:t>签订</w:t>
            </w:r>
            <w:r>
              <w:rPr>
                <w:rFonts w:hint="eastAsia" w:ascii="Dotum" w:hAnsi="Dotum" w:eastAsia="Dotum" w:cs="Dotum"/>
                <w:spacing w:val="180"/>
                <w:sz w:val="30"/>
                <w:szCs w:val="30"/>
              </w:rPr>
              <w:t>日</w:t>
            </w:r>
            <w:r>
              <w:rPr>
                <w:rFonts w:hint="eastAsia" w:ascii="华文中宋" w:hAnsi="华文中宋" w:eastAsia="华文中宋"/>
                <w:sz w:val="30"/>
                <w:szCs w:val="30"/>
              </w:rPr>
              <w:t>期：</w:t>
            </w:r>
          </w:p>
        </w:tc>
        <w:tc>
          <w:tcPr>
            <w:tcW w:w="5387" w:type="dxa"/>
          </w:tcPr>
          <w:p>
            <w:pPr>
              <w:spacing w:line="480" w:lineRule="exact"/>
              <w:ind w:firstLine="600"/>
              <w:rPr>
                <w:rFonts w:ascii="宋体" w:hAnsi="宋体"/>
                <w:sz w:val="28"/>
              </w:rPr>
            </w:pPr>
            <w:r>
              <w:rPr>
                <w:rFonts w:hint="eastAsia" w:ascii="宋体" w:hAnsi="宋体"/>
                <w:bCs/>
                <w:sz w:val="30"/>
                <w:u w:val="single"/>
              </w:rPr>
              <w:t xml:space="preserve">   年   月   日  </w:t>
            </w:r>
          </w:p>
        </w:tc>
      </w:tr>
    </w:tbl>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560"/>
        <w:jc w:val="center"/>
        <w:rPr>
          <w:rFonts w:ascii="宋体"/>
          <w:sz w:val="28"/>
        </w:rPr>
      </w:pPr>
    </w:p>
    <w:p>
      <w:pPr>
        <w:spacing w:line="480" w:lineRule="exact"/>
        <w:ind w:firstLine="640"/>
        <w:rPr>
          <w:rFonts w:ascii="宋体"/>
          <w:sz w:val="32"/>
          <w:szCs w:val="32"/>
          <w:u w:val="single"/>
        </w:rPr>
      </w:pPr>
    </w:p>
    <w:p>
      <w:pPr>
        <w:spacing w:line="640" w:lineRule="exact"/>
        <w:ind w:firstLine="643"/>
        <w:jc w:val="center"/>
        <w:rPr>
          <w:rFonts w:hint="eastAsia" w:ascii="宋体"/>
          <w:b/>
          <w:sz w:val="32"/>
          <w:szCs w:val="32"/>
        </w:rPr>
      </w:pPr>
    </w:p>
    <w:p>
      <w:pPr>
        <w:spacing w:line="640" w:lineRule="exact"/>
        <w:ind w:firstLine="420"/>
        <w:jc w:val="center"/>
        <w:rPr>
          <w:rFonts w:ascii="宋体"/>
          <w:b/>
          <w:sz w:val="32"/>
          <w:szCs w:val="32"/>
        </w:rPr>
      </w:pPr>
      <w:r>
        <w:pict>
          <v:shape id="Text Box 2" o:spid="_x0000_s2050" o:spt="202" type="#_x0000_t202" style="position:absolute;left:0pt;margin-left:324pt;margin-top:19.2pt;height:33pt;width:62.25pt;z-index:251658240;mso-width-relative:page;mso-height-relative:page;" filled="f" stroked="f" coordsize="21600,21600" o:gfxdata="UEsDBAoAAAAAAIdO4kAAAAAAAAAAAAAAAAAEAAAAZHJzL1BLAwQUAAAACACHTuJAkT9CG9gAAAAK&#10;AQAADwAAAGRycy9kb3ducmV2LnhtbE2Py07DMBBF90j8gzVI7Kjd4rZpiNMFiC2I8pC6c+NpEhGP&#10;o9htwt8zrOhyNEf3nltsJ9+JMw6xDWRgPlMgkKrgWqoNfLw/32UgYrLkbBcIDfxghG15fVXY3IWR&#10;3vC8S7XgEIq5NdCk1OdSxqpBb+Ms9Ej8O4bB28TnUEs32JHDfScXSq2kty1xQ2N7fGyw+t6dvIHP&#10;l+P+S6vX+skv+zFMSpLfSGNub+bqAUTCKf3D8KfP6lCy0yGcyEXRGVjpjLckA/eZBsHAer1Ygjgw&#10;qbQGWRbyckL5C1BLAwQUAAAACACHTuJAiiAaV4YBAAAHAwAADgAAAGRycy9lMm9Eb2MueG1srVJN&#10;TwIxEL2b+B+a3mUXIiIbFhJD8GLUBPwBpduyTdpO0xZ2+fdOC4LRm/Eybefjzbw3nS16o8lB+KDA&#10;1nQ4KCkRlkOj7K6mH5vV3SMlITLbMA1W1PQoAl3Mb29mnavECFrQjfAEQWyoOlfTNkZXFUXgrTAs&#10;DMAJi0EJ3rCIT78rGs86RDe6GJXlQ9GBb5wHLkJA7/IUpPOML6Xg8U3KICLRNcXZYrY+222yxXzG&#10;qp1nrlX8PAb7wxSGKYtNL1BLFhnZe/ULyijuIYCMAw6mACkVF5kDshmWP9isW+ZE5oLiBHeRKfwf&#10;LH89vHuiGtwdJZYZXNFG9JE8QU9GSZ3OhQqT1g7TYo/ulHn2B3Qm0r30Jp1Ih2AcdT5etE1gHJ2T&#10;aTmejCnhGLofTodl1r64Fjsf4rMAQ9Klph5XlxVlh5cQsSGmfqWkXhZWSuu8Pm1JV9PpeDTOBZcI&#10;VmiLhYnCadR0i/22P8+/heaItPbOq12LPTOxnI5q547nn5HW+f2dQa//d/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T9CG9gAAAAKAQAADwAAAAAAAAABACAAAAAiAAAAZHJzL2Rvd25yZXYueG1s&#10;UEsBAhQAFAAAAAgAh07iQIogGleGAQAABwMAAA4AAAAAAAAAAQAgAAAAJwEAAGRycy9lMm9Eb2Mu&#10;eG1sUEsFBgAAAAAGAAYAWQEAAB8FAAAAAA==&#10;">
            <v:path/>
            <v:fill on="f" focussize="0,0"/>
            <v:stroke on="f" joinstyle="miter"/>
            <v:imagedata o:title=""/>
            <o:lock v:ext="edit"/>
            <v:textbox>
              <w:txbxContent>
                <w:p>
                  <w:pPr>
                    <w:spacing w:line="520" w:lineRule="exact"/>
                    <w:ind w:firstLine="643"/>
                  </w:pPr>
                  <w:r>
                    <w:rPr>
                      <w:rFonts w:hint="eastAsia" w:ascii="宋体"/>
                      <w:b/>
                      <w:sz w:val="32"/>
                      <w:szCs w:val="32"/>
                    </w:rPr>
                    <w:t>监制</w:t>
                  </w:r>
                </w:p>
              </w:txbxContent>
            </v:textbox>
          </v:shape>
        </w:pict>
      </w:r>
      <w:r>
        <w:rPr>
          <w:rFonts w:hint="eastAsia" w:ascii="宋体"/>
          <w:b/>
          <w:sz w:val="32"/>
          <w:szCs w:val="32"/>
        </w:rPr>
        <w:t>中华人民共和国建设部</w:t>
      </w:r>
    </w:p>
    <w:p>
      <w:pPr>
        <w:spacing w:line="640" w:lineRule="exact"/>
        <w:ind w:firstLine="723"/>
        <w:jc w:val="center"/>
        <w:rPr>
          <w:rFonts w:ascii="宋体"/>
          <w:b/>
          <w:spacing w:val="20"/>
          <w:sz w:val="32"/>
          <w:szCs w:val="32"/>
        </w:rPr>
      </w:pPr>
      <w:r>
        <w:rPr>
          <w:rFonts w:hint="eastAsia" w:ascii="宋体"/>
          <w:b/>
          <w:spacing w:val="20"/>
          <w:sz w:val="32"/>
          <w:szCs w:val="32"/>
        </w:rPr>
        <w:t>国家工商行政管理局</w:t>
      </w:r>
    </w:p>
    <w:p>
      <w:pPr>
        <w:spacing w:before="120" w:line="400" w:lineRule="exact"/>
        <w:ind w:left="1440" w:hanging="1440" w:hangingChars="600"/>
        <w:rPr>
          <w:rFonts w:ascii="宋体"/>
          <w:b/>
          <w:sz w:val="36"/>
          <w:szCs w:val="36"/>
        </w:rPr>
      </w:pPr>
      <w:r>
        <w:rPr>
          <w:rFonts w:hint="eastAsia" w:ascii="宋体"/>
          <w:sz w:val="24"/>
        </w:rPr>
        <w:t>发包人：</w:t>
      </w:r>
    </w:p>
    <w:p>
      <w:pPr>
        <w:spacing w:before="120" w:line="400" w:lineRule="exact"/>
        <w:ind w:left="1440" w:hanging="1440" w:hangingChars="600"/>
        <w:rPr>
          <w:rFonts w:ascii="宋体"/>
          <w:b/>
          <w:sz w:val="36"/>
          <w:szCs w:val="36"/>
        </w:rPr>
      </w:pPr>
      <w:r>
        <w:rPr>
          <w:rFonts w:hint="eastAsia" w:ascii="宋体"/>
          <w:sz w:val="24"/>
        </w:rPr>
        <w:t>设计人：</w:t>
      </w:r>
    </w:p>
    <w:p>
      <w:pPr>
        <w:spacing w:before="120" w:line="400" w:lineRule="exact"/>
        <w:ind w:left="2168" w:hanging="2168" w:hangingChars="600"/>
        <w:rPr>
          <w:rFonts w:ascii="宋体"/>
          <w:b/>
          <w:sz w:val="36"/>
          <w:szCs w:val="36"/>
        </w:rPr>
      </w:pPr>
    </w:p>
    <w:p>
      <w:pPr>
        <w:ind w:firstLine="480"/>
        <w:rPr>
          <w:sz w:val="24"/>
        </w:rPr>
      </w:pPr>
      <w:r>
        <w:rPr>
          <w:rFonts w:hint="eastAsia"/>
          <w:sz w:val="24"/>
        </w:rPr>
        <w:t>发包人委托设计人承担               工程设计，经双方协商一致，签订本合同。</w:t>
      </w:r>
    </w:p>
    <w:p>
      <w:pPr>
        <w:spacing w:before="120" w:line="400" w:lineRule="exact"/>
        <w:ind w:firstLine="480"/>
        <w:rPr>
          <w:sz w:val="24"/>
        </w:rPr>
      </w:pPr>
    </w:p>
    <w:p>
      <w:pPr>
        <w:spacing w:before="120" w:line="400" w:lineRule="exact"/>
        <w:ind w:firstLine="480"/>
        <w:rPr>
          <w:sz w:val="24"/>
        </w:rPr>
      </w:pPr>
      <w:r>
        <w:rPr>
          <w:rFonts w:hint="eastAsia"/>
          <w:sz w:val="24"/>
        </w:rPr>
        <w:t>第一条本合同依据下列文件签订：</w:t>
      </w:r>
    </w:p>
    <w:p>
      <w:pPr>
        <w:spacing w:before="120" w:line="400" w:lineRule="exact"/>
        <w:ind w:firstLine="480"/>
        <w:rPr>
          <w:sz w:val="24"/>
        </w:rPr>
      </w:pPr>
      <w:r>
        <w:rPr>
          <w:sz w:val="24"/>
        </w:rPr>
        <w:t>1.1</w:t>
      </w:r>
      <w:r>
        <w:rPr>
          <w:rFonts w:hint="eastAsia"/>
          <w:sz w:val="24"/>
        </w:rPr>
        <w:t>《中华人民共和国合同法》、《中华人民共和国建筑法》、《建设工程勘察设计市场管理规定》。</w:t>
      </w:r>
    </w:p>
    <w:p>
      <w:pPr>
        <w:spacing w:before="120" w:line="400" w:lineRule="exact"/>
        <w:ind w:firstLine="480"/>
        <w:rPr>
          <w:sz w:val="24"/>
        </w:rPr>
      </w:pPr>
      <w:r>
        <w:rPr>
          <w:sz w:val="24"/>
        </w:rPr>
        <w:t>1.2</w:t>
      </w:r>
      <w:r>
        <w:rPr>
          <w:rFonts w:hint="eastAsia"/>
          <w:sz w:val="24"/>
        </w:rPr>
        <w:t>国家及地方有关建设工程勘察设计管理法规和规章。</w:t>
      </w:r>
    </w:p>
    <w:p>
      <w:pPr>
        <w:spacing w:before="120" w:line="400" w:lineRule="exact"/>
        <w:ind w:firstLine="480"/>
        <w:rPr>
          <w:sz w:val="24"/>
        </w:rPr>
      </w:pPr>
      <w:r>
        <w:rPr>
          <w:sz w:val="24"/>
        </w:rPr>
        <w:t>1.3</w:t>
      </w:r>
      <w:r>
        <w:rPr>
          <w:rFonts w:hint="eastAsia"/>
          <w:sz w:val="24"/>
        </w:rPr>
        <w:t>建设工程批准文件。</w:t>
      </w:r>
    </w:p>
    <w:p>
      <w:pPr>
        <w:spacing w:before="120" w:line="400" w:lineRule="exact"/>
        <w:ind w:firstLine="480"/>
        <w:rPr>
          <w:sz w:val="24"/>
        </w:rPr>
      </w:pPr>
      <w:r>
        <w:rPr>
          <w:rFonts w:hint="eastAsia"/>
          <w:sz w:val="24"/>
        </w:rPr>
        <w:t>第二条本合同设计项目的内容：名称、规模、阶段、投资及设计费等见下表。</w:t>
      </w:r>
    </w:p>
    <w:p>
      <w:pPr>
        <w:spacing w:before="120" w:line="400" w:lineRule="exact"/>
        <w:ind w:firstLine="480"/>
        <w:rPr>
          <w:sz w:val="24"/>
        </w:rPr>
      </w:pPr>
    </w:p>
    <w:tbl>
      <w:tblPr>
        <w:tblStyle w:val="19"/>
        <w:tblW w:w="993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86"/>
        <w:gridCol w:w="765"/>
        <w:gridCol w:w="1605"/>
        <w:gridCol w:w="720"/>
        <w:gridCol w:w="720"/>
        <w:gridCol w:w="937"/>
        <w:gridCol w:w="1421"/>
        <w:gridCol w:w="84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473"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序号</w:t>
            </w:r>
          </w:p>
        </w:tc>
        <w:tc>
          <w:tcPr>
            <w:tcW w:w="128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分项目名称</w:t>
            </w:r>
          </w:p>
        </w:tc>
        <w:tc>
          <w:tcPr>
            <w:tcW w:w="2370" w:type="dxa"/>
            <w:gridSpan w:val="2"/>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建设规模</w:t>
            </w:r>
          </w:p>
        </w:tc>
        <w:tc>
          <w:tcPr>
            <w:tcW w:w="2377" w:type="dxa"/>
            <w:gridSpan w:val="3"/>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设计阶段及内容</w:t>
            </w:r>
          </w:p>
        </w:tc>
        <w:tc>
          <w:tcPr>
            <w:tcW w:w="1421"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估算总投资（万元）</w:t>
            </w:r>
          </w:p>
        </w:tc>
        <w:tc>
          <w:tcPr>
            <w:tcW w:w="84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费率%</w:t>
            </w:r>
          </w:p>
        </w:tc>
        <w:tc>
          <w:tcPr>
            <w:tcW w:w="1164"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设计费</w:t>
            </w:r>
          </w:p>
          <w:p>
            <w:pPr>
              <w:spacing w:line="300" w:lineRule="exact"/>
              <w:ind w:firstLine="480"/>
              <w:jc w:val="center"/>
              <w:rPr>
                <w:rFonts w:ascii="宋体"/>
                <w:sz w:val="24"/>
              </w:rPr>
            </w:pPr>
            <w:r>
              <w:rPr>
                <w:rFonts w:hint="eastAsia" w:asci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76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层数</w:t>
            </w:r>
          </w:p>
        </w:tc>
        <w:tc>
          <w:tcPr>
            <w:tcW w:w="1605"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建设项目及面积（m</w:t>
            </w:r>
            <w:r>
              <w:rPr>
                <w:rFonts w:hint="eastAsia" w:ascii="宋体"/>
                <w:sz w:val="24"/>
                <w:vertAlign w:val="superscript"/>
              </w:rPr>
              <w:t>2</w:t>
            </w:r>
            <w:r>
              <w:rPr>
                <w:rFonts w:hint="eastAsia" w:ascii="宋体"/>
                <w:sz w:val="24"/>
              </w:rPr>
              <w:t>）</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方案</w:t>
            </w:r>
          </w:p>
        </w:tc>
        <w:tc>
          <w:tcPr>
            <w:tcW w:w="72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初步设计</w:t>
            </w:r>
          </w:p>
        </w:tc>
        <w:tc>
          <w:tcPr>
            <w:tcW w:w="937"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施工图</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eastAsia="宋体"/>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605" w:type="dxa"/>
            <w:tcBorders>
              <w:top w:val="single" w:color="auto" w:sz="4" w:space="0"/>
              <w:left w:val="single" w:color="auto" w:sz="4" w:space="0"/>
              <w:right w:val="single" w:color="auto" w:sz="4" w:space="0"/>
            </w:tcBorders>
            <w:vAlign w:val="center"/>
          </w:tcPr>
          <w:p>
            <w:pPr>
              <w:spacing w:line="300" w:lineRule="exact"/>
              <w:ind w:firstLine="420"/>
              <w:rPr>
                <w:rFonts w:ascii="宋体" w:eastAsia="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ascii="宋体"/>
                <w:sz w:val="24"/>
              </w:rPr>
            </w:pPr>
            <w:r>
              <w:rPr>
                <w:rFonts w:hint="eastAsia" w:ascii="宋体"/>
                <w:sz w:val="24"/>
              </w:rPr>
              <w:t>√</w:t>
            </w:r>
          </w:p>
        </w:tc>
        <w:tc>
          <w:tcPr>
            <w:tcW w:w="1421"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c>
          <w:tcPr>
            <w:tcW w:w="846"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c>
          <w:tcPr>
            <w:tcW w:w="1164" w:type="dxa"/>
            <w:tcBorders>
              <w:top w:val="single" w:color="auto" w:sz="4" w:space="0"/>
              <w:left w:val="single" w:color="auto" w:sz="4" w:space="0"/>
              <w:right w:val="single" w:color="auto" w:sz="4" w:space="0"/>
            </w:tcBorders>
            <w:vAlign w:val="center"/>
          </w:tcPr>
          <w:p>
            <w:pPr>
              <w:spacing w:line="300" w:lineRule="exact"/>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73" w:type="dxa"/>
            <w:tcBorders>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合  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93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trPr>
        <w:tc>
          <w:tcPr>
            <w:tcW w:w="47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说</w:t>
            </w:r>
          </w:p>
          <w:p>
            <w:pPr>
              <w:spacing w:line="300" w:lineRule="exact"/>
              <w:ind w:firstLine="480"/>
              <w:jc w:val="center"/>
              <w:rPr>
                <w:rFonts w:ascii="宋体"/>
                <w:sz w:val="24"/>
              </w:rPr>
            </w:pPr>
          </w:p>
          <w:p>
            <w:pPr>
              <w:spacing w:line="300" w:lineRule="exact"/>
              <w:ind w:firstLine="480"/>
              <w:jc w:val="center"/>
              <w:rPr>
                <w:rFonts w:ascii="宋体"/>
                <w:sz w:val="24"/>
              </w:rPr>
            </w:pPr>
          </w:p>
          <w:p>
            <w:pPr>
              <w:spacing w:line="300" w:lineRule="exact"/>
              <w:ind w:firstLine="480"/>
              <w:jc w:val="center"/>
              <w:rPr>
                <w:rFonts w:ascii="宋体"/>
                <w:sz w:val="24"/>
              </w:rPr>
            </w:pPr>
            <w:r>
              <w:rPr>
                <w:rFonts w:hint="eastAsia" w:ascii="宋体"/>
                <w:sz w:val="24"/>
              </w:rPr>
              <w:t>明</w:t>
            </w:r>
          </w:p>
        </w:tc>
        <w:tc>
          <w:tcPr>
            <w:tcW w:w="9464" w:type="dxa"/>
            <w:gridSpan w:val="9"/>
            <w:tcBorders>
              <w:top w:val="single" w:color="auto" w:sz="4" w:space="0"/>
              <w:left w:val="single" w:color="auto" w:sz="4" w:space="0"/>
              <w:bottom w:val="single" w:color="auto" w:sz="4" w:space="0"/>
              <w:right w:val="single" w:color="auto" w:sz="4" w:space="0"/>
            </w:tcBorders>
          </w:tcPr>
          <w:p>
            <w:pPr>
              <w:tabs>
                <w:tab w:val="left" w:pos="360"/>
              </w:tabs>
              <w:spacing w:line="400" w:lineRule="exact"/>
              <w:ind w:firstLine="480"/>
              <w:rPr>
                <w:rFonts w:ascii="宋体"/>
                <w:sz w:val="24"/>
              </w:rPr>
            </w:pPr>
          </w:p>
        </w:tc>
      </w:tr>
    </w:tbl>
    <w:p>
      <w:pPr>
        <w:spacing w:before="120" w:line="400" w:lineRule="exact"/>
        <w:ind w:firstLine="480"/>
        <w:rPr>
          <w:rFonts w:ascii="宋体"/>
          <w:sz w:val="24"/>
        </w:rPr>
      </w:pPr>
    </w:p>
    <w:p>
      <w:pPr>
        <w:spacing w:before="120" w:line="400" w:lineRule="exact"/>
        <w:ind w:firstLine="480"/>
        <w:rPr>
          <w:rFonts w:ascii="宋体"/>
          <w:sz w:val="24"/>
        </w:rPr>
      </w:pPr>
    </w:p>
    <w:p>
      <w:pPr>
        <w:spacing w:before="120" w:line="400" w:lineRule="exact"/>
        <w:ind w:firstLine="720" w:firstLineChars="300"/>
        <w:rPr>
          <w:rFonts w:ascii="宋体"/>
          <w:sz w:val="24"/>
        </w:rPr>
      </w:pPr>
    </w:p>
    <w:p>
      <w:pPr>
        <w:spacing w:before="120" w:line="400" w:lineRule="exact"/>
        <w:ind w:firstLine="720" w:firstLineChars="300"/>
        <w:rPr>
          <w:rFonts w:ascii="宋体"/>
          <w:sz w:val="24"/>
        </w:rPr>
      </w:pPr>
      <w:r>
        <w:rPr>
          <w:rFonts w:hint="eastAsia" w:ascii="宋体"/>
          <w:sz w:val="24"/>
        </w:rPr>
        <w:t>第三条 发包人在设计开始前应向设计人提交的有关资料及文件：</w:t>
      </w:r>
    </w:p>
    <w:p>
      <w:pPr>
        <w:spacing w:before="120" w:line="400" w:lineRule="exact"/>
        <w:ind w:firstLine="720" w:firstLineChars="300"/>
        <w:rPr>
          <w:rFonts w:ascii="宋体"/>
          <w:sz w:val="24"/>
        </w:rPr>
      </w:pPr>
    </w:p>
    <w:tbl>
      <w:tblPr>
        <w:tblStyle w:val="19"/>
        <w:tblW w:w="7850"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110"/>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序号</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资料及文件名称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份数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工程地质详勘资料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restart"/>
            <w:tcBorders>
              <w:top w:val="single" w:color="auto" w:sz="4" w:space="0"/>
              <w:left w:val="single" w:color="auto" w:sz="4" w:space="0"/>
              <w:bottom w:val="single" w:color="auto" w:sz="4" w:space="0"/>
              <w:right w:val="single" w:color="auto" w:sz="4" w:space="0"/>
            </w:tcBorders>
          </w:tcPr>
          <w:p>
            <w:pPr>
              <w:spacing w:line="300" w:lineRule="exact"/>
              <w:ind w:firstLine="420"/>
              <w:rPr>
                <w:rFonts w:ascii="宋体"/>
                <w:szCs w:val="21"/>
              </w:rPr>
            </w:pPr>
            <w:r>
              <w:rPr>
                <w:rFonts w:hint="eastAsia" w:ascii="宋体"/>
                <w:szCs w:val="21"/>
              </w:rPr>
              <w:t>发包人应按期提交相关文件，并对其准确性负责，因发包人原因造成设计延误的，由发包人承担相应责任。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2</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已审批控规、修规平面图、方案图</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3</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公用专业外部接口资料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4</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sz w:val="24"/>
              </w:rPr>
            </w:pPr>
            <w:r>
              <w:rPr>
                <w:rFonts w:hint="eastAsia" w:ascii="宋体"/>
                <w:sz w:val="24"/>
              </w:rPr>
              <w:t>土地证明材料</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top w:val="single" w:color="auto" w:sz="4" w:space="0"/>
              <w:left w:val="single" w:color="auto" w:sz="4" w:space="0"/>
              <w:bottom w:val="single" w:color="auto" w:sz="4" w:space="0"/>
              <w:right w:val="single" w:color="auto" w:sz="4" w:space="0"/>
            </w:tcBorders>
          </w:tcPr>
          <w:p>
            <w:pPr>
              <w:spacing w:line="300" w:lineRule="exact"/>
              <w:ind w:firstLine="240" w:firstLineChars="100"/>
              <w:rPr>
                <w:rFonts w:ascii="宋体"/>
                <w:sz w:val="24"/>
              </w:rPr>
            </w:pPr>
            <w:r>
              <w:rPr>
                <w:rFonts w:hint="eastAsia" w:ascii="宋体"/>
                <w:sz w:val="24"/>
              </w:rPr>
              <w:t>5</w:t>
            </w:r>
          </w:p>
        </w:tc>
        <w:tc>
          <w:tcPr>
            <w:tcW w:w="4110" w:type="dxa"/>
            <w:tcBorders>
              <w:top w:val="single" w:color="auto" w:sz="4" w:space="0"/>
              <w:left w:val="single" w:color="auto" w:sz="4" w:space="0"/>
              <w:bottom w:val="single" w:color="auto" w:sz="4" w:space="0"/>
              <w:right w:val="single" w:color="auto" w:sz="4" w:space="0"/>
            </w:tcBorders>
          </w:tcPr>
          <w:p>
            <w:pPr>
              <w:spacing w:line="300" w:lineRule="exact"/>
              <w:ind w:firstLine="480"/>
              <w:rPr>
                <w:rFonts w:ascii="宋体"/>
                <w:sz w:val="24"/>
              </w:rPr>
            </w:pPr>
            <w:r>
              <w:rPr>
                <w:rFonts w:hint="eastAsia" w:ascii="宋体"/>
                <w:sz w:val="24"/>
              </w:rPr>
              <w:t>甲方意见书</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szCs w:val="21"/>
              </w:rPr>
            </w:pPr>
          </w:p>
        </w:tc>
      </w:tr>
    </w:tbl>
    <w:p>
      <w:pPr>
        <w:numPr>
          <w:ilvl w:val="0"/>
          <w:numId w:val="6"/>
        </w:numPr>
        <w:spacing w:before="120" w:line="400" w:lineRule="exact"/>
        <w:ind w:left="840" w:firstLine="480"/>
        <w:rPr>
          <w:rFonts w:ascii="宋体"/>
          <w:sz w:val="24"/>
        </w:rPr>
      </w:pPr>
      <w:r>
        <w:rPr>
          <w:rFonts w:hint="eastAsia" w:ascii="宋体"/>
          <w:sz w:val="24"/>
        </w:rPr>
        <w:t xml:space="preserve"> 设计人应向发包人交付的设计资料及文件：</w:t>
      </w:r>
    </w:p>
    <w:p>
      <w:pPr>
        <w:spacing w:before="120" w:line="400" w:lineRule="exact"/>
        <w:ind w:firstLine="480"/>
        <w:rPr>
          <w:rFonts w:ascii="宋体"/>
          <w:sz w:val="24"/>
        </w:rPr>
      </w:pPr>
    </w:p>
    <w:tbl>
      <w:tblPr>
        <w:tblStyle w:val="19"/>
        <w:tblW w:w="855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990"/>
        <w:gridCol w:w="763"/>
        <w:gridCol w:w="172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序号</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资料及文件名称</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份数</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提交日期</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1</w:t>
            </w:r>
          </w:p>
        </w:tc>
        <w:tc>
          <w:tcPr>
            <w:tcW w:w="399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各单体施工图</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eastAsia="宋体"/>
                <w:sz w:val="24"/>
              </w:rPr>
            </w:pPr>
            <w:r>
              <w:rPr>
                <w:rFonts w:hint="eastAsia" w:ascii="宋体"/>
                <w:sz w:val="24"/>
              </w:rPr>
              <w:t>8</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r>
              <w:rPr>
                <w:rFonts w:hint="eastAsia" w:ascii="宋体"/>
                <w:sz w:val="24"/>
              </w:rPr>
              <w:t>单体方案经发包人确认后10天</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88"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color w:val="FF0000"/>
                <w:sz w:val="24"/>
              </w:rPr>
            </w:pPr>
            <w:r>
              <w:rPr>
                <w:rFonts w:hint="eastAsia" w:ascii="宋体"/>
                <w:color w:val="FF0000"/>
                <w:sz w:val="24"/>
              </w:rPr>
              <w:t>2</w:t>
            </w:r>
          </w:p>
        </w:tc>
        <w:tc>
          <w:tcPr>
            <w:tcW w:w="3990"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校区及单栋建筑效果图</w:t>
            </w:r>
          </w:p>
        </w:tc>
        <w:tc>
          <w:tcPr>
            <w:tcW w:w="763" w:type="dxa"/>
            <w:tcBorders>
              <w:top w:val="single" w:color="auto" w:sz="4" w:space="0"/>
              <w:left w:val="single" w:color="auto" w:sz="4" w:space="0"/>
              <w:bottom w:val="single" w:color="auto" w:sz="4" w:space="0"/>
              <w:right w:val="single" w:color="auto" w:sz="4" w:space="0"/>
            </w:tcBorders>
          </w:tcPr>
          <w:p>
            <w:pPr>
              <w:spacing w:line="300" w:lineRule="exact"/>
              <w:ind w:firstLine="480"/>
              <w:jc w:val="center"/>
              <w:rPr>
                <w:rFonts w:ascii="宋体"/>
                <w:sz w:val="24"/>
              </w:rPr>
            </w:pPr>
            <w:r>
              <w:rPr>
                <w:rFonts w:hint="eastAsia" w:ascii="宋体"/>
                <w:sz w:val="24"/>
              </w:rPr>
              <w:t>3</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rPr>
                <w:rFonts w:ascii="宋体"/>
                <w:color w:val="FF0000"/>
                <w:sz w:val="24"/>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sz w:val="24"/>
              </w:rPr>
            </w:pPr>
          </w:p>
        </w:tc>
      </w:tr>
    </w:tbl>
    <w:p>
      <w:pPr>
        <w:numPr>
          <w:ilvl w:val="0"/>
          <w:numId w:val="6"/>
        </w:numPr>
        <w:spacing w:before="120" w:line="400" w:lineRule="exact"/>
        <w:ind w:left="481" w:firstLine="480"/>
        <w:rPr>
          <w:rFonts w:ascii="宋体"/>
          <w:sz w:val="24"/>
        </w:rPr>
      </w:pPr>
      <w:r>
        <w:rPr>
          <w:rFonts w:hint="eastAsia" w:ascii="宋体"/>
          <w:sz w:val="24"/>
        </w:rPr>
        <w:t xml:space="preserve"> 本合同设计收费总额为人民币           </w:t>
      </w:r>
    </w:p>
    <w:p>
      <w:pPr>
        <w:spacing w:before="120" w:line="400" w:lineRule="exact"/>
        <w:ind w:left="481" w:firstLine="480"/>
        <w:rPr>
          <w:rFonts w:ascii="宋体"/>
          <w:sz w:val="24"/>
        </w:rPr>
      </w:pPr>
      <w:r>
        <w:rPr>
          <w:rFonts w:hint="eastAsia" w:ascii="宋体"/>
          <w:sz w:val="24"/>
        </w:rPr>
        <w:t>设计费支付进度详见下条规定。</w:t>
      </w:r>
    </w:p>
    <w:p>
      <w:pPr>
        <w:spacing w:before="120" w:line="400" w:lineRule="exact"/>
        <w:ind w:firstLine="480"/>
        <w:rPr>
          <w:rFonts w:ascii="宋体"/>
          <w:sz w:val="24"/>
        </w:rPr>
      </w:pPr>
      <w:r>
        <w:rPr>
          <w:rFonts w:hint="eastAsia" w:ascii="宋体" w:hAnsi="宋体" w:cs="宋体"/>
          <w:sz w:val="24"/>
          <w:szCs w:val="24"/>
        </w:rPr>
        <w:t>财政拨付后予以支付，施工图纸经审查、论证合格后支付至合同价70%，竣工验收备案后支付至30%。</w:t>
      </w:r>
    </w:p>
    <w:p>
      <w:pPr>
        <w:spacing w:before="120" w:line="400" w:lineRule="exact"/>
        <w:ind w:firstLine="480"/>
        <w:rPr>
          <w:rFonts w:ascii="宋体"/>
          <w:sz w:val="24"/>
        </w:rPr>
      </w:pPr>
      <w:r>
        <w:rPr>
          <w:rFonts w:hint="eastAsia" w:ascii="宋体"/>
          <w:sz w:val="24"/>
        </w:rPr>
        <w:t>第六条  双方责任</w:t>
      </w:r>
    </w:p>
    <w:p>
      <w:pPr>
        <w:spacing w:before="120" w:line="400" w:lineRule="exact"/>
        <w:ind w:firstLine="960" w:firstLineChars="400"/>
        <w:rPr>
          <w:rFonts w:ascii="宋体"/>
          <w:sz w:val="24"/>
        </w:rPr>
      </w:pPr>
      <w:r>
        <w:rPr>
          <w:rFonts w:hint="eastAsia" w:ascii="宋体"/>
          <w:sz w:val="24"/>
        </w:rPr>
        <w:t>6.1发包人责任：</w:t>
      </w:r>
    </w:p>
    <w:p>
      <w:pPr>
        <w:spacing w:before="120" w:line="400" w:lineRule="exact"/>
        <w:ind w:left="481" w:firstLine="480"/>
        <w:rPr>
          <w:rFonts w:ascii="宋体"/>
          <w:sz w:val="24"/>
        </w:rPr>
      </w:pPr>
      <w:r>
        <w:rPr>
          <w:rFonts w:hint="eastAsia" w:ascii="宋体"/>
          <w:sz w:val="24"/>
        </w:rPr>
        <w:t>6.1.1发包人按本合同第三条规定的内容，在规定的时间内向设计人提交资料及文件，并对其完整性、正确性及时限负责，发包人不得要求设计人违反国家有关标准进行设计。</w:t>
      </w:r>
    </w:p>
    <w:p>
      <w:pPr>
        <w:spacing w:before="120" w:line="400" w:lineRule="exact"/>
        <w:ind w:left="480" w:firstLine="480"/>
        <w:rPr>
          <w:rFonts w:ascii="宋体"/>
          <w:sz w:val="24"/>
        </w:rPr>
      </w:pPr>
      <w:r>
        <w:rPr>
          <w:rFonts w:hint="eastAsia" w:ascii="宋体"/>
          <w:sz w:val="24"/>
        </w:rPr>
        <w:t>发包人提交上述资料及文件超过规定期限15天以内，设计人按合同第四条规定支付设计文件时间顺延；超过规定期限15天以上时，设计人员有权重新确定提交设计文件的时间。</w:t>
      </w:r>
    </w:p>
    <w:p>
      <w:pPr>
        <w:spacing w:before="120" w:line="400" w:lineRule="exact"/>
        <w:ind w:left="480" w:firstLine="480"/>
        <w:rPr>
          <w:rFonts w:ascii="宋体"/>
          <w:sz w:val="24"/>
        </w:rPr>
      </w:pPr>
      <w:r>
        <w:rPr>
          <w:rFonts w:hint="eastAsia" w:ascii="宋体"/>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before="120" w:line="400" w:lineRule="exact"/>
        <w:ind w:left="480" w:firstLine="480"/>
        <w:rPr>
          <w:rFonts w:ascii="宋体"/>
          <w:sz w:val="24"/>
        </w:rPr>
      </w:pPr>
      <w:r>
        <w:rPr>
          <w:rFonts w:hint="eastAsia" w:ascii="宋体"/>
          <w:sz w:val="24"/>
        </w:rPr>
        <w:t>在未签合同前发包人已同意，设计人为发包人所做的各项设计工作，应按收费标准，相应支付设计费。</w:t>
      </w:r>
    </w:p>
    <w:p>
      <w:pPr>
        <w:spacing w:before="120" w:line="400" w:lineRule="exact"/>
        <w:ind w:left="480" w:firstLine="480"/>
        <w:rPr>
          <w:rFonts w:ascii="宋体"/>
          <w:sz w:val="24"/>
        </w:rPr>
      </w:pPr>
      <w:r>
        <w:rPr>
          <w:rFonts w:hint="eastAsia" w:ascii="宋体"/>
          <w:sz w:val="24"/>
        </w:rPr>
        <w:t>6.1.3发包人要求设计人比合同规定时间提前交付设计资料及文件时，如果设计人能够做到，发包人应根据设计人提前投入的工作量，向设计人支付赶工费。</w:t>
      </w:r>
    </w:p>
    <w:p>
      <w:pPr>
        <w:spacing w:before="120" w:line="400" w:lineRule="exact"/>
        <w:ind w:left="480" w:firstLine="480"/>
        <w:rPr>
          <w:rFonts w:ascii="宋体"/>
          <w:sz w:val="24"/>
        </w:rPr>
      </w:pPr>
      <w:r>
        <w:rPr>
          <w:rFonts w:hint="eastAsia" w:ascii="宋体"/>
          <w:sz w:val="24"/>
        </w:rPr>
        <w:t>6.1.4发包人应为派赴现场处理有关设计问题的工作人员，提供必要的工作生活及交通等方便条件。</w:t>
      </w:r>
    </w:p>
    <w:p>
      <w:pPr>
        <w:spacing w:before="120" w:line="400" w:lineRule="exact"/>
        <w:ind w:left="480" w:firstLine="480"/>
        <w:rPr>
          <w:rFonts w:ascii="宋体"/>
          <w:sz w:val="24"/>
        </w:rPr>
      </w:pPr>
      <w:r>
        <w:rPr>
          <w:rFonts w:hint="eastAsia" w:ascii="宋体"/>
          <w:sz w:val="24"/>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before="120" w:line="400" w:lineRule="exact"/>
        <w:ind w:left="480" w:firstLine="480"/>
        <w:rPr>
          <w:rFonts w:ascii="宋体"/>
          <w:sz w:val="24"/>
        </w:rPr>
      </w:pPr>
      <w:r>
        <w:rPr>
          <w:rFonts w:hint="eastAsia" w:ascii="宋体"/>
          <w:sz w:val="24"/>
        </w:rPr>
        <w:t>6.2设计人责任：</w:t>
      </w:r>
    </w:p>
    <w:p>
      <w:pPr>
        <w:spacing w:before="120" w:line="400" w:lineRule="exact"/>
        <w:ind w:left="480" w:firstLine="480"/>
        <w:rPr>
          <w:rFonts w:ascii="宋体"/>
          <w:color w:val="4472C4" w:themeColor="accent5"/>
          <w:sz w:val="24"/>
        </w:rPr>
      </w:pPr>
      <w:r>
        <w:rPr>
          <w:rFonts w:hint="eastAsia" w:ascii="宋体"/>
          <w:sz w:val="24"/>
        </w:rPr>
        <w:t>6.2.1设计人应按国家技术规范、标准、规程及发包人提出的设计要求，进行工程设计，按合同规定的进度要求提交质量合格的设计资料，并对其负责；施工图设计深度须达到建设部《建筑工程设计文件编制深度规定》建质【2016】247号的要求且通过图纸审查部门的审查,如设计人在设计完成后，施工单位在施工过程中产生工程变更的，给发包人造成损失的，由设计人承担变更所产生费用。</w:t>
      </w:r>
    </w:p>
    <w:p>
      <w:pPr>
        <w:spacing w:before="120" w:line="400" w:lineRule="exact"/>
        <w:ind w:left="480" w:firstLine="480"/>
        <w:rPr>
          <w:rFonts w:ascii="宋体"/>
          <w:sz w:val="24"/>
          <w:u w:val="single"/>
        </w:rPr>
      </w:pPr>
      <w:r>
        <w:rPr>
          <w:rFonts w:hint="eastAsia" w:ascii="宋体"/>
          <w:sz w:val="24"/>
        </w:rPr>
        <w:t>6.2.2设计人采用的主要技术标准是：</w:t>
      </w:r>
      <w:r>
        <w:rPr>
          <w:rFonts w:hint="eastAsia" w:ascii="宋体"/>
          <w:sz w:val="24"/>
          <w:u w:val="single"/>
        </w:rPr>
        <w:t>现行国家标准、规范。</w:t>
      </w:r>
    </w:p>
    <w:p>
      <w:pPr>
        <w:spacing w:before="120" w:line="400" w:lineRule="exact"/>
        <w:ind w:left="480" w:firstLine="480"/>
        <w:rPr>
          <w:rFonts w:ascii="宋体"/>
          <w:sz w:val="24"/>
        </w:rPr>
      </w:pPr>
      <w:r>
        <w:rPr>
          <w:rFonts w:hint="eastAsia" w:ascii="宋体"/>
          <w:sz w:val="24"/>
        </w:rPr>
        <w:t>6.2.3</w:t>
      </w:r>
      <w:r>
        <w:rPr>
          <w:rFonts w:hint="eastAsia" w:ascii="宋体"/>
          <w:color w:val="000000"/>
          <w:sz w:val="24"/>
        </w:rPr>
        <w:t>设计合理使用年限为</w:t>
      </w:r>
      <w:r>
        <w:rPr>
          <w:rFonts w:hint="eastAsia" w:ascii="宋体"/>
          <w:color w:val="000000"/>
          <w:sz w:val="24"/>
          <w:u w:val="single"/>
        </w:rPr>
        <w:t>主体结构五十年</w:t>
      </w:r>
    </w:p>
    <w:p>
      <w:pPr>
        <w:spacing w:before="120" w:line="400" w:lineRule="exact"/>
        <w:ind w:left="480" w:firstLine="480"/>
        <w:rPr>
          <w:rFonts w:ascii="宋体"/>
          <w:sz w:val="24"/>
        </w:rPr>
      </w:pPr>
      <w:r>
        <w:rPr>
          <w:rFonts w:hint="eastAsia" w:ascii="宋体"/>
          <w:sz w:val="24"/>
        </w:rPr>
        <w:t>6.2.4设计人按本合同第二条和第四条规定的内容、进度及份数向发包人交付资料及文件。</w:t>
      </w:r>
    </w:p>
    <w:p>
      <w:pPr>
        <w:spacing w:before="120" w:line="400" w:lineRule="exact"/>
        <w:ind w:left="480" w:firstLine="480"/>
        <w:rPr>
          <w:rFonts w:ascii="宋体"/>
          <w:sz w:val="24"/>
        </w:rPr>
      </w:pPr>
      <w:r>
        <w:rPr>
          <w:rFonts w:hint="eastAsia" w:ascii="宋体"/>
          <w:sz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before="120" w:line="400" w:lineRule="exact"/>
        <w:ind w:left="480" w:firstLine="480"/>
        <w:rPr>
          <w:rFonts w:ascii="宋体"/>
          <w:sz w:val="24"/>
        </w:rPr>
      </w:pPr>
      <w:r>
        <w:rPr>
          <w:rFonts w:hint="eastAsia" w:ascii="宋体"/>
          <w:sz w:val="24"/>
        </w:rPr>
        <w:t>6.2.6设计人应保护发包人的知识产权，不得向第三人泄露、转让发包人提交的产品图纸等技术经济资料。如发生以上情况并给发包人造成经济损失，发包人有权向设计人索赔。</w:t>
      </w:r>
    </w:p>
    <w:p>
      <w:pPr>
        <w:spacing w:before="120" w:line="400" w:lineRule="exact"/>
        <w:ind w:left="480" w:firstLine="480"/>
        <w:rPr>
          <w:rFonts w:ascii="宋体"/>
          <w:sz w:val="24"/>
        </w:rPr>
      </w:pPr>
      <w:r>
        <w:rPr>
          <w:rFonts w:hint="eastAsia" w:ascii="宋体"/>
          <w:sz w:val="24"/>
        </w:rPr>
        <w:t>第七条  违约责任：</w:t>
      </w:r>
    </w:p>
    <w:p>
      <w:pPr>
        <w:spacing w:before="120" w:line="400" w:lineRule="exact"/>
        <w:ind w:left="480" w:firstLine="480"/>
        <w:rPr>
          <w:rFonts w:ascii="宋体"/>
          <w:sz w:val="24"/>
        </w:rPr>
      </w:pPr>
      <w:r>
        <w:rPr>
          <w:rFonts w:hint="eastAsia" w:ascii="宋体"/>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before="120" w:line="400" w:lineRule="exact"/>
        <w:ind w:left="480" w:firstLine="480"/>
        <w:rPr>
          <w:rFonts w:ascii="宋体"/>
          <w:sz w:val="24"/>
        </w:rPr>
      </w:pPr>
      <w:r>
        <w:rPr>
          <w:rFonts w:hint="eastAsia" w:ascii="宋体"/>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spacing w:before="120" w:line="400" w:lineRule="exact"/>
        <w:ind w:left="480" w:firstLine="480"/>
        <w:rPr>
          <w:rFonts w:ascii="宋体"/>
          <w:sz w:val="24"/>
        </w:rPr>
      </w:pPr>
      <w:r>
        <w:rPr>
          <w:rFonts w:hint="eastAsia" w:ascii="宋体"/>
          <w:sz w:val="24"/>
        </w:rPr>
        <w:t>7.3设计人对设计资料及文件出现的遗漏或错误负责修改或补充。由于设计人员错误造成工程质量事故损失，设计人除负责采取补救措施外，应免收直接受损失部分的设计费，同时应承担由此发生的全额费用。损失严重的根据损失的程度和设计人责任大小向发包人支付赔偿金，赔偿金由双方商定不超过已付设计费总额。</w:t>
      </w:r>
    </w:p>
    <w:p>
      <w:pPr>
        <w:spacing w:before="120" w:line="400" w:lineRule="exact"/>
        <w:ind w:left="480" w:firstLine="480"/>
        <w:rPr>
          <w:rFonts w:ascii="宋体"/>
          <w:sz w:val="24"/>
        </w:rPr>
      </w:pPr>
      <w:r>
        <w:rPr>
          <w:rFonts w:hint="eastAsia" w:ascii="宋体"/>
          <w:sz w:val="24"/>
        </w:rPr>
        <w:t>7.4由于设计人自身原因，延误了本合同第四条规定的设计资料及设计文件的交付时间，每延误一天，应减收该项目应收设计费的千分之二。</w:t>
      </w:r>
    </w:p>
    <w:p>
      <w:pPr>
        <w:spacing w:before="120" w:line="400" w:lineRule="exact"/>
        <w:ind w:left="480" w:firstLine="480"/>
        <w:rPr>
          <w:rFonts w:ascii="宋体"/>
          <w:sz w:val="24"/>
        </w:rPr>
      </w:pPr>
      <w:r>
        <w:rPr>
          <w:rFonts w:hint="eastAsia" w:ascii="宋体"/>
          <w:sz w:val="24"/>
        </w:rPr>
        <w:t>7.5合同生效后，设计人要求（或因设计人的原因）终止或解除合同，设计人应按本合同项目设计费总额的20%支付违约金。</w:t>
      </w:r>
    </w:p>
    <w:p>
      <w:pPr>
        <w:spacing w:before="120" w:line="400" w:lineRule="exact"/>
        <w:ind w:left="480" w:firstLine="480"/>
        <w:rPr>
          <w:rFonts w:ascii="宋体"/>
          <w:sz w:val="24"/>
        </w:rPr>
      </w:pPr>
      <w:r>
        <w:rPr>
          <w:rFonts w:hint="eastAsia" w:ascii="宋体"/>
          <w:sz w:val="24"/>
        </w:rPr>
        <w:t>第八条  其他</w:t>
      </w:r>
    </w:p>
    <w:p>
      <w:pPr>
        <w:spacing w:before="120" w:line="400" w:lineRule="exact"/>
        <w:ind w:left="480" w:firstLine="480"/>
        <w:rPr>
          <w:rFonts w:ascii="宋体"/>
          <w:sz w:val="24"/>
        </w:rPr>
      </w:pPr>
      <w:r>
        <w:rPr>
          <w:rFonts w:hint="eastAsia" w:ascii="宋体"/>
          <w:sz w:val="24"/>
        </w:rPr>
        <w:t>8.1发包人要求设计人派专人留驻施工现场进行配合与解决有关问题时，双方应另行签订补充协议或技术咨询服务合同。</w:t>
      </w:r>
    </w:p>
    <w:p>
      <w:pPr>
        <w:spacing w:before="120" w:line="400" w:lineRule="exact"/>
        <w:ind w:left="480" w:firstLine="480"/>
        <w:rPr>
          <w:rFonts w:ascii="宋体"/>
          <w:sz w:val="24"/>
        </w:rPr>
      </w:pPr>
      <w:r>
        <w:rPr>
          <w:rFonts w:hint="eastAsia" w:ascii="宋体"/>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spacing w:before="120" w:line="400" w:lineRule="exact"/>
        <w:ind w:left="480" w:firstLine="480"/>
        <w:rPr>
          <w:rFonts w:ascii="宋体"/>
          <w:sz w:val="24"/>
        </w:rPr>
      </w:pPr>
      <w:r>
        <w:rPr>
          <w:rFonts w:hint="eastAsia" w:ascii="宋体"/>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spacing w:before="120" w:line="400" w:lineRule="exact"/>
        <w:ind w:left="480" w:firstLine="480"/>
        <w:rPr>
          <w:rFonts w:ascii="宋体"/>
          <w:sz w:val="24"/>
        </w:rPr>
      </w:pPr>
      <w:r>
        <w:rPr>
          <w:rFonts w:hint="eastAsia" w:ascii="宋体"/>
          <w:sz w:val="24"/>
        </w:rPr>
        <w:t>8.4发包人委托设计配合引进项目的设计任务，从询价、对外谈判、国内外技术考察直至建成投产的各个阶段，应吸收承担有关设计任务的设计人参加。出国费用，除制装费外，其他费用由发包人支付。</w:t>
      </w:r>
    </w:p>
    <w:p>
      <w:pPr>
        <w:spacing w:before="120" w:line="400" w:lineRule="exact"/>
        <w:ind w:left="480" w:firstLine="480"/>
        <w:rPr>
          <w:rFonts w:ascii="宋体"/>
          <w:sz w:val="24"/>
        </w:rPr>
      </w:pPr>
      <w:r>
        <w:rPr>
          <w:rFonts w:hint="eastAsia" w:ascii="宋体"/>
          <w:sz w:val="24"/>
        </w:rPr>
        <w:t>8.5发包人委托设计人承担本合同内容之外的工作服务，另行支付费用。</w:t>
      </w:r>
    </w:p>
    <w:p>
      <w:pPr>
        <w:spacing w:before="120" w:line="400" w:lineRule="exact"/>
        <w:ind w:left="480" w:firstLine="480"/>
        <w:rPr>
          <w:rFonts w:ascii="宋体"/>
          <w:sz w:val="24"/>
        </w:rPr>
      </w:pPr>
      <w:r>
        <w:rPr>
          <w:rFonts w:hint="eastAsia" w:ascii="宋体"/>
          <w:sz w:val="24"/>
        </w:rPr>
        <w:t>8.6由于不可抗力因素致使合同无法履行时，双方应及时协商解决。</w:t>
      </w:r>
    </w:p>
    <w:p>
      <w:pPr>
        <w:spacing w:before="120" w:line="400" w:lineRule="exact"/>
        <w:ind w:left="480" w:firstLine="480"/>
        <w:rPr>
          <w:rFonts w:ascii="宋体"/>
          <w:sz w:val="24"/>
        </w:rPr>
      </w:pPr>
      <w:r>
        <w:rPr>
          <w:rFonts w:hint="eastAsia" w:ascii="宋体"/>
          <w:sz w:val="24"/>
        </w:rPr>
        <w:t>8.7本合同在履行过程中发生的争议，由双方当事人协商解决，协商不成的，按下列第</w:t>
      </w:r>
      <w:r>
        <w:rPr>
          <w:rFonts w:hint="eastAsia" w:ascii="宋体"/>
          <w:sz w:val="24"/>
          <w:u w:val="single"/>
        </w:rPr>
        <w:t xml:space="preserve"> </w:t>
      </w:r>
      <w:r>
        <w:rPr>
          <w:rFonts w:hint="eastAsia" w:ascii="宋体"/>
          <w:color w:val="FF0000"/>
          <w:sz w:val="24"/>
          <w:u w:val="single"/>
        </w:rPr>
        <w:t>二</w:t>
      </w:r>
      <w:r>
        <w:rPr>
          <w:rFonts w:hint="eastAsia" w:ascii="宋体"/>
          <w:sz w:val="24"/>
          <w:u w:val="single"/>
        </w:rPr>
        <w:t xml:space="preserve"> </w:t>
      </w:r>
      <w:r>
        <w:rPr>
          <w:rFonts w:hint="eastAsia" w:ascii="宋体"/>
          <w:sz w:val="24"/>
        </w:rPr>
        <w:t>种方式解决：</w:t>
      </w:r>
    </w:p>
    <w:p>
      <w:pPr>
        <w:spacing w:before="120" w:line="400" w:lineRule="exact"/>
        <w:ind w:left="480" w:firstLine="480"/>
        <w:rPr>
          <w:rFonts w:ascii="宋体"/>
          <w:sz w:val="24"/>
        </w:rPr>
      </w:pPr>
      <w:r>
        <w:rPr>
          <w:rFonts w:hint="eastAsia" w:ascii="宋体"/>
          <w:sz w:val="24"/>
        </w:rPr>
        <w:t>（一）提交当地仲裁委员会仲裁；</w:t>
      </w:r>
    </w:p>
    <w:p>
      <w:pPr>
        <w:spacing w:before="120" w:line="400" w:lineRule="exact"/>
        <w:ind w:left="480" w:firstLine="480"/>
        <w:rPr>
          <w:rFonts w:ascii="宋体"/>
          <w:color w:val="FF0000"/>
          <w:sz w:val="24"/>
        </w:rPr>
      </w:pPr>
      <w:r>
        <w:rPr>
          <w:rFonts w:hint="eastAsia" w:ascii="宋体"/>
          <w:sz w:val="24"/>
        </w:rPr>
        <w:t>（二）依法向合同签订地人民法院起诉。（本合同签订地：许昌市建安区）</w:t>
      </w:r>
    </w:p>
    <w:p>
      <w:pPr>
        <w:spacing w:before="120" w:line="400" w:lineRule="exact"/>
        <w:ind w:left="480" w:firstLine="480"/>
        <w:rPr>
          <w:rFonts w:ascii="宋体"/>
          <w:sz w:val="24"/>
        </w:rPr>
      </w:pPr>
      <w:r>
        <w:rPr>
          <w:rFonts w:hint="eastAsia" w:ascii="宋体"/>
          <w:sz w:val="24"/>
        </w:rPr>
        <w:t>8.8本合同式一式</w:t>
      </w:r>
      <w:r>
        <w:rPr>
          <w:rFonts w:hint="eastAsia" w:ascii="宋体"/>
          <w:sz w:val="24"/>
          <w:u w:val="single"/>
        </w:rPr>
        <w:t>陆</w:t>
      </w:r>
      <w:r>
        <w:rPr>
          <w:rFonts w:hint="eastAsia" w:ascii="宋体"/>
          <w:sz w:val="24"/>
        </w:rPr>
        <w:t>份，发包人</w:t>
      </w:r>
      <w:r>
        <w:rPr>
          <w:rFonts w:hint="eastAsia" w:ascii="宋体"/>
          <w:sz w:val="24"/>
          <w:u w:val="single"/>
        </w:rPr>
        <w:t>叁</w:t>
      </w:r>
      <w:r>
        <w:rPr>
          <w:rFonts w:hint="eastAsia" w:ascii="宋体"/>
          <w:sz w:val="24"/>
        </w:rPr>
        <w:t>份，设计人</w:t>
      </w:r>
      <w:r>
        <w:rPr>
          <w:rFonts w:hint="eastAsia" w:ascii="宋体"/>
          <w:sz w:val="24"/>
          <w:u w:val="single"/>
        </w:rPr>
        <w:t>叁</w:t>
      </w:r>
      <w:r>
        <w:rPr>
          <w:rFonts w:hint="eastAsia" w:ascii="宋体"/>
          <w:sz w:val="24"/>
        </w:rPr>
        <w:t>份。</w:t>
      </w:r>
    </w:p>
    <w:p>
      <w:pPr>
        <w:spacing w:before="120" w:line="400" w:lineRule="exact"/>
        <w:ind w:left="480" w:firstLine="480"/>
        <w:rPr>
          <w:rFonts w:ascii="宋体"/>
          <w:sz w:val="24"/>
        </w:rPr>
      </w:pPr>
      <w:r>
        <w:rPr>
          <w:rFonts w:hint="eastAsia" w:ascii="宋体"/>
          <w:sz w:val="24"/>
        </w:rPr>
        <w:t>8.9本合同经双方签章后生效。</w:t>
      </w:r>
    </w:p>
    <w:p>
      <w:pPr>
        <w:spacing w:before="120" w:line="400" w:lineRule="exact"/>
        <w:ind w:left="480" w:firstLine="480"/>
        <w:rPr>
          <w:rFonts w:ascii="宋体"/>
          <w:sz w:val="24"/>
        </w:rPr>
      </w:pPr>
      <w:r>
        <w:rPr>
          <w:rFonts w:hint="eastAsia" w:ascii="宋体"/>
          <w:sz w:val="24"/>
        </w:rPr>
        <w:t>8.10本合同生效后，按规定到项目所在省级建设行政主管部门规定的审查部门备案。双方认为必要时，到项目所在地工商行政管理部门申请鉴证。双方履行完合同规定的义务后，本合同即行终止。</w:t>
      </w:r>
    </w:p>
    <w:p>
      <w:pPr>
        <w:spacing w:before="120" w:line="400" w:lineRule="exact"/>
        <w:ind w:left="480" w:firstLine="480"/>
        <w:rPr>
          <w:rFonts w:ascii="宋体"/>
          <w:sz w:val="24"/>
        </w:rPr>
      </w:pPr>
      <w:r>
        <w:rPr>
          <w:rFonts w:hint="eastAsia" w:ascii="宋体"/>
          <w:sz w:val="24"/>
        </w:rPr>
        <w:t>8.11本合同未尽事宜，双方可签订补充协议，有关协议及双方认可的来往电报、传真、会议纪要等，均为本合同组成部分，与本合同具有同等法律效力。</w:t>
      </w:r>
    </w:p>
    <w:p>
      <w:pPr>
        <w:spacing w:before="120" w:line="400" w:lineRule="exact"/>
        <w:ind w:left="480" w:firstLine="480"/>
        <w:rPr>
          <w:rFonts w:ascii="宋体"/>
          <w:sz w:val="24"/>
        </w:rPr>
      </w:pPr>
      <w:r>
        <w:rPr>
          <w:rFonts w:hint="eastAsia" w:ascii="宋体"/>
          <w:sz w:val="24"/>
        </w:rPr>
        <w:t>8.12其他约定事项：________________</w:t>
      </w:r>
      <w:r>
        <w:rPr>
          <w:rFonts w:hint="eastAsia" w:ascii="宋体"/>
          <w:sz w:val="24"/>
          <w:u w:val="single"/>
        </w:rPr>
        <w:t xml:space="preserve"> 无                            </w:t>
      </w:r>
    </w:p>
    <w:p>
      <w:pPr>
        <w:spacing w:before="120" w:line="400" w:lineRule="exact"/>
        <w:ind w:firstLine="0" w:firstLineChars="0"/>
        <w:rPr>
          <w:rFonts w:ascii="宋体"/>
          <w:sz w:val="24"/>
        </w:rPr>
      </w:pPr>
    </w:p>
    <w:p>
      <w:pPr>
        <w:spacing w:before="120" w:line="400" w:lineRule="exact"/>
        <w:ind w:firstLine="480"/>
        <w:rPr>
          <w:rFonts w:ascii="宋体"/>
          <w:sz w:val="24"/>
        </w:rPr>
      </w:pPr>
    </w:p>
    <w:p>
      <w:pPr>
        <w:spacing w:before="120" w:line="400" w:lineRule="exact"/>
        <w:ind w:left="480" w:firstLine="480"/>
        <w:rPr>
          <w:rFonts w:ascii="宋体"/>
          <w:sz w:val="24"/>
        </w:rPr>
      </w:pPr>
      <w:r>
        <w:rPr>
          <w:rFonts w:hint="eastAsia" w:ascii="宋体"/>
          <w:sz w:val="24"/>
        </w:rPr>
        <w:t>发包人名称：                           设计人名称：</w:t>
      </w:r>
    </w:p>
    <w:p>
      <w:pPr>
        <w:spacing w:before="120" w:line="400" w:lineRule="exact"/>
        <w:ind w:left="480" w:firstLine="360"/>
        <w:rPr>
          <w:rFonts w:ascii="宋体"/>
          <w:sz w:val="18"/>
          <w:szCs w:val="18"/>
        </w:rPr>
      </w:pPr>
    </w:p>
    <w:p>
      <w:pPr>
        <w:spacing w:before="120" w:line="400" w:lineRule="exact"/>
        <w:ind w:left="481" w:leftChars="229" w:firstLine="1920" w:firstLineChars="800"/>
        <w:rPr>
          <w:rFonts w:ascii="宋体"/>
          <w:sz w:val="24"/>
        </w:rPr>
      </w:pPr>
      <w:r>
        <w:rPr>
          <w:rFonts w:hint="eastAsia" w:ascii="宋体"/>
          <w:sz w:val="24"/>
        </w:rPr>
        <w:t>（盖章）                              （盖章）</w:t>
      </w:r>
    </w:p>
    <w:p>
      <w:pPr>
        <w:spacing w:before="120" w:line="400" w:lineRule="exact"/>
        <w:ind w:left="480" w:firstLine="480"/>
        <w:rPr>
          <w:rFonts w:ascii="宋体"/>
          <w:sz w:val="24"/>
        </w:rPr>
      </w:pPr>
    </w:p>
    <w:p>
      <w:pPr>
        <w:spacing w:before="120" w:line="400" w:lineRule="exact"/>
        <w:ind w:left="480" w:firstLine="480"/>
        <w:rPr>
          <w:rFonts w:ascii="宋体"/>
          <w:sz w:val="24"/>
        </w:rPr>
      </w:pPr>
      <w:r>
        <w:rPr>
          <w:rFonts w:hint="eastAsia" w:ascii="宋体"/>
          <w:sz w:val="24"/>
        </w:rPr>
        <w:t>法定代表人：（签字）                     法定代表人：（签字）</w:t>
      </w:r>
    </w:p>
    <w:p>
      <w:pPr>
        <w:spacing w:before="120" w:line="400" w:lineRule="exact"/>
        <w:ind w:left="480" w:firstLine="480"/>
        <w:rPr>
          <w:rFonts w:ascii="宋体"/>
          <w:sz w:val="24"/>
        </w:rPr>
      </w:pPr>
      <w:r>
        <w:rPr>
          <w:rFonts w:hint="eastAsia" w:ascii="宋体"/>
          <w:sz w:val="24"/>
        </w:rPr>
        <w:t>委托代理人：（签字）                     委托代理人：（签字）</w:t>
      </w:r>
    </w:p>
    <w:p>
      <w:pPr>
        <w:spacing w:before="120" w:line="400" w:lineRule="exact"/>
        <w:ind w:left="480" w:firstLine="480"/>
        <w:rPr>
          <w:rFonts w:ascii="宋体"/>
          <w:sz w:val="18"/>
          <w:szCs w:val="18"/>
        </w:rPr>
      </w:pPr>
      <w:r>
        <w:rPr>
          <w:rFonts w:hint="eastAsia" w:ascii="宋体"/>
          <w:sz w:val="24"/>
        </w:rPr>
        <w:t>住    所：                 住     所：</w:t>
      </w:r>
    </w:p>
    <w:p>
      <w:pPr>
        <w:spacing w:before="120" w:line="400" w:lineRule="exact"/>
        <w:ind w:left="480" w:firstLine="480"/>
        <w:rPr>
          <w:rFonts w:ascii="宋体"/>
          <w:sz w:val="24"/>
        </w:rPr>
      </w:pPr>
      <w:r>
        <w:rPr>
          <w:rFonts w:hint="eastAsia" w:ascii="宋体"/>
          <w:sz w:val="24"/>
        </w:rPr>
        <w:t>邮政编码：                              邮政编码：</w:t>
      </w:r>
    </w:p>
    <w:p>
      <w:pPr>
        <w:spacing w:before="120" w:line="400" w:lineRule="exact"/>
        <w:ind w:left="480" w:firstLine="480"/>
        <w:rPr>
          <w:rFonts w:ascii="宋体"/>
          <w:sz w:val="24"/>
        </w:rPr>
      </w:pPr>
      <w:r>
        <w:rPr>
          <w:rFonts w:hint="eastAsia" w:ascii="宋体"/>
          <w:sz w:val="24"/>
        </w:rPr>
        <w:t>电    话：                              电     话：</w:t>
      </w:r>
    </w:p>
    <w:p>
      <w:pPr>
        <w:spacing w:before="120" w:line="400" w:lineRule="exact"/>
        <w:ind w:left="480" w:firstLine="480"/>
        <w:rPr>
          <w:rFonts w:ascii="宋体"/>
          <w:sz w:val="24"/>
        </w:rPr>
      </w:pPr>
      <w:r>
        <w:rPr>
          <w:rFonts w:hint="eastAsia" w:ascii="宋体"/>
          <w:sz w:val="24"/>
        </w:rPr>
        <w:t>传    真：                              传     真：</w:t>
      </w:r>
    </w:p>
    <w:p>
      <w:pPr>
        <w:spacing w:before="120" w:line="400" w:lineRule="exact"/>
        <w:ind w:left="480" w:firstLine="480"/>
        <w:rPr>
          <w:rFonts w:ascii="宋体"/>
          <w:sz w:val="18"/>
          <w:szCs w:val="18"/>
        </w:rPr>
      </w:pPr>
      <w:r>
        <w:rPr>
          <w:rFonts w:hint="eastAsia" w:ascii="宋体"/>
          <w:sz w:val="24"/>
        </w:rPr>
        <w:t>开户银行：                         开户银行：</w:t>
      </w:r>
    </w:p>
    <w:p>
      <w:pPr>
        <w:spacing w:before="120" w:line="400" w:lineRule="exact"/>
        <w:ind w:left="481" w:leftChars="229" w:firstLine="240" w:firstLineChars="100"/>
      </w:pPr>
      <w:r>
        <w:rPr>
          <w:rFonts w:hint="eastAsia" w:ascii="宋体"/>
          <w:sz w:val="24"/>
        </w:rPr>
        <w:t>银行账号：                           银行账号：</w:t>
      </w:r>
    </w:p>
    <w:p>
      <w:pPr>
        <w:pStyle w:val="9"/>
        <w:spacing w:line="240" w:lineRule="auto"/>
        <w:ind w:firstLine="2331" w:firstLineChars="645"/>
        <w:rPr>
          <w:rFonts w:ascii="新宋体" w:hAnsi="新宋体" w:eastAsia="新宋体"/>
          <w:b/>
          <w:sz w:val="36"/>
          <w:szCs w:val="36"/>
        </w:rPr>
      </w:pPr>
      <w:r>
        <w:rPr>
          <w:rFonts w:hint="eastAsia" w:ascii="新宋体" w:hAnsi="新宋体" w:eastAsia="新宋体"/>
          <w:b/>
          <w:sz w:val="36"/>
          <w:szCs w:val="36"/>
        </w:rPr>
        <w:br w:type="page"/>
      </w:r>
    </w:p>
    <w:p>
      <w:pPr>
        <w:pStyle w:val="9"/>
        <w:spacing w:line="240" w:lineRule="auto"/>
        <w:ind w:firstLine="2331" w:firstLineChars="645"/>
        <w:rPr>
          <w:rFonts w:ascii="新宋体" w:hAnsi="新宋体" w:eastAsia="新宋体"/>
          <w:b/>
          <w:sz w:val="36"/>
          <w:szCs w:val="36"/>
        </w:rPr>
      </w:pPr>
      <w:r>
        <w:rPr>
          <w:rFonts w:hint="eastAsia" w:ascii="新宋体" w:hAnsi="新宋体" w:eastAsia="新宋体"/>
          <w:b/>
          <w:sz w:val="36"/>
          <w:szCs w:val="36"/>
        </w:rPr>
        <w:t>第五章 设计标准和要求</w:t>
      </w:r>
    </w:p>
    <w:p>
      <w:pPr>
        <w:pStyle w:val="9"/>
        <w:spacing w:line="240" w:lineRule="auto"/>
        <w:ind w:firstLine="420"/>
        <w:rPr>
          <w:rFonts w:ascii="新宋体" w:hAnsi="新宋体" w:eastAsia="新宋体"/>
        </w:rPr>
      </w:pPr>
    </w:p>
    <w:p>
      <w:pPr>
        <w:spacing w:line="360" w:lineRule="auto"/>
        <w:ind w:firstLine="482"/>
        <w:rPr>
          <w:rFonts w:ascii="新宋体" w:hAnsi="新宋体" w:eastAsia="新宋体"/>
          <w:b/>
          <w:sz w:val="24"/>
        </w:rPr>
      </w:pPr>
      <w:r>
        <w:rPr>
          <w:rFonts w:hint="eastAsia" w:ascii="新宋体" w:hAnsi="新宋体" w:eastAsia="新宋体"/>
          <w:b/>
          <w:color w:val="FF0000"/>
          <w:sz w:val="24"/>
        </w:rPr>
        <w:t xml:space="preserve">  </w:t>
      </w:r>
      <w:r>
        <w:rPr>
          <w:rFonts w:hint="eastAsia" w:ascii="新宋体" w:hAnsi="新宋体" w:eastAsia="新宋体"/>
          <w:b/>
          <w:sz w:val="24"/>
        </w:rPr>
        <w:t xml:space="preserve"> 一、规划要求</w:t>
      </w:r>
    </w:p>
    <w:p>
      <w:pPr>
        <w:spacing w:line="360" w:lineRule="auto"/>
        <w:ind w:firstLine="720" w:firstLineChars="300"/>
        <w:rPr>
          <w:rFonts w:ascii="新宋体" w:hAnsi="新宋体" w:eastAsia="新宋体"/>
          <w:bCs/>
          <w:sz w:val="24"/>
          <w:szCs w:val="24"/>
        </w:rPr>
      </w:pPr>
      <w:r>
        <w:rPr>
          <w:rFonts w:hint="eastAsia" w:ascii="新宋体" w:hAnsi="新宋体" w:eastAsia="新宋体"/>
          <w:sz w:val="24"/>
        </w:rPr>
        <w:t>1.投标</w:t>
      </w:r>
      <w:r>
        <w:rPr>
          <w:rFonts w:hint="eastAsia" w:ascii="新宋体" w:hAnsi="新宋体" w:eastAsia="新宋体"/>
          <w:bCs/>
          <w:sz w:val="24"/>
          <w:szCs w:val="24"/>
        </w:rPr>
        <w:t>单位中标后，所提供的编制规划成果文件须达相关规范要求。</w:t>
      </w:r>
    </w:p>
    <w:p>
      <w:pPr>
        <w:pStyle w:val="2"/>
        <w:spacing w:line="360" w:lineRule="auto"/>
        <w:ind w:firstLine="600" w:firstLineChars="250"/>
        <w:rPr>
          <w:rFonts w:ascii="新宋体" w:hAnsi="新宋体" w:eastAsia="新宋体"/>
          <w:bCs/>
          <w:sz w:val="24"/>
          <w:szCs w:val="24"/>
        </w:rPr>
      </w:pPr>
      <w:r>
        <w:rPr>
          <w:rFonts w:hint="eastAsia" w:ascii="新宋体" w:hAnsi="新宋体" w:eastAsia="新宋体"/>
          <w:bCs/>
          <w:sz w:val="24"/>
          <w:szCs w:val="24"/>
        </w:rPr>
        <w:t>2.设计范围应包含：综合楼、东社会车库、西社会车库、体院馆、体院馆看台、礼台、中学部实验楼1#楼、中学部实验楼2#楼、食堂、小学教学楼1#2#楼、小学教学楼3#4#楼、中学教学楼1~4#楼、中学部大门、小学部大门、幼儿园大门、幼儿园、小学部连廊、1#宿舍楼、2#宿舍楼、小学实验楼1#2#楼设计、人防设计、室外场地道路管网及配电等内容。</w:t>
      </w:r>
    </w:p>
    <w:p>
      <w:pPr>
        <w:pStyle w:val="9"/>
        <w:spacing w:line="360" w:lineRule="auto"/>
        <w:ind w:firstLine="482"/>
        <w:rPr>
          <w:rFonts w:ascii="新宋体" w:hAnsi="新宋体" w:eastAsia="新宋体"/>
          <w:b/>
          <w:sz w:val="24"/>
        </w:rPr>
      </w:pPr>
      <w:r>
        <w:rPr>
          <w:rFonts w:hint="eastAsia" w:ascii="新宋体" w:hAnsi="新宋体" w:eastAsia="新宋体"/>
          <w:b/>
          <w:sz w:val="24"/>
        </w:rPr>
        <w:t>二、项目规划资料</w:t>
      </w:r>
    </w:p>
    <w:p>
      <w:pPr>
        <w:pStyle w:val="9"/>
        <w:spacing w:line="360" w:lineRule="auto"/>
        <w:ind w:firstLine="482"/>
        <w:rPr>
          <w:rFonts w:ascii="新宋体" w:hAnsi="新宋体" w:eastAsia="新宋体"/>
        </w:rPr>
      </w:pPr>
      <w:r>
        <w:rPr>
          <w:rFonts w:hint="eastAsia" w:ascii="新宋体" w:hAnsi="新宋体" w:eastAsia="新宋体"/>
          <w:b/>
          <w:sz w:val="24"/>
        </w:rPr>
        <w:t xml:space="preserve">  </w:t>
      </w:r>
      <w:r>
        <w:rPr>
          <w:rFonts w:hint="eastAsia" w:ascii="新宋体" w:hAnsi="新宋体" w:eastAsia="新宋体"/>
          <w:sz w:val="24"/>
        </w:rPr>
        <w:t xml:space="preserve"> </w:t>
      </w:r>
      <w:r>
        <w:rPr>
          <w:rFonts w:hint="eastAsia" w:ascii="新宋体" w:hAnsi="新宋体" w:eastAsia="新宋体"/>
          <w:bCs/>
          <w:sz w:val="24"/>
        </w:rPr>
        <w:t>除非另有说明，本项目适用所有现行有效的相关国家、行业以及地方规范、规程和标准。上述规范、规程和标准均指它们各自的最新版本。</w:t>
      </w:r>
    </w:p>
    <w:p>
      <w:pPr>
        <w:ind w:firstLine="883"/>
        <w:jc w:val="center"/>
        <w:rPr>
          <w:rFonts w:ascii="宋体" w:hAnsi="宋体"/>
          <w:b/>
          <w:sz w:val="44"/>
          <w:szCs w:val="44"/>
        </w:rPr>
      </w:pPr>
      <w:r>
        <w:rPr>
          <w:rFonts w:ascii="宋体" w:hAnsi="宋体"/>
          <w:b/>
          <w:sz w:val="44"/>
          <w:szCs w:val="44"/>
        </w:rPr>
        <w:br w:type="page"/>
      </w:r>
    </w:p>
    <w:p>
      <w:pPr>
        <w:ind w:firstLine="883"/>
        <w:jc w:val="center"/>
        <w:rPr>
          <w:rFonts w:ascii="宋体" w:hAnsi="宋体"/>
          <w:sz w:val="44"/>
          <w:szCs w:val="44"/>
        </w:rPr>
      </w:pPr>
      <w:r>
        <w:rPr>
          <w:rFonts w:hint="eastAsia" w:ascii="宋体" w:hAnsi="宋体"/>
          <w:b/>
          <w:sz w:val="44"/>
          <w:szCs w:val="44"/>
        </w:rPr>
        <w:t>第六章  投标文件格式</w:t>
      </w:r>
    </w:p>
    <w:p>
      <w:pPr>
        <w:autoSpaceDE w:val="0"/>
        <w:autoSpaceDN w:val="0"/>
        <w:adjustRightInd w:val="0"/>
        <w:ind w:firstLine="400"/>
        <w:jc w:val="right"/>
        <w:rPr>
          <w:rFonts w:ascii="微软雅黑" w:eastAsia="微软雅黑" w:cs="微软雅黑"/>
          <w:sz w:val="20"/>
          <w:szCs w:val="20"/>
        </w:rPr>
      </w:pPr>
      <w:r>
        <w:rPr>
          <w:rFonts w:hint="eastAsia" w:ascii="微软雅黑" w:eastAsia="微软雅黑" w:cs="微软雅黑"/>
          <w:sz w:val="20"/>
          <w:szCs w:val="20"/>
        </w:rPr>
        <w:t xml:space="preserve"> </w:t>
      </w:r>
      <w:r>
        <w:rPr>
          <w:rFonts w:hint="eastAsia" w:ascii="宋体" w:hAnsi="宋体" w:eastAsia="宋体" w:cs="宋体"/>
          <w:sz w:val="28"/>
          <w:szCs w:val="28"/>
        </w:rPr>
        <w:t>正（副）本</w:t>
      </w:r>
    </w:p>
    <w:p>
      <w:pPr>
        <w:autoSpaceDE w:val="0"/>
        <w:autoSpaceDN w:val="0"/>
        <w:adjustRightInd w:val="0"/>
        <w:ind w:right="560" w:firstLine="480"/>
        <w:jc w:val="center"/>
        <w:rPr>
          <w:rFonts w:ascii="新宋体" w:hAnsi="新宋体" w:eastAsia="新宋体" w:cs="黑体"/>
          <w:sz w:val="24"/>
        </w:rPr>
      </w:pPr>
    </w:p>
    <w:p>
      <w:pPr>
        <w:autoSpaceDE w:val="0"/>
        <w:autoSpaceDN w:val="0"/>
        <w:adjustRightInd w:val="0"/>
        <w:ind w:firstLine="480"/>
        <w:jc w:val="center"/>
        <w:rPr>
          <w:rFonts w:ascii="新宋体" w:hAnsi="新宋体" w:eastAsia="新宋体" w:cs="黑体"/>
          <w:sz w:val="24"/>
        </w:rPr>
      </w:pPr>
    </w:p>
    <w:p>
      <w:pPr>
        <w:autoSpaceDE w:val="0"/>
        <w:autoSpaceDN w:val="0"/>
        <w:adjustRightInd w:val="0"/>
        <w:ind w:firstLine="1680" w:firstLineChars="700"/>
        <w:jc w:val="center"/>
        <w:rPr>
          <w:rFonts w:ascii="新宋体" w:hAnsi="新宋体" w:eastAsia="新宋体" w:cs="黑体"/>
          <w:sz w:val="24"/>
          <w:u w:val="single"/>
        </w:rPr>
      </w:pPr>
    </w:p>
    <w:p>
      <w:pPr>
        <w:autoSpaceDE w:val="0"/>
        <w:autoSpaceDN w:val="0"/>
        <w:adjustRightInd w:val="0"/>
        <w:ind w:firstLine="640"/>
        <w:jc w:val="center"/>
        <w:rPr>
          <w:rFonts w:ascii="新宋体" w:hAnsi="新宋体" w:eastAsia="新宋体" w:cs="黑体"/>
          <w:sz w:val="32"/>
          <w:szCs w:val="32"/>
        </w:rPr>
      </w:pPr>
      <w:r>
        <w:rPr>
          <w:rFonts w:hint="eastAsia" w:ascii="新宋体" w:hAnsi="新宋体" w:eastAsia="新宋体" w:cs="黑体"/>
          <w:sz w:val="32"/>
          <w:szCs w:val="32"/>
        </w:rPr>
        <w:t>（项目名称及标段）</w:t>
      </w:r>
    </w:p>
    <w:p>
      <w:pPr>
        <w:autoSpaceDE w:val="0"/>
        <w:autoSpaceDN w:val="0"/>
        <w:adjustRightInd w:val="0"/>
        <w:ind w:firstLine="1680" w:firstLineChars="7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2160" w:firstLineChars="90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ind w:firstLine="0" w:firstLineChars="0"/>
        <w:jc w:val="center"/>
        <w:rPr>
          <w:rFonts w:ascii="新宋体" w:hAnsi="新宋体" w:eastAsia="新宋体" w:cs="黑体"/>
          <w:b/>
          <w:spacing w:val="60"/>
          <w:sz w:val="52"/>
          <w:szCs w:val="52"/>
        </w:rPr>
      </w:pPr>
      <w:r>
        <w:rPr>
          <w:rFonts w:hint="eastAsia" w:ascii="新宋体" w:hAnsi="新宋体" w:eastAsia="新宋体" w:cs="黑体"/>
          <w:b/>
          <w:spacing w:val="60"/>
          <w:sz w:val="52"/>
          <w:szCs w:val="52"/>
        </w:rPr>
        <w:t>投</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标</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文</w:t>
      </w:r>
      <w:r>
        <w:rPr>
          <w:rFonts w:ascii="新宋体" w:hAnsi="新宋体" w:eastAsia="新宋体" w:cs="黑体"/>
          <w:b/>
          <w:spacing w:val="60"/>
          <w:sz w:val="52"/>
          <w:szCs w:val="52"/>
        </w:rPr>
        <w:t xml:space="preserve"> </w:t>
      </w:r>
      <w:r>
        <w:rPr>
          <w:rFonts w:hint="eastAsia" w:ascii="新宋体" w:hAnsi="新宋体" w:eastAsia="新宋体" w:cs="黑体"/>
          <w:b/>
          <w:spacing w:val="60"/>
          <w:sz w:val="52"/>
          <w:szCs w:val="52"/>
        </w:rPr>
        <w:t>件</w:t>
      </w:r>
    </w:p>
    <w:p>
      <w:pPr>
        <w:autoSpaceDE w:val="0"/>
        <w:autoSpaceDN w:val="0"/>
        <w:adjustRightInd w:val="0"/>
        <w:spacing w:line="420" w:lineRule="exact"/>
        <w:ind w:firstLine="0" w:firstLineChars="0"/>
        <w:jc w:val="center"/>
        <w:rPr>
          <w:rFonts w:ascii="宋体" w:hAnsi="宋体" w:cs="黑体"/>
          <w:sz w:val="24"/>
        </w:rPr>
      </w:pPr>
      <w:r>
        <w:rPr>
          <w:rFonts w:hint="eastAsia" w:ascii="宋体" w:hAnsi="宋体" w:cs="黑体"/>
          <w:sz w:val="24"/>
        </w:rPr>
        <w:t>建安建工公字〔2018〕227号</w:t>
      </w: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autoSpaceDE w:val="0"/>
        <w:autoSpaceDN w:val="0"/>
        <w:adjustRightInd w:val="0"/>
        <w:spacing w:line="420" w:lineRule="exact"/>
        <w:ind w:firstLine="480"/>
        <w:jc w:val="center"/>
        <w:rPr>
          <w:rFonts w:ascii="宋体" w:hAnsi="宋体" w:cs="黑体"/>
          <w:sz w:val="24"/>
        </w:rPr>
      </w:pPr>
    </w:p>
    <w:p>
      <w:pPr>
        <w:pStyle w:val="23"/>
        <w:jc w:val="center"/>
        <w:rPr>
          <w:rFonts w:ascii="新宋体" w:hAnsi="新宋体" w:eastAsia="新宋体" w:cs="黑体"/>
          <w:color w:val="auto"/>
          <w:u w:val="single"/>
        </w:rPr>
      </w:pPr>
    </w:p>
    <w:p>
      <w:pPr>
        <w:pStyle w:val="23"/>
        <w:jc w:val="center"/>
        <w:rPr>
          <w:rFonts w:ascii="新宋体" w:hAnsi="新宋体" w:eastAsia="新宋体" w:cs="黑体"/>
          <w:color w:val="auto"/>
          <w:u w:val="single"/>
        </w:rPr>
      </w:pPr>
    </w:p>
    <w:p>
      <w:pPr>
        <w:pStyle w:val="23"/>
        <w:spacing w:line="400" w:lineRule="exact"/>
        <w:jc w:val="center"/>
        <w:rPr>
          <w:rFonts w:ascii="新宋体" w:hAnsi="新宋体" w:eastAsia="新宋体" w:cs="黑体"/>
          <w:color w:val="auto"/>
          <w:sz w:val="30"/>
          <w:szCs w:val="30"/>
        </w:rPr>
      </w:pPr>
      <w:r>
        <w:rPr>
          <w:rFonts w:hint="eastAsia" w:ascii="新宋体" w:hAnsi="新宋体" w:eastAsia="新宋体" w:cs="黑体"/>
          <w:color w:val="auto"/>
          <w:sz w:val="30"/>
          <w:szCs w:val="30"/>
        </w:rPr>
        <w:t>投标人：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（盖单位章）</w:t>
      </w:r>
    </w:p>
    <w:p>
      <w:pPr>
        <w:pStyle w:val="23"/>
        <w:spacing w:line="400" w:lineRule="exact"/>
        <w:jc w:val="center"/>
        <w:rPr>
          <w:rFonts w:ascii="新宋体" w:hAnsi="新宋体" w:eastAsia="新宋体" w:cs="黑体"/>
          <w:color w:val="auto"/>
          <w:sz w:val="30"/>
          <w:szCs w:val="30"/>
          <w:u w:val="single"/>
        </w:rPr>
      </w:pPr>
    </w:p>
    <w:p>
      <w:pPr>
        <w:pStyle w:val="23"/>
        <w:spacing w:line="400" w:lineRule="exact"/>
        <w:jc w:val="center"/>
        <w:rPr>
          <w:rFonts w:ascii="新宋体" w:hAnsi="新宋体" w:eastAsia="新宋体" w:cs="黑体"/>
          <w:color w:val="auto"/>
          <w:sz w:val="30"/>
          <w:szCs w:val="30"/>
          <w:u w:val="single"/>
        </w:rPr>
      </w:pPr>
      <w:r>
        <w:rPr>
          <w:rFonts w:hint="eastAsia" w:ascii="新宋体" w:hAnsi="新宋体" w:eastAsia="新宋体" w:cs="黑体"/>
          <w:color w:val="auto"/>
          <w:sz w:val="30"/>
          <w:szCs w:val="30"/>
        </w:rPr>
        <w:t>法定代表人或其委托代理人：</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（签字或盖章）</w:t>
      </w:r>
    </w:p>
    <w:p>
      <w:pPr>
        <w:pStyle w:val="23"/>
        <w:spacing w:line="400" w:lineRule="exact"/>
        <w:jc w:val="center"/>
        <w:rPr>
          <w:rFonts w:ascii="新宋体" w:hAnsi="新宋体" w:eastAsia="新宋体" w:cs="黑体"/>
          <w:color w:val="auto"/>
          <w:sz w:val="30"/>
          <w:szCs w:val="30"/>
          <w:u w:val="single"/>
        </w:rPr>
      </w:pPr>
    </w:p>
    <w:p>
      <w:pPr>
        <w:pStyle w:val="23"/>
        <w:spacing w:line="400" w:lineRule="exact"/>
        <w:jc w:val="center"/>
        <w:rPr>
          <w:rFonts w:ascii="新宋体" w:hAnsi="新宋体" w:eastAsia="新宋体"/>
          <w:b/>
          <w:sz w:val="44"/>
          <w:szCs w:val="44"/>
        </w:rPr>
      </w:pPr>
      <w:r>
        <w:rPr>
          <w:rFonts w:hint="eastAsia" w:ascii="新宋体" w:hAnsi="新宋体" w:eastAsia="新宋体" w:cs="黑体"/>
          <w:color w:val="auto"/>
          <w:sz w:val="30"/>
          <w:szCs w:val="30"/>
        </w:rPr>
        <w:t>年</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月</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日</w:t>
      </w:r>
    </w:p>
    <w:p>
      <w:pPr>
        <w:spacing w:line="360" w:lineRule="auto"/>
        <w:ind w:firstLine="0" w:firstLineChars="0"/>
        <w:jc w:val="center"/>
        <w:rPr>
          <w:rFonts w:ascii="宋体" w:hAnsi="宋体" w:cs="宋体"/>
          <w:b/>
          <w:sz w:val="32"/>
          <w:szCs w:val="32"/>
        </w:rPr>
      </w:pPr>
    </w:p>
    <w:p>
      <w:pPr>
        <w:spacing w:line="360" w:lineRule="auto"/>
        <w:ind w:firstLine="0" w:firstLineChars="0"/>
        <w:jc w:val="center"/>
        <w:rPr>
          <w:rFonts w:hint="eastAsia" w:ascii="宋体" w:hAnsi="宋体" w:cs="宋体"/>
          <w:b/>
          <w:sz w:val="32"/>
          <w:szCs w:val="32"/>
        </w:rPr>
      </w:pPr>
    </w:p>
    <w:p>
      <w:pPr>
        <w:spacing w:line="360" w:lineRule="auto"/>
        <w:ind w:firstLine="0" w:firstLineChars="0"/>
        <w:jc w:val="center"/>
        <w:rPr>
          <w:rFonts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ascii="宋体" w:hAnsi="宋体" w:cs="宋体"/>
          <w:sz w:val="24"/>
          <w:szCs w:val="24"/>
        </w:rPr>
      </w:pP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w:t>
      </w:r>
      <w:r>
        <w:rPr>
          <w:rFonts w:hint="eastAsia" w:ascii="宋体" w:hAnsi="宋体" w:cs="宋体"/>
          <w:sz w:val="24"/>
          <w:szCs w:val="24"/>
        </w:rPr>
        <w:t>设计</w:t>
      </w:r>
      <w:r>
        <w:rPr>
          <w:rFonts w:hint="eastAsia" w:ascii="宋体" w:hAnsi="宋体" w:cs="宋体"/>
          <w:sz w:val="24"/>
        </w:rPr>
        <w:t>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w:t>
      </w:r>
      <w:r>
        <w:rPr>
          <w:rFonts w:hint="eastAsia" w:ascii="宋体" w:hAnsi="宋体" w:cs="宋体"/>
          <w:sz w:val="24"/>
          <w:szCs w:val="24"/>
        </w:rPr>
        <w:t>设计</w:t>
      </w:r>
      <w:r>
        <w:rPr>
          <w:rFonts w:hint="eastAsia" w:ascii="宋体" w:hAnsi="宋体" w:cs="宋体"/>
          <w:sz w:val="24"/>
        </w:rPr>
        <w:t>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七、投标人须知前附表规定的其他资料。</w:t>
      </w:r>
    </w:p>
    <w:p>
      <w:pPr>
        <w:spacing w:line="600" w:lineRule="exact"/>
        <w:ind w:firstLine="723" w:firstLineChars="300"/>
        <w:jc w:val="both"/>
        <w:textAlignment w:val="bottom"/>
        <w:rPr>
          <w:rFonts w:ascii="宋体" w:hAnsi="宋体" w:cs="宋体"/>
          <w:b/>
          <w:kern w:val="44"/>
          <w:sz w:val="24"/>
          <w:szCs w:val="24"/>
        </w:rPr>
      </w:pPr>
    </w:p>
    <w:p>
      <w:pPr>
        <w:spacing w:line="400" w:lineRule="exact"/>
        <w:ind w:firstLine="0" w:firstLineChars="0"/>
        <w:jc w:val="center"/>
        <w:textAlignment w:val="bottom"/>
        <w:rPr>
          <w:rFonts w:ascii="宋体" w:hAnsi="宋体" w:cs="宋体"/>
          <w:b/>
          <w:sz w:val="32"/>
          <w:szCs w:val="32"/>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562"/>
        <w:jc w:val="center"/>
        <w:rPr>
          <w:rFonts w:ascii="宋体" w:hAnsi="宋体" w:cs="宋体"/>
          <w:b/>
          <w:sz w:val="28"/>
          <w:szCs w:val="28"/>
        </w:rPr>
      </w:pPr>
    </w:p>
    <w:p>
      <w:pPr>
        <w:spacing w:line="540" w:lineRule="exact"/>
        <w:ind w:firstLine="0" w:firstLineChars="0"/>
        <w:jc w:val="both"/>
        <w:rPr>
          <w:rFonts w:ascii="宋体" w:hAnsi="宋体" w:cs="宋体"/>
          <w:b/>
          <w:sz w:val="28"/>
          <w:szCs w:val="28"/>
        </w:rPr>
      </w:pPr>
      <w:bookmarkStart w:id="102" w:name="_Toc152045793"/>
      <w:bookmarkStart w:id="103" w:name="_Toc152042582"/>
      <w:bookmarkStart w:id="104" w:name="_Toc230612564"/>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10"/>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81"/>
        <w:rPr>
          <w:rFonts w:ascii="宋体" w:hAnsi="宋体" w:eastAsia="宋体" w:cs="宋体"/>
          <w:b/>
          <w:sz w:val="28"/>
          <w:szCs w:val="28"/>
        </w:rPr>
      </w:pPr>
    </w:p>
    <w:p>
      <w:pPr>
        <w:pStyle w:val="2"/>
        <w:ind w:left="0" w:firstLine="0" w:firstLineChars="0"/>
        <w:rPr>
          <w:rFonts w:ascii="宋体" w:hAnsi="宋体" w:eastAsia="宋体" w:cs="宋体"/>
          <w:b/>
          <w:sz w:val="28"/>
          <w:szCs w:val="28"/>
        </w:rPr>
      </w:pPr>
    </w:p>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bookmarkStart w:id="105" w:name="_Toc152045789"/>
      <w:bookmarkStart w:id="106" w:name="_Toc144974858"/>
      <w:bookmarkStart w:id="107" w:name="_Toc230612560"/>
      <w:bookmarkStart w:id="108" w:name="_Toc152042578"/>
      <w:r>
        <w:rPr>
          <w:rFonts w:hint="eastAsia" w:ascii="宋体" w:hAnsi="宋体" w:cs="宋体"/>
          <w:b/>
          <w:sz w:val="28"/>
          <w:szCs w:val="28"/>
        </w:rPr>
        <w:t>及投标函附录</w:t>
      </w:r>
    </w:p>
    <w:bookmarkEnd w:id="105"/>
    <w:bookmarkEnd w:id="106"/>
    <w:bookmarkEnd w:id="107"/>
    <w:bookmarkEnd w:id="108"/>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p>
    <w:p>
      <w:pPr>
        <w:pStyle w:val="3"/>
        <w:tabs>
          <w:tab w:val="left" w:pos="1991"/>
        </w:tabs>
        <w:spacing w:line="360" w:lineRule="exact"/>
        <w:ind w:left="0" w:firstLine="0" w:firstLineChars="0"/>
        <w:rPr>
          <w:rFonts w:ascii="宋体" w:hAnsi="宋体" w:eastAsia="宋体" w:cs="宋体"/>
          <w:sz w:val="24"/>
          <w:szCs w:val="24"/>
        </w:rPr>
      </w:pPr>
      <w:r>
        <w:rPr>
          <w:rFonts w:hint="eastAsia" w:ascii="宋体" w:hAnsi="宋体" w:eastAsia="宋体" w:cs="宋体"/>
          <w:w w:val="201"/>
          <w:sz w:val="24"/>
          <w:szCs w:val="24"/>
          <w:u w:val="single" w:color="000000"/>
        </w:rPr>
        <w:t xml:space="preserve"> </w:t>
      </w:r>
      <w:r>
        <w:rPr>
          <w:rFonts w:hint="eastAsia" w:ascii="宋体" w:hAnsi="宋体" w:eastAsia="宋体" w:cs="宋体"/>
          <w:sz w:val="24"/>
          <w:szCs w:val="24"/>
          <w:u w:val="single" w:color="000000"/>
        </w:rPr>
        <w:tab/>
      </w:r>
      <w:r>
        <w:rPr>
          <w:rFonts w:hint="eastAsia" w:ascii="宋体" w:hAnsi="宋体" w:eastAsia="宋体" w:cs="宋体"/>
          <w:sz w:val="24"/>
          <w:szCs w:val="24"/>
        </w:rPr>
        <w:t>（</w:t>
      </w:r>
      <w:r>
        <w:rPr>
          <w:rFonts w:hint="eastAsia" w:ascii="宋体" w:hAnsi="宋体" w:eastAsia="宋体" w:cs="宋体"/>
          <w:spacing w:val="-3"/>
          <w:sz w:val="24"/>
          <w:szCs w:val="24"/>
        </w:rPr>
        <w:t>招</w:t>
      </w:r>
      <w:r>
        <w:rPr>
          <w:rFonts w:hint="eastAsia" w:ascii="宋体" w:hAnsi="宋体" w:eastAsia="宋体" w:cs="宋体"/>
          <w:sz w:val="24"/>
          <w:szCs w:val="24"/>
        </w:rPr>
        <w:t>标人</w:t>
      </w:r>
      <w:r>
        <w:rPr>
          <w:rFonts w:hint="eastAsia" w:ascii="宋体" w:hAnsi="宋体" w:eastAsia="宋体" w:cs="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cs="宋体"/>
          <w:spacing w:val="-2"/>
          <w:sz w:val="24"/>
          <w:szCs w:val="24"/>
        </w:rPr>
      </w:pPr>
      <w:r>
        <w:rPr>
          <w:rFonts w:hint="eastAsia" w:ascii="宋体" w:hAnsi="宋体" w:eastAsia="宋体" w:cs="宋体"/>
          <w:sz w:val="24"/>
          <w:szCs w:val="24"/>
        </w:rPr>
        <w:t>1</w:t>
      </w:r>
      <w:r>
        <w:rPr>
          <w:rFonts w:hint="eastAsia" w:ascii="宋体" w:hAnsi="宋体" w:eastAsia="宋体" w:cs="宋体"/>
          <w:spacing w:val="-27"/>
          <w:sz w:val="24"/>
          <w:szCs w:val="24"/>
        </w:rPr>
        <w:t>．</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已</w:t>
      </w:r>
      <w:r>
        <w:rPr>
          <w:rFonts w:hint="eastAsia" w:ascii="宋体" w:hAnsi="宋体" w:eastAsia="宋体" w:cs="宋体"/>
          <w:spacing w:val="-3"/>
          <w:sz w:val="24"/>
          <w:szCs w:val="24"/>
        </w:rPr>
        <w:t>仔</w:t>
      </w:r>
      <w:r>
        <w:rPr>
          <w:rFonts w:hint="eastAsia" w:ascii="宋体" w:hAnsi="宋体" w:eastAsia="宋体" w:cs="宋体"/>
          <w:sz w:val="24"/>
          <w:szCs w:val="24"/>
        </w:rPr>
        <w:t>细</w:t>
      </w:r>
      <w:r>
        <w:rPr>
          <w:rFonts w:hint="eastAsia" w:ascii="宋体" w:hAnsi="宋体" w:eastAsia="宋体" w:cs="宋体"/>
          <w:spacing w:val="-3"/>
          <w:sz w:val="24"/>
          <w:szCs w:val="24"/>
        </w:rPr>
        <w:t>研</w:t>
      </w:r>
      <w:r>
        <w:rPr>
          <w:rFonts w:hint="eastAsia" w:ascii="宋体" w:hAnsi="宋体" w:eastAsia="宋体" w:cs="宋体"/>
          <w:sz w:val="24"/>
          <w:szCs w:val="24"/>
        </w:rPr>
        <w:t>究了</w:t>
      </w:r>
      <w:r>
        <w:rPr>
          <w:rFonts w:hint="eastAsia" w:ascii="宋体" w:hAnsi="宋体" w:eastAsia="宋体" w:cs="宋体"/>
          <w:sz w:val="24"/>
          <w:szCs w:val="24"/>
          <w:u w:val="single" w:color="000000"/>
        </w:rPr>
        <w:tab/>
      </w:r>
      <w:r>
        <w:rPr>
          <w:rFonts w:hint="eastAsia" w:ascii="宋体" w:hAnsi="宋体" w:eastAsia="宋体" w:cs="宋体"/>
          <w:sz w:val="24"/>
          <w:szCs w:val="24"/>
          <w:u w:val="single" w:color="000000"/>
        </w:rPr>
        <w:t xml:space="preserve">     </w:t>
      </w:r>
      <w:r>
        <w:rPr>
          <w:rFonts w:hint="eastAsia" w:ascii="宋体" w:hAnsi="宋体" w:eastAsia="宋体" w:cs="宋体"/>
          <w:spacing w:val="-3"/>
          <w:sz w:val="24"/>
          <w:szCs w:val="24"/>
        </w:rPr>
        <w:t>（</w:t>
      </w:r>
      <w:r>
        <w:rPr>
          <w:rFonts w:hint="eastAsia" w:ascii="宋体" w:hAnsi="宋体" w:eastAsia="宋体" w:cs="宋体"/>
          <w:sz w:val="24"/>
          <w:szCs w:val="24"/>
        </w:rPr>
        <w:t>项</w:t>
      </w:r>
      <w:r>
        <w:rPr>
          <w:rFonts w:hint="eastAsia" w:ascii="宋体" w:hAnsi="宋体" w:eastAsia="宋体" w:cs="宋体"/>
          <w:spacing w:val="-3"/>
          <w:sz w:val="24"/>
          <w:szCs w:val="24"/>
        </w:rPr>
        <w:t>目名称）招标项目招标文件的全部内容，愿意以人民</w:t>
      </w:r>
      <w:r>
        <w:rPr>
          <w:rFonts w:hint="eastAsia" w:ascii="宋体" w:hAnsi="宋体" w:eastAsia="宋体" w:cs="宋体"/>
          <w:spacing w:val="-13"/>
          <w:sz w:val="24"/>
          <w:szCs w:val="24"/>
        </w:rPr>
        <w:t>币</w:t>
      </w:r>
      <w:r>
        <w:rPr>
          <w:rFonts w:hint="eastAsia" w:ascii="宋体" w:hAnsi="宋体" w:eastAsia="宋体" w:cs="宋体"/>
          <w:sz w:val="24"/>
          <w:szCs w:val="24"/>
        </w:rPr>
        <w:t>（</w:t>
      </w:r>
      <w:r>
        <w:rPr>
          <w:rFonts w:hint="eastAsia" w:ascii="宋体" w:hAnsi="宋体" w:eastAsia="宋体" w:cs="宋体"/>
          <w:spacing w:val="-3"/>
          <w:sz w:val="24"/>
          <w:szCs w:val="24"/>
        </w:rPr>
        <w:t>大</w:t>
      </w:r>
      <w:r>
        <w:rPr>
          <w:rFonts w:hint="eastAsia" w:ascii="宋体" w:hAnsi="宋体" w:eastAsia="宋体" w:cs="宋体"/>
          <w:sz w:val="24"/>
          <w:szCs w:val="24"/>
        </w:rPr>
        <w:t>写</w:t>
      </w:r>
      <w:r>
        <w:rPr>
          <w:rFonts w:hint="eastAsia" w:ascii="宋体" w:hAnsi="宋体" w:eastAsia="宋体" w:cs="宋体"/>
          <w:spacing w:val="-12"/>
          <w:sz w:val="24"/>
          <w:szCs w:val="24"/>
        </w:rPr>
        <w:t>）</w:t>
      </w:r>
      <w:r>
        <w:rPr>
          <w:rFonts w:hint="eastAsia" w:ascii="宋体" w:hAnsi="宋体" w:eastAsia="宋体" w:cs="宋体"/>
          <w:spacing w:val="-12"/>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的</w:t>
      </w:r>
      <w:r>
        <w:rPr>
          <w:rFonts w:hint="eastAsia" w:ascii="宋体" w:hAnsi="宋体" w:eastAsia="宋体" w:cs="宋体"/>
          <w:spacing w:val="-3"/>
          <w:sz w:val="24"/>
          <w:szCs w:val="24"/>
        </w:rPr>
        <w:t>投标</w:t>
      </w:r>
      <w:r>
        <w:rPr>
          <w:rFonts w:hint="eastAsia" w:ascii="宋体" w:hAnsi="宋体" w:eastAsia="宋体" w:cs="宋体"/>
          <w:sz w:val="24"/>
          <w:szCs w:val="24"/>
        </w:rPr>
        <w:t>总报</w:t>
      </w:r>
      <w:r>
        <w:rPr>
          <w:rFonts w:hint="eastAsia" w:ascii="宋体" w:hAnsi="宋体" w:eastAsia="宋体" w:cs="宋体"/>
          <w:spacing w:val="-13"/>
          <w:sz w:val="24"/>
          <w:szCs w:val="24"/>
        </w:rPr>
        <w:t>价</w:t>
      </w:r>
      <w:r>
        <w:rPr>
          <w:rFonts w:hint="eastAsia" w:ascii="宋体" w:hAnsi="宋体" w:eastAsia="宋体" w:cs="宋体"/>
          <w:spacing w:val="-2"/>
          <w:sz w:val="24"/>
          <w:szCs w:val="24"/>
        </w:rPr>
        <w:t>（</w:t>
      </w:r>
      <w:r>
        <w:rPr>
          <w:rFonts w:hint="eastAsia" w:ascii="宋体" w:hAnsi="宋体" w:eastAsia="宋体" w:cs="宋体"/>
          <w:sz w:val="24"/>
          <w:szCs w:val="24"/>
        </w:rPr>
        <w:t>其</w:t>
      </w:r>
      <w:r>
        <w:rPr>
          <w:rFonts w:hint="eastAsia" w:ascii="宋体" w:hAnsi="宋体" w:eastAsia="宋体" w:cs="宋体"/>
          <w:spacing w:val="-3"/>
          <w:sz w:val="24"/>
          <w:szCs w:val="24"/>
        </w:rPr>
        <w:t>中</w:t>
      </w:r>
      <w:r>
        <w:rPr>
          <w:rFonts w:hint="eastAsia" w:ascii="宋体" w:hAnsi="宋体" w:eastAsia="宋体" w:cs="宋体"/>
          <w:spacing w:val="-13"/>
          <w:sz w:val="24"/>
          <w:szCs w:val="24"/>
        </w:rPr>
        <w:t>，</w:t>
      </w:r>
      <w:r>
        <w:rPr>
          <w:rFonts w:hint="eastAsia" w:ascii="宋体" w:hAnsi="宋体" w:eastAsia="宋体" w:cs="宋体"/>
          <w:sz w:val="24"/>
          <w:szCs w:val="24"/>
        </w:rPr>
        <w:t>增值税</w:t>
      </w:r>
      <w:r>
        <w:rPr>
          <w:rFonts w:hint="eastAsia" w:ascii="宋体" w:hAnsi="宋体" w:eastAsia="宋体" w:cs="宋体"/>
          <w:spacing w:val="-3"/>
          <w:sz w:val="24"/>
          <w:szCs w:val="24"/>
        </w:rPr>
        <w:t>税</w:t>
      </w:r>
      <w:r>
        <w:rPr>
          <w:rFonts w:hint="eastAsia" w:ascii="宋体" w:hAnsi="宋体" w:eastAsia="宋体" w:cs="宋体"/>
          <w:sz w:val="24"/>
          <w:szCs w:val="24"/>
        </w:rPr>
        <w:t>率</w:t>
      </w:r>
      <w:r>
        <w:rPr>
          <w:rFonts w:hint="eastAsia" w:ascii="宋体" w:hAnsi="宋体" w:eastAsia="宋体" w:cs="宋体"/>
          <w:spacing w:val="-1"/>
          <w:sz w:val="24"/>
          <w:szCs w:val="24"/>
        </w:rPr>
        <w:t>为</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u w:val="single" w:color="000000"/>
        </w:rPr>
        <w:t xml:space="preserve">   </w:t>
      </w:r>
      <w:r>
        <w:rPr>
          <w:rFonts w:hint="eastAsia" w:ascii="宋体" w:hAnsi="宋体" w:eastAsia="宋体" w:cs="宋体"/>
          <w:spacing w:val="-36"/>
          <w:sz w:val="24"/>
          <w:szCs w:val="24"/>
        </w:rPr>
        <w:t>）</w:t>
      </w:r>
      <w:r>
        <w:rPr>
          <w:rFonts w:hint="eastAsia" w:ascii="宋体" w:hAnsi="宋体" w:eastAsia="宋体" w:cs="宋体"/>
          <w:sz w:val="24"/>
          <w:szCs w:val="24"/>
        </w:rPr>
        <w:t>，设计服务期限：</w:t>
      </w:r>
      <w:r>
        <w:rPr>
          <w:rFonts w:hint="eastAsia" w:ascii="宋体" w:hAnsi="宋体" w:eastAsia="宋体" w:cs="宋体"/>
          <w:sz w:val="24"/>
          <w:szCs w:val="24"/>
          <w:u w:val="single"/>
        </w:rPr>
        <w:t xml:space="preserve">      </w:t>
      </w:r>
      <w:r>
        <w:rPr>
          <w:rFonts w:hint="eastAsia" w:ascii="宋体" w:hAnsi="宋体" w:eastAsia="宋体" w:cs="宋体"/>
          <w:sz w:val="24"/>
          <w:szCs w:val="24"/>
        </w:rPr>
        <w:t>日历</w:t>
      </w:r>
      <w:r>
        <w:rPr>
          <w:rFonts w:hint="eastAsia" w:ascii="宋体" w:hAnsi="宋体" w:eastAsia="宋体" w:cs="宋体"/>
          <w:spacing w:val="-2"/>
          <w:sz w:val="24"/>
          <w:szCs w:val="24"/>
        </w:rPr>
        <w:t>天，按合同约定完成设计工作。</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的</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包</w:t>
      </w:r>
      <w:r>
        <w:rPr>
          <w:rFonts w:hint="eastAsia" w:ascii="宋体" w:hAnsi="宋体" w:eastAsia="宋体" w:cs="宋体"/>
          <w:spacing w:val="-3"/>
          <w:sz w:val="24"/>
          <w:szCs w:val="24"/>
        </w:rPr>
        <w:t>括下</w:t>
      </w:r>
      <w:r>
        <w:rPr>
          <w:rFonts w:hint="eastAsia" w:ascii="宋体" w:hAnsi="宋体" w:eastAsia="宋体" w:cs="宋体"/>
          <w:sz w:val="24"/>
          <w:szCs w:val="24"/>
        </w:rPr>
        <w:t>列内</w:t>
      </w:r>
      <w:r>
        <w:rPr>
          <w:rFonts w:hint="eastAsia" w:ascii="宋体" w:hAnsi="宋体" w:eastAsia="宋体" w:cs="宋体"/>
          <w:spacing w:val="-3"/>
          <w:sz w:val="24"/>
          <w:szCs w:val="24"/>
        </w:rPr>
        <w:t>容</w:t>
      </w: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（1）投标函及投标函附录；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（2）法定代表人身份证明或授权委托书；</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（3）联合体协议书（如有）；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（4）投标保证金（如有）；</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（5）设计费用清单；</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（6）资格审查资料；</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（7）设计方案；</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w:t>
      </w:r>
    </w:p>
    <w:p>
      <w:pPr>
        <w:pStyle w:val="3"/>
        <w:spacing w:line="360" w:lineRule="exact"/>
        <w:ind w:left="520" w:firstLine="480"/>
        <w:rPr>
          <w:rFonts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r>
        <w:rPr>
          <w:rFonts w:hint="eastAsia" w:ascii="宋体" w:hAnsi="宋体" w:eastAsia="宋体" w:cs="宋体"/>
          <w:spacing w:val="-3"/>
          <w:sz w:val="24"/>
          <w:szCs w:val="24"/>
        </w:rPr>
        <w:t>的</w:t>
      </w:r>
      <w:r>
        <w:rPr>
          <w:rFonts w:hint="eastAsia" w:ascii="宋体" w:hAnsi="宋体" w:eastAsia="宋体" w:cs="宋体"/>
          <w:sz w:val="24"/>
          <w:szCs w:val="24"/>
        </w:rPr>
        <w:t>上</w:t>
      </w:r>
      <w:r>
        <w:rPr>
          <w:rFonts w:hint="eastAsia" w:ascii="宋体" w:hAnsi="宋体" w:eastAsia="宋体" w:cs="宋体"/>
          <w:spacing w:val="-3"/>
          <w:sz w:val="24"/>
          <w:szCs w:val="24"/>
        </w:rPr>
        <w:t>述</w:t>
      </w:r>
      <w:r>
        <w:rPr>
          <w:rFonts w:hint="eastAsia" w:ascii="宋体" w:hAnsi="宋体" w:eastAsia="宋体" w:cs="宋体"/>
          <w:sz w:val="24"/>
          <w:szCs w:val="24"/>
        </w:rPr>
        <w:t>组</w:t>
      </w:r>
      <w:r>
        <w:rPr>
          <w:rFonts w:hint="eastAsia" w:ascii="宋体" w:hAnsi="宋体" w:eastAsia="宋体" w:cs="宋体"/>
          <w:spacing w:val="-3"/>
          <w:sz w:val="24"/>
          <w:szCs w:val="24"/>
        </w:rPr>
        <w:t>成</w:t>
      </w:r>
      <w:r>
        <w:rPr>
          <w:rFonts w:hint="eastAsia" w:ascii="宋体" w:hAnsi="宋体" w:eastAsia="宋体" w:cs="宋体"/>
          <w:sz w:val="24"/>
          <w:szCs w:val="24"/>
        </w:rPr>
        <w:t>部</w:t>
      </w:r>
      <w:r>
        <w:rPr>
          <w:rFonts w:hint="eastAsia" w:ascii="宋体" w:hAnsi="宋体" w:eastAsia="宋体" w:cs="宋体"/>
          <w:spacing w:val="-3"/>
          <w:sz w:val="24"/>
          <w:szCs w:val="24"/>
        </w:rPr>
        <w:t>分</w:t>
      </w:r>
      <w:r>
        <w:rPr>
          <w:rFonts w:hint="eastAsia" w:ascii="宋体" w:hAnsi="宋体" w:eastAsia="宋体" w:cs="宋体"/>
          <w:sz w:val="24"/>
          <w:szCs w:val="24"/>
        </w:rPr>
        <w:t>如存</w:t>
      </w:r>
      <w:r>
        <w:rPr>
          <w:rFonts w:hint="eastAsia" w:ascii="宋体" w:hAnsi="宋体" w:eastAsia="宋体" w:cs="宋体"/>
          <w:spacing w:val="-3"/>
          <w:sz w:val="24"/>
          <w:szCs w:val="24"/>
        </w:rPr>
        <w:t>在</w:t>
      </w:r>
      <w:r>
        <w:rPr>
          <w:rFonts w:hint="eastAsia" w:ascii="宋体" w:hAnsi="宋体" w:eastAsia="宋体" w:cs="宋体"/>
          <w:sz w:val="24"/>
          <w:szCs w:val="24"/>
        </w:rPr>
        <w:t>内</w:t>
      </w:r>
      <w:r>
        <w:rPr>
          <w:rFonts w:hint="eastAsia" w:ascii="宋体" w:hAnsi="宋体" w:eastAsia="宋体" w:cs="宋体"/>
          <w:spacing w:val="-3"/>
          <w:sz w:val="24"/>
          <w:szCs w:val="24"/>
        </w:rPr>
        <w:t>容</w:t>
      </w:r>
      <w:r>
        <w:rPr>
          <w:rFonts w:hint="eastAsia" w:ascii="宋体" w:hAnsi="宋体" w:eastAsia="宋体" w:cs="宋体"/>
          <w:sz w:val="24"/>
          <w:szCs w:val="24"/>
        </w:rPr>
        <w:t>不</w:t>
      </w:r>
      <w:r>
        <w:rPr>
          <w:rFonts w:hint="eastAsia" w:ascii="宋体" w:hAnsi="宋体" w:eastAsia="宋体" w:cs="宋体"/>
          <w:spacing w:val="-3"/>
          <w:sz w:val="24"/>
          <w:szCs w:val="24"/>
        </w:rPr>
        <w:t>一</w:t>
      </w:r>
      <w:r>
        <w:rPr>
          <w:rFonts w:hint="eastAsia" w:ascii="宋体" w:hAnsi="宋体" w:eastAsia="宋体" w:cs="宋体"/>
          <w:sz w:val="24"/>
          <w:szCs w:val="24"/>
        </w:rPr>
        <w:t>致</w:t>
      </w:r>
      <w:r>
        <w:rPr>
          <w:rFonts w:hint="eastAsia" w:ascii="宋体" w:hAnsi="宋体" w:eastAsia="宋体" w:cs="宋体"/>
          <w:spacing w:val="-3"/>
          <w:sz w:val="24"/>
          <w:szCs w:val="24"/>
        </w:rPr>
        <w:t>的</w:t>
      </w:r>
      <w:r>
        <w:rPr>
          <w:rFonts w:hint="eastAsia" w:ascii="宋体" w:hAnsi="宋体" w:eastAsia="宋体" w:cs="宋体"/>
          <w:sz w:val="24"/>
          <w:szCs w:val="24"/>
        </w:rPr>
        <w:t>，</w:t>
      </w:r>
      <w:r>
        <w:rPr>
          <w:rFonts w:hint="eastAsia" w:ascii="宋体" w:hAnsi="宋体" w:eastAsia="宋体" w:cs="宋体"/>
          <w:spacing w:val="-3"/>
          <w:sz w:val="24"/>
          <w:szCs w:val="24"/>
        </w:rPr>
        <w:t>以</w:t>
      </w:r>
      <w:r>
        <w:rPr>
          <w:rFonts w:hint="eastAsia" w:ascii="宋体" w:hAnsi="宋体" w:eastAsia="宋体" w:cs="宋体"/>
          <w:sz w:val="24"/>
          <w:szCs w:val="24"/>
        </w:rPr>
        <w:t>投标</w:t>
      </w:r>
      <w:r>
        <w:rPr>
          <w:rFonts w:hint="eastAsia" w:ascii="宋体" w:hAnsi="宋体" w:eastAsia="宋体" w:cs="宋体"/>
          <w:spacing w:val="-3"/>
          <w:sz w:val="24"/>
          <w:szCs w:val="24"/>
        </w:rPr>
        <w:t>函</w:t>
      </w:r>
      <w:r>
        <w:rPr>
          <w:rFonts w:hint="eastAsia" w:ascii="宋体" w:hAnsi="宋体" w:eastAsia="宋体" w:cs="宋体"/>
          <w:sz w:val="24"/>
          <w:szCs w:val="24"/>
        </w:rPr>
        <w:t>为</w:t>
      </w:r>
      <w:r>
        <w:rPr>
          <w:rFonts w:hint="eastAsia" w:ascii="宋体" w:hAnsi="宋体" w:eastAsia="宋体" w:cs="宋体"/>
          <w:spacing w:val="-3"/>
          <w:sz w:val="24"/>
          <w:szCs w:val="24"/>
        </w:rPr>
        <w:t>准</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w:t>
      </w:r>
      <w:r>
        <w:rPr>
          <w:rFonts w:hint="eastAsia" w:ascii="宋体" w:hAnsi="宋体" w:eastAsia="宋体" w:cs="宋体"/>
          <w:sz w:val="24"/>
          <w:szCs w:val="24"/>
        </w:rPr>
        <w:t>诺</w:t>
      </w:r>
      <w:r>
        <w:rPr>
          <w:rFonts w:hint="eastAsia" w:ascii="宋体" w:hAnsi="宋体" w:eastAsia="宋体" w:cs="宋体"/>
          <w:spacing w:val="-3"/>
          <w:sz w:val="24"/>
          <w:szCs w:val="24"/>
        </w:rPr>
        <w:t>在</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件规</w:t>
      </w:r>
      <w:r>
        <w:rPr>
          <w:rFonts w:hint="eastAsia" w:ascii="宋体" w:hAnsi="宋体" w:eastAsia="宋体" w:cs="宋体"/>
          <w:sz w:val="24"/>
          <w:szCs w:val="24"/>
        </w:rPr>
        <w:t>定的</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有</w:t>
      </w:r>
      <w:r>
        <w:rPr>
          <w:rFonts w:hint="eastAsia" w:ascii="宋体" w:hAnsi="宋体" w:eastAsia="宋体" w:cs="宋体"/>
          <w:sz w:val="24"/>
          <w:szCs w:val="24"/>
        </w:rPr>
        <w:t>效</w:t>
      </w:r>
      <w:r>
        <w:rPr>
          <w:rFonts w:hint="eastAsia" w:ascii="宋体" w:hAnsi="宋体" w:eastAsia="宋体" w:cs="宋体"/>
          <w:spacing w:val="-3"/>
          <w:sz w:val="24"/>
          <w:szCs w:val="24"/>
        </w:rPr>
        <w:t>期</w:t>
      </w:r>
      <w:r>
        <w:rPr>
          <w:rFonts w:hint="eastAsia" w:ascii="宋体" w:hAnsi="宋体" w:eastAsia="宋体" w:cs="宋体"/>
          <w:sz w:val="24"/>
          <w:szCs w:val="24"/>
        </w:rPr>
        <w:t>内</w:t>
      </w:r>
      <w:r>
        <w:rPr>
          <w:rFonts w:hint="eastAsia" w:ascii="宋体" w:hAnsi="宋体" w:eastAsia="宋体" w:cs="宋体"/>
          <w:spacing w:val="-3"/>
          <w:sz w:val="24"/>
          <w:szCs w:val="24"/>
        </w:rPr>
        <w:t>不</w:t>
      </w:r>
      <w:r>
        <w:rPr>
          <w:rFonts w:hint="eastAsia" w:ascii="宋体" w:hAnsi="宋体" w:eastAsia="宋体" w:cs="宋体"/>
          <w:sz w:val="24"/>
          <w:szCs w:val="24"/>
        </w:rPr>
        <w:t>撤</w:t>
      </w:r>
      <w:r>
        <w:rPr>
          <w:rFonts w:hint="eastAsia" w:ascii="宋体" w:hAnsi="宋体" w:eastAsia="宋体" w:cs="宋体"/>
          <w:spacing w:val="-3"/>
          <w:sz w:val="24"/>
          <w:szCs w:val="24"/>
        </w:rPr>
        <w:t>销</w:t>
      </w:r>
      <w:r>
        <w:rPr>
          <w:rFonts w:hint="eastAsia" w:ascii="宋体" w:hAnsi="宋体" w:eastAsia="宋体" w:cs="宋体"/>
          <w:sz w:val="24"/>
          <w:szCs w:val="24"/>
        </w:rPr>
        <w:t>投标</w:t>
      </w:r>
      <w:r>
        <w:rPr>
          <w:rFonts w:hint="eastAsia" w:ascii="宋体" w:hAnsi="宋体" w:eastAsia="宋体" w:cs="宋体"/>
          <w:spacing w:val="-3"/>
          <w:sz w:val="24"/>
          <w:szCs w:val="24"/>
        </w:rPr>
        <w:t>文</w:t>
      </w:r>
      <w:r>
        <w:rPr>
          <w:rFonts w:hint="eastAsia" w:ascii="宋体" w:hAnsi="宋体" w:eastAsia="宋体" w:cs="宋体"/>
          <w:sz w:val="24"/>
          <w:szCs w:val="24"/>
        </w:rPr>
        <w:t>件。</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如</w:t>
      </w:r>
      <w:r>
        <w:rPr>
          <w:rFonts w:hint="eastAsia" w:ascii="宋体" w:hAnsi="宋体" w:eastAsia="宋体" w:cs="宋体"/>
          <w:sz w:val="24"/>
          <w:szCs w:val="24"/>
        </w:rPr>
        <w:t>我</w:t>
      </w:r>
      <w:r>
        <w:rPr>
          <w:rFonts w:hint="eastAsia" w:ascii="宋体" w:hAnsi="宋体" w:eastAsia="宋体" w:cs="宋体"/>
          <w:spacing w:val="-3"/>
          <w:sz w:val="24"/>
          <w:szCs w:val="24"/>
        </w:rPr>
        <w:t>方</w:t>
      </w:r>
      <w:r>
        <w:rPr>
          <w:rFonts w:hint="eastAsia" w:ascii="宋体" w:hAnsi="宋体" w:eastAsia="宋体" w:cs="宋体"/>
          <w:sz w:val="24"/>
          <w:szCs w:val="24"/>
        </w:rPr>
        <w:t>中</w:t>
      </w:r>
      <w:r>
        <w:rPr>
          <w:rFonts w:hint="eastAsia" w:ascii="宋体" w:hAnsi="宋体" w:eastAsia="宋体" w:cs="宋体"/>
          <w:spacing w:val="-3"/>
          <w:sz w:val="24"/>
          <w:szCs w:val="24"/>
        </w:rPr>
        <w:t>标</w:t>
      </w:r>
      <w:r>
        <w:rPr>
          <w:rFonts w:hint="eastAsia" w:ascii="宋体" w:hAnsi="宋体" w:eastAsia="宋体" w:cs="宋体"/>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承诺</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收</w:t>
      </w:r>
      <w:r>
        <w:rPr>
          <w:rFonts w:hint="eastAsia" w:ascii="宋体" w:hAnsi="宋体" w:eastAsia="宋体" w:cs="宋体"/>
          <w:sz w:val="24"/>
          <w:szCs w:val="24"/>
        </w:rPr>
        <w:t>到</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书后</w:t>
      </w:r>
      <w:r>
        <w:rPr>
          <w:rFonts w:hint="eastAsia" w:ascii="宋体" w:hAnsi="宋体" w:eastAsia="宋体" w:cs="宋体"/>
          <w:sz w:val="24"/>
          <w:szCs w:val="24"/>
        </w:rPr>
        <w:t>，在</w:t>
      </w:r>
      <w:r>
        <w:rPr>
          <w:rFonts w:hint="eastAsia" w:ascii="宋体" w:hAnsi="宋体" w:eastAsia="宋体" w:cs="宋体"/>
          <w:spacing w:val="-3"/>
          <w:sz w:val="24"/>
          <w:szCs w:val="24"/>
        </w:rPr>
        <w:t>中</w:t>
      </w:r>
      <w:r>
        <w:rPr>
          <w:rFonts w:hint="eastAsia" w:ascii="宋体" w:hAnsi="宋体" w:eastAsia="宋体" w:cs="宋体"/>
          <w:sz w:val="24"/>
          <w:szCs w:val="24"/>
        </w:rPr>
        <w:t>标</w:t>
      </w:r>
      <w:r>
        <w:rPr>
          <w:rFonts w:hint="eastAsia" w:ascii="宋体" w:hAnsi="宋体" w:eastAsia="宋体" w:cs="宋体"/>
          <w:spacing w:val="-3"/>
          <w:sz w:val="24"/>
          <w:szCs w:val="24"/>
        </w:rPr>
        <w:t>通</w:t>
      </w:r>
      <w:r>
        <w:rPr>
          <w:rFonts w:hint="eastAsia" w:ascii="宋体" w:hAnsi="宋体" w:eastAsia="宋体" w:cs="宋体"/>
          <w:sz w:val="24"/>
          <w:szCs w:val="24"/>
        </w:rPr>
        <w:t>知</w:t>
      </w:r>
      <w:r>
        <w:rPr>
          <w:rFonts w:hint="eastAsia" w:ascii="宋体" w:hAnsi="宋体" w:eastAsia="宋体" w:cs="宋体"/>
          <w:spacing w:val="-3"/>
          <w:sz w:val="24"/>
          <w:szCs w:val="24"/>
        </w:rPr>
        <w:t>书</w:t>
      </w:r>
      <w:r>
        <w:rPr>
          <w:rFonts w:hint="eastAsia" w:ascii="宋体" w:hAnsi="宋体" w:eastAsia="宋体" w:cs="宋体"/>
          <w:sz w:val="24"/>
          <w:szCs w:val="24"/>
        </w:rPr>
        <w:t>规</w:t>
      </w:r>
      <w:r>
        <w:rPr>
          <w:rFonts w:hint="eastAsia" w:ascii="宋体" w:hAnsi="宋体" w:eastAsia="宋体" w:cs="宋体"/>
          <w:spacing w:val="-3"/>
          <w:sz w:val="24"/>
          <w:szCs w:val="24"/>
        </w:rPr>
        <w:t>定</w:t>
      </w:r>
      <w:r>
        <w:rPr>
          <w:rFonts w:hint="eastAsia" w:ascii="宋体" w:hAnsi="宋体" w:eastAsia="宋体" w:cs="宋体"/>
          <w:sz w:val="24"/>
          <w:szCs w:val="24"/>
        </w:rPr>
        <w:t>的</w:t>
      </w:r>
      <w:r>
        <w:rPr>
          <w:rFonts w:hint="eastAsia" w:ascii="宋体" w:hAnsi="宋体" w:eastAsia="宋体" w:cs="宋体"/>
          <w:spacing w:val="-3"/>
          <w:sz w:val="24"/>
          <w:szCs w:val="24"/>
        </w:rPr>
        <w:t>期</w:t>
      </w:r>
      <w:r>
        <w:rPr>
          <w:rFonts w:hint="eastAsia" w:ascii="宋体" w:hAnsi="宋体" w:eastAsia="宋体" w:cs="宋体"/>
          <w:sz w:val="24"/>
          <w:szCs w:val="24"/>
        </w:rPr>
        <w:t>限内</w:t>
      </w:r>
      <w:r>
        <w:rPr>
          <w:rFonts w:hint="eastAsia" w:ascii="宋体" w:hAnsi="宋体" w:eastAsia="宋体" w:cs="宋体"/>
          <w:spacing w:val="-3"/>
          <w:sz w:val="24"/>
          <w:szCs w:val="24"/>
        </w:rPr>
        <w:t>与</w:t>
      </w:r>
      <w:r>
        <w:rPr>
          <w:rFonts w:hint="eastAsia" w:ascii="宋体" w:hAnsi="宋体" w:eastAsia="宋体" w:cs="宋体"/>
          <w:sz w:val="24"/>
          <w:szCs w:val="24"/>
        </w:rPr>
        <w:t>你</w:t>
      </w:r>
      <w:r>
        <w:rPr>
          <w:rFonts w:hint="eastAsia" w:ascii="宋体" w:hAnsi="宋体" w:eastAsia="宋体" w:cs="宋体"/>
          <w:spacing w:val="-3"/>
          <w:sz w:val="24"/>
          <w:szCs w:val="24"/>
        </w:rPr>
        <w:t>方</w:t>
      </w:r>
      <w:r>
        <w:rPr>
          <w:rFonts w:hint="eastAsia" w:ascii="宋体" w:hAnsi="宋体" w:eastAsia="宋体" w:cs="宋体"/>
          <w:sz w:val="24"/>
          <w:szCs w:val="24"/>
        </w:rPr>
        <w:t>签</w:t>
      </w:r>
      <w:r>
        <w:rPr>
          <w:rFonts w:hint="eastAsia" w:ascii="宋体" w:hAnsi="宋体" w:eastAsia="宋体" w:cs="宋体"/>
          <w:spacing w:val="-3"/>
          <w:sz w:val="24"/>
          <w:szCs w:val="24"/>
        </w:rPr>
        <w:t>订</w:t>
      </w:r>
      <w:r>
        <w:rPr>
          <w:rFonts w:hint="eastAsia" w:ascii="宋体" w:hAnsi="宋体" w:eastAsia="宋体" w:cs="宋体"/>
          <w:sz w:val="24"/>
          <w:szCs w:val="24"/>
        </w:rPr>
        <w:t>合</w:t>
      </w:r>
      <w:r>
        <w:rPr>
          <w:rFonts w:hint="eastAsia" w:ascii="宋体" w:hAnsi="宋体" w:eastAsia="宋体" w:cs="宋体"/>
          <w:spacing w:val="-3"/>
          <w:sz w:val="24"/>
          <w:szCs w:val="24"/>
        </w:rPr>
        <w:t>同</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签</w:t>
      </w:r>
      <w:r>
        <w:rPr>
          <w:rFonts w:hint="eastAsia" w:ascii="宋体" w:hAnsi="宋体" w:eastAsia="宋体" w:cs="宋体"/>
          <w:sz w:val="24"/>
          <w:szCs w:val="24"/>
        </w:rPr>
        <w:t>订</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时</w:t>
      </w:r>
      <w:r>
        <w:rPr>
          <w:rFonts w:hint="eastAsia" w:ascii="宋体" w:hAnsi="宋体" w:eastAsia="宋体" w:cs="宋体"/>
          <w:sz w:val="24"/>
          <w:szCs w:val="24"/>
        </w:rPr>
        <w:t>不</w:t>
      </w:r>
      <w:r>
        <w:rPr>
          <w:rFonts w:hint="eastAsia" w:ascii="宋体" w:hAnsi="宋体" w:eastAsia="宋体" w:cs="宋体"/>
          <w:spacing w:val="-3"/>
          <w:sz w:val="24"/>
          <w:szCs w:val="24"/>
        </w:rPr>
        <w:t>向你</w:t>
      </w:r>
      <w:r>
        <w:rPr>
          <w:rFonts w:hint="eastAsia" w:ascii="宋体" w:hAnsi="宋体" w:eastAsia="宋体" w:cs="宋体"/>
          <w:sz w:val="24"/>
          <w:szCs w:val="24"/>
        </w:rPr>
        <w:t>方提</w:t>
      </w:r>
      <w:r>
        <w:rPr>
          <w:rFonts w:hint="eastAsia" w:ascii="宋体" w:hAnsi="宋体" w:eastAsia="宋体" w:cs="宋体"/>
          <w:spacing w:val="-3"/>
          <w:sz w:val="24"/>
          <w:szCs w:val="24"/>
        </w:rPr>
        <w:t>出</w:t>
      </w:r>
      <w:r>
        <w:rPr>
          <w:rFonts w:hint="eastAsia" w:ascii="宋体" w:hAnsi="宋体" w:eastAsia="宋体" w:cs="宋体"/>
          <w:sz w:val="24"/>
          <w:szCs w:val="24"/>
        </w:rPr>
        <w:t>附</w:t>
      </w:r>
      <w:r>
        <w:rPr>
          <w:rFonts w:hint="eastAsia" w:ascii="宋体" w:hAnsi="宋体" w:eastAsia="宋体" w:cs="宋体"/>
          <w:spacing w:val="-3"/>
          <w:sz w:val="24"/>
          <w:szCs w:val="24"/>
        </w:rPr>
        <w:t>加</w:t>
      </w:r>
      <w:r>
        <w:rPr>
          <w:rFonts w:hint="eastAsia" w:ascii="宋体" w:hAnsi="宋体" w:eastAsia="宋体" w:cs="宋体"/>
          <w:sz w:val="24"/>
          <w:szCs w:val="24"/>
        </w:rPr>
        <w:t>条</w:t>
      </w:r>
      <w:r>
        <w:rPr>
          <w:rFonts w:hint="eastAsia" w:ascii="宋体" w:hAnsi="宋体" w:eastAsia="宋体" w:cs="宋体"/>
          <w:spacing w:val="-3"/>
          <w:sz w:val="24"/>
          <w:szCs w:val="24"/>
        </w:rPr>
        <w:t>件</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3"/>
          <w:sz w:val="24"/>
          <w:szCs w:val="24"/>
        </w:rPr>
        <w:t>）</w:t>
      </w:r>
      <w:r>
        <w:rPr>
          <w:rFonts w:hint="eastAsia" w:ascii="宋体" w:hAnsi="宋体" w:eastAsia="宋体" w:cs="宋体"/>
          <w:sz w:val="24"/>
          <w:szCs w:val="24"/>
        </w:rPr>
        <w:t>按</w:t>
      </w:r>
      <w:r>
        <w:rPr>
          <w:rFonts w:hint="eastAsia" w:ascii="宋体" w:hAnsi="宋体" w:eastAsia="宋体" w:cs="宋体"/>
          <w:spacing w:val="-3"/>
          <w:sz w:val="24"/>
          <w:szCs w:val="24"/>
        </w:rPr>
        <w:t>照</w:t>
      </w:r>
      <w:r>
        <w:rPr>
          <w:rFonts w:hint="eastAsia" w:ascii="宋体" w:hAnsi="宋体" w:eastAsia="宋体" w:cs="宋体"/>
          <w:sz w:val="24"/>
          <w:szCs w:val="24"/>
        </w:rPr>
        <w:t>招</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要</w:t>
      </w:r>
      <w:r>
        <w:rPr>
          <w:rFonts w:hint="eastAsia" w:ascii="宋体" w:hAnsi="宋体" w:eastAsia="宋体" w:cs="宋体"/>
          <w:spacing w:val="-3"/>
          <w:sz w:val="24"/>
          <w:szCs w:val="24"/>
        </w:rPr>
        <w:t>求提</w:t>
      </w:r>
      <w:r>
        <w:rPr>
          <w:rFonts w:hint="eastAsia" w:ascii="宋体" w:hAnsi="宋体" w:eastAsia="宋体" w:cs="宋体"/>
          <w:sz w:val="24"/>
          <w:szCs w:val="24"/>
        </w:rPr>
        <w:t>交履</w:t>
      </w:r>
      <w:r>
        <w:rPr>
          <w:rFonts w:hint="eastAsia" w:ascii="宋体" w:hAnsi="宋体" w:eastAsia="宋体" w:cs="宋体"/>
          <w:spacing w:val="-3"/>
          <w:sz w:val="24"/>
          <w:szCs w:val="24"/>
        </w:rPr>
        <w:t>约</w:t>
      </w:r>
      <w:r>
        <w:rPr>
          <w:rFonts w:hint="eastAsia" w:ascii="宋体" w:hAnsi="宋体" w:eastAsia="宋体" w:cs="宋体"/>
          <w:sz w:val="24"/>
          <w:szCs w:val="24"/>
        </w:rPr>
        <w:t>保</w:t>
      </w:r>
      <w:r>
        <w:rPr>
          <w:rFonts w:hint="eastAsia" w:ascii="宋体" w:hAnsi="宋体" w:eastAsia="宋体" w:cs="宋体"/>
          <w:spacing w:val="-3"/>
          <w:sz w:val="24"/>
          <w:szCs w:val="24"/>
        </w:rPr>
        <w:t>证</w:t>
      </w:r>
      <w:r>
        <w:rPr>
          <w:rFonts w:hint="eastAsia" w:ascii="宋体" w:hAnsi="宋体" w:eastAsia="宋体" w:cs="宋体"/>
          <w:spacing w:val="-1"/>
          <w:sz w:val="24"/>
          <w:szCs w:val="24"/>
        </w:rPr>
        <w:t>金</w:t>
      </w:r>
      <w:r>
        <w:rPr>
          <w:rFonts w:hint="eastAsia" w:ascii="宋体" w:hAnsi="宋体" w:eastAsia="宋体" w:cs="宋体"/>
          <w:sz w:val="24"/>
          <w:szCs w:val="24"/>
        </w:rPr>
        <w:t>；</w:t>
      </w:r>
    </w:p>
    <w:p>
      <w:pPr>
        <w:pStyle w:val="3"/>
        <w:spacing w:line="360" w:lineRule="exact"/>
        <w:ind w:left="940"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3"/>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约</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期</w:t>
      </w:r>
      <w:r>
        <w:rPr>
          <w:rFonts w:hint="eastAsia" w:ascii="宋体" w:hAnsi="宋体" w:eastAsia="宋体" w:cs="宋体"/>
          <w:spacing w:val="-3"/>
          <w:sz w:val="24"/>
          <w:szCs w:val="24"/>
        </w:rPr>
        <w:t>限内</w:t>
      </w:r>
      <w:r>
        <w:rPr>
          <w:rFonts w:hint="eastAsia" w:ascii="宋体" w:hAnsi="宋体" w:eastAsia="宋体" w:cs="宋体"/>
          <w:sz w:val="24"/>
          <w:szCs w:val="24"/>
        </w:rPr>
        <w:t>完成</w:t>
      </w:r>
      <w:r>
        <w:rPr>
          <w:rFonts w:hint="eastAsia" w:ascii="宋体" w:hAnsi="宋体" w:eastAsia="宋体" w:cs="宋体"/>
          <w:spacing w:val="-3"/>
          <w:sz w:val="24"/>
          <w:szCs w:val="24"/>
        </w:rPr>
        <w:t>合</w:t>
      </w:r>
      <w:r>
        <w:rPr>
          <w:rFonts w:hint="eastAsia" w:ascii="宋体" w:hAnsi="宋体" w:eastAsia="宋体" w:cs="宋体"/>
          <w:sz w:val="24"/>
          <w:szCs w:val="24"/>
        </w:rPr>
        <w:t>同</w:t>
      </w:r>
      <w:r>
        <w:rPr>
          <w:rFonts w:hint="eastAsia" w:ascii="宋体" w:hAnsi="宋体" w:eastAsia="宋体" w:cs="宋体"/>
          <w:spacing w:val="-3"/>
          <w:sz w:val="24"/>
          <w:szCs w:val="24"/>
        </w:rPr>
        <w:t>规</w:t>
      </w:r>
      <w:r>
        <w:rPr>
          <w:rFonts w:hint="eastAsia" w:ascii="宋体" w:hAnsi="宋体" w:eastAsia="宋体" w:cs="宋体"/>
          <w:sz w:val="24"/>
          <w:szCs w:val="24"/>
        </w:rPr>
        <w:t>定</w:t>
      </w:r>
      <w:r>
        <w:rPr>
          <w:rFonts w:hint="eastAsia" w:ascii="宋体" w:hAnsi="宋体" w:eastAsia="宋体" w:cs="宋体"/>
          <w:spacing w:val="-3"/>
          <w:sz w:val="24"/>
          <w:szCs w:val="24"/>
        </w:rPr>
        <w:t>的</w:t>
      </w:r>
      <w:r>
        <w:rPr>
          <w:rFonts w:hint="eastAsia" w:ascii="宋体" w:hAnsi="宋体" w:eastAsia="宋体" w:cs="宋体"/>
          <w:sz w:val="24"/>
          <w:szCs w:val="24"/>
        </w:rPr>
        <w:t>全</w:t>
      </w:r>
      <w:r>
        <w:rPr>
          <w:rFonts w:hint="eastAsia" w:ascii="宋体" w:hAnsi="宋体" w:eastAsia="宋体" w:cs="宋体"/>
          <w:spacing w:val="-3"/>
          <w:sz w:val="24"/>
          <w:szCs w:val="24"/>
        </w:rPr>
        <w:t>部</w:t>
      </w:r>
      <w:r>
        <w:rPr>
          <w:rFonts w:hint="eastAsia" w:ascii="宋体" w:hAnsi="宋体" w:eastAsia="宋体" w:cs="宋体"/>
          <w:sz w:val="24"/>
          <w:szCs w:val="24"/>
        </w:rPr>
        <w:t>义</w:t>
      </w:r>
      <w:r>
        <w:rPr>
          <w:rFonts w:hint="eastAsia" w:ascii="宋体" w:hAnsi="宋体" w:eastAsia="宋体" w:cs="宋体"/>
          <w:spacing w:val="-3"/>
          <w:sz w:val="24"/>
          <w:szCs w:val="24"/>
        </w:rPr>
        <w:t>务</w:t>
      </w:r>
      <w:r>
        <w:rPr>
          <w:rFonts w:hint="eastAsia" w:ascii="宋体" w:hAnsi="宋体" w:eastAsia="宋体" w:cs="宋体"/>
          <w:sz w:val="24"/>
          <w:szCs w:val="24"/>
        </w:rPr>
        <w:t>。</w:t>
      </w:r>
    </w:p>
    <w:p>
      <w:pPr>
        <w:pStyle w:val="3"/>
        <w:spacing w:line="360" w:lineRule="exact"/>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20"/>
          <w:sz w:val="24"/>
          <w:szCs w:val="24"/>
        </w:rPr>
        <w:t>．</w:t>
      </w:r>
      <w:r>
        <w:rPr>
          <w:rFonts w:hint="eastAsia" w:ascii="宋体" w:hAnsi="宋体" w:eastAsia="宋体" w:cs="宋体"/>
          <w:spacing w:val="-3"/>
          <w:sz w:val="24"/>
          <w:szCs w:val="24"/>
        </w:rPr>
        <w:t>我</w:t>
      </w:r>
      <w:r>
        <w:rPr>
          <w:rFonts w:hint="eastAsia" w:ascii="宋体" w:hAnsi="宋体" w:eastAsia="宋体" w:cs="宋体"/>
          <w:sz w:val="24"/>
          <w:szCs w:val="24"/>
        </w:rPr>
        <w:t>方</w:t>
      </w:r>
      <w:r>
        <w:rPr>
          <w:rFonts w:hint="eastAsia" w:ascii="宋体" w:hAnsi="宋体" w:eastAsia="宋体" w:cs="宋体"/>
          <w:spacing w:val="-3"/>
          <w:sz w:val="24"/>
          <w:szCs w:val="24"/>
        </w:rPr>
        <w:t>在</w:t>
      </w:r>
      <w:r>
        <w:rPr>
          <w:rFonts w:hint="eastAsia" w:ascii="宋体" w:hAnsi="宋体" w:eastAsia="宋体" w:cs="宋体"/>
          <w:sz w:val="24"/>
          <w:szCs w:val="24"/>
        </w:rPr>
        <w:t>此</w:t>
      </w:r>
      <w:r>
        <w:rPr>
          <w:rFonts w:hint="eastAsia" w:ascii="宋体" w:hAnsi="宋体" w:eastAsia="宋体" w:cs="宋体"/>
          <w:spacing w:val="-3"/>
          <w:sz w:val="24"/>
          <w:szCs w:val="24"/>
        </w:rPr>
        <w:t>声</w:t>
      </w:r>
      <w:r>
        <w:rPr>
          <w:rFonts w:hint="eastAsia" w:ascii="宋体" w:hAnsi="宋体" w:eastAsia="宋体" w:cs="宋体"/>
          <w:sz w:val="24"/>
          <w:szCs w:val="24"/>
        </w:rPr>
        <w:t>明</w:t>
      </w:r>
      <w:r>
        <w:rPr>
          <w:rFonts w:hint="eastAsia" w:ascii="宋体" w:hAnsi="宋体" w:eastAsia="宋体" w:cs="宋体"/>
          <w:spacing w:val="-20"/>
          <w:sz w:val="24"/>
          <w:szCs w:val="24"/>
        </w:rPr>
        <w:t>，</w:t>
      </w:r>
      <w:r>
        <w:rPr>
          <w:rFonts w:hint="eastAsia" w:ascii="宋体" w:hAnsi="宋体" w:eastAsia="宋体" w:cs="宋体"/>
          <w:spacing w:val="-3"/>
          <w:sz w:val="24"/>
          <w:szCs w:val="24"/>
        </w:rPr>
        <w:t>所</w:t>
      </w:r>
      <w:r>
        <w:rPr>
          <w:rFonts w:hint="eastAsia" w:ascii="宋体" w:hAnsi="宋体" w:eastAsia="宋体" w:cs="宋体"/>
          <w:sz w:val="24"/>
          <w:szCs w:val="24"/>
        </w:rPr>
        <w:t>递</w:t>
      </w:r>
      <w:r>
        <w:rPr>
          <w:rFonts w:hint="eastAsia" w:ascii="宋体" w:hAnsi="宋体" w:eastAsia="宋体" w:cs="宋体"/>
          <w:spacing w:val="-3"/>
          <w:sz w:val="24"/>
          <w:szCs w:val="24"/>
        </w:rPr>
        <w:t>交</w:t>
      </w:r>
      <w:r>
        <w:rPr>
          <w:rFonts w:hint="eastAsia" w:ascii="宋体" w:hAnsi="宋体" w:eastAsia="宋体" w:cs="宋体"/>
          <w:sz w:val="24"/>
          <w:szCs w:val="24"/>
        </w:rPr>
        <w:t>的投</w:t>
      </w:r>
      <w:r>
        <w:rPr>
          <w:rFonts w:hint="eastAsia" w:ascii="宋体" w:hAnsi="宋体" w:eastAsia="宋体" w:cs="宋体"/>
          <w:spacing w:val="-3"/>
          <w:sz w:val="24"/>
          <w:szCs w:val="24"/>
        </w:rPr>
        <w:t>标</w:t>
      </w:r>
      <w:r>
        <w:rPr>
          <w:rFonts w:hint="eastAsia" w:ascii="宋体" w:hAnsi="宋体" w:eastAsia="宋体" w:cs="宋体"/>
          <w:sz w:val="24"/>
          <w:szCs w:val="24"/>
        </w:rPr>
        <w:t>文</w:t>
      </w:r>
      <w:r>
        <w:rPr>
          <w:rFonts w:hint="eastAsia" w:ascii="宋体" w:hAnsi="宋体" w:eastAsia="宋体" w:cs="宋体"/>
          <w:spacing w:val="-3"/>
          <w:sz w:val="24"/>
          <w:szCs w:val="24"/>
        </w:rPr>
        <w:t>件</w:t>
      </w:r>
      <w:r>
        <w:rPr>
          <w:rFonts w:hint="eastAsia" w:ascii="宋体" w:hAnsi="宋体" w:eastAsia="宋体" w:cs="宋体"/>
          <w:sz w:val="24"/>
          <w:szCs w:val="24"/>
        </w:rPr>
        <w:t>及</w:t>
      </w:r>
      <w:r>
        <w:rPr>
          <w:rFonts w:hint="eastAsia" w:ascii="宋体" w:hAnsi="宋体" w:eastAsia="宋体" w:cs="宋体"/>
          <w:spacing w:val="-3"/>
          <w:sz w:val="24"/>
          <w:szCs w:val="24"/>
        </w:rPr>
        <w:t>有</w:t>
      </w:r>
      <w:r>
        <w:rPr>
          <w:rFonts w:hint="eastAsia" w:ascii="宋体" w:hAnsi="宋体" w:eastAsia="宋体" w:cs="宋体"/>
          <w:sz w:val="24"/>
          <w:szCs w:val="24"/>
        </w:rPr>
        <w:t>关</w:t>
      </w:r>
      <w:r>
        <w:rPr>
          <w:rFonts w:hint="eastAsia" w:ascii="宋体" w:hAnsi="宋体" w:eastAsia="宋体" w:cs="宋体"/>
          <w:spacing w:val="-3"/>
          <w:sz w:val="24"/>
          <w:szCs w:val="24"/>
        </w:rPr>
        <w:t>资</w:t>
      </w:r>
      <w:r>
        <w:rPr>
          <w:rFonts w:hint="eastAsia" w:ascii="宋体" w:hAnsi="宋体" w:eastAsia="宋体" w:cs="宋体"/>
          <w:sz w:val="24"/>
          <w:szCs w:val="24"/>
        </w:rPr>
        <w:t>料</w:t>
      </w:r>
      <w:r>
        <w:rPr>
          <w:rFonts w:hint="eastAsia" w:ascii="宋体" w:hAnsi="宋体" w:eastAsia="宋体" w:cs="宋体"/>
          <w:spacing w:val="-3"/>
          <w:sz w:val="24"/>
          <w:szCs w:val="24"/>
        </w:rPr>
        <w:t>内</w:t>
      </w:r>
      <w:r>
        <w:rPr>
          <w:rFonts w:hint="eastAsia" w:ascii="宋体" w:hAnsi="宋体" w:eastAsia="宋体" w:cs="宋体"/>
          <w:sz w:val="24"/>
          <w:szCs w:val="24"/>
        </w:rPr>
        <w:t>容完</w:t>
      </w:r>
      <w:r>
        <w:rPr>
          <w:rFonts w:hint="eastAsia" w:ascii="宋体" w:hAnsi="宋体" w:eastAsia="宋体" w:cs="宋体"/>
          <w:spacing w:val="-3"/>
          <w:sz w:val="24"/>
          <w:szCs w:val="24"/>
        </w:rPr>
        <w:t>整</w:t>
      </w:r>
      <w:r>
        <w:rPr>
          <w:rFonts w:hint="eastAsia" w:ascii="宋体" w:hAnsi="宋体" w:eastAsia="宋体" w:cs="宋体"/>
          <w:spacing w:val="-20"/>
          <w:sz w:val="24"/>
          <w:szCs w:val="24"/>
        </w:rPr>
        <w:t>、</w:t>
      </w:r>
      <w:r>
        <w:rPr>
          <w:rFonts w:hint="eastAsia" w:ascii="宋体" w:hAnsi="宋体" w:eastAsia="宋体" w:cs="宋体"/>
          <w:spacing w:val="-3"/>
          <w:sz w:val="24"/>
          <w:szCs w:val="24"/>
        </w:rPr>
        <w:t>真</w:t>
      </w:r>
      <w:r>
        <w:rPr>
          <w:rFonts w:hint="eastAsia" w:ascii="宋体" w:hAnsi="宋体" w:eastAsia="宋体" w:cs="宋体"/>
          <w:sz w:val="24"/>
          <w:szCs w:val="24"/>
        </w:rPr>
        <w:t>实</w:t>
      </w:r>
      <w:r>
        <w:rPr>
          <w:rFonts w:hint="eastAsia" w:ascii="宋体" w:hAnsi="宋体" w:eastAsia="宋体" w:cs="宋体"/>
          <w:spacing w:val="-3"/>
          <w:sz w:val="24"/>
          <w:szCs w:val="24"/>
        </w:rPr>
        <w:t>和</w:t>
      </w:r>
      <w:r>
        <w:rPr>
          <w:rFonts w:hint="eastAsia" w:ascii="宋体" w:hAnsi="宋体" w:eastAsia="宋体" w:cs="宋体"/>
          <w:sz w:val="24"/>
          <w:szCs w:val="24"/>
        </w:rPr>
        <w:t>准</w:t>
      </w:r>
      <w:r>
        <w:rPr>
          <w:rFonts w:hint="eastAsia" w:ascii="宋体" w:hAnsi="宋体" w:eastAsia="宋体" w:cs="宋体"/>
          <w:spacing w:val="-3"/>
          <w:sz w:val="24"/>
          <w:szCs w:val="24"/>
        </w:rPr>
        <w:t>确</w:t>
      </w:r>
      <w:r>
        <w:rPr>
          <w:rFonts w:hint="eastAsia" w:ascii="宋体" w:hAnsi="宋体" w:eastAsia="宋体" w:cs="宋体"/>
          <w:spacing w:val="-20"/>
          <w:sz w:val="24"/>
          <w:szCs w:val="24"/>
        </w:rPr>
        <w:t>，</w:t>
      </w:r>
      <w:r>
        <w:rPr>
          <w:rFonts w:hint="eastAsia" w:ascii="宋体" w:hAnsi="宋体" w:eastAsia="宋体" w:cs="宋体"/>
          <w:spacing w:val="-3"/>
          <w:sz w:val="24"/>
          <w:szCs w:val="24"/>
        </w:rPr>
        <w:t>且</w:t>
      </w:r>
      <w:r>
        <w:rPr>
          <w:rFonts w:hint="eastAsia" w:ascii="宋体" w:hAnsi="宋体" w:eastAsia="宋体" w:cs="宋体"/>
          <w:sz w:val="24"/>
          <w:szCs w:val="24"/>
        </w:rPr>
        <w:t>不存</w:t>
      </w:r>
      <w:r>
        <w:rPr>
          <w:rFonts w:hint="eastAsia" w:ascii="宋体" w:hAnsi="宋体" w:eastAsia="宋体" w:cs="宋体"/>
          <w:spacing w:val="-3"/>
          <w:sz w:val="24"/>
          <w:szCs w:val="24"/>
        </w:rPr>
        <w:t>在</w:t>
      </w:r>
      <w:r>
        <w:rPr>
          <w:rFonts w:hint="eastAsia" w:ascii="宋体" w:hAnsi="宋体" w:eastAsia="宋体" w:cs="宋体"/>
          <w:sz w:val="24"/>
          <w:szCs w:val="24"/>
        </w:rPr>
        <w:t>第</w:t>
      </w:r>
      <w:r>
        <w:rPr>
          <w:rFonts w:hint="eastAsia" w:ascii="宋体" w:hAnsi="宋体" w:eastAsia="宋体" w:cs="宋体"/>
          <w:spacing w:val="-3"/>
          <w:sz w:val="24"/>
          <w:szCs w:val="24"/>
        </w:rPr>
        <w:t>二</w:t>
      </w:r>
      <w:r>
        <w:rPr>
          <w:rFonts w:hint="eastAsia" w:ascii="宋体" w:hAnsi="宋体" w:eastAsia="宋体" w:cs="宋体"/>
          <w:sz w:val="24"/>
          <w:szCs w:val="24"/>
        </w:rPr>
        <w:t xml:space="preserve">章 </w:t>
      </w:r>
      <w:r>
        <w:rPr>
          <w:rFonts w:hint="eastAsia" w:ascii="宋体" w:hAnsi="宋体" w:eastAsia="宋体" w:cs="宋体"/>
          <w:spacing w:val="-1"/>
          <w:sz w:val="24"/>
          <w:szCs w:val="24"/>
        </w:rPr>
        <w:t>“</w:t>
      </w:r>
      <w:r>
        <w:rPr>
          <w:rFonts w:hint="eastAsia" w:ascii="宋体" w:hAnsi="宋体" w:eastAsia="宋体" w:cs="宋体"/>
          <w:sz w:val="24"/>
          <w:szCs w:val="24"/>
        </w:rPr>
        <w:t>投</w:t>
      </w:r>
      <w:r>
        <w:rPr>
          <w:rFonts w:hint="eastAsia" w:ascii="宋体" w:hAnsi="宋体" w:eastAsia="宋体" w:cs="宋体"/>
          <w:spacing w:val="-3"/>
          <w:sz w:val="24"/>
          <w:szCs w:val="24"/>
        </w:rPr>
        <w:t>标</w:t>
      </w:r>
      <w:r>
        <w:rPr>
          <w:rFonts w:hint="eastAsia" w:ascii="宋体" w:hAnsi="宋体" w:eastAsia="宋体" w:cs="宋体"/>
          <w:sz w:val="24"/>
          <w:szCs w:val="24"/>
        </w:rPr>
        <w:t>人</w:t>
      </w:r>
      <w:r>
        <w:rPr>
          <w:rFonts w:hint="eastAsia" w:ascii="宋体" w:hAnsi="宋体" w:eastAsia="宋体" w:cs="宋体"/>
          <w:spacing w:val="-3"/>
          <w:sz w:val="24"/>
          <w:szCs w:val="24"/>
        </w:rPr>
        <w:t>须</w:t>
      </w:r>
      <w:r>
        <w:rPr>
          <w:rFonts w:hint="eastAsia" w:ascii="宋体" w:hAnsi="宋体" w:eastAsia="宋体" w:cs="宋体"/>
          <w:spacing w:val="-1"/>
          <w:sz w:val="24"/>
          <w:szCs w:val="24"/>
        </w:rPr>
        <w:t>知”</w:t>
      </w:r>
      <w:r>
        <w:rPr>
          <w:rFonts w:hint="eastAsia" w:ascii="宋体" w:hAnsi="宋体" w:eastAsia="宋体" w:cs="宋体"/>
          <w:sz w:val="24"/>
          <w:szCs w:val="24"/>
        </w:rPr>
        <w:t>第</w:t>
      </w:r>
      <w:r>
        <w:rPr>
          <w:rFonts w:hint="eastAsia" w:ascii="宋体" w:hAnsi="宋体" w:eastAsia="宋体" w:cs="宋体"/>
          <w:spacing w:val="-3"/>
          <w:sz w:val="24"/>
          <w:szCs w:val="24"/>
        </w:rPr>
        <w:t xml:space="preserve"> </w:t>
      </w:r>
      <w:r>
        <w:rPr>
          <w:rFonts w:hint="eastAsia" w:ascii="宋体" w:hAnsi="宋体" w:eastAsia="宋体" w:cs="宋体"/>
          <w:sz w:val="24"/>
          <w:szCs w:val="24"/>
        </w:rPr>
        <w:t>1.4</w:t>
      </w:r>
      <w:r>
        <w:rPr>
          <w:rFonts w:hint="eastAsia" w:ascii="宋体" w:hAnsi="宋体" w:eastAsia="宋体" w:cs="宋体"/>
          <w:spacing w:val="-3"/>
          <w:sz w:val="24"/>
          <w:szCs w:val="24"/>
        </w:rPr>
        <w:t>.</w:t>
      </w:r>
      <w:r>
        <w:rPr>
          <w:rFonts w:hint="eastAsia" w:ascii="宋体" w:hAnsi="宋体" w:eastAsia="宋体" w:cs="宋体"/>
          <w:sz w:val="24"/>
          <w:szCs w:val="24"/>
        </w:rPr>
        <w:t>3 项</w:t>
      </w:r>
      <w:r>
        <w:rPr>
          <w:rFonts w:hint="eastAsia" w:ascii="宋体" w:hAnsi="宋体" w:eastAsia="宋体" w:cs="宋体"/>
          <w:spacing w:val="-3"/>
          <w:sz w:val="24"/>
          <w:szCs w:val="24"/>
        </w:rPr>
        <w:t>规</w:t>
      </w:r>
      <w:r>
        <w:rPr>
          <w:rFonts w:hint="eastAsia" w:ascii="宋体" w:hAnsi="宋体" w:eastAsia="宋体" w:cs="宋体"/>
          <w:sz w:val="24"/>
          <w:szCs w:val="24"/>
        </w:rPr>
        <w:t>定的</w:t>
      </w:r>
      <w:r>
        <w:rPr>
          <w:rFonts w:hint="eastAsia" w:ascii="宋体" w:hAnsi="宋体" w:eastAsia="宋体" w:cs="宋体"/>
          <w:spacing w:val="-3"/>
          <w:sz w:val="24"/>
          <w:szCs w:val="24"/>
        </w:rPr>
        <w:t>任</w:t>
      </w:r>
      <w:r>
        <w:rPr>
          <w:rFonts w:hint="eastAsia" w:ascii="宋体" w:hAnsi="宋体" w:eastAsia="宋体" w:cs="宋体"/>
          <w:sz w:val="24"/>
          <w:szCs w:val="24"/>
        </w:rPr>
        <w:t>何</w:t>
      </w:r>
      <w:r>
        <w:rPr>
          <w:rFonts w:hint="eastAsia" w:ascii="宋体" w:hAnsi="宋体" w:eastAsia="宋体" w:cs="宋体"/>
          <w:spacing w:val="-3"/>
          <w:sz w:val="24"/>
          <w:szCs w:val="24"/>
        </w:rPr>
        <w:t>一</w:t>
      </w:r>
      <w:r>
        <w:rPr>
          <w:rFonts w:hint="eastAsia" w:ascii="宋体" w:hAnsi="宋体" w:eastAsia="宋体" w:cs="宋体"/>
          <w:sz w:val="24"/>
          <w:szCs w:val="24"/>
        </w:rPr>
        <w:t>种</w:t>
      </w:r>
      <w:r>
        <w:rPr>
          <w:rFonts w:hint="eastAsia" w:ascii="宋体" w:hAnsi="宋体" w:eastAsia="宋体" w:cs="宋体"/>
          <w:spacing w:val="-3"/>
          <w:sz w:val="24"/>
          <w:szCs w:val="24"/>
        </w:rPr>
        <w:t>情</w:t>
      </w:r>
      <w:r>
        <w:rPr>
          <w:rFonts w:hint="eastAsia" w:ascii="宋体" w:hAnsi="宋体" w:eastAsia="宋体" w:cs="宋体"/>
          <w:sz w:val="24"/>
          <w:szCs w:val="24"/>
        </w:rPr>
        <w:t>形。</w:t>
      </w:r>
    </w:p>
    <w:p>
      <w:pPr>
        <w:pStyle w:val="3"/>
        <w:tabs>
          <w:tab w:val="left" w:pos="3880"/>
        </w:tabs>
        <w:spacing w:line="360" w:lineRule="exact"/>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color="000000"/>
        </w:rPr>
        <w:tab/>
      </w:r>
      <w:r>
        <w:rPr>
          <w:rFonts w:hint="eastAsia" w:ascii="宋体" w:hAnsi="宋体" w:eastAsia="宋体" w:cs="宋体"/>
          <w:sz w:val="24"/>
          <w:szCs w:val="24"/>
        </w:rPr>
        <w:t>（其</w:t>
      </w:r>
      <w:r>
        <w:rPr>
          <w:rFonts w:hint="eastAsia" w:ascii="宋体" w:hAnsi="宋体" w:eastAsia="宋体" w:cs="宋体"/>
          <w:spacing w:val="-3"/>
          <w:sz w:val="24"/>
          <w:szCs w:val="24"/>
        </w:rPr>
        <w:t>他</w:t>
      </w:r>
      <w:r>
        <w:rPr>
          <w:rFonts w:hint="eastAsia" w:ascii="宋体" w:hAnsi="宋体" w:eastAsia="宋体" w:cs="宋体"/>
          <w:sz w:val="24"/>
          <w:szCs w:val="24"/>
        </w:rPr>
        <w:t>补</w:t>
      </w:r>
      <w:r>
        <w:rPr>
          <w:rFonts w:hint="eastAsia" w:ascii="宋体" w:hAnsi="宋体" w:eastAsia="宋体" w:cs="宋体"/>
          <w:spacing w:val="-3"/>
          <w:sz w:val="24"/>
          <w:szCs w:val="24"/>
        </w:rPr>
        <w:t>充</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pacing w:val="-106"/>
          <w:sz w:val="24"/>
          <w:szCs w:val="24"/>
        </w:rPr>
        <w:t xml:space="preserve">）   </w:t>
      </w:r>
    </w:p>
    <w:p>
      <w:pPr>
        <w:spacing w:line="360" w:lineRule="exact"/>
        <w:ind w:firstLine="410" w:firstLineChars="171"/>
        <w:jc w:val="both"/>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290" w:firstLineChars="1371"/>
        <w:jc w:val="both"/>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200" w:lineRule="exact"/>
        <w:ind w:firstLine="0" w:firstLineChars="0"/>
        <w:rPr>
          <w:rFonts w:ascii="宋体" w:hAnsi="宋体" w:cs="宋体"/>
          <w:b/>
          <w:sz w:val="32"/>
          <w:szCs w:val="32"/>
        </w:rPr>
      </w:pPr>
    </w:p>
    <w:p>
      <w:pPr>
        <w:spacing w:line="440" w:lineRule="exact"/>
        <w:ind w:firstLine="562"/>
        <w:jc w:val="center"/>
        <w:rPr>
          <w:rFonts w:ascii="宋体" w:hAnsi="宋体" w:cs="宋体"/>
          <w:b/>
          <w:sz w:val="28"/>
          <w:szCs w:val="28"/>
        </w:rPr>
      </w:pPr>
      <w:r>
        <w:rPr>
          <w:rFonts w:hint="eastAsia" w:ascii="宋体" w:hAnsi="宋体" w:cs="宋体"/>
          <w:b/>
          <w:sz w:val="28"/>
          <w:szCs w:val="28"/>
        </w:rPr>
        <w:br w:type="page"/>
      </w:r>
    </w:p>
    <w:p>
      <w:pPr>
        <w:numPr>
          <w:ilvl w:val="0"/>
          <w:numId w:val="7"/>
        </w:numPr>
        <w:autoSpaceDE w:val="0"/>
        <w:autoSpaceDN w:val="0"/>
        <w:adjustRightInd w:val="0"/>
        <w:spacing w:beforeLines="100"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投标函附录</w:t>
      </w:r>
    </w:p>
    <w:tbl>
      <w:tblPr>
        <w:tblStyle w:val="19"/>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263"/>
        <w:gridCol w:w="69"/>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项目名称</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投标人名称</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项目负责人</w:t>
            </w:r>
          </w:p>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注册证编号</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投标报价</w:t>
            </w:r>
          </w:p>
        </w:tc>
        <w:tc>
          <w:tcPr>
            <w:tcW w:w="7567" w:type="dxa"/>
            <w:gridSpan w:val="5"/>
            <w:vAlign w:val="center"/>
          </w:tcPr>
          <w:p>
            <w:pPr>
              <w:spacing w:line="360" w:lineRule="auto"/>
              <w:ind w:firstLine="1680" w:firstLineChars="700"/>
              <w:rPr>
                <w:rFonts w:ascii="宋体" w:hAnsi="宋体" w:cs="宋体"/>
                <w:sz w:val="24"/>
              </w:rPr>
            </w:pPr>
            <w:r>
              <w:rPr>
                <w:rFonts w:hint="eastAsia" w:ascii="宋体" w:hAnsi="宋体" w:cs="宋体"/>
                <w:sz w:val="24"/>
                <w:u w:val="single"/>
              </w:rPr>
              <w:t xml:space="preserve">       （大写）            </w:t>
            </w:r>
            <w:r>
              <w:rPr>
                <w:rFonts w:hint="eastAsia" w:ascii="宋体" w:hAnsi="宋体" w:cs="宋体"/>
                <w:sz w:val="24"/>
              </w:rPr>
              <w:t>元</w:t>
            </w:r>
          </w:p>
          <w:p>
            <w:pPr>
              <w:spacing w:line="360" w:lineRule="auto"/>
              <w:ind w:firstLine="1680" w:firstLineChars="700"/>
              <w:rPr>
                <w:rFonts w:ascii="宋体" w:hAnsi="宋体" w:cs="宋体"/>
                <w:sz w:val="24"/>
              </w:rPr>
            </w:pPr>
            <w:r>
              <w:rPr>
                <w:rFonts w:hint="eastAsia" w:ascii="宋体" w:hAnsi="宋体" w:cs="宋体"/>
                <w:sz w:val="24"/>
                <w:u w:val="single"/>
              </w:rPr>
              <w:t xml:space="preserve">       （小写）            </w:t>
            </w:r>
            <w:r>
              <w:rPr>
                <w:rFonts w:hint="eastAsia" w:ascii="宋体" w:hAnsi="宋体" w:cs="宋体"/>
                <w:sz w:val="24"/>
              </w:rPr>
              <w:t>元</w:t>
            </w:r>
          </w:p>
          <w:p>
            <w:pPr>
              <w:spacing w:line="360" w:lineRule="auto"/>
              <w:ind w:firstLine="840" w:firstLineChars="3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szCs w:val="24"/>
              </w:rPr>
              <w:t>质量标准</w:t>
            </w:r>
          </w:p>
        </w:tc>
        <w:tc>
          <w:tcPr>
            <w:tcW w:w="3263" w:type="dxa"/>
            <w:vAlign w:val="center"/>
          </w:tcPr>
          <w:p>
            <w:pPr>
              <w:spacing w:line="360" w:lineRule="auto"/>
              <w:ind w:firstLine="480"/>
              <w:rPr>
                <w:rFonts w:ascii="宋体" w:hAnsi="宋体" w:cs="宋体"/>
                <w:sz w:val="24"/>
              </w:rPr>
            </w:pPr>
          </w:p>
        </w:tc>
        <w:tc>
          <w:tcPr>
            <w:tcW w:w="1637"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计划周期</w:t>
            </w:r>
          </w:p>
        </w:tc>
        <w:tc>
          <w:tcPr>
            <w:tcW w:w="2667" w:type="dxa"/>
            <w:gridSpan w:val="2"/>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szCs w:val="24"/>
              </w:rPr>
            </w:pPr>
            <w:r>
              <w:rPr>
                <w:rFonts w:hint="eastAsia" w:ascii="宋体" w:hAnsi="宋体" w:cs="宋体"/>
                <w:sz w:val="24"/>
                <w:szCs w:val="24"/>
              </w:rPr>
              <w:t>设计服务期</w:t>
            </w:r>
          </w:p>
        </w:tc>
        <w:tc>
          <w:tcPr>
            <w:tcW w:w="7567" w:type="dxa"/>
            <w:gridSpan w:val="5"/>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sz w:val="24"/>
              </w:rPr>
            </w:pPr>
            <w:r>
              <w:rPr>
                <w:rFonts w:hint="eastAsia" w:ascii="宋体" w:hAnsi="宋体" w:cs="宋体"/>
                <w:sz w:val="24"/>
              </w:rPr>
              <w:t>备注</w:t>
            </w:r>
          </w:p>
        </w:tc>
        <w:tc>
          <w:tcPr>
            <w:tcW w:w="7567" w:type="dxa"/>
            <w:gridSpan w:val="5"/>
            <w:vAlign w:val="center"/>
          </w:tcPr>
          <w:p>
            <w:pPr>
              <w:spacing w:line="360" w:lineRule="auto"/>
              <w:ind w:firstLine="480"/>
              <w:jc w:val="both"/>
              <w:rPr>
                <w:rFonts w:ascii="宋体" w:hAnsi="宋体" w:cs="宋体"/>
                <w:sz w:val="24"/>
              </w:rPr>
            </w:pPr>
          </w:p>
        </w:tc>
      </w:tr>
    </w:tbl>
    <w:p>
      <w:pPr>
        <w:spacing w:line="360" w:lineRule="exact"/>
        <w:ind w:firstLine="410" w:firstLineChars="171"/>
        <w:jc w:val="both"/>
        <w:rPr>
          <w:rFonts w:ascii="宋体" w:hAnsi="宋体" w:cs="宋体"/>
          <w:sz w:val="24"/>
          <w:szCs w:val="24"/>
        </w:rPr>
      </w:pPr>
    </w:p>
    <w:p>
      <w:pPr>
        <w:spacing w:line="360" w:lineRule="exact"/>
        <w:ind w:firstLine="410" w:firstLineChars="171"/>
        <w:jc w:val="both"/>
        <w:rPr>
          <w:rFonts w:ascii="宋体" w:hAnsi="宋体" w:cs="宋体"/>
          <w:sz w:val="24"/>
          <w:szCs w:val="24"/>
        </w:rPr>
      </w:pPr>
    </w:p>
    <w:p>
      <w:pPr>
        <w:spacing w:line="360" w:lineRule="exact"/>
        <w:ind w:firstLine="3360" w:firstLineChars="1400"/>
        <w:jc w:val="both"/>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Lines="100" w:afterLines="100" w:line="420" w:lineRule="exact"/>
        <w:ind w:firstLine="0" w:firstLineChars="0"/>
        <w:jc w:val="both"/>
        <w:outlineLvl w:val="0"/>
        <w:rPr>
          <w:rFonts w:ascii="宋体" w:hAnsi="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cs="宋体"/>
          <w:b/>
          <w:sz w:val="28"/>
          <w:szCs w:val="28"/>
        </w:rPr>
      </w:pPr>
    </w:p>
    <w:p>
      <w:pPr>
        <w:autoSpaceDE w:val="0"/>
        <w:autoSpaceDN w:val="0"/>
        <w:adjustRightInd w:val="0"/>
        <w:spacing w:beforeLines="100"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sz w:val="28"/>
          <w:szCs w:val="28"/>
        </w:rPr>
      </w:pPr>
      <w:bookmarkStart w:id="109" w:name="_Toc271787731"/>
    </w:p>
    <w:p>
      <w:pPr>
        <w:autoSpaceDE w:val="0"/>
        <w:autoSpaceDN w:val="0"/>
        <w:adjustRightInd w:val="0"/>
        <w:spacing w:line="420" w:lineRule="exact"/>
        <w:ind w:firstLine="562"/>
        <w:jc w:val="center"/>
        <w:outlineLvl w:val="0"/>
        <w:rPr>
          <w:rFonts w:ascii="宋体" w:hAnsi="宋体" w:cs="宋体"/>
          <w:b/>
          <w:sz w:val="28"/>
          <w:szCs w:val="28"/>
        </w:rPr>
      </w:pPr>
      <w:r>
        <w:rPr>
          <w:rFonts w:hint="eastAsia" w:ascii="宋体" w:hAnsi="宋体" w:cs="宋体"/>
          <w:b/>
          <w:sz w:val="28"/>
          <w:szCs w:val="28"/>
        </w:rPr>
        <w:t>（一）法定代表人身份证明</w:t>
      </w:r>
      <w:bookmarkEnd w:id="109"/>
    </w:p>
    <w:p>
      <w:pPr>
        <w:spacing w:line="500" w:lineRule="exact"/>
        <w:ind w:firstLine="480"/>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w:t>
      </w:r>
      <w:r>
        <w:rPr>
          <w:rFonts w:hint="eastAsia" w:ascii="宋体" w:hAnsi="宋体" w:cs="宋体"/>
          <w:sz w:val="24"/>
          <w:szCs w:val="24"/>
        </w:rPr>
        <w:t>（投标人名称）的法定代表人（单位负责人）。</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特此证明。</w:t>
      </w:r>
    </w:p>
    <w:p>
      <w:pPr>
        <w:spacing w:line="500" w:lineRule="exact"/>
        <w:ind w:firstLine="600" w:firstLineChars="250"/>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 xml:space="preserve">附：法定代表人（单位负责人）身份证的扫描件（或图片）。 </w:t>
      </w:r>
    </w:p>
    <w:p>
      <w:pPr>
        <w:spacing w:line="500" w:lineRule="exact"/>
        <w:ind w:firstLine="480"/>
        <w:rPr>
          <w:rFonts w:ascii="宋体" w:hAnsi="宋体" w:cs="宋体"/>
          <w:sz w:val="24"/>
          <w:szCs w:val="24"/>
        </w:rPr>
      </w:pPr>
    </w:p>
    <w:p>
      <w:pPr>
        <w:spacing w:line="500" w:lineRule="exact"/>
        <w:ind w:firstLine="480"/>
        <w:jc w:val="righ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500" w:lineRule="exact"/>
        <w:ind w:right="482" w:firstLine="480"/>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500" w:lineRule="exact"/>
        <w:ind w:firstLine="480"/>
        <w:rPr>
          <w:rFonts w:ascii="宋体" w:hAnsi="宋体" w:cs="宋体"/>
          <w:sz w:val="24"/>
          <w:szCs w:val="24"/>
        </w:rPr>
      </w:pPr>
      <w:r>
        <w:rPr>
          <w:rFonts w:hint="eastAsia" w:ascii="宋体" w:hAnsi="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cs="宋体"/>
          <w:sz w:val="24"/>
          <w:szCs w:val="24"/>
        </w:rPr>
      </w:pPr>
      <w:bookmarkStart w:id="110" w:name="_Toc271787732"/>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rPr>
          <w:rFonts w:ascii="宋体" w:hAnsi="宋体" w:eastAsia="宋体" w:cs="宋体"/>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3092" w:firstLineChars="1100"/>
        <w:jc w:val="both"/>
        <w:outlineLvl w:val="0"/>
        <w:rPr>
          <w:rFonts w:ascii="宋体" w:hAnsi="宋体" w:cs="宋体"/>
          <w:b/>
          <w:sz w:val="28"/>
          <w:szCs w:val="28"/>
        </w:rPr>
      </w:pPr>
      <w:r>
        <w:rPr>
          <w:rFonts w:hint="eastAsia" w:ascii="宋体" w:hAnsi="宋体" w:cs="宋体"/>
          <w:b/>
          <w:sz w:val="28"/>
          <w:szCs w:val="28"/>
        </w:rPr>
        <w:t>（二）授权委托书</w:t>
      </w:r>
      <w:bookmarkEnd w:id="110"/>
    </w:p>
    <w:p>
      <w:pPr>
        <w:autoSpaceDE w:val="0"/>
        <w:autoSpaceDN w:val="0"/>
        <w:adjustRightInd w:val="0"/>
        <w:spacing w:line="420" w:lineRule="exact"/>
        <w:ind w:firstLine="480"/>
        <w:jc w:val="center"/>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（投标人名称）的法定代表人（单位负责人），现委托本单位人员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ind w:firstLine="480"/>
        <w:rPr>
          <w:rFonts w:ascii="宋体" w:hAnsi="宋体" w:eastAsia="宋体" w:cs="宋体"/>
          <w:sz w:val="24"/>
          <w:szCs w:val="24"/>
        </w:rPr>
      </w:pPr>
      <w:r>
        <w:rPr>
          <w:rFonts w:hint="eastAsia" w:ascii="宋体" w:hAnsi="宋体" w:eastAsia="宋体" w:cs="宋体"/>
          <w:sz w:val="24"/>
          <w:szCs w:val="24"/>
        </w:rPr>
        <w:t>委托</w:t>
      </w:r>
      <w:r>
        <w:rPr>
          <w:rFonts w:hint="eastAsia" w:ascii="宋体" w:hAnsi="宋体" w:eastAsia="宋体" w:cs="宋体"/>
          <w:spacing w:val="-3"/>
          <w:sz w:val="24"/>
          <w:szCs w:val="24"/>
        </w:rPr>
        <w:t>期</w:t>
      </w:r>
      <w:r>
        <w:rPr>
          <w:rFonts w:hint="eastAsia" w:ascii="宋体" w:hAnsi="宋体" w:eastAsia="宋体" w:cs="宋体"/>
          <w:sz w:val="24"/>
          <w:szCs w:val="24"/>
        </w:rPr>
        <w:t>限</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000000"/>
        </w:rPr>
        <w:tab/>
      </w:r>
      <w:r>
        <w:rPr>
          <w:rFonts w:hint="eastAsia" w:ascii="宋体" w:hAnsi="宋体" w:eastAsia="宋体" w:cs="宋体"/>
          <w:sz w:val="24"/>
          <w:szCs w:val="24"/>
        </w:rPr>
        <w:t>。</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委托投标项目名称：</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委托投标项目编号：</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代理人无转委托权。 </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附：（1）法定代表人身份证的扫描件（或图片）</w:t>
      </w:r>
    </w:p>
    <w:p>
      <w:pPr>
        <w:tabs>
          <w:tab w:val="left" w:pos="1575"/>
        </w:tabs>
        <w:spacing w:line="460" w:lineRule="exact"/>
        <w:ind w:firstLine="960" w:firstLineChars="400"/>
        <w:jc w:val="both"/>
        <w:rPr>
          <w:rFonts w:ascii="宋体" w:hAnsi="宋体" w:cs="宋体"/>
          <w:sz w:val="24"/>
          <w:szCs w:val="24"/>
        </w:rPr>
      </w:pPr>
      <w:r>
        <w:rPr>
          <w:rFonts w:hint="eastAsia" w:ascii="宋体" w:hAnsi="宋体" w:cs="宋体"/>
          <w:sz w:val="24"/>
          <w:szCs w:val="24"/>
        </w:rPr>
        <w:t>（2）委托代理人身份证的扫描件（或图片）</w:t>
      </w:r>
    </w:p>
    <w:p>
      <w:pPr>
        <w:tabs>
          <w:tab w:val="left" w:pos="1575"/>
        </w:tabs>
        <w:spacing w:line="460" w:lineRule="exact"/>
        <w:ind w:firstLine="560"/>
        <w:jc w:val="both"/>
        <w:rPr>
          <w:rFonts w:ascii="宋体" w:hAnsi="宋体" w:cs="宋体"/>
          <w:sz w:val="24"/>
          <w:szCs w:val="24"/>
        </w:rPr>
      </w:pPr>
      <w:r>
        <w:rPr>
          <w:rFonts w:hint="eastAsia" w:ascii="宋体" w:hAnsi="宋体" w:cs="宋体"/>
          <w:spacing w:val="20"/>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（盖单位章） </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委 托 代 理 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代理人联系电话：</w:t>
      </w:r>
      <w:r>
        <w:rPr>
          <w:rFonts w:hint="eastAsia" w:ascii="宋体" w:hAnsi="宋体" w:cs="宋体"/>
          <w:sz w:val="24"/>
          <w:szCs w:val="24"/>
          <w:u w:val="single"/>
        </w:rPr>
        <w:t xml:space="preserve">                    </w:t>
      </w:r>
      <w:r>
        <w:rPr>
          <w:rFonts w:hint="eastAsia" w:ascii="宋体" w:hAnsi="宋体" w:cs="宋体"/>
          <w:sz w:val="24"/>
          <w:szCs w:val="24"/>
        </w:rPr>
        <w:t>（固定电话）</w:t>
      </w:r>
    </w:p>
    <w:p>
      <w:pPr>
        <w:tabs>
          <w:tab w:val="left" w:pos="1575"/>
        </w:tabs>
        <w:spacing w:line="460" w:lineRule="exact"/>
        <w:ind w:firstLine="2160" w:firstLineChars="90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（移动电话）</w:t>
      </w:r>
    </w:p>
    <w:p>
      <w:pPr>
        <w:tabs>
          <w:tab w:val="left" w:pos="1575"/>
        </w:tabs>
        <w:spacing w:line="460" w:lineRule="exact"/>
        <w:ind w:firstLine="0" w:firstLineChars="0"/>
        <w:jc w:val="both"/>
        <w:rPr>
          <w:rFonts w:ascii="宋体" w:hAnsi="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pStyle w:val="2"/>
        <w:ind w:firstLine="240"/>
        <w:rPr>
          <w:rFonts w:ascii="宋体" w:hAnsi="宋体" w:eastAsia="宋体" w:cs="宋体"/>
          <w:sz w:val="24"/>
          <w:szCs w:val="24"/>
        </w:rPr>
      </w:pPr>
    </w:p>
    <w:p>
      <w:pPr>
        <w:spacing w:line="360" w:lineRule="auto"/>
        <w:ind w:firstLine="562"/>
        <w:jc w:val="center"/>
        <w:rPr>
          <w:rFonts w:ascii="宋体" w:hAnsi="宋体" w:cs="宋体"/>
          <w:b/>
          <w:sz w:val="28"/>
          <w:szCs w:val="28"/>
        </w:rPr>
      </w:pPr>
      <w:r>
        <w:rPr>
          <w:rFonts w:hint="eastAsia" w:ascii="宋体" w:hAnsi="宋体" w:cs="宋体"/>
          <w:b/>
          <w:sz w:val="28"/>
          <w:szCs w:val="28"/>
        </w:rPr>
        <w:t>三、投标保证金</w:t>
      </w:r>
    </w:p>
    <w:p>
      <w:pPr>
        <w:pStyle w:val="25"/>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（说明：投标人提交的投标保证金应采用招标文件规定的形式，并在此提供投标保证金有效银行转账凭证。）</w:t>
      </w:r>
    </w:p>
    <w:p>
      <w:pPr>
        <w:spacing w:line="440" w:lineRule="exact"/>
        <w:ind w:firstLine="0" w:firstLineChars="0"/>
        <w:rPr>
          <w:rFonts w:ascii="宋体" w:hAnsi="宋体" w:cs="宋体"/>
          <w:b/>
          <w:sz w:val="32"/>
          <w:szCs w:val="32"/>
        </w:rPr>
      </w:pPr>
    </w:p>
    <w:bookmarkEnd w:id="102"/>
    <w:bookmarkEnd w:id="103"/>
    <w:bookmarkEnd w:id="104"/>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p>
    <w:p>
      <w:pPr>
        <w:spacing w:line="360" w:lineRule="auto"/>
        <w:ind w:firstLine="562"/>
        <w:jc w:val="center"/>
        <w:rPr>
          <w:rFonts w:ascii="宋体" w:hAnsi="宋体" w:cs="宋体"/>
          <w:b/>
          <w:bCs/>
          <w:sz w:val="28"/>
          <w:szCs w:val="28"/>
        </w:rPr>
      </w:pPr>
    </w:p>
    <w:p>
      <w:pPr>
        <w:spacing w:line="360" w:lineRule="auto"/>
        <w:ind w:firstLine="562"/>
        <w:jc w:val="center"/>
        <w:rPr>
          <w:rFonts w:ascii="宋体" w:hAnsi="宋体" w:cs="宋体"/>
          <w:b/>
          <w:sz w:val="28"/>
          <w:szCs w:val="28"/>
        </w:rPr>
      </w:pPr>
      <w:r>
        <w:rPr>
          <w:rFonts w:hint="eastAsia" w:ascii="宋体" w:hAnsi="宋体" w:cs="宋体"/>
          <w:b/>
          <w:sz w:val="28"/>
          <w:szCs w:val="28"/>
        </w:rPr>
        <w:t>四、设计费用清单</w:t>
      </w:r>
    </w:p>
    <w:p>
      <w:pPr>
        <w:spacing w:line="360" w:lineRule="auto"/>
        <w:ind w:firstLine="0" w:firstLineChars="0"/>
        <w:jc w:val="center"/>
        <w:rPr>
          <w:rFonts w:ascii="宋体" w:hAnsi="宋体" w:cs="宋体"/>
          <w:kern w:val="2"/>
          <w:sz w:val="24"/>
          <w:szCs w:val="24"/>
        </w:rPr>
      </w:pPr>
      <w:r>
        <w:rPr>
          <w:rFonts w:hint="eastAsia" w:ascii="宋体" w:hAnsi="宋体" w:cs="宋体"/>
          <w:kern w:val="2"/>
          <w:sz w:val="28"/>
          <w:szCs w:val="24"/>
        </w:rPr>
        <w:t xml:space="preserve">                                   </w:t>
      </w:r>
      <w:r>
        <w:rPr>
          <w:rFonts w:hint="eastAsia" w:ascii="宋体" w:hAnsi="宋体" w:cs="宋体"/>
          <w:kern w:val="2"/>
          <w:sz w:val="24"/>
          <w:szCs w:val="24"/>
        </w:rPr>
        <w:t xml:space="preserve"> 货币单位：元</w:t>
      </w:r>
    </w:p>
    <w:tbl>
      <w:tblPr>
        <w:tblStyle w:val="19"/>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序号</w:t>
            </w:r>
          </w:p>
        </w:tc>
        <w:tc>
          <w:tcPr>
            <w:tcW w:w="1242"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内容</w:t>
            </w:r>
          </w:p>
        </w:tc>
        <w:tc>
          <w:tcPr>
            <w:tcW w:w="1918"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概述</w:t>
            </w:r>
          </w:p>
        </w:tc>
        <w:tc>
          <w:tcPr>
            <w:tcW w:w="13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数量</w:t>
            </w:r>
          </w:p>
        </w:tc>
        <w:tc>
          <w:tcPr>
            <w:tcW w:w="124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报价</w:t>
            </w:r>
          </w:p>
        </w:tc>
        <w:tc>
          <w:tcPr>
            <w:tcW w:w="1700"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投标保证金</w:t>
            </w:r>
          </w:p>
        </w:tc>
        <w:tc>
          <w:tcPr>
            <w:tcW w:w="119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1</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restart"/>
            <w:vAlign w:val="center"/>
          </w:tcPr>
          <w:p>
            <w:pPr>
              <w:spacing w:line="360" w:lineRule="auto"/>
              <w:ind w:firstLine="0" w:firstLineChars="0"/>
              <w:jc w:val="center"/>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2</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vAlign w:val="center"/>
          </w:tcPr>
          <w:p>
            <w:pPr>
              <w:spacing w:line="360" w:lineRule="auto"/>
              <w:ind w:firstLine="0" w:firstLineChars="0"/>
              <w:jc w:val="center"/>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3</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4</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5</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6</w:t>
            </w:r>
          </w:p>
        </w:tc>
        <w:tc>
          <w:tcPr>
            <w:tcW w:w="1242" w:type="dxa"/>
          </w:tcPr>
          <w:p>
            <w:pPr>
              <w:spacing w:line="360" w:lineRule="auto"/>
              <w:ind w:firstLine="0" w:firstLineChars="0"/>
              <w:jc w:val="both"/>
              <w:rPr>
                <w:rFonts w:ascii="宋体" w:hAnsi="宋体" w:cs="宋体"/>
                <w:kern w:val="2"/>
                <w:sz w:val="24"/>
                <w:szCs w:val="24"/>
              </w:rPr>
            </w:pPr>
          </w:p>
        </w:tc>
        <w:tc>
          <w:tcPr>
            <w:tcW w:w="1918" w:type="dxa"/>
          </w:tcPr>
          <w:p>
            <w:pPr>
              <w:spacing w:line="360" w:lineRule="auto"/>
              <w:ind w:firstLine="0" w:firstLineChars="0"/>
              <w:jc w:val="both"/>
              <w:rPr>
                <w:rFonts w:ascii="宋体" w:hAnsi="宋体" w:cs="宋体"/>
                <w:kern w:val="2"/>
                <w:sz w:val="24"/>
                <w:szCs w:val="24"/>
              </w:rPr>
            </w:pPr>
          </w:p>
        </w:tc>
        <w:tc>
          <w:tcPr>
            <w:tcW w:w="1379" w:type="dxa"/>
          </w:tcPr>
          <w:p>
            <w:pPr>
              <w:spacing w:line="360" w:lineRule="auto"/>
              <w:ind w:firstLine="0" w:firstLineChars="0"/>
              <w:jc w:val="both"/>
              <w:rPr>
                <w:rFonts w:ascii="宋体" w:hAnsi="宋体" w:cs="宋体"/>
                <w:kern w:val="2"/>
                <w:sz w:val="24"/>
                <w:szCs w:val="24"/>
              </w:rPr>
            </w:pPr>
          </w:p>
        </w:tc>
        <w:tc>
          <w:tcPr>
            <w:tcW w:w="1246" w:type="dxa"/>
          </w:tcPr>
          <w:p>
            <w:pPr>
              <w:spacing w:line="360" w:lineRule="auto"/>
              <w:ind w:firstLine="0" w:firstLineChars="0"/>
              <w:jc w:val="both"/>
              <w:rPr>
                <w:rFonts w:ascii="宋体" w:hAnsi="宋体" w:cs="宋体"/>
                <w:kern w:val="2"/>
                <w:sz w:val="24"/>
                <w:szCs w:val="24"/>
              </w:rPr>
            </w:pPr>
          </w:p>
        </w:tc>
        <w:tc>
          <w:tcPr>
            <w:tcW w:w="1700" w:type="dxa"/>
            <w:vMerge w:val="continue"/>
          </w:tcPr>
          <w:p>
            <w:pPr>
              <w:spacing w:line="360" w:lineRule="auto"/>
              <w:ind w:firstLine="0" w:firstLineChars="0"/>
              <w:jc w:val="both"/>
              <w:rPr>
                <w:rFonts w:ascii="宋体" w:hAnsi="宋体" w:cs="宋体"/>
                <w:kern w:val="2"/>
                <w:sz w:val="24"/>
                <w:szCs w:val="24"/>
              </w:rPr>
            </w:pPr>
          </w:p>
        </w:tc>
        <w:tc>
          <w:tcPr>
            <w:tcW w:w="1196" w:type="dxa"/>
          </w:tcPr>
          <w:p>
            <w:pPr>
              <w:spacing w:line="360" w:lineRule="auto"/>
              <w:ind w:firstLine="0" w:firstLineChars="0"/>
              <w:jc w:val="both"/>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9660" w:type="dxa"/>
            <w:gridSpan w:val="7"/>
          </w:tcPr>
          <w:p>
            <w:pPr>
              <w:spacing w:line="360" w:lineRule="auto"/>
              <w:ind w:firstLine="0" w:firstLineChars="0"/>
              <w:jc w:val="both"/>
              <w:rPr>
                <w:rFonts w:ascii="宋体" w:hAnsi="宋体" w:cs="宋体"/>
                <w:kern w:val="2"/>
                <w:sz w:val="24"/>
                <w:szCs w:val="24"/>
                <w:u w:val="single"/>
              </w:rPr>
            </w:pPr>
            <w:r>
              <w:rPr>
                <w:rFonts w:hint="eastAsia" w:ascii="宋体" w:hAnsi="宋体" w:cs="宋体"/>
                <w:kern w:val="2"/>
                <w:sz w:val="24"/>
                <w:szCs w:val="24"/>
              </w:rPr>
              <w:t>投标报价总计（大写）：                      ¥</w:t>
            </w:r>
            <w:r>
              <w:rPr>
                <w:rFonts w:hint="eastAsia" w:ascii="宋体" w:hAnsi="宋体" w:cs="宋体"/>
                <w:kern w:val="2"/>
                <w:sz w:val="24"/>
                <w:szCs w:val="24"/>
                <w:u w:val="single"/>
              </w:rPr>
              <w:t xml:space="preserve">             </w:t>
            </w:r>
          </w:p>
        </w:tc>
      </w:tr>
    </w:tbl>
    <w:p>
      <w:pPr>
        <w:spacing w:line="360" w:lineRule="auto"/>
        <w:ind w:firstLine="0" w:firstLineChars="0"/>
        <w:rPr>
          <w:rFonts w:ascii="宋体" w:hAnsi="宋体" w:cs="宋体"/>
          <w:sz w:val="24"/>
          <w:szCs w:val="24"/>
        </w:rPr>
      </w:pPr>
      <w:r>
        <w:rPr>
          <w:rFonts w:hint="eastAsia" w:ascii="宋体" w:hAnsi="宋体" w:cs="宋体"/>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sz w:val="24"/>
          <w:szCs w:val="24"/>
        </w:rPr>
      </w:pPr>
      <w:r>
        <w:rPr>
          <w:rFonts w:hint="eastAsia" w:ascii="宋体" w:hAnsi="宋体" w:cs="宋体"/>
          <w:sz w:val="24"/>
          <w:szCs w:val="24"/>
        </w:rPr>
        <w:t>2、投标费用包括项目实施所需的设计费、人工费、服务费、税费及其他一切费用。</w:t>
      </w:r>
    </w:p>
    <w:p>
      <w:pPr>
        <w:spacing w:line="360" w:lineRule="auto"/>
        <w:ind w:firstLine="560" w:firstLineChars="0"/>
        <w:rPr>
          <w:rFonts w:ascii="宋体" w:hAnsi="宋体" w:cs="宋体"/>
          <w:sz w:val="24"/>
          <w:szCs w:val="24"/>
        </w:rPr>
      </w:pPr>
      <w:r>
        <w:rPr>
          <w:rFonts w:hint="eastAsia" w:ascii="宋体" w:hAnsi="宋体" w:cs="宋体"/>
          <w:sz w:val="24"/>
          <w:szCs w:val="24"/>
        </w:rPr>
        <w:t>3、以上报价应与“报价明细表”中的报价相一致。</w:t>
      </w:r>
    </w:p>
    <w:p>
      <w:pPr>
        <w:spacing w:line="360" w:lineRule="auto"/>
        <w:ind w:firstLine="560" w:firstLineChars="0"/>
        <w:rPr>
          <w:rFonts w:ascii="宋体" w:hAnsi="宋体" w:cs="宋体"/>
          <w:sz w:val="24"/>
          <w:szCs w:val="24"/>
        </w:rPr>
      </w:pPr>
      <w:r>
        <w:rPr>
          <w:rFonts w:hint="eastAsia" w:ascii="宋体" w:hAnsi="宋体" w:cs="宋体"/>
          <w:sz w:val="24"/>
          <w:szCs w:val="24"/>
        </w:rPr>
        <w:t>4、企业按格式填列，不得自行更改，否则引起的不利后果由企业承担。</w:t>
      </w:r>
    </w:p>
    <w:p>
      <w:pPr>
        <w:spacing w:line="360" w:lineRule="auto"/>
        <w:ind w:firstLine="560" w:firstLineChars="0"/>
        <w:rPr>
          <w:rFonts w:ascii="宋体" w:hAnsi="宋体" w:cs="宋体"/>
          <w:sz w:val="24"/>
          <w:szCs w:val="24"/>
        </w:rPr>
      </w:pPr>
      <w:r>
        <w:rPr>
          <w:rFonts w:hint="eastAsia" w:ascii="宋体" w:hAnsi="宋体" w:cs="宋体"/>
          <w:sz w:val="24"/>
          <w:szCs w:val="24"/>
        </w:rPr>
        <w:t>5、此表格可以扩展。</w:t>
      </w:r>
    </w:p>
    <w:p>
      <w:pPr>
        <w:spacing w:line="360" w:lineRule="auto"/>
        <w:ind w:firstLine="2520" w:firstLineChars="1050"/>
        <w:rPr>
          <w:rFonts w:ascii="宋体" w:hAnsi="宋体" w:cs="宋体"/>
          <w:sz w:val="24"/>
          <w:szCs w:val="24"/>
        </w:rPr>
      </w:pPr>
      <w:r>
        <w:rPr>
          <w:rFonts w:hint="eastAsia" w:ascii="宋体" w:hAnsi="宋体" w:cs="宋体"/>
          <w:sz w:val="24"/>
          <w:szCs w:val="24"/>
        </w:rPr>
        <w:t xml:space="preserve">投标人代表签字：                   </w:t>
      </w:r>
    </w:p>
    <w:p>
      <w:pPr>
        <w:spacing w:line="360" w:lineRule="auto"/>
        <w:ind w:firstLine="2520" w:firstLineChars="1050"/>
        <w:rPr>
          <w:rFonts w:ascii="宋体" w:hAnsi="宋体" w:cs="宋体"/>
          <w:sz w:val="24"/>
          <w:szCs w:val="24"/>
        </w:rPr>
      </w:pPr>
      <w:r>
        <w:rPr>
          <w:rFonts w:hint="eastAsia" w:ascii="宋体" w:hAnsi="宋体" w:cs="宋体"/>
          <w:sz w:val="24"/>
          <w:szCs w:val="24"/>
        </w:rPr>
        <w:t>投标人：                        （全称并加盖公章）</w:t>
      </w:r>
    </w:p>
    <w:p>
      <w:pPr>
        <w:spacing w:line="360" w:lineRule="auto"/>
        <w:ind w:firstLine="560" w:firstLineChars="0"/>
        <w:jc w:val="right"/>
        <w:rPr>
          <w:rFonts w:ascii="宋体" w:hAnsi="宋体" w:cs="宋体"/>
          <w:sz w:val="24"/>
          <w:szCs w:val="24"/>
        </w:rPr>
        <w:sectPr>
          <w:footerReference r:id="rId9" w:type="default"/>
          <w:pgSz w:w="11906" w:h="16838"/>
          <w:pgMar w:top="1304" w:right="1134" w:bottom="1304" w:left="1134" w:header="851" w:footer="992" w:gutter="0"/>
          <w:pgNumType w:fmt="decimal" w:start="1"/>
          <w:cols w:space="720" w:num="1"/>
          <w:docGrid w:type="lines" w:linePitch="312" w:charSpace="0"/>
        </w:sectPr>
      </w:pPr>
      <w:r>
        <w:rPr>
          <w:rFonts w:hint="eastAsia" w:ascii="宋体" w:hAnsi="宋体" w:cs="宋体"/>
          <w:sz w:val="24"/>
          <w:szCs w:val="24"/>
        </w:rPr>
        <w:t xml:space="preserve">    年    月    日</w:t>
      </w:r>
    </w:p>
    <w:p>
      <w:pPr>
        <w:autoSpaceDE w:val="0"/>
        <w:autoSpaceDN w:val="0"/>
        <w:adjustRightInd w:val="0"/>
        <w:spacing w:line="420" w:lineRule="exact"/>
        <w:ind w:firstLine="0" w:firstLineChars="0"/>
        <w:jc w:val="both"/>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r>
        <w:rPr>
          <w:rFonts w:hint="eastAsia" w:ascii="宋体" w:hAnsi="宋体" w:cs="宋体"/>
          <w:b/>
          <w:sz w:val="28"/>
          <w:szCs w:val="28"/>
        </w:rPr>
        <w:t>五、资格审查资料</w:t>
      </w: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kern w:val="2"/>
          <w:sz w:val="24"/>
          <w:szCs w:val="24"/>
        </w:rPr>
        <w:t>（一）基本情况表</w:t>
      </w:r>
    </w:p>
    <w:tbl>
      <w:tblPr>
        <w:tblStyle w:val="19"/>
        <w:tblpPr w:leftFromText="180" w:rightFromText="180" w:vertAnchor="page" w:horzAnchor="page" w:tblpX="1596" w:tblpY="3058"/>
        <w:tblW w:w="8886" w:type="dxa"/>
        <w:tblInd w:w="-8"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rPr>
            </w:pPr>
            <w:r>
              <w:rPr>
                <w:rFonts w:hint="eastAsia" w:ascii="宋体" w:hAnsi="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w:t>
            </w:r>
            <w:r>
              <w:rPr>
                <w:rFonts w:hint="eastAsia" w:ascii="宋体" w:hAnsi="宋体" w:cs="宋体"/>
              </w:rPr>
              <w:t>  </w:t>
            </w:r>
            <w:r>
              <w:rPr>
                <w:rFonts w:hint="eastAsia"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传</w:t>
            </w:r>
            <w:r>
              <w:rPr>
                <w:rFonts w:hint="eastAsia" w:ascii="宋体" w:hAnsi="宋体" w:cs="宋体"/>
              </w:rPr>
              <w:t> </w:t>
            </w:r>
            <w:r>
              <w:rPr>
                <w:rFonts w:hint="eastAsia"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网</w:t>
            </w:r>
            <w:r>
              <w:rPr>
                <w:rFonts w:hint="eastAsia" w:ascii="宋体" w:hAnsi="宋体" w:cs="宋体"/>
              </w:rPr>
              <w:t>  </w:t>
            </w:r>
            <w:r>
              <w:rPr>
                <w:rFonts w:hint="eastAsia"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rPr>
            </w:pPr>
            <w:r>
              <w:rPr>
                <w:rFonts w:hint="eastAsia" w:ascii="宋体" w:hAnsi="宋体" w:cs="宋体"/>
                <w:spacing w:val="-2"/>
              </w:rPr>
              <w:t>类型：</w:t>
            </w: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质量管理体系证书</w:t>
            </w:r>
          </w:p>
          <w:p>
            <w:pPr>
              <w:spacing w:line="439" w:lineRule="exact"/>
              <w:ind w:firstLine="0" w:firstLineChars="0"/>
              <w:jc w:val="center"/>
              <w:rPr>
                <w:rFonts w:ascii="宋体" w:hAnsi="宋体" w:cs="宋体"/>
              </w:rPr>
            </w:pPr>
            <w:r>
              <w:rPr>
                <w:rFonts w:hint="eastAsia" w:ascii="宋体" w:hAnsi="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rPr>
            </w:pPr>
            <w:r>
              <w:rPr>
                <w:rFonts w:hint="eastAsia" w:ascii="宋体" w:hAnsi="宋体" w:cs="宋体"/>
                <w:spacing w:val="-2"/>
              </w:rPr>
              <w:t>类型：</w:t>
            </w: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rPr>
            </w:pPr>
            <w:r>
              <w:rPr>
                <w:rFonts w:hint="eastAsia" w:ascii="宋体" w:hAnsi="宋体" w:cs="宋体"/>
                <w:spacing w:val="-7"/>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rPr>
            </w:pPr>
            <w:r>
              <w:rPr>
                <w:rFonts w:hint="eastAsia" w:ascii="宋体" w:hAnsi="宋体" w:cs="宋体"/>
                <w:spacing w:val="-2"/>
              </w:rPr>
              <w:t>其</w:t>
            </w:r>
          </w:p>
          <w:p>
            <w:pPr>
              <w:spacing w:line="439" w:lineRule="exact"/>
              <w:ind w:left="108" w:firstLine="412"/>
              <w:jc w:val="center"/>
              <w:rPr>
                <w:rFonts w:ascii="宋体" w:hAnsi="宋体" w:cs="宋体"/>
              </w:rPr>
            </w:pPr>
            <w:r>
              <w:rPr>
                <w:rFonts w:hint="eastAsia"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投标人关联企业情</w:t>
            </w:r>
          </w:p>
          <w:p>
            <w:pPr>
              <w:spacing w:line="440" w:lineRule="exact"/>
              <w:ind w:firstLine="0" w:firstLineChars="0"/>
              <w:jc w:val="center"/>
              <w:rPr>
                <w:rFonts w:ascii="宋体" w:hAnsi="宋体" w:cs="宋体"/>
              </w:rPr>
            </w:pPr>
            <w:r>
              <w:rPr>
                <w:rFonts w:hint="eastAsia" w:ascii="宋体" w:hAnsi="宋体" w:cs="宋体"/>
                <w:spacing w:val="-7"/>
              </w:rPr>
              <w:t>况（包括但不限于与</w:t>
            </w:r>
          </w:p>
          <w:p>
            <w:pPr>
              <w:spacing w:line="439" w:lineRule="exact"/>
              <w:ind w:firstLine="0" w:firstLineChars="0"/>
              <w:jc w:val="center"/>
              <w:rPr>
                <w:rFonts w:ascii="宋体" w:hAnsi="宋体" w:cs="宋体"/>
              </w:rPr>
            </w:pPr>
            <w:r>
              <w:rPr>
                <w:rFonts w:hint="eastAsia" w:ascii="宋体" w:hAnsi="宋体" w:cs="宋体"/>
                <w:spacing w:val="-7"/>
              </w:rPr>
              <w:t>投标人法定代表人</w:t>
            </w:r>
          </w:p>
          <w:p>
            <w:pPr>
              <w:spacing w:line="442" w:lineRule="exact"/>
              <w:ind w:firstLine="0" w:firstLineChars="0"/>
              <w:jc w:val="center"/>
              <w:rPr>
                <w:rFonts w:ascii="宋体" w:hAnsi="宋体" w:cs="宋体"/>
              </w:rPr>
            </w:pPr>
            <w:r>
              <w:rPr>
                <w:rFonts w:hint="eastAsia" w:ascii="宋体" w:hAnsi="宋体" w:cs="宋体"/>
                <w:spacing w:val="-7"/>
              </w:rPr>
              <w:t>为同一人或者存在</w:t>
            </w:r>
          </w:p>
          <w:p>
            <w:pPr>
              <w:spacing w:line="439" w:lineRule="exact"/>
              <w:ind w:firstLine="0" w:firstLineChars="0"/>
              <w:jc w:val="center"/>
              <w:rPr>
                <w:rFonts w:ascii="宋体" w:hAnsi="宋体" w:cs="宋体"/>
              </w:rPr>
            </w:pPr>
            <w:r>
              <w:rPr>
                <w:rFonts w:hint="eastAsia" w:ascii="宋体" w:hAnsi="宋体" w:cs="宋体"/>
                <w:spacing w:val="-7"/>
              </w:rPr>
              <w:t>控股、管理关系的不</w:t>
            </w:r>
          </w:p>
          <w:p>
            <w:pPr>
              <w:spacing w:line="439" w:lineRule="exact"/>
              <w:ind w:firstLine="0" w:firstLineChars="0"/>
              <w:jc w:val="center"/>
              <w:rPr>
                <w:rFonts w:ascii="宋体" w:hAnsi="宋体" w:cs="宋体"/>
              </w:rPr>
            </w:pPr>
            <w:r>
              <w:rPr>
                <w:rFonts w:hint="eastAsia" w:ascii="宋体" w:hAnsi="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bl>
    <w:p>
      <w:pPr>
        <w:pStyle w:val="3"/>
        <w:spacing w:line="333" w:lineRule="exact"/>
        <w:ind w:left="0" w:right="118" w:firstLine="0" w:firstLineChars="0"/>
        <w:rPr>
          <w:rFonts w:ascii="宋体" w:hAnsi="宋体" w:eastAsia="宋体" w:cs="宋体"/>
          <w:sz w:val="24"/>
          <w:szCs w:val="24"/>
        </w:rPr>
      </w:pPr>
    </w:p>
    <w:p>
      <w:pPr>
        <w:pStyle w:val="3"/>
        <w:spacing w:line="333"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第3</w:t>
      </w:r>
      <w:r>
        <w:rPr>
          <w:rFonts w:hint="eastAsia" w:ascii="宋体" w:hAnsi="宋体" w:eastAsia="宋体" w:cs="宋体"/>
          <w:spacing w:val="-3"/>
          <w:sz w:val="24"/>
          <w:szCs w:val="24"/>
        </w:rPr>
        <w:t>.</w:t>
      </w:r>
      <w:r>
        <w:rPr>
          <w:rFonts w:hint="eastAsia" w:ascii="宋体" w:hAnsi="宋体" w:eastAsia="宋体" w:cs="宋体"/>
          <w:sz w:val="24"/>
          <w:szCs w:val="24"/>
        </w:rPr>
        <w:t>5.1</w:t>
      </w:r>
      <w:r>
        <w:rPr>
          <w:rFonts w:hint="eastAsia" w:ascii="宋体" w:hAnsi="宋体" w:eastAsia="宋体" w:cs="宋体"/>
          <w:spacing w:val="-3"/>
          <w:sz w:val="24"/>
          <w:szCs w:val="24"/>
        </w:rPr>
        <w:t>项</w:t>
      </w:r>
      <w:r>
        <w:rPr>
          <w:rFonts w:hint="eastAsia" w:ascii="宋体" w:hAnsi="宋体" w:eastAsia="宋体" w:cs="宋体"/>
          <w:sz w:val="24"/>
          <w:szCs w:val="24"/>
        </w:rPr>
        <w:t>的</w:t>
      </w:r>
      <w:r>
        <w:rPr>
          <w:rFonts w:hint="eastAsia" w:ascii="宋体" w:hAnsi="宋体" w:eastAsia="宋体" w:cs="宋体"/>
          <w:spacing w:val="-3"/>
          <w:sz w:val="24"/>
          <w:szCs w:val="24"/>
        </w:rPr>
        <w:t>要求</w:t>
      </w:r>
      <w:r>
        <w:rPr>
          <w:rFonts w:hint="eastAsia" w:ascii="宋体" w:hAnsi="宋体" w:eastAsia="宋体" w:cs="宋体"/>
          <w:sz w:val="24"/>
          <w:szCs w:val="24"/>
        </w:rPr>
        <w:t>在本</w:t>
      </w:r>
      <w:r>
        <w:rPr>
          <w:rFonts w:hint="eastAsia" w:ascii="宋体" w:hAnsi="宋体" w:eastAsia="宋体" w:cs="宋体"/>
          <w:spacing w:val="-3"/>
          <w:sz w:val="24"/>
          <w:szCs w:val="24"/>
        </w:rPr>
        <w:t>表</w:t>
      </w:r>
      <w:r>
        <w:rPr>
          <w:rFonts w:hint="eastAsia" w:ascii="宋体" w:hAnsi="宋体" w:eastAsia="宋体" w:cs="宋体"/>
          <w:sz w:val="24"/>
          <w:szCs w:val="24"/>
        </w:rPr>
        <w:t>后</w:t>
      </w:r>
      <w:r>
        <w:rPr>
          <w:rFonts w:hint="eastAsia" w:ascii="宋体" w:hAnsi="宋体" w:eastAsia="宋体" w:cs="宋体"/>
          <w:spacing w:val="-3"/>
          <w:sz w:val="24"/>
          <w:szCs w:val="24"/>
        </w:rPr>
        <w:t>附</w:t>
      </w:r>
      <w:r>
        <w:rPr>
          <w:rFonts w:hint="eastAsia" w:ascii="宋体" w:hAnsi="宋体" w:eastAsia="宋体" w:cs="宋体"/>
          <w:sz w:val="24"/>
          <w:szCs w:val="24"/>
        </w:rPr>
        <w:t>相</w:t>
      </w:r>
      <w:r>
        <w:rPr>
          <w:rFonts w:hint="eastAsia" w:ascii="宋体" w:hAnsi="宋体" w:eastAsia="宋体" w:cs="宋体"/>
          <w:spacing w:val="-3"/>
          <w:sz w:val="24"/>
          <w:szCs w:val="24"/>
        </w:rPr>
        <w:t>关</w:t>
      </w:r>
      <w:r>
        <w:rPr>
          <w:rFonts w:hint="eastAsia" w:ascii="宋体" w:hAnsi="宋体" w:eastAsia="宋体" w:cs="宋体"/>
          <w:sz w:val="24"/>
          <w:szCs w:val="24"/>
        </w:rPr>
        <w:t>证</w:t>
      </w:r>
      <w:r>
        <w:rPr>
          <w:rFonts w:hint="eastAsia" w:ascii="宋体" w:hAnsi="宋体" w:eastAsia="宋体" w:cs="宋体"/>
          <w:spacing w:val="-3"/>
          <w:sz w:val="24"/>
          <w:szCs w:val="24"/>
        </w:rPr>
        <w:t>明</w:t>
      </w:r>
      <w:r>
        <w:rPr>
          <w:rFonts w:hint="eastAsia" w:ascii="宋体" w:hAnsi="宋体" w:eastAsia="宋体" w:cs="宋体"/>
          <w:sz w:val="24"/>
          <w:szCs w:val="24"/>
        </w:rPr>
        <w:t>材</w:t>
      </w:r>
      <w:r>
        <w:rPr>
          <w:rFonts w:hint="eastAsia" w:ascii="宋体" w:hAnsi="宋体" w:eastAsia="宋体" w:cs="宋体"/>
          <w:spacing w:val="-3"/>
          <w:sz w:val="24"/>
          <w:szCs w:val="24"/>
        </w:rPr>
        <w:t>料</w:t>
      </w:r>
      <w:r>
        <w:rPr>
          <w:rFonts w:hint="eastAsia" w:ascii="宋体" w:hAnsi="宋体" w:eastAsia="宋体" w:cs="宋体"/>
          <w:sz w:val="24"/>
          <w:szCs w:val="24"/>
        </w:rPr>
        <w:t>。</w:t>
      </w:r>
    </w:p>
    <w:p>
      <w:pPr>
        <w:autoSpaceDE w:val="0"/>
        <w:autoSpaceDN w:val="0"/>
        <w:adjustRightInd w:val="0"/>
        <w:spacing w:line="360" w:lineRule="auto"/>
        <w:ind w:right="215" w:firstLine="480"/>
        <w:jc w:val="center"/>
        <w:rPr>
          <w:rFonts w:ascii="宋体" w:hAnsi="宋体" w:cs="宋体"/>
          <w:sz w:val="24"/>
          <w:szCs w:val="24"/>
        </w:rPr>
      </w:pP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b/>
          <w:sz w:val="28"/>
          <w:szCs w:val="28"/>
        </w:rPr>
        <w:br w:type="page"/>
      </w:r>
      <w:r>
        <w:rPr>
          <w:rFonts w:hint="eastAsia" w:ascii="宋体" w:hAnsi="宋体" w:cs="宋体"/>
          <w:sz w:val="24"/>
          <w:szCs w:val="24"/>
        </w:rPr>
        <w:t>（二）</w:t>
      </w:r>
      <w:r>
        <w:rPr>
          <w:rFonts w:hint="eastAsia" w:ascii="宋体" w:hAnsi="宋体" w:cs="宋体"/>
          <w:spacing w:val="-3"/>
          <w:sz w:val="24"/>
          <w:szCs w:val="24"/>
        </w:rPr>
        <w:t>近</w:t>
      </w:r>
      <w:r>
        <w:rPr>
          <w:rFonts w:hint="eastAsia" w:ascii="宋体" w:hAnsi="宋体" w:cs="宋体"/>
          <w:sz w:val="24"/>
          <w:szCs w:val="24"/>
        </w:rPr>
        <w:t>年财</w:t>
      </w:r>
      <w:r>
        <w:rPr>
          <w:rFonts w:hint="eastAsia" w:ascii="宋体" w:hAnsi="宋体" w:cs="宋体"/>
          <w:spacing w:val="-3"/>
          <w:sz w:val="24"/>
          <w:szCs w:val="24"/>
        </w:rPr>
        <w:t>务状</w:t>
      </w:r>
      <w:r>
        <w:rPr>
          <w:rFonts w:hint="eastAsia" w:ascii="宋体" w:hAnsi="宋体" w:cs="宋体"/>
          <w:sz w:val="24"/>
          <w:szCs w:val="24"/>
        </w:rPr>
        <w:t>况表</w:t>
      </w:r>
    </w:p>
    <w:p>
      <w:pPr>
        <w:pStyle w:val="3"/>
        <w:spacing w:line="400" w:lineRule="exact"/>
        <w:ind w:left="0" w:firstLine="468"/>
        <w:jc w:val="both"/>
        <w:rPr>
          <w:rFonts w:ascii="宋体" w:hAnsi="宋体" w:eastAsia="宋体" w:cs="宋体"/>
          <w:sz w:val="24"/>
          <w:szCs w:val="24"/>
        </w:rPr>
      </w:pP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人须</w:t>
      </w:r>
      <w:r>
        <w:rPr>
          <w:rFonts w:hint="eastAsia" w:ascii="宋体" w:hAnsi="宋体" w:eastAsia="宋体" w:cs="宋体"/>
          <w:sz w:val="24"/>
          <w:szCs w:val="24"/>
        </w:rPr>
        <w:t>知第 3</w:t>
      </w:r>
      <w:r>
        <w:rPr>
          <w:rFonts w:hint="eastAsia" w:ascii="宋体" w:hAnsi="宋体" w:eastAsia="宋体" w:cs="宋体"/>
          <w:spacing w:val="-3"/>
          <w:sz w:val="24"/>
          <w:szCs w:val="24"/>
        </w:rPr>
        <w:t>.</w:t>
      </w:r>
      <w:r>
        <w:rPr>
          <w:rFonts w:hint="eastAsia" w:ascii="宋体" w:hAnsi="宋体" w:eastAsia="宋体" w:cs="宋体"/>
          <w:sz w:val="24"/>
          <w:szCs w:val="24"/>
        </w:rPr>
        <w:t>5.2</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w:t>
      </w:r>
      <w:r>
        <w:rPr>
          <w:rFonts w:hint="eastAsia" w:ascii="宋体" w:hAnsi="宋体" w:eastAsia="宋体" w:cs="宋体"/>
          <w:sz w:val="24"/>
          <w:szCs w:val="24"/>
        </w:rPr>
        <w:t>在</w:t>
      </w:r>
      <w:r>
        <w:rPr>
          <w:rFonts w:hint="eastAsia" w:ascii="宋体" w:hAnsi="宋体" w:eastAsia="宋体" w:cs="宋体"/>
          <w:spacing w:val="-3"/>
          <w:sz w:val="24"/>
          <w:szCs w:val="24"/>
        </w:rPr>
        <w:t>本表</w:t>
      </w:r>
      <w:r>
        <w:rPr>
          <w:rFonts w:hint="eastAsia" w:ascii="宋体" w:hAnsi="宋体" w:eastAsia="宋体" w:cs="宋体"/>
          <w:sz w:val="24"/>
          <w:szCs w:val="24"/>
        </w:rPr>
        <w:t>后附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pacing w:val="-1"/>
          <w:sz w:val="24"/>
          <w:szCs w:val="24"/>
        </w:rPr>
        <w:t>料</w:t>
      </w:r>
      <w:r>
        <w:rPr>
          <w:rFonts w:hint="eastAsia" w:ascii="宋体" w:hAnsi="宋体" w:eastAsia="宋体" w:cs="宋体"/>
          <w:sz w:val="24"/>
          <w:szCs w:val="24"/>
        </w:rPr>
        <w:t>。</w:t>
      </w:r>
    </w:p>
    <w:p>
      <w:pPr>
        <w:pStyle w:val="6"/>
        <w:spacing w:line="400" w:lineRule="exact"/>
        <w:ind w:firstLine="0" w:firstLineChars="0"/>
        <w:jc w:val="both"/>
        <w:rPr>
          <w:rFonts w:ascii="宋体" w:hAnsi="宋体" w:cs="宋体"/>
          <w:b w:val="0"/>
          <w:bCs w:val="0"/>
          <w:spacing w:val="-3"/>
          <w:sz w:val="24"/>
          <w:szCs w:val="24"/>
        </w:rPr>
      </w:pPr>
    </w:p>
    <w:p>
      <w:pPr>
        <w:pStyle w:val="6"/>
        <w:spacing w:line="400" w:lineRule="exact"/>
        <w:ind w:firstLine="0" w:firstLineChars="0"/>
        <w:jc w:val="both"/>
        <w:rPr>
          <w:rFonts w:ascii="宋体" w:hAnsi="宋体" w:cs="宋体"/>
          <w:b w:val="0"/>
          <w:bCs w:val="0"/>
          <w:spacing w:val="-3"/>
          <w:sz w:val="24"/>
          <w:szCs w:val="24"/>
        </w:rPr>
      </w:pPr>
      <w:r>
        <w:rPr>
          <w:rFonts w:hint="eastAsia" w:ascii="宋体" w:hAnsi="宋体" w:cs="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cs="宋体"/>
          <w:b/>
          <w:sz w:val="24"/>
          <w:szCs w:val="24"/>
        </w:rPr>
      </w:pPr>
    </w:p>
    <w:tbl>
      <w:tblPr>
        <w:tblStyle w:val="19"/>
        <w:tblW w:w="8800" w:type="dxa"/>
        <w:tblInd w:w="154" w:type="dxa"/>
        <w:tblLayout w:type="fixed"/>
        <w:tblCellMar>
          <w:top w:w="0" w:type="dxa"/>
          <w:left w:w="0" w:type="dxa"/>
          <w:bottom w:w="0" w:type="dxa"/>
          <w:right w:w="0" w:type="dxa"/>
        </w:tblCellMar>
      </w:tblPr>
      <w:tblGrid>
        <w:gridCol w:w="2343"/>
        <w:gridCol w:w="6457"/>
      </w:tblGrid>
      <w:tr>
        <w:tblPrEx>
          <w:tblLayout w:type="fixed"/>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设计服务期限</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spacing w:line="440" w:lineRule="exact"/>
        <w:ind w:left="629" w:leftChars="70" w:hanging="482" w:hangingChars="200"/>
        <w:rPr>
          <w:rFonts w:ascii="宋体" w:hAnsi="宋体" w:cs="宋体"/>
          <w:b/>
          <w:sz w:val="24"/>
          <w:szCs w:val="24"/>
        </w:rPr>
      </w:pPr>
    </w:p>
    <w:p>
      <w:pPr>
        <w:pStyle w:val="3"/>
        <w:spacing w:line="400" w:lineRule="exact"/>
        <w:ind w:left="0" w:right="118" w:firstLine="0" w:firstLineChars="0"/>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pacing w:val="-1"/>
          <w:sz w:val="24"/>
          <w:szCs w:val="24"/>
        </w:rPr>
        <w:t>：</w:t>
      </w:r>
      <w:r>
        <w:rPr>
          <w:rFonts w:hint="eastAsia" w:ascii="宋体" w:hAnsi="宋体" w:eastAsia="宋体" w:cs="宋体"/>
          <w:spacing w:val="-3"/>
          <w:sz w:val="24"/>
          <w:szCs w:val="24"/>
        </w:rPr>
        <w:t>投</w:t>
      </w:r>
      <w:r>
        <w:rPr>
          <w:rFonts w:hint="eastAsia" w:ascii="宋体" w:hAnsi="宋体" w:eastAsia="宋体" w:cs="宋体"/>
          <w:sz w:val="24"/>
          <w:szCs w:val="24"/>
        </w:rPr>
        <w:t>标</w:t>
      </w:r>
      <w:r>
        <w:rPr>
          <w:rFonts w:hint="eastAsia" w:ascii="宋体" w:hAnsi="宋体" w:eastAsia="宋体" w:cs="宋体"/>
          <w:spacing w:val="-3"/>
          <w:sz w:val="24"/>
          <w:szCs w:val="24"/>
        </w:rPr>
        <w:t>人</w:t>
      </w:r>
      <w:r>
        <w:rPr>
          <w:rFonts w:hint="eastAsia" w:ascii="宋体" w:hAnsi="宋体" w:eastAsia="宋体" w:cs="宋体"/>
          <w:sz w:val="24"/>
          <w:szCs w:val="24"/>
        </w:rPr>
        <w:t>应</w:t>
      </w:r>
      <w:r>
        <w:rPr>
          <w:rFonts w:hint="eastAsia" w:ascii="宋体" w:hAnsi="宋体" w:eastAsia="宋体" w:cs="宋体"/>
          <w:spacing w:val="-3"/>
          <w:sz w:val="24"/>
          <w:szCs w:val="24"/>
        </w:rPr>
        <w:t>根</w:t>
      </w:r>
      <w:r>
        <w:rPr>
          <w:rFonts w:hint="eastAsia" w:ascii="宋体" w:hAnsi="宋体" w:eastAsia="宋体" w:cs="宋体"/>
          <w:sz w:val="24"/>
          <w:szCs w:val="24"/>
        </w:rPr>
        <w:t>据</w:t>
      </w:r>
      <w:r>
        <w:rPr>
          <w:rFonts w:hint="eastAsia" w:ascii="宋体" w:hAnsi="宋体" w:eastAsia="宋体" w:cs="宋体"/>
          <w:spacing w:val="-3"/>
          <w:sz w:val="24"/>
          <w:szCs w:val="24"/>
        </w:rPr>
        <w:t>投标</w:t>
      </w:r>
      <w:r>
        <w:rPr>
          <w:rFonts w:hint="eastAsia" w:ascii="宋体" w:hAnsi="宋体" w:eastAsia="宋体" w:cs="宋体"/>
          <w:sz w:val="24"/>
          <w:szCs w:val="24"/>
        </w:rPr>
        <w:t>人须</w:t>
      </w:r>
      <w:r>
        <w:rPr>
          <w:rFonts w:hint="eastAsia" w:ascii="宋体" w:hAnsi="宋体" w:eastAsia="宋体" w:cs="宋体"/>
          <w:spacing w:val="-3"/>
          <w:sz w:val="24"/>
          <w:szCs w:val="24"/>
        </w:rPr>
        <w:t>知</w:t>
      </w:r>
      <w:r>
        <w:rPr>
          <w:rFonts w:hint="eastAsia" w:ascii="宋体" w:hAnsi="宋体" w:eastAsia="宋体" w:cs="宋体"/>
          <w:sz w:val="24"/>
          <w:szCs w:val="24"/>
        </w:rPr>
        <w:t>第 3</w:t>
      </w:r>
      <w:r>
        <w:rPr>
          <w:rFonts w:hint="eastAsia" w:ascii="宋体" w:hAnsi="宋体" w:eastAsia="宋体" w:cs="宋体"/>
          <w:spacing w:val="-3"/>
          <w:sz w:val="24"/>
          <w:szCs w:val="24"/>
        </w:rPr>
        <w:t>.</w:t>
      </w:r>
      <w:r>
        <w:rPr>
          <w:rFonts w:hint="eastAsia" w:ascii="宋体" w:hAnsi="宋体" w:eastAsia="宋体" w:cs="宋体"/>
          <w:sz w:val="24"/>
          <w:szCs w:val="24"/>
        </w:rPr>
        <w:t>5.3</w:t>
      </w:r>
      <w:r>
        <w:rPr>
          <w:rFonts w:hint="eastAsia" w:ascii="宋体" w:hAnsi="宋体" w:eastAsia="宋体" w:cs="宋体"/>
          <w:spacing w:val="-3"/>
          <w:sz w:val="24"/>
          <w:szCs w:val="24"/>
        </w:rPr>
        <w:t xml:space="preserve"> </w:t>
      </w:r>
      <w:r>
        <w:rPr>
          <w:rFonts w:hint="eastAsia" w:ascii="宋体" w:hAnsi="宋体" w:eastAsia="宋体" w:cs="宋体"/>
          <w:sz w:val="24"/>
          <w:szCs w:val="24"/>
        </w:rPr>
        <w:t>项</w:t>
      </w:r>
      <w:r>
        <w:rPr>
          <w:rFonts w:hint="eastAsia" w:ascii="宋体" w:hAnsi="宋体" w:eastAsia="宋体" w:cs="宋体"/>
          <w:spacing w:val="-3"/>
          <w:sz w:val="24"/>
          <w:szCs w:val="24"/>
        </w:rPr>
        <w:t>的</w:t>
      </w:r>
      <w:r>
        <w:rPr>
          <w:rFonts w:hint="eastAsia" w:ascii="宋体" w:hAnsi="宋体" w:eastAsia="宋体" w:cs="宋体"/>
          <w:sz w:val="24"/>
          <w:szCs w:val="24"/>
        </w:rPr>
        <w:t>要</w:t>
      </w:r>
      <w:r>
        <w:rPr>
          <w:rFonts w:hint="eastAsia" w:ascii="宋体" w:hAnsi="宋体" w:eastAsia="宋体" w:cs="宋体"/>
          <w:spacing w:val="-3"/>
          <w:sz w:val="24"/>
          <w:szCs w:val="24"/>
        </w:rPr>
        <w:t>求在</w:t>
      </w:r>
      <w:r>
        <w:rPr>
          <w:rFonts w:hint="eastAsia" w:ascii="宋体" w:hAnsi="宋体" w:eastAsia="宋体" w:cs="宋体"/>
          <w:sz w:val="24"/>
          <w:szCs w:val="24"/>
        </w:rPr>
        <w:t>本表</w:t>
      </w:r>
      <w:r>
        <w:rPr>
          <w:rFonts w:hint="eastAsia" w:ascii="宋体" w:hAnsi="宋体" w:eastAsia="宋体" w:cs="宋体"/>
          <w:spacing w:val="-3"/>
          <w:sz w:val="24"/>
          <w:szCs w:val="24"/>
        </w:rPr>
        <w:t>后</w:t>
      </w:r>
      <w:r>
        <w:rPr>
          <w:rFonts w:hint="eastAsia" w:ascii="宋体" w:hAnsi="宋体" w:eastAsia="宋体" w:cs="宋体"/>
          <w:sz w:val="24"/>
          <w:szCs w:val="24"/>
        </w:rPr>
        <w:t>附</w:t>
      </w:r>
      <w:r>
        <w:rPr>
          <w:rFonts w:hint="eastAsia" w:ascii="宋体" w:hAnsi="宋体" w:eastAsia="宋体" w:cs="宋体"/>
          <w:spacing w:val="-3"/>
          <w:sz w:val="24"/>
          <w:szCs w:val="24"/>
        </w:rPr>
        <w:t>相</w:t>
      </w:r>
      <w:r>
        <w:rPr>
          <w:rFonts w:hint="eastAsia" w:ascii="宋体" w:hAnsi="宋体" w:eastAsia="宋体" w:cs="宋体"/>
          <w:sz w:val="24"/>
          <w:szCs w:val="24"/>
        </w:rPr>
        <w:t>关</w:t>
      </w:r>
      <w:r>
        <w:rPr>
          <w:rFonts w:hint="eastAsia" w:ascii="宋体" w:hAnsi="宋体" w:eastAsia="宋体" w:cs="宋体"/>
          <w:spacing w:val="-3"/>
          <w:sz w:val="24"/>
          <w:szCs w:val="24"/>
        </w:rPr>
        <w:t>证</w:t>
      </w:r>
      <w:r>
        <w:rPr>
          <w:rFonts w:hint="eastAsia" w:ascii="宋体" w:hAnsi="宋体" w:eastAsia="宋体" w:cs="宋体"/>
          <w:sz w:val="24"/>
          <w:szCs w:val="24"/>
        </w:rPr>
        <w:t>明</w:t>
      </w:r>
      <w:r>
        <w:rPr>
          <w:rFonts w:hint="eastAsia" w:ascii="宋体" w:hAnsi="宋体" w:eastAsia="宋体" w:cs="宋体"/>
          <w:spacing w:val="-3"/>
          <w:sz w:val="24"/>
          <w:szCs w:val="24"/>
        </w:rPr>
        <w:t>材</w:t>
      </w:r>
      <w:r>
        <w:rPr>
          <w:rFonts w:hint="eastAsia" w:ascii="宋体" w:hAnsi="宋体" w:eastAsia="宋体" w:cs="宋体"/>
          <w:sz w:val="24"/>
          <w:szCs w:val="24"/>
        </w:rPr>
        <w:t>料。</w:t>
      </w:r>
    </w:p>
    <w:p>
      <w:pPr>
        <w:pStyle w:val="3"/>
        <w:spacing w:line="400" w:lineRule="exact"/>
        <w:ind w:left="0" w:firstLine="0" w:firstLineChars="0"/>
        <w:rPr>
          <w:rFonts w:ascii="宋体" w:hAnsi="宋体" w:eastAsia="宋体" w:cs="宋体"/>
          <w:b/>
          <w:sz w:val="28"/>
          <w:szCs w:val="28"/>
        </w:rPr>
      </w:pPr>
    </w:p>
    <w:p>
      <w:pPr>
        <w:pStyle w:val="3"/>
        <w:spacing w:line="400" w:lineRule="exact"/>
        <w:ind w:left="0" w:firstLine="0" w:firstLineChars="0"/>
        <w:rPr>
          <w:rFonts w:ascii="宋体" w:hAnsi="宋体" w:eastAsia="宋体" w:cs="宋体"/>
          <w:b/>
          <w:sz w:val="28"/>
          <w:szCs w:val="28"/>
        </w:rPr>
      </w:pPr>
    </w:p>
    <w:p>
      <w:pPr>
        <w:ind w:firstLine="0" w:firstLineChars="0"/>
        <w:jc w:val="both"/>
        <w:rPr>
          <w:rFonts w:ascii="宋体" w:hAnsi="宋体" w:cs="宋体"/>
          <w:b/>
          <w:sz w:val="28"/>
          <w:szCs w:val="28"/>
        </w:rPr>
      </w:pPr>
    </w:p>
    <w:p>
      <w:pPr>
        <w:ind w:firstLine="0" w:firstLineChars="0"/>
        <w:jc w:val="both"/>
        <w:rPr>
          <w:rFonts w:ascii="宋体" w:hAnsi="宋体" w:cs="宋体"/>
          <w:spacing w:val="-3"/>
          <w:sz w:val="24"/>
          <w:szCs w:val="24"/>
        </w:rPr>
      </w:pPr>
    </w:p>
    <w:p>
      <w:pPr>
        <w:ind w:firstLine="0" w:firstLineChars="0"/>
        <w:jc w:val="both"/>
        <w:rPr>
          <w:rFonts w:hint="eastAsia" w:ascii="宋体" w:hAnsi="宋体" w:cs="宋体"/>
          <w:spacing w:val="-3"/>
          <w:sz w:val="24"/>
          <w:szCs w:val="24"/>
        </w:rPr>
      </w:pPr>
    </w:p>
    <w:p>
      <w:pPr>
        <w:ind w:firstLine="0" w:firstLineChars="0"/>
        <w:jc w:val="both"/>
        <w:rPr>
          <w:rFonts w:hint="eastAsia" w:ascii="宋体" w:hAnsi="宋体" w:cs="宋体"/>
          <w:spacing w:val="-3"/>
          <w:sz w:val="24"/>
          <w:szCs w:val="24"/>
        </w:rPr>
      </w:pPr>
    </w:p>
    <w:p>
      <w:pPr>
        <w:ind w:firstLine="0" w:firstLineChars="0"/>
        <w:jc w:val="both"/>
        <w:rPr>
          <w:rFonts w:ascii="宋体" w:hAnsi="宋体" w:cs="宋体"/>
          <w:b/>
          <w:sz w:val="28"/>
          <w:szCs w:val="28"/>
        </w:rPr>
      </w:pPr>
      <w:r>
        <w:rPr>
          <w:rFonts w:hint="eastAsia" w:ascii="宋体" w:hAnsi="宋体" w:cs="宋体"/>
          <w:spacing w:val="-3"/>
          <w:sz w:val="24"/>
          <w:szCs w:val="24"/>
        </w:rPr>
        <w:t>（</w:t>
      </w:r>
      <w:r>
        <w:rPr>
          <w:rFonts w:hint="eastAsia" w:ascii="宋体" w:hAnsi="宋体" w:cs="宋体"/>
          <w:sz w:val="24"/>
          <w:szCs w:val="24"/>
        </w:rPr>
        <w:t>四）正在供货和新承接的项目情况</w:t>
      </w:r>
    </w:p>
    <w:tbl>
      <w:tblPr>
        <w:tblStyle w:val="19"/>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autoSpaceDE w:val="0"/>
        <w:autoSpaceDN w:val="0"/>
        <w:adjustRightInd w:val="0"/>
        <w:spacing w:line="360" w:lineRule="auto"/>
        <w:ind w:right="215" w:firstLine="482"/>
        <w:jc w:val="center"/>
        <w:rPr>
          <w:rFonts w:ascii="宋体" w:hAnsi="宋体" w:cs="宋体"/>
          <w:b/>
          <w:sz w:val="24"/>
          <w:szCs w:val="24"/>
        </w:rPr>
      </w:pPr>
    </w:p>
    <w:p>
      <w:pPr>
        <w:adjustRightInd w:val="0"/>
        <w:spacing w:line="360" w:lineRule="auto"/>
        <w:ind w:firstLine="482"/>
        <w:rPr>
          <w:rFonts w:ascii="宋体" w:hAnsi="宋体" w:cs="宋体"/>
          <w:b/>
          <w:sz w:val="24"/>
          <w:szCs w:val="24"/>
        </w:rPr>
      </w:pPr>
    </w:p>
    <w:p>
      <w:pPr>
        <w:autoSpaceDE w:val="0"/>
        <w:autoSpaceDN w:val="0"/>
        <w:adjustRightInd w:val="0"/>
        <w:spacing w:line="360" w:lineRule="auto"/>
        <w:ind w:right="215" w:firstLine="480"/>
        <w:jc w:val="both"/>
        <w:rPr>
          <w:rFonts w:ascii="宋体" w:hAnsi="宋体" w:cs="宋体"/>
          <w:b/>
          <w:sz w:val="24"/>
          <w:szCs w:val="24"/>
        </w:rPr>
      </w:pPr>
      <w:r>
        <w:rPr>
          <w:rFonts w:hint="eastAsia" w:ascii="宋体" w:hAnsi="宋体" w:cs="宋体"/>
          <w:sz w:val="24"/>
          <w:szCs w:val="24"/>
        </w:rPr>
        <w:t>注</w:t>
      </w:r>
      <w:r>
        <w:rPr>
          <w:rFonts w:hint="eastAsia" w:ascii="宋体" w:hAnsi="宋体" w:cs="宋体"/>
          <w:spacing w:val="-1"/>
          <w:sz w:val="24"/>
          <w:szCs w:val="24"/>
        </w:rPr>
        <w:t>：</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须</w:t>
      </w:r>
      <w:r>
        <w:rPr>
          <w:rFonts w:hint="eastAsia" w:ascii="宋体" w:hAnsi="宋体" w:cs="宋体"/>
          <w:spacing w:val="-3"/>
          <w:sz w:val="24"/>
          <w:szCs w:val="24"/>
        </w:rPr>
        <w:t>知</w:t>
      </w:r>
      <w:r>
        <w:rPr>
          <w:rFonts w:hint="eastAsia" w:ascii="宋体" w:hAnsi="宋体" w:cs="宋体"/>
          <w:sz w:val="24"/>
          <w:szCs w:val="24"/>
        </w:rPr>
        <w:t>第 3.5</w:t>
      </w:r>
      <w:r>
        <w:rPr>
          <w:rFonts w:hint="eastAsia" w:ascii="宋体" w:hAnsi="宋体" w:cs="宋体"/>
          <w:spacing w:val="-3"/>
          <w:sz w:val="24"/>
          <w:szCs w:val="24"/>
        </w:rPr>
        <w:t>.</w:t>
      </w:r>
      <w:r>
        <w:rPr>
          <w:rFonts w:hint="eastAsia" w:ascii="宋体" w:hAnsi="宋体" w:cs="宋体"/>
          <w:sz w:val="24"/>
          <w:szCs w:val="24"/>
        </w:rPr>
        <w:t xml:space="preserve">4 </w:t>
      </w:r>
      <w:r>
        <w:rPr>
          <w:rFonts w:hint="eastAsia" w:ascii="宋体" w:hAnsi="宋体" w:cs="宋体"/>
          <w:spacing w:val="-3"/>
          <w:sz w:val="24"/>
          <w:szCs w:val="24"/>
        </w:rPr>
        <w:t>项</w:t>
      </w:r>
      <w:r>
        <w:rPr>
          <w:rFonts w:hint="eastAsia" w:ascii="宋体" w:hAnsi="宋体" w:cs="宋体"/>
          <w:sz w:val="24"/>
          <w:szCs w:val="24"/>
        </w:rPr>
        <w:t>的</w:t>
      </w:r>
      <w:r>
        <w:rPr>
          <w:rFonts w:hint="eastAsia" w:ascii="宋体" w:hAnsi="宋体" w:cs="宋体"/>
          <w:spacing w:val="-3"/>
          <w:sz w:val="24"/>
          <w:szCs w:val="24"/>
        </w:rPr>
        <w:t>要</w:t>
      </w:r>
      <w:r>
        <w:rPr>
          <w:rFonts w:hint="eastAsia" w:ascii="宋体" w:hAnsi="宋体" w:cs="宋体"/>
          <w:sz w:val="24"/>
          <w:szCs w:val="24"/>
        </w:rPr>
        <w:t>求</w:t>
      </w:r>
      <w:r>
        <w:rPr>
          <w:rFonts w:hint="eastAsia" w:ascii="宋体" w:hAnsi="宋体" w:cs="宋体"/>
          <w:spacing w:val="-3"/>
          <w:sz w:val="24"/>
          <w:szCs w:val="24"/>
        </w:rPr>
        <w:t>在本</w:t>
      </w:r>
      <w:r>
        <w:rPr>
          <w:rFonts w:hint="eastAsia" w:ascii="宋体" w:hAnsi="宋体" w:cs="宋体"/>
          <w:sz w:val="24"/>
          <w:szCs w:val="24"/>
        </w:rPr>
        <w:t>表后</w:t>
      </w:r>
      <w:r>
        <w:rPr>
          <w:rFonts w:hint="eastAsia" w:ascii="宋体" w:hAnsi="宋体" w:cs="宋体"/>
          <w:spacing w:val="-3"/>
          <w:sz w:val="24"/>
          <w:szCs w:val="24"/>
        </w:rPr>
        <w:t>附</w:t>
      </w:r>
      <w:r>
        <w:rPr>
          <w:rFonts w:hint="eastAsia" w:ascii="宋体" w:hAnsi="宋体" w:cs="宋体"/>
          <w:sz w:val="24"/>
          <w:szCs w:val="24"/>
        </w:rPr>
        <w:t>相</w:t>
      </w:r>
      <w:r>
        <w:rPr>
          <w:rFonts w:hint="eastAsia" w:ascii="宋体" w:hAnsi="宋体" w:cs="宋体"/>
          <w:spacing w:val="-3"/>
          <w:sz w:val="24"/>
          <w:szCs w:val="24"/>
        </w:rPr>
        <w:t>关</w:t>
      </w:r>
      <w:r>
        <w:rPr>
          <w:rFonts w:hint="eastAsia" w:ascii="宋体" w:hAnsi="宋体" w:cs="宋体"/>
          <w:sz w:val="24"/>
          <w:szCs w:val="24"/>
        </w:rPr>
        <w:t>证</w:t>
      </w:r>
      <w:r>
        <w:rPr>
          <w:rFonts w:hint="eastAsia" w:ascii="宋体" w:hAnsi="宋体" w:cs="宋体"/>
          <w:spacing w:val="-3"/>
          <w:sz w:val="24"/>
          <w:szCs w:val="24"/>
        </w:rPr>
        <w:t>明</w:t>
      </w:r>
      <w:r>
        <w:rPr>
          <w:rFonts w:hint="eastAsia" w:ascii="宋体" w:hAnsi="宋体" w:cs="宋体"/>
          <w:sz w:val="24"/>
          <w:szCs w:val="24"/>
        </w:rPr>
        <w:t>材</w:t>
      </w:r>
      <w:r>
        <w:rPr>
          <w:rFonts w:hint="eastAsia" w:ascii="宋体" w:hAnsi="宋体" w:cs="宋体"/>
          <w:spacing w:val="-3"/>
          <w:sz w:val="24"/>
          <w:szCs w:val="24"/>
        </w:rPr>
        <w:t>料</w:t>
      </w:r>
      <w:r>
        <w:rPr>
          <w:rFonts w:hint="eastAsia" w:ascii="宋体" w:hAnsi="宋体" w:cs="宋体"/>
          <w:sz w:val="24"/>
          <w:szCs w:val="24"/>
        </w:rPr>
        <w:t>。</w:t>
      </w: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562"/>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0" w:firstLineChars="0"/>
        <w:jc w:val="both"/>
        <w:rPr>
          <w:rFonts w:ascii="宋体" w:hAnsi="宋体" w:cs="宋体"/>
          <w:sz w:val="24"/>
          <w:szCs w:val="24"/>
        </w:rPr>
      </w:pPr>
    </w:p>
    <w:p>
      <w:pPr>
        <w:pStyle w:val="2"/>
        <w:ind w:firstLine="210"/>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（五）拟委任的主要人员汇总表</w:t>
      </w:r>
    </w:p>
    <w:p>
      <w:pPr>
        <w:autoSpaceDE w:val="0"/>
        <w:autoSpaceDN w:val="0"/>
        <w:adjustRightInd w:val="0"/>
        <w:spacing w:line="200" w:lineRule="exact"/>
        <w:ind w:right="215" w:firstLine="0" w:firstLineChars="0"/>
        <w:jc w:val="center"/>
        <w:rPr>
          <w:rFonts w:ascii="宋体" w:hAnsi="宋体" w:cs="宋体"/>
          <w:b/>
          <w:sz w:val="28"/>
          <w:szCs w:val="28"/>
        </w:rPr>
      </w:pPr>
    </w:p>
    <w:tbl>
      <w:tblPr>
        <w:tblStyle w:val="19"/>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序号</w:t>
            </w:r>
          </w:p>
        </w:tc>
        <w:tc>
          <w:tcPr>
            <w:tcW w:w="1493"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本项目任职</w:t>
            </w:r>
          </w:p>
        </w:tc>
        <w:tc>
          <w:tcPr>
            <w:tcW w:w="74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846"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020"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专业</w:t>
            </w:r>
          </w:p>
        </w:tc>
        <w:tc>
          <w:tcPr>
            <w:tcW w:w="3185" w:type="dxa"/>
            <w:gridSpan w:val="3"/>
            <w:vAlign w:val="center"/>
          </w:tcPr>
          <w:p>
            <w:pPr>
              <w:spacing w:line="360" w:lineRule="auto"/>
              <w:ind w:firstLine="0" w:firstLineChars="0"/>
              <w:jc w:val="center"/>
              <w:rPr>
                <w:rFonts w:ascii="宋体" w:hAnsi="宋体" w:cs="宋体"/>
                <w:sz w:val="24"/>
              </w:rPr>
            </w:pPr>
            <w:r>
              <w:rPr>
                <w:rFonts w:hint="eastAsia" w:ascii="宋体" w:hAnsi="宋体" w:cs="宋体"/>
                <w:sz w:val="24"/>
              </w:rPr>
              <w:t>执业或职业资格证明</w:t>
            </w:r>
          </w:p>
        </w:tc>
        <w:tc>
          <w:tcPr>
            <w:tcW w:w="935"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sz w:val="24"/>
              </w:rPr>
            </w:pPr>
          </w:p>
        </w:tc>
        <w:tc>
          <w:tcPr>
            <w:tcW w:w="1493" w:type="dxa"/>
            <w:vMerge w:val="continue"/>
          </w:tcPr>
          <w:p>
            <w:pPr>
              <w:spacing w:line="360" w:lineRule="auto"/>
              <w:ind w:firstLine="480"/>
              <w:jc w:val="center"/>
              <w:rPr>
                <w:rFonts w:ascii="宋体" w:hAnsi="宋体" w:cs="宋体"/>
                <w:sz w:val="24"/>
              </w:rPr>
            </w:pPr>
          </w:p>
        </w:tc>
        <w:tc>
          <w:tcPr>
            <w:tcW w:w="747" w:type="dxa"/>
            <w:vMerge w:val="continue"/>
          </w:tcPr>
          <w:p>
            <w:pPr>
              <w:spacing w:line="360" w:lineRule="auto"/>
              <w:ind w:firstLine="480"/>
              <w:jc w:val="center"/>
              <w:rPr>
                <w:rFonts w:ascii="宋体" w:hAnsi="宋体" w:cs="宋体"/>
                <w:sz w:val="24"/>
              </w:rPr>
            </w:pPr>
          </w:p>
        </w:tc>
        <w:tc>
          <w:tcPr>
            <w:tcW w:w="846" w:type="dxa"/>
            <w:vMerge w:val="continue"/>
          </w:tcPr>
          <w:p>
            <w:pPr>
              <w:spacing w:line="360" w:lineRule="auto"/>
              <w:ind w:firstLine="480"/>
              <w:jc w:val="center"/>
              <w:rPr>
                <w:rFonts w:ascii="宋体" w:hAnsi="宋体" w:cs="宋体"/>
                <w:sz w:val="24"/>
              </w:rPr>
            </w:pPr>
          </w:p>
        </w:tc>
        <w:tc>
          <w:tcPr>
            <w:tcW w:w="1020" w:type="dxa"/>
            <w:vMerge w:val="continue"/>
          </w:tcPr>
          <w:p>
            <w:pPr>
              <w:spacing w:line="360" w:lineRule="auto"/>
              <w:ind w:firstLine="480"/>
              <w:jc w:val="center"/>
              <w:rPr>
                <w:rFonts w:ascii="宋体" w:hAnsi="宋体" w:cs="宋体"/>
                <w:sz w:val="24"/>
              </w:rPr>
            </w:pPr>
          </w:p>
        </w:tc>
        <w:tc>
          <w:tcPr>
            <w:tcW w:w="1310" w:type="dxa"/>
          </w:tcPr>
          <w:p>
            <w:pPr>
              <w:spacing w:line="360" w:lineRule="auto"/>
              <w:ind w:firstLine="0" w:firstLineChars="0"/>
              <w:jc w:val="center"/>
              <w:rPr>
                <w:rFonts w:ascii="宋体" w:hAnsi="宋体" w:cs="宋体"/>
                <w:sz w:val="24"/>
              </w:rPr>
            </w:pPr>
            <w:r>
              <w:rPr>
                <w:rFonts w:hint="eastAsia" w:ascii="宋体" w:hAnsi="宋体" w:cs="宋体"/>
                <w:sz w:val="24"/>
              </w:rPr>
              <w:t>证书名称</w:t>
            </w:r>
          </w:p>
        </w:tc>
        <w:tc>
          <w:tcPr>
            <w:tcW w:w="1037" w:type="dxa"/>
          </w:tcPr>
          <w:p>
            <w:pPr>
              <w:spacing w:line="360" w:lineRule="auto"/>
              <w:ind w:firstLine="0" w:firstLineChars="0"/>
              <w:jc w:val="center"/>
              <w:rPr>
                <w:rFonts w:ascii="宋体" w:hAnsi="宋体" w:cs="宋体"/>
                <w:sz w:val="24"/>
              </w:rPr>
            </w:pPr>
            <w:r>
              <w:rPr>
                <w:rFonts w:hint="eastAsia" w:ascii="宋体" w:hAnsi="宋体" w:cs="宋体"/>
                <w:sz w:val="24"/>
              </w:rPr>
              <w:t>级别</w:t>
            </w:r>
          </w:p>
        </w:tc>
        <w:tc>
          <w:tcPr>
            <w:tcW w:w="838" w:type="dxa"/>
          </w:tcPr>
          <w:p>
            <w:pPr>
              <w:spacing w:line="360" w:lineRule="auto"/>
              <w:ind w:firstLine="0" w:firstLineChars="0"/>
              <w:jc w:val="center"/>
              <w:rPr>
                <w:rFonts w:ascii="宋体" w:hAnsi="宋体" w:cs="宋体"/>
                <w:sz w:val="24"/>
              </w:rPr>
            </w:pPr>
            <w:r>
              <w:rPr>
                <w:rFonts w:hint="eastAsia" w:ascii="宋体" w:hAnsi="宋体" w:cs="宋体"/>
                <w:sz w:val="24"/>
              </w:rPr>
              <w:t>证号</w:t>
            </w:r>
          </w:p>
        </w:tc>
        <w:tc>
          <w:tcPr>
            <w:tcW w:w="935" w:type="dxa"/>
            <w:vMerge w:val="continue"/>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bl>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（六）主要人员简历表</w:t>
      </w:r>
    </w:p>
    <w:tbl>
      <w:tblPr>
        <w:tblStyle w:val="19"/>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年龄</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学历</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工作年限</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从事</w:t>
            </w:r>
            <w:r>
              <w:rPr>
                <w:rFonts w:hint="eastAsia" w:ascii="宋体" w:hAnsi="宋体" w:cs="宋体"/>
                <w:sz w:val="24"/>
                <w:szCs w:val="24"/>
              </w:rPr>
              <w:t>设计</w:t>
            </w:r>
            <w:r>
              <w:rPr>
                <w:rFonts w:hint="eastAsia" w:ascii="宋体" w:hAnsi="宋体" w:cs="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毕业学校</w:t>
            </w:r>
          </w:p>
        </w:tc>
        <w:tc>
          <w:tcPr>
            <w:tcW w:w="7910" w:type="dxa"/>
            <w:gridSpan w:val="5"/>
            <w:vAlign w:val="center"/>
          </w:tcPr>
          <w:p>
            <w:pPr>
              <w:spacing w:line="360" w:lineRule="auto"/>
              <w:ind w:firstLine="0" w:firstLineChars="0"/>
              <w:jc w:val="center"/>
              <w:rPr>
                <w:rFonts w:ascii="宋体" w:hAnsi="宋体" w:cs="宋体"/>
                <w:sz w:val="24"/>
              </w:rPr>
            </w:pPr>
            <w:r>
              <w:rPr>
                <w:rFonts w:hint="eastAsia" w:ascii="宋体" w:hAnsi="宋体" w:cs="宋体"/>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主要工作经历</w:t>
            </w:r>
          </w:p>
        </w:tc>
        <w:tc>
          <w:tcPr>
            <w:tcW w:w="7910" w:type="dxa"/>
            <w:gridSpan w:val="5"/>
            <w:vAlign w:val="center"/>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r>
              <w:rPr>
                <w:rFonts w:hint="eastAsia" w:ascii="宋体" w:hAnsi="宋体" w:cs="宋体"/>
                <w:sz w:val="24"/>
              </w:rPr>
              <w:t>时间</w:t>
            </w:r>
          </w:p>
        </w:tc>
        <w:tc>
          <w:tcPr>
            <w:tcW w:w="3425" w:type="dxa"/>
            <w:gridSpan w:val="3"/>
          </w:tcPr>
          <w:p>
            <w:pPr>
              <w:spacing w:line="360" w:lineRule="auto"/>
              <w:ind w:firstLine="0" w:firstLineChars="0"/>
              <w:jc w:val="center"/>
              <w:rPr>
                <w:rFonts w:ascii="宋体" w:hAnsi="宋体" w:cs="宋体"/>
                <w:sz w:val="24"/>
              </w:rPr>
            </w:pPr>
            <w:r>
              <w:rPr>
                <w:rFonts w:hint="eastAsia" w:ascii="宋体" w:hAnsi="宋体" w:cs="宋体"/>
                <w:sz w:val="24"/>
              </w:rPr>
              <w:t>参加过的类似项目</w:t>
            </w:r>
          </w:p>
        </w:tc>
        <w:tc>
          <w:tcPr>
            <w:tcW w:w="2187" w:type="dxa"/>
          </w:tcPr>
          <w:p>
            <w:pPr>
              <w:spacing w:line="360" w:lineRule="auto"/>
              <w:ind w:firstLine="0" w:firstLineChars="0"/>
              <w:jc w:val="center"/>
              <w:rPr>
                <w:rFonts w:ascii="宋体" w:hAnsi="宋体" w:cs="宋体"/>
                <w:sz w:val="24"/>
              </w:rPr>
            </w:pPr>
            <w:r>
              <w:rPr>
                <w:rFonts w:hint="eastAsia" w:ascii="宋体" w:hAnsi="宋体" w:cs="宋体"/>
                <w:sz w:val="24"/>
              </w:rPr>
              <w:t>担任职务</w:t>
            </w:r>
          </w:p>
        </w:tc>
        <w:tc>
          <w:tcPr>
            <w:tcW w:w="2298" w:type="dxa"/>
          </w:tcPr>
          <w:p>
            <w:pPr>
              <w:spacing w:line="360" w:lineRule="auto"/>
              <w:ind w:firstLine="0" w:firstLineChars="0"/>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bl>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六、设计方案</w:t>
      </w:r>
    </w:p>
    <w:p>
      <w:pPr>
        <w:spacing w:line="400" w:lineRule="exact"/>
        <w:ind w:firstLine="0" w:firstLineChars="0"/>
        <w:jc w:val="both"/>
        <w:rPr>
          <w:rFonts w:ascii="宋体" w:hAnsi="宋体" w:cs="宋体"/>
          <w:sz w:val="24"/>
          <w:szCs w:val="24"/>
        </w:rPr>
      </w:pPr>
    </w:p>
    <w:p>
      <w:pPr>
        <w:spacing w:line="500" w:lineRule="exact"/>
        <w:ind w:firstLine="0" w:firstLineChars="0"/>
        <w:jc w:val="both"/>
        <w:rPr>
          <w:rFonts w:ascii="宋体" w:hAnsi="宋体" w:cs="宋体"/>
          <w:sz w:val="24"/>
          <w:szCs w:val="24"/>
        </w:rPr>
      </w:pPr>
      <w:r>
        <w:rPr>
          <w:rFonts w:hint="eastAsia" w:ascii="宋体" w:hAnsi="宋体" w:cs="宋体"/>
          <w:sz w:val="24"/>
          <w:szCs w:val="24"/>
        </w:rPr>
        <w:t>设计方案自拟</w:t>
      </w: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七、其他资料</w:t>
      </w: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8"/>
          <w:szCs w:val="28"/>
        </w:rPr>
      </w:pPr>
    </w:p>
    <w:p>
      <w:pPr>
        <w:tabs>
          <w:tab w:val="left" w:pos="3240"/>
        </w:tabs>
        <w:autoSpaceDE w:val="0"/>
        <w:autoSpaceDN w:val="0"/>
        <w:adjustRightInd w:val="0"/>
        <w:spacing w:line="444" w:lineRule="exact"/>
        <w:ind w:right="2236" w:firstLine="0" w:firstLineChars="0"/>
        <w:jc w:val="both"/>
        <w:rPr>
          <w:rFonts w:asciiTheme="majorEastAsia" w:hAnsiTheme="majorEastAsia" w:eastAsiaTheme="majorEastAsia" w:cstheme="majorEastAsia"/>
          <w:sz w:val="44"/>
          <w:szCs w:val="44"/>
        </w:rPr>
      </w:pPr>
    </w:p>
    <w:sectPr>
      <w:footerReference r:id="rId10" w:type="default"/>
      <w:pgSz w:w="11906" w:h="16838"/>
      <w:pgMar w:top="1440" w:right="1800" w:bottom="1440" w:left="1800" w:header="851" w:footer="992" w:gutter="0"/>
      <w:pgNumType w:fmt="decimal" w:start="5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pPr>
    <w:r>
      <w:rPr>
        <w:sz w:val="18"/>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7"/>
      </w:rPr>
    </w:pPr>
    <w:r>
      <w:fldChar w:fldCharType="begin"/>
    </w:r>
    <w:r>
      <w:rPr>
        <w:rStyle w:val="17"/>
      </w:rPr>
      <w:instrText xml:space="preserve">PAGE  </w:instrText>
    </w:r>
    <w:r>
      <w:fldChar w:fldCharType="separate"/>
    </w:r>
    <w:r>
      <w:rPr>
        <w:rStyle w:val="17"/>
      </w:rPr>
      <w:t>59</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firstLine="360"/>
      <w:jc w:val="center"/>
      <w:rPr>
        <w:rFonts w:hint="eastAsia" w:eastAsiaTheme="minorEastAsia"/>
        <w:lang w:val="en-US" w:eastAsia="zh-CN"/>
      </w:rPr>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w:r>
  </w:p>
  <w:p>
    <w:pPr>
      <w:pStyle w:val="11"/>
      <w:pBdr>
        <w:top w:val="single" w:color="auto" w:sz="4" w:space="0"/>
      </w:pBdr>
      <w:ind w:right="360" w:firstLine="360"/>
      <w:jc w:val="center"/>
    </w:pPr>
    <w:r>
      <w:pict>
        <v:shape id="_x0000_s1027" o:spid="_x0000_s1027" o:spt="202" type="#_x0000_t202" style="position:absolute;left:0pt;margin-top:0pt;height:11pt;width:22.6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1"/>
                  <w:ind w:left="0" w:leftChars="0" w:firstLine="0" w:firstLineChars="0"/>
                  <w:rPr>
                    <w:rFonts w:hint="eastAsia" w:eastAsiaTheme="minorEastAsia"/>
                    <w:lang w:val="en-US"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BCD39"/>
    <w:multiLevelType w:val="singleLevel"/>
    <w:tmpl w:val="A60BCD39"/>
    <w:lvl w:ilvl="0" w:tentative="0">
      <w:start w:val="2"/>
      <w:numFmt w:val="chineseCounting"/>
      <w:suff w:val="space"/>
      <w:lvlText w:val="第%1章"/>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lvl>
  </w:abstractNum>
  <w:abstractNum w:abstractNumId="2">
    <w:nsid w:val="261FC782"/>
    <w:multiLevelType w:val="singleLevel"/>
    <w:tmpl w:val="261FC782"/>
    <w:lvl w:ilvl="0" w:tentative="0">
      <w:start w:val="1"/>
      <w:numFmt w:val="decimal"/>
      <w:suff w:val="nothing"/>
      <w:lvlText w:val="%1、"/>
      <w:lvlJc w:val="left"/>
    </w:lvl>
  </w:abstractNum>
  <w:abstractNum w:abstractNumId="3">
    <w:nsid w:val="2AF07E20"/>
    <w:multiLevelType w:val="singleLevel"/>
    <w:tmpl w:val="2AF07E20"/>
    <w:lvl w:ilvl="0" w:tentative="0">
      <w:start w:val="1"/>
      <w:numFmt w:val="chineseCounting"/>
      <w:suff w:val="space"/>
      <w:lvlText w:val="%1."/>
      <w:lvlJc w:val="left"/>
      <w:rPr>
        <w:rFonts w:hint="eastAsia"/>
      </w:rPr>
    </w:lvl>
  </w:abstractNum>
  <w:abstractNum w:abstractNumId="4">
    <w:nsid w:val="5278B250"/>
    <w:multiLevelType w:val="singleLevel"/>
    <w:tmpl w:val="5278B250"/>
    <w:lvl w:ilvl="0" w:tentative="0">
      <w:start w:val="1"/>
      <w:numFmt w:val="decimal"/>
      <w:suff w:val="nothing"/>
      <w:lvlText w:val="（%1）"/>
      <w:lvlJc w:val="left"/>
    </w:lvl>
  </w:abstractNum>
  <w:abstractNum w:abstractNumId="5">
    <w:nsid w:val="58EC40E8"/>
    <w:multiLevelType w:val="singleLevel"/>
    <w:tmpl w:val="58EC40E8"/>
    <w:lvl w:ilvl="0" w:tentative="0">
      <w:start w:val="3"/>
      <w:numFmt w:val="chineseCounting"/>
      <w:suff w:val="space"/>
      <w:lvlText w:val="第%1章"/>
      <w:lvlJc w:val="left"/>
    </w:lvl>
  </w:abstractNum>
  <w:abstractNum w:abstractNumId="6">
    <w:nsid w:val="59EFD89D"/>
    <w:multiLevelType w:val="singleLevel"/>
    <w:tmpl w:val="59EFD89D"/>
    <w:lvl w:ilvl="0" w:tentative="0">
      <w:start w:val="4"/>
      <w:numFmt w:val="chineseCounting"/>
      <w:suff w:val="space"/>
      <w:lvlText w:val="第%1条"/>
      <w:lvlJc w:val="left"/>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4859"/>
    <w:rsid w:val="001300BD"/>
    <w:rsid w:val="001503EC"/>
    <w:rsid w:val="00187317"/>
    <w:rsid w:val="00202326"/>
    <w:rsid w:val="002606DE"/>
    <w:rsid w:val="00363B26"/>
    <w:rsid w:val="00395C71"/>
    <w:rsid w:val="003A5EEC"/>
    <w:rsid w:val="00474AFA"/>
    <w:rsid w:val="00491C97"/>
    <w:rsid w:val="00561934"/>
    <w:rsid w:val="00562F68"/>
    <w:rsid w:val="00937511"/>
    <w:rsid w:val="009516D2"/>
    <w:rsid w:val="0099755E"/>
    <w:rsid w:val="00A802EA"/>
    <w:rsid w:val="00B50A8B"/>
    <w:rsid w:val="00B54EA0"/>
    <w:rsid w:val="00C43C5B"/>
    <w:rsid w:val="00D936CC"/>
    <w:rsid w:val="00DA6EC8"/>
    <w:rsid w:val="00FD4859"/>
    <w:rsid w:val="00FE069B"/>
    <w:rsid w:val="00FF307D"/>
    <w:rsid w:val="01964490"/>
    <w:rsid w:val="02300953"/>
    <w:rsid w:val="024E540F"/>
    <w:rsid w:val="044559AF"/>
    <w:rsid w:val="0499499D"/>
    <w:rsid w:val="04B90A3C"/>
    <w:rsid w:val="05D26CD2"/>
    <w:rsid w:val="075530E0"/>
    <w:rsid w:val="090723F0"/>
    <w:rsid w:val="0B5E1CDF"/>
    <w:rsid w:val="0CF76795"/>
    <w:rsid w:val="0CFC391A"/>
    <w:rsid w:val="0D185556"/>
    <w:rsid w:val="0D27042D"/>
    <w:rsid w:val="11937537"/>
    <w:rsid w:val="11BC5DE1"/>
    <w:rsid w:val="11CA5271"/>
    <w:rsid w:val="11CE3287"/>
    <w:rsid w:val="12D6141B"/>
    <w:rsid w:val="135C672F"/>
    <w:rsid w:val="145B7744"/>
    <w:rsid w:val="15E46CB4"/>
    <w:rsid w:val="16184460"/>
    <w:rsid w:val="19CA0AA0"/>
    <w:rsid w:val="1C03469C"/>
    <w:rsid w:val="1C205755"/>
    <w:rsid w:val="1C6E2140"/>
    <w:rsid w:val="1D0E78E5"/>
    <w:rsid w:val="1E385151"/>
    <w:rsid w:val="2065580C"/>
    <w:rsid w:val="20E02B9C"/>
    <w:rsid w:val="21847A91"/>
    <w:rsid w:val="228E00BF"/>
    <w:rsid w:val="247B727E"/>
    <w:rsid w:val="26A655C8"/>
    <w:rsid w:val="26D83147"/>
    <w:rsid w:val="27AB659C"/>
    <w:rsid w:val="29A0122A"/>
    <w:rsid w:val="29B61452"/>
    <w:rsid w:val="29BB548E"/>
    <w:rsid w:val="29CB526A"/>
    <w:rsid w:val="2A3E0303"/>
    <w:rsid w:val="2AC43EDD"/>
    <w:rsid w:val="2BC11417"/>
    <w:rsid w:val="2C4F2997"/>
    <w:rsid w:val="2C952F13"/>
    <w:rsid w:val="2DE55733"/>
    <w:rsid w:val="2EA262AB"/>
    <w:rsid w:val="2F0670D9"/>
    <w:rsid w:val="306A186B"/>
    <w:rsid w:val="30A83D7A"/>
    <w:rsid w:val="313B309C"/>
    <w:rsid w:val="325647A6"/>
    <w:rsid w:val="33971220"/>
    <w:rsid w:val="339C1784"/>
    <w:rsid w:val="33B51546"/>
    <w:rsid w:val="367D7D99"/>
    <w:rsid w:val="370A1872"/>
    <w:rsid w:val="3A306FD8"/>
    <w:rsid w:val="3A7E77CE"/>
    <w:rsid w:val="3AF229AC"/>
    <w:rsid w:val="3B7333EA"/>
    <w:rsid w:val="3C267778"/>
    <w:rsid w:val="3C6B3AE2"/>
    <w:rsid w:val="3E1D0953"/>
    <w:rsid w:val="3ECB5DF0"/>
    <w:rsid w:val="3EEB14D2"/>
    <w:rsid w:val="3F4045E2"/>
    <w:rsid w:val="3FBE2543"/>
    <w:rsid w:val="4068627E"/>
    <w:rsid w:val="40D36C29"/>
    <w:rsid w:val="411A4225"/>
    <w:rsid w:val="412727C2"/>
    <w:rsid w:val="41CD0E4C"/>
    <w:rsid w:val="42634860"/>
    <w:rsid w:val="43450289"/>
    <w:rsid w:val="44CB21A3"/>
    <w:rsid w:val="467E2CB7"/>
    <w:rsid w:val="474D4116"/>
    <w:rsid w:val="478E65C2"/>
    <w:rsid w:val="47E250AA"/>
    <w:rsid w:val="4875771E"/>
    <w:rsid w:val="492759D8"/>
    <w:rsid w:val="495E74B9"/>
    <w:rsid w:val="49FC2C2E"/>
    <w:rsid w:val="4A820A54"/>
    <w:rsid w:val="4CEB57FD"/>
    <w:rsid w:val="4D301315"/>
    <w:rsid w:val="50812DBC"/>
    <w:rsid w:val="51176D9E"/>
    <w:rsid w:val="51E879E3"/>
    <w:rsid w:val="52800AA9"/>
    <w:rsid w:val="535F0799"/>
    <w:rsid w:val="537E0D5B"/>
    <w:rsid w:val="550D1CAC"/>
    <w:rsid w:val="55A56F99"/>
    <w:rsid w:val="55A83383"/>
    <w:rsid w:val="569339EA"/>
    <w:rsid w:val="56B84D14"/>
    <w:rsid w:val="57250945"/>
    <w:rsid w:val="58392BD1"/>
    <w:rsid w:val="592262AE"/>
    <w:rsid w:val="5988768E"/>
    <w:rsid w:val="5A133639"/>
    <w:rsid w:val="5B8C4B6E"/>
    <w:rsid w:val="5E32291C"/>
    <w:rsid w:val="5EA5551B"/>
    <w:rsid w:val="5F161D35"/>
    <w:rsid w:val="5F5B76CF"/>
    <w:rsid w:val="61C16408"/>
    <w:rsid w:val="62F7456D"/>
    <w:rsid w:val="63F37985"/>
    <w:rsid w:val="643D69BE"/>
    <w:rsid w:val="64465407"/>
    <w:rsid w:val="687D50AE"/>
    <w:rsid w:val="68E10E27"/>
    <w:rsid w:val="6959164E"/>
    <w:rsid w:val="6AEC1C49"/>
    <w:rsid w:val="6AFE5072"/>
    <w:rsid w:val="6BDE3F5A"/>
    <w:rsid w:val="6BE5280C"/>
    <w:rsid w:val="6D72385C"/>
    <w:rsid w:val="6E4273BB"/>
    <w:rsid w:val="700D5A79"/>
    <w:rsid w:val="7307520C"/>
    <w:rsid w:val="73F334A2"/>
    <w:rsid w:val="749860E8"/>
    <w:rsid w:val="766622EC"/>
    <w:rsid w:val="76C4269F"/>
    <w:rsid w:val="77BA2D63"/>
    <w:rsid w:val="7AE31397"/>
    <w:rsid w:val="7B0F5D9C"/>
    <w:rsid w:val="7CB15459"/>
    <w:rsid w:val="7D150176"/>
    <w:rsid w:val="7FD62256"/>
    <w:rsid w:val="7FD6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paragraph" w:styleId="5">
    <w:name w:val="heading 2"/>
    <w:basedOn w:val="1"/>
    <w:next w:val="1"/>
    <w:link w:val="20"/>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3"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Body Text 3"/>
    <w:basedOn w:val="1"/>
    <w:qFormat/>
    <w:uiPriority w:val="0"/>
    <w:rPr>
      <w:rFonts w:ascii="宋体"/>
      <w:sz w:val="24"/>
      <w:szCs w:val="20"/>
    </w:rPr>
  </w:style>
  <w:style w:type="paragraph" w:styleId="9">
    <w:name w:val="Body Text Indent 2"/>
    <w:basedOn w:val="1"/>
    <w:qFormat/>
    <w:uiPriority w:val="0"/>
    <w:pPr>
      <w:spacing w:line="480" w:lineRule="auto"/>
      <w:ind w:left="420" w:leftChars="200"/>
    </w:pPr>
    <w:rPr>
      <w:szCs w:val="24"/>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99"/>
    <w:pPr>
      <w:spacing w:beforeAutospacing="1" w:afterAutospacing="1"/>
    </w:pPr>
    <w:rPr>
      <w:sz w:val="24"/>
      <w:szCs w:val="20"/>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unhideWhenUsed/>
    <w:qFormat/>
    <w:uiPriority w:val="99"/>
    <w:rPr>
      <w:color w:val="000000"/>
      <w:u w:val="none"/>
    </w:rPr>
  </w:style>
  <w:style w:type="character" w:customStyle="1" w:styleId="20">
    <w:name w:val="标题 2 Char"/>
    <w:link w:val="5"/>
    <w:qFormat/>
    <w:uiPriority w:val="0"/>
    <w:rPr>
      <w:rFonts w:ascii="Arial" w:hAnsi="Arial" w:eastAsia="黑体"/>
      <w:b/>
      <w:bCs/>
      <w:kern w:val="0"/>
      <w:sz w:val="32"/>
      <w:szCs w:val="32"/>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22">
    <w:name w:val="p0"/>
    <w:basedOn w:val="1"/>
    <w:qFormat/>
    <w:uiPriority w:val="0"/>
    <w:pPr>
      <w:widowControl/>
    </w:pPr>
    <w:rPr>
      <w:szCs w:val="21"/>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0"/>
  </w:style>
  <w:style w:type="paragraph" w:customStyle="1" w:styleId="25">
    <w:name w:val="文档正文"/>
    <w:basedOn w:val="1"/>
    <w:qFormat/>
    <w:uiPriority w:val="0"/>
    <w:pPr>
      <w:adjustRightInd w:val="0"/>
      <w:spacing w:line="480" w:lineRule="atLeast"/>
      <w:ind w:firstLine="567"/>
      <w:textAlignment w:val="baseline"/>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textRotate="1"/>
    <customShpInfo spid="_x0000_s1034" textRotate="1"/>
    <customShpInfo spid="_x0000_s1035" textRotate="1"/>
    <customShpInfo spid="_x0000_s1036" textRotate="1"/>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25164</Words>
  <Characters>6509</Characters>
  <Lines>54</Lines>
  <Paragraphs>63</Paragraphs>
  <TotalTime>93</TotalTime>
  <ScaleCrop>false</ScaleCrop>
  <LinksUpToDate>false</LinksUpToDate>
  <CharactersWithSpaces>31610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得未尝有</cp:lastModifiedBy>
  <cp:lastPrinted>2018-12-29T03:23:00Z</cp:lastPrinted>
  <dcterms:modified xsi:type="dcterms:W3CDTF">2019-01-02T00:50:43Z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