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000000"/>
          <w:sz w:val="44"/>
          <w:szCs w:val="44"/>
          <w:lang w:val="en-US" w:eastAsia="zh-CN"/>
        </w:rPr>
      </w:pPr>
      <w:r>
        <w:rPr>
          <w:rFonts w:hint="eastAsia" w:ascii="黑体" w:hAnsi="黑体" w:eastAsia="黑体" w:cs="黑体"/>
          <w:color w:val="000000"/>
          <w:sz w:val="44"/>
          <w:szCs w:val="44"/>
          <w:lang w:val="en-US" w:eastAsia="zh-CN"/>
        </w:rPr>
        <w:t>禹州市畜牧局日处理20吨病死畜禽</w:t>
      </w:r>
    </w:p>
    <w:p>
      <w:pPr>
        <w:jc w:val="center"/>
        <w:rPr>
          <w:rFonts w:ascii="黑体" w:hAnsi="黑体" w:eastAsia="黑体" w:cs="黑体"/>
          <w:color w:val="000000"/>
          <w:sz w:val="44"/>
          <w:szCs w:val="44"/>
        </w:rPr>
      </w:pPr>
      <w:r>
        <w:rPr>
          <w:rFonts w:hint="eastAsia" w:ascii="黑体" w:hAnsi="黑体" w:eastAsia="黑体" w:cs="黑体"/>
          <w:color w:val="000000"/>
          <w:sz w:val="44"/>
          <w:szCs w:val="44"/>
          <w:lang w:val="en-US" w:eastAsia="zh-CN"/>
        </w:rPr>
        <w:t>无害化处理设备购置及安装项目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采购单位：</w:t>
      </w:r>
      <w:r>
        <w:rPr>
          <w:rFonts w:hint="eastAsia" w:ascii="仿宋" w:hAnsi="仿宋" w:eastAsia="仿宋" w:cs="仿宋"/>
          <w:b/>
          <w:bCs/>
          <w:color w:val="000000"/>
          <w:sz w:val="32"/>
          <w:szCs w:val="32"/>
          <w:lang w:val="en-US" w:eastAsia="zh-CN"/>
        </w:rPr>
        <w:t>禹州市畜牧局</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采购编号： YZCG-</w:t>
      </w:r>
      <w:r>
        <w:rPr>
          <w:rFonts w:hint="eastAsia" w:ascii="仿宋" w:hAnsi="仿宋" w:eastAsia="仿宋" w:cs="仿宋"/>
          <w:b/>
          <w:bCs/>
          <w:color w:val="000000"/>
          <w:sz w:val="32"/>
          <w:szCs w:val="32"/>
          <w:lang w:val="en-US" w:eastAsia="zh-CN"/>
        </w:rPr>
        <w:t>G2018372</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 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p>
    <w:p>
      <w:pPr>
        <w:ind w:firstLine="2891" w:firstLineChars="800"/>
        <w:rPr>
          <w:rFonts w:ascii="仿宋" w:hAnsi="仿宋" w:eastAsia="仿宋" w:cs="仿宋"/>
          <w:b/>
          <w:bCs/>
          <w:color w:val="000000"/>
          <w:sz w:val="36"/>
          <w:szCs w:val="36"/>
        </w:rPr>
      </w:pPr>
      <w:r>
        <w:rPr>
          <w:rFonts w:hint="eastAsia" w:ascii="仿宋" w:hAnsi="仿宋" w:eastAsia="仿宋" w:cs="仿宋"/>
          <w:b/>
          <w:bCs/>
          <w:color w:val="000000"/>
          <w:sz w:val="36"/>
          <w:szCs w:val="36"/>
        </w:rPr>
        <w:t>二〇一</w:t>
      </w:r>
      <w:r>
        <w:rPr>
          <w:rFonts w:hint="eastAsia" w:ascii="仿宋" w:hAnsi="仿宋" w:eastAsia="仿宋" w:cs="仿宋"/>
          <w:b/>
          <w:bCs/>
          <w:color w:val="000000"/>
          <w:sz w:val="36"/>
          <w:szCs w:val="36"/>
          <w:lang w:val="en-US" w:eastAsia="zh-CN"/>
        </w:rPr>
        <w:t>九</w:t>
      </w:r>
      <w:r>
        <w:rPr>
          <w:rFonts w:hint="eastAsia" w:ascii="仿宋" w:hAnsi="仿宋" w:eastAsia="仿宋" w:cs="仿宋"/>
          <w:b/>
          <w:bCs/>
          <w:color w:val="000000"/>
          <w:sz w:val="36"/>
          <w:szCs w:val="36"/>
        </w:rPr>
        <w:t>年</w:t>
      </w:r>
      <w:r>
        <w:rPr>
          <w:rFonts w:hint="eastAsia" w:ascii="仿宋" w:hAnsi="仿宋" w:eastAsia="仿宋" w:cs="仿宋"/>
          <w:b/>
          <w:bCs/>
          <w:color w:val="000000"/>
          <w:sz w:val="36"/>
          <w:szCs w:val="36"/>
          <w:lang w:val="en-US" w:eastAsia="zh-CN"/>
        </w:rPr>
        <w:t>一</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9"/>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19"/>
        <w:widowControl/>
        <w:shd w:val="clear" w:color="auto" w:fill="FFFFFF"/>
        <w:spacing w:line="315" w:lineRule="atLeast"/>
        <w:jc w:val="left"/>
        <w:rPr>
          <w:rFonts w:ascii="仿宋" w:hAnsi="仿宋" w:eastAsia="仿宋" w:cs="仿宋"/>
          <w:color w:val="000000"/>
          <w:shd w:val="clear" w:color="auto" w:fill="FFFFFF"/>
        </w:rPr>
      </w:pPr>
    </w:p>
    <w:p>
      <w:pPr>
        <w:jc w:val="center"/>
        <w:rPr>
          <w:rFonts w:hint="eastAsia" w:ascii="黑体" w:hAnsi="黑体" w:eastAsia="黑体" w:cs="黑体"/>
          <w:bCs/>
          <w:color w:val="000000"/>
          <w:sz w:val="44"/>
          <w:szCs w:val="44"/>
          <w:shd w:val="clear" w:color="auto" w:fill="FFFFFF"/>
          <w:lang w:val="en-US" w:eastAsia="zh-CN"/>
        </w:rPr>
      </w:pPr>
      <w:r>
        <w:rPr>
          <w:rFonts w:hint="eastAsia" w:ascii="黑体" w:hAnsi="黑体" w:eastAsia="黑体" w:cs="黑体"/>
          <w:bCs/>
          <w:color w:val="000000"/>
          <w:sz w:val="44"/>
          <w:szCs w:val="44"/>
          <w:shd w:val="clear" w:color="auto" w:fill="FFFFFF"/>
          <w:lang w:val="en-US" w:eastAsia="zh-CN"/>
        </w:rPr>
        <w:t>禹州市畜牧局日处理20吨病死畜禽</w:t>
      </w:r>
    </w:p>
    <w:p>
      <w:pPr>
        <w:jc w:val="center"/>
        <w:rPr>
          <w:rFonts w:ascii="黑体" w:hAnsi="黑体" w:eastAsia="黑体" w:cs="黑体"/>
          <w:color w:val="000000"/>
          <w:sz w:val="44"/>
          <w:szCs w:val="44"/>
        </w:rPr>
      </w:pPr>
      <w:r>
        <w:rPr>
          <w:rFonts w:hint="eastAsia" w:ascii="黑体" w:hAnsi="黑体" w:eastAsia="黑体" w:cs="黑体"/>
          <w:bCs/>
          <w:color w:val="000000"/>
          <w:sz w:val="44"/>
          <w:szCs w:val="44"/>
          <w:shd w:val="clear" w:color="auto" w:fill="FFFFFF"/>
          <w:lang w:val="en-US" w:eastAsia="zh-CN"/>
        </w:rPr>
        <w:t>无害化处理设备购置及安装项目</w:t>
      </w:r>
    </w:p>
    <w:p>
      <w:pPr>
        <w:spacing w:line="600" w:lineRule="exact"/>
        <w:jc w:val="center"/>
        <w:rPr>
          <w:rFonts w:ascii="宋体" w:hAnsi="宋体" w:eastAsia="宋体" w:cs="宋体"/>
          <w:b/>
          <w:sz w:val="44"/>
          <w:szCs w:val="44"/>
        </w:rPr>
      </w:pPr>
      <w:r>
        <w:rPr>
          <w:rFonts w:hint="eastAsia" w:ascii="宋体" w:hAnsi="宋体" w:eastAsia="宋体" w:cs="宋体"/>
          <w:b/>
          <w:sz w:val="44"/>
          <w:szCs w:val="44"/>
        </w:rPr>
        <w:t>招  标  公  告</w:t>
      </w:r>
    </w:p>
    <w:p>
      <w:pPr>
        <w:autoSpaceDE w:val="0"/>
        <w:spacing w:line="4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禹州市政府采购中心受禹州市</w:t>
      </w:r>
      <w:r>
        <w:rPr>
          <w:rFonts w:hint="eastAsia" w:ascii="仿宋" w:hAnsi="仿宋" w:eastAsia="仿宋" w:cs="仿宋_GB2312"/>
          <w:sz w:val="32"/>
          <w:szCs w:val="32"/>
          <w:lang w:val="en-US" w:eastAsia="zh-CN"/>
        </w:rPr>
        <w:t>畜牧</w:t>
      </w:r>
      <w:r>
        <w:rPr>
          <w:rFonts w:hint="eastAsia" w:ascii="仿宋" w:hAnsi="仿宋" w:eastAsia="仿宋" w:cs="仿宋_GB2312"/>
          <w:sz w:val="32"/>
          <w:szCs w:val="32"/>
        </w:rPr>
        <w:t>局的委托，就“</w:t>
      </w:r>
      <w:r>
        <w:rPr>
          <w:rFonts w:hint="eastAsia" w:ascii="仿宋" w:hAnsi="仿宋" w:eastAsia="仿宋" w:cs="仿宋_GB2312"/>
          <w:sz w:val="32"/>
          <w:szCs w:val="32"/>
          <w:lang w:val="en-US" w:eastAsia="zh-CN"/>
        </w:rPr>
        <w:t>禹州市畜牧局日处理20吨病死畜禽无害化处理设备购置及安装项目</w:t>
      </w:r>
      <w:r>
        <w:rPr>
          <w:rFonts w:hint="eastAsia" w:ascii="仿宋" w:hAnsi="仿宋" w:eastAsia="仿宋" w:cs="仿宋_GB2312"/>
          <w:sz w:val="32"/>
          <w:szCs w:val="32"/>
        </w:rPr>
        <w:t>”进行公开招标，欢迎合格的投标人前来投标。</w:t>
      </w:r>
    </w:p>
    <w:p>
      <w:pPr>
        <w:widowControl/>
        <w:numPr>
          <w:ilvl w:val="0"/>
          <w:numId w:val="5"/>
        </w:numPr>
        <w:shd w:val="clear" w:color="auto" w:fill="FFFFFF"/>
        <w:autoSpaceDE w:val="0"/>
        <w:spacing w:line="400" w:lineRule="exact"/>
        <w:ind w:firstLine="482"/>
        <w:jc w:val="left"/>
        <w:rPr>
          <w:rFonts w:ascii="黑体" w:hAnsi="宋体" w:eastAsia="黑体" w:cs="Arial"/>
          <w:b/>
          <w:color w:val="000000"/>
          <w:kern w:val="0"/>
          <w:sz w:val="32"/>
          <w:szCs w:val="32"/>
          <w:shd w:val="clear" w:color="auto" w:fill="FFFFFF"/>
        </w:rPr>
      </w:pPr>
      <w:r>
        <w:rPr>
          <w:rFonts w:hint="eastAsia" w:ascii="黑体" w:hAnsi="宋体" w:eastAsia="黑体" w:cs="Arial"/>
          <w:b/>
          <w:color w:val="000000"/>
          <w:kern w:val="0"/>
          <w:sz w:val="32"/>
          <w:szCs w:val="32"/>
          <w:shd w:val="clear" w:color="auto" w:fill="FFFFFF"/>
        </w:rPr>
        <w:t>项目基本情况</w:t>
      </w:r>
    </w:p>
    <w:p>
      <w:pPr>
        <w:widowControl/>
        <w:numPr>
          <w:ilvl w:val="0"/>
          <w:numId w:val="6"/>
        </w:numPr>
        <w:shd w:val="clear" w:color="auto" w:fill="FFFFFF"/>
        <w:autoSpaceDE w:val="0"/>
        <w:spacing w:line="400" w:lineRule="exact"/>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采购人：禹州市</w:t>
      </w:r>
      <w:r>
        <w:rPr>
          <w:rFonts w:hint="eastAsia" w:ascii="仿宋" w:hAnsi="仿宋" w:eastAsia="仿宋" w:cs="仿宋_GB2312"/>
          <w:sz w:val="32"/>
          <w:szCs w:val="32"/>
          <w:shd w:val="clear" w:color="auto" w:fill="FFFFFF"/>
          <w:lang w:val="en-US" w:eastAsia="zh-CN"/>
        </w:rPr>
        <w:t>畜牧</w:t>
      </w:r>
      <w:r>
        <w:rPr>
          <w:rFonts w:hint="eastAsia" w:ascii="仿宋" w:hAnsi="仿宋" w:eastAsia="仿宋" w:cs="仿宋_GB2312"/>
          <w:sz w:val="32"/>
          <w:szCs w:val="32"/>
          <w:shd w:val="clear" w:color="auto" w:fill="FFFFFF"/>
        </w:rPr>
        <w:t>局</w:t>
      </w:r>
    </w:p>
    <w:p>
      <w:pPr>
        <w:widowControl/>
        <w:numPr>
          <w:ilvl w:val="0"/>
          <w:numId w:val="6"/>
        </w:numPr>
        <w:shd w:val="clear" w:color="auto" w:fill="FFFFFF"/>
        <w:autoSpaceDE w:val="0"/>
        <w:spacing w:line="400" w:lineRule="exact"/>
        <w:jc w:val="left"/>
        <w:rPr>
          <w:rFonts w:ascii="仿宋" w:hAnsi="仿宋" w:eastAsia="仿宋" w:cs="仿宋_GB2312"/>
          <w:sz w:val="32"/>
          <w:szCs w:val="32"/>
          <w:shd w:val="clear" w:color="auto" w:fill="FFFFFF"/>
        </w:rPr>
      </w:pPr>
      <w:r>
        <w:rPr>
          <w:rFonts w:hint="eastAsia" w:ascii="仿宋" w:hAnsi="仿宋" w:eastAsia="仿宋" w:cs="Arial"/>
          <w:color w:val="000000"/>
          <w:kern w:val="0"/>
          <w:sz w:val="32"/>
          <w:szCs w:val="32"/>
          <w:shd w:val="clear" w:color="auto" w:fill="FFFFFF"/>
        </w:rPr>
        <w:t>项目名称：</w:t>
      </w:r>
      <w:r>
        <w:rPr>
          <w:rFonts w:hint="eastAsia" w:ascii="仿宋" w:hAnsi="仿宋" w:eastAsia="仿宋" w:cs="Arial"/>
          <w:color w:val="000000"/>
          <w:kern w:val="0"/>
          <w:sz w:val="32"/>
          <w:szCs w:val="32"/>
          <w:shd w:val="clear" w:color="auto" w:fill="FFFFFF"/>
          <w:lang w:val="en-US" w:eastAsia="zh-CN"/>
        </w:rPr>
        <w:t>禹州市畜牧局日处理20吨病死畜禽无害化处理设备购置及安装项目</w:t>
      </w:r>
    </w:p>
    <w:p>
      <w:pPr>
        <w:widowControl/>
        <w:shd w:val="clear" w:color="auto" w:fill="FFFFFF"/>
        <w:autoSpaceDE w:val="0"/>
        <w:spacing w:line="400" w:lineRule="exact"/>
        <w:ind w:left="481"/>
        <w:jc w:val="left"/>
        <w:rPr>
          <w:rFonts w:ascii="仿宋" w:hAnsi="仿宋" w:eastAsia="仿宋" w:cs="仿宋_GB2312"/>
          <w:sz w:val="32"/>
          <w:szCs w:val="32"/>
          <w:shd w:val="clear" w:color="auto" w:fill="FFFFFF"/>
        </w:rPr>
      </w:pPr>
      <w:r>
        <w:rPr>
          <w:rFonts w:hint="eastAsia" w:ascii="仿宋" w:hAnsi="仿宋" w:eastAsia="仿宋" w:cs="Arial"/>
          <w:color w:val="000000"/>
          <w:kern w:val="0"/>
          <w:sz w:val="32"/>
          <w:szCs w:val="32"/>
          <w:shd w:val="clear" w:color="auto" w:fill="FFFFFF"/>
        </w:rPr>
        <w:t>3、采购编号：</w:t>
      </w:r>
      <w:r>
        <w:rPr>
          <w:rFonts w:hint="eastAsia" w:ascii="仿宋" w:hAnsi="仿宋" w:eastAsia="仿宋" w:cs="仿宋_GB2312"/>
          <w:sz w:val="32"/>
          <w:szCs w:val="32"/>
          <w:shd w:val="clear" w:color="auto" w:fill="FFFFFF"/>
        </w:rPr>
        <w:t>YZCG-</w:t>
      </w:r>
      <w:r>
        <w:rPr>
          <w:rFonts w:hint="eastAsia" w:ascii="仿宋" w:hAnsi="仿宋" w:eastAsia="仿宋" w:cs="仿宋_GB2312"/>
          <w:sz w:val="32"/>
          <w:szCs w:val="32"/>
          <w:shd w:val="clear" w:color="auto" w:fill="FFFFFF"/>
          <w:lang w:val="en-US" w:eastAsia="zh-CN"/>
        </w:rPr>
        <w:t>G2018372</w:t>
      </w:r>
    </w:p>
    <w:p>
      <w:pPr>
        <w:widowControl/>
        <w:shd w:val="clear" w:color="auto" w:fill="FFFFFF"/>
        <w:autoSpaceDE w:val="0"/>
        <w:spacing w:line="400" w:lineRule="exact"/>
        <w:ind w:firstLine="482"/>
        <w:jc w:val="left"/>
        <w:rPr>
          <w:rFonts w:ascii="仿宋" w:hAnsi="仿宋" w:eastAsia="仿宋" w:cs="Arial"/>
          <w:color w:val="000000"/>
          <w:kern w:val="0"/>
          <w:sz w:val="32"/>
          <w:szCs w:val="32"/>
          <w:shd w:val="clear" w:color="auto" w:fill="FFFFFF"/>
        </w:rPr>
      </w:pPr>
      <w:r>
        <w:rPr>
          <w:rFonts w:hint="eastAsia" w:ascii="仿宋" w:hAnsi="仿宋" w:eastAsia="仿宋" w:cs="Arial"/>
          <w:color w:val="000000"/>
          <w:kern w:val="0"/>
          <w:sz w:val="32"/>
          <w:szCs w:val="32"/>
          <w:shd w:val="clear" w:color="auto" w:fill="FFFFFF"/>
        </w:rPr>
        <w:t>4、项目需求：</w:t>
      </w:r>
      <w:r>
        <w:rPr>
          <w:rFonts w:hint="eastAsia" w:ascii="仿宋" w:hAnsi="仿宋" w:eastAsia="仿宋" w:cs="Arial"/>
          <w:color w:val="000000"/>
          <w:kern w:val="0"/>
          <w:sz w:val="32"/>
          <w:szCs w:val="32"/>
          <w:shd w:val="clear" w:color="auto" w:fill="FFFFFF"/>
          <w:lang w:val="en-US" w:eastAsia="zh-CN"/>
        </w:rPr>
        <w:t>20吨病死畜禽无害化处理设备购置及安装</w:t>
      </w:r>
    </w:p>
    <w:p>
      <w:pPr>
        <w:widowControl/>
        <w:shd w:val="clear" w:color="auto" w:fill="FFFFFF"/>
        <w:autoSpaceDE w:val="0"/>
        <w:spacing w:line="400" w:lineRule="exact"/>
        <w:ind w:firstLine="482"/>
        <w:jc w:val="left"/>
        <w:rPr>
          <w:rFonts w:ascii="仿宋" w:hAnsi="仿宋" w:eastAsia="仿宋" w:cs="仿宋_GB2312"/>
          <w:sz w:val="32"/>
          <w:szCs w:val="32"/>
          <w:shd w:val="clear" w:color="auto" w:fill="FFFFFF"/>
        </w:rPr>
      </w:pPr>
      <w:r>
        <w:rPr>
          <w:rFonts w:hint="eastAsia" w:ascii="仿宋" w:hAnsi="仿宋" w:eastAsia="仿宋" w:cs="Arial"/>
          <w:color w:val="000000"/>
          <w:kern w:val="0"/>
          <w:sz w:val="32"/>
          <w:szCs w:val="32"/>
          <w:shd w:val="clear" w:color="auto" w:fill="FFFFFF"/>
        </w:rPr>
        <w:t>5、采购预算：</w:t>
      </w:r>
      <w:r>
        <w:rPr>
          <w:rFonts w:hint="eastAsia" w:ascii="仿宋" w:hAnsi="仿宋" w:eastAsia="仿宋" w:cs="Arial"/>
          <w:color w:val="000000"/>
          <w:kern w:val="0"/>
          <w:sz w:val="32"/>
          <w:szCs w:val="32"/>
          <w:shd w:val="clear" w:color="auto" w:fill="FFFFFF"/>
          <w:lang w:val="en-US" w:eastAsia="zh-CN"/>
        </w:rPr>
        <w:t>350</w:t>
      </w:r>
      <w:r>
        <w:rPr>
          <w:rFonts w:hint="eastAsia" w:ascii="仿宋" w:hAnsi="仿宋" w:eastAsia="仿宋" w:cs="仿宋_GB2312"/>
          <w:sz w:val="32"/>
          <w:szCs w:val="32"/>
          <w:shd w:val="clear" w:color="auto" w:fill="FFFFFF"/>
        </w:rPr>
        <w:t>万元</w:t>
      </w:r>
    </w:p>
    <w:p>
      <w:pPr>
        <w:widowControl/>
        <w:shd w:val="clear" w:color="auto" w:fill="FFFFFF"/>
        <w:autoSpaceDE w:val="0"/>
        <w:spacing w:line="400" w:lineRule="exact"/>
        <w:ind w:firstLine="482"/>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6、采购限价：</w:t>
      </w:r>
      <w:r>
        <w:rPr>
          <w:rFonts w:hint="eastAsia" w:ascii="仿宋" w:hAnsi="仿宋" w:eastAsia="仿宋" w:cs="仿宋_GB2312"/>
          <w:sz w:val="32"/>
          <w:szCs w:val="32"/>
          <w:shd w:val="clear" w:color="auto" w:fill="FFFFFF"/>
          <w:lang w:val="en-US" w:eastAsia="zh-CN"/>
        </w:rPr>
        <w:t>350</w:t>
      </w:r>
      <w:r>
        <w:rPr>
          <w:rFonts w:hint="eastAsia" w:ascii="仿宋" w:hAnsi="仿宋" w:eastAsia="仿宋" w:cs="仿宋_GB2312"/>
          <w:sz w:val="32"/>
          <w:szCs w:val="32"/>
          <w:shd w:val="clear" w:color="auto" w:fill="FFFFFF"/>
        </w:rPr>
        <w:t>万元</w:t>
      </w:r>
    </w:p>
    <w:p>
      <w:pPr>
        <w:widowControl/>
        <w:shd w:val="clear" w:color="auto" w:fill="FFFFFF"/>
        <w:autoSpaceDE w:val="0"/>
        <w:spacing w:line="400" w:lineRule="exact"/>
        <w:ind w:firstLine="472" w:firstLineChars="147"/>
        <w:jc w:val="left"/>
        <w:rPr>
          <w:rFonts w:ascii="黑体" w:hAnsi="宋体" w:eastAsia="黑体" w:cs="Arial"/>
          <w:b/>
          <w:color w:val="000000"/>
          <w:kern w:val="0"/>
          <w:sz w:val="32"/>
          <w:szCs w:val="32"/>
          <w:shd w:val="clear" w:color="auto" w:fill="FFFFFF"/>
        </w:rPr>
      </w:pPr>
      <w:r>
        <w:rPr>
          <w:rFonts w:hint="eastAsia" w:ascii="黑体" w:hAnsi="宋体" w:eastAsia="黑体" w:cs="Arial"/>
          <w:b/>
          <w:color w:val="000000"/>
          <w:kern w:val="0"/>
          <w:sz w:val="32"/>
          <w:szCs w:val="32"/>
          <w:shd w:val="clear" w:color="auto" w:fill="FFFFFF"/>
        </w:rPr>
        <w:t>二、需要落实的政府采购政策</w:t>
      </w:r>
    </w:p>
    <w:p>
      <w:pPr>
        <w:widowControl/>
        <w:shd w:val="clear" w:color="auto" w:fill="FFFFFF"/>
        <w:autoSpaceDE w:val="0"/>
        <w:spacing w:line="400" w:lineRule="exact"/>
        <w:ind w:firstLine="641"/>
        <w:jc w:val="left"/>
        <w:rPr>
          <w:rFonts w:ascii="仿宋" w:hAnsi="仿宋" w:eastAsia="仿宋" w:cs="Arial"/>
          <w:color w:val="000000"/>
          <w:kern w:val="0"/>
          <w:sz w:val="32"/>
          <w:szCs w:val="32"/>
          <w:shd w:val="clear" w:color="auto" w:fill="FFFFFF"/>
        </w:rPr>
      </w:pPr>
      <w:r>
        <w:rPr>
          <w:rFonts w:hint="eastAsia" w:ascii="仿宋" w:hAnsi="仿宋" w:eastAsia="仿宋" w:cs="Arial"/>
          <w:color w:val="000000"/>
          <w:kern w:val="0"/>
          <w:sz w:val="32"/>
          <w:szCs w:val="32"/>
          <w:shd w:val="clear" w:color="auto" w:fill="FFFFFF"/>
        </w:rPr>
        <w:t>本项目落实节约能源、保护环境、扶持不发达地区和少数民族地区、促进中小企业、监狱企业发展等政府采购政策。（详见</w:t>
      </w:r>
      <w:r>
        <w:rPr>
          <w:rFonts w:hint="eastAsia" w:ascii="仿宋" w:hAnsi="仿宋" w:eastAsia="仿宋" w:cs="Arial"/>
          <w:color w:val="000000"/>
          <w:kern w:val="0"/>
          <w:sz w:val="32"/>
          <w:szCs w:val="32"/>
          <w:shd w:val="clear" w:color="auto" w:fill="FFFFFF"/>
          <w:lang w:val="en-US" w:eastAsia="zh-CN"/>
        </w:rPr>
        <w:t>招标</w:t>
      </w:r>
      <w:r>
        <w:rPr>
          <w:rFonts w:hint="eastAsia" w:ascii="仿宋" w:hAnsi="仿宋" w:eastAsia="仿宋" w:cs="Arial"/>
          <w:color w:val="000000"/>
          <w:kern w:val="0"/>
          <w:sz w:val="32"/>
          <w:szCs w:val="32"/>
          <w:shd w:val="clear" w:color="auto" w:fill="FFFFFF"/>
        </w:rPr>
        <w:t>文件）</w:t>
      </w:r>
    </w:p>
    <w:p>
      <w:pPr>
        <w:widowControl/>
        <w:shd w:val="clear" w:color="auto" w:fill="FFFFFF"/>
        <w:autoSpaceDE w:val="0"/>
        <w:spacing w:line="400" w:lineRule="exact"/>
        <w:ind w:left="482"/>
        <w:jc w:val="left"/>
        <w:rPr>
          <w:rFonts w:ascii="黑体" w:hAnsi="宋体" w:eastAsia="黑体" w:cs="Arial"/>
          <w:b/>
          <w:color w:val="000000"/>
          <w:kern w:val="0"/>
          <w:sz w:val="32"/>
          <w:szCs w:val="32"/>
          <w:shd w:val="clear" w:color="auto" w:fill="FFFFFF"/>
        </w:rPr>
      </w:pPr>
      <w:r>
        <w:rPr>
          <w:rFonts w:hint="eastAsia" w:ascii="黑体" w:hAnsi="宋体" w:eastAsia="黑体" w:cs="Arial"/>
          <w:b/>
          <w:color w:val="000000"/>
          <w:kern w:val="0"/>
          <w:sz w:val="32"/>
          <w:szCs w:val="32"/>
          <w:shd w:val="clear" w:color="auto" w:fill="FFFFFF"/>
        </w:rPr>
        <w:t>三、供应商资格要求：</w:t>
      </w:r>
    </w:p>
    <w:p>
      <w:pPr>
        <w:widowControl/>
        <w:shd w:val="clear" w:color="auto" w:fill="FFFFFF"/>
        <w:autoSpaceDE w:val="0"/>
        <w:spacing w:line="400" w:lineRule="exact"/>
        <w:ind w:left="482"/>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1、符合《政府采购法》第二十二条之规定，具有独立法人资格及相应的经营范围（以营业执照）；</w:t>
      </w:r>
    </w:p>
    <w:p>
      <w:pPr>
        <w:autoSpaceDE w:val="0"/>
        <w:spacing w:line="400" w:lineRule="exact"/>
        <w:ind w:left="319" w:leftChars="152" w:firstLine="160" w:firstLineChars="50"/>
        <w:rPr>
          <w:rFonts w:ascii="仿宋" w:hAnsi="仿宋" w:eastAsia="仿宋" w:cs="仿宋_GB2312"/>
          <w:sz w:val="32"/>
          <w:szCs w:val="32"/>
        </w:rPr>
      </w:pPr>
      <w:r>
        <w:rPr>
          <w:rFonts w:hint="eastAsia" w:ascii="仿宋" w:hAnsi="仿宋" w:eastAsia="仿宋" w:cs="仿宋_GB2312"/>
          <w:sz w:val="32"/>
          <w:szCs w:val="32"/>
        </w:rPr>
        <w:t>2、被委托人是须是本单位职工，须提供公司为本人缴纳社会保险证明；</w:t>
      </w:r>
    </w:p>
    <w:p>
      <w:pPr>
        <w:autoSpaceDE w:val="0"/>
        <w:spacing w:line="400" w:lineRule="exact"/>
        <w:ind w:firstLine="480" w:firstLineChars="150"/>
        <w:rPr>
          <w:rFonts w:ascii="仿宋" w:hAnsi="仿宋" w:eastAsia="仿宋" w:cs="仿宋_GB2312"/>
          <w:sz w:val="32"/>
          <w:szCs w:val="32"/>
        </w:rPr>
      </w:pPr>
      <w:r>
        <w:rPr>
          <w:rFonts w:hint="eastAsia" w:ascii="仿宋" w:hAnsi="仿宋" w:eastAsia="仿宋" w:cs="仿宋_GB2312"/>
          <w:sz w:val="32"/>
          <w:szCs w:val="32"/>
        </w:rPr>
        <w:t>3、本项目不接受联合体投标。</w:t>
      </w:r>
    </w:p>
    <w:p>
      <w:pPr>
        <w:widowControl/>
        <w:shd w:val="clear" w:color="auto" w:fill="FFFFFF"/>
        <w:autoSpaceDE w:val="0"/>
        <w:spacing w:line="400" w:lineRule="exact"/>
        <w:ind w:firstLine="482"/>
        <w:jc w:val="left"/>
        <w:rPr>
          <w:rFonts w:ascii="黑体" w:hAnsi="宋体" w:eastAsia="黑体" w:cs="Arial"/>
          <w:b/>
          <w:color w:val="000000"/>
          <w:kern w:val="0"/>
          <w:sz w:val="32"/>
          <w:szCs w:val="32"/>
          <w:shd w:val="clear" w:color="auto" w:fill="FFFFFF"/>
        </w:rPr>
      </w:pPr>
      <w:r>
        <w:rPr>
          <w:rFonts w:hint="eastAsia" w:ascii="黑体" w:hAnsi="宋体" w:eastAsia="黑体" w:cs="Arial"/>
          <w:b/>
          <w:color w:val="000000"/>
          <w:kern w:val="0"/>
          <w:sz w:val="32"/>
          <w:szCs w:val="32"/>
          <w:shd w:val="clear" w:color="auto" w:fill="FFFFFF"/>
        </w:rPr>
        <w:t>四、获取招标文件的方式、时间、地点</w:t>
      </w:r>
    </w:p>
    <w:p>
      <w:pPr>
        <w:wordWrap w:val="0"/>
        <w:topLinePunct/>
        <w:snapToGrid w:val="0"/>
        <w:spacing w:line="400" w:lineRule="exact"/>
        <w:ind w:firstLine="640" w:firstLineChars="200"/>
        <w:rPr>
          <w:rFonts w:ascii="仿宋" w:hAnsi="仿宋" w:eastAsia="仿宋" w:cs="宋体"/>
          <w:sz w:val="32"/>
          <w:szCs w:val="32"/>
        </w:rPr>
      </w:pPr>
      <w:r>
        <w:rPr>
          <w:rFonts w:hint="eastAsia" w:ascii="仿宋" w:hAnsi="仿宋" w:eastAsia="仿宋" w:cs="宋体"/>
          <w:sz w:val="32"/>
          <w:szCs w:val="32"/>
        </w:rPr>
        <w:t>1、持CA数字认证证书，登录</w:t>
      </w:r>
      <w:r>
        <w:fldChar w:fldCharType="begin"/>
      </w:r>
      <w:r>
        <w:instrText xml:space="preserve"> HYPERLINK "http://221.14.6.70:8088/ggzy/eps/public/RegistAllJcxx.html" </w:instrText>
      </w:r>
      <w:r>
        <w:fldChar w:fldCharType="separate"/>
      </w:r>
      <w:r>
        <w:rPr>
          <w:rStyle w:val="24"/>
          <w:rFonts w:hint="eastAsia" w:ascii="仿宋" w:hAnsi="仿宋" w:eastAsia="仿宋" w:cs="宋体"/>
          <w:sz w:val="32"/>
          <w:szCs w:val="32"/>
        </w:rPr>
        <w:t>http://221.14.6.70:8088/ggzy/eps/public/RegistAllJcxx.html</w:t>
      </w:r>
      <w:r>
        <w:rPr>
          <w:rStyle w:val="24"/>
          <w:rFonts w:hint="eastAsia" w:ascii="仿宋" w:hAnsi="仿宋" w:eastAsia="仿宋" w:cs="宋体"/>
          <w:sz w:val="32"/>
          <w:szCs w:val="32"/>
        </w:rPr>
        <w:fldChar w:fldCharType="end"/>
      </w:r>
      <w:r>
        <w:rPr>
          <w:rFonts w:hint="eastAsia" w:ascii="仿宋" w:hAnsi="仿宋" w:eastAsia="仿宋" w:cs="宋体"/>
          <w:sz w:val="32"/>
          <w:szCs w:val="32"/>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2"/>
        <w:rPr>
          <w:rFonts w:ascii="楷体" w:hAnsi="楷体" w:eastAsia="楷体" w:cs="宋体"/>
          <w:sz w:val="32"/>
          <w:szCs w:val="32"/>
        </w:rPr>
      </w:pPr>
      <w:r>
        <w:rPr>
          <w:rFonts w:hint="eastAsia" w:ascii="仿宋" w:hAnsi="仿宋" w:eastAsia="仿宋" w:cs="宋体"/>
          <w:sz w:val="32"/>
          <w:szCs w:val="32"/>
        </w:rPr>
        <w:t xml:space="preserve"> 2、在投标截止时间前登录</w:t>
      </w:r>
      <w:r>
        <w:fldChar w:fldCharType="begin"/>
      </w:r>
      <w:r>
        <w:instrText xml:space="preserve"> HYPERLINK "http://221.14.6.70:8088/ggzy/" </w:instrText>
      </w:r>
      <w:r>
        <w:fldChar w:fldCharType="separate"/>
      </w:r>
      <w:r>
        <w:rPr>
          <w:rStyle w:val="24"/>
          <w:rFonts w:hint="eastAsia" w:ascii="仿宋" w:hAnsi="仿宋" w:eastAsia="仿宋" w:cs="宋体"/>
          <w:sz w:val="32"/>
          <w:szCs w:val="32"/>
        </w:rPr>
        <w:t>http://221.14.6.70:8088/ggzy/</w:t>
      </w:r>
      <w:r>
        <w:rPr>
          <w:rStyle w:val="24"/>
          <w:rFonts w:hint="eastAsia" w:ascii="仿宋" w:hAnsi="仿宋" w:eastAsia="仿宋" w:cs="宋体"/>
          <w:sz w:val="32"/>
          <w:szCs w:val="32"/>
        </w:rPr>
        <w:fldChar w:fldCharType="end"/>
      </w:r>
      <w:r>
        <w:rPr>
          <w:rFonts w:hint="eastAsia" w:ascii="仿宋" w:hAnsi="仿宋" w:eastAsia="仿宋" w:cs="宋体"/>
          <w:sz w:val="32"/>
          <w:szCs w:val="32"/>
        </w:rPr>
        <w:t>，自行下载招标文件（详见全国公共资源交易平台（河南省·许昌市）“常见问题解答-交易系统操作手册”）。</w:t>
      </w:r>
    </w:p>
    <w:p>
      <w:pPr>
        <w:spacing w:line="400" w:lineRule="exact"/>
        <w:rPr>
          <w:rFonts w:ascii="仿宋" w:hAnsi="仿宋" w:eastAsia="仿宋" w:cs="仿宋"/>
          <w:sz w:val="32"/>
          <w:szCs w:val="32"/>
        </w:rPr>
      </w:pPr>
      <w:r>
        <w:rPr>
          <w:rFonts w:hint="eastAsia" w:ascii="仿宋" w:hAnsi="仿宋" w:eastAsia="仿宋" w:cs="仿宋"/>
          <w:sz w:val="32"/>
          <w:szCs w:val="32"/>
        </w:rPr>
        <w:t xml:space="preserve">  3、未通过全国公共资源交易平台（河南省·许昌市）下载招标文件的投标企业，拒收其递交的投标文件。</w:t>
      </w:r>
    </w:p>
    <w:p>
      <w:pPr>
        <w:autoSpaceDE w:val="0"/>
        <w:spacing w:line="400" w:lineRule="exact"/>
        <w:ind w:firstLine="640"/>
        <w:rPr>
          <w:rFonts w:ascii="仿宋" w:hAnsi="仿宋" w:eastAsia="仿宋" w:cs="仿宋_GB2312"/>
          <w:sz w:val="32"/>
          <w:szCs w:val="32"/>
        </w:rPr>
      </w:pPr>
      <w:r>
        <w:rPr>
          <w:rFonts w:hint="eastAsia" w:ascii="仿宋" w:hAnsi="仿宋" w:eastAsia="仿宋" w:cs="仿宋_GB2312"/>
          <w:sz w:val="32"/>
          <w:szCs w:val="32"/>
        </w:rPr>
        <w:t>4、招标文件每份售价人民币200元，于递交投标文件时缴纳给采购代理机构，售后不退。</w:t>
      </w:r>
    </w:p>
    <w:p>
      <w:pPr>
        <w:widowControl/>
        <w:shd w:val="clear" w:color="auto" w:fill="FFFFFF"/>
        <w:autoSpaceDE w:val="0"/>
        <w:spacing w:line="400" w:lineRule="exact"/>
        <w:ind w:firstLine="482"/>
        <w:jc w:val="left"/>
        <w:rPr>
          <w:rFonts w:ascii="黑体" w:hAnsi="宋体" w:eastAsia="黑体" w:cs="Arial"/>
          <w:color w:val="000000"/>
          <w:kern w:val="0"/>
          <w:sz w:val="32"/>
          <w:szCs w:val="32"/>
          <w:shd w:val="clear" w:color="auto" w:fill="FFFFFF"/>
        </w:rPr>
      </w:pPr>
      <w:r>
        <w:rPr>
          <w:rFonts w:hint="eastAsia" w:ascii="黑体" w:hAnsi="宋体" w:eastAsia="黑体" w:cs="Arial"/>
          <w:color w:val="000000"/>
          <w:kern w:val="0"/>
          <w:sz w:val="32"/>
          <w:szCs w:val="32"/>
          <w:shd w:val="clear" w:color="auto" w:fill="FFFFFF"/>
        </w:rPr>
        <w:t>五、投标截止时间、开标时间及地点：</w:t>
      </w:r>
    </w:p>
    <w:p>
      <w:pPr>
        <w:widowControl/>
        <w:shd w:val="clear" w:color="auto" w:fill="FFFFFF"/>
        <w:autoSpaceDE w:val="0"/>
        <w:spacing w:line="400" w:lineRule="exact"/>
        <w:ind w:firstLine="640" w:firstLineChars="200"/>
        <w:jc w:val="left"/>
        <w:rPr>
          <w:rFonts w:ascii="仿宋" w:hAnsi="仿宋" w:eastAsia="仿宋" w:cs="Arial"/>
          <w:color w:val="000000"/>
          <w:kern w:val="0"/>
          <w:sz w:val="32"/>
          <w:szCs w:val="32"/>
          <w:shd w:val="clear" w:color="auto" w:fill="FFFFFF"/>
        </w:rPr>
      </w:pPr>
      <w:r>
        <w:rPr>
          <w:rFonts w:hint="eastAsia" w:ascii="仿宋" w:hAnsi="仿宋" w:eastAsia="仿宋" w:cs="Arial"/>
          <w:color w:val="000000"/>
          <w:kern w:val="0"/>
          <w:sz w:val="32"/>
          <w:szCs w:val="32"/>
          <w:shd w:val="clear" w:color="auto" w:fill="FFFFFF"/>
        </w:rPr>
        <w:t>1、投标截止及开标时间：</w:t>
      </w:r>
      <w:r>
        <w:rPr>
          <w:rFonts w:hint="eastAsia" w:ascii="仿宋" w:hAnsi="仿宋" w:eastAsia="仿宋" w:cs="仿宋"/>
          <w:color w:val="000000"/>
          <w:kern w:val="0"/>
          <w:sz w:val="32"/>
          <w:szCs w:val="32"/>
          <w:shd w:val="clear" w:color="auto" w:fill="FFFFFF"/>
          <w:lang w:val="en-US" w:eastAsia="zh-CN"/>
        </w:rPr>
        <w:t>2019</w:t>
      </w:r>
      <w:r>
        <w:rPr>
          <w:rFonts w:hint="eastAsia" w:ascii="仿宋" w:hAnsi="仿宋" w:eastAsia="仿宋" w:cs="Arial"/>
          <w:color w:val="000000"/>
          <w:kern w:val="0"/>
          <w:sz w:val="32"/>
          <w:szCs w:val="32"/>
          <w:shd w:val="clear" w:color="auto" w:fill="FFFFFF"/>
        </w:rPr>
        <w:t>年</w:t>
      </w:r>
      <w:r>
        <w:rPr>
          <w:rFonts w:hint="eastAsia" w:ascii="仿宋" w:hAnsi="仿宋" w:eastAsia="仿宋" w:cs="Arial"/>
          <w:color w:val="000000"/>
          <w:kern w:val="0"/>
          <w:sz w:val="32"/>
          <w:szCs w:val="32"/>
          <w:shd w:val="clear" w:color="auto" w:fill="FFFFFF"/>
          <w:lang w:val="en-US" w:eastAsia="zh-CN"/>
        </w:rPr>
        <w:t>1</w:t>
      </w:r>
      <w:r>
        <w:rPr>
          <w:rFonts w:hint="eastAsia" w:ascii="仿宋" w:hAnsi="仿宋" w:eastAsia="仿宋" w:cs="Arial"/>
          <w:color w:val="000000"/>
          <w:kern w:val="0"/>
          <w:sz w:val="32"/>
          <w:szCs w:val="32"/>
          <w:shd w:val="clear" w:color="auto" w:fill="FFFFFF"/>
        </w:rPr>
        <w:t>月</w:t>
      </w:r>
      <w:r>
        <w:rPr>
          <w:rFonts w:hint="eastAsia" w:ascii="仿宋" w:hAnsi="仿宋" w:eastAsia="仿宋" w:cs="Arial"/>
          <w:color w:val="000000"/>
          <w:kern w:val="0"/>
          <w:sz w:val="32"/>
          <w:szCs w:val="32"/>
          <w:shd w:val="clear" w:color="auto" w:fill="FFFFFF"/>
          <w:lang w:val="en-US" w:eastAsia="zh-CN"/>
        </w:rPr>
        <w:t>23</w:t>
      </w:r>
      <w:r>
        <w:rPr>
          <w:rFonts w:hint="eastAsia" w:ascii="仿宋" w:hAnsi="仿宋" w:eastAsia="仿宋" w:cs="Arial"/>
          <w:color w:val="000000"/>
          <w:kern w:val="0"/>
          <w:sz w:val="32"/>
          <w:szCs w:val="32"/>
          <w:shd w:val="clear" w:color="auto" w:fill="FFFFFF"/>
        </w:rPr>
        <w:t>日</w:t>
      </w:r>
      <w:r>
        <w:rPr>
          <w:rFonts w:hint="eastAsia" w:ascii="仿宋" w:hAnsi="仿宋" w:eastAsia="仿宋" w:cs="Arial"/>
          <w:color w:val="000000"/>
          <w:kern w:val="0"/>
          <w:sz w:val="32"/>
          <w:szCs w:val="32"/>
          <w:shd w:val="clear" w:color="auto" w:fill="FFFFFF"/>
          <w:lang w:val="en-US" w:eastAsia="zh-CN"/>
        </w:rPr>
        <w:t>9:00</w:t>
      </w:r>
      <w:r>
        <w:rPr>
          <w:rFonts w:hint="eastAsia" w:ascii="仿宋" w:hAnsi="仿宋" w:eastAsia="仿宋" w:cs="Arial"/>
          <w:color w:val="000000"/>
          <w:kern w:val="0"/>
          <w:sz w:val="32"/>
          <w:szCs w:val="32"/>
          <w:shd w:val="clear" w:color="auto" w:fill="FFFFFF"/>
        </w:rPr>
        <w:t>（北京时间），逾期送达或不符合规定的投标文件不予接受。</w:t>
      </w:r>
    </w:p>
    <w:p>
      <w:pPr>
        <w:autoSpaceDE w:val="0"/>
        <w:spacing w:line="400" w:lineRule="exact"/>
        <w:ind w:firstLine="640" w:firstLineChars="200"/>
        <w:rPr>
          <w:rFonts w:ascii="仿宋" w:hAnsi="仿宋" w:eastAsia="仿宋" w:cs="Arial"/>
          <w:color w:val="000000"/>
          <w:kern w:val="0"/>
          <w:sz w:val="32"/>
          <w:szCs w:val="32"/>
        </w:rPr>
      </w:pPr>
      <w:r>
        <w:rPr>
          <w:rFonts w:hint="eastAsia" w:ascii="仿宋" w:hAnsi="仿宋" w:eastAsia="仿宋" w:cs="Arial"/>
          <w:color w:val="000000"/>
          <w:kern w:val="0"/>
          <w:sz w:val="32"/>
          <w:szCs w:val="32"/>
        </w:rPr>
        <w:t>2、开标地点：</w:t>
      </w:r>
      <w:r>
        <w:rPr>
          <w:rFonts w:hint="eastAsia" w:ascii="仿宋" w:hAnsi="仿宋" w:eastAsia="仿宋" w:cs="仿宋_GB2312"/>
          <w:sz w:val="32"/>
          <w:szCs w:val="32"/>
        </w:rPr>
        <w:t>禹州市公共资源交易中心第二开标室（禹州市行政服务中心楼9楼）</w:t>
      </w:r>
      <w:r>
        <w:rPr>
          <w:rFonts w:hint="eastAsia" w:ascii="仿宋" w:hAnsi="仿宋" w:eastAsia="仿宋" w:cs="Arial"/>
          <w:color w:val="000000"/>
          <w:kern w:val="0"/>
          <w:sz w:val="32"/>
          <w:szCs w:val="32"/>
        </w:rPr>
        <w:t xml:space="preserve"> </w:t>
      </w:r>
    </w:p>
    <w:p>
      <w:pPr>
        <w:autoSpaceDE w:val="0"/>
        <w:spacing w:line="400" w:lineRule="exact"/>
        <w:ind w:firstLine="640" w:firstLineChars="200"/>
        <w:rPr>
          <w:rFonts w:ascii="仿宋" w:hAnsi="仿宋" w:eastAsia="仿宋" w:cs="Arial"/>
          <w:color w:val="000000"/>
          <w:kern w:val="0"/>
          <w:sz w:val="32"/>
          <w:szCs w:val="32"/>
        </w:rPr>
      </w:pPr>
      <w:r>
        <w:rPr>
          <w:rFonts w:hint="eastAsia" w:ascii="仿宋" w:hAnsi="仿宋" w:eastAsia="仿宋" w:cs="Arial"/>
          <w:color w:val="000000"/>
          <w:kern w:val="0"/>
          <w:sz w:val="32"/>
          <w:szCs w:val="32"/>
        </w:rPr>
        <w:t>3、本项目为全流程电子化交易项目，投标人须提交电子投标文件和纸质投标文件。</w:t>
      </w:r>
    </w:p>
    <w:p>
      <w:pPr>
        <w:autoSpaceDE w:val="0"/>
        <w:spacing w:line="400" w:lineRule="exact"/>
        <w:ind w:firstLine="640" w:firstLineChars="200"/>
        <w:rPr>
          <w:rFonts w:ascii="仿宋" w:hAnsi="仿宋" w:eastAsia="仿宋" w:cs="Arial"/>
          <w:color w:val="000000"/>
          <w:kern w:val="0"/>
          <w:sz w:val="32"/>
          <w:szCs w:val="32"/>
        </w:rPr>
      </w:pPr>
      <w:r>
        <w:rPr>
          <w:rFonts w:hint="eastAsia" w:ascii="仿宋" w:hAnsi="仿宋" w:eastAsia="仿宋" w:cs="Arial"/>
          <w:color w:val="000000"/>
          <w:kern w:val="0"/>
          <w:sz w:val="32"/>
          <w:szCs w:val="32"/>
        </w:rPr>
        <w:t>（1）加密电子投标文件（.file格式）须在投标截止时间（开标时间）前通过《全国公共资源交易平台(河南省</w:t>
      </w:r>
      <w:r>
        <w:rPr>
          <w:rFonts w:hint="eastAsia" w:ascii="MS Mincho" w:hAnsi="MS Mincho" w:eastAsia="MS Mincho" w:cs="MS Mincho"/>
          <w:color w:val="000000"/>
          <w:kern w:val="0"/>
          <w:sz w:val="32"/>
          <w:szCs w:val="32"/>
        </w:rPr>
        <w:t>▪</w:t>
      </w:r>
      <w:r>
        <w:rPr>
          <w:rFonts w:hint="eastAsia" w:ascii="仿宋" w:hAnsi="仿宋" w:eastAsia="仿宋" w:cs="Arial"/>
          <w:color w:val="000000"/>
          <w:kern w:val="0"/>
          <w:sz w:val="32"/>
          <w:szCs w:val="32"/>
        </w:rPr>
        <w:t>许昌市)》公共资源交易系统成功上传。</w:t>
      </w:r>
    </w:p>
    <w:p>
      <w:pPr>
        <w:autoSpaceDE w:val="0"/>
        <w:spacing w:line="400" w:lineRule="exact"/>
        <w:ind w:firstLine="640" w:firstLineChars="200"/>
        <w:rPr>
          <w:rFonts w:ascii="仿宋" w:hAnsi="仿宋" w:eastAsia="仿宋" w:cs="Arial"/>
          <w:color w:val="000000"/>
          <w:kern w:val="0"/>
          <w:sz w:val="32"/>
          <w:szCs w:val="32"/>
        </w:rPr>
      </w:pPr>
      <w:r>
        <w:rPr>
          <w:rFonts w:hint="eastAsia" w:ascii="仿宋" w:hAnsi="仿宋" w:eastAsia="仿宋" w:cs="Arial"/>
          <w:color w:val="000000"/>
          <w:kern w:val="0"/>
          <w:sz w:val="32"/>
          <w:szCs w:val="32"/>
        </w:rPr>
        <w:t>（2）纸质投标文件（正本1份、副本1份）和备份文件1份（使用电子介质存储）在投标截止时间（开标时间）前递交至本项目开标地点。</w:t>
      </w:r>
    </w:p>
    <w:p>
      <w:pPr>
        <w:widowControl/>
        <w:shd w:val="clear" w:color="auto" w:fill="FFFFFF"/>
        <w:autoSpaceDE w:val="0"/>
        <w:spacing w:line="400" w:lineRule="exact"/>
        <w:ind w:firstLine="640" w:firstLineChars="200"/>
        <w:jc w:val="left"/>
        <w:rPr>
          <w:rFonts w:ascii="黑体" w:hAnsi="宋体" w:eastAsia="黑体" w:cs="Arial"/>
          <w:color w:val="000000"/>
          <w:kern w:val="0"/>
          <w:sz w:val="32"/>
          <w:szCs w:val="32"/>
          <w:shd w:val="clear" w:color="auto" w:fill="FFFFFF"/>
        </w:rPr>
      </w:pPr>
      <w:r>
        <w:rPr>
          <w:rFonts w:hint="eastAsia" w:ascii="黑体" w:hAnsi="宋体" w:eastAsia="黑体" w:cs="Arial"/>
          <w:color w:val="000000"/>
          <w:kern w:val="0"/>
          <w:sz w:val="32"/>
          <w:szCs w:val="32"/>
          <w:shd w:val="clear" w:color="auto" w:fill="FFFFFF"/>
        </w:rPr>
        <w:t>六、本次招标公告同时在《中国政府采购网》、《河南省政府采购网》、《全国公共资源交易平台（河南省·许昌市）》发布等。</w:t>
      </w:r>
    </w:p>
    <w:p>
      <w:pPr>
        <w:widowControl/>
        <w:shd w:val="clear" w:color="auto" w:fill="FFFFFF"/>
        <w:autoSpaceDE w:val="0"/>
        <w:spacing w:line="400" w:lineRule="exact"/>
        <w:ind w:firstLine="640" w:firstLineChars="200"/>
        <w:jc w:val="left"/>
        <w:rPr>
          <w:rFonts w:ascii="黑体" w:hAnsi="宋体" w:eastAsia="黑体" w:cs="Arial"/>
          <w:color w:val="000000"/>
          <w:kern w:val="0"/>
          <w:sz w:val="32"/>
          <w:szCs w:val="32"/>
          <w:shd w:val="clear" w:color="auto" w:fill="FFFFFF"/>
        </w:rPr>
      </w:pPr>
      <w:r>
        <w:rPr>
          <w:rFonts w:hint="eastAsia" w:ascii="黑体" w:hAnsi="宋体" w:eastAsia="黑体" w:cs="Arial"/>
          <w:color w:val="000000"/>
          <w:kern w:val="0"/>
          <w:sz w:val="32"/>
          <w:szCs w:val="32"/>
          <w:shd w:val="clear" w:color="auto" w:fill="FFFFFF"/>
        </w:rPr>
        <w:t>七、代理机构及采购单位地址、联系人、联系电话</w:t>
      </w:r>
    </w:p>
    <w:p>
      <w:pPr>
        <w:widowControl/>
        <w:shd w:val="clear" w:color="auto" w:fill="FFFFFF"/>
        <w:autoSpaceDE w:val="0"/>
        <w:spacing w:line="400" w:lineRule="exact"/>
        <w:ind w:firstLine="641"/>
        <w:jc w:val="left"/>
        <w:rPr>
          <w:rFonts w:ascii="仿宋" w:hAnsi="仿宋" w:eastAsia="仿宋" w:cs="Arial"/>
          <w:color w:val="000000"/>
          <w:kern w:val="0"/>
          <w:sz w:val="32"/>
          <w:szCs w:val="32"/>
          <w:shd w:val="clear" w:color="auto" w:fill="FFFFFF"/>
        </w:rPr>
      </w:pPr>
      <w:r>
        <w:rPr>
          <w:rFonts w:hint="eastAsia" w:ascii="仿宋" w:hAnsi="仿宋" w:eastAsia="仿宋" w:cs="Arial"/>
          <w:color w:val="000000"/>
          <w:kern w:val="0"/>
          <w:sz w:val="32"/>
          <w:szCs w:val="32"/>
          <w:shd w:val="clear" w:color="auto" w:fill="FFFFFF"/>
        </w:rPr>
        <w:t>（一）代理机构：禹州市政府采购中心</w:t>
      </w:r>
    </w:p>
    <w:p>
      <w:pPr>
        <w:widowControl/>
        <w:shd w:val="clear" w:color="auto" w:fill="FFFFFF"/>
        <w:autoSpaceDE w:val="0"/>
        <w:spacing w:line="400" w:lineRule="exact"/>
        <w:ind w:firstLine="641"/>
        <w:jc w:val="left"/>
        <w:rPr>
          <w:rFonts w:ascii="仿宋" w:hAnsi="仿宋" w:eastAsia="仿宋" w:cs="Arial"/>
          <w:color w:val="000000"/>
          <w:kern w:val="0"/>
          <w:sz w:val="32"/>
          <w:szCs w:val="32"/>
          <w:shd w:val="clear" w:color="auto" w:fill="FFFFFF"/>
        </w:rPr>
      </w:pPr>
      <w:r>
        <w:rPr>
          <w:rFonts w:hint="eastAsia" w:ascii="仿宋" w:hAnsi="仿宋" w:eastAsia="仿宋" w:cs="Arial"/>
          <w:color w:val="000000"/>
          <w:kern w:val="0"/>
          <w:sz w:val="32"/>
          <w:szCs w:val="32"/>
          <w:shd w:val="clear" w:color="auto" w:fill="FFFFFF"/>
        </w:rPr>
        <w:t>地址：</w:t>
      </w:r>
      <w:r>
        <w:rPr>
          <w:rFonts w:hint="eastAsia" w:ascii="仿宋" w:hAnsi="仿宋" w:eastAsia="仿宋" w:cs="仿宋_GB2312"/>
          <w:sz w:val="32"/>
          <w:szCs w:val="32"/>
          <w:shd w:val="clear" w:color="auto" w:fill="FFFFFF"/>
        </w:rPr>
        <w:t>禹州市行政服务中心楼917房间</w:t>
      </w:r>
    </w:p>
    <w:p>
      <w:pPr>
        <w:widowControl/>
        <w:shd w:val="clear" w:color="auto" w:fill="FFFFFF"/>
        <w:autoSpaceDE w:val="0"/>
        <w:spacing w:line="400" w:lineRule="exact"/>
        <w:ind w:firstLine="641"/>
        <w:jc w:val="left"/>
        <w:rPr>
          <w:rFonts w:ascii="仿宋" w:hAnsi="仿宋" w:eastAsia="仿宋" w:cs="Arial"/>
          <w:color w:val="000000"/>
          <w:kern w:val="0"/>
          <w:sz w:val="32"/>
          <w:szCs w:val="32"/>
          <w:shd w:val="clear" w:color="auto" w:fill="FFFFFF"/>
        </w:rPr>
      </w:pPr>
      <w:r>
        <w:rPr>
          <w:rFonts w:hint="eastAsia" w:ascii="仿宋" w:hAnsi="仿宋" w:eastAsia="仿宋" w:cs="Arial"/>
          <w:color w:val="000000"/>
          <w:kern w:val="0"/>
          <w:sz w:val="32"/>
          <w:szCs w:val="32"/>
          <w:shd w:val="clear" w:color="auto" w:fill="FFFFFF"/>
        </w:rPr>
        <w:t>联系人：</w:t>
      </w:r>
      <w:r>
        <w:rPr>
          <w:rFonts w:hint="eastAsia" w:ascii="仿宋" w:hAnsi="仿宋" w:eastAsia="仿宋" w:cs="Arial"/>
          <w:color w:val="000000"/>
          <w:kern w:val="0"/>
          <w:sz w:val="32"/>
          <w:szCs w:val="32"/>
          <w:shd w:val="clear" w:color="auto" w:fill="FFFFFF"/>
          <w:lang w:val="en-US" w:eastAsia="zh-CN"/>
        </w:rPr>
        <w:t>李女士</w:t>
      </w:r>
      <w:r>
        <w:rPr>
          <w:rFonts w:hint="eastAsia" w:ascii="仿宋" w:hAnsi="仿宋" w:eastAsia="仿宋" w:cs="Arial"/>
          <w:color w:val="000000"/>
          <w:kern w:val="0"/>
          <w:sz w:val="32"/>
          <w:szCs w:val="32"/>
          <w:shd w:val="clear" w:color="auto" w:fill="FFFFFF"/>
        </w:rPr>
        <w:t xml:space="preserve">  联系电话：</w:t>
      </w:r>
      <w:r>
        <w:rPr>
          <w:rFonts w:hint="eastAsia" w:ascii="仿宋" w:hAnsi="仿宋" w:eastAsia="仿宋" w:cs="仿宋"/>
          <w:color w:val="000000"/>
          <w:kern w:val="0"/>
          <w:sz w:val="32"/>
          <w:szCs w:val="32"/>
          <w:shd w:val="clear" w:color="auto" w:fill="FFFFFF"/>
        </w:rPr>
        <w:t>0374-2077111</w:t>
      </w:r>
    </w:p>
    <w:p>
      <w:pPr>
        <w:widowControl/>
        <w:shd w:val="clear" w:color="auto" w:fill="FFFFFF"/>
        <w:spacing w:line="525" w:lineRule="atLeast"/>
        <w:ind w:firstLine="320" w:firstLineChars="1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w:t>
      </w:r>
      <w:r>
        <w:rPr>
          <w:rFonts w:hint="eastAsia" w:ascii="仿宋" w:hAnsi="仿宋" w:eastAsia="仿宋" w:cs="宋体"/>
          <w:color w:val="000000"/>
          <w:kern w:val="0"/>
          <w:sz w:val="32"/>
          <w:szCs w:val="32"/>
          <w:lang w:val="en-US" w:eastAsia="zh-CN"/>
        </w:rPr>
        <w:t>采购单位：禹州市畜牧局</w:t>
      </w:r>
    </w:p>
    <w:p>
      <w:pPr>
        <w:widowControl/>
        <w:shd w:val="clear" w:color="auto" w:fill="FFFFFF"/>
        <w:spacing w:line="525" w:lineRule="atLeast"/>
        <w:ind w:firstLine="320" w:firstLineChars="100"/>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单位地址：禹州市</w:t>
      </w:r>
      <w:r>
        <w:rPr>
          <w:rFonts w:hint="eastAsia" w:ascii="仿宋" w:hAnsi="仿宋" w:eastAsia="仿宋" w:cs="宋体"/>
          <w:color w:val="000000"/>
          <w:kern w:val="0"/>
          <w:sz w:val="32"/>
          <w:szCs w:val="32"/>
          <w:lang w:val="en-US" w:eastAsia="zh-CN"/>
        </w:rPr>
        <w:t>禹王大道</w:t>
      </w:r>
    </w:p>
    <w:p>
      <w:pPr>
        <w:widowControl/>
        <w:shd w:val="clear" w:color="auto" w:fill="FFFFFF"/>
        <w:spacing w:line="525" w:lineRule="atLeast"/>
        <w:ind w:firstLine="320" w:firstLineChars="1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联系人姓名：</w:t>
      </w:r>
      <w:r>
        <w:rPr>
          <w:rFonts w:hint="eastAsia" w:ascii="仿宋" w:hAnsi="仿宋" w:eastAsia="仿宋" w:cs="宋体"/>
          <w:color w:val="000000"/>
          <w:kern w:val="0"/>
          <w:sz w:val="32"/>
          <w:szCs w:val="32"/>
          <w:lang w:val="en-US" w:eastAsia="zh-CN"/>
        </w:rPr>
        <w:t>马女士</w:t>
      </w:r>
      <w:r>
        <w:rPr>
          <w:rFonts w:hint="eastAsia" w:ascii="宋体" w:hAnsi="宋体" w:eastAsia="仿宋" w:cs="宋体"/>
          <w:color w:val="000000"/>
          <w:kern w:val="0"/>
          <w:sz w:val="32"/>
          <w:szCs w:val="32"/>
        </w:rPr>
        <w:t>     </w:t>
      </w:r>
      <w:r>
        <w:rPr>
          <w:rFonts w:hint="eastAsia" w:ascii="仿宋" w:hAnsi="仿宋" w:eastAsia="仿宋" w:cs="宋体"/>
          <w:color w:val="000000"/>
          <w:kern w:val="0"/>
          <w:sz w:val="32"/>
          <w:szCs w:val="32"/>
        </w:rPr>
        <w:t>联系电话：</w:t>
      </w:r>
      <w:r>
        <w:rPr>
          <w:rFonts w:hint="eastAsia" w:ascii="仿宋" w:hAnsi="仿宋" w:eastAsia="仿宋" w:cs="宋体"/>
          <w:color w:val="000000"/>
          <w:kern w:val="0"/>
          <w:sz w:val="32"/>
          <w:szCs w:val="32"/>
          <w:lang w:val="en-US" w:eastAsia="zh-CN"/>
        </w:rPr>
        <w:t>15137408128</w:t>
      </w:r>
    </w:p>
    <w:p>
      <w:pPr>
        <w:autoSpaceDE w:val="0"/>
        <w:spacing w:line="400" w:lineRule="exact"/>
        <w:ind w:firstLine="5440" w:firstLineChars="1700"/>
        <w:rPr>
          <w:rFonts w:ascii="仿宋" w:hAnsi="仿宋" w:eastAsia="仿宋" w:cs="仿宋_GB2312"/>
          <w:sz w:val="32"/>
          <w:szCs w:val="32"/>
        </w:rPr>
      </w:pPr>
      <w:r>
        <w:rPr>
          <w:rFonts w:hint="eastAsia" w:ascii="仿宋" w:hAnsi="仿宋" w:eastAsia="仿宋" w:cs="仿宋_GB2312"/>
          <w:sz w:val="32"/>
          <w:szCs w:val="32"/>
        </w:rPr>
        <w:t xml:space="preserve">    </w:t>
      </w:r>
    </w:p>
    <w:p>
      <w:pPr>
        <w:autoSpaceDE w:val="0"/>
        <w:spacing w:line="400" w:lineRule="exact"/>
        <w:ind w:firstLine="2720" w:firstLineChars="850"/>
        <w:jc w:val="right"/>
        <w:rPr>
          <w:rFonts w:hAnsi="宋体"/>
          <w:b/>
          <w:sz w:val="28"/>
          <w:szCs w:val="28"/>
        </w:rPr>
      </w:pPr>
      <w:r>
        <w:rPr>
          <w:rFonts w:hint="eastAsia" w:ascii="仿宋" w:hAnsi="仿宋" w:eastAsia="仿宋" w:cs="仿宋_GB2312"/>
          <w:sz w:val="32"/>
          <w:szCs w:val="32"/>
        </w:rPr>
        <w:t>2018年</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4"/>
          <w:rFonts w:hAnsi="宋体"/>
          <w:sz w:val="24"/>
          <w:szCs w:val="24"/>
        </w:rPr>
        <w:t>http://221.14.6.70:8088/ggzy/</w:t>
      </w:r>
      <w:r>
        <w:rPr>
          <w:rStyle w:val="24"/>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4"/>
          <w:rFonts w:hAnsi="宋体"/>
          <w:sz w:val="24"/>
          <w:szCs w:val="24"/>
        </w:rPr>
        <w:t>http://221.14.6.70:8088/ggzy/</w:t>
      </w:r>
      <w:r>
        <w:rPr>
          <w:rStyle w:val="24"/>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hint="eastAsia" w:cs="仿宋_GB2312" w:asciiTheme="minorEastAsia" w:hAnsiTheme="minorEastAsia" w:eastAsiaTheme="minorEastAsia"/>
          <w:color w:val="000000"/>
          <w:sz w:val="24"/>
          <w:szCs w:val="24"/>
          <w:lang w:eastAsia="zh-CN"/>
        </w:rPr>
      </w:pPr>
    </w:p>
    <w:p>
      <w:pPr>
        <w:autoSpaceDE w:val="0"/>
        <w:autoSpaceDN w:val="0"/>
        <w:adjustRightInd w:val="0"/>
        <w:spacing w:line="700" w:lineRule="exact"/>
        <w:rPr>
          <w:rFonts w:hint="eastAsia" w:cs="仿宋_GB2312" w:asciiTheme="minorEastAsia" w:hAnsiTheme="minorEastAsia" w:eastAsiaTheme="minorEastAsia"/>
          <w:color w:val="000000"/>
          <w:sz w:val="24"/>
          <w:szCs w:val="24"/>
          <w:lang w:eastAsia="zh-CN"/>
        </w:rPr>
      </w:pPr>
    </w:p>
    <w:p>
      <w:pPr>
        <w:numPr>
          <w:ilvl w:val="0"/>
          <w:numId w:val="7"/>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项目需求</w:t>
      </w:r>
    </w:p>
    <w:p>
      <w:pPr>
        <w:pStyle w:val="38"/>
        <w:numPr>
          <w:ilvl w:val="0"/>
          <w:numId w:val="8"/>
        </w:numPr>
        <w:spacing w:line="360" w:lineRule="auto"/>
        <w:ind w:right="28" w:firstLineChars="0"/>
        <w:rPr>
          <w:rFonts w:ascii="仿宋" w:hAnsi="仿宋" w:eastAsia="仿宋" w:cs="仿宋"/>
          <w:b/>
          <w:sz w:val="24"/>
          <w:szCs w:val="24"/>
        </w:rPr>
      </w:pPr>
      <w:r>
        <w:rPr>
          <w:rFonts w:hint="eastAsia" w:ascii="仿宋" w:hAnsi="仿宋" w:eastAsia="仿宋" w:cs="仿宋"/>
          <w:b/>
          <w:sz w:val="24"/>
          <w:szCs w:val="24"/>
        </w:rPr>
        <w:t>招标项目概况及要求</w:t>
      </w:r>
    </w:p>
    <w:p>
      <w:pPr>
        <w:widowControl/>
        <w:shd w:val="clear" w:color="auto" w:fill="FFFFFF"/>
        <w:spacing w:line="360" w:lineRule="auto"/>
        <w:ind w:firstLine="6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（一）本项目需实现的功能或者目标</w:t>
      </w:r>
    </w:p>
    <w:p>
      <w:pPr>
        <w:widowControl/>
        <w:shd w:val="clear" w:color="auto" w:fill="FFFFFF"/>
        <w:spacing w:line="360" w:lineRule="auto"/>
        <w:ind w:firstLine="6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rPr>
        <w:t>本设备是病死动物无害化处理的主体设备</w:t>
      </w:r>
      <w:r>
        <w:rPr>
          <w:rFonts w:hint="eastAsia" w:ascii="仿宋" w:hAnsi="仿宋" w:eastAsia="仿宋" w:cs="宋体"/>
          <w:color w:val="000000"/>
          <w:kern w:val="0"/>
          <w:sz w:val="32"/>
          <w:szCs w:val="32"/>
          <w:lang w:eastAsia="zh-CN"/>
        </w:rPr>
        <w:t>，项目完成后，可满足日无害化处理</w:t>
      </w:r>
      <w:r>
        <w:rPr>
          <w:rFonts w:hint="eastAsia" w:ascii="仿宋" w:hAnsi="仿宋" w:eastAsia="仿宋" w:cs="宋体"/>
          <w:color w:val="000000"/>
          <w:kern w:val="0"/>
          <w:sz w:val="32"/>
          <w:szCs w:val="32"/>
          <w:lang w:val="en-US" w:eastAsia="zh-CN"/>
        </w:rPr>
        <w:t>20吨病死畜禽。</w:t>
      </w:r>
    </w:p>
    <w:p>
      <w:pPr>
        <w:widowControl/>
        <w:shd w:val="clear" w:color="auto" w:fill="FFFFFF"/>
        <w:spacing w:line="360" w:lineRule="auto"/>
        <w:ind w:firstLine="6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（二）采购清单</w:t>
      </w:r>
    </w:p>
    <w:tbl>
      <w:tblPr>
        <w:tblStyle w:val="25"/>
        <w:tblW w:w="744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4170"/>
        <w:gridCol w:w="118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900" w:type="dxa"/>
            <w:vAlign w:val="center"/>
          </w:tcPr>
          <w:p>
            <w:pPr>
              <w:jc w:val="center"/>
              <w:rPr>
                <w:rFonts w:hint="eastAsia"/>
              </w:rPr>
            </w:pPr>
            <w:r>
              <w:rPr>
                <w:rFonts w:hint="eastAsia"/>
              </w:rPr>
              <w:t>序号</w:t>
            </w:r>
          </w:p>
        </w:tc>
        <w:tc>
          <w:tcPr>
            <w:tcW w:w="4170" w:type="dxa"/>
            <w:vAlign w:val="center"/>
          </w:tcPr>
          <w:p>
            <w:pPr>
              <w:jc w:val="center"/>
              <w:rPr>
                <w:rFonts w:hint="eastAsia"/>
              </w:rPr>
            </w:pPr>
            <w:r>
              <w:rPr>
                <w:rFonts w:hint="eastAsia"/>
              </w:rPr>
              <w:t>设  备  名  称</w:t>
            </w:r>
          </w:p>
        </w:tc>
        <w:tc>
          <w:tcPr>
            <w:tcW w:w="1185" w:type="dxa"/>
            <w:vAlign w:val="center"/>
          </w:tcPr>
          <w:p>
            <w:pPr>
              <w:jc w:val="center"/>
              <w:rPr>
                <w:rFonts w:hint="eastAsia"/>
              </w:rPr>
            </w:pPr>
            <w:r>
              <w:rPr>
                <w:rFonts w:hint="eastAsia"/>
              </w:rPr>
              <w:t>数  量</w:t>
            </w:r>
          </w:p>
        </w:tc>
        <w:tc>
          <w:tcPr>
            <w:tcW w:w="1185" w:type="dxa"/>
            <w:vAlign w:val="center"/>
          </w:tcPr>
          <w:p>
            <w:pPr>
              <w:jc w:val="center"/>
              <w:rPr>
                <w:rFonts w:hint="eastAsia"/>
              </w:rPr>
            </w:pPr>
            <w:r>
              <w:rPr>
                <w:rFonts w:hint="eastAsia"/>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900" w:type="dxa"/>
            <w:vAlign w:val="center"/>
          </w:tcPr>
          <w:p>
            <w:pPr>
              <w:jc w:val="center"/>
              <w:rPr>
                <w:rFonts w:hint="eastAsia" w:eastAsia="宋体"/>
                <w:lang w:val="en-US" w:eastAsia="zh-CN"/>
              </w:rPr>
            </w:pPr>
            <w:r>
              <w:rPr>
                <w:rFonts w:hint="eastAsia"/>
                <w:lang w:val="en-US" w:eastAsia="zh-CN"/>
              </w:rPr>
              <w:t>1</w:t>
            </w:r>
          </w:p>
        </w:tc>
        <w:tc>
          <w:tcPr>
            <w:tcW w:w="4170" w:type="dxa"/>
            <w:vAlign w:val="center"/>
          </w:tcPr>
          <w:p>
            <w:pPr>
              <w:jc w:val="center"/>
              <w:rPr>
                <w:rFonts w:hint="eastAsia"/>
              </w:rPr>
            </w:pPr>
            <w:r>
              <w:rPr>
                <w:rFonts w:hint="eastAsia"/>
                <w:sz w:val="24"/>
              </w:rPr>
              <w:t>进料破碎系统</w:t>
            </w:r>
          </w:p>
        </w:tc>
        <w:tc>
          <w:tcPr>
            <w:tcW w:w="1185" w:type="dxa"/>
            <w:vAlign w:val="center"/>
          </w:tcPr>
          <w:p>
            <w:pPr>
              <w:jc w:val="center"/>
              <w:rPr>
                <w:rFonts w:hint="eastAsia" w:ascii="宋体" w:hAnsi="宋体"/>
              </w:rPr>
            </w:pPr>
            <w:r>
              <w:rPr>
                <w:rFonts w:hint="eastAsia" w:ascii="宋体" w:hAnsi="宋体"/>
              </w:rPr>
              <w:t>1套</w:t>
            </w:r>
          </w:p>
        </w:tc>
        <w:tc>
          <w:tcPr>
            <w:tcW w:w="1185" w:type="dxa"/>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900" w:type="dxa"/>
            <w:vAlign w:val="center"/>
          </w:tcPr>
          <w:p>
            <w:pPr>
              <w:jc w:val="center"/>
              <w:rPr>
                <w:rFonts w:hint="eastAsia" w:eastAsia="宋体"/>
                <w:lang w:val="en-US" w:eastAsia="zh-CN"/>
              </w:rPr>
            </w:pPr>
            <w:r>
              <w:rPr>
                <w:rFonts w:hint="eastAsia"/>
                <w:lang w:val="en-US" w:eastAsia="zh-CN"/>
              </w:rPr>
              <w:t>2</w:t>
            </w:r>
          </w:p>
        </w:tc>
        <w:tc>
          <w:tcPr>
            <w:tcW w:w="4170" w:type="dxa"/>
            <w:vAlign w:val="center"/>
          </w:tcPr>
          <w:p>
            <w:pPr>
              <w:jc w:val="center"/>
              <w:rPr>
                <w:rFonts w:hint="eastAsia"/>
              </w:rPr>
            </w:pPr>
            <w:r>
              <w:rPr>
                <w:rFonts w:hint="eastAsia"/>
                <w:sz w:val="24"/>
              </w:rPr>
              <w:t>高温灭菌干化系统</w:t>
            </w:r>
          </w:p>
        </w:tc>
        <w:tc>
          <w:tcPr>
            <w:tcW w:w="1185" w:type="dxa"/>
            <w:vAlign w:val="center"/>
          </w:tcPr>
          <w:p>
            <w:pPr>
              <w:jc w:val="center"/>
              <w:rPr>
                <w:rFonts w:hint="eastAsia" w:ascii="宋体" w:hAnsi="宋体"/>
              </w:rPr>
            </w:pPr>
            <w:r>
              <w:rPr>
                <w:rFonts w:hint="eastAsia" w:ascii="宋体" w:hAnsi="宋体"/>
              </w:rPr>
              <w:t>1套</w:t>
            </w:r>
          </w:p>
        </w:tc>
        <w:tc>
          <w:tcPr>
            <w:tcW w:w="1185" w:type="dxa"/>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900" w:type="dxa"/>
            <w:vAlign w:val="center"/>
          </w:tcPr>
          <w:p>
            <w:pPr>
              <w:jc w:val="center"/>
              <w:rPr>
                <w:rFonts w:hint="eastAsia" w:eastAsia="宋体"/>
                <w:lang w:val="en-US" w:eastAsia="zh-CN"/>
              </w:rPr>
            </w:pPr>
            <w:r>
              <w:rPr>
                <w:rFonts w:hint="eastAsia"/>
                <w:lang w:val="en-US" w:eastAsia="zh-CN"/>
              </w:rPr>
              <w:t>3</w:t>
            </w:r>
          </w:p>
        </w:tc>
        <w:tc>
          <w:tcPr>
            <w:tcW w:w="4170" w:type="dxa"/>
            <w:vAlign w:val="center"/>
          </w:tcPr>
          <w:p>
            <w:pPr>
              <w:jc w:val="center"/>
              <w:rPr>
                <w:rFonts w:hint="eastAsia"/>
              </w:rPr>
            </w:pPr>
            <w:r>
              <w:rPr>
                <w:rFonts w:hint="eastAsia"/>
                <w:sz w:val="24"/>
              </w:rPr>
              <w:t>渣、油处理系统</w:t>
            </w:r>
          </w:p>
        </w:tc>
        <w:tc>
          <w:tcPr>
            <w:tcW w:w="1185" w:type="dxa"/>
            <w:vAlign w:val="center"/>
          </w:tcPr>
          <w:p>
            <w:pPr>
              <w:jc w:val="center"/>
              <w:rPr>
                <w:rFonts w:hint="eastAsia" w:ascii="宋体" w:hAnsi="宋体"/>
              </w:rPr>
            </w:pPr>
            <w:r>
              <w:rPr>
                <w:rFonts w:hint="eastAsia" w:ascii="宋体" w:hAnsi="宋体"/>
              </w:rPr>
              <w:t>1套</w:t>
            </w:r>
          </w:p>
        </w:tc>
        <w:tc>
          <w:tcPr>
            <w:tcW w:w="1185" w:type="dxa"/>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900" w:type="dxa"/>
            <w:vAlign w:val="center"/>
          </w:tcPr>
          <w:p>
            <w:pPr>
              <w:jc w:val="center"/>
              <w:rPr>
                <w:rFonts w:hint="eastAsia" w:eastAsia="宋体"/>
                <w:lang w:val="en-US" w:eastAsia="zh-CN"/>
              </w:rPr>
            </w:pPr>
            <w:r>
              <w:rPr>
                <w:rFonts w:hint="eastAsia"/>
                <w:lang w:val="en-US" w:eastAsia="zh-CN"/>
              </w:rPr>
              <w:t>4</w:t>
            </w:r>
          </w:p>
        </w:tc>
        <w:tc>
          <w:tcPr>
            <w:tcW w:w="4170" w:type="dxa"/>
            <w:vAlign w:val="center"/>
          </w:tcPr>
          <w:p>
            <w:pPr>
              <w:jc w:val="center"/>
              <w:rPr>
                <w:rFonts w:hint="eastAsia"/>
                <w:sz w:val="24"/>
              </w:rPr>
            </w:pPr>
            <w:r>
              <w:rPr>
                <w:rFonts w:hint="eastAsia"/>
                <w:sz w:val="24"/>
              </w:rPr>
              <w:t>给排水管（阀）、油管（阀）及保温</w:t>
            </w:r>
          </w:p>
        </w:tc>
        <w:tc>
          <w:tcPr>
            <w:tcW w:w="1185" w:type="dxa"/>
            <w:vAlign w:val="center"/>
          </w:tcPr>
          <w:p>
            <w:pPr>
              <w:jc w:val="center"/>
              <w:rPr>
                <w:rFonts w:hint="eastAsia" w:ascii="宋体" w:hAnsi="宋体"/>
              </w:rPr>
            </w:pPr>
            <w:r>
              <w:rPr>
                <w:rFonts w:hint="eastAsia" w:ascii="宋体" w:hAnsi="宋体"/>
              </w:rPr>
              <w:t>1套</w:t>
            </w:r>
          </w:p>
        </w:tc>
        <w:tc>
          <w:tcPr>
            <w:tcW w:w="1185" w:type="dxa"/>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900" w:type="dxa"/>
            <w:vAlign w:val="center"/>
          </w:tcPr>
          <w:p>
            <w:pPr>
              <w:jc w:val="center"/>
              <w:rPr>
                <w:rFonts w:hint="eastAsia" w:eastAsia="宋体"/>
                <w:lang w:val="en-US" w:eastAsia="zh-CN"/>
              </w:rPr>
            </w:pPr>
            <w:r>
              <w:rPr>
                <w:rFonts w:hint="eastAsia"/>
                <w:lang w:val="en-US" w:eastAsia="zh-CN"/>
              </w:rPr>
              <w:t>5</w:t>
            </w:r>
          </w:p>
        </w:tc>
        <w:tc>
          <w:tcPr>
            <w:tcW w:w="4170" w:type="dxa"/>
            <w:vAlign w:val="center"/>
          </w:tcPr>
          <w:p>
            <w:pPr>
              <w:ind w:firstLine="480"/>
              <w:jc w:val="center"/>
              <w:rPr>
                <w:rFonts w:hint="eastAsia"/>
                <w:sz w:val="24"/>
              </w:rPr>
            </w:pPr>
            <w:r>
              <w:rPr>
                <w:rFonts w:hint="eastAsia"/>
                <w:sz w:val="24"/>
              </w:rPr>
              <w:t>集中控制及电气系统</w:t>
            </w:r>
          </w:p>
        </w:tc>
        <w:tc>
          <w:tcPr>
            <w:tcW w:w="1185" w:type="dxa"/>
            <w:vAlign w:val="center"/>
          </w:tcPr>
          <w:p>
            <w:pPr>
              <w:jc w:val="center"/>
              <w:rPr>
                <w:rFonts w:hint="eastAsia"/>
              </w:rPr>
            </w:pPr>
            <w:r>
              <w:rPr>
                <w:rFonts w:hint="eastAsia"/>
              </w:rPr>
              <w:t>1套</w:t>
            </w:r>
          </w:p>
        </w:tc>
        <w:tc>
          <w:tcPr>
            <w:tcW w:w="1185" w:type="dxa"/>
            <w:vAlign w:val="center"/>
          </w:tcPr>
          <w:p>
            <w:pPr>
              <w:jc w:val="center"/>
              <w:rPr>
                <w:rFonts w:hint="eastAsia"/>
              </w:rPr>
            </w:pPr>
          </w:p>
        </w:tc>
      </w:tr>
    </w:tbl>
    <w:p>
      <w:pPr>
        <w:spacing w:line="360" w:lineRule="auto"/>
        <w:ind w:right="28"/>
        <w:rPr>
          <w:rFonts w:ascii="仿宋" w:hAnsi="仿宋" w:eastAsia="仿宋" w:cs="仿宋"/>
          <w:sz w:val="24"/>
          <w:szCs w:val="24"/>
        </w:rPr>
      </w:pPr>
    </w:p>
    <w:tbl>
      <w:tblPr>
        <w:tblStyle w:val="25"/>
        <w:tblW w:w="9357" w:type="dxa"/>
        <w:jc w:val="center"/>
        <w:tblInd w:w="0" w:type="dxa"/>
        <w:tblLayout w:type="fixed"/>
        <w:tblCellMar>
          <w:top w:w="0" w:type="dxa"/>
          <w:left w:w="10" w:type="dxa"/>
          <w:bottom w:w="0" w:type="dxa"/>
          <w:right w:w="10" w:type="dxa"/>
        </w:tblCellMar>
      </w:tblPr>
      <w:tblGrid>
        <w:gridCol w:w="671"/>
        <w:gridCol w:w="1976"/>
        <w:gridCol w:w="4384"/>
        <w:gridCol w:w="709"/>
        <w:gridCol w:w="567"/>
        <w:gridCol w:w="1050"/>
      </w:tblGrid>
      <w:tr>
        <w:tblPrEx>
          <w:tblLayout w:type="fixed"/>
          <w:tblCellMar>
            <w:top w:w="0" w:type="dxa"/>
            <w:left w:w="10" w:type="dxa"/>
            <w:bottom w:w="0" w:type="dxa"/>
            <w:right w:w="10" w:type="dxa"/>
          </w:tblCellMar>
        </w:tblPrEx>
        <w:trPr>
          <w:trHeight w:val="454"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序号</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货物名称</w:t>
            </w:r>
          </w:p>
        </w:tc>
        <w:tc>
          <w:tcPr>
            <w:tcW w:w="4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型号、规格及参数</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单位</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数量</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产地</w:t>
            </w:r>
          </w:p>
        </w:tc>
      </w:tr>
      <w:tr>
        <w:tblPrEx>
          <w:tblLayout w:type="fixed"/>
          <w:tblCellMar>
            <w:top w:w="0" w:type="dxa"/>
            <w:left w:w="10" w:type="dxa"/>
            <w:bottom w:w="0" w:type="dxa"/>
            <w:right w:w="10" w:type="dxa"/>
          </w:tblCellMar>
        </w:tblPrEx>
        <w:trPr>
          <w:trHeight w:val="418" w:hRule="atLeast"/>
          <w:jc w:val="center"/>
        </w:trPr>
        <w:tc>
          <w:tcPr>
            <w:tcW w:w="9357" w:type="dxa"/>
            <w:gridSpan w:val="6"/>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ind w:firstLine="120" w:firstLineChars="50"/>
              <w:rPr>
                <w:rFonts w:hint="eastAsia" w:ascii="仿宋" w:hAnsi="仿宋" w:eastAsia="仿宋" w:cs="仿宋"/>
                <w:b/>
                <w:sz w:val="24"/>
                <w:szCs w:val="24"/>
              </w:rPr>
            </w:pPr>
            <w:r>
              <w:rPr>
                <w:rFonts w:hint="eastAsia" w:ascii="仿宋" w:hAnsi="仿宋" w:eastAsia="仿宋" w:cs="仿宋"/>
                <w:b/>
                <w:sz w:val="24"/>
                <w:szCs w:val="24"/>
              </w:rPr>
              <w:t>一、原料提升、储存、预破碎处理、输送系统</w:t>
            </w:r>
          </w:p>
        </w:tc>
      </w:tr>
      <w:tr>
        <w:tblPrEx>
          <w:tblLayout w:type="fixed"/>
          <w:tblCellMar>
            <w:top w:w="0" w:type="dxa"/>
            <w:left w:w="10" w:type="dxa"/>
            <w:bottom w:w="0" w:type="dxa"/>
            <w:right w:w="10" w:type="dxa"/>
          </w:tblCellMar>
        </w:tblPrEx>
        <w:trPr>
          <w:trHeight w:val="90"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原料仓</w:t>
            </w:r>
          </w:p>
        </w:tc>
        <w:tc>
          <w:tcPr>
            <w:tcW w:w="4384" w:type="dxa"/>
            <w:tcBorders>
              <w:top w:val="single" w:color="auto" w:sz="6" w:space="0"/>
              <w:left w:val="single" w:color="auto" w:sz="6" w:space="0"/>
              <w:bottom w:val="single" w:color="auto" w:sz="6" w:space="0"/>
              <w:right w:val="single" w:color="auto" w:sz="6" w:space="0"/>
            </w:tcBorders>
            <w:vAlign w:val="center"/>
          </w:tcPr>
          <w:p>
            <w:pPr>
              <w:spacing w:line="276" w:lineRule="auto"/>
              <w:jc w:val="left"/>
              <w:rPr>
                <w:rFonts w:hint="eastAsia" w:ascii="仿宋" w:hAnsi="仿宋" w:eastAsia="仿宋" w:cs="仿宋"/>
                <w:sz w:val="24"/>
                <w:szCs w:val="24"/>
              </w:rPr>
            </w:pPr>
            <w:r>
              <w:rPr>
                <w:rFonts w:hint="eastAsia" w:ascii="仿宋" w:hAnsi="仿宋" w:eastAsia="仿宋" w:cs="仿宋"/>
                <w:sz w:val="24"/>
                <w:szCs w:val="24"/>
              </w:rPr>
              <w:t>容积：20立方； 材质：碳钢</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台</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1114"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预碎机</w:t>
            </w:r>
          </w:p>
        </w:tc>
        <w:tc>
          <w:tcPr>
            <w:tcW w:w="4384" w:type="dxa"/>
            <w:tcBorders>
              <w:top w:val="single" w:color="auto" w:sz="6" w:space="0"/>
              <w:left w:val="single" w:color="auto" w:sz="6" w:space="0"/>
              <w:bottom w:val="single" w:color="auto" w:sz="6" w:space="0"/>
              <w:right w:val="single" w:color="auto" w:sz="6" w:space="0"/>
            </w:tcBorders>
            <w:vAlign w:val="center"/>
          </w:tcPr>
          <w:p>
            <w:pPr>
              <w:spacing w:line="276" w:lineRule="auto"/>
              <w:jc w:val="left"/>
              <w:rPr>
                <w:rFonts w:hint="eastAsia" w:ascii="仿宋" w:hAnsi="仿宋" w:eastAsia="仿宋" w:cs="仿宋"/>
                <w:sz w:val="24"/>
                <w:szCs w:val="24"/>
              </w:rPr>
            </w:pPr>
            <w:r>
              <w:rPr>
                <w:rFonts w:hint="eastAsia" w:ascii="仿宋" w:hAnsi="仿宋" w:eastAsia="仿宋" w:cs="仿宋"/>
                <w:sz w:val="24"/>
                <w:szCs w:val="24"/>
              </w:rPr>
              <w:t xml:space="preserve"> 有废气收集口220法兰对接</w:t>
            </w:r>
          </w:p>
          <w:p>
            <w:pPr>
              <w:spacing w:line="276" w:lineRule="auto"/>
              <w:jc w:val="left"/>
              <w:rPr>
                <w:rFonts w:hint="eastAsia" w:ascii="仿宋" w:hAnsi="仿宋" w:eastAsia="仿宋" w:cs="仿宋"/>
                <w:sz w:val="24"/>
                <w:szCs w:val="24"/>
              </w:rPr>
            </w:pPr>
            <w:r>
              <w:rPr>
                <w:rFonts w:hint="eastAsia" w:ascii="仿宋" w:hAnsi="仿宋" w:eastAsia="仿宋" w:cs="仿宋"/>
                <w:sz w:val="24"/>
                <w:szCs w:val="24"/>
              </w:rPr>
              <w:t>动刀和定刀、刀头采用合金钢</w:t>
            </w:r>
          </w:p>
          <w:p>
            <w:pPr>
              <w:spacing w:line="276" w:lineRule="auto"/>
              <w:jc w:val="left"/>
              <w:rPr>
                <w:rFonts w:hint="eastAsia" w:ascii="仿宋" w:hAnsi="仿宋" w:eastAsia="仿宋" w:cs="仿宋"/>
                <w:sz w:val="24"/>
                <w:szCs w:val="24"/>
              </w:rPr>
            </w:pPr>
            <w:r>
              <w:rPr>
                <w:rFonts w:hint="eastAsia" w:ascii="仿宋" w:hAnsi="仿宋" w:eastAsia="仿宋" w:cs="仿宋"/>
                <w:sz w:val="24"/>
                <w:szCs w:val="24"/>
              </w:rPr>
              <w:t xml:space="preserve">材质：碳钢   主电机动力：22KW             </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台</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497" w:hRule="atLeast"/>
          <w:jc w:val="center"/>
        </w:trPr>
        <w:tc>
          <w:tcPr>
            <w:tcW w:w="671" w:type="dxa"/>
            <w:tcBorders>
              <w:top w:val="single" w:color="auto" w:sz="6" w:space="0"/>
              <w:left w:val="single" w:color="auto" w:sz="6"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1976" w:type="dxa"/>
            <w:tcBorders>
              <w:top w:val="single" w:color="auto" w:sz="6" w:space="0"/>
              <w:left w:val="single" w:color="auto" w:sz="6"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送料液压站</w:t>
            </w:r>
          </w:p>
        </w:tc>
        <w:tc>
          <w:tcPr>
            <w:tcW w:w="4384" w:type="dxa"/>
            <w:tcBorders>
              <w:top w:val="single" w:color="auto" w:sz="6" w:space="0"/>
              <w:left w:val="single" w:color="auto" w:sz="6" w:space="0"/>
              <w:bottom w:val="single" w:color="auto" w:sz="4" w:space="0"/>
              <w:right w:val="single" w:color="auto" w:sz="6" w:space="0"/>
            </w:tcBorders>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主动力：10.5KW          </w:t>
            </w:r>
          </w:p>
        </w:tc>
        <w:tc>
          <w:tcPr>
            <w:tcW w:w="709" w:type="dxa"/>
            <w:tcBorders>
              <w:top w:val="single" w:color="auto" w:sz="6" w:space="0"/>
              <w:left w:val="single" w:color="auto" w:sz="6"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050" w:type="dxa"/>
            <w:tcBorders>
              <w:top w:val="single" w:color="auto" w:sz="6" w:space="0"/>
              <w:left w:val="single" w:color="auto" w:sz="6"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693" w:hRule="atLeast"/>
          <w:jc w:val="center"/>
        </w:trPr>
        <w:tc>
          <w:tcPr>
            <w:tcW w:w="671" w:type="dxa"/>
            <w:tcBorders>
              <w:top w:val="single" w:color="auto" w:sz="6" w:space="0"/>
              <w:left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976" w:type="dxa"/>
            <w:tcBorders>
              <w:top w:val="single" w:color="auto" w:sz="6" w:space="0"/>
              <w:left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输料装置</w:t>
            </w:r>
          </w:p>
        </w:tc>
        <w:tc>
          <w:tcPr>
            <w:tcW w:w="4384" w:type="dxa"/>
            <w:tcBorders>
              <w:top w:val="single" w:color="auto" w:sz="6" w:space="0"/>
              <w:left w:val="single" w:color="auto" w:sz="6" w:space="0"/>
              <w:bottom w:val="single" w:color="auto" w:sz="4" w:space="0"/>
              <w:right w:val="single" w:color="auto" w:sz="6" w:space="0"/>
            </w:tcBorders>
            <w:vAlign w:val="center"/>
          </w:tcPr>
          <w:p>
            <w:pPr>
              <w:spacing w:line="276" w:lineRule="auto"/>
              <w:jc w:val="left"/>
              <w:rPr>
                <w:rFonts w:hint="eastAsia" w:ascii="仿宋" w:hAnsi="仿宋" w:eastAsia="仿宋" w:cs="仿宋"/>
                <w:sz w:val="24"/>
                <w:szCs w:val="24"/>
              </w:rPr>
            </w:pPr>
            <w:r>
              <w:rPr>
                <w:rFonts w:hint="eastAsia" w:ascii="仿宋" w:hAnsi="仿宋" w:eastAsia="仿宋" w:cs="仿宋"/>
                <w:sz w:val="24"/>
                <w:szCs w:val="24"/>
              </w:rPr>
              <w:t xml:space="preserve"> 含料斗一个</w:t>
            </w:r>
            <w:r>
              <w:rPr>
                <w:rFonts w:hint="eastAsia" w:ascii="仿宋" w:hAnsi="仿宋" w:eastAsia="仿宋" w:cs="仿宋"/>
                <w:sz w:val="24"/>
                <w:szCs w:val="24"/>
                <w:lang w:eastAsia="zh-CN"/>
              </w:rPr>
              <w:t>，</w:t>
            </w:r>
            <w:r>
              <w:rPr>
                <w:rFonts w:hint="eastAsia" w:ascii="仿宋" w:hAnsi="仿宋" w:eastAsia="仿宋" w:cs="仿宋"/>
                <w:sz w:val="24"/>
                <w:szCs w:val="24"/>
              </w:rPr>
              <w:t>材质：碳钢</w:t>
            </w:r>
          </w:p>
        </w:tc>
        <w:tc>
          <w:tcPr>
            <w:tcW w:w="709" w:type="dxa"/>
            <w:tcBorders>
              <w:top w:val="single" w:color="auto" w:sz="6" w:space="0"/>
              <w:left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050" w:type="dxa"/>
            <w:tcBorders>
              <w:top w:val="single" w:color="auto" w:sz="6" w:space="0"/>
              <w:left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704"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阀门、管道</w:t>
            </w:r>
          </w:p>
        </w:tc>
        <w:tc>
          <w:tcPr>
            <w:tcW w:w="4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阀门（国标）</w:t>
            </w:r>
          </w:p>
          <w:p>
            <w:pPr>
              <w:autoSpaceDE w:val="0"/>
              <w:autoSpaceDN w:val="0"/>
              <w:adjustRightInd w:val="0"/>
              <w:spacing w:line="276"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管道为国标无缝管</w:t>
            </w:r>
            <w:r>
              <w:rPr>
                <w:rFonts w:hint="eastAsia" w:ascii="仿宋" w:hAnsi="仿宋" w:eastAsia="仿宋" w:cs="仿宋"/>
                <w:sz w:val="24"/>
                <w:szCs w:val="24"/>
              </w:rPr>
              <w:t>φ127壁厚4mm</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color w:val="000000"/>
                <w:sz w:val="24"/>
                <w:szCs w:val="24"/>
              </w:rPr>
            </w:pPr>
          </w:p>
        </w:tc>
      </w:tr>
      <w:tr>
        <w:tblPrEx>
          <w:tblLayout w:type="fixed"/>
          <w:tblCellMar>
            <w:top w:w="0" w:type="dxa"/>
            <w:left w:w="10" w:type="dxa"/>
            <w:bottom w:w="0" w:type="dxa"/>
            <w:right w:w="10" w:type="dxa"/>
          </w:tblCellMar>
        </w:tblPrEx>
        <w:trPr>
          <w:trHeight w:val="809"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预碎机平台</w:t>
            </w:r>
          </w:p>
        </w:tc>
        <w:tc>
          <w:tcPr>
            <w:tcW w:w="4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left"/>
              <w:rPr>
                <w:rFonts w:hint="eastAsia" w:ascii="仿宋" w:hAnsi="仿宋" w:eastAsia="仿宋" w:cs="仿宋"/>
                <w:sz w:val="24"/>
                <w:szCs w:val="24"/>
              </w:rPr>
            </w:pPr>
            <w:r>
              <w:rPr>
                <w:rFonts w:hint="eastAsia" w:ascii="仿宋" w:hAnsi="仿宋" w:eastAsia="仿宋" w:cs="仿宋"/>
                <w:sz w:val="24"/>
                <w:szCs w:val="24"/>
              </w:rPr>
              <w:t>主体用5×10槽钢，承重点用8×16槽钢</w:t>
            </w:r>
          </w:p>
          <w:p>
            <w:pPr>
              <w:autoSpaceDE w:val="0"/>
              <w:autoSpaceDN w:val="0"/>
              <w:adjustRightInd w:val="0"/>
              <w:spacing w:line="276" w:lineRule="auto"/>
              <w:jc w:val="left"/>
              <w:rPr>
                <w:rFonts w:hint="eastAsia" w:ascii="仿宋" w:hAnsi="仿宋" w:eastAsia="仿宋" w:cs="仿宋"/>
                <w:sz w:val="24"/>
                <w:szCs w:val="24"/>
              </w:rPr>
            </w:pPr>
            <w:r>
              <w:rPr>
                <w:rFonts w:hint="eastAsia" w:ascii="仿宋" w:hAnsi="仿宋" w:eastAsia="仿宋" w:cs="仿宋"/>
                <w:sz w:val="24"/>
                <w:szCs w:val="24"/>
              </w:rPr>
              <w:t>表面用花纹防滑板组成，材质为碳钢</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729"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7</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控制柜</w:t>
            </w:r>
          </w:p>
        </w:tc>
        <w:tc>
          <w:tcPr>
            <w:tcW w:w="4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left"/>
              <w:rPr>
                <w:rFonts w:hint="eastAsia" w:ascii="仿宋" w:hAnsi="仿宋" w:eastAsia="仿宋" w:cs="仿宋"/>
                <w:sz w:val="24"/>
                <w:szCs w:val="24"/>
              </w:rPr>
            </w:pPr>
            <w:r>
              <w:rPr>
                <w:rFonts w:hint="eastAsia" w:ascii="仿宋" w:hAnsi="仿宋" w:eastAsia="仿宋" w:cs="仿宋"/>
                <w:sz w:val="24"/>
                <w:szCs w:val="24"/>
              </w:rPr>
              <w:t>塑壳式断路器、漏电断路器、交流接触器、热过载继电器、指示灯</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401"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8</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电缆、线管、桥架</w:t>
            </w:r>
          </w:p>
        </w:tc>
        <w:tc>
          <w:tcPr>
            <w:tcW w:w="4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left"/>
              <w:rPr>
                <w:rFonts w:hint="eastAsia" w:ascii="仿宋" w:hAnsi="仿宋" w:eastAsia="仿宋" w:cs="仿宋"/>
                <w:sz w:val="24"/>
                <w:szCs w:val="24"/>
              </w:rPr>
            </w:pPr>
            <w:r>
              <w:rPr>
                <w:rFonts w:hint="eastAsia" w:ascii="仿宋" w:hAnsi="仿宋" w:eastAsia="仿宋" w:cs="仿宋"/>
                <w:sz w:val="24"/>
                <w:szCs w:val="24"/>
              </w:rPr>
              <w:t>国标橡胶电缆3+1</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466" w:hRule="atLeast"/>
          <w:jc w:val="center"/>
        </w:trPr>
        <w:tc>
          <w:tcPr>
            <w:tcW w:w="9357" w:type="dxa"/>
            <w:gridSpan w:val="6"/>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ind w:firstLine="241" w:firstLineChars="100"/>
              <w:jc w:val="left"/>
              <w:rPr>
                <w:rFonts w:hint="eastAsia" w:ascii="仿宋" w:hAnsi="仿宋" w:eastAsia="仿宋" w:cs="仿宋"/>
                <w:b/>
                <w:sz w:val="24"/>
                <w:szCs w:val="24"/>
                <w:lang w:val="zh-CN"/>
              </w:rPr>
            </w:pPr>
            <w:r>
              <w:rPr>
                <w:rFonts w:hint="eastAsia" w:ascii="仿宋" w:hAnsi="仿宋" w:eastAsia="仿宋" w:cs="仿宋"/>
                <w:b/>
                <w:sz w:val="24"/>
                <w:szCs w:val="24"/>
                <w:lang w:val="zh-CN"/>
              </w:rPr>
              <w:t>二、高温灭菌干化系统</w:t>
            </w:r>
          </w:p>
        </w:tc>
      </w:tr>
      <w:tr>
        <w:tblPrEx>
          <w:tblLayout w:type="fixed"/>
          <w:tblCellMar>
            <w:top w:w="0" w:type="dxa"/>
            <w:left w:w="10" w:type="dxa"/>
            <w:bottom w:w="0" w:type="dxa"/>
            <w:right w:w="10" w:type="dxa"/>
          </w:tblCellMar>
        </w:tblPrEx>
        <w:trPr>
          <w:trHeight w:val="532" w:hRule="atLeast"/>
          <w:jc w:val="center"/>
        </w:trPr>
        <w:tc>
          <w:tcPr>
            <w:tcW w:w="671"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976"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高温干化机</w:t>
            </w:r>
          </w:p>
        </w:tc>
        <w:tc>
          <w:tcPr>
            <w:tcW w:w="4384" w:type="dxa"/>
            <w:tcBorders>
              <w:top w:val="single" w:color="auto" w:sz="6" w:space="0"/>
              <w:left w:val="single" w:color="auto" w:sz="6" w:space="0"/>
              <w:bottom w:val="single" w:color="auto" w:sz="4" w:space="0"/>
              <w:right w:val="single" w:color="auto" w:sz="6" w:space="0"/>
            </w:tcBorders>
            <w:vAlign w:val="center"/>
          </w:tcPr>
          <w:p>
            <w:pPr>
              <w:rPr>
                <w:rFonts w:hint="eastAsia" w:ascii="仿宋" w:hAnsi="仿宋" w:eastAsia="仿宋" w:cs="仿宋"/>
                <w:sz w:val="24"/>
                <w:szCs w:val="24"/>
              </w:rPr>
            </w:pPr>
            <w:r>
              <w:rPr>
                <w:rFonts w:hint="eastAsia" w:ascii="仿宋" w:hAnsi="仿宋" w:eastAsia="仿宋" w:cs="仿宋"/>
                <w:sz w:val="24"/>
                <w:szCs w:val="24"/>
              </w:rPr>
              <w:t>内心轴直径160的国标无缝碳钢 厚：20mm</w:t>
            </w:r>
          </w:p>
          <w:p>
            <w:pPr>
              <w:rPr>
                <w:rFonts w:hint="eastAsia" w:ascii="仿宋" w:hAnsi="仿宋" w:eastAsia="仿宋" w:cs="仿宋"/>
                <w:sz w:val="24"/>
                <w:szCs w:val="24"/>
              </w:rPr>
            </w:pPr>
            <w:r>
              <w:rPr>
                <w:rFonts w:hint="eastAsia" w:ascii="仿宋" w:hAnsi="仿宋" w:eastAsia="仿宋" w:cs="仿宋"/>
                <w:sz w:val="24"/>
                <w:szCs w:val="24"/>
              </w:rPr>
              <w:t>外套导热油夹层 尺寸70mm×200mm</w:t>
            </w:r>
          </w:p>
          <w:p>
            <w:pPr>
              <w:rPr>
                <w:rFonts w:hint="eastAsia" w:ascii="仿宋" w:hAnsi="仿宋" w:eastAsia="仿宋" w:cs="仿宋"/>
                <w:sz w:val="24"/>
                <w:szCs w:val="24"/>
              </w:rPr>
            </w:pPr>
            <w:r>
              <w:rPr>
                <w:rFonts w:hint="eastAsia" w:ascii="仿宋" w:hAnsi="仿宋" w:eastAsia="仿宋" w:cs="仿宋"/>
                <w:sz w:val="24"/>
                <w:szCs w:val="24"/>
              </w:rPr>
              <w:t xml:space="preserve">外套用直径600mm，板厚20mm组合体材质：碳钢  </w:t>
            </w:r>
          </w:p>
          <w:p>
            <w:pPr>
              <w:rPr>
                <w:rFonts w:hint="eastAsia" w:ascii="仿宋" w:hAnsi="仿宋" w:eastAsia="仿宋" w:cs="仿宋"/>
                <w:color w:val="FF0000"/>
                <w:sz w:val="24"/>
                <w:szCs w:val="24"/>
              </w:rPr>
            </w:pPr>
            <w:r>
              <w:rPr>
                <w:rFonts w:hint="eastAsia" w:ascii="仿宋" w:hAnsi="仿宋" w:eastAsia="仿宋" w:cs="仿宋"/>
                <w:sz w:val="24"/>
                <w:szCs w:val="24"/>
              </w:rPr>
              <w:t>干化机长度：6000mm，含出料绞笼2个。</w:t>
            </w:r>
          </w:p>
          <w:p>
            <w:pPr>
              <w:jc w:val="left"/>
              <w:rPr>
                <w:rFonts w:hint="eastAsia" w:ascii="仿宋" w:hAnsi="仿宋" w:eastAsia="仿宋" w:cs="仿宋"/>
                <w:sz w:val="24"/>
                <w:szCs w:val="24"/>
              </w:rPr>
            </w:pPr>
            <w:r>
              <w:rPr>
                <w:rFonts w:hint="eastAsia" w:ascii="仿宋" w:hAnsi="仿宋" w:eastAsia="仿宋" w:cs="仿宋"/>
                <w:sz w:val="24"/>
                <w:szCs w:val="24"/>
              </w:rPr>
              <w:t xml:space="preserve">配套动力：3kw电动机；           </w:t>
            </w:r>
          </w:p>
          <w:p>
            <w:pPr>
              <w:jc w:val="left"/>
              <w:rPr>
                <w:rFonts w:hint="eastAsia" w:ascii="仿宋" w:hAnsi="仿宋" w:eastAsia="仿宋" w:cs="仿宋"/>
                <w:sz w:val="24"/>
                <w:szCs w:val="24"/>
              </w:rPr>
            </w:pPr>
            <w:r>
              <w:rPr>
                <w:rFonts w:hint="eastAsia" w:ascii="仿宋" w:hAnsi="仿宋" w:eastAsia="仿宋" w:cs="仿宋"/>
                <w:sz w:val="24"/>
                <w:szCs w:val="24"/>
              </w:rPr>
              <w:t>导热油阀门：DN80  4套  铸钢</w:t>
            </w:r>
          </w:p>
        </w:tc>
        <w:tc>
          <w:tcPr>
            <w:tcW w:w="709"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bottom w:val="single" w:color="auto" w:sz="4" w:space="0"/>
              <w:right w:val="single" w:color="auto" w:sz="4" w:space="0"/>
            </w:tcBorders>
            <w:vAlign w:val="center"/>
          </w:tcPr>
          <w:p>
            <w:pPr>
              <w:autoSpaceDE w:val="0"/>
              <w:autoSpaceDN w:val="0"/>
              <w:adjustRightInd w:val="0"/>
              <w:spacing w:line="420" w:lineRule="exact"/>
              <w:ind w:firstLine="240" w:firstLineChars="100"/>
              <w:jc w:val="center"/>
              <w:rPr>
                <w:rFonts w:hint="eastAsia" w:ascii="仿宋" w:hAnsi="仿宋" w:eastAsia="仿宋" w:cs="仿宋"/>
                <w:sz w:val="24"/>
                <w:szCs w:val="24"/>
              </w:rPr>
            </w:pPr>
            <w:r>
              <w:rPr>
                <w:rFonts w:hint="eastAsia" w:ascii="仿宋" w:hAnsi="仿宋" w:eastAsia="仿宋" w:cs="仿宋"/>
                <w:sz w:val="24"/>
                <w:szCs w:val="24"/>
              </w:rPr>
              <w:t>4</w:t>
            </w:r>
          </w:p>
        </w:tc>
        <w:tc>
          <w:tcPr>
            <w:tcW w:w="1050" w:type="dxa"/>
            <w:tcBorders>
              <w:top w:val="single" w:color="auto" w:sz="6" w:space="0"/>
              <w:left w:val="single" w:color="auto" w:sz="6" w:space="0"/>
              <w:bottom w:val="single" w:color="auto" w:sz="4" w:space="0"/>
              <w:right w:val="single" w:color="auto" w:sz="4" w:space="0"/>
            </w:tcBorders>
            <w:vAlign w:val="center"/>
          </w:tcPr>
          <w:p>
            <w:pPr>
              <w:autoSpaceDE w:val="0"/>
              <w:autoSpaceDN w:val="0"/>
              <w:adjustRightInd w:val="0"/>
              <w:spacing w:line="420" w:lineRule="exact"/>
              <w:ind w:firstLine="240" w:firstLineChars="100"/>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1273" w:hRule="atLeast"/>
          <w:jc w:val="center"/>
        </w:trPr>
        <w:tc>
          <w:tcPr>
            <w:tcW w:w="671"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976"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匀速缓存总成灭菌罐总成</w:t>
            </w:r>
          </w:p>
        </w:tc>
        <w:tc>
          <w:tcPr>
            <w:tcW w:w="4384"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含匀速器、疏水传输带</w:t>
            </w:r>
          </w:p>
          <w:p>
            <w:pPr>
              <w:autoSpaceDE w:val="0"/>
              <w:autoSpaceDN w:val="0"/>
              <w:adjustRightIn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材质：碳钢</w:t>
            </w:r>
          </w:p>
          <w:p>
            <w:pPr>
              <w:autoSpaceDE w:val="0"/>
              <w:autoSpaceDN w:val="0"/>
              <w:adjustRightIn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动力：1.5kw电动机、0.75kw电动机 </w:t>
            </w:r>
          </w:p>
        </w:tc>
        <w:tc>
          <w:tcPr>
            <w:tcW w:w="709"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c>
          <w:tcPr>
            <w:tcW w:w="567" w:type="dxa"/>
            <w:tcBorders>
              <w:top w:val="single" w:color="auto" w:sz="6" w:space="0"/>
              <w:left w:val="single" w:color="auto" w:sz="6" w:space="0"/>
              <w:bottom w:val="single" w:color="auto" w:sz="4" w:space="0"/>
              <w:right w:val="single" w:color="auto" w:sz="4" w:space="0"/>
            </w:tcBorders>
            <w:vAlign w:val="center"/>
          </w:tcPr>
          <w:p>
            <w:pPr>
              <w:autoSpaceDE w:val="0"/>
              <w:autoSpaceDN w:val="0"/>
              <w:adjustRightInd w:val="0"/>
              <w:spacing w:line="420" w:lineRule="exact"/>
              <w:ind w:firstLine="240" w:firstLineChars="10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050" w:type="dxa"/>
            <w:tcBorders>
              <w:top w:val="single" w:color="auto" w:sz="6" w:space="0"/>
              <w:left w:val="single" w:color="auto" w:sz="6" w:space="0"/>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000000"/>
                <w:sz w:val="24"/>
                <w:szCs w:val="24"/>
              </w:rPr>
            </w:pPr>
          </w:p>
        </w:tc>
      </w:tr>
      <w:tr>
        <w:tblPrEx>
          <w:tblLayout w:type="fixed"/>
          <w:tblCellMar>
            <w:top w:w="0" w:type="dxa"/>
            <w:left w:w="10" w:type="dxa"/>
            <w:bottom w:w="0" w:type="dxa"/>
            <w:right w:w="10" w:type="dxa"/>
          </w:tblCellMar>
        </w:tblPrEx>
        <w:trPr>
          <w:trHeight w:val="696"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 w:hAnsi="仿宋" w:eastAsia="仿宋" w:cs="仿宋"/>
                <w:sz w:val="24"/>
                <w:szCs w:val="24"/>
              </w:rPr>
            </w:pPr>
            <w:r>
              <w:rPr>
                <w:rFonts w:hint="eastAsia" w:ascii="仿宋" w:hAnsi="仿宋" w:eastAsia="仿宋" w:cs="仿宋"/>
                <w:sz w:val="24"/>
                <w:szCs w:val="24"/>
              </w:rPr>
              <w:t>3</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 w:hAnsi="仿宋" w:eastAsia="仿宋" w:cs="仿宋"/>
                <w:sz w:val="24"/>
                <w:szCs w:val="24"/>
                <w:lang w:val="zh-CN"/>
              </w:rPr>
            </w:pPr>
            <w:r>
              <w:rPr>
                <w:rFonts w:hint="eastAsia" w:ascii="仿宋" w:hAnsi="仿宋" w:eastAsia="仿宋" w:cs="仿宋"/>
                <w:sz w:val="24"/>
                <w:szCs w:val="24"/>
                <w:lang w:val="zh-CN"/>
              </w:rPr>
              <w:t>控制柜</w:t>
            </w:r>
          </w:p>
        </w:tc>
        <w:tc>
          <w:tcPr>
            <w:tcW w:w="4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hint="eastAsia" w:ascii="仿宋" w:hAnsi="仿宋" w:eastAsia="仿宋" w:cs="仿宋"/>
                <w:sz w:val="24"/>
                <w:szCs w:val="24"/>
              </w:rPr>
            </w:pPr>
            <w:r>
              <w:rPr>
                <w:rFonts w:hint="eastAsia" w:ascii="仿宋" w:hAnsi="仿宋" w:eastAsia="仿宋" w:cs="仿宋"/>
                <w:sz w:val="24"/>
                <w:szCs w:val="24"/>
              </w:rPr>
              <w:t>塑壳式断路器、漏电断路器、交流接触器、热过载继电器、指示灯</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hint="eastAsia" w:ascii="仿宋" w:hAnsi="仿宋" w:eastAsia="仿宋" w:cs="仿宋"/>
                <w:sz w:val="24"/>
                <w:szCs w:val="24"/>
              </w:rPr>
            </w:pPr>
            <w:r>
              <w:rPr>
                <w:rFonts w:hint="eastAsia" w:ascii="仿宋" w:hAnsi="仿宋" w:eastAsia="仿宋" w:cs="仿宋"/>
                <w:sz w:val="24"/>
                <w:szCs w:val="24"/>
              </w:rPr>
              <w:t>2</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454"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电缆、线管、桥架</w:t>
            </w:r>
          </w:p>
        </w:tc>
        <w:tc>
          <w:tcPr>
            <w:tcW w:w="4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left"/>
              <w:rPr>
                <w:rFonts w:hint="eastAsia" w:ascii="仿宋" w:hAnsi="仿宋" w:eastAsia="仿宋" w:cs="仿宋"/>
                <w:sz w:val="24"/>
                <w:szCs w:val="24"/>
              </w:rPr>
            </w:pPr>
            <w:r>
              <w:rPr>
                <w:rFonts w:hint="eastAsia" w:ascii="仿宋" w:hAnsi="仿宋" w:eastAsia="仿宋" w:cs="仿宋"/>
                <w:sz w:val="24"/>
                <w:szCs w:val="24"/>
              </w:rPr>
              <w:t>国标橡胶电缆3+1</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454" w:hRule="atLeast"/>
          <w:jc w:val="center"/>
        </w:trPr>
        <w:tc>
          <w:tcPr>
            <w:tcW w:w="9357" w:type="dxa"/>
            <w:gridSpan w:val="6"/>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ind w:firstLine="241" w:firstLineChars="100"/>
              <w:jc w:val="left"/>
              <w:rPr>
                <w:rFonts w:hint="eastAsia" w:ascii="仿宋" w:hAnsi="仿宋" w:eastAsia="仿宋" w:cs="仿宋"/>
                <w:b/>
                <w:sz w:val="24"/>
                <w:szCs w:val="24"/>
              </w:rPr>
            </w:pPr>
            <w:r>
              <w:rPr>
                <w:rFonts w:hint="eastAsia" w:ascii="仿宋" w:hAnsi="仿宋" w:eastAsia="仿宋" w:cs="仿宋"/>
                <w:b/>
                <w:sz w:val="24"/>
                <w:szCs w:val="24"/>
              </w:rPr>
              <w:t>三、渣、油处理系统</w:t>
            </w:r>
          </w:p>
        </w:tc>
      </w:tr>
      <w:tr>
        <w:tblPrEx>
          <w:tblLayout w:type="fixed"/>
          <w:tblCellMar>
            <w:top w:w="0" w:type="dxa"/>
            <w:left w:w="10" w:type="dxa"/>
            <w:bottom w:w="0" w:type="dxa"/>
            <w:right w:w="10" w:type="dxa"/>
          </w:tblCellMar>
        </w:tblPrEx>
        <w:trPr>
          <w:trHeight w:val="656"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 w:hAnsi="仿宋" w:eastAsia="仿宋" w:cs="仿宋"/>
                <w:sz w:val="24"/>
                <w:szCs w:val="24"/>
              </w:rPr>
            </w:pPr>
            <w:r>
              <w:rPr>
                <w:rFonts w:hint="eastAsia" w:ascii="仿宋" w:hAnsi="仿宋" w:eastAsia="仿宋" w:cs="仿宋"/>
                <w:sz w:val="24"/>
                <w:szCs w:val="24"/>
              </w:rPr>
              <w:t>1</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 w:hAnsi="仿宋" w:eastAsia="仿宋" w:cs="仿宋"/>
                <w:sz w:val="24"/>
                <w:szCs w:val="24"/>
                <w:lang w:val="zh-CN"/>
              </w:rPr>
            </w:pPr>
            <w:r>
              <w:rPr>
                <w:rFonts w:hint="eastAsia" w:ascii="仿宋" w:hAnsi="仿宋" w:eastAsia="仿宋" w:cs="仿宋"/>
                <w:sz w:val="24"/>
                <w:szCs w:val="24"/>
                <w:lang w:val="zh-CN"/>
              </w:rPr>
              <w:t>净化油箱</w:t>
            </w:r>
          </w:p>
        </w:tc>
        <w:tc>
          <w:tcPr>
            <w:tcW w:w="4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hint="eastAsia" w:ascii="仿宋" w:hAnsi="仿宋" w:eastAsia="仿宋" w:cs="仿宋"/>
                <w:sz w:val="24"/>
                <w:szCs w:val="24"/>
              </w:rPr>
            </w:pPr>
            <w:r>
              <w:rPr>
                <w:rFonts w:hint="eastAsia" w:ascii="仿宋" w:hAnsi="仿宋" w:eastAsia="仿宋" w:cs="仿宋"/>
                <w:sz w:val="24"/>
                <w:szCs w:val="24"/>
              </w:rPr>
              <w:t>容积：0.4m³；材质：碳钢</w:t>
            </w:r>
          </w:p>
          <w:p>
            <w:pPr>
              <w:jc w:val="left"/>
              <w:rPr>
                <w:rFonts w:hint="eastAsia" w:ascii="仿宋" w:hAnsi="仿宋" w:eastAsia="仿宋" w:cs="仿宋"/>
                <w:sz w:val="24"/>
                <w:szCs w:val="24"/>
              </w:rPr>
            </w:pPr>
            <w:r>
              <w:rPr>
                <w:rFonts w:hint="eastAsia" w:ascii="仿宋" w:hAnsi="仿宋" w:eastAsia="仿宋" w:cs="仿宋"/>
                <w:sz w:val="24"/>
                <w:szCs w:val="24"/>
              </w:rPr>
              <w:t xml:space="preserve">出油口直径60mm    </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 w:hAnsi="仿宋" w:eastAsia="仿宋" w:cs="仿宋"/>
                <w:sz w:val="24"/>
                <w:szCs w:val="24"/>
              </w:rPr>
            </w:pPr>
            <w:r>
              <w:rPr>
                <w:rFonts w:hint="eastAsia" w:ascii="仿宋" w:hAnsi="仿宋" w:eastAsia="仿宋" w:cs="仿宋"/>
                <w:sz w:val="24"/>
                <w:szCs w:val="24"/>
              </w:rPr>
              <w:t>台</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ind w:firstLine="240" w:firstLineChars="100"/>
              <w:jc w:val="center"/>
              <w:rPr>
                <w:rFonts w:hint="eastAsia" w:ascii="仿宋" w:hAnsi="仿宋" w:eastAsia="仿宋" w:cs="仿宋"/>
                <w:sz w:val="24"/>
                <w:szCs w:val="24"/>
              </w:rPr>
            </w:pPr>
            <w:r>
              <w:rPr>
                <w:rFonts w:hint="eastAsia" w:ascii="仿宋" w:hAnsi="仿宋" w:eastAsia="仿宋" w:cs="仿宋"/>
                <w:sz w:val="24"/>
                <w:szCs w:val="24"/>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1372"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 w:hAnsi="仿宋" w:eastAsia="仿宋" w:cs="仿宋"/>
                <w:sz w:val="24"/>
                <w:szCs w:val="24"/>
              </w:rPr>
            </w:pPr>
            <w:r>
              <w:rPr>
                <w:rFonts w:hint="eastAsia" w:ascii="仿宋" w:hAnsi="仿宋" w:eastAsia="仿宋" w:cs="仿宋"/>
                <w:sz w:val="24"/>
                <w:szCs w:val="24"/>
              </w:rPr>
              <w:t>2</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 w:hAnsi="仿宋" w:eastAsia="仿宋" w:cs="仿宋"/>
                <w:sz w:val="24"/>
                <w:szCs w:val="24"/>
                <w:lang w:val="zh-CN"/>
              </w:rPr>
            </w:pPr>
            <w:r>
              <w:rPr>
                <w:rFonts w:hint="eastAsia" w:ascii="仿宋" w:hAnsi="仿宋" w:eastAsia="仿宋" w:cs="仿宋"/>
                <w:sz w:val="24"/>
                <w:szCs w:val="24"/>
                <w:lang w:val="zh-CN"/>
              </w:rPr>
              <w:t>压榨机总成</w:t>
            </w:r>
          </w:p>
        </w:tc>
        <w:tc>
          <w:tcPr>
            <w:tcW w:w="4384" w:type="dxa"/>
            <w:tcBorders>
              <w:top w:val="single" w:color="auto" w:sz="6" w:space="0"/>
              <w:left w:val="single" w:color="auto" w:sz="6" w:space="0"/>
              <w:bottom w:val="single" w:color="auto" w:sz="6" w:space="0"/>
              <w:right w:val="single" w:color="auto" w:sz="6" w:space="0"/>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外套直径600mm，板厚18mm，材质：MN钢</w:t>
            </w:r>
          </w:p>
          <w:p>
            <w:pPr>
              <w:jc w:val="left"/>
              <w:rPr>
                <w:rFonts w:hint="eastAsia" w:ascii="仿宋" w:hAnsi="仿宋" w:eastAsia="仿宋" w:cs="仿宋"/>
                <w:sz w:val="24"/>
                <w:szCs w:val="24"/>
              </w:rPr>
            </w:pPr>
            <w:r>
              <w:rPr>
                <w:rFonts w:hint="eastAsia" w:ascii="仿宋" w:hAnsi="仿宋" w:eastAsia="仿宋" w:cs="仿宋"/>
                <w:sz w:val="24"/>
                <w:szCs w:val="24"/>
              </w:rPr>
              <w:t xml:space="preserve">内推板直径600mm，板厚32mm，材质MN钢   </w:t>
            </w:r>
          </w:p>
          <w:p>
            <w:pPr>
              <w:autoSpaceDE w:val="0"/>
              <w:autoSpaceDN w:val="0"/>
              <w:adjustRightInd w:val="0"/>
              <w:jc w:val="left"/>
              <w:rPr>
                <w:rFonts w:hint="eastAsia" w:ascii="仿宋" w:hAnsi="仿宋" w:eastAsia="仿宋" w:cs="仿宋"/>
                <w:sz w:val="24"/>
                <w:szCs w:val="24"/>
              </w:rPr>
            </w:pPr>
            <w:r>
              <w:rPr>
                <w:rFonts w:hint="eastAsia" w:ascii="仿宋" w:hAnsi="仿宋" w:eastAsia="仿宋" w:cs="仿宋"/>
                <w:sz w:val="24"/>
                <w:szCs w:val="24"/>
              </w:rPr>
              <w:t>内推油缸缸径250mm，活杆直径120mm，</w:t>
            </w:r>
          </w:p>
          <w:p>
            <w:pPr>
              <w:autoSpaceDE w:val="0"/>
              <w:autoSpaceDN w:val="0"/>
              <w:adjustRightInd w:val="0"/>
              <w:jc w:val="left"/>
              <w:rPr>
                <w:rFonts w:hint="eastAsia" w:ascii="仿宋" w:hAnsi="仿宋" w:eastAsia="仿宋" w:cs="仿宋"/>
                <w:sz w:val="24"/>
                <w:szCs w:val="24"/>
              </w:rPr>
            </w:pPr>
            <w:r>
              <w:rPr>
                <w:rFonts w:hint="eastAsia" w:ascii="仿宋" w:hAnsi="仿宋" w:eastAsia="仿宋" w:cs="仿宋"/>
                <w:sz w:val="24"/>
                <w:szCs w:val="24"/>
              </w:rPr>
              <w:t xml:space="preserve">推力：200吨     </w:t>
            </w:r>
          </w:p>
          <w:p>
            <w:pPr>
              <w:autoSpaceDE w:val="0"/>
              <w:autoSpaceDN w:val="0"/>
              <w:adjustRightInd w:val="0"/>
              <w:jc w:val="left"/>
              <w:rPr>
                <w:rFonts w:hint="eastAsia" w:ascii="仿宋" w:hAnsi="仿宋" w:eastAsia="仿宋" w:cs="仿宋"/>
                <w:sz w:val="24"/>
                <w:szCs w:val="24"/>
              </w:rPr>
            </w:pPr>
            <w:r>
              <w:rPr>
                <w:rFonts w:hint="eastAsia" w:ascii="仿宋" w:hAnsi="仿宋" w:eastAsia="仿宋" w:cs="仿宋"/>
                <w:sz w:val="24"/>
                <w:szCs w:val="24"/>
              </w:rPr>
              <w:t xml:space="preserve"> 有废气收集口220法兰对接</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 w:hAnsi="仿宋" w:eastAsia="仿宋" w:cs="仿宋"/>
                <w:sz w:val="24"/>
                <w:szCs w:val="24"/>
              </w:rPr>
            </w:pPr>
            <w:r>
              <w:rPr>
                <w:rFonts w:hint="eastAsia" w:ascii="仿宋" w:hAnsi="仿宋" w:eastAsia="仿宋" w:cs="仿宋"/>
                <w:sz w:val="24"/>
                <w:szCs w:val="24"/>
              </w:rPr>
              <w:t>台</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ind w:firstLine="240" w:firstLineChars="100"/>
              <w:jc w:val="center"/>
              <w:rPr>
                <w:rFonts w:hint="eastAsia" w:ascii="仿宋" w:hAnsi="仿宋" w:eastAsia="仿宋" w:cs="仿宋"/>
                <w:sz w:val="24"/>
                <w:szCs w:val="24"/>
              </w:rPr>
            </w:pPr>
            <w:r>
              <w:rPr>
                <w:rFonts w:hint="eastAsia" w:ascii="仿宋" w:hAnsi="仿宋" w:eastAsia="仿宋" w:cs="仿宋"/>
                <w:sz w:val="24"/>
                <w:szCs w:val="24"/>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698"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压榨机液压站</w:t>
            </w:r>
          </w:p>
        </w:tc>
        <w:tc>
          <w:tcPr>
            <w:tcW w:w="4384" w:type="dxa"/>
            <w:tcBorders>
              <w:top w:val="single" w:color="auto" w:sz="6" w:space="0"/>
              <w:left w:val="single" w:color="auto" w:sz="6" w:space="0"/>
              <w:bottom w:val="single" w:color="auto" w:sz="6" w:space="0"/>
              <w:right w:val="single" w:color="auto" w:sz="6" w:space="0"/>
            </w:tcBorders>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 xml:space="preserve">配套动力10.5kw电动机      </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ind w:firstLine="240" w:firstLineChars="100"/>
              <w:jc w:val="center"/>
              <w:rPr>
                <w:rFonts w:hint="eastAsia" w:ascii="仿宋" w:hAnsi="仿宋" w:eastAsia="仿宋" w:cs="仿宋"/>
                <w:sz w:val="24"/>
                <w:szCs w:val="24"/>
              </w:rPr>
            </w:pPr>
            <w:r>
              <w:rPr>
                <w:rFonts w:hint="eastAsia" w:ascii="仿宋" w:hAnsi="仿宋" w:eastAsia="仿宋" w:cs="仿宋"/>
                <w:sz w:val="24"/>
                <w:szCs w:val="24"/>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1338"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压榨机出料</w:t>
            </w:r>
          </w:p>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螺旋输送机</w:t>
            </w:r>
          </w:p>
        </w:tc>
        <w:tc>
          <w:tcPr>
            <w:tcW w:w="4384" w:type="dxa"/>
            <w:tcBorders>
              <w:top w:val="single" w:color="auto" w:sz="6" w:space="0"/>
              <w:left w:val="single" w:color="auto" w:sz="6" w:space="0"/>
              <w:bottom w:val="single" w:color="auto" w:sz="6" w:space="0"/>
              <w:right w:val="single" w:color="auto" w:sz="6" w:space="0"/>
            </w:tcBorders>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全密封输送</w:t>
            </w:r>
          </w:p>
          <w:p>
            <w:pPr>
              <w:spacing w:line="276" w:lineRule="auto"/>
              <w:rPr>
                <w:rFonts w:hint="eastAsia" w:ascii="仿宋" w:hAnsi="仿宋" w:eastAsia="仿宋" w:cs="仿宋"/>
                <w:sz w:val="24"/>
                <w:szCs w:val="24"/>
              </w:rPr>
            </w:pPr>
            <w:r>
              <w:rPr>
                <w:rFonts w:hint="eastAsia" w:ascii="仿宋" w:hAnsi="仿宋" w:eastAsia="仿宋" w:cs="仿宋"/>
                <w:sz w:val="24"/>
                <w:szCs w:val="24"/>
              </w:rPr>
              <w:t>主轴直径108mm，厚6mm，材质：碳钢</w:t>
            </w:r>
          </w:p>
          <w:p>
            <w:pPr>
              <w:spacing w:line="276" w:lineRule="auto"/>
              <w:rPr>
                <w:rFonts w:hint="eastAsia" w:ascii="仿宋" w:hAnsi="仿宋" w:eastAsia="仿宋" w:cs="仿宋"/>
                <w:sz w:val="24"/>
                <w:szCs w:val="24"/>
              </w:rPr>
            </w:pPr>
            <w:r>
              <w:rPr>
                <w:rFonts w:hint="eastAsia" w:ascii="仿宋" w:hAnsi="仿宋" w:eastAsia="仿宋" w:cs="仿宋"/>
                <w:sz w:val="24"/>
                <w:szCs w:val="24"/>
              </w:rPr>
              <w:t>外套直径270mm，厚5mm，材质：碳钢</w:t>
            </w:r>
          </w:p>
          <w:p>
            <w:pPr>
              <w:spacing w:line="276" w:lineRule="auto"/>
              <w:rPr>
                <w:rFonts w:hint="eastAsia" w:ascii="仿宋" w:hAnsi="仿宋" w:eastAsia="仿宋" w:cs="仿宋"/>
                <w:sz w:val="24"/>
                <w:szCs w:val="24"/>
              </w:rPr>
            </w:pPr>
            <w:r>
              <w:rPr>
                <w:rFonts w:hint="eastAsia" w:ascii="仿宋" w:hAnsi="仿宋" w:eastAsia="仿宋" w:cs="仿宋"/>
                <w:sz w:val="24"/>
                <w:szCs w:val="24"/>
              </w:rPr>
              <w:t xml:space="preserve">配套动力：4kw               </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台</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ind w:firstLine="240" w:firstLineChars="100"/>
              <w:jc w:val="center"/>
              <w:rPr>
                <w:rFonts w:hint="eastAsia" w:ascii="仿宋" w:hAnsi="仿宋" w:eastAsia="仿宋" w:cs="仿宋"/>
                <w:sz w:val="24"/>
                <w:szCs w:val="24"/>
              </w:rPr>
            </w:pPr>
            <w:r>
              <w:rPr>
                <w:rFonts w:hint="eastAsia" w:ascii="仿宋" w:hAnsi="仿宋" w:eastAsia="仿宋" w:cs="仿宋"/>
                <w:sz w:val="24"/>
                <w:szCs w:val="24"/>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684"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螺旋榨油机</w:t>
            </w:r>
          </w:p>
        </w:tc>
        <w:tc>
          <w:tcPr>
            <w:tcW w:w="4384" w:type="dxa"/>
            <w:tcBorders>
              <w:top w:val="single" w:color="auto" w:sz="6" w:space="0"/>
              <w:left w:val="single" w:color="auto" w:sz="6" w:space="0"/>
              <w:bottom w:val="single" w:color="auto" w:sz="6" w:space="0"/>
              <w:right w:val="single" w:color="auto" w:sz="6" w:space="0"/>
            </w:tcBorders>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 xml:space="preserve">材质：碳钢   </w:t>
            </w:r>
          </w:p>
          <w:p>
            <w:pPr>
              <w:spacing w:line="276" w:lineRule="auto"/>
              <w:rPr>
                <w:rFonts w:hint="eastAsia" w:ascii="仿宋" w:hAnsi="仿宋" w:eastAsia="仿宋" w:cs="仿宋"/>
                <w:sz w:val="24"/>
                <w:szCs w:val="24"/>
              </w:rPr>
            </w:pPr>
            <w:r>
              <w:rPr>
                <w:rFonts w:hint="eastAsia" w:ascii="仿宋" w:hAnsi="仿宋" w:eastAsia="仿宋" w:cs="仿宋"/>
                <w:sz w:val="24"/>
                <w:szCs w:val="24"/>
              </w:rPr>
              <w:t>配套总动力：51KW  有废气收集口220法兰对接</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rPr>
              <w:t>台</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ind w:firstLine="240" w:firstLineChars="100"/>
              <w:jc w:val="center"/>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p>
        </w:tc>
      </w:tr>
      <w:tr>
        <w:tblPrEx>
          <w:tblLayout w:type="fixed"/>
          <w:tblCellMar>
            <w:top w:w="0" w:type="dxa"/>
            <w:left w:w="10" w:type="dxa"/>
            <w:bottom w:w="0" w:type="dxa"/>
            <w:right w:w="10" w:type="dxa"/>
          </w:tblCellMar>
        </w:tblPrEx>
        <w:trPr>
          <w:trHeight w:val="1296"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榨油机出料</w:t>
            </w:r>
          </w:p>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螺旋输送机</w:t>
            </w:r>
          </w:p>
        </w:tc>
        <w:tc>
          <w:tcPr>
            <w:tcW w:w="4384" w:type="dxa"/>
            <w:tcBorders>
              <w:top w:val="single" w:color="auto" w:sz="6" w:space="0"/>
              <w:left w:val="single" w:color="auto" w:sz="6" w:space="0"/>
              <w:bottom w:val="single" w:color="auto" w:sz="6" w:space="0"/>
              <w:right w:val="single" w:color="auto" w:sz="6" w:space="0"/>
            </w:tcBorders>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 xml:space="preserve"> 全密封输送</w:t>
            </w:r>
          </w:p>
          <w:p>
            <w:pPr>
              <w:spacing w:line="276" w:lineRule="auto"/>
              <w:rPr>
                <w:rFonts w:hint="eastAsia" w:ascii="仿宋" w:hAnsi="仿宋" w:eastAsia="仿宋" w:cs="仿宋"/>
                <w:sz w:val="24"/>
                <w:szCs w:val="24"/>
              </w:rPr>
            </w:pPr>
            <w:r>
              <w:rPr>
                <w:rFonts w:hint="eastAsia" w:ascii="仿宋" w:hAnsi="仿宋" w:eastAsia="仿宋" w:cs="仿宋"/>
                <w:sz w:val="24"/>
                <w:szCs w:val="24"/>
              </w:rPr>
              <w:t>主轴直径108mm，厚6mm，材质：碳钢</w:t>
            </w:r>
          </w:p>
          <w:p>
            <w:pPr>
              <w:spacing w:line="276" w:lineRule="auto"/>
              <w:rPr>
                <w:rFonts w:hint="eastAsia" w:ascii="仿宋" w:hAnsi="仿宋" w:eastAsia="仿宋" w:cs="仿宋"/>
                <w:sz w:val="24"/>
                <w:szCs w:val="24"/>
              </w:rPr>
            </w:pPr>
            <w:r>
              <w:rPr>
                <w:rFonts w:hint="eastAsia" w:ascii="仿宋" w:hAnsi="仿宋" w:eastAsia="仿宋" w:cs="仿宋"/>
                <w:sz w:val="24"/>
                <w:szCs w:val="24"/>
              </w:rPr>
              <w:t>外套直径270mm，厚5mm，材质：碳钢</w:t>
            </w:r>
          </w:p>
          <w:p>
            <w:pPr>
              <w:spacing w:line="276" w:lineRule="auto"/>
              <w:rPr>
                <w:rFonts w:hint="eastAsia" w:ascii="仿宋" w:hAnsi="仿宋" w:eastAsia="仿宋" w:cs="仿宋"/>
                <w:sz w:val="24"/>
                <w:szCs w:val="24"/>
              </w:rPr>
            </w:pPr>
            <w:r>
              <w:rPr>
                <w:rFonts w:hint="eastAsia" w:ascii="仿宋" w:hAnsi="仿宋" w:eastAsia="仿宋" w:cs="仿宋"/>
                <w:sz w:val="24"/>
                <w:szCs w:val="24"/>
              </w:rPr>
              <w:t xml:space="preserve">配套动力：4kw              </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rPr>
              <w:t>台</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ind w:firstLine="240" w:firstLineChars="100"/>
              <w:jc w:val="center"/>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p>
        </w:tc>
      </w:tr>
      <w:tr>
        <w:tblPrEx>
          <w:tblLayout w:type="fixed"/>
          <w:tblCellMar>
            <w:top w:w="0" w:type="dxa"/>
            <w:left w:w="10" w:type="dxa"/>
            <w:bottom w:w="0" w:type="dxa"/>
            <w:right w:w="10" w:type="dxa"/>
          </w:tblCellMar>
        </w:tblPrEx>
        <w:trPr>
          <w:trHeight w:val="604"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7</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榨油机储油箱</w:t>
            </w:r>
          </w:p>
        </w:tc>
        <w:tc>
          <w:tcPr>
            <w:tcW w:w="4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left"/>
              <w:rPr>
                <w:rFonts w:hint="eastAsia" w:ascii="仿宋" w:hAnsi="仿宋" w:eastAsia="仿宋" w:cs="仿宋"/>
                <w:sz w:val="24"/>
                <w:szCs w:val="24"/>
              </w:rPr>
            </w:pPr>
            <w:r>
              <w:rPr>
                <w:rFonts w:hint="eastAsia" w:ascii="仿宋" w:hAnsi="仿宋" w:eastAsia="仿宋" w:cs="仿宋"/>
                <w:sz w:val="24"/>
                <w:szCs w:val="24"/>
              </w:rPr>
              <w:t>容积：0.4m³；材质：碳钢</w:t>
            </w:r>
          </w:p>
          <w:p>
            <w:pPr>
              <w:autoSpaceDE w:val="0"/>
              <w:autoSpaceDN w:val="0"/>
              <w:adjustRightInd w:val="0"/>
              <w:spacing w:line="276" w:lineRule="auto"/>
              <w:jc w:val="left"/>
              <w:rPr>
                <w:rFonts w:hint="eastAsia" w:ascii="仿宋" w:hAnsi="仿宋" w:eastAsia="仿宋" w:cs="仿宋"/>
                <w:sz w:val="24"/>
                <w:szCs w:val="24"/>
              </w:rPr>
            </w:pPr>
            <w:r>
              <w:rPr>
                <w:rFonts w:hint="eastAsia" w:ascii="仿宋" w:hAnsi="仿宋" w:eastAsia="仿宋" w:cs="仿宋"/>
                <w:sz w:val="24"/>
                <w:szCs w:val="24"/>
              </w:rPr>
              <w:t xml:space="preserve">出油口直径60mm   </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rPr>
              <w:t>台</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ind w:firstLine="240" w:firstLineChars="100"/>
              <w:jc w:val="center"/>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p>
        </w:tc>
      </w:tr>
      <w:tr>
        <w:tblPrEx>
          <w:tblLayout w:type="fixed"/>
          <w:tblCellMar>
            <w:top w:w="0" w:type="dxa"/>
            <w:left w:w="10" w:type="dxa"/>
            <w:bottom w:w="0" w:type="dxa"/>
            <w:right w:w="10" w:type="dxa"/>
          </w:tblCellMar>
        </w:tblPrEx>
        <w:trPr>
          <w:trHeight w:val="452"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sz w:val="24"/>
                <w:szCs w:val="24"/>
              </w:rPr>
            </w:pPr>
            <w:r>
              <w:rPr>
                <w:rFonts w:hint="eastAsia" w:ascii="仿宋" w:hAnsi="仿宋" w:eastAsia="仿宋" w:cs="仿宋"/>
                <w:sz w:val="24"/>
                <w:szCs w:val="24"/>
              </w:rPr>
              <w:t>8</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皮带电子秤</w:t>
            </w:r>
          </w:p>
        </w:tc>
        <w:tc>
          <w:tcPr>
            <w:tcW w:w="4384"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设不锈钢密封罩及废气收集口</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sz w:val="24"/>
                <w:szCs w:val="24"/>
                <w:lang w:val="zh-CN"/>
              </w:rPr>
            </w:pPr>
            <w:r>
              <w:rPr>
                <w:rFonts w:hint="eastAsia" w:ascii="仿宋" w:hAnsi="仿宋" w:eastAsia="仿宋" w:cs="仿宋"/>
                <w:sz w:val="24"/>
                <w:szCs w:val="24"/>
              </w:rPr>
              <w:t>套</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20" w:lineRule="exact"/>
              <w:ind w:firstLine="240" w:firstLineChars="100"/>
              <w:jc w:val="center"/>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sz w:val="24"/>
                <w:szCs w:val="24"/>
                <w:lang w:val="zh-CN"/>
              </w:rPr>
            </w:pPr>
          </w:p>
        </w:tc>
      </w:tr>
      <w:tr>
        <w:tblPrEx>
          <w:tblLayout w:type="fixed"/>
          <w:tblCellMar>
            <w:top w:w="0" w:type="dxa"/>
            <w:left w:w="10" w:type="dxa"/>
            <w:bottom w:w="0" w:type="dxa"/>
            <w:right w:w="10" w:type="dxa"/>
          </w:tblCellMar>
        </w:tblPrEx>
        <w:trPr>
          <w:trHeight w:val="1189"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9</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皮带电子秤出料</w:t>
            </w:r>
          </w:p>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螺旋输送机</w:t>
            </w:r>
          </w:p>
        </w:tc>
        <w:tc>
          <w:tcPr>
            <w:tcW w:w="4384" w:type="dxa"/>
            <w:tcBorders>
              <w:top w:val="single" w:color="auto" w:sz="6" w:space="0"/>
              <w:left w:val="single" w:color="auto" w:sz="6" w:space="0"/>
              <w:bottom w:val="single" w:color="auto" w:sz="6" w:space="0"/>
              <w:right w:val="single" w:color="auto" w:sz="6" w:space="0"/>
            </w:tcBorders>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 xml:space="preserve"> 全密封输送</w:t>
            </w:r>
          </w:p>
          <w:p>
            <w:pPr>
              <w:spacing w:line="276" w:lineRule="auto"/>
              <w:rPr>
                <w:rFonts w:hint="eastAsia" w:ascii="仿宋" w:hAnsi="仿宋" w:eastAsia="仿宋" w:cs="仿宋"/>
                <w:sz w:val="24"/>
                <w:szCs w:val="24"/>
              </w:rPr>
            </w:pPr>
            <w:r>
              <w:rPr>
                <w:rFonts w:hint="eastAsia" w:ascii="仿宋" w:hAnsi="仿宋" w:eastAsia="仿宋" w:cs="仿宋"/>
                <w:sz w:val="24"/>
                <w:szCs w:val="24"/>
              </w:rPr>
              <w:t>主轴直径89mm，厚8mm，材质：碳钢</w:t>
            </w:r>
          </w:p>
          <w:p>
            <w:pPr>
              <w:spacing w:line="276" w:lineRule="auto"/>
              <w:rPr>
                <w:rFonts w:hint="eastAsia" w:ascii="仿宋" w:hAnsi="仿宋" w:eastAsia="仿宋" w:cs="仿宋"/>
                <w:sz w:val="24"/>
                <w:szCs w:val="24"/>
              </w:rPr>
            </w:pPr>
            <w:r>
              <w:rPr>
                <w:rFonts w:hint="eastAsia" w:ascii="仿宋" w:hAnsi="仿宋" w:eastAsia="仿宋" w:cs="仿宋"/>
                <w:sz w:val="24"/>
                <w:szCs w:val="24"/>
              </w:rPr>
              <w:t>壳体直径270mm，厚度6mm，材质：碳钢</w:t>
            </w:r>
          </w:p>
          <w:p>
            <w:pPr>
              <w:spacing w:line="276" w:lineRule="auto"/>
              <w:rPr>
                <w:rFonts w:hint="eastAsia" w:ascii="仿宋" w:hAnsi="仿宋" w:eastAsia="仿宋" w:cs="仿宋"/>
                <w:sz w:val="24"/>
                <w:szCs w:val="24"/>
              </w:rPr>
            </w:pPr>
            <w:r>
              <w:rPr>
                <w:rFonts w:hint="eastAsia" w:ascii="仿宋" w:hAnsi="仿宋" w:eastAsia="仿宋" w:cs="仿宋"/>
                <w:sz w:val="24"/>
                <w:szCs w:val="24"/>
              </w:rPr>
              <w:t xml:space="preserve">配套动力：4kw           </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rPr>
              <w:t>台</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ind w:firstLine="240" w:firstLineChars="100"/>
              <w:jc w:val="center"/>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p>
        </w:tc>
      </w:tr>
      <w:tr>
        <w:tblPrEx>
          <w:tblLayout w:type="fixed"/>
          <w:tblCellMar>
            <w:top w:w="0" w:type="dxa"/>
            <w:left w:w="10" w:type="dxa"/>
            <w:bottom w:w="0" w:type="dxa"/>
            <w:right w:w="10" w:type="dxa"/>
          </w:tblCellMar>
        </w:tblPrEx>
        <w:trPr>
          <w:trHeight w:val="824"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sz w:val="24"/>
                <w:szCs w:val="24"/>
              </w:rPr>
            </w:pPr>
            <w:r>
              <w:rPr>
                <w:rFonts w:hint="eastAsia" w:ascii="仿宋" w:hAnsi="仿宋" w:eastAsia="仿宋" w:cs="仿宋"/>
                <w:sz w:val="24"/>
                <w:szCs w:val="24"/>
              </w:rPr>
              <w:t>10</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油渣分离机总成</w:t>
            </w:r>
          </w:p>
        </w:tc>
        <w:tc>
          <w:tcPr>
            <w:tcW w:w="4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hint="eastAsia" w:ascii="仿宋" w:hAnsi="仿宋" w:eastAsia="仿宋" w:cs="仿宋"/>
                <w:sz w:val="24"/>
                <w:szCs w:val="24"/>
                <w:lang w:val="zh-CN"/>
              </w:rPr>
            </w:pPr>
            <w:r>
              <w:rPr>
                <w:rFonts w:hint="eastAsia" w:ascii="仿宋" w:hAnsi="仿宋" w:eastAsia="仿宋" w:cs="仿宋"/>
                <w:sz w:val="24"/>
                <w:szCs w:val="24"/>
                <w:lang w:val="zh-CN"/>
              </w:rPr>
              <w:t>材质：碳钢</w:t>
            </w:r>
          </w:p>
          <w:p>
            <w:pPr>
              <w:autoSpaceDE w:val="0"/>
              <w:autoSpaceDN w:val="0"/>
              <w:adjustRightInd w:val="0"/>
              <w:jc w:val="left"/>
              <w:rPr>
                <w:rFonts w:hint="eastAsia" w:ascii="仿宋" w:hAnsi="仿宋" w:eastAsia="仿宋" w:cs="仿宋"/>
                <w:sz w:val="24"/>
                <w:szCs w:val="24"/>
                <w:lang w:val="zh-CN"/>
              </w:rPr>
            </w:pPr>
            <w:r>
              <w:rPr>
                <w:rFonts w:hint="eastAsia" w:ascii="仿宋" w:hAnsi="仿宋" w:eastAsia="仿宋" w:cs="仿宋"/>
                <w:sz w:val="24"/>
                <w:szCs w:val="24"/>
                <w:lang w:val="zh-CN"/>
              </w:rPr>
              <w:t>含油渣分离机一台、出油齿轮泵一台、操作平台一套</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962"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11</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毛油搅拌罐</w:t>
            </w:r>
          </w:p>
        </w:tc>
        <w:tc>
          <w:tcPr>
            <w:tcW w:w="4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left"/>
              <w:rPr>
                <w:rFonts w:hint="eastAsia" w:ascii="仿宋" w:hAnsi="仿宋" w:eastAsia="仿宋" w:cs="仿宋"/>
                <w:sz w:val="24"/>
                <w:szCs w:val="24"/>
                <w:lang w:val="zh-CN"/>
              </w:rPr>
            </w:pPr>
            <w:r>
              <w:rPr>
                <w:rFonts w:hint="eastAsia" w:ascii="仿宋" w:hAnsi="仿宋" w:eastAsia="仿宋" w:cs="仿宋"/>
                <w:sz w:val="24"/>
                <w:szCs w:val="24"/>
                <w:lang w:val="zh-CN"/>
              </w:rPr>
              <w:t>材料：碳钢，容积：0.8m³</w:t>
            </w:r>
          </w:p>
          <w:p>
            <w:pPr>
              <w:autoSpaceDE w:val="0"/>
              <w:autoSpaceDN w:val="0"/>
              <w:adjustRightInd w:val="0"/>
              <w:spacing w:line="276" w:lineRule="auto"/>
              <w:jc w:val="left"/>
              <w:rPr>
                <w:rFonts w:hint="eastAsia" w:ascii="仿宋" w:hAnsi="仿宋" w:eastAsia="仿宋" w:cs="仿宋"/>
                <w:sz w:val="24"/>
                <w:szCs w:val="24"/>
                <w:lang w:val="zh-CN"/>
              </w:rPr>
            </w:pPr>
            <w:r>
              <w:rPr>
                <w:rFonts w:hint="eastAsia" w:ascii="仿宋" w:hAnsi="仿宋" w:eastAsia="仿宋" w:cs="仿宋"/>
                <w:sz w:val="24"/>
                <w:szCs w:val="24"/>
                <w:lang w:val="zh-CN"/>
              </w:rPr>
              <w:t>含加热器、液位计各一套</w:t>
            </w:r>
          </w:p>
          <w:p>
            <w:pPr>
              <w:autoSpaceDE w:val="0"/>
              <w:autoSpaceDN w:val="0"/>
              <w:adjustRightInd w:val="0"/>
              <w:spacing w:line="276" w:lineRule="auto"/>
              <w:jc w:val="left"/>
              <w:rPr>
                <w:rFonts w:hint="eastAsia" w:ascii="仿宋" w:hAnsi="仿宋" w:eastAsia="仿宋" w:cs="仿宋"/>
                <w:sz w:val="24"/>
                <w:szCs w:val="24"/>
                <w:lang w:val="zh-CN"/>
              </w:rPr>
            </w:pPr>
            <w:r>
              <w:rPr>
                <w:rFonts w:hint="eastAsia" w:ascii="仿宋" w:hAnsi="仿宋" w:eastAsia="仿宋" w:cs="仿宋"/>
                <w:sz w:val="24"/>
                <w:szCs w:val="24"/>
                <w:lang w:val="zh-CN"/>
              </w:rPr>
              <w:t xml:space="preserve">配套动力：1.5kw电动机 </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1117"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sz w:val="24"/>
                <w:szCs w:val="24"/>
              </w:rPr>
            </w:pPr>
            <w:r>
              <w:rPr>
                <w:rFonts w:hint="eastAsia" w:ascii="仿宋" w:hAnsi="仿宋" w:eastAsia="仿宋" w:cs="仿宋"/>
                <w:sz w:val="24"/>
                <w:szCs w:val="24"/>
              </w:rPr>
              <w:t>12</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成品油储油罐</w:t>
            </w:r>
          </w:p>
        </w:tc>
        <w:tc>
          <w:tcPr>
            <w:tcW w:w="4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left"/>
              <w:rPr>
                <w:rFonts w:hint="eastAsia" w:ascii="仿宋" w:hAnsi="仿宋" w:eastAsia="仿宋" w:cs="仿宋"/>
                <w:sz w:val="24"/>
                <w:szCs w:val="24"/>
                <w:lang w:val="zh-CN"/>
              </w:rPr>
            </w:pPr>
            <w:r>
              <w:rPr>
                <w:rFonts w:hint="eastAsia" w:ascii="仿宋" w:hAnsi="仿宋" w:eastAsia="仿宋" w:cs="仿宋"/>
                <w:sz w:val="24"/>
                <w:szCs w:val="24"/>
                <w:lang w:val="zh-CN"/>
              </w:rPr>
              <w:t>容积：20立方，罐体厚度4mm，材质：碳钢，内设加热管，国标无缝钢管</w:t>
            </w:r>
          </w:p>
          <w:p>
            <w:pPr>
              <w:autoSpaceDE w:val="0"/>
              <w:autoSpaceDN w:val="0"/>
              <w:adjustRightInd w:val="0"/>
              <w:spacing w:line="276" w:lineRule="auto"/>
              <w:jc w:val="left"/>
              <w:rPr>
                <w:rFonts w:hint="eastAsia" w:ascii="仿宋" w:hAnsi="仿宋" w:eastAsia="仿宋" w:cs="仿宋"/>
                <w:sz w:val="24"/>
                <w:szCs w:val="24"/>
                <w:lang w:val="zh-CN"/>
              </w:rPr>
            </w:pPr>
            <w:r>
              <w:rPr>
                <w:rFonts w:hint="eastAsia" w:ascii="仿宋" w:hAnsi="仿宋" w:eastAsia="仿宋" w:cs="仿宋"/>
                <w:sz w:val="24"/>
                <w:szCs w:val="24"/>
                <w:lang w:val="zh-CN"/>
              </w:rPr>
              <w:t xml:space="preserve">含一台出油齿轮泵  </w:t>
            </w:r>
          </w:p>
          <w:p>
            <w:pPr>
              <w:autoSpaceDE w:val="0"/>
              <w:autoSpaceDN w:val="0"/>
              <w:adjustRightInd w:val="0"/>
              <w:spacing w:line="276" w:lineRule="auto"/>
              <w:jc w:val="left"/>
              <w:rPr>
                <w:rFonts w:hint="eastAsia" w:ascii="仿宋" w:hAnsi="仿宋" w:eastAsia="仿宋" w:cs="仿宋"/>
                <w:sz w:val="24"/>
                <w:szCs w:val="24"/>
                <w:lang w:val="zh-CN"/>
              </w:rPr>
            </w:pPr>
            <w:r>
              <w:rPr>
                <w:rFonts w:hint="eastAsia" w:ascii="仿宋" w:hAnsi="仿宋" w:eastAsia="仿宋" w:cs="仿宋"/>
                <w:sz w:val="24"/>
                <w:szCs w:val="24"/>
                <w:lang w:val="zh-CN"/>
              </w:rPr>
              <w:t>外置保温层，设油位显示装置，安全护栏登高梯。</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815"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13</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密封成品料仓</w:t>
            </w:r>
          </w:p>
        </w:tc>
        <w:tc>
          <w:tcPr>
            <w:tcW w:w="4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left"/>
              <w:rPr>
                <w:rFonts w:hint="eastAsia" w:ascii="仿宋" w:hAnsi="仿宋" w:eastAsia="仿宋" w:cs="仿宋"/>
                <w:sz w:val="24"/>
                <w:szCs w:val="24"/>
                <w:lang w:val="zh-CN"/>
              </w:rPr>
            </w:pPr>
            <w:r>
              <w:rPr>
                <w:rFonts w:hint="eastAsia" w:ascii="仿宋" w:hAnsi="仿宋" w:eastAsia="仿宋" w:cs="仿宋"/>
                <w:sz w:val="24"/>
                <w:szCs w:val="24"/>
                <w:lang w:val="zh-CN"/>
              </w:rPr>
              <w:t>容积：6m×5m×3m，底板6mm，进出口处用5×5角钢焊接，拦油防止外流。</w:t>
            </w:r>
          </w:p>
          <w:p>
            <w:pPr>
              <w:autoSpaceDE w:val="0"/>
              <w:autoSpaceDN w:val="0"/>
              <w:adjustRightInd w:val="0"/>
              <w:spacing w:line="276" w:lineRule="auto"/>
              <w:jc w:val="left"/>
              <w:rPr>
                <w:rFonts w:hint="eastAsia" w:ascii="仿宋" w:hAnsi="仿宋" w:eastAsia="仿宋" w:cs="仿宋"/>
                <w:sz w:val="24"/>
                <w:szCs w:val="24"/>
                <w:lang w:val="zh-CN"/>
              </w:rPr>
            </w:pPr>
            <w:r>
              <w:rPr>
                <w:rFonts w:hint="eastAsia" w:ascii="仿宋" w:hAnsi="仿宋" w:eastAsia="仿宋" w:cs="仿宋"/>
                <w:sz w:val="24"/>
                <w:szCs w:val="24"/>
                <w:lang w:val="zh-CN"/>
              </w:rPr>
              <w:t>顶部设φ200物料臭气收集管口（法兰式）</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547"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sz w:val="24"/>
                <w:szCs w:val="24"/>
              </w:rPr>
            </w:pPr>
            <w:r>
              <w:rPr>
                <w:rFonts w:hint="eastAsia" w:ascii="仿宋" w:hAnsi="仿宋" w:eastAsia="仿宋" w:cs="仿宋"/>
                <w:sz w:val="24"/>
                <w:szCs w:val="24"/>
              </w:rPr>
              <w:t>14</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输油管道</w:t>
            </w:r>
          </w:p>
        </w:tc>
        <w:tc>
          <w:tcPr>
            <w:tcW w:w="4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20" w:lineRule="exact"/>
              <w:jc w:val="left"/>
              <w:rPr>
                <w:rFonts w:hint="eastAsia" w:ascii="仿宋" w:hAnsi="仿宋" w:eastAsia="仿宋" w:cs="仿宋"/>
                <w:sz w:val="24"/>
                <w:szCs w:val="24"/>
                <w:lang w:val="zh-CN"/>
              </w:rPr>
            </w:pPr>
            <w:r>
              <w:rPr>
                <w:rFonts w:hint="eastAsia" w:ascii="仿宋" w:hAnsi="仿宋" w:eastAsia="仿宋" w:cs="仿宋"/>
                <w:sz w:val="24"/>
                <w:szCs w:val="24"/>
                <w:lang w:val="zh-CN"/>
              </w:rPr>
              <w:t>材质：碳钢，国标无缝管</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556"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15</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阀门、仪表、</w:t>
            </w:r>
          </w:p>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弯头、法兰</w:t>
            </w:r>
          </w:p>
        </w:tc>
        <w:tc>
          <w:tcPr>
            <w:tcW w:w="4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left"/>
              <w:rPr>
                <w:rFonts w:hint="eastAsia" w:ascii="仿宋" w:hAnsi="仿宋" w:eastAsia="仿宋" w:cs="仿宋"/>
                <w:sz w:val="24"/>
                <w:szCs w:val="24"/>
                <w:lang w:val="zh-CN"/>
              </w:rPr>
            </w:pPr>
            <w:r>
              <w:rPr>
                <w:rFonts w:hint="eastAsia" w:ascii="仿宋" w:hAnsi="仿宋" w:eastAsia="仿宋" w:cs="仿宋"/>
                <w:sz w:val="24"/>
                <w:szCs w:val="24"/>
                <w:lang w:val="zh-CN"/>
              </w:rPr>
              <w:t>材质：铸铁、铸钢等（国标）</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545"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16</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控制柜</w:t>
            </w:r>
          </w:p>
        </w:tc>
        <w:tc>
          <w:tcPr>
            <w:tcW w:w="4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left"/>
              <w:rPr>
                <w:rFonts w:hint="eastAsia" w:ascii="仿宋" w:hAnsi="仿宋" w:eastAsia="仿宋" w:cs="仿宋"/>
                <w:sz w:val="24"/>
                <w:szCs w:val="24"/>
              </w:rPr>
            </w:pPr>
            <w:r>
              <w:rPr>
                <w:rFonts w:hint="eastAsia" w:ascii="仿宋" w:hAnsi="仿宋" w:eastAsia="仿宋" w:cs="仿宋"/>
                <w:sz w:val="24"/>
                <w:szCs w:val="24"/>
                <w:lang w:val="zh-CN"/>
              </w:rPr>
              <w:t>主电器元件为正泰品牌（</w:t>
            </w:r>
            <w:r>
              <w:rPr>
                <w:rFonts w:hint="eastAsia" w:ascii="仿宋" w:hAnsi="仿宋" w:eastAsia="仿宋" w:cs="仿宋"/>
                <w:sz w:val="24"/>
                <w:szCs w:val="24"/>
              </w:rPr>
              <w:t>塑壳式断路器、漏电断路器、交流接触器、热过载继电器、指示灯</w:t>
            </w:r>
            <w:r>
              <w:rPr>
                <w:rFonts w:hint="eastAsia" w:ascii="仿宋" w:hAnsi="仿宋" w:eastAsia="仿宋" w:cs="仿宋"/>
                <w:sz w:val="24"/>
                <w:szCs w:val="24"/>
                <w:lang w:val="zh-CN"/>
              </w:rPr>
              <w:t>）</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401"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17</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电缆、线管、桥架</w:t>
            </w:r>
          </w:p>
        </w:tc>
        <w:tc>
          <w:tcPr>
            <w:tcW w:w="4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left"/>
              <w:rPr>
                <w:rFonts w:hint="eastAsia" w:ascii="仿宋" w:hAnsi="仿宋" w:eastAsia="仿宋" w:cs="仿宋"/>
                <w:sz w:val="24"/>
                <w:szCs w:val="24"/>
              </w:rPr>
            </w:pPr>
            <w:r>
              <w:rPr>
                <w:rFonts w:hint="eastAsia" w:ascii="仿宋" w:hAnsi="仿宋" w:eastAsia="仿宋" w:cs="仿宋"/>
                <w:sz w:val="24"/>
                <w:szCs w:val="24"/>
              </w:rPr>
              <w:t>国标橡胶电缆3+1</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466" w:hRule="atLeast"/>
          <w:jc w:val="center"/>
        </w:trPr>
        <w:tc>
          <w:tcPr>
            <w:tcW w:w="9357" w:type="dxa"/>
            <w:gridSpan w:val="6"/>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ind w:firstLine="241" w:firstLineChars="100"/>
              <w:jc w:val="left"/>
              <w:rPr>
                <w:rFonts w:hint="eastAsia" w:ascii="仿宋" w:hAnsi="仿宋" w:eastAsia="仿宋" w:cs="仿宋"/>
                <w:b/>
                <w:sz w:val="24"/>
                <w:szCs w:val="24"/>
                <w:lang w:val="zh-CN"/>
              </w:rPr>
            </w:pPr>
            <w:r>
              <w:rPr>
                <w:rFonts w:hint="eastAsia" w:ascii="仿宋" w:hAnsi="仿宋" w:eastAsia="仿宋" w:cs="仿宋"/>
                <w:b/>
                <w:sz w:val="24"/>
                <w:szCs w:val="24"/>
                <w:lang w:val="en-US" w:eastAsia="zh-CN"/>
              </w:rPr>
              <w:t>四</w:t>
            </w:r>
            <w:r>
              <w:rPr>
                <w:rFonts w:hint="eastAsia" w:ascii="仿宋" w:hAnsi="仿宋" w:eastAsia="仿宋" w:cs="仿宋"/>
                <w:b/>
                <w:sz w:val="24"/>
                <w:szCs w:val="24"/>
                <w:lang w:val="zh-CN"/>
              </w:rPr>
              <w:t>、废气处理系统</w:t>
            </w:r>
          </w:p>
        </w:tc>
      </w:tr>
      <w:tr>
        <w:tblPrEx>
          <w:tblLayout w:type="fixed"/>
          <w:tblCellMar>
            <w:top w:w="0" w:type="dxa"/>
            <w:left w:w="10" w:type="dxa"/>
            <w:bottom w:w="0" w:type="dxa"/>
            <w:right w:w="10" w:type="dxa"/>
          </w:tblCellMar>
        </w:tblPrEx>
        <w:trPr>
          <w:trHeight w:val="1084"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冷凝器</w:t>
            </w:r>
          </w:p>
        </w:tc>
        <w:tc>
          <w:tcPr>
            <w:tcW w:w="4384" w:type="dxa"/>
            <w:tcBorders>
              <w:top w:val="single" w:color="auto" w:sz="6" w:space="0"/>
              <w:left w:val="single" w:color="auto" w:sz="6" w:space="0"/>
              <w:bottom w:val="single" w:color="auto" w:sz="6" w:space="0"/>
              <w:right w:val="single" w:color="auto" w:sz="6" w:space="0"/>
            </w:tcBorders>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外形尺寸1.5米×1.5米×6米，厚5mm，</w:t>
            </w:r>
          </w:p>
          <w:p>
            <w:pPr>
              <w:spacing w:line="276" w:lineRule="auto"/>
              <w:rPr>
                <w:rFonts w:hint="eastAsia" w:ascii="仿宋" w:hAnsi="仿宋" w:eastAsia="仿宋" w:cs="仿宋"/>
                <w:sz w:val="24"/>
                <w:szCs w:val="24"/>
              </w:rPr>
            </w:pPr>
            <w:r>
              <w:rPr>
                <w:rFonts w:hint="eastAsia" w:ascii="仿宋" w:hAnsi="仿宋" w:eastAsia="仿宋" w:cs="仿宋"/>
                <w:sz w:val="24"/>
                <w:szCs w:val="24"/>
              </w:rPr>
              <w:t>材质：碳钢</w:t>
            </w:r>
          </w:p>
          <w:p>
            <w:pPr>
              <w:spacing w:line="276" w:lineRule="auto"/>
              <w:rPr>
                <w:rFonts w:hint="eastAsia" w:ascii="仿宋" w:hAnsi="仿宋" w:eastAsia="仿宋" w:cs="仿宋"/>
                <w:sz w:val="24"/>
                <w:szCs w:val="24"/>
              </w:rPr>
            </w:pPr>
            <w:r>
              <w:rPr>
                <w:rFonts w:hint="eastAsia" w:ascii="仿宋" w:hAnsi="仿宋" w:eastAsia="仿宋" w:cs="仿宋"/>
                <w:sz w:val="24"/>
                <w:szCs w:val="24"/>
              </w:rPr>
              <w:t>内置直径60mm散热管80根，材质：热镀管</w:t>
            </w:r>
            <w:r>
              <w:rPr>
                <w:rFonts w:hint="eastAsia" w:ascii="仿宋" w:hAnsi="仿宋" w:eastAsia="仿宋" w:cs="仿宋"/>
                <w:sz w:val="24"/>
                <w:szCs w:val="24"/>
                <w:lang w:eastAsia="zh-CN"/>
              </w:rPr>
              <w:t>，</w:t>
            </w:r>
            <w:r>
              <w:rPr>
                <w:rFonts w:hint="eastAsia" w:ascii="仿宋" w:hAnsi="仿宋" w:eastAsia="仿宋" w:cs="仿宋"/>
                <w:sz w:val="24"/>
                <w:szCs w:val="24"/>
              </w:rPr>
              <w:t>含底座一套，材质：碳钢</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ind w:firstLine="240" w:firstLineChars="100"/>
              <w:jc w:val="center"/>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p>
        </w:tc>
      </w:tr>
      <w:tr>
        <w:tblPrEx>
          <w:tblLayout w:type="fixed"/>
          <w:tblCellMar>
            <w:top w:w="0" w:type="dxa"/>
            <w:left w:w="10" w:type="dxa"/>
            <w:bottom w:w="0" w:type="dxa"/>
            <w:right w:w="10" w:type="dxa"/>
          </w:tblCellMar>
        </w:tblPrEx>
        <w:trPr>
          <w:trHeight w:val="1677"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负压站</w:t>
            </w:r>
          </w:p>
        </w:tc>
        <w:tc>
          <w:tcPr>
            <w:tcW w:w="4384" w:type="dxa"/>
            <w:tcBorders>
              <w:top w:val="single" w:color="auto" w:sz="6" w:space="0"/>
              <w:left w:val="single" w:color="auto" w:sz="6" w:space="0"/>
              <w:bottom w:val="single" w:color="auto" w:sz="6" w:space="0"/>
              <w:right w:val="single" w:color="auto" w:sz="6" w:space="0"/>
            </w:tcBorders>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含7.5kw真空泵2台，材质：不锈钢  山东迈威</w:t>
            </w:r>
          </w:p>
          <w:p>
            <w:pPr>
              <w:spacing w:line="276" w:lineRule="auto"/>
              <w:rPr>
                <w:rFonts w:hint="eastAsia" w:ascii="仿宋" w:hAnsi="仿宋" w:eastAsia="仿宋" w:cs="仿宋"/>
                <w:sz w:val="24"/>
                <w:szCs w:val="24"/>
              </w:rPr>
            </w:pPr>
            <w:r>
              <w:rPr>
                <w:rFonts w:hint="eastAsia" w:ascii="仿宋" w:hAnsi="仿宋" w:eastAsia="仿宋" w:cs="仿宋"/>
                <w:sz w:val="24"/>
                <w:szCs w:val="24"/>
              </w:rPr>
              <w:t>含进气水洗罐一台    材质：热镀板</w:t>
            </w:r>
          </w:p>
          <w:p>
            <w:pPr>
              <w:spacing w:line="276" w:lineRule="auto"/>
              <w:rPr>
                <w:rFonts w:hint="eastAsia" w:ascii="仿宋" w:hAnsi="仿宋" w:eastAsia="仿宋" w:cs="仿宋"/>
                <w:sz w:val="24"/>
                <w:szCs w:val="24"/>
              </w:rPr>
            </w:pPr>
            <w:r>
              <w:rPr>
                <w:rFonts w:hint="eastAsia" w:ascii="仿宋" w:hAnsi="仿宋" w:eastAsia="仿宋" w:cs="仿宋"/>
                <w:sz w:val="24"/>
                <w:szCs w:val="24"/>
              </w:rPr>
              <w:t>含出气水洗罐一台    材质：热镀板</w:t>
            </w:r>
          </w:p>
          <w:p>
            <w:pPr>
              <w:spacing w:line="276" w:lineRule="auto"/>
              <w:rPr>
                <w:rFonts w:hint="eastAsia" w:ascii="仿宋" w:hAnsi="仿宋" w:eastAsia="仿宋" w:cs="仿宋"/>
                <w:sz w:val="24"/>
                <w:szCs w:val="24"/>
              </w:rPr>
            </w:pPr>
            <w:r>
              <w:rPr>
                <w:rFonts w:hint="eastAsia" w:ascii="仿宋" w:hAnsi="仿宋" w:eastAsia="仿宋" w:cs="仿宋"/>
                <w:sz w:val="24"/>
                <w:szCs w:val="24"/>
              </w:rPr>
              <w:t>含底座一套          材质：碳钢</w:t>
            </w:r>
          </w:p>
          <w:p>
            <w:pPr>
              <w:spacing w:line="276" w:lineRule="auto"/>
              <w:rPr>
                <w:rFonts w:hint="eastAsia" w:ascii="仿宋" w:hAnsi="仿宋" w:eastAsia="仿宋" w:cs="仿宋"/>
                <w:sz w:val="24"/>
                <w:szCs w:val="24"/>
              </w:rPr>
            </w:pPr>
            <w:r>
              <w:rPr>
                <w:rFonts w:hint="eastAsia" w:ascii="仿宋" w:hAnsi="仿宋" w:eastAsia="仿宋" w:cs="仿宋"/>
                <w:sz w:val="24"/>
                <w:szCs w:val="24"/>
              </w:rPr>
              <w:t>含包装箱体一套      材质：碳钢板</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20" w:lineRule="exact"/>
              <w:ind w:firstLine="240" w:firstLineChars="100"/>
              <w:jc w:val="center"/>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sz w:val="24"/>
                <w:szCs w:val="24"/>
                <w:lang w:val="zh-CN"/>
              </w:rPr>
            </w:pPr>
          </w:p>
        </w:tc>
      </w:tr>
      <w:tr>
        <w:tblPrEx>
          <w:tblLayout w:type="fixed"/>
          <w:tblCellMar>
            <w:top w:w="0" w:type="dxa"/>
            <w:left w:w="10" w:type="dxa"/>
            <w:bottom w:w="0" w:type="dxa"/>
            <w:right w:w="10" w:type="dxa"/>
          </w:tblCellMar>
        </w:tblPrEx>
        <w:trPr>
          <w:trHeight w:val="708"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冷却塔</w:t>
            </w:r>
          </w:p>
        </w:tc>
        <w:tc>
          <w:tcPr>
            <w:tcW w:w="4384" w:type="dxa"/>
            <w:tcBorders>
              <w:top w:val="single" w:color="auto" w:sz="6" w:space="0"/>
              <w:left w:val="single" w:color="auto" w:sz="6" w:space="0"/>
              <w:bottom w:val="single" w:color="auto" w:sz="6" w:space="0"/>
              <w:right w:val="single" w:color="auto" w:sz="6" w:space="0"/>
            </w:tcBorders>
            <w:vAlign w:val="center"/>
          </w:tcPr>
          <w:p>
            <w:pPr>
              <w:spacing w:line="276" w:lineRule="auto"/>
              <w:rPr>
                <w:rFonts w:hint="eastAsia" w:ascii="仿宋" w:hAnsi="仿宋" w:eastAsia="仿宋" w:cs="仿宋"/>
                <w:sz w:val="24"/>
                <w:szCs w:val="24"/>
              </w:rPr>
            </w:pPr>
            <w:r>
              <w:rPr>
                <w:rFonts w:hint="eastAsia" w:ascii="仿宋" w:hAnsi="仿宋" w:eastAsia="仿宋" w:cs="仿宋"/>
                <w:color w:val="000000"/>
                <w:sz w:val="24"/>
                <w:szCs w:val="24"/>
              </w:rPr>
              <w:t>KFN-100m</w:t>
            </w:r>
            <w:r>
              <w:rPr>
                <w:rFonts w:hint="eastAsia" w:ascii="仿宋" w:hAnsi="仿宋" w:eastAsia="仿宋" w:cs="仿宋"/>
                <w:color w:val="000000"/>
                <w:sz w:val="24"/>
                <w:szCs w:val="24"/>
                <w:vertAlign w:val="superscript"/>
              </w:rPr>
              <w:t>3</w:t>
            </w:r>
            <w:r>
              <w:rPr>
                <w:rFonts w:hint="eastAsia" w:ascii="仿宋" w:hAnsi="仿宋" w:eastAsia="仿宋" w:cs="仿宋"/>
                <w:sz w:val="24"/>
                <w:szCs w:val="24"/>
              </w:rPr>
              <w:t>/h</w:t>
            </w:r>
            <w:r>
              <w:rPr>
                <w:rFonts w:hint="eastAsia" w:ascii="仿宋" w:hAnsi="仿宋" w:eastAsia="仿宋" w:cs="仿宋"/>
                <w:bCs/>
                <w:kern w:val="36"/>
                <w:sz w:val="24"/>
                <w:szCs w:val="24"/>
              </w:rPr>
              <w:t>逆流式冷却塔</w:t>
            </w:r>
            <w:r>
              <w:rPr>
                <w:rFonts w:hint="eastAsia" w:ascii="仿宋" w:hAnsi="仿宋" w:eastAsia="仿宋" w:cs="仿宋"/>
                <w:sz w:val="24"/>
                <w:szCs w:val="24"/>
              </w:rPr>
              <w:t xml:space="preserve"> </w:t>
            </w:r>
          </w:p>
          <w:p>
            <w:pPr>
              <w:spacing w:line="276" w:lineRule="auto"/>
              <w:rPr>
                <w:rFonts w:hint="eastAsia" w:ascii="仿宋" w:hAnsi="仿宋" w:eastAsia="仿宋" w:cs="仿宋"/>
                <w:sz w:val="24"/>
                <w:szCs w:val="24"/>
              </w:rPr>
            </w:pPr>
            <w:r>
              <w:rPr>
                <w:rFonts w:hint="eastAsia" w:ascii="仿宋" w:hAnsi="仿宋" w:eastAsia="仿宋" w:cs="仿宋"/>
                <w:sz w:val="24"/>
                <w:szCs w:val="24"/>
              </w:rPr>
              <w:t>潜污泵，5.5kw</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ind w:firstLine="240" w:firstLineChars="100"/>
              <w:jc w:val="center"/>
              <w:rPr>
                <w:rFonts w:hint="eastAsia" w:ascii="仿宋" w:hAnsi="仿宋" w:eastAsia="仿宋" w:cs="仿宋"/>
                <w:sz w:val="24"/>
                <w:szCs w:val="24"/>
              </w:rPr>
            </w:pPr>
            <w:r>
              <w:rPr>
                <w:rFonts w:hint="eastAsia" w:ascii="仿宋" w:hAnsi="仿宋" w:eastAsia="仿宋" w:cs="仿宋"/>
                <w:sz w:val="24"/>
                <w:szCs w:val="24"/>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与冷凝器配套</w:t>
            </w:r>
          </w:p>
        </w:tc>
      </w:tr>
      <w:tr>
        <w:tblPrEx>
          <w:tblLayout w:type="fixed"/>
          <w:tblCellMar>
            <w:top w:w="0" w:type="dxa"/>
            <w:left w:w="10" w:type="dxa"/>
            <w:bottom w:w="0" w:type="dxa"/>
            <w:right w:w="10" w:type="dxa"/>
          </w:tblCellMar>
        </w:tblPrEx>
        <w:trPr>
          <w:trHeight w:val="678"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97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输气管道</w:t>
            </w:r>
          </w:p>
        </w:tc>
        <w:tc>
          <w:tcPr>
            <w:tcW w:w="4384"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76" w:lineRule="auto"/>
              <w:jc w:val="left"/>
              <w:rPr>
                <w:rFonts w:hint="eastAsia" w:ascii="仿宋" w:hAnsi="仿宋" w:eastAsia="仿宋" w:cs="仿宋"/>
                <w:sz w:val="24"/>
                <w:szCs w:val="24"/>
              </w:rPr>
            </w:pPr>
            <w:r>
              <w:rPr>
                <w:rFonts w:hint="eastAsia" w:ascii="仿宋" w:hAnsi="仿宋" w:eastAsia="仿宋" w:cs="仿宋"/>
                <w:sz w:val="24"/>
                <w:szCs w:val="24"/>
              </w:rPr>
              <w:t>材质：热镀管，国标无缝管</w:t>
            </w:r>
          </w:p>
          <w:p>
            <w:pPr>
              <w:autoSpaceDE w:val="0"/>
              <w:autoSpaceDN w:val="0"/>
              <w:adjustRightInd w:val="0"/>
              <w:spacing w:line="276" w:lineRule="auto"/>
              <w:jc w:val="left"/>
              <w:rPr>
                <w:rFonts w:hint="eastAsia" w:ascii="仿宋" w:hAnsi="仿宋" w:eastAsia="仿宋" w:cs="仿宋"/>
                <w:sz w:val="24"/>
                <w:szCs w:val="24"/>
              </w:rPr>
            </w:pPr>
            <w:r>
              <w:rPr>
                <w:rFonts w:hint="eastAsia" w:ascii="仿宋" w:hAnsi="仿宋" w:eastAsia="仿宋" w:cs="仿宋"/>
                <w:sz w:val="24"/>
                <w:szCs w:val="24"/>
              </w:rPr>
              <w:t>尺寸：直径220，厚6mm</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ind w:firstLine="240" w:firstLineChars="100"/>
              <w:jc w:val="center"/>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540" w:hRule="atLeast"/>
          <w:jc w:val="center"/>
        </w:trPr>
        <w:tc>
          <w:tcPr>
            <w:tcW w:w="671" w:type="dxa"/>
            <w:tcBorders>
              <w:top w:val="single" w:color="auto" w:sz="6" w:space="0"/>
              <w:left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1976" w:type="dxa"/>
            <w:tcBorders>
              <w:top w:val="single" w:color="auto" w:sz="6" w:space="0"/>
              <w:left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阀门、仪表、</w:t>
            </w:r>
          </w:p>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弯头、法兰</w:t>
            </w:r>
          </w:p>
        </w:tc>
        <w:tc>
          <w:tcPr>
            <w:tcW w:w="4384" w:type="dxa"/>
            <w:tcBorders>
              <w:top w:val="single" w:color="auto" w:sz="6" w:space="0"/>
              <w:left w:val="single" w:color="auto" w:sz="6" w:space="0"/>
              <w:right w:val="single" w:color="auto" w:sz="6" w:space="0"/>
            </w:tcBorders>
            <w:vAlign w:val="center"/>
          </w:tcPr>
          <w:p>
            <w:pPr>
              <w:autoSpaceDE w:val="0"/>
              <w:autoSpaceDN w:val="0"/>
              <w:adjustRightInd w:val="0"/>
              <w:spacing w:line="276" w:lineRule="auto"/>
              <w:jc w:val="left"/>
              <w:rPr>
                <w:rFonts w:hint="eastAsia" w:ascii="仿宋" w:hAnsi="仿宋" w:eastAsia="仿宋" w:cs="仿宋"/>
                <w:sz w:val="24"/>
                <w:szCs w:val="24"/>
                <w:lang w:val="zh-CN"/>
              </w:rPr>
            </w:pPr>
            <w:r>
              <w:rPr>
                <w:rFonts w:hint="eastAsia" w:ascii="仿宋" w:hAnsi="仿宋" w:eastAsia="仿宋" w:cs="仿宋"/>
                <w:sz w:val="24"/>
                <w:szCs w:val="24"/>
                <w:lang w:val="zh-CN"/>
              </w:rPr>
              <w:t>材质：铸铁、铸钢等（国标）</w:t>
            </w:r>
          </w:p>
        </w:tc>
        <w:tc>
          <w:tcPr>
            <w:tcW w:w="709" w:type="dxa"/>
            <w:tcBorders>
              <w:top w:val="single" w:color="auto" w:sz="6" w:space="0"/>
              <w:left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050" w:type="dxa"/>
            <w:tcBorders>
              <w:top w:val="single" w:color="auto" w:sz="6" w:space="0"/>
              <w:left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520" w:hRule="atLeast"/>
          <w:jc w:val="center"/>
        </w:trPr>
        <w:tc>
          <w:tcPr>
            <w:tcW w:w="9357" w:type="dxa"/>
            <w:gridSpan w:val="6"/>
            <w:tcBorders>
              <w:top w:val="single" w:color="auto" w:sz="6" w:space="0"/>
            </w:tcBorders>
            <w:vAlign w:val="center"/>
          </w:tcPr>
          <w:p>
            <w:pPr>
              <w:autoSpaceDE w:val="0"/>
              <w:autoSpaceDN w:val="0"/>
              <w:adjustRightInd w:val="0"/>
              <w:spacing w:line="360" w:lineRule="auto"/>
              <w:jc w:val="left"/>
              <w:rPr>
                <w:rFonts w:hint="eastAsia" w:ascii="仿宋" w:hAnsi="仿宋" w:eastAsia="仿宋" w:cs="仿宋"/>
                <w:b/>
                <w:sz w:val="24"/>
                <w:szCs w:val="24"/>
                <w:lang w:val="zh-CN"/>
              </w:rPr>
            </w:pPr>
          </w:p>
        </w:tc>
      </w:tr>
      <w:tr>
        <w:tblPrEx>
          <w:tblLayout w:type="fixed"/>
          <w:tblCellMar>
            <w:top w:w="0" w:type="dxa"/>
            <w:left w:w="10" w:type="dxa"/>
            <w:bottom w:w="0" w:type="dxa"/>
            <w:right w:w="10" w:type="dxa"/>
          </w:tblCellMar>
        </w:tblPrEx>
        <w:trPr>
          <w:trHeight w:val="520" w:hRule="atLeast"/>
          <w:jc w:val="center"/>
        </w:trPr>
        <w:tc>
          <w:tcPr>
            <w:tcW w:w="9357" w:type="dxa"/>
            <w:gridSpan w:val="6"/>
            <w:tcBorders>
              <w:top w:val="single" w:color="auto" w:sz="6" w:space="0"/>
              <w:left w:val="single" w:color="auto" w:sz="6" w:space="0"/>
              <w:bottom w:val="single" w:color="auto" w:sz="4" w:space="0"/>
              <w:right w:val="single" w:color="auto" w:sz="4" w:space="0"/>
            </w:tcBorders>
            <w:vAlign w:val="center"/>
          </w:tcPr>
          <w:p>
            <w:pPr>
              <w:autoSpaceDE w:val="0"/>
              <w:autoSpaceDN w:val="0"/>
              <w:adjustRightInd w:val="0"/>
              <w:spacing w:line="360" w:lineRule="auto"/>
              <w:ind w:firstLine="241" w:firstLineChars="100"/>
              <w:jc w:val="left"/>
              <w:rPr>
                <w:rFonts w:hint="eastAsia" w:ascii="仿宋" w:hAnsi="仿宋" w:eastAsia="仿宋" w:cs="仿宋"/>
                <w:b/>
                <w:sz w:val="24"/>
                <w:szCs w:val="24"/>
                <w:lang w:val="zh-CN"/>
              </w:rPr>
            </w:pPr>
            <w:r>
              <w:rPr>
                <w:rFonts w:hint="eastAsia" w:ascii="仿宋" w:hAnsi="仿宋" w:eastAsia="仿宋" w:cs="仿宋"/>
                <w:b/>
                <w:sz w:val="24"/>
                <w:szCs w:val="24"/>
                <w:lang w:val="en-US" w:eastAsia="zh-CN"/>
              </w:rPr>
              <w:t>五</w:t>
            </w:r>
            <w:r>
              <w:rPr>
                <w:rFonts w:hint="eastAsia" w:ascii="仿宋" w:hAnsi="仿宋" w:eastAsia="仿宋" w:cs="仿宋"/>
                <w:b/>
                <w:sz w:val="24"/>
                <w:szCs w:val="24"/>
                <w:lang w:val="zh-CN"/>
              </w:rPr>
              <w:t>、其它</w:t>
            </w:r>
          </w:p>
        </w:tc>
      </w:tr>
      <w:tr>
        <w:tblPrEx>
          <w:tblLayout w:type="fixed"/>
          <w:tblCellMar>
            <w:top w:w="0" w:type="dxa"/>
            <w:left w:w="10" w:type="dxa"/>
            <w:bottom w:w="0" w:type="dxa"/>
            <w:right w:w="10" w:type="dxa"/>
          </w:tblCellMar>
        </w:tblPrEx>
        <w:trPr>
          <w:trHeight w:val="1149"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97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中央控制系统</w:t>
            </w:r>
          </w:p>
        </w:tc>
        <w:tc>
          <w:tcPr>
            <w:tcW w:w="4384" w:type="dxa"/>
            <w:tcBorders>
              <w:left w:val="single" w:color="auto" w:sz="4" w:space="0"/>
              <w:bottom w:val="single" w:color="auto" w:sz="6" w:space="0"/>
              <w:right w:val="single" w:color="auto" w:sz="6" w:space="0"/>
            </w:tcBorders>
            <w:vAlign w:val="center"/>
          </w:tcPr>
          <w:p>
            <w:pPr>
              <w:autoSpaceDE w:val="0"/>
              <w:autoSpaceDN w:val="0"/>
              <w:adjustRightInd w:val="0"/>
              <w:spacing w:line="276" w:lineRule="auto"/>
              <w:jc w:val="left"/>
              <w:rPr>
                <w:rFonts w:hint="eastAsia" w:ascii="仿宋" w:hAnsi="仿宋" w:eastAsia="仿宋" w:cs="仿宋"/>
                <w:sz w:val="24"/>
                <w:szCs w:val="24"/>
              </w:rPr>
            </w:pPr>
            <w:r>
              <w:rPr>
                <w:rFonts w:hint="eastAsia" w:ascii="仿宋" w:hAnsi="仿宋" w:eastAsia="仿宋" w:cs="仿宋"/>
                <w:sz w:val="24"/>
                <w:szCs w:val="24"/>
              </w:rPr>
              <w:t>主电气元件为正泰品牌，</w:t>
            </w:r>
          </w:p>
          <w:p>
            <w:pPr>
              <w:autoSpaceDE w:val="0"/>
              <w:autoSpaceDN w:val="0"/>
              <w:adjustRightInd w:val="0"/>
              <w:spacing w:line="276" w:lineRule="auto"/>
              <w:jc w:val="left"/>
              <w:rPr>
                <w:rFonts w:hint="eastAsia" w:ascii="仿宋" w:hAnsi="仿宋" w:eastAsia="仿宋" w:cs="仿宋"/>
                <w:sz w:val="24"/>
                <w:szCs w:val="24"/>
              </w:rPr>
            </w:pPr>
            <w:r>
              <w:rPr>
                <w:rFonts w:hint="eastAsia" w:ascii="仿宋" w:hAnsi="仿宋" w:eastAsia="仿宋" w:cs="仿宋"/>
                <w:sz w:val="24"/>
                <w:szCs w:val="24"/>
              </w:rPr>
              <w:t>32英寸显示屏1台，电脑主机1台，专用中控操作桌、椅。</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ind w:firstLine="240" w:firstLineChars="100"/>
              <w:jc w:val="center"/>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p>
        </w:tc>
      </w:tr>
      <w:tr>
        <w:tblPrEx>
          <w:tblLayout w:type="fixed"/>
          <w:tblCellMar>
            <w:top w:w="0" w:type="dxa"/>
            <w:left w:w="10" w:type="dxa"/>
            <w:bottom w:w="0" w:type="dxa"/>
            <w:right w:w="10" w:type="dxa"/>
          </w:tblCellMar>
        </w:tblPrEx>
        <w:trPr>
          <w:trHeight w:val="1650"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97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积水坑排污泵</w:t>
            </w:r>
          </w:p>
        </w:tc>
        <w:tc>
          <w:tcPr>
            <w:tcW w:w="4384"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76" w:lineRule="auto"/>
              <w:jc w:val="left"/>
              <w:rPr>
                <w:rFonts w:hint="eastAsia" w:ascii="仿宋" w:hAnsi="仿宋" w:eastAsia="仿宋" w:cs="仿宋"/>
                <w:sz w:val="24"/>
                <w:szCs w:val="24"/>
              </w:rPr>
            </w:pPr>
            <w:r>
              <w:rPr>
                <w:rFonts w:hint="eastAsia" w:ascii="仿宋" w:hAnsi="仿宋" w:eastAsia="仿宋" w:cs="仿宋"/>
                <w:sz w:val="24"/>
                <w:szCs w:val="24"/>
              </w:rPr>
              <w:t>采用</w:t>
            </w:r>
            <w:r>
              <w:rPr>
                <w:rFonts w:hint="eastAsia" w:ascii="仿宋" w:hAnsi="仿宋" w:eastAsia="仿宋" w:cs="仿宋"/>
                <w:sz w:val="24"/>
                <w:szCs w:val="24"/>
                <w:shd w:val="clear" w:color="auto" w:fill="FFFFFF"/>
              </w:rPr>
              <w:t>无堵塞自吸排污泵</w:t>
            </w:r>
          </w:p>
          <w:p>
            <w:pPr>
              <w:autoSpaceDE w:val="0"/>
              <w:autoSpaceDN w:val="0"/>
              <w:adjustRightInd w:val="0"/>
              <w:spacing w:line="276" w:lineRule="auto"/>
              <w:jc w:val="left"/>
              <w:rPr>
                <w:rFonts w:hint="eastAsia" w:ascii="仿宋" w:hAnsi="仿宋" w:eastAsia="仿宋" w:cs="仿宋"/>
                <w:sz w:val="24"/>
                <w:szCs w:val="24"/>
              </w:rPr>
            </w:pPr>
            <w:r>
              <w:rPr>
                <w:rFonts w:hint="eastAsia" w:ascii="仿宋" w:hAnsi="仿宋" w:eastAsia="仿宋" w:cs="仿宋"/>
                <w:sz w:val="24"/>
                <w:szCs w:val="24"/>
              </w:rPr>
              <w:t>材质：铸铁</w:t>
            </w:r>
          </w:p>
          <w:p>
            <w:pPr>
              <w:autoSpaceDE w:val="0"/>
              <w:autoSpaceDN w:val="0"/>
              <w:adjustRightInd w:val="0"/>
              <w:spacing w:line="276" w:lineRule="auto"/>
              <w:jc w:val="left"/>
              <w:rPr>
                <w:rFonts w:hint="eastAsia" w:ascii="仿宋" w:hAnsi="仿宋" w:eastAsia="仿宋" w:cs="仿宋"/>
                <w:sz w:val="24"/>
                <w:szCs w:val="24"/>
              </w:rPr>
            </w:pPr>
            <w:r>
              <w:rPr>
                <w:rFonts w:hint="eastAsia" w:ascii="仿宋" w:hAnsi="仿宋" w:eastAsia="仿宋" w:cs="仿宋"/>
                <w:sz w:val="24"/>
                <w:szCs w:val="24"/>
              </w:rPr>
              <w:t>含自动控制1套</w:t>
            </w:r>
          </w:p>
          <w:p>
            <w:pPr>
              <w:autoSpaceDE w:val="0"/>
              <w:autoSpaceDN w:val="0"/>
              <w:adjustRightInd w:val="0"/>
              <w:spacing w:line="276" w:lineRule="auto"/>
              <w:jc w:val="left"/>
              <w:rPr>
                <w:rFonts w:hint="eastAsia" w:ascii="仿宋" w:hAnsi="仿宋" w:eastAsia="仿宋" w:cs="仿宋"/>
                <w:sz w:val="24"/>
                <w:szCs w:val="24"/>
              </w:rPr>
            </w:pPr>
            <w:r>
              <w:rPr>
                <w:rFonts w:hint="eastAsia" w:ascii="仿宋" w:hAnsi="仿宋" w:eastAsia="仿宋" w:cs="仿宋"/>
                <w:sz w:val="24"/>
                <w:szCs w:val="24"/>
              </w:rPr>
              <w:t>管道ND50接至车间墙外留有接口</w:t>
            </w:r>
          </w:p>
          <w:p>
            <w:pPr>
              <w:autoSpaceDE w:val="0"/>
              <w:autoSpaceDN w:val="0"/>
              <w:adjustRightInd w:val="0"/>
              <w:spacing w:line="276" w:lineRule="auto"/>
              <w:jc w:val="left"/>
              <w:rPr>
                <w:rFonts w:hint="eastAsia" w:ascii="仿宋" w:hAnsi="仿宋" w:eastAsia="仿宋" w:cs="仿宋"/>
                <w:sz w:val="24"/>
                <w:szCs w:val="24"/>
              </w:rPr>
            </w:pPr>
            <w:r>
              <w:rPr>
                <w:rFonts w:hint="eastAsia" w:ascii="仿宋" w:hAnsi="仿宋" w:eastAsia="仿宋" w:cs="仿宋"/>
                <w:sz w:val="24"/>
                <w:szCs w:val="24"/>
              </w:rPr>
              <w:t>适用范围：PH值5-9</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台</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ind w:firstLine="240" w:firstLineChars="100"/>
              <w:jc w:val="center"/>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p>
        </w:tc>
      </w:tr>
    </w:tbl>
    <w:p>
      <w:pPr>
        <w:tabs>
          <w:tab w:val="left" w:pos="5963"/>
        </w:tabs>
        <w:spacing w:line="420" w:lineRule="exact"/>
        <w:ind w:firstLine="640" w:firstLineChars="200"/>
        <w:rPr>
          <w:rFonts w:hint="eastAsia" w:ascii="仿宋" w:hAnsi="仿宋" w:eastAsia="仿宋" w:cs="仿宋"/>
          <w:sz w:val="24"/>
          <w:szCs w:val="24"/>
        </w:rPr>
      </w:pPr>
      <w:r>
        <w:rPr>
          <w:rFonts w:hint="eastAsia" w:ascii="仿宋" w:hAnsi="仿宋" w:eastAsia="仿宋" w:cs="仿宋"/>
          <w:color w:val="000000"/>
          <w:kern w:val="0"/>
          <w:sz w:val="32"/>
          <w:szCs w:val="32"/>
        </w:rPr>
        <w:t>（</w:t>
      </w:r>
      <w:r>
        <w:rPr>
          <w:rFonts w:hint="eastAsia" w:ascii="仿宋" w:hAnsi="仿宋" w:eastAsia="仿宋" w:cs="仿宋"/>
          <w:sz w:val="24"/>
          <w:szCs w:val="24"/>
        </w:rPr>
        <w:t>三）采购标的执行标准本设备是病死动物无害化处理的主体设备，应符合农业部：农医发〖2013〗34号《病死动物无害化处理技术规范》的相关要求。</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（四）服务标准、期限、效率等要求</w:t>
      </w:r>
      <w:r>
        <w:rPr>
          <w:rFonts w:hint="eastAsia" w:ascii="仿宋" w:hAnsi="仿宋" w:eastAsia="仿宋" w:cs="仿宋"/>
          <w:sz w:val="24"/>
          <w:szCs w:val="24"/>
          <w:lang w:eastAsia="zh-CN"/>
        </w:rPr>
        <w:t>：</w:t>
      </w:r>
      <w:r>
        <w:rPr>
          <w:rFonts w:hint="eastAsia" w:ascii="仿宋" w:hAnsi="仿宋" w:eastAsia="仿宋" w:cs="仿宋"/>
          <w:sz w:val="24"/>
          <w:szCs w:val="24"/>
        </w:rPr>
        <w:t>在处理工艺流程中，物料的转送必须做到污水、气味无泄漏，保证处理现场有良好的环境。设备符合工艺要求，做到能就地、远程控制，尽可能做到较高的自动程度、远程监视。</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（五）验收标准</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tabs>
          <w:tab w:val="left" w:pos="5963"/>
        </w:tabs>
        <w:spacing w:line="42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1、按照国家相关标准、行业标准、地方标准或者其他标准、规范验收</w:t>
      </w:r>
      <w:r>
        <w:rPr>
          <w:rFonts w:hint="eastAsia" w:ascii="仿宋" w:hAnsi="仿宋" w:eastAsia="仿宋" w:cs="仿宋"/>
          <w:sz w:val="24"/>
          <w:szCs w:val="24"/>
          <w:lang w:eastAsia="zh-CN"/>
        </w:rPr>
        <w:t>；</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2、按照招标文件要求、投标文件响应和承诺验收；</w:t>
      </w:r>
    </w:p>
    <w:p>
      <w:pPr>
        <w:tabs>
          <w:tab w:val="left" w:pos="5963"/>
        </w:tabs>
        <w:spacing w:line="42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（六）采购标的的其他技术、服务等要求</w:t>
      </w:r>
      <w:r>
        <w:rPr>
          <w:rFonts w:hint="eastAsia" w:ascii="仿宋" w:hAnsi="仿宋" w:eastAsia="仿宋" w:cs="仿宋"/>
          <w:sz w:val="24"/>
          <w:szCs w:val="24"/>
          <w:lang w:eastAsia="zh-CN"/>
        </w:rPr>
        <w:t>：</w:t>
      </w:r>
    </w:p>
    <w:p>
      <w:pPr>
        <w:tabs>
          <w:tab w:val="left" w:pos="5963"/>
        </w:tabs>
        <w:spacing w:line="42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由中标方负责设备的运送、安装及调试</w:t>
      </w:r>
    </w:p>
    <w:p>
      <w:pPr>
        <w:spacing w:line="360" w:lineRule="auto"/>
        <w:ind w:right="28"/>
        <w:rPr>
          <w:rFonts w:hint="eastAsia" w:ascii="仿宋" w:hAnsi="仿宋" w:eastAsia="仿宋" w:cs="仿宋"/>
          <w:sz w:val="32"/>
          <w:szCs w:val="32"/>
        </w:rPr>
      </w:pPr>
    </w:p>
    <w:p>
      <w:pPr>
        <w:tabs>
          <w:tab w:val="left" w:pos="5963"/>
        </w:tabs>
        <w:spacing w:line="420" w:lineRule="exact"/>
        <w:ind w:firstLine="482" w:firstLineChars="200"/>
        <w:rPr>
          <w:rFonts w:ascii="仿宋" w:hAnsi="仿宋" w:eastAsia="仿宋" w:cs="仿宋"/>
          <w:b/>
          <w:sz w:val="24"/>
          <w:szCs w:val="24"/>
        </w:rPr>
      </w:pPr>
      <w:r>
        <w:rPr>
          <w:rFonts w:hint="eastAsia" w:ascii="仿宋" w:hAnsi="仿宋" w:eastAsia="仿宋" w:cs="仿宋"/>
          <w:b/>
          <w:sz w:val="24"/>
          <w:szCs w:val="24"/>
        </w:rPr>
        <w:t>二：其他要求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6、产品必须符合国家质量检测标准和本招标文件规定标准的全新正品现货，提供随货物《产品合格证》及其它相关质量证明文件。进口产品须提供海关进货单（复印件备查）。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10、本项目为交钥匙工程（包括设备、材料、元件等购置、安装调试、验收、与其它施工单位协作所产生的费用等）。 </w:t>
      </w:r>
    </w:p>
    <w:p>
      <w:pPr>
        <w:tabs>
          <w:tab w:val="left" w:pos="5963"/>
        </w:tabs>
        <w:spacing w:line="420" w:lineRule="exact"/>
        <w:ind w:firstLine="480" w:firstLineChars="200"/>
        <w:rPr>
          <w:rFonts w:ascii="仿宋" w:hAnsi="仿宋" w:eastAsia="仿宋" w:cs="仿宋_GB2312"/>
          <w:b/>
          <w:sz w:val="44"/>
        </w:rPr>
      </w:pPr>
      <w:r>
        <w:rPr>
          <w:rFonts w:hint="eastAsia" w:ascii="仿宋" w:hAnsi="仿宋" w:eastAsia="仿宋" w:cs="仿宋"/>
          <w:sz w:val="24"/>
          <w:szCs w:val="24"/>
        </w:rPr>
        <w:t>11、付款方式：以签订合同为准。</w:t>
      </w:r>
    </w:p>
    <w:p>
      <w:pP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 xml:space="preserve">    </w:t>
      </w: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招标文件中凡标有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rPr>
                <w:rFonts w:cs="仿宋_GB2312" w:asciiTheme="minorEastAsia" w:hAnsiTheme="minorEastAsia"/>
                <w:sz w:val="24"/>
                <w:szCs w:val="24"/>
              </w:rPr>
            </w:pPr>
            <w:r>
              <w:rPr>
                <w:rFonts w:hint="eastAsia" w:cs="仿宋_GB2312" w:asciiTheme="minorEastAsia" w:hAnsiTheme="minorEastAsia"/>
                <w:sz w:val="24"/>
                <w:szCs w:val="24"/>
              </w:rPr>
              <w:t>项目名称：</w:t>
            </w:r>
            <w:r>
              <w:rPr>
                <w:rFonts w:hint="eastAsia" w:cs="仿宋_GB2312" w:asciiTheme="minorEastAsia" w:hAnsiTheme="minorEastAsia"/>
                <w:sz w:val="24"/>
                <w:szCs w:val="24"/>
                <w:lang w:val="en-US" w:eastAsia="zh-CN"/>
              </w:rPr>
              <w:t>禹州市畜牧局日处理20吨病死畜禽无害化处理设备购置及安装项目</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项目编号：YZCG-</w:t>
            </w:r>
            <w:r>
              <w:rPr>
                <w:rFonts w:hint="eastAsia" w:cs="仿宋_GB2312" w:asciiTheme="minorEastAsia" w:hAnsiTheme="minorEastAsia"/>
                <w:sz w:val="24"/>
                <w:szCs w:val="24"/>
                <w:lang w:val="en-US" w:eastAsia="zh-CN"/>
              </w:rPr>
              <w:t>G2018372</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w:t>
            </w:r>
            <w:r>
              <w:rPr>
                <w:rFonts w:hint="eastAsia" w:cs="仿宋_GB2312" w:asciiTheme="minorEastAsia" w:hAnsiTheme="minorEastAsia"/>
                <w:sz w:val="24"/>
                <w:szCs w:val="24"/>
                <w:lang w:val="en-US" w:eastAsia="zh-CN"/>
              </w:rPr>
              <w:t>20吨病死畜禽无害化处理设备购置及安装</w:t>
            </w:r>
            <w:r>
              <w:rPr>
                <w:rFonts w:cs="仿宋_GB2312" w:asciiTheme="minorEastAsia" w:hAnsiTheme="minorEastAsia"/>
                <w:sz w:val="24"/>
                <w:szCs w:val="24"/>
              </w:rPr>
              <w:t xml:space="preserve">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名称：</w:t>
            </w:r>
            <w:r>
              <w:rPr>
                <w:rFonts w:hint="eastAsia" w:cs="仿宋_GB2312" w:asciiTheme="minorEastAsia" w:hAnsiTheme="minorEastAsia"/>
                <w:sz w:val="24"/>
                <w:szCs w:val="24"/>
                <w:lang w:val="en-US" w:eastAsia="zh-CN"/>
              </w:rPr>
              <w:t>禹州市畜牧局</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w:t>
            </w:r>
            <w:r>
              <w:rPr>
                <w:rFonts w:hint="eastAsia" w:cs="仿宋_GB2312" w:asciiTheme="minorEastAsia" w:hAnsiTheme="minorEastAsia"/>
                <w:sz w:val="24"/>
                <w:szCs w:val="24"/>
                <w:lang w:val="en-US" w:eastAsia="zh-CN"/>
              </w:rPr>
              <w:t>禹州市禹王大道</w:t>
            </w:r>
            <w:r>
              <w:rPr>
                <w:rFonts w:hint="eastAsia" w:cs="仿宋_GB2312" w:asciiTheme="minorEastAsia" w:hAnsiTheme="minorEastAsia"/>
                <w:sz w:val="24"/>
                <w:szCs w:val="24"/>
              </w:rPr>
              <w:t xml:space="preserve">   联系人：</w:t>
            </w:r>
            <w:r>
              <w:rPr>
                <w:rFonts w:hint="eastAsia" w:cs="仿宋_GB2312" w:asciiTheme="minorEastAsia" w:hAnsiTheme="minorEastAsia"/>
                <w:sz w:val="24"/>
                <w:szCs w:val="24"/>
                <w:lang w:val="en-US" w:eastAsia="zh-CN"/>
              </w:rPr>
              <w:t>马女士</w:t>
            </w:r>
            <w:r>
              <w:rPr>
                <w:rFonts w:hint="eastAsia" w:cs="仿宋_GB2312" w:asciiTheme="minorEastAsia" w:hAnsiTheme="minorEastAsia"/>
                <w:sz w:val="24"/>
                <w:szCs w:val="24"/>
              </w:rPr>
              <w:t xml:space="preserve">                    电话：</w:t>
            </w:r>
            <w:r>
              <w:rPr>
                <w:rFonts w:hint="eastAsia" w:cs="仿宋_GB2312" w:asciiTheme="minorEastAsia" w:hAnsiTheme="minorEastAsia"/>
                <w:sz w:val="24"/>
                <w:szCs w:val="24"/>
                <w:lang w:val="en-US" w:eastAsia="zh-CN"/>
              </w:rPr>
              <w:t>15137408128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val="en-US" w:eastAsia="zh-CN"/>
              </w:rPr>
              <w:t>李</w:t>
            </w:r>
            <w:r>
              <w:rPr>
                <w:rFonts w:hint="eastAsia" w:cs="仿宋_GB2312" w:asciiTheme="minorEastAsia" w:hAnsiTheme="minorEastAsia"/>
                <w:sz w:val="24"/>
                <w:szCs w:val="24"/>
              </w:rPr>
              <w:t>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1、上一</w:t>
            </w:r>
            <w:r>
              <w:rPr>
                <w:rFonts w:hint="eastAsia" w:cs="宋体" w:asciiTheme="minorEastAsia" w:hAnsiTheme="minorEastAsia"/>
                <w:bCs/>
                <w:sz w:val="24"/>
                <w:szCs w:val="24"/>
                <w:lang w:val="zh-CN"/>
              </w:rPr>
              <w:t>年度的财务报告；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9"/>
              </w:num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投标人资格条件</w:t>
            </w:r>
          </w:p>
          <w:p>
            <w:pPr>
              <w:autoSpaceDE w:val="0"/>
              <w:autoSpaceDN w:val="0"/>
              <w:spacing w:line="360" w:lineRule="auto"/>
              <w:contextualSpacing/>
              <w:jc w:val="left"/>
              <w:rPr>
                <w:rFonts w:cs="宋体" w:asciiTheme="minorEastAsia" w:hAnsiTheme="minorEastAsia"/>
                <w:bCs/>
                <w:sz w:val="24"/>
                <w:szCs w:val="24"/>
              </w:rPr>
            </w:pPr>
            <w:r>
              <w:rPr>
                <w:rFonts w:hint="eastAsia" w:cs="宋体" w:asciiTheme="minorEastAsia" w:hAnsiTheme="minorEastAsia"/>
                <w:bCs/>
                <w:sz w:val="24"/>
                <w:szCs w:val="24"/>
              </w:rPr>
              <w:t>1、符合《政府采购法》第二十二条之规定，具有独立法人资格及相应的经营范围（以营业执照）；</w:t>
            </w:r>
          </w:p>
          <w:p>
            <w:pPr>
              <w:autoSpaceDE w:val="0"/>
              <w:autoSpaceDN w:val="0"/>
              <w:spacing w:line="360" w:lineRule="auto"/>
              <w:contextualSpacing/>
              <w:jc w:val="left"/>
              <w:rPr>
                <w:rFonts w:cs="宋体" w:asciiTheme="minorEastAsia" w:hAnsiTheme="minorEastAsia"/>
                <w:bCs/>
                <w:sz w:val="24"/>
                <w:szCs w:val="24"/>
              </w:rPr>
            </w:pPr>
            <w:r>
              <w:rPr>
                <w:rFonts w:hint="eastAsia" w:cs="宋体" w:asciiTheme="minorEastAsia" w:hAnsiTheme="minorEastAsia"/>
                <w:bCs/>
                <w:sz w:val="24"/>
                <w:szCs w:val="24"/>
              </w:rPr>
              <w:t>2、被委托人须是本单位职工，须提供公司为本人缴纳社会保险证明；</w:t>
            </w:r>
          </w:p>
          <w:p>
            <w:pPr>
              <w:autoSpaceDE w:val="0"/>
              <w:autoSpaceDN w:val="0"/>
              <w:spacing w:line="360" w:lineRule="auto"/>
              <w:contextualSpacing/>
              <w:jc w:val="left"/>
              <w:rPr>
                <w:rFonts w:cs="宋体" w:asciiTheme="minorEastAsia" w:hAnsiTheme="minorEastAsia"/>
                <w:bCs/>
                <w:sz w:val="24"/>
                <w:szCs w:val="24"/>
              </w:rPr>
            </w:pPr>
            <w:r>
              <w:rPr>
                <w:rFonts w:hint="eastAsia" w:cs="宋体" w:asciiTheme="minorEastAsia" w:hAnsiTheme="minorEastAsia"/>
                <w:bCs/>
                <w:sz w:val="24"/>
                <w:szCs w:val="24"/>
              </w:rPr>
              <w:t>3、本项目不接受联合体投标。</w:t>
            </w:r>
          </w:p>
          <w:p>
            <w:pPr>
              <w:autoSpaceDE w:val="0"/>
              <w:autoSpaceDN w:val="0"/>
              <w:adjustRightInd w:val="0"/>
              <w:spacing w:line="360" w:lineRule="auto"/>
              <w:ind w:right="-11"/>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lang w:val="zh-CN"/>
              </w:rPr>
              <w:t>八、未被列入</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信用中国</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网站</w:t>
            </w:r>
            <w:r>
              <w:rPr>
                <w:rFonts w:cs="宋体" w:asciiTheme="minorEastAsia" w:hAnsiTheme="minorEastAsia"/>
                <w:b/>
                <w:color w:val="FF0000"/>
                <w:kern w:val="0"/>
                <w:sz w:val="24"/>
                <w:szCs w:val="24"/>
              </w:rPr>
              <w:t>(www.creditchina.gov.cn)</w:t>
            </w:r>
            <w:r>
              <w:rPr>
                <w:rFonts w:hint="eastAsia" w:cs="宋体" w:asciiTheme="minorEastAsia" w:hAnsiTheme="minorEastAsia"/>
                <w:b/>
                <w:color w:val="FF0000"/>
                <w:kern w:val="0"/>
                <w:sz w:val="24"/>
                <w:szCs w:val="24"/>
                <w:lang w:val="zh-CN"/>
              </w:rPr>
              <w:t>失信被执行人、重大税收违法案件当事人名单、政府采购严重违法失信名单的投标人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中国政府采购网</w:t>
            </w:r>
            <w:r>
              <w:rPr>
                <w:rFonts w:hint="eastAsia" w:cs="宋体" w:asciiTheme="minorEastAsia" w:hAnsiTheme="minorEastAsia"/>
                <w:b/>
                <w:color w:val="FF0000"/>
                <w:kern w:val="0"/>
                <w:sz w:val="24"/>
                <w:szCs w:val="24"/>
              </w:rPr>
              <w:t>”</w:t>
            </w:r>
            <w:r>
              <w:rPr>
                <w:rFonts w:cs="宋体" w:asciiTheme="minorEastAsia" w:hAnsiTheme="minorEastAsia"/>
                <w:b/>
                <w:color w:val="FF0000"/>
                <w:kern w:val="0"/>
                <w:sz w:val="24"/>
                <w:szCs w:val="24"/>
              </w:rPr>
              <w:t xml:space="preserve"> (www.ccgp.gov.cn)</w:t>
            </w:r>
            <w:r>
              <w:rPr>
                <w:rFonts w:hint="eastAsia" w:cs="宋体" w:asciiTheme="minorEastAsia" w:hAnsiTheme="minorEastAsia"/>
                <w:b/>
                <w:color w:val="FF0000"/>
                <w:kern w:val="0"/>
                <w:sz w:val="24"/>
                <w:szCs w:val="24"/>
                <w:lang w:val="zh-CN"/>
              </w:rPr>
              <w:t>政府采购严重违法失信行为记录名单的投标人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国家企业信用公示系统</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网站</w:t>
            </w:r>
            <w:r>
              <w:rPr>
                <w:rFonts w:hint="eastAsia" w:cs="宋体" w:asciiTheme="minorEastAsia" w:hAnsiTheme="minorEastAsia"/>
                <w:b/>
                <w:color w:val="FF0000"/>
                <w:kern w:val="0"/>
                <w:sz w:val="24"/>
                <w:szCs w:val="24"/>
              </w:rPr>
              <w:t>（</w:t>
            </w:r>
            <w:r>
              <w:rPr>
                <w:rFonts w:cs="宋体" w:asciiTheme="minorEastAsia" w:hAnsiTheme="minorEastAsia"/>
                <w:b/>
                <w:color w:val="FF0000"/>
                <w:kern w:val="0"/>
                <w:sz w:val="24"/>
                <w:szCs w:val="24"/>
              </w:rPr>
              <w:t>www.gsxt.gov.cn</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严重违法失信企业名单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黑名单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联合体形式投标的</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联合体成员存在不良信用记录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视同联合体存在不良信用记录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本项目投标截止时间前三年内供应商信用记录情况</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1、查询渠道：“信用中国”网站（</w:t>
            </w:r>
            <w:r>
              <w:rPr>
                <w:rFonts w:cs="宋体" w:asciiTheme="minorEastAsia" w:hAnsiTheme="minorEastAsia"/>
                <w:color w:val="FF0000"/>
                <w:kern w:val="0"/>
                <w:sz w:val="24"/>
                <w:szCs w:val="24"/>
              </w:rPr>
              <w:t>www.creditchina.gov.cn</w:t>
            </w:r>
            <w:r>
              <w:rPr>
                <w:rFonts w:hint="eastAsia" w:cs="宋体" w:asciiTheme="minorEastAsia" w:hAnsiTheme="minorEastAsia"/>
                <w:color w:val="FF0000"/>
                <w:kern w:val="0"/>
                <w:sz w:val="24"/>
                <w:szCs w:val="24"/>
              </w:rPr>
              <w:t>）和“中国政府采购网”（</w:t>
            </w:r>
            <w:r>
              <w:rPr>
                <w:rFonts w:cs="宋体" w:asciiTheme="minorEastAsia" w:hAnsiTheme="minorEastAsia"/>
                <w:color w:val="FF0000"/>
                <w:kern w:val="0"/>
                <w:sz w:val="24"/>
                <w:szCs w:val="24"/>
              </w:rPr>
              <w:t>www.ccgp.gov.cn</w:t>
            </w:r>
            <w:r>
              <w:rPr>
                <w:rFonts w:hint="eastAsia" w:cs="宋体" w:asciiTheme="minorEastAsia" w:hAnsiTheme="minorEastAsia"/>
                <w:color w:val="FF0000"/>
                <w:kern w:val="0"/>
                <w:sz w:val="24"/>
                <w:szCs w:val="24"/>
              </w:rPr>
              <w:t>）；“国家企业信用公示系统”网站（</w:t>
            </w:r>
            <w:r>
              <w:rPr>
                <w:rFonts w:cs="宋体" w:asciiTheme="minorEastAsia" w:hAnsiTheme="minorEastAsia"/>
                <w:color w:val="FF0000"/>
                <w:kern w:val="0"/>
                <w:sz w:val="24"/>
                <w:szCs w:val="24"/>
              </w:rPr>
              <w:t>www.gsxt.gov.cn</w:t>
            </w:r>
            <w:r>
              <w:rPr>
                <w:rFonts w:hint="eastAsia" w:cs="宋体" w:asciiTheme="minorEastAsia" w:hAnsiTheme="minorEastAsia"/>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FF0000"/>
                <w:kern w:val="0"/>
                <w:sz w:val="24"/>
                <w:szCs w:val="24"/>
              </w:rPr>
            </w:pPr>
            <w:r>
              <w:rPr>
                <w:rFonts w:cs="宋体" w:asciiTheme="minorEastAsia" w:hAnsiTheme="minorEastAsia"/>
                <w:color w:val="FF0000"/>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lang w:val="en-US" w:eastAsia="zh-CN"/>
              </w:rPr>
              <w:t>350</w:t>
            </w:r>
            <w:r>
              <w:rPr>
                <w:rFonts w:hint="eastAsia" w:cs="宋体" w:asciiTheme="minorEastAsia" w:hAnsiTheme="minorEastAsia"/>
                <w:bCs/>
                <w:sz w:val="24"/>
                <w:szCs w:val="24"/>
              </w:rPr>
              <w:t>万</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201</w:t>
            </w:r>
            <w:r>
              <w:rPr>
                <w:rFonts w:hint="eastAsia" w:cs="宋体" w:asciiTheme="minorEastAsia" w:hAnsiTheme="minorEastAsia"/>
                <w:bCs/>
                <w:color w:val="FF0000"/>
                <w:sz w:val="24"/>
                <w:szCs w:val="24"/>
                <w:lang w:val="en-US" w:eastAsia="zh-CN"/>
              </w:rPr>
              <w:t>9</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lang w:val="en-US" w:eastAsia="zh-CN"/>
              </w:rPr>
              <w:t>1</w:t>
            </w:r>
            <w:r>
              <w:rPr>
                <w:rFonts w:hint="eastAsia" w:cs="宋体" w:asciiTheme="minorEastAsia" w:hAnsiTheme="minorEastAsia"/>
                <w:bCs/>
                <w:color w:val="FF0000"/>
                <w:sz w:val="24"/>
                <w:szCs w:val="24"/>
                <w:lang w:val="zh-CN"/>
              </w:rPr>
              <w:t>月</w:t>
            </w:r>
            <w:r>
              <w:rPr>
                <w:rFonts w:hint="eastAsia" w:cs="宋体" w:asciiTheme="minorEastAsia" w:hAnsiTheme="minorEastAsia"/>
                <w:bCs/>
                <w:color w:val="FF0000"/>
                <w:sz w:val="24"/>
                <w:szCs w:val="24"/>
                <w:lang w:val="en-US" w:eastAsia="zh-CN"/>
              </w:rPr>
              <w:t>23</w:t>
            </w:r>
            <w:r>
              <w:rPr>
                <w:rFonts w:hint="eastAsia" w:cs="宋体" w:asciiTheme="minorEastAsia" w:hAnsiTheme="minorEastAsia"/>
                <w:bCs/>
                <w:color w:val="FF0000"/>
                <w:sz w:val="24"/>
                <w:szCs w:val="24"/>
                <w:lang w:val="zh-CN"/>
              </w:rPr>
              <w:t>日</w:t>
            </w:r>
            <w:r>
              <w:rPr>
                <w:rFonts w:hint="eastAsia" w:cs="宋体" w:asciiTheme="minorEastAsia" w:hAnsiTheme="minorEastAsia"/>
                <w:bCs/>
                <w:color w:val="FF0000"/>
                <w:sz w:val="24"/>
                <w:szCs w:val="24"/>
              </w:rPr>
              <w:t xml:space="preserve"> 9</w:t>
            </w:r>
            <w:r>
              <w:rPr>
                <w:rFonts w:hint="eastAsia" w:cs="宋体" w:asciiTheme="minorEastAsia" w:hAnsiTheme="minorEastAsia"/>
                <w:bCs/>
                <w:color w:val="FF0000"/>
                <w:sz w:val="24"/>
                <w:szCs w:val="24"/>
                <w:lang w:val="zh-CN"/>
              </w:rPr>
              <w:t>：</w:t>
            </w:r>
            <w:r>
              <w:rPr>
                <w:rFonts w:hint="eastAsia" w:cs="宋体" w:asciiTheme="minorEastAsia" w:hAnsiTheme="minorEastAsia"/>
                <w:bCs/>
                <w:color w:val="FF0000"/>
                <w:sz w:val="24"/>
                <w:szCs w:val="24"/>
              </w:rPr>
              <w:t>00</w:t>
            </w:r>
            <w:r>
              <w:rPr>
                <w:rFonts w:hint="eastAsia" w:cs="宋体" w:asciiTheme="minorEastAsia" w:hAnsiTheme="minorEastAsia"/>
                <w:bCs/>
                <w:color w:val="FF000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金额：</w:t>
            </w:r>
            <w:r>
              <w:rPr>
                <w:rFonts w:hint="eastAsia" w:cs="仿宋_GB2312" w:asciiTheme="minorEastAsia" w:hAnsiTheme="minorEastAsia"/>
                <w:color w:val="FF0000"/>
                <w:sz w:val="24"/>
                <w:szCs w:val="24"/>
                <w:lang w:val="en-US" w:eastAsia="zh-CN"/>
              </w:rPr>
              <w:t>伍</w:t>
            </w:r>
            <w:r>
              <w:rPr>
                <w:rFonts w:hint="eastAsia" w:cs="仿宋_GB2312" w:asciiTheme="minorEastAsia" w:hAnsiTheme="minorEastAsia"/>
                <w:color w:val="FF0000"/>
                <w:sz w:val="24"/>
                <w:szCs w:val="24"/>
                <w:lang w:val="zh-CN"/>
              </w:rPr>
              <w:t>万元（¥ ：</w:t>
            </w:r>
            <w:r>
              <w:rPr>
                <w:rFonts w:hint="eastAsia" w:cs="仿宋_GB2312" w:asciiTheme="minorEastAsia" w:hAnsiTheme="minorEastAsia"/>
                <w:color w:val="FF0000"/>
                <w:sz w:val="24"/>
                <w:szCs w:val="24"/>
                <w:lang w:val="en-US" w:eastAsia="zh-CN"/>
              </w:rPr>
              <w:t>5</w:t>
            </w:r>
            <w:r>
              <w:rPr>
                <w:rFonts w:hint="eastAsia" w:cs="仿宋_GB2312" w:asciiTheme="minorEastAsia" w:hAnsiTheme="minorEastAsia"/>
                <w:color w:val="FF0000"/>
                <w:sz w:val="24"/>
                <w:szCs w:val="24"/>
              </w:rPr>
              <w:t>0000.00</w:t>
            </w:r>
            <w:r>
              <w:rPr>
                <w:rFonts w:hint="eastAsia" w:cs="仿宋_GB2312" w:asciiTheme="minorEastAsia" w:hAnsiTheme="minorEastAsia"/>
                <w:color w:val="FF0000"/>
                <w:sz w:val="24"/>
                <w:szCs w:val="24"/>
                <w:lang w:val="zh-CN"/>
              </w:rPr>
              <w:t xml:space="preserve"> 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w:t>
            </w:r>
            <w:r>
              <w:rPr>
                <w:rFonts w:hint="eastAsia" w:cs="仿宋_GB2312" w:asciiTheme="minorEastAsia" w:hAnsiTheme="minorEastAsia"/>
                <w:sz w:val="24"/>
                <w:szCs w:val="24"/>
                <w:lang w:val="en-US" w:eastAsia="zh-CN"/>
              </w:rPr>
              <w:t>禹州市</w:t>
            </w:r>
            <w:r>
              <w:rPr>
                <w:rFonts w:hint="eastAsia" w:cs="仿宋_GB2312" w:asciiTheme="minorEastAsia" w:hAnsiTheme="minorEastAsia"/>
                <w:sz w:val="24"/>
                <w:szCs w:val="24"/>
                <w:lang w:val="zh-CN"/>
              </w:rPr>
              <w:t>公共资源交易中心保证金缴纳回执”附于投标文件中，同时在开标现场提供一份“</w:t>
            </w:r>
            <w:r>
              <w:rPr>
                <w:rFonts w:hint="eastAsia" w:cs="仿宋_GB2312" w:asciiTheme="minorEastAsia" w:hAnsiTheme="minorEastAsia"/>
                <w:sz w:val="24"/>
                <w:szCs w:val="24"/>
                <w:lang w:val="en-US" w:eastAsia="zh-CN"/>
              </w:rPr>
              <w:t>禹州市</w:t>
            </w:r>
            <w:r>
              <w:rPr>
                <w:rFonts w:hint="eastAsia" w:cs="仿宋_GB2312" w:asciiTheme="minorEastAsia" w:hAnsiTheme="minorEastAsia"/>
                <w:sz w:val="24"/>
                <w:szCs w:val="24"/>
                <w:lang w:val="zh-CN"/>
              </w:rPr>
              <w:t>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non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color w:val="7030A0"/>
                <w:sz w:val="24"/>
              </w:rPr>
              <w:fldChar w:fldCharType="begin"/>
            </w:r>
            <w:r>
              <w:rPr>
                <w:rFonts w:ascii="新宋体" w:hAnsi="新宋体" w:eastAsia="新宋体"/>
                <w:b/>
                <w:color w:val="7030A0"/>
                <w:sz w:val="24"/>
              </w:rPr>
              <w:instrText xml:space="preserve"> </w:instrText>
            </w:r>
            <w:r>
              <w:rPr>
                <w:rFonts w:hint="eastAsia" w:ascii="新宋体" w:hAnsi="新宋体" w:eastAsia="新宋体"/>
                <w:b/>
                <w:color w:val="7030A0"/>
                <w:sz w:val="24"/>
              </w:rPr>
              <w:instrText xml:space="preserve">eq \o\ac(□,√)</w:instrText>
            </w:r>
            <w:r>
              <w:rPr>
                <w:rFonts w:ascii="新宋体" w:hAnsi="新宋体" w:eastAsia="新宋体"/>
                <w:b/>
                <w:color w:val="7030A0"/>
                <w:sz w:val="24"/>
              </w:rPr>
              <w:fldChar w:fldCharType="end"/>
            </w:r>
            <w:r>
              <w:rPr>
                <w:rFonts w:hint="eastAsia" w:ascii="新宋体" w:hAnsi="新宋体" w:eastAsia="新宋体"/>
                <w:color w:val="7030A0"/>
                <w:sz w:val="24"/>
              </w:rPr>
              <w:t>纸质投标文件：投标文件封面加盖投标人公章（投标文件是指投标人电子投标文件制作完成后生成的后缀名为</w:t>
            </w:r>
            <w:r>
              <w:rPr>
                <w:rFonts w:hint="eastAsia" w:hAnsi="宋体"/>
                <w:color w:val="7030A0"/>
                <w:sz w:val="24"/>
                <w:szCs w:val="24"/>
              </w:rPr>
              <w:t>“.PDF”的文件</w:t>
            </w:r>
            <w:r>
              <w:rPr>
                <w:rFonts w:hint="eastAsia" w:ascii="新宋体" w:hAnsi="新宋体" w:eastAsia="新宋体"/>
                <w:color w:val="7030A0"/>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hint="eastAsia" w:cs="宋体" w:asciiTheme="minorEastAsia" w:hAnsiTheme="minorEastAsia"/>
                <w:b/>
                <w:bCs/>
                <w:color w:val="FF0000"/>
                <w:sz w:val="24"/>
                <w:szCs w:val="24"/>
                <w:lang w:val="zh-CN"/>
              </w:rPr>
              <w:t>□</w:t>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cs="宋体" w:asciiTheme="minorEastAsia" w:hAnsiTheme="minorEastAsia"/>
                <w:b/>
                <w:color w:val="FF0000"/>
                <w:kern w:val="0"/>
                <w:sz w:val="24"/>
                <w:szCs w:val="24"/>
                <w:lang w:val="zh-CN"/>
              </w:rPr>
              <w:fldChar w:fldCharType="end"/>
            </w:r>
            <w:r>
              <w:rPr>
                <w:rFonts w:hint="eastAsia" w:cs="仿宋_GB2312" w:asciiTheme="minorEastAsia" w:hAnsiTheme="minorEastAsia"/>
                <w:color w:val="FF0000"/>
                <w:sz w:val="24"/>
                <w:szCs w:val="24"/>
                <w:lang w:val="zh-CN"/>
              </w:rPr>
              <w:t>最低评标价法</w:t>
            </w:r>
            <w:bookmarkStart w:id="9" w:name="_GoBack"/>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要求提交。履约保证金的数额为合同金额的10%以下。中标人以支票、汇票、本票或者金融机构、担保机构出具的保函等非现金形式向采购人提交。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4"/>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19"/>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除标书费用外，不收取作保费用。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8"/>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自采购合同签订并备案后5个工作日内退还中标人的投标保证金（0374-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5"/>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（1）上一年度的财务报告；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本项目采用最低价评标法。</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推荐三名中标候选人。</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1" w:name="_Toc184023138"/>
      <w:bookmarkStart w:id="2" w:name="_Toc186274126"/>
      <w:bookmarkStart w:id="3" w:name="_Toc174185203"/>
      <w:r>
        <w:rPr>
          <w:rFonts w:cs="黑体" w:asciiTheme="minorEastAsia" w:hAnsiTheme="minorEastAsia"/>
          <w:sz w:val="36"/>
          <w:szCs w:val="36"/>
          <w:lang w:val="zh-CN"/>
        </w:rPr>
        <w:br w:type="page"/>
      </w: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0"/>
        <w:spacing w:line="480" w:lineRule="auto"/>
        <w:ind w:firstLine="540" w:firstLineChars="225"/>
        <w:jc w:val="left"/>
        <w:rPr>
          <w:rFonts w:asciiTheme="minorEastAsia" w:hAnsiTheme="minorEastAsia"/>
          <w:color w:val="000000"/>
          <w:szCs w:val="24"/>
        </w:rPr>
      </w:pPr>
    </w:p>
    <w:p>
      <w:pPr>
        <w:pStyle w:val="40"/>
        <w:spacing w:line="480" w:lineRule="auto"/>
        <w:ind w:firstLine="540" w:firstLineChars="225"/>
        <w:jc w:val="left"/>
        <w:rPr>
          <w:rFonts w:asciiTheme="minorEastAsia" w:hAnsiTheme="minorEastAsia"/>
          <w:color w:val="000000"/>
          <w:szCs w:val="24"/>
        </w:rPr>
      </w:pPr>
    </w:p>
    <w:p>
      <w:pPr>
        <w:pStyle w:val="40"/>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0"/>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3"/>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2"/>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en-US" w:eastAsia="zh-CN"/>
        </w:rPr>
        <w:t>禹州市</w:t>
      </w:r>
      <w:r>
        <w:rPr>
          <w:rFonts w:hint="eastAsia" w:cs="宋体" w:asciiTheme="minorEastAsia" w:hAnsiTheme="minorEastAsia"/>
          <w:sz w:val="24"/>
          <w:szCs w:val="24"/>
          <w:lang w:val="zh-CN"/>
        </w:rPr>
        <w:t>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w:t>
      </w:r>
      <w:r>
        <w:rPr>
          <w:rFonts w:hint="eastAsia" w:ascii="宋体" w:cs="宋体"/>
          <w:sz w:val="24"/>
          <w:lang w:val="en-US" w:eastAsia="zh-CN"/>
        </w:rPr>
        <w:t>禹州市</w:t>
      </w:r>
      <w:r>
        <w:rPr>
          <w:rFonts w:hint="eastAsia" w:ascii="宋体" w:cs="宋体"/>
          <w:sz w:val="24"/>
          <w:lang w:val="zh-CN"/>
        </w:rPr>
        <w:t>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color w:val="00B050"/>
                <w:sz w:val="24"/>
                <w:szCs w:val="24"/>
                <w:lang w:val="zh-CN"/>
              </w:rPr>
            </w:pPr>
            <w:r>
              <w:rPr>
                <w:rFonts w:hint="eastAsia" w:cs="宋体" w:asciiTheme="minorEastAsia" w:hAnsiTheme="minorEastAsia"/>
                <w:b/>
                <w:color w:val="00B050"/>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00B050"/>
                <w:sz w:val="24"/>
                <w:szCs w:val="24"/>
              </w:rPr>
            </w:pPr>
            <w:r>
              <w:rPr>
                <w:rFonts w:hint="eastAsia" w:ascii="宋体" w:hAnsi="宋体" w:eastAsia="宋体" w:cs="宋体"/>
                <w:b/>
                <w:bCs/>
                <w:color w:val="00B050"/>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4"/>
      <w:bookmarkStart w:id="8" w:name="OLE_LINK13"/>
      <w:r>
        <w:rPr>
          <w:rFonts w:hint="eastAsia" w:ascii="宋体" w:hAnsi="宋体"/>
          <w:b/>
          <w:bCs/>
          <w:color w:val="000000"/>
          <w:sz w:val="36"/>
          <w:szCs w:val="36"/>
        </w:rPr>
        <w:t>4.10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C4322C"/>
    <w:multiLevelType w:val="multilevel"/>
    <w:tmpl w:val="92C4322C"/>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97E7CF6D"/>
    <w:multiLevelType w:val="singleLevel"/>
    <w:tmpl w:val="97E7CF6D"/>
    <w:lvl w:ilvl="0" w:tentative="0">
      <w:start w:val="7"/>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880EDBF"/>
    <w:multiLevelType w:val="multilevel"/>
    <w:tmpl w:val="0880EDBF"/>
    <w:lvl w:ilvl="0" w:tentative="0">
      <w:start w:val="1"/>
      <w:numFmt w:val="decimal"/>
      <w:suff w:val="nothing"/>
      <w:lvlText w:val="%1、"/>
      <w:lvlJc w:val="left"/>
      <w:pPr>
        <w:ind w:left="481"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1D40CE9"/>
    <w:multiLevelType w:val="singleLevel"/>
    <w:tmpl w:val="31D40CE9"/>
    <w:lvl w:ilvl="0" w:tentative="0">
      <w:start w:val="1"/>
      <w:numFmt w:val="chineseCounting"/>
      <w:suff w:val="space"/>
      <w:lvlText w:val="第%1章"/>
      <w:lvlJc w:val="left"/>
      <w:rPr>
        <w:rFonts w:hint="eastAsia"/>
      </w:rPr>
    </w:lvl>
  </w:abstractNum>
  <w:abstractNum w:abstractNumId="7">
    <w:nsid w:val="59F817C2"/>
    <w:multiLevelType w:val="singleLevel"/>
    <w:tmpl w:val="59F817C2"/>
    <w:lvl w:ilvl="0" w:tentative="0">
      <w:start w:val="2"/>
      <w:numFmt w:val="chineseCounting"/>
      <w:suff w:val="space"/>
      <w:lvlText w:val="第%1章"/>
      <w:lvlJc w:val="left"/>
    </w:lvl>
  </w:abstractNum>
  <w:abstractNum w:abstractNumId="8">
    <w:nsid w:val="59F817E8"/>
    <w:multiLevelType w:val="singleLevel"/>
    <w:tmpl w:val="59F817E8"/>
    <w:lvl w:ilvl="0" w:tentative="0">
      <w:start w:val="1"/>
      <w:numFmt w:val="chineseCounting"/>
      <w:pStyle w:val="49"/>
      <w:suff w:val="nothing"/>
      <w:lvlText w:val="%1、"/>
      <w:lvlJc w:val="left"/>
    </w:lvl>
  </w:abstractNum>
  <w:abstractNum w:abstractNumId="9">
    <w:nsid w:val="5E472686"/>
    <w:multiLevelType w:val="multilevel"/>
    <w:tmpl w:val="5E472686"/>
    <w:lvl w:ilvl="0" w:tentative="0">
      <w:start w:val="1"/>
      <w:numFmt w:val="japaneseCounting"/>
      <w:lvlText w:val="%1、"/>
      <w:lvlJc w:val="left"/>
      <w:pPr>
        <w:ind w:left="862" w:hanging="72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8"/>
  </w:num>
  <w:num w:numId="4">
    <w:abstractNumId w:val="6"/>
  </w:num>
  <w:num w:numId="5">
    <w:abstractNumId w:val="0"/>
  </w:num>
  <w:num w:numId="6">
    <w:abstractNumId w:val="4"/>
  </w:num>
  <w:num w:numId="7">
    <w:abstractNumId w:val="7"/>
  </w:num>
  <w:num w:numId="8">
    <w:abstractNumId w:val="9"/>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66D"/>
    <w:rsid w:val="00043FBC"/>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9487F"/>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2392"/>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2085"/>
    <w:rsid w:val="001E570D"/>
    <w:rsid w:val="001E66A5"/>
    <w:rsid w:val="001E6C54"/>
    <w:rsid w:val="001E78EA"/>
    <w:rsid w:val="001F121D"/>
    <w:rsid w:val="001F202D"/>
    <w:rsid w:val="001F4319"/>
    <w:rsid w:val="001F4B20"/>
    <w:rsid w:val="001F7E43"/>
    <w:rsid w:val="002026FE"/>
    <w:rsid w:val="00205035"/>
    <w:rsid w:val="002121A9"/>
    <w:rsid w:val="00212788"/>
    <w:rsid w:val="00216086"/>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B11AD"/>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A3522"/>
    <w:rsid w:val="006B3B14"/>
    <w:rsid w:val="006B7399"/>
    <w:rsid w:val="006C33F0"/>
    <w:rsid w:val="006C575E"/>
    <w:rsid w:val="006D24FE"/>
    <w:rsid w:val="006D7995"/>
    <w:rsid w:val="006E09B9"/>
    <w:rsid w:val="006E1073"/>
    <w:rsid w:val="006E2C2C"/>
    <w:rsid w:val="006E5294"/>
    <w:rsid w:val="006E69A9"/>
    <w:rsid w:val="006E7D75"/>
    <w:rsid w:val="006F2823"/>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E54"/>
    <w:rsid w:val="00910FBF"/>
    <w:rsid w:val="009130EC"/>
    <w:rsid w:val="00913638"/>
    <w:rsid w:val="00913A56"/>
    <w:rsid w:val="00916380"/>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660C"/>
    <w:rsid w:val="00A409A7"/>
    <w:rsid w:val="00A44E4A"/>
    <w:rsid w:val="00A5050D"/>
    <w:rsid w:val="00A57099"/>
    <w:rsid w:val="00A577F4"/>
    <w:rsid w:val="00A630FF"/>
    <w:rsid w:val="00A634C2"/>
    <w:rsid w:val="00A71479"/>
    <w:rsid w:val="00A72BD8"/>
    <w:rsid w:val="00A806DD"/>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3622"/>
    <w:rsid w:val="00C36189"/>
    <w:rsid w:val="00C414AD"/>
    <w:rsid w:val="00C430C9"/>
    <w:rsid w:val="00C45EEC"/>
    <w:rsid w:val="00C50DF0"/>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468D5"/>
    <w:rsid w:val="00E52D68"/>
    <w:rsid w:val="00E6072E"/>
    <w:rsid w:val="00E63001"/>
    <w:rsid w:val="00E64CBE"/>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5304"/>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1EC3454"/>
    <w:rsid w:val="01FF6E04"/>
    <w:rsid w:val="04CD55F1"/>
    <w:rsid w:val="07C16548"/>
    <w:rsid w:val="0C3D4298"/>
    <w:rsid w:val="0C9523A6"/>
    <w:rsid w:val="0CA67F00"/>
    <w:rsid w:val="0CF658BA"/>
    <w:rsid w:val="0D1B18EA"/>
    <w:rsid w:val="0DC470D4"/>
    <w:rsid w:val="0E0A0070"/>
    <w:rsid w:val="10173B0E"/>
    <w:rsid w:val="109B612E"/>
    <w:rsid w:val="116D26CD"/>
    <w:rsid w:val="11C23651"/>
    <w:rsid w:val="155F2638"/>
    <w:rsid w:val="16B47E06"/>
    <w:rsid w:val="17CE6051"/>
    <w:rsid w:val="189035FD"/>
    <w:rsid w:val="18D55096"/>
    <w:rsid w:val="197F5DF8"/>
    <w:rsid w:val="1A08396D"/>
    <w:rsid w:val="1C2D1536"/>
    <w:rsid w:val="1CCF2F1D"/>
    <w:rsid w:val="1EBA7A7F"/>
    <w:rsid w:val="1ECE4957"/>
    <w:rsid w:val="1F7208EE"/>
    <w:rsid w:val="1FE15514"/>
    <w:rsid w:val="2157706F"/>
    <w:rsid w:val="21DD4A96"/>
    <w:rsid w:val="22151D9F"/>
    <w:rsid w:val="271F4B16"/>
    <w:rsid w:val="28AB7259"/>
    <w:rsid w:val="2A553543"/>
    <w:rsid w:val="2D976D16"/>
    <w:rsid w:val="2FB263B8"/>
    <w:rsid w:val="2FDB6ADB"/>
    <w:rsid w:val="33563CED"/>
    <w:rsid w:val="34B644B7"/>
    <w:rsid w:val="35641360"/>
    <w:rsid w:val="37844818"/>
    <w:rsid w:val="3ADD0A2E"/>
    <w:rsid w:val="3BB96859"/>
    <w:rsid w:val="3F263B0E"/>
    <w:rsid w:val="429A1E61"/>
    <w:rsid w:val="42FB76AE"/>
    <w:rsid w:val="43AF27C5"/>
    <w:rsid w:val="49FD6D8B"/>
    <w:rsid w:val="4AE22F4C"/>
    <w:rsid w:val="4B7069AF"/>
    <w:rsid w:val="4B84675A"/>
    <w:rsid w:val="4CE51226"/>
    <w:rsid w:val="4D0F0AAF"/>
    <w:rsid w:val="4EB72836"/>
    <w:rsid w:val="50594C1B"/>
    <w:rsid w:val="51B331C2"/>
    <w:rsid w:val="555A0AC0"/>
    <w:rsid w:val="5622683A"/>
    <w:rsid w:val="56B753BE"/>
    <w:rsid w:val="58077CBD"/>
    <w:rsid w:val="58FD658D"/>
    <w:rsid w:val="59AD4BF8"/>
    <w:rsid w:val="5BB63045"/>
    <w:rsid w:val="5CB15BE4"/>
    <w:rsid w:val="5E2C7B65"/>
    <w:rsid w:val="5E8D7C1D"/>
    <w:rsid w:val="5EB84AC3"/>
    <w:rsid w:val="5FD472DE"/>
    <w:rsid w:val="622A1A1E"/>
    <w:rsid w:val="62601735"/>
    <w:rsid w:val="633270C2"/>
    <w:rsid w:val="65970713"/>
    <w:rsid w:val="68427219"/>
    <w:rsid w:val="68741D48"/>
    <w:rsid w:val="6BC71575"/>
    <w:rsid w:val="6DFC3DF2"/>
    <w:rsid w:val="6E275931"/>
    <w:rsid w:val="6E9D2198"/>
    <w:rsid w:val="6EE066C7"/>
    <w:rsid w:val="6F272507"/>
    <w:rsid w:val="71E53350"/>
    <w:rsid w:val="71FE4216"/>
    <w:rsid w:val="72F404E5"/>
    <w:rsid w:val="73D40348"/>
    <w:rsid w:val="75C55A4B"/>
    <w:rsid w:val="792A5DD1"/>
    <w:rsid w:val="7A77760E"/>
    <w:rsid w:val="7AFD3E45"/>
    <w:rsid w:val="7E99732D"/>
    <w:rsid w:val="7F6737C4"/>
    <w:rsid w:val="7FB17958"/>
    <w:rsid w:val="7FB35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51"/>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50"/>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6"/>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1"/>
    <w:qFormat/>
    <w:uiPriority w:val="0"/>
    <w:rPr>
      <w:rFonts w:eastAsia="宋体"/>
      <w:sz w:val="24"/>
    </w:rPr>
  </w:style>
  <w:style w:type="paragraph" w:styleId="14">
    <w:name w:val="Date"/>
    <w:basedOn w:val="1"/>
    <w:next w:val="1"/>
    <w:link w:val="32"/>
    <w:unhideWhenUsed/>
    <w:qFormat/>
    <w:uiPriority w:val="99"/>
    <w:pPr>
      <w:ind w:left="100" w:leftChars="2500"/>
    </w:pPr>
  </w:style>
  <w:style w:type="paragraph" w:styleId="15">
    <w:name w:val="footer"/>
    <w:basedOn w:val="1"/>
    <w:link w:val="33"/>
    <w:unhideWhenUsed/>
    <w:qFormat/>
    <w:uiPriority w:val="99"/>
    <w:pPr>
      <w:tabs>
        <w:tab w:val="center" w:pos="4153"/>
        <w:tab w:val="right" w:pos="8306"/>
      </w:tabs>
      <w:snapToGrid w:val="0"/>
      <w:jc w:val="left"/>
    </w:pPr>
    <w:rPr>
      <w:sz w:val="18"/>
      <w:szCs w:val="18"/>
    </w:rPr>
  </w:style>
  <w:style w:type="paragraph" w:styleId="16">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rPr>
  </w:style>
  <w:style w:type="character" w:styleId="23">
    <w:name w:val="Emphasis"/>
    <w:basedOn w:val="20"/>
    <w:qFormat/>
    <w:uiPriority w:val="20"/>
    <w:rPr>
      <w:i/>
      <w:iCs/>
    </w:rPr>
  </w:style>
  <w:style w:type="character" w:styleId="24">
    <w:name w:val="Hyperlink"/>
    <w:basedOn w:val="20"/>
    <w:unhideWhenUsed/>
    <w:qFormat/>
    <w:uiPriority w:val="99"/>
    <w:rPr>
      <w:color w:val="0000FF"/>
      <w:u w:val="single"/>
    </w:rPr>
  </w:style>
  <w:style w:type="table" w:styleId="26">
    <w:name w:val="Table Grid"/>
    <w:basedOn w:val="2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7">
    <w:name w:val="标题 1 Char"/>
    <w:basedOn w:val="20"/>
    <w:link w:val="2"/>
    <w:qFormat/>
    <w:uiPriority w:val="0"/>
    <w:rPr>
      <w:rFonts w:ascii="Calibri" w:hAnsi="Calibri" w:eastAsia="宋体" w:cs="Times New Roman"/>
      <w:b/>
      <w:bCs/>
      <w:kern w:val="44"/>
      <w:sz w:val="44"/>
      <w:szCs w:val="44"/>
    </w:rPr>
  </w:style>
  <w:style w:type="character" w:customStyle="1" w:styleId="28">
    <w:name w:val="标题 2 Char"/>
    <w:basedOn w:val="20"/>
    <w:link w:val="3"/>
    <w:qFormat/>
    <w:uiPriority w:val="0"/>
    <w:rPr>
      <w:rFonts w:ascii="Arial" w:hAnsi="Arial" w:eastAsia="黑体" w:cs="Times New Roman"/>
      <w:b/>
      <w:bCs/>
      <w:kern w:val="0"/>
      <w:sz w:val="32"/>
      <w:szCs w:val="32"/>
    </w:rPr>
  </w:style>
  <w:style w:type="character" w:customStyle="1" w:styleId="29">
    <w:name w:val="标题 3 Char"/>
    <w:basedOn w:val="20"/>
    <w:link w:val="4"/>
    <w:qFormat/>
    <w:uiPriority w:val="0"/>
    <w:rPr>
      <w:rFonts w:ascii="宋体" w:hAnsi="宋体" w:eastAsia="宋体" w:cs="Times New Roman"/>
      <w:b/>
      <w:color w:val="000000"/>
      <w:kern w:val="0"/>
      <w:sz w:val="24"/>
      <w:szCs w:val="20"/>
      <w:lang w:val="en-GB"/>
    </w:rPr>
  </w:style>
  <w:style w:type="character" w:customStyle="1" w:styleId="30">
    <w:name w:val="标题 4 Char"/>
    <w:basedOn w:val="20"/>
    <w:link w:val="5"/>
    <w:qFormat/>
    <w:uiPriority w:val="0"/>
    <w:rPr>
      <w:rFonts w:ascii="Arial" w:hAnsi="Arial" w:eastAsia="黑体" w:cs="Times New Roman"/>
      <w:b/>
      <w:bCs/>
      <w:kern w:val="0"/>
      <w:sz w:val="28"/>
      <w:szCs w:val="28"/>
    </w:rPr>
  </w:style>
  <w:style w:type="character" w:customStyle="1" w:styleId="31">
    <w:name w:val="纯文本 Char"/>
    <w:basedOn w:val="20"/>
    <w:link w:val="13"/>
    <w:qFormat/>
    <w:uiPriority w:val="0"/>
    <w:rPr>
      <w:rFonts w:eastAsia="宋体"/>
      <w:sz w:val="24"/>
    </w:rPr>
  </w:style>
  <w:style w:type="character" w:customStyle="1" w:styleId="32">
    <w:name w:val="日期 Char"/>
    <w:basedOn w:val="20"/>
    <w:link w:val="14"/>
    <w:qFormat/>
    <w:uiPriority w:val="99"/>
  </w:style>
  <w:style w:type="character" w:customStyle="1" w:styleId="33">
    <w:name w:val="页脚 Char"/>
    <w:basedOn w:val="20"/>
    <w:link w:val="15"/>
    <w:qFormat/>
    <w:uiPriority w:val="99"/>
    <w:rPr>
      <w:sz w:val="18"/>
      <w:szCs w:val="18"/>
    </w:rPr>
  </w:style>
  <w:style w:type="character" w:customStyle="1" w:styleId="34">
    <w:name w:val="页眉 Char"/>
    <w:basedOn w:val="20"/>
    <w:link w:val="16"/>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0"/>
    <w:link w:val="10"/>
    <w:qFormat/>
    <w:uiPriority w:val="0"/>
    <w:rPr>
      <w:rFonts w:ascii="Times New Roman" w:hAnsi="Times New Roman" w:eastAsia="宋体" w:cs="Times New Roman"/>
      <w:color w:val="FF0000"/>
      <w:sz w:val="24"/>
      <w:szCs w:val="24"/>
    </w:rPr>
  </w:style>
  <w:style w:type="character" w:customStyle="1" w:styleId="47">
    <w:name w:val="edittexttarea"/>
    <w:basedOn w:val="20"/>
    <w:qFormat/>
    <w:uiPriority w:val="0"/>
  </w:style>
  <w:style w:type="paragraph" w:customStyle="1" w:styleId="48">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0"/>
    <w:link w:val="7"/>
    <w:semiHidden/>
    <w:qFormat/>
    <w:uiPriority w:val="99"/>
  </w:style>
  <w:style w:type="character" w:customStyle="1" w:styleId="51">
    <w:name w:val="正文首行缩进 Char"/>
    <w:basedOn w:val="50"/>
    <w:link w:val="6"/>
    <w:qFormat/>
    <w:uiPriority w:val="0"/>
    <w:rPr>
      <w:rFonts w:ascii="宋体" w:hAnsi="Times New Roman" w:eastAsia="宋体" w:cs="Times New Roman"/>
      <w:kern w:val="0"/>
      <w:sz w:val="34"/>
      <w:szCs w:val="20"/>
    </w:rPr>
  </w:style>
  <w:style w:type="character" w:customStyle="1" w:styleId="52">
    <w:name w:val="HTML 预设格式 Char"/>
    <w:basedOn w:val="20"/>
    <w:link w:val="18"/>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C41E25-DD99-4D03-B8C9-94A5CB067AF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71</Pages>
  <Words>5794</Words>
  <Characters>33032</Characters>
  <Lines>275</Lines>
  <Paragraphs>77</Paragraphs>
  <TotalTime>27</TotalTime>
  <ScaleCrop>false</ScaleCrop>
  <LinksUpToDate>false</LinksUpToDate>
  <CharactersWithSpaces>38749</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禹州市公共资源交易中心:李柯</cp:lastModifiedBy>
  <cp:lastPrinted>2018-07-31T02:20:00Z</cp:lastPrinted>
  <dcterms:modified xsi:type="dcterms:W3CDTF">2019-01-02T01:06:14Z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