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hint="eastAsia" w:ascii="宋体" w:hAnsi="宋体" w:eastAsia="宋体" w:cs="宋体"/>
          <w:b/>
          <w:bCs/>
          <w:color w:val="000000" w:themeColor="text1"/>
          <w:sz w:val="44"/>
          <w:szCs w:val="44"/>
          <w:lang w:val="en-US" w:eastAsia="zh-CN"/>
        </w:rPr>
      </w:pPr>
      <w:r>
        <w:rPr>
          <w:rFonts w:hint="eastAsia" w:ascii="宋体" w:hAnsi="宋体" w:eastAsia="宋体" w:cs="宋体"/>
          <w:b/>
          <w:bCs/>
          <w:color w:val="000000" w:themeColor="text1"/>
          <w:sz w:val="44"/>
          <w:szCs w:val="44"/>
          <w:lang w:val="en-US" w:eastAsia="zh-CN"/>
        </w:rPr>
        <w:t xml:space="preserve"> </w:t>
      </w:r>
    </w:p>
    <w:p>
      <w:pPr>
        <w:jc w:val="center"/>
        <w:rPr>
          <w:rFonts w:hint="eastAsia" w:ascii="宋体" w:hAnsi="宋体" w:eastAsia="宋体" w:cs="宋体"/>
          <w:b/>
          <w:bCs/>
          <w:color w:val="000000" w:themeColor="text1"/>
          <w:sz w:val="44"/>
          <w:szCs w:val="44"/>
          <w:lang w:eastAsia="zh-CN"/>
        </w:rPr>
      </w:pPr>
      <w:r>
        <w:rPr>
          <w:rFonts w:hint="eastAsia" w:ascii="宋体" w:hAnsi="宋体" w:eastAsia="宋体" w:cs="宋体"/>
          <w:b/>
          <w:bCs/>
          <w:color w:val="000000" w:themeColor="text1"/>
          <w:sz w:val="44"/>
          <w:szCs w:val="44"/>
        </w:rPr>
        <w:t>许昌市</w:t>
      </w:r>
      <w:r>
        <w:rPr>
          <w:rFonts w:hint="eastAsia" w:ascii="宋体" w:hAnsi="宋体" w:eastAsia="宋体" w:cs="宋体"/>
          <w:b/>
          <w:bCs/>
          <w:color w:val="000000" w:themeColor="text1"/>
          <w:sz w:val="44"/>
          <w:szCs w:val="44"/>
          <w:lang w:eastAsia="zh-CN"/>
        </w:rPr>
        <w:t>东城区教育局</w:t>
      </w:r>
    </w:p>
    <w:p>
      <w:pPr>
        <w:jc w:val="center"/>
        <w:rPr>
          <w:rFonts w:hint="eastAsia" w:ascii="宋体" w:hAnsi="宋体" w:eastAsia="宋体" w:cs="宋体"/>
          <w:b/>
          <w:bCs/>
          <w:color w:val="000000" w:themeColor="text1"/>
          <w:sz w:val="44"/>
          <w:szCs w:val="44"/>
        </w:rPr>
      </w:pPr>
      <w:r>
        <w:rPr>
          <w:rFonts w:hint="eastAsia" w:ascii="宋体" w:hAnsi="宋体" w:eastAsia="宋体" w:cs="宋体"/>
          <w:b/>
          <w:bCs/>
          <w:color w:val="000000" w:themeColor="text1"/>
          <w:sz w:val="44"/>
          <w:szCs w:val="44"/>
        </w:rPr>
        <w:t>“</w:t>
      </w:r>
      <w:r>
        <w:rPr>
          <w:rFonts w:hint="eastAsia" w:ascii="宋体" w:hAnsi="宋体" w:eastAsia="宋体" w:cs="宋体"/>
          <w:b/>
          <w:bCs/>
          <w:color w:val="000000" w:themeColor="text1"/>
          <w:sz w:val="44"/>
          <w:szCs w:val="44"/>
          <w:lang w:eastAsia="zh-CN"/>
        </w:rPr>
        <w:t>许昌学院附属中学多媒体一体机、高低床</w:t>
      </w:r>
      <w:r>
        <w:rPr>
          <w:rFonts w:hint="eastAsia" w:ascii="宋体" w:hAnsi="宋体" w:eastAsia="宋体" w:cs="宋体"/>
          <w:b/>
          <w:bCs/>
          <w:color w:val="000000" w:themeColor="text1"/>
          <w:sz w:val="44"/>
          <w:szCs w:val="44"/>
        </w:rPr>
        <w:t>”</w:t>
      </w:r>
    </w:p>
    <w:p>
      <w:pPr>
        <w:jc w:val="center"/>
        <w:rPr>
          <w:rFonts w:hint="eastAsia" w:ascii="宋体" w:hAnsi="宋体" w:eastAsia="宋体" w:cs="宋体"/>
          <w:b/>
          <w:bCs/>
          <w:color w:val="000000" w:themeColor="text1"/>
          <w:sz w:val="44"/>
          <w:szCs w:val="44"/>
          <w:lang w:eastAsia="zh-CN"/>
        </w:rPr>
      </w:pPr>
      <w:r>
        <w:rPr>
          <w:rFonts w:hint="eastAsia" w:ascii="宋体" w:hAnsi="宋体" w:eastAsia="宋体" w:cs="宋体"/>
          <w:b/>
          <w:bCs/>
          <w:color w:val="000000" w:themeColor="text1"/>
          <w:sz w:val="44"/>
          <w:szCs w:val="44"/>
          <w:lang w:eastAsia="zh-CN"/>
        </w:rPr>
        <w:t>采购项目</w:t>
      </w:r>
    </w:p>
    <w:p>
      <w:pPr>
        <w:rPr>
          <w:rFonts w:hint="eastAsia" w:ascii="宋体" w:hAnsi="宋体" w:eastAsia="宋体" w:cs="宋体"/>
          <w:color w:val="000000" w:themeColor="text1"/>
          <w:u w:val="single"/>
        </w:rPr>
      </w:pPr>
    </w:p>
    <w:p>
      <w:pPr>
        <w:rPr>
          <w:rFonts w:hint="eastAsia" w:ascii="宋体" w:hAnsi="宋体" w:eastAsia="宋体" w:cs="宋体"/>
          <w:color w:val="000000" w:themeColor="text1"/>
        </w:rPr>
      </w:pPr>
    </w:p>
    <w:p>
      <w:pPr>
        <w:rPr>
          <w:rFonts w:hint="eastAsia" w:ascii="宋体" w:hAnsi="宋体" w:eastAsia="宋体" w:cs="宋体"/>
          <w:color w:val="000000" w:themeColor="text1"/>
        </w:rPr>
      </w:pPr>
    </w:p>
    <w:p>
      <w:pPr>
        <w:rPr>
          <w:rFonts w:hint="eastAsia" w:ascii="宋体" w:hAnsi="宋体" w:eastAsia="宋体" w:cs="宋体"/>
          <w:color w:val="000000" w:themeColor="text1"/>
        </w:rPr>
      </w:pPr>
    </w:p>
    <w:p>
      <w:pPr>
        <w:rPr>
          <w:rFonts w:hint="eastAsia" w:ascii="宋体" w:hAnsi="宋体" w:eastAsia="宋体" w:cs="宋体"/>
          <w:color w:val="000000" w:themeColor="text1"/>
        </w:rPr>
      </w:pPr>
    </w:p>
    <w:p>
      <w:pPr>
        <w:rPr>
          <w:rFonts w:hint="eastAsia" w:ascii="宋体" w:hAnsi="宋体" w:eastAsia="宋体" w:cs="宋体"/>
          <w:color w:val="000000" w:themeColor="text1"/>
        </w:rPr>
      </w:pPr>
    </w:p>
    <w:p>
      <w:pPr>
        <w:pStyle w:val="4"/>
        <w:numPr>
          <w:ilvl w:val="0"/>
          <w:numId w:val="0"/>
        </w:numPr>
        <w:ind w:firstLine="2610" w:firstLineChars="500"/>
        <w:rPr>
          <w:rFonts w:hint="eastAsia" w:ascii="宋体" w:hAnsi="宋体" w:eastAsia="宋体" w:cs="宋体"/>
          <w:b/>
          <w:bCs/>
          <w:color w:val="000000" w:themeColor="text1"/>
          <w:kern w:val="2"/>
          <w:sz w:val="52"/>
          <w:szCs w:val="52"/>
          <w:lang w:val="en-US" w:eastAsia="zh-CN" w:bidi="ar-SA"/>
        </w:rPr>
      </w:pPr>
      <w:r>
        <w:rPr>
          <w:rFonts w:hint="eastAsia" w:ascii="宋体" w:hAnsi="宋体" w:eastAsia="宋体" w:cs="宋体"/>
          <w:b/>
          <w:bCs/>
          <w:color w:val="000000" w:themeColor="text1"/>
          <w:kern w:val="2"/>
          <w:sz w:val="52"/>
          <w:szCs w:val="52"/>
          <w:lang w:val="en-US" w:eastAsia="zh-CN" w:bidi="ar-SA"/>
        </w:rPr>
        <w:t>招　标　文　件</w:t>
      </w:r>
    </w:p>
    <w:p>
      <w:pPr>
        <w:pStyle w:val="4"/>
        <w:numPr>
          <w:ilvl w:val="0"/>
          <w:numId w:val="0"/>
        </w:numPr>
        <w:ind w:firstLine="2168" w:firstLineChars="600"/>
        <w:rPr>
          <w:rFonts w:hint="eastAsia"/>
          <w:b w:val="0"/>
          <w:bCs w:val="0"/>
          <w:sz w:val="72"/>
          <w:szCs w:val="72"/>
        </w:rPr>
      </w:pPr>
      <w:r>
        <w:rPr>
          <w:rFonts w:hint="eastAsia" w:ascii="宋体" w:hAnsi="宋体" w:eastAsia="宋体" w:cs="宋体"/>
          <w:b/>
          <w:bCs/>
          <w:color w:val="000000" w:themeColor="text1"/>
          <w:sz w:val="36"/>
          <w:szCs w:val="36"/>
        </w:rPr>
        <w:t>项目编号：</w:t>
      </w:r>
      <w:r>
        <w:rPr>
          <w:rFonts w:hint="eastAsia" w:ascii="宋体" w:hAnsi="宋体" w:eastAsia="宋体" w:cs="宋体"/>
          <w:b/>
          <w:bCs/>
          <w:color w:val="000000" w:themeColor="text1"/>
          <w:sz w:val="36"/>
          <w:szCs w:val="36"/>
          <w:lang w:val="en-US" w:eastAsia="zh-CN"/>
        </w:rPr>
        <w:t xml:space="preserve"> </w:t>
      </w:r>
      <w:r>
        <w:rPr>
          <w:rStyle w:val="26"/>
          <w:rFonts w:hint="eastAsia" w:ascii="宋体" w:hAnsi="宋体" w:eastAsia="宋体" w:cs="宋体"/>
          <w:b/>
          <w:bCs/>
          <w:sz w:val="36"/>
          <w:szCs w:val="36"/>
          <w:lang w:val="en-US" w:eastAsia="zh-CN"/>
        </w:rPr>
        <w:t>JZFCG-G2018109-1</w:t>
      </w:r>
    </w:p>
    <w:p>
      <w:pPr>
        <w:pStyle w:val="4"/>
        <w:numPr>
          <w:ilvl w:val="0"/>
          <w:numId w:val="0"/>
        </w:numPr>
        <w:ind w:left="288" w:leftChars="0"/>
        <w:rPr>
          <w:rFonts w:hint="eastAsia"/>
          <w:sz w:val="44"/>
          <w:szCs w:val="44"/>
        </w:rPr>
      </w:pPr>
    </w:p>
    <w:p>
      <w:pPr>
        <w:rPr>
          <w:rFonts w:hint="eastAsia" w:ascii="宋体" w:hAnsi="宋体" w:eastAsia="宋体" w:cs="宋体"/>
          <w:color w:val="000000" w:themeColor="text1"/>
        </w:rPr>
      </w:pPr>
    </w:p>
    <w:p>
      <w:pPr>
        <w:rPr>
          <w:rFonts w:hint="eastAsia" w:ascii="宋体" w:hAnsi="宋体" w:eastAsia="宋体" w:cs="宋体"/>
          <w:color w:val="000000" w:themeColor="text1"/>
        </w:rPr>
      </w:pPr>
    </w:p>
    <w:p>
      <w:pPr>
        <w:rPr>
          <w:rFonts w:hint="eastAsia" w:ascii="宋体" w:hAnsi="宋体" w:eastAsia="宋体" w:cs="宋体"/>
          <w:color w:val="000000" w:themeColor="text1"/>
        </w:rPr>
      </w:pPr>
    </w:p>
    <w:p>
      <w:pPr>
        <w:rPr>
          <w:rFonts w:hint="eastAsia" w:ascii="宋体" w:hAnsi="宋体" w:eastAsia="宋体" w:cs="宋体"/>
          <w:color w:val="000000" w:themeColor="text1"/>
        </w:rPr>
      </w:pPr>
    </w:p>
    <w:p>
      <w:pPr>
        <w:rPr>
          <w:rFonts w:hint="eastAsia" w:ascii="宋体" w:hAnsi="宋体" w:eastAsia="宋体" w:cs="宋体"/>
          <w:color w:val="000000" w:themeColor="text1"/>
        </w:rPr>
      </w:pPr>
    </w:p>
    <w:p>
      <w:pPr>
        <w:rPr>
          <w:rFonts w:hint="eastAsia" w:ascii="宋体" w:hAnsi="宋体" w:eastAsia="宋体" w:cs="宋体"/>
          <w:color w:val="000000" w:themeColor="text1"/>
        </w:rPr>
      </w:pPr>
    </w:p>
    <w:p>
      <w:pPr>
        <w:rPr>
          <w:rFonts w:hint="eastAsia" w:ascii="宋体" w:hAnsi="宋体" w:eastAsia="宋体" w:cs="宋体"/>
          <w:color w:val="000000" w:themeColor="text1"/>
        </w:rPr>
      </w:pPr>
    </w:p>
    <w:p>
      <w:pPr>
        <w:rPr>
          <w:rFonts w:hint="eastAsia" w:ascii="宋体" w:hAnsi="宋体" w:eastAsia="宋体" w:cs="宋体"/>
          <w:color w:val="000000" w:themeColor="text1"/>
        </w:rPr>
      </w:pPr>
    </w:p>
    <w:p>
      <w:pPr>
        <w:rPr>
          <w:rFonts w:hint="eastAsia" w:ascii="宋体" w:hAnsi="宋体" w:eastAsia="宋体" w:cs="宋体"/>
          <w:color w:val="000000" w:themeColor="text1"/>
        </w:rPr>
      </w:pPr>
    </w:p>
    <w:p>
      <w:pPr>
        <w:ind w:firstLine="1084" w:firstLineChars="300"/>
        <w:rPr>
          <w:rFonts w:hint="eastAsia" w:ascii="宋体" w:hAnsi="宋体" w:eastAsia="宋体" w:cs="宋体"/>
          <w:b/>
          <w:bCs/>
          <w:color w:val="000000" w:themeColor="text1"/>
          <w:sz w:val="36"/>
          <w:szCs w:val="36"/>
          <w:lang w:eastAsia="zh-CN"/>
        </w:rPr>
      </w:pPr>
      <w:r>
        <w:rPr>
          <w:rFonts w:hint="eastAsia" w:ascii="宋体" w:hAnsi="宋体" w:eastAsia="宋体" w:cs="宋体"/>
          <w:b/>
          <w:bCs/>
          <w:color w:val="000000" w:themeColor="text1"/>
          <w:sz w:val="36"/>
          <w:szCs w:val="36"/>
        </w:rPr>
        <w:t>采购单位： 许昌市</w:t>
      </w:r>
      <w:r>
        <w:rPr>
          <w:rFonts w:hint="eastAsia" w:ascii="宋体" w:hAnsi="宋体" w:eastAsia="宋体" w:cs="宋体"/>
          <w:b/>
          <w:bCs/>
          <w:color w:val="000000" w:themeColor="text1"/>
          <w:sz w:val="36"/>
          <w:szCs w:val="36"/>
          <w:lang w:eastAsia="zh-CN"/>
        </w:rPr>
        <w:t>东城区教育局</w:t>
      </w:r>
    </w:p>
    <w:p>
      <w:pPr>
        <w:ind w:firstLine="1084" w:firstLineChars="300"/>
        <w:rPr>
          <w:rFonts w:hint="eastAsia" w:ascii="宋体" w:hAnsi="宋体" w:eastAsia="宋体" w:cs="宋体"/>
          <w:b/>
          <w:bCs/>
          <w:color w:val="000000" w:themeColor="text1"/>
          <w:sz w:val="36"/>
          <w:szCs w:val="36"/>
        </w:rPr>
      </w:pPr>
    </w:p>
    <w:p>
      <w:pPr>
        <w:ind w:firstLine="1084" w:firstLineChars="300"/>
        <w:rPr>
          <w:rFonts w:hint="eastAsia" w:ascii="宋体" w:hAnsi="宋体" w:eastAsia="宋体" w:cs="宋体"/>
          <w:b/>
          <w:bCs/>
          <w:color w:val="000000" w:themeColor="text1"/>
          <w:sz w:val="36"/>
          <w:szCs w:val="36"/>
          <w:lang w:eastAsia="zh-CN"/>
        </w:rPr>
      </w:pPr>
      <w:r>
        <w:rPr>
          <w:rFonts w:hint="eastAsia" w:ascii="宋体" w:hAnsi="宋体" w:eastAsia="宋体" w:cs="宋体"/>
          <w:b/>
          <w:bCs/>
          <w:color w:val="000000" w:themeColor="text1"/>
          <w:sz w:val="36"/>
          <w:szCs w:val="36"/>
        </w:rPr>
        <w:t>代理机构：</w:t>
      </w:r>
      <w:r>
        <w:rPr>
          <w:rFonts w:hint="eastAsia" w:ascii="宋体" w:hAnsi="宋体" w:eastAsia="宋体" w:cs="宋体"/>
          <w:b/>
          <w:bCs/>
          <w:color w:val="000000" w:themeColor="text1"/>
          <w:sz w:val="36"/>
          <w:szCs w:val="36"/>
          <w:lang w:eastAsia="zh-CN"/>
        </w:rPr>
        <w:t>河南省地标工程管理有限公司</w:t>
      </w:r>
    </w:p>
    <w:p>
      <w:pPr>
        <w:rPr>
          <w:rFonts w:hint="eastAsia" w:ascii="宋体" w:hAnsi="宋体" w:eastAsia="宋体" w:cs="宋体"/>
          <w:b/>
          <w:bCs/>
          <w:color w:val="000000" w:themeColor="text1"/>
          <w:sz w:val="36"/>
          <w:szCs w:val="36"/>
        </w:rPr>
      </w:pPr>
      <w:r>
        <w:rPr>
          <w:rFonts w:hint="eastAsia" w:ascii="宋体" w:hAnsi="宋体" w:eastAsia="宋体" w:cs="宋体"/>
          <w:b/>
          <w:bCs/>
          <w:color w:val="000000" w:themeColor="text1"/>
          <w:sz w:val="36"/>
          <w:szCs w:val="36"/>
        </w:rPr>
        <w:t xml:space="preserve">      </w:t>
      </w:r>
    </w:p>
    <w:p>
      <w:pPr>
        <w:jc w:val="center"/>
        <w:rPr>
          <w:rFonts w:hint="eastAsia" w:ascii="宋体" w:hAnsi="宋体" w:eastAsia="宋体" w:cs="宋体"/>
          <w:b/>
          <w:bCs/>
          <w:color w:val="000000" w:themeColor="text1"/>
          <w:sz w:val="36"/>
          <w:szCs w:val="36"/>
        </w:rPr>
      </w:pPr>
      <w:r>
        <w:rPr>
          <w:rFonts w:hint="eastAsia" w:ascii="宋体" w:hAnsi="宋体" w:eastAsia="宋体" w:cs="宋体"/>
          <w:b/>
          <w:bCs/>
          <w:color w:val="000000" w:themeColor="text1"/>
          <w:sz w:val="36"/>
          <w:szCs w:val="36"/>
        </w:rPr>
        <w:t>二〇一八年</w:t>
      </w:r>
      <w:r>
        <w:rPr>
          <w:rFonts w:hint="eastAsia" w:ascii="宋体" w:hAnsi="宋体" w:eastAsia="宋体" w:cs="宋体"/>
          <w:b/>
          <w:bCs/>
          <w:color w:val="000000" w:themeColor="text1"/>
          <w:sz w:val="36"/>
          <w:szCs w:val="36"/>
          <w:lang w:eastAsia="zh-CN"/>
        </w:rPr>
        <w:t>十二</w:t>
      </w:r>
      <w:r>
        <w:rPr>
          <w:rFonts w:hint="eastAsia" w:ascii="宋体" w:hAnsi="宋体" w:eastAsia="宋体" w:cs="宋体"/>
          <w:b/>
          <w:bCs/>
          <w:color w:val="000000" w:themeColor="text1"/>
          <w:sz w:val="36"/>
          <w:szCs w:val="36"/>
        </w:rPr>
        <w:t>月</w:t>
      </w:r>
    </w:p>
    <w:p>
      <w:pPr>
        <w:autoSpaceDE w:val="0"/>
        <w:autoSpaceDN w:val="0"/>
        <w:adjustRightInd w:val="0"/>
        <w:spacing w:line="700" w:lineRule="exact"/>
        <w:ind w:firstLine="3092" w:firstLineChars="700"/>
        <w:jc w:val="both"/>
        <w:rPr>
          <w:rFonts w:hint="eastAsia" w:ascii="宋体" w:hAnsi="宋体" w:eastAsia="宋体" w:cs="宋体"/>
          <w:b/>
          <w:bCs/>
          <w:color w:val="000000" w:themeColor="text1"/>
          <w:sz w:val="44"/>
          <w:szCs w:val="44"/>
          <w:lang w:val="zh-CN"/>
        </w:rPr>
        <w:sectPr>
          <w:pgSz w:w="11906" w:h="16838"/>
          <w:pgMar w:top="1304" w:right="1304" w:bottom="1304" w:left="1304" w:header="851" w:footer="992" w:gutter="0"/>
          <w:pgNumType w:fmt="decimal"/>
          <w:cols w:space="425" w:num="1"/>
          <w:docGrid w:type="lines" w:linePitch="312" w:charSpace="0"/>
        </w:sectPr>
      </w:pPr>
    </w:p>
    <w:p>
      <w:pPr>
        <w:autoSpaceDE w:val="0"/>
        <w:autoSpaceDN w:val="0"/>
        <w:adjustRightInd w:val="0"/>
        <w:spacing w:line="700" w:lineRule="exact"/>
        <w:ind w:firstLine="3092" w:firstLineChars="700"/>
        <w:jc w:val="both"/>
        <w:rPr>
          <w:rFonts w:hint="eastAsia" w:ascii="宋体" w:hAnsi="宋体" w:eastAsia="宋体" w:cs="宋体"/>
          <w:b/>
          <w:bCs/>
          <w:color w:val="000000" w:themeColor="text1"/>
          <w:sz w:val="44"/>
          <w:szCs w:val="44"/>
          <w:lang w:val="zh-CN"/>
        </w:rPr>
      </w:pPr>
      <w:r>
        <w:rPr>
          <w:rFonts w:hint="eastAsia" w:ascii="宋体" w:hAnsi="宋体" w:eastAsia="宋体" w:cs="宋体"/>
          <w:b/>
          <w:bCs/>
          <w:color w:val="000000" w:themeColor="text1"/>
          <w:sz w:val="44"/>
          <w:szCs w:val="44"/>
          <w:lang w:val="zh-CN"/>
        </w:rPr>
        <w:t>招标文件目录</w:t>
      </w:r>
    </w:p>
    <w:p>
      <w:pPr>
        <w:autoSpaceDE w:val="0"/>
        <w:autoSpaceDN w:val="0"/>
        <w:adjustRightInd w:val="0"/>
        <w:spacing w:line="700" w:lineRule="exact"/>
        <w:ind w:firstLine="551"/>
        <w:rPr>
          <w:rFonts w:hint="eastAsia" w:ascii="宋体" w:hAnsi="宋体" w:eastAsia="宋体" w:cs="宋体"/>
          <w:b/>
          <w:bCs/>
          <w:color w:val="000000" w:themeColor="text1"/>
          <w:sz w:val="32"/>
          <w:szCs w:val="32"/>
          <w:lang w:val="zh-CN"/>
        </w:rPr>
      </w:pPr>
    </w:p>
    <w:p>
      <w:pPr>
        <w:autoSpaceDE w:val="0"/>
        <w:autoSpaceDN w:val="0"/>
        <w:adjustRightInd w:val="0"/>
        <w:spacing w:line="700" w:lineRule="exact"/>
        <w:ind w:firstLine="551"/>
        <w:rPr>
          <w:rFonts w:hint="eastAsia" w:ascii="宋体" w:hAnsi="宋体" w:eastAsia="宋体" w:cs="宋体"/>
          <w:b/>
          <w:bCs/>
          <w:color w:val="000000" w:themeColor="text1"/>
          <w:sz w:val="32"/>
          <w:szCs w:val="32"/>
          <w:lang w:val="zh-CN"/>
        </w:rPr>
      </w:pPr>
      <w:r>
        <w:rPr>
          <w:rFonts w:hint="eastAsia" w:ascii="宋体" w:hAnsi="宋体" w:eastAsia="宋体" w:cs="宋体"/>
          <w:b/>
          <w:bCs/>
          <w:color w:val="000000" w:themeColor="text1"/>
          <w:sz w:val="32"/>
          <w:szCs w:val="32"/>
          <w:lang w:val="zh-CN"/>
        </w:rPr>
        <w:t>第一章 投标邀请</w:t>
      </w:r>
    </w:p>
    <w:p>
      <w:pPr>
        <w:autoSpaceDE w:val="0"/>
        <w:autoSpaceDN w:val="0"/>
        <w:adjustRightInd w:val="0"/>
        <w:spacing w:line="700" w:lineRule="exact"/>
        <w:ind w:firstLine="551"/>
        <w:rPr>
          <w:rFonts w:hint="eastAsia" w:ascii="宋体" w:hAnsi="宋体" w:eastAsia="宋体" w:cs="宋体"/>
          <w:b/>
          <w:bCs/>
          <w:color w:val="000000" w:themeColor="text1"/>
          <w:sz w:val="32"/>
          <w:szCs w:val="32"/>
          <w:lang w:val="zh-CN"/>
        </w:rPr>
      </w:pPr>
      <w:r>
        <w:rPr>
          <w:rFonts w:hint="eastAsia" w:ascii="宋体" w:hAnsi="宋体" w:eastAsia="宋体" w:cs="宋体"/>
          <w:b/>
          <w:bCs/>
          <w:color w:val="000000" w:themeColor="text1"/>
          <w:sz w:val="32"/>
          <w:szCs w:val="32"/>
          <w:lang w:val="zh-CN"/>
        </w:rPr>
        <w:t>第二章 项目需求</w:t>
      </w:r>
    </w:p>
    <w:p>
      <w:pPr>
        <w:autoSpaceDE w:val="0"/>
        <w:autoSpaceDN w:val="0"/>
        <w:adjustRightInd w:val="0"/>
        <w:spacing w:line="700" w:lineRule="exact"/>
        <w:ind w:firstLine="560"/>
        <w:rPr>
          <w:rFonts w:hint="eastAsia" w:ascii="宋体" w:hAnsi="宋体" w:eastAsia="宋体" w:cs="宋体"/>
          <w:b/>
          <w:color w:val="000000" w:themeColor="text1"/>
          <w:kern w:val="0"/>
          <w:sz w:val="32"/>
          <w:szCs w:val="32"/>
        </w:rPr>
      </w:pPr>
      <w:r>
        <w:rPr>
          <w:rFonts w:hint="eastAsia" w:ascii="宋体" w:hAnsi="宋体" w:eastAsia="宋体" w:cs="宋体"/>
          <w:b/>
          <w:bCs/>
          <w:color w:val="000000" w:themeColor="text1"/>
          <w:sz w:val="32"/>
          <w:szCs w:val="32"/>
          <w:lang w:val="zh-CN"/>
        </w:rPr>
        <w:t xml:space="preserve">第三章 </w:t>
      </w:r>
      <w:r>
        <w:rPr>
          <w:rFonts w:hint="eastAsia" w:ascii="宋体" w:hAnsi="宋体" w:eastAsia="宋体" w:cs="宋体"/>
          <w:b/>
          <w:color w:val="000000" w:themeColor="text1"/>
          <w:kern w:val="0"/>
          <w:sz w:val="32"/>
          <w:szCs w:val="32"/>
        </w:rPr>
        <w:t>投标人须知前附表</w:t>
      </w:r>
    </w:p>
    <w:p>
      <w:pPr>
        <w:autoSpaceDE w:val="0"/>
        <w:autoSpaceDN w:val="0"/>
        <w:adjustRightInd w:val="0"/>
        <w:spacing w:line="700" w:lineRule="exact"/>
        <w:ind w:firstLine="560"/>
        <w:rPr>
          <w:rFonts w:hint="eastAsia" w:ascii="宋体" w:hAnsi="宋体" w:eastAsia="宋体" w:cs="宋体"/>
          <w:b/>
          <w:color w:val="000000" w:themeColor="text1"/>
          <w:kern w:val="0"/>
          <w:sz w:val="32"/>
          <w:szCs w:val="32"/>
        </w:rPr>
      </w:pPr>
      <w:r>
        <w:rPr>
          <w:rFonts w:hint="eastAsia" w:ascii="宋体" w:hAnsi="宋体" w:eastAsia="宋体" w:cs="宋体"/>
          <w:b/>
          <w:bCs/>
          <w:color w:val="000000" w:themeColor="text1"/>
          <w:sz w:val="32"/>
          <w:szCs w:val="32"/>
          <w:lang w:val="zh-CN"/>
        </w:rPr>
        <w:t xml:space="preserve">第四章 </w:t>
      </w:r>
      <w:r>
        <w:rPr>
          <w:rFonts w:hint="eastAsia" w:ascii="宋体" w:hAnsi="宋体" w:eastAsia="宋体" w:cs="宋体"/>
          <w:b/>
          <w:color w:val="000000" w:themeColor="text1"/>
          <w:kern w:val="0"/>
          <w:sz w:val="32"/>
          <w:szCs w:val="32"/>
        </w:rPr>
        <w:t>投标人须知</w:t>
      </w:r>
    </w:p>
    <w:p>
      <w:pPr>
        <w:autoSpaceDE w:val="0"/>
        <w:autoSpaceDN w:val="0"/>
        <w:adjustRightInd w:val="0"/>
        <w:spacing w:line="700" w:lineRule="exact"/>
        <w:ind w:firstLine="560"/>
        <w:rPr>
          <w:rFonts w:hint="eastAsia" w:ascii="宋体" w:hAnsi="宋体" w:eastAsia="宋体" w:cs="宋体"/>
          <w:color w:val="000000" w:themeColor="text1"/>
          <w:sz w:val="32"/>
          <w:szCs w:val="32"/>
          <w:lang w:val="zh-CN"/>
        </w:rPr>
      </w:pPr>
      <w:r>
        <w:rPr>
          <w:rFonts w:hint="eastAsia" w:ascii="宋体" w:hAnsi="宋体" w:eastAsia="宋体" w:cs="宋体"/>
          <w:color w:val="000000" w:themeColor="text1"/>
          <w:sz w:val="32"/>
          <w:szCs w:val="32"/>
          <w:lang w:val="zh-CN"/>
        </w:rPr>
        <w:t>一、概念释义</w:t>
      </w:r>
    </w:p>
    <w:p>
      <w:pPr>
        <w:autoSpaceDE w:val="0"/>
        <w:autoSpaceDN w:val="0"/>
        <w:adjustRightInd w:val="0"/>
        <w:spacing w:line="700" w:lineRule="exact"/>
        <w:ind w:firstLine="560"/>
        <w:rPr>
          <w:rFonts w:hint="eastAsia" w:ascii="宋体" w:hAnsi="宋体" w:eastAsia="宋体" w:cs="宋体"/>
          <w:color w:val="000000" w:themeColor="text1"/>
          <w:sz w:val="32"/>
          <w:szCs w:val="32"/>
          <w:lang w:val="zh-CN"/>
        </w:rPr>
      </w:pPr>
      <w:r>
        <w:rPr>
          <w:rFonts w:hint="eastAsia" w:ascii="宋体" w:hAnsi="宋体" w:eastAsia="宋体" w:cs="宋体"/>
          <w:color w:val="000000" w:themeColor="text1"/>
          <w:sz w:val="32"/>
          <w:szCs w:val="32"/>
          <w:lang w:val="zh-CN"/>
        </w:rPr>
        <w:t>二、招标文件说明</w:t>
      </w:r>
    </w:p>
    <w:p>
      <w:pPr>
        <w:autoSpaceDE w:val="0"/>
        <w:autoSpaceDN w:val="0"/>
        <w:adjustRightInd w:val="0"/>
        <w:spacing w:line="700" w:lineRule="exact"/>
        <w:ind w:firstLine="560"/>
        <w:rPr>
          <w:rFonts w:hint="eastAsia" w:ascii="宋体" w:hAnsi="宋体" w:eastAsia="宋体" w:cs="宋体"/>
          <w:color w:val="000000" w:themeColor="text1"/>
          <w:sz w:val="32"/>
          <w:szCs w:val="32"/>
          <w:lang w:val="zh-CN"/>
        </w:rPr>
      </w:pPr>
      <w:r>
        <w:rPr>
          <w:rFonts w:hint="eastAsia" w:ascii="宋体" w:hAnsi="宋体" w:eastAsia="宋体" w:cs="宋体"/>
          <w:color w:val="000000" w:themeColor="text1"/>
          <w:sz w:val="32"/>
          <w:szCs w:val="32"/>
          <w:lang w:val="zh-CN"/>
        </w:rPr>
        <w:t>三、投标文件的编制</w:t>
      </w:r>
    </w:p>
    <w:p>
      <w:pPr>
        <w:autoSpaceDE w:val="0"/>
        <w:autoSpaceDN w:val="0"/>
        <w:adjustRightInd w:val="0"/>
        <w:spacing w:line="700" w:lineRule="exact"/>
        <w:ind w:firstLine="560"/>
        <w:rPr>
          <w:rFonts w:hint="eastAsia" w:ascii="宋体" w:hAnsi="宋体" w:eastAsia="宋体" w:cs="宋体"/>
          <w:color w:val="000000" w:themeColor="text1"/>
          <w:sz w:val="32"/>
          <w:szCs w:val="32"/>
          <w:lang w:val="zh-CN"/>
        </w:rPr>
      </w:pPr>
      <w:r>
        <w:rPr>
          <w:rFonts w:hint="eastAsia" w:ascii="宋体" w:hAnsi="宋体" w:eastAsia="宋体" w:cs="宋体"/>
          <w:color w:val="000000" w:themeColor="text1"/>
          <w:sz w:val="32"/>
          <w:szCs w:val="32"/>
          <w:lang w:val="zh-CN"/>
        </w:rPr>
        <w:t>四、投标文件的递交</w:t>
      </w:r>
    </w:p>
    <w:p>
      <w:pPr>
        <w:autoSpaceDE w:val="0"/>
        <w:autoSpaceDN w:val="0"/>
        <w:adjustRightInd w:val="0"/>
        <w:spacing w:line="700" w:lineRule="exact"/>
        <w:ind w:firstLine="560"/>
        <w:rPr>
          <w:rFonts w:hint="eastAsia" w:ascii="宋体" w:hAnsi="宋体" w:eastAsia="宋体" w:cs="宋体"/>
          <w:color w:val="000000" w:themeColor="text1"/>
          <w:sz w:val="32"/>
          <w:szCs w:val="32"/>
          <w:lang w:val="zh-CN"/>
        </w:rPr>
      </w:pPr>
      <w:r>
        <w:rPr>
          <w:rFonts w:hint="eastAsia" w:ascii="宋体" w:hAnsi="宋体" w:eastAsia="宋体" w:cs="宋体"/>
          <w:color w:val="000000" w:themeColor="text1"/>
          <w:sz w:val="32"/>
          <w:szCs w:val="32"/>
          <w:lang w:val="zh-CN"/>
        </w:rPr>
        <w:t>五、开标和评标</w:t>
      </w:r>
    </w:p>
    <w:p>
      <w:pPr>
        <w:autoSpaceDE w:val="0"/>
        <w:autoSpaceDN w:val="0"/>
        <w:adjustRightInd w:val="0"/>
        <w:spacing w:line="700" w:lineRule="exact"/>
        <w:ind w:firstLine="551"/>
        <w:rPr>
          <w:rFonts w:hint="eastAsia" w:ascii="宋体" w:hAnsi="宋体" w:eastAsia="宋体" w:cs="宋体"/>
          <w:b/>
          <w:bCs/>
          <w:color w:val="000000" w:themeColor="text1"/>
          <w:sz w:val="32"/>
          <w:szCs w:val="32"/>
          <w:lang w:val="zh-CN"/>
        </w:rPr>
      </w:pPr>
      <w:r>
        <w:rPr>
          <w:rFonts w:hint="eastAsia" w:ascii="宋体" w:hAnsi="宋体" w:eastAsia="宋体" w:cs="宋体"/>
          <w:color w:val="000000" w:themeColor="text1"/>
          <w:sz w:val="32"/>
          <w:szCs w:val="32"/>
          <w:lang w:val="zh-CN"/>
        </w:rPr>
        <w:t>六、定标和授予合同</w:t>
      </w:r>
    </w:p>
    <w:p>
      <w:pPr>
        <w:autoSpaceDE w:val="0"/>
        <w:autoSpaceDN w:val="0"/>
        <w:adjustRightInd w:val="0"/>
        <w:spacing w:line="700" w:lineRule="exact"/>
        <w:ind w:firstLine="551"/>
        <w:rPr>
          <w:rFonts w:hint="eastAsia" w:ascii="宋体" w:hAnsi="宋体" w:eastAsia="宋体" w:cs="宋体"/>
          <w:b/>
          <w:bCs/>
          <w:color w:val="000000" w:themeColor="text1"/>
          <w:sz w:val="32"/>
          <w:szCs w:val="32"/>
          <w:lang w:val="zh-CN"/>
        </w:rPr>
      </w:pPr>
      <w:r>
        <w:rPr>
          <w:rFonts w:hint="eastAsia" w:ascii="宋体" w:hAnsi="宋体" w:eastAsia="宋体" w:cs="宋体"/>
          <w:b/>
          <w:bCs/>
          <w:color w:val="000000" w:themeColor="text1"/>
          <w:sz w:val="32"/>
          <w:szCs w:val="32"/>
          <w:lang w:val="zh-CN"/>
        </w:rPr>
        <w:t xml:space="preserve">第五章 </w:t>
      </w:r>
      <w:r>
        <w:rPr>
          <w:rFonts w:hint="eastAsia" w:ascii="宋体" w:hAnsi="宋体" w:eastAsia="宋体" w:cs="宋体"/>
          <w:b/>
          <w:color w:val="000000" w:themeColor="text1"/>
          <w:kern w:val="0"/>
          <w:sz w:val="32"/>
          <w:szCs w:val="32"/>
        </w:rPr>
        <w:t>政府采购政策功能</w:t>
      </w:r>
    </w:p>
    <w:p>
      <w:pPr>
        <w:autoSpaceDE w:val="0"/>
        <w:autoSpaceDN w:val="0"/>
        <w:adjustRightInd w:val="0"/>
        <w:spacing w:line="700" w:lineRule="exact"/>
        <w:ind w:firstLine="551"/>
        <w:rPr>
          <w:rFonts w:hint="eastAsia" w:ascii="宋体" w:hAnsi="宋体" w:eastAsia="宋体" w:cs="宋体"/>
          <w:b/>
          <w:bCs/>
          <w:color w:val="000000" w:themeColor="text1"/>
          <w:sz w:val="32"/>
          <w:szCs w:val="32"/>
          <w:lang w:val="zh-CN"/>
        </w:rPr>
      </w:pPr>
      <w:r>
        <w:rPr>
          <w:rFonts w:hint="eastAsia" w:ascii="宋体" w:hAnsi="宋体" w:eastAsia="宋体" w:cs="宋体"/>
          <w:b/>
          <w:bCs/>
          <w:color w:val="000000" w:themeColor="text1"/>
          <w:sz w:val="32"/>
          <w:szCs w:val="32"/>
          <w:lang w:val="zh-CN"/>
        </w:rPr>
        <w:t xml:space="preserve">第六章 </w:t>
      </w:r>
      <w:r>
        <w:rPr>
          <w:rFonts w:hint="eastAsia" w:ascii="宋体" w:hAnsi="宋体" w:eastAsia="宋体" w:cs="宋体"/>
          <w:b/>
          <w:color w:val="000000" w:themeColor="text1"/>
          <w:kern w:val="0"/>
          <w:sz w:val="32"/>
          <w:szCs w:val="32"/>
        </w:rPr>
        <w:t>资格审查与评标</w:t>
      </w:r>
    </w:p>
    <w:p>
      <w:pPr>
        <w:autoSpaceDE w:val="0"/>
        <w:autoSpaceDN w:val="0"/>
        <w:adjustRightInd w:val="0"/>
        <w:spacing w:line="700" w:lineRule="exact"/>
        <w:ind w:firstLine="551"/>
        <w:outlineLvl w:val="0"/>
        <w:rPr>
          <w:rFonts w:hint="eastAsia" w:ascii="宋体" w:hAnsi="宋体" w:eastAsia="宋体" w:cs="宋体"/>
          <w:b/>
          <w:bCs/>
          <w:color w:val="000000" w:themeColor="text1"/>
          <w:sz w:val="32"/>
          <w:szCs w:val="32"/>
          <w:lang w:val="zh-CN"/>
        </w:rPr>
      </w:pPr>
      <w:r>
        <w:rPr>
          <w:rFonts w:hint="eastAsia" w:ascii="宋体" w:hAnsi="宋体" w:eastAsia="宋体" w:cs="宋体"/>
          <w:b/>
          <w:bCs/>
          <w:color w:val="000000" w:themeColor="text1"/>
          <w:sz w:val="32"/>
          <w:szCs w:val="32"/>
          <w:lang w:val="zh-CN"/>
        </w:rPr>
        <w:t xml:space="preserve">第七章 </w:t>
      </w:r>
      <w:r>
        <w:rPr>
          <w:rFonts w:hint="eastAsia" w:ascii="宋体" w:hAnsi="宋体" w:eastAsia="宋体" w:cs="宋体"/>
          <w:b/>
          <w:color w:val="000000" w:themeColor="text1"/>
          <w:kern w:val="0"/>
          <w:sz w:val="32"/>
          <w:szCs w:val="32"/>
        </w:rPr>
        <w:t>合同条款及格式</w:t>
      </w:r>
    </w:p>
    <w:p>
      <w:pPr>
        <w:autoSpaceDE w:val="0"/>
        <w:autoSpaceDN w:val="0"/>
        <w:adjustRightInd w:val="0"/>
        <w:spacing w:line="700" w:lineRule="exact"/>
        <w:ind w:firstLine="551"/>
        <w:rPr>
          <w:rFonts w:hint="eastAsia" w:ascii="宋体" w:hAnsi="宋体" w:eastAsia="宋体" w:cs="宋体"/>
          <w:b/>
          <w:color w:val="000000" w:themeColor="text1"/>
          <w:kern w:val="0"/>
          <w:sz w:val="32"/>
          <w:szCs w:val="32"/>
        </w:rPr>
      </w:pPr>
      <w:r>
        <w:rPr>
          <w:rFonts w:hint="eastAsia" w:ascii="宋体" w:hAnsi="宋体" w:eastAsia="宋体" w:cs="宋体"/>
          <w:b/>
          <w:bCs/>
          <w:color w:val="000000" w:themeColor="text1"/>
          <w:sz w:val="32"/>
          <w:szCs w:val="32"/>
          <w:lang w:val="zh-CN"/>
        </w:rPr>
        <w:t xml:space="preserve">第八章 </w:t>
      </w:r>
      <w:r>
        <w:rPr>
          <w:rFonts w:hint="eastAsia" w:ascii="宋体" w:hAnsi="宋体" w:eastAsia="宋体" w:cs="宋体"/>
          <w:b/>
          <w:color w:val="000000" w:themeColor="text1"/>
          <w:kern w:val="0"/>
          <w:sz w:val="32"/>
          <w:szCs w:val="32"/>
        </w:rPr>
        <w:t>投标文件有关格式</w:t>
      </w:r>
    </w:p>
    <w:p>
      <w:pPr>
        <w:autoSpaceDE w:val="0"/>
        <w:autoSpaceDN w:val="0"/>
        <w:adjustRightInd w:val="0"/>
        <w:spacing w:line="700" w:lineRule="exact"/>
        <w:ind w:firstLine="551"/>
        <w:rPr>
          <w:rFonts w:hint="eastAsia" w:ascii="宋体" w:hAnsi="宋体" w:eastAsia="宋体" w:cs="宋体"/>
          <w:b/>
          <w:color w:val="000000" w:themeColor="text1"/>
          <w:kern w:val="0"/>
          <w:sz w:val="32"/>
          <w:szCs w:val="32"/>
        </w:rPr>
      </w:pPr>
    </w:p>
    <w:p>
      <w:pPr>
        <w:pStyle w:val="19"/>
        <w:widowControl/>
        <w:shd w:val="clear" w:color="auto" w:fill="FFFFFF"/>
        <w:spacing w:line="315" w:lineRule="atLeast"/>
        <w:jc w:val="both"/>
        <w:rPr>
          <w:rFonts w:hint="eastAsia" w:ascii="宋体" w:hAnsi="宋体" w:eastAsia="宋体" w:cs="宋体"/>
          <w:b/>
          <w:color w:val="000000" w:themeColor="text1"/>
          <w:sz w:val="36"/>
          <w:szCs w:val="36"/>
          <w:shd w:val="clear" w:color="auto" w:fill="FFFFFF"/>
        </w:rPr>
      </w:pPr>
    </w:p>
    <w:p>
      <w:pPr>
        <w:pStyle w:val="19"/>
        <w:widowControl/>
        <w:shd w:val="clear" w:color="auto" w:fill="FFFFFF"/>
        <w:spacing w:line="315" w:lineRule="atLeast"/>
        <w:ind w:firstLine="2891" w:firstLineChars="800"/>
        <w:jc w:val="both"/>
        <w:rPr>
          <w:rFonts w:hint="eastAsia" w:ascii="宋体" w:hAnsi="宋体" w:eastAsia="宋体" w:cs="宋体"/>
          <w:b/>
          <w:color w:val="000000" w:themeColor="text1"/>
          <w:sz w:val="36"/>
          <w:szCs w:val="36"/>
          <w:shd w:val="clear" w:color="auto" w:fill="FFFFFF"/>
        </w:rPr>
      </w:pPr>
    </w:p>
    <w:p>
      <w:pPr>
        <w:pStyle w:val="19"/>
        <w:widowControl/>
        <w:shd w:val="clear" w:color="auto" w:fill="FFFFFF"/>
        <w:spacing w:line="315" w:lineRule="atLeast"/>
        <w:ind w:firstLine="2891" w:firstLineChars="800"/>
        <w:jc w:val="both"/>
        <w:rPr>
          <w:rFonts w:hint="eastAsia" w:ascii="宋体" w:hAnsi="宋体" w:eastAsia="宋体" w:cs="宋体"/>
          <w:b/>
          <w:color w:val="000000" w:themeColor="text1"/>
          <w:sz w:val="36"/>
          <w:szCs w:val="36"/>
          <w:shd w:val="clear" w:color="auto" w:fill="FFFFFF"/>
        </w:rPr>
      </w:pPr>
    </w:p>
    <w:p>
      <w:pPr>
        <w:pStyle w:val="19"/>
        <w:widowControl/>
        <w:shd w:val="clear" w:color="auto" w:fill="FFFFFF"/>
        <w:spacing w:line="315" w:lineRule="atLeast"/>
        <w:ind w:firstLine="2891" w:firstLineChars="800"/>
        <w:jc w:val="both"/>
        <w:rPr>
          <w:rFonts w:hint="eastAsia" w:ascii="宋体" w:hAnsi="宋体" w:eastAsia="宋体" w:cs="宋体"/>
          <w:b/>
          <w:color w:val="000000" w:themeColor="text1"/>
          <w:sz w:val="36"/>
          <w:szCs w:val="36"/>
          <w:shd w:val="clear" w:color="auto" w:fill="FFFFFF"/>
        </w:rPr>
        <w:sectPr>
          <w:footerReference r:id="rId3" w:type="default"/>
          <w:pgSz w:w="11906" w:h="16838"/>
          <w:pgMar w:top="1304" w:right="1304" w:bottom="1304" w:left="1304" w:header="851" w:footer="992" w:gutter="0"/>
          <w:pgNumType w:fmt="decimal" w:start="1"/>
          <w:cols w:space="425" w:num="1"/>
          <w:docGrid w:type="lines" w:linePitch="312" w:charSpace="0"/>
        </w:sectPr>
      </w:pPr>
    </w:p>
    <w:p>
      <w:pPr>
        <w:pStyle w:val="19"/>
        <w:widowControl/>
        <w:shd w:val="clear" w:color="auto" w:fill="FFFFFF"/>
        <w:spacing w:line="315" w:lineRule="atLeast"/>
        <w:ind w:firstLine="2891" w:firstLineChars="800"/>
        <w:jc w:val="both"/>
        <w:rPr>
          <w:rFonts w:hint="eastAsia" w:ascii="宋体" w:hAnsi="宋体" w:eastAsia="宋体" w:cs="宋体"/>
          <w:b/>
          <w:color w:val="000000" w:themeColor="text1"/>
          <w:sz w:val="36"/>
          <w:szCs w:val="36"/>
        </w:rPr>
      </w:pPr>
      <w:r>
        <w:rPr>
          <w:rFonts w:hint="eastAsia" w:ascii="宋体" w:hAnsi="宋体" w:eastAsia="宋体" w:cs="宋体"/>
          <w:b/>
          <w:color w:val="000000" w:themeColor="text1"/>
          <w:sz w:val="36"/>
          <w:szCs w:val="36"/>
          <w:shd w:val="clear" w:color="auto" w:fill="FFFFFF"/>
        </w:rPr>
        <w:t>第一章 投标邀请</w:t>
      </w:r>
    </w:p>
    <w:p>
      <w:pPr>
        <w:pStyle w:val="19"/>
        <w:widowControl/>
        <w:shd w:val="clear" w:color="auto" w:fill="FFFFFF"/>
        <w:spacing w:line="360" w:lineRule="auto"/>
        <w:contextualSpacing/>
        <w:jc w:val="left"/>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shd w:val="clear" w:color="auto" w:fill="FFFFFF"/>
        </w:rPr>
        <w:t>一、项目基本情况</w:t>
      </w:r>
    </w:p>
    <w:p>
      <w:pPr>
        <w:pStyle w:val="19"/>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contextualSpacing/>
        <w:jc w:val="both"/>
        <w:textAlignment w:val="auto"/>
        <w:outlineLvl w:val="9"/>
        <w:rPr>
          <w:rFonts w:hint="eastAsia" w:ascii="宋体" w:hAnsi="宋体" w:eastAsia="宋体" w:cs="宋体"/>
          <w:color w:val="000000" w:themeColor="text1"/>
          <w:sz w:val="24"/>
          <w:szCs w:val="24"/>
          <w:shd w:val="clear" w:color="auto" w:fill="FFFFFF"/>
          <w:lang w:eastAsia="zh-CN"/>
        </w:rPr>
      </w:pPr>
      <w:r>
        <w:rPr>
          <w:rFonts w:hint="eastAsia" w:ascii="宋体" w:hAnsi="宋体" w:eastAsia="宋体" w:cs="宋体"/>
          <w:color w:val="000000" w:themeColor="text1"/>
          <w:sz w:val="24"/>
          <w:szCs w:val="24"/>
          <w:shd w:val="clear" w:color="auto" w:fill="FFFFFF"/>
        </w:rPr>
        <w:t>（一）项目名称：</w:t>
      </w:r>
      <w:r>
        <w:rPr>
          <w:rFonts w:hint="eastAsia" w:ascii="宋体" w:hAnsi="宋体" w:eastAsia="宋体" w:cs="宋体"/>
          <w:color w:val="000000" w:themeColor="text1"/>
          <w:sz w:val="24"/>
          <w:szCs w:val="24"/>
          <w:shd w:val="clear" w:color="auto" w:fill="FFFFFF"/>
          <w:lang w:eastAsia="zh-CN"/>
        </w:rPr>
        <w:t>“许昌学院附属中学多媒体一体机、高低床”采购项目</w:t>
      </w:r>
    </w:p>
    <w:p>
      <w:pPr>
        <w:keepNext w:val="0"/>
        <w:keepLines w:val="0"/>
        <w:pageBreakBefore w:val="0"/>
        <w:kinsoku/>
        <w:wordWrap/>
        <w:overflowPunct/>
        <w:topLinePunct w:val="0"/>
        <w:autoSpaceDE/>
        <w:autoSpaceDN/>
        <w:bidi w:val="0"/>
        <w:adjustRightInd/>
        <w:snapToGrid/>
        <w:ind w:firstLine="480" w:firstLineChars="200"/>
        <w:jc w:val="both"/>
        <w:textAlignment w:val="auto"/>
        <w:outlineLvl w:val="9"/>
        <w:rPr>
          <w:rStyle w:val="26"/>
          <w:rFonts w:hint="eastAsia" w:ascii="宋体" w:hAnsi="宋体" w:eastAsia="宋体" w:cs="宋体"/>
          <w:b w:val="0"/>
          <w:bCs w:val="0"/>
          <w:sz w:val="24"/>
          <w:szCs w:val="24"/>
          <w:lang w:val="en-US"/>
        </w:rPr>
      </w:pPr>
      <w:r>
        <w:rPr>
          <w:rFonts w:hint="eastAsia" w:ascii="宋体" w:hAnsi="宋体" w:eastAsia="宋体" w:cs="宋体"/>
          <w:color w:val="000000" w:themeColor="text1"/>
          <w:sz w:val="24"/>
          <w:szCs w:val="24"/>
          <w:shd w:val="clear" w:color="auto" w:fill="FFFFFF"/>
        </w:rPr>
        <w:t>（二）项目编号：</w:t>
      </w:r>
      <w:r>
        <w:rPr>
          <w:rStyle w:val="26"/>
          <w:rFonts w:hint="eastAsia" w:ascii="宋体" w:hAnsi="宋体" w:eastAsia="宋体" w:cs="宋体"/>
          <w:b w:val="0"/>
          <w:bCs w:val="0"/>
          <w:sz w:val="24"/>
          <w:szCs w:val="24"/>
          <w:lang w:val="en-US" w:eastAsia="zh-CN"/>
        </w:rPr>
        <w:t>JZFCG-G2018109-1</w:t>
      </w:r>
    </w:p>
    <w:p>
      <w:pPr>
        <w:pStyle w:val="19"/>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contextualSpacing/>
        <w:jc w:val="both"/>
        <w:textAlignment w:val="auto"/>
        <w:outlineLvl w:val="9"/>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（三）采购方式：公开招标</w:t>
      </w:r>
    </w:p>
    <w:p>
      <w:pPr>
        <w:pStyle w:val="19"/>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contextualSpacing/>
        <w:jc w:val="both"/>
        <w:textAlignment w:val="auto"/>
        <w:outlineLvl w:val="9"/>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（四）采购需求：</w:t>
      </w:r>
    </w:p>
    <w:tbl>
      <w:tblPr>
        <w:tblStyle w:val="25"/>
        <w:tblpPr w:leftFromText="180" w:rightFromText="180" w:vertAnchor="text" w:horzAnchor="page" w:tblpXSpec="center" w:tblpY="67"/>
        <w:tblOverlap w:val="never"/>
        <w:tblW w:w="7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4072"/>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2" w:type="dxa"/>
            <w:vAlign w:val="center"/>
          </w:tcPr>
          <w:p>
            <w:pPr>
              <w:jc w:val="center"/>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标段</w:t>
            </w:r>
          </w:p>
        </w:tc>
        <w:tc>
          <w:tcPr>
            <w:tcW w:w="4072" w:type="dxa"/>
            <w:vAlign w:val="center"/>
          </w:tcPr>
          <w:p>
            <w:pPr>
              <w:jc w:val="center"/>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货物内容</w:t>
            </w:r>
          </w:p>
        </w:tc>
        <w:tc>
          <w:tcPr>
            <w:tcW w:w="2375" w:type="dxa"/>
            <w:vAlign w:val="center"/>
          </w:tcPr>
          <w:p>
            <w:pPr>
              <w:jc w:val="center"/>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82" w:type="dxa"/>
            <w:vAlign w:val="center"/>
          </w:tcPr>
          <w:p>
            <w:pPr>
              <w:jc w:val="center"/>
              <w:rPr>
                <w:rFonts w:hint="eastAsia" w:ascii="宋体" w:hAnsi="宋体" w:eastAsia="宋体" w:cs="宋体"/>
                <w:color w:val="000000" w:themeColor="text1"/>
                <w:sz w:val="24"/>
                <w:szCs w:val="24"/>
                <w:lang w:val="en-US" w:eastAsia="zh-CN"/>
              </w:rPr>
            </w:pPr>
            <w:r>
              <w:rPr>
                <w:rFonts w:hint="eastAsia" w:ascii="宋体" w:hAnsi="宋体" w:eastAsia="宋体" w:cs="宋体"/>
                <w:b/>
                <w:bCs/>
                <w:color w:val="000000" w:themeColor="text1"/>
                <w:sz w:val="24"/>
                <w:szCs w:val="24"/>
                <w:lang w:val="en-US" w:eastAsia="zh-CN"/>
              </w:rPr>
              <w:t>A包</w:t>
            </w:r>
          </w:p>
        </w:tc>
        <w:tc>
          <w:tcPr>
            <w:tcW w:w="4072" w:type="dxa"/>
            <w:vAlign w:val="center"/>
          </w:tcPr>
          <w:p>
            <w:pPr>
              <w:jc w:val="center"/>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多媒体一体机</w:t>
            </w:r>
          </w:p>
        </w:tc>
        <w:tc>
          <w:tcPr>
            <w:tcW w:w="2375" w:type="dxa"/>
            <w:vAlign w:val="center"/>
          </w:tcPr>
          <w:p>
            <w:pPr>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1182" w:type="dxa"/>
            <w:vAlign w:val="center"/>
          </w:tcPr>
          <w:p>
            <w:pPr>
              <w:jc w:val="center"/>
              <w:rPr>
                <w:rFonts w:hint="eastAsia" w:ascii="宋体" w:hAnsi="宋体" w:eastAsia="宋体" w:cs="宋体"/>
                <w:b/>
                <w:bCs/>
                <w:color w:val="000000" w:themeColor="text1"/>
                <w:sz w:val="24"/>
                <w:szCs w:val="24"/>
                <w:lang w:val="en-US" w:eastAsia="zh-CN"/>
              </w:rPr>
            </w:pPr>
            <w:r>
              <w:rPr>
                <w:rFonts w:hint="eastAsia" w:ascii="宋体" w:hAnsi="宋体" w:eastAsia="宋体" w:cs="宋体"/>
                <w:b/>
                <w:bCs/>
                <w:color w:val="000000" w:themeColor="text1"/>
                <w:sz w:val="24"/>
                <w:szCs w:val="24"/>
                <w:lang w:val="en-US" w:eastAsia="zh-CN"/>
              </w:rPr>
              <w:t>B包</w:t>
            </w:r>
          </w:p>
        </w:tc>
        <w:tc>
          <w:tcPr>
            <w:tcW w:w="4072" w:type="dxa"/>
            <w:vAlign w:val="center"/>
          </w:tcPr>
          <w:p>
            <w:pPr>
              <w:jc w:val="center"/>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高低床</w:t>
            </w:r>
          </w:p>
        </w:tc>
        <w:tc>
          <w:tcPr>
            <w:tcW w:w="2375" w:type="dxa"/>
            <w:vAlign w:val="center"/>
          </w:tcPr>
          <w:p>
            <w:pPr>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400</w:t>
            </w:r>
            <w:r>
              <w:rPr>
                <w:rFonts w:hint="eastAsia" w:ascii="宋体" w:hAnsi="宋体" w:eastAsia="宋体" w:cs="宋体"/>
                <w:color w:val="000000" w:themeColor="text1"/>
                <w:sz w:val="24"/>
                <w:szCs w:val="24"/>
              </w:rPr>
              <w:t>套</w:t>
            </w:r>
          </w:p>
        </w:tc>
      </w:tr>
    </w:tbl>
    <w:p>
      <w:pPr>
        <w:pStyle w:val="19"/>
        <w:widowControl/>
        <w:numPr>
          <w:ilvl w:val="0"/>
          <w:numId w:val="4"/>
        </w:numPr>
        <w:shd w:val="clear" w:color="auto" w:fill="FFFFFF"/>
        <w:spacing w:line="360" w:lineRule="auto"/>
        <w:ind w:firstLine="420"/>
        <w:contextualSpacing/>
        <w:jc w:val="left"/>
        <w:rPr>
          <w:rFonts w:hint="eastAsia" w:ascii="宋体" w:hAnsi="宋体" w:eastAsia="宋体" w:cs="宋体"/>
          <w:color w:val="000000" w:themeColor="text1"/>
          <w:sz w:val="24"/>
          <w:szCs w:val="24"/>
          <w:shd w:val="clear" w:color="auto" w:fill="FFFFFF"/>
          <w:lang w:val="en-US" w:eastAsia="zh-CN"/>
        </w:rPr>
      </w:pPr>
      <w:r>
        <w:rPr>
          <w:rFonts w:hint="eastAsia" w:ascii="宋体" w:hAnsi="宋体" w:eastAsia="宋体" w:cs="宋体"/>
          <w:color w:val="000000" w:themeColor="text1"/>
          <w:sz w:val="24"/>
          <w:szCs w:val="24"/>
          <w:shd w:val="clear" w:color="auto" w:fill="FFFFFF"/>
        </w:rPr>
        <w:t>预算金额：</w:t>
      </w:r>
      <w:r>
        <w:rPr>
          <w:rFonts w:hint="eastAsia" w:ascii="宋体" w:hAnsi="宋体" w:eastAsia="宋体" w:cs="宋体"/>
          <w:bCs/>
          <w:color w:val="000000" w:themeColor="text1"/>
          <w:sz w:val="24"/>
          <w:szCs w:val="24"/>
          <w:lang w:val="en-US" w:eastAsia="zh-CN"/>
        </w:rPr>
        <w:t>A包600000元，B包236000元</w:t>
      </w:r>
      <w:r>
        <w:rPr>
          <w:rFonts w:hint="eastAsia" w:ascii="宋体" w:hAnsi="宋体" w:eastAsia="宋体" w:cs="宋体"/>
          <w:color w:val="000000" w:themeColor="text1"/>
          <w:sz w:val="24"/>
          <w:szCs w:val="24"/>
          <w:shd w:val="clear" w:color="auto" w:fill="FFFFFF"/>
          <w:lang w:val="en-US" w:eastAsia="zh-CN"/>
        </w:rPr>
        <w:t>。</w:t>
      </w:r>
    </w:p>
    <w:p>
      <w:pPr>
        <w:pStyle w:val="19"/>
        <w:widowControl/>
        <w:numPr>
          <w:ilvl w:val="0"/>
          <w:numId w:val="0"/>
        </w:numPr>
        <w:shd w:val="clear" w:color="auto" w:fill="FFFFFF"/>
        <w:spacing w:line="360" w:lineRule="auto"/>
        <w:ind w:firstLine="480" w:firstLineChars="200"/>
        <w:contextualSpacing/>
        <w:jc w:val="left"/>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（六）交付（服务、完工）时间 ：合同签订后</w:t>
      </w:r>
      <w:r>
        <w:rPr>
          <w:rFonts w:hint="eastAsia" w:ascii="宋体" w:hAnsi="宋体" w:eastAsia="宋体" w:cs="宋体"/>
          <w:color w:val="000000" w:themeColor="text1"/>
          <w:sz w:val="24"/>
          <w:szCs w:val="24"/>
          <w:u w:val="single"/>
          <w:shd w:val="clear" w:color="auto" w:fill="FFFFFF"/>
          <w:lang w:val="en-US" w:eastAsia="zh-CN"/>
        </w:rPr>
        <w:t xml:space="preserve"> 60  </w:t>
      </w:r>
      <w:r>
        <w:rPr>
          <w:rFonts w:hint="eastAsia" w:ascii="宋体" w:hAnsi="宋体" w:eastAsia="宋体" w:cs="宋体"/>
          <w:color w:val="000000" w:themeColor="text1"/>
          <w:sz w:val="24"/>
          <w:szCs w:val="24"/>
          <w:shd w:val="clear" w:color="auto" w:fill="FFFFFF"/>
        </w:rPr>
        <w:t>天内。</w:t>
      </w:r>
    </w:p>
    <w:p>
      <w:pPr>
        <w:pStyle w:val="19"/>
        <w:widowControl/>
        <w:shd w:val="clear" w:color="auto" w:fill="FFFFFF"/>
        <w:spacing w:line="360" w:lineRule="auto"/>
        <w:ind w:firstLine="420"/>
        <w:contextualSpacing/>
        <w:jc w:val="left"/>
        <w:rPr>
          <w:rFonts w:hint="eastAsia" w:ascii="宋体" w:hAnsi="宋体" w:eastAsia="宋体" w:cs="宋体"/>
          <w:color w:val="000000" w:themeColor="text1"/>
          <w:sz w:val="24"/>
          <w:szCs w:val="24"/>
          <w:shd w:val="clear" w:color="auto" w:fill="FFFFFF"/>
          <w:lang w:eastAsia="zh-CN"/>
        </w:rPr>
      </w:pPr>
      <w:r>
        <w:rPr>
          <w:rFonts w:hint="eastAsia" w:ascii="宋体" w:hAnsi="宋体" w:eastAsia="宋体" w:cs="宋体"/>
          <w:color w:val="000000" w:themeColor="text1"/>
          <w:sz w:val="24"/>
          <w:szCs w:val="24"/>
          <w:shd w:val="clear" w:color="auto" w:fill="FFFFFF"/>
        </w:rPr>
        <w:t>（七）交付（服务、完工）地点：</w:t>
      </w:r>
      <w:r>
        <w:rPr>
          <w:rFonts w:hint="eastAsia" w:ascii="宋体" w:hAnsi="宋体" w:eastAsia="宋体" w:cs="宋体"/>
          <w:color w:val="000000" w:themeColor="text1"/>
          <w:sz w:val="24"/>
          <w:szCs w:val="24"/>
          <w:shd w:val="clear" w:color="auto" w:fill="FFFFFF"/>
          <w:lang w:eastAsia="zh-CN"/>
        </w:rPr>
        <w:t>许昌学院附属中学</w:t>
      </w:r>
    </w:p>
    <w:p>
      <w:pPr>
        <w:pStyle w:val="19"/>
        <w:widowControl/>
        <w:shd w:val="clear" w:color="auto" w:fill="FFFFFF"/>
        <w:spacing w:line="360" w:lineRule="auto"/>
        <w:ind w:firstLine="420"/>
        <w:contextualSpacing/>
        <w:jc w:val="left"/>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（八）进口产品：不允许。</w:t>
      </w:r>
    </w:p>
    <w:p>
      <w:pPr>
        <w:pStyle w:val="19"/>
        <w:widowControl/>
        <w:shd w:val="clear" w:color="auto" w:fill="FFFFFF"/>
        <w:spacing w:line="360" w:lineRule="auto"/>
        <w:ind w:firstLine="420"/>
        <w:contextualSpacing/>
        <w:jc w:val="left"/>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（九）分包：不允许。</w:t>
      </w:r>
    </w:p>
    <w:p>
      <w:pPr>
        <w:pStyle w:val="19"/>
        <w:widowControl/>
        <w:shd w:val="clear" w:color="auto" w:fill="FFFFFF"/>
        <w:spacing w:line="360" w:lineRule="auto"/>
        <w:ind w:firstLine="420"/>
        <w:contextualSpacing/>
        <w:jc w:val="left"/>
        <w:rPr>
          <w:rFonts w:hint="eastAsia" w:ascii="宋体" w:hAnsi="宋体" w:eastAsia="宋体" w:cs="宋体"/>
          <w:b/>
          <w:bCs/>
          <w:color w:val="000000" w:themeColor="text1"/>
          <w:sz w:val="24"/>
          <w:szCs w:val="24"/>
          <w:shd w:val="clear" w:color="auto" w:fill="FFFFFF"/>
        </w:rPr>
      </w:pPr>
      <w:r>
        <w:rPr>
          <w:rFonts w:hint="eastAsia" w:ascii="宋体" w:hAnsi="宋体" w:eastAsia="宋体" w:cs="宋体"/>
          <w:b/>
          <w:bCs/>
          <w:color w:val="000000" w:themeColor="text1"/>
          <w:sz w:val="24"/>
          <w:szCs w:val="24"/>
          <w:shd w:val="clear" w:color="auto" w:fill="FFFFFF"/>
        </w:rPr>
        <w:t>二、需要落实的政府采购政策</w:t>
      </w:r>
    </w:p>
    <w:p>
      <w:pPr>
        <w:pStyle w:val="19"/>
        <w:widowControl/>
        <w:shd w:val="clear" w:color="auto" w:fill="FFFFFF"/>
        <w:spacing w:line="360" w:lineRule="auto"/>
        <w:ind w:firstLine="420"/>
        <w:contextualSpacing/>
        <w:jc w:val="left"/>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本项目落实</w:t>
      </w:r>
      <w:r>
        <w:rPr>
          <w:rFonts w:hint="eastAsia" w:ascii="宋体" w:hAnsi="宋体" w:eastAsia="宋体" w:cs="宋体"/>
          <w:color w:val="000000" w:themeColor="text1"/>
          <w:sz w:val="24"/>
          <w:szCs w:val="24"/>
          <w:u w:val="single"/>
          <w:shd w:val="clear" w:color="auto" w:fill="FFFFFF"/>
        </w:rPr>
        <w:t>节能环保</w:t>
      </w:r>
      <w:r>
        <w:rPr>
          <w:rFonts w:hint="eastAsia" w:ascii="宋体" w:hAnsi="宋体" w:eastAsia="宋体" w:cs="宋体"/>
          <w:color w:val="000000" w:themeColor="text1"/>
          <w:sz w:val="24"/>
          <w:szCs w:val="24"/>
          <w:shd w:val="clear" w:color="auto" w:fill="FFFFFF"/>
        </w:rPr>
        <w:t>、</w:t>
      </w:r>
      <w:r>
        <w:rPr>
          <w:rFonts w:hint="eastAsia" w:ascii="宋体" w:hAnsi="宋体" w:eastAsia="宋体" w:cs="宋体"/>
          <w:color w:val="000000" w:themeColor="text1"/>
          <w:sz w:val="24"/>
          <w:szCs w:val="24"/>
          <w:u w:val="single"/>
          <w:shd w:val="clear" w:color="auto" w:fill="FFFFFF"/>
        </w:rPr>
        <w:t>中小微型企业</w:t>
      </w:r>
      <w:r>
        <w:rPr>
          <w:rFonts w:hint="eastAsia" w:ascii="宋体" w:hAnsi="宋体" w:eastAsia="宋体" w:cs="宋体"/>
          <w:color w:val="000000" w:themeColor="text1"/>
          <w:sz w:val="24"/>
          <w:szCs w:val="24"/>
          <w:shd w:val="clear" w:color="auto" w:fill="FFFFFF"/>
        </w:rPr>
        <w:t>、支持</w:t>
      </w:r>
      <w:r>
        <w:rPr>
          <w:rFonts w:hint="eastAsia" w:ascii="宋体" w:hAnsi="宋体" w:eastAsia="宋体" w:cs="宋体"/>
          <w:color w:val="000000" w:themeColor="text1"/>
          <w:sz w:val="24"/>
          <w:szCs w:val="24"/>
          <w:u w:val="single"/>
          <w:shd w:val="clear" w:color="auto" w:fill="FFFFFF"/>
        </w:rPr>
        <w:t>监狱企业</w:t>
      </w:r>
      <w:r>
        <w:rPr>
          <w:rFonts w:hint="eastAsia" w:ascii="宋体" w:hAnsi="宋体" w:eastAsia="宋体" w:cs="宋体"/>
          <w:color w:val="000000" w:themeColor="text1"/>
          <w:sz w:val="24"/>
          <w:szCs w:val="24"/>
          <w:shd w:val="clear" w:color="auto" w:fill="FFFFFF"/>
        </w:rPr>
        <w:t>、</w:t>
      </w:r>
      <w:r>
        <w:rPr>
          <w:rFonts w:hint="eastAsia" w:ascii="宋体" w:hAnsi="宋体" w:eastAsia="宋体" w:cs="宋体"/>
          <w:color w:val="000000" w:themeColor="text1"/>
          <w:sz w:val="24"/>
          <w:szCs w:val="24"/>
          <w:u w:val="single"/>
          <w:shd w:val="clear" w:color="auto" w:fill="FFFFFF"/>
        </w:rPr>
        <w:t>残疾人福利性单位</w:t>
      </w:r>
      <w:r>
        <w:rPr>
          <w:rFonts w:hint="eastAsia" w:ascii="宋体" w:hAnsi="宋体" w:eastAsia="宋体" w:cs="宋体"/>
          <w:color w:val="000000" w:themeColor="text1"/>
          <w:sz w:val="24"/>
          <w:szCs w:val="24"/>
          <w:shd w:val="clear" w:color="auto" w:fill="FFFFFF"/>
        </w:rPr>
        <w:t>扶持等相关政府采购政策。</w:t>
      </w:r>
    </w:p>
    <w:p>
      <w:pPr>
        <w:pStyle w:val="19"/>
        <w:widowControl/>
        <w:shd w:val="clear" w:color="auto" w:fill="FFFFFF"/>
        <w:spacing w:line="360" w:lineRule="auto"/>
        <w:ind w:firstLine="420"/>
        <w:contextualSpacing/>
        <w:jc w:val="left"/>
        <w:rPr>
          <w:rFonts w:hint="eastAsia" w:ascii="宋体" w:hAnsi="宋体" w:eastAsia="宋体" w:cs="宋体"/>
          <w:b/>
          <w:bCs/>
          <w:color w:val="000000" w:themeColor="text1"/>
          <w:sz w:val="24"/>
          <w:szCs w:val="24"/>
          <w:shd w:val="clear" w:color="auto" w:fill="FFFFFF"/>
        </w:rPr>
      </w:pPr>
      <w:r>
        <w:rPr>
          <w:rFonts w:hint="eastAsia" w:ascii="宋体" w:hAnsi="宋体" w:eastAsia="宋体" w:cs="宋体"/>
          <w:b/>
          <w:bCs/>
          <w:color w:val="000000" w:themeColor="text1"/>
          <w:sz w:val="24"/>
          <w:szCs w:val="24"/>
          <w:shd w:val="clear" w:color="auto" w:fill="FFFFFF"/>
        </w:rPr>
        <w:t>三、投标人资格要求</w:t>
      </w:r>
    </w:p>
    <w:p>
      <w:pPr>
        <w:pStyle w:val="19"/>
        <w:widowControl/>
        <w:shd w:val="clear" w:color="auto" w:fill="FFFFFF"/>
        <w:spacing w:line="360" w:lineRule="auto"/>
        <w:ind w:firstLine="420"/>
        <w:contextualSpacing/>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val="zh-CN"/>
        </w:rPr>
        <w:t>（一）具备《政府采购法》第二十二条第一款规定条件并提供相关材料。</w:t>
      </w:r>
    </w:p>
    <w:p>
      <w:pPr>
        <w:pStyle w:val="19"/>
        <w:keepNext w:val="0"/>
        <w:keepLines w:val="0"/>
        <w:widowControl/>
        <w:suppressLineNumbers w:val="0"/>
        <w:shd w:val="clear" w:fill="FFFFFF"/>
        <w:snapToGrid w:val="0"/>
        <w:spacing w:before="180" w:beforeAutospacing="0" w:after="0" w:afterAutospacing="0" w:line="360" w:lineRule="auto"/>
        <w:ind w:right="0" w:firstLine="480" w:firstLineChars="200"/>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kern w:val="0"/>
          <w:sz w:val="24"/>
          <w:szCs w:val="24"/>
          <w:lang w:val="zh-CN"/>
        </w:rPr>
        <w:t>二</w:t>
      </w: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kern w:val="0"/>
          <w:sz w:val="24"/>
          <w:szCs w:val="24"/>
          <w:lang w:val="zh-CN"/>
        </w:rPr>
        <w:t>未被列入</w:t>
      </w: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kern w:val="0"/>
          <w:sz w:val="24"/>
          <w:szCs w:val="24"/>
          <w:lang w:val="zh-CN"/>
        </w:rPr>
        <w:t>信用中国</w:t>
      </w: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kern w:val="0"/>
          <w:sz w:val="24"/>
          <w:szCs w:val="24"/>
          <w:lang w:val="zh-CN"/>
        </w:rPr>
        <w:t>网站</w:t>
      </w:r>
      <w:r>
        <w:rPr>
          <w:rFonts w:hint="eastAsia" w:ascii="宋体" w:hAnsi="宋体" w:eastAsia="宋体" w:cs="宋体"/>
          <w:color w:val="000000" w:themeColor="text1"/>
          <w:kern w:val="0"/>
          <w:sz w:val="24"/>
          <w:szCs w:val="24"/>
        </w:rPr>
        <w:t>(www.creditchina.gov.cn)</w:t>
      </w:r>
      <w:r>
        <w:rPr>
          <w:rFonts w:hint="eastAsia" w:ascii="宋体" w:hAnsi="宋体" w:eastAsia="宋体" w:cs="宋体"/>
          <w:color w:val="000000" w:themeColor="text1"/>
          <w:kern w:val="0"/>
          <w:sz w:val="24"/>
          <w:szCs w:val="24"/>
          <w:lang w:val="zh-CN"/>
        </w:rPr>
        <w:t>失信被执行人、重大税收违法案件当事人名单、政府采购严重违法失信名单的投标人</w:t>
      </w: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kern w:val="0"/>
          <w:sz w:val="24"/>
          <w:szCs w:val="24"/>
          <w:lang w:val="zh-CN"/>
        </w:rPr>
        <w:t>中国政府采购网</w:t>
      </w:r>
      <w:r>
        <w:rPr>
          <w:rFonts w:hint="eastAsia" w:ascii="宋体" w:hAnsi="宋体" w:eastAsia="宋体" w:cs="宋体"/>
          <w:color w:val="000000" w:themeColor="text1"/>
          <w:kern w:val="0"/>
          <w:sz w:val="24"/>
          <w:szCs w:val="24"/>
        </w:rPr>
        <w:t>” (www.ccgp.gov.cn)</w:t>
      </w:r>
      <w:r>
        <w:rPr>
          <w:rFonts w:hint="eastAsia" w:ascii="宋体" w:hAnsi="宋体" w:eastAsia="宋体" w:cs="宋体"/>
          <w:color w:val="000000" w:themeColor="text1"/>
          <w:kern w:val="0"/>
          <w:sz w:val="24"/>
          <w:szCs w:val="24"/>
          <w:lang w:val="zh-CN"/>
        </w:rPr>
        <w:t>政府采购严重违法失信行为记录名单的投标人</w:t>
      </w:r>
      <w:r>
        <w:rPr>
          <w:rFonts w:hint="eastAsia" w:ascii="宋体" w:hAnsi="宋体" w:eastAsia="宋体" w:cs="宋体"/>
          <w:color w:val="000000" w:themeColor="text1"/>
          <w:kern w:val="0"/>
          <w:sz w:val="24"/>
          <w:szCs w:val="24"/>
        </w:rPr>
        <w:t>；</w:t>
      </w:r>
      <w:r>
        <w:rPr>
          <w:rFonts w:hint="eastAsia" w:ascii="宋体" w:hAnsi="宋体" w:eastAsia="宋体" w:cs="宋体"/>
          <w:color w:val="000000"/>
          <w:sz w:val="24"/>
          <w:szCs w:val="24"/>
          <w:u w:val="none"/>
          <w:shd w:val="clear" w:fill="FFFFFF"/>
        </w:rPr>
        <w:t>；“国家企业信用公示系统”网站（</w:t>
      </w:r>
      <w:r>
        <w:rPr>
          <w:rFonts w:hint="eastAsia" w:ascii="宋体" w:hAnsi="宋体" w:eastAsia="宋体" w:cs="宋体"/>
          <w:color w:val="000000"/>
          <w:sz w:val="24"/>
          <w:szCs w:val="24"/>
          <w:u w:val="none"/>
          <w:shd w:val="clear" w:fill="FFFFFF"/>
          <w:lang w:val="en-US"/>
        </w:rPr>
        <w:t>www.gsxt.gov.cn</w:t>
      </w:r>
      <w:r>
        <w:rPr>
          <w:rFonts w:hint="eastAsia" w:ascii="宋体" w:hAnsi="宋体" w:eastAsia="宋体" w:cs="宋体"/>
          <w:color w:val="000000"/>
          <w:sz w:val="24"/>
          <w:szCs w:val="24"/>
          <w:u w:val="none"/>
          <w:shd w:val="clear" w:fill="FFFFFF"/>
        </w:rPr>
        <w:t>）严重违法失信企业名单（黑名单）的投标人；</w:t>
      </w:r>
    </w:p>
    <w:p>
      <w:pPr>
        <w:wordWrap w:val="0"/>
        <w:topLinePunct/>
        <w:autoSpaceDE w:val="0"/>
        <w:autoSpaceDN w:val="0"/>
        <w:adjustRightInd w:val="0"/>
        <w:snapToGrid w:val="0"/>
        <w:spacing w:line="360" w:lineRule="auto"/>
        <w:ind w:firstLine="480" w:firstLineChars="200"/>
        <w:jc w:val="left"/>
        <w:rPr>
          <w:rFonts w:hint="eastAsia"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lang w:val="zh-CN"/>
        </w:rPr>
        <w:t>（三）本次招标不接受联合体投标。</w:t>
      </w:r>
    </w:p>
    <w:p>
      <w:pPr>
        <w:pStyle w:val="19"/>
        <w:widowControl/>
        <w:shd w:val="clear" w:color="auto" w:fill="FFFFFF"/>
        <w:spacing w:line="360" w:lineRule="auto"/>
        <w:ind w:firstLine="420"/>
        <w:contextualSpacing/>
        <w:jc w:val="left"/>
        <w:rPr>
          <w:rFonts w:hint="eastAsia" w:ascii="宋体" w:hAnsi="宋体" w:eastAsia="宋体" w:cs="宋体"/>
          <w:b/>
          <w:bCs/>
          <w:color w:val="000000" w:themeColor="text1"/>
          <w:sz w:val="24"/>
          <w:szCs w:val="24"/>
          <w:shd w:val="clear" w:color="auto" w:fill="FFFFFF"/>
        </w:rPr>
      </w:pPr>
      <w:r>
        <w:rPr>
          <w:rFonts w:hint="eastAsia" w:ascii="宋体" w:hAnsi="宋体" w:eastAsia="宋体" w:cs="宋体"/>
          <w:b/>
          <w:bCs/>
          <w:color w:val="000000" w:themeColor="text1"/>
          <w:sz w:val="24"/>
          <w:szCs w:val="24"/>
          <w:shd w:val="clear" w:color="auto" w:fill="FFFFFF"/>
        </w:rPr>
        <w:t>四、招标文件的获取</w:t>
      </w:r>
    </w:p>
    <w:p>
      <w:pPr>
        <w:pStyle w:val="19"/>
        <w:widowControl/>
        <w:shd w:val="clear" w:color="auto" w:fill="FFFFFF"/>
        <w:spacing w:line="360" w:lineRule="auto"/>
        <w:ind w:firstLine="420"/>
        <w:contextualSpacing/>
        <w:jc w:val="left"/>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（一）网上下载招标文件</w:t>
      </w:r>
    </w:p>
    <w:p>
      <w:pPr>
        <w:pStyle w:val="19"/>
        <w:widowControl/>
        <w:shd w:val="clear" w:color="auto" w:fill="FFFFFF"/>
        <w:spacing w:line="360" w:lineRule="auto"/>
        <w:ind w:firstLine="420"/>
        <w:contextualSpacing/>
        <w:jc w:val="left"/>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hint="eastAsia" w:ascii="宋体" w:hAnsi="宋体" w:eastAsia="宋体" w:cs="宋体"/>
          <w:color w:val="000000" w:themeColor="text1"/>
          <w:sz w:val="24"/>
          <w:szCs w:val="24"/>
          <w:shd w:val="clear" w:color="auto" w:fill="FFFFFF"/>
        </w:rPr>
      </w:pPr>
      <w:r>
        <w:rPr>
          <w:rFonts w:hint="eastAsia" w:ascii="宋体" w:hAnsi="宋体" w:eastAsia="宋体" w:cs="宋体"/>
          <w:color w:val="000000" w:themeColor="text1"/>
          <w:sz w:val="24"/>
          <w:szCs w:val="24"/>
          <w:shd w:val="clear" w:color="auto" w:fill="FFFFFF"/>
        </w:rPr>
        <w:t>（二）招标文件售价</w:t>
      </w:r>
      <w:r>
        <w:rPr>
          <w:rFonts w:hint="eastAsia" w:ascii="宋体" w:hAnsi="宋体" w:eastAsia="宋体" w:cs="宋体"/>
          <w:color w:val="000000" w:themeColor="text1"/>
          <w:sz w:val="24"/>
          <w:szCs w:val="24"/>
          <w:u w:val="single"/>
          <w:shd w:val="clear" w:color="auto" w:fill="FFFFFF"/>
        </w:rPr>
        <w:t xml:space="preserve"> 300 </w:t>
      </w:r>
      <w:r>
        <w:rPr>
          <w:rFonts w:hint="eastAsia" w:ascii="宋体" w:hAnsi="宋体" w:eastAsia="宋体" w:cs="宋体"/>
          <w:color w:val="000000" w:themeColor="text1"/>
          <w:sz w:val="24"/>
          <w:szCs w:val="24"/>
          <w:shd w:val="clear" w:color="auto" w:fill="FFFFFF"/>
        </w:rPr>
        <w:t xml:space="preserve"> 元/套，投标人在递交投标文件时向采购代理机构交纳采购文件费用，售后不退。</w:t>
      </w:r>
    </w:p>
    <w:p>
      <w:pPr>
        <w:pStyle w:val="19"/>
        <w:widowControl/>
        <w:shd w:val="clear" w:color="auto" w:fill="FFFFFF"/>
        <w:spacing w:line="360" w:lineRule="auto"/>
        <w:ind w:firstLine="482" w:firstLineChars="200"/>
        <w:contextualSpacing/>
        <w:jc w:val="left"/>
        <w:rPr>
          <w:rFonts w:hint="eastAsia" w:ascii="宋体" w:hAnsi="宋体" w:eastAsia="宋体" w:cs="宋体"/>
          <w:b/>
          <w:bCs/>
          <w:color w:val="000000" w:themeColor="text1"/>
          <w:sz w:val="24"/>
          <w:szCs w:val="24"/>
          <w:shd w:val="clear" w:color="auto" w:fill="FFFFFF"/>
        </w:rPr>
      </w:pPr>
    </w:p>
    <w:p>
      <w:pPr>
        <w:pStyle w:val="19"/>
        <w:widowControl/>
        <w:shd w:val="clear" w:color="auto" w:fill="FFFFFF"/>
        <w:spacing w:line="360" w:lineRule="auto"/>
        <w:ind w:firstLine="482" w:firstLineChars="200"/>
        <w:contextualSpacing/>
        <w:jc w:val="left"/>
        <w:rPr>
          <w:rFonts w:hint="eastAsia" w:ascii="宋体" w:hAnsi="宋体" w:eastAsia="宋体" w:cs="宋体"/>
          <w:b/>
          <w:bCs/>
          <w:color w:val="000000" w:themeColor="text1"/>
          <w:sz w:val="24"/>
          <w:szCs w:val="24"/>
          <w:shd w:val="clear" w:color="auto" w:fill="FFFFFF"/>
        </w:rPr>
      </w:pPr>
      <w:r>
        <w:rPr>
          <w:rFonts w:hint="eastAsia" w:ascii="宋体" w:hAnsi="宋体" w:eastAsia="宋体" w:cs="宋体"/>
          <w:b/>
          <w:bCs/>
          <w:color w:val="000000" w:themeColor="text1"/>
          <w:sz w:val="24"/>
          <w:szCs w:val="24"/>
          <w:shd w:val="clear" w:color="auto" w:fill="FFFFFF"/>
        </w:rPr>
        <w:t>五、投标截止时间、开标时间及地点</w:t>
      </w:r>
    </w:p>
    <w:p>
      <w:pPr>
        <w:pStyle w:val="19"/>
        <w:widowControl/>
        <w:shd w:val="clear" w:color="auto" w:fill="FFFFFF"/>
        <w:spacing w:line="360" w:lineRule="auto"/>
        <w:ind w:firstLine="420"/>
        <w:contextualSpacing/>
        <w:jc w:val="left"/>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（一）投标截止及开标时间：</w:t>
      </w:r>
      <w:r>
        <w:rPr>
          <w:rFonts w:hint="eastAsia" w:ascii="宋体" w:hAnsi="宋体" w:cs="宋体"/>
          <w:color w:val="000000" w:themeColor="text1"/>
          <w:sz w:val="24"/>
          <w:szCs w:val="24"/>
          <w:u w:val="single"/>
          <w:lang w:val="en-US" w:eastAsia="zh-CN"/>
        </w:rPr>
        <w:t xml:space="preserve"> 2019   </w:t>
      </w:r>
      <w:r>
        <w:rPr>
          <w:rFonts w:hint="eastAsia" w:ascii="宋体" w:hAnsi="宋体" w:eastAsia="宋体" w:cs="宋体"/>
          <w:color w:val="000000" w:themeColor="text1"/>
          <w:sz w:val="24"/>
          <w:szCs w:val="24"/>
        </w:rPr>
        <w:t>年</w:t>
      </w:r>
      <w:r>
        <w:rPr>
          <w:rFonts w:hint="eastAsia" w:ascii="宋体" w:hAnsi="宋体" w:eastAsia="宋体" w:cs="宋体"/>
          <w:color w:val="000000" w:themeColor="text1"/>
          <w:sz w:val="24"/>
          <w:szCs w:val="24"/>
          <w:u w:val="single"/>
          <w:lang w:val="en-US" w:eastAsia="zh-CN"/>
        </w:rPr>
        <w:t xml:space="preserve"> </w:t>
      </w:r>
      <w:r>
        <w:rPr>
          <w:rFonts w:hint="eastAsia" w:ascii="宋体" w:hAnsi="宋体" w:cs="宋体"/>
          <w:color w:val="000000" w:themeColor="text1"/>
          <w:sz w:val="24"/>
          <w:szCs w:val="24"/>
          <w:u w:val="single"/>
          <w:lang w:val="en-US" w:eastAsia="zh-CN"/>
        </w:rPr>
        <w:t>1</w:t>
      </w:r>
      <w:r>
        <w:rPr>
          <w:rFonts w:hint="eastAsia" w:ascii="宋体" w:hAnsi="宋体" w:eastAsia="宋体" w:cs="宋体"/>
          <w:color w:val="000000" w:themeColor="text1"/>
          <w:sz w:val="24"/>
          <w:szCs w:val="24"/>
          <w:u w:val="single"/>
          <w:lang w:val="en-US" w:eastAsia="zh-CN"/>
        </w:rPr>
        <w:t xml:space="preserve">  </w:t>
      </w:r>
      <w:r>
        <w:rPr>
          <w:rFonts w:hint="eastAsia" w:ascii="宋体" w:hAnsi="宋体" w:eastAsia="宋体" w:cs="宋体"/>
          <w:color w:val="000000" w:themeColor="text1"/>
          <w:sz w:val="24"/>
          <w:szCs w:val="24"/>
        </w:rPr>
        <w:t>月</w:t>
      </w:r>
      <w:r>
        <w:rPr>
          <w:rFonts w:hint="eastAsia" w:ascii="宋体" w:hAnsi="宋体" w:eastAsia="宋体" w:cs="宋体"/>
          <w:color w:val="000000" w:themeColor="text1"/>
          <w:sz w:val="24"/>
          <w:szCs w:val="24"/>
          <w:u w:val="single"/>
          <w:lang w:val="en-US" w:eastAsia="zh-CN"/>
        </w:rPr>
        <w:t xml:space="preserve"> </w:t>
      </w:r>
      <w:r>
        <w:rPr>
          <w:rFonts w:hint="eastAsia" w:ascii="宋体" w:hAnsi="宋体" w:cs="宋体"/>
          <w:color w:val="000000" w:themeColor="text1"/>
          <w:sz w:val="24"/>
          <w:szCs w:val="24"/>
          <w:u w:val="single"/>
          <w:lang w:val="en-US" w:eastAsia="zh-CN"/>
        </w:rPr>
        <w:t>21</w:t>
      </w:r>
      <w:r>
        <w:rPr>
          <w:rFonts w:hint="eastAsia" w:ascii="宋体" w:hAnsi="宋体" w:eastAsia="宋体" w:cs="宋体"/>
          <w:color w:val="000000" w:themeColor="text1"/>
          <w:sz w:val="24"/>
          <w:szCs w:val="24"/>
          <w:u w:val="single"/>
          <w:lang w:val="en-US" w:eastAsia="zh-CN"/>
        </w:rPr>
        <w:t xml:space="preserve">  </w:t>
      </w:r>
      <w:r>
        <w:rPr>
          <w:rFonts w:hint="eastAsia" w:ascii="宋体" w:hAnsi="宋体" w:eastAsia="宋体" w:cs="宋体"/>
          <w:color w:val="000000" w:themeColor="text1"/>
          <w:sz w:val="24"/>
          <w:szCs w:val="24"/>
        </w:rPr>
        <w:t>日</w:t>
      </w:r>
      <w:r>
        <w:rPr>
          <w:rFonts w:hint="eastAsia" w:ascii="宋体" w:hAnsi="宋体" w:eastAsia="宋体" w:cs="宋体"/>
          <w:color w:val="000000" w:themeColor="text1"/>
          <w:sz w:val="24"/>
          <w:szCs w:val="24"/>
          <w:u w:val="single"/>
          <w:lang w:val="en-US" w:eastAsia="zh-CN"/>
        </w:rPr>
        <w:t xml:space="preserve"> </w:t>
      </w:r>
      <w:r>
        <w:rPr>
          <w:rFonts w:hint="eastAsia" w:ascii="宋体" w:hAnsi="宋体" w:cs="宋体"/>
          <w:color w:val="000000" w:themeColor="text1"/>
          <w:sz w:val="24"/>
          <w:szCs w:val="24"/>
          <w:u w:val="single"/>
          <w:lang w:val="en-US" w:eastAsia="zh-CN"/>
        </w:rPr>
        <w:t>9</w:t>
      </w:r>
      <w:r>
        <w:rPr>
          <w:rFonts w:hint="eastAsia" w:ascii="宋体" w:hAnsi="宋体" w:eastAsia="宋体" w:cs="宋体"/>
          <w:color w:val="000000" w:themeColor="text1"/>
          <w:sz w:val="24"/>
          <w:szCs w:val="24"/>
          <w:u w:val="single"/>
          <w:lang w:val="en-US" w:eastAsia="zh-CN"/>
        </w:rPr>
        <w:t xml:space="preserve">  </w:t>
      </w:r>
      <w:r>
        <w:rPr>
          <w:rFonts w:hint="eastAsia" w:ascii="宋体" w:hAnsi="宋体" w:eastAsia="宋体" w:cs="宋体"/>
          <w:color w:val="000000" w:themeColor="text1"/>
          <w:sz w:val="24"/>
          <w:szCs w:val="24"/>
        </w:rPr>
        <w:t>时</w:t>
      </w:r>
      <w:r>
        <w:rPr>
          <w:rFonts w:hint="eastAsia" w:ascii="宋体" w:hAnsi="宋体" w:cs="宋体"/>
          <w:color w:val="000000" w:themeColor="text1"/>
          <w:sz w:val="24"/>
          <w:szCs w:val="24"/>
          <w:lang w:val="en-US" w:eastAsia="zh-CN"/>
        </w:rPr>
        <w:t>30</w:t>
      </w:r>
      <w:r>
        <w:rPr>
          <w:rFonts w:hint="eastAsia" w:ascii="宋体" w:hAnsi="宋体" w:eastAsia="宋体" w:cs="宋体"/>
          <w:color w:val="000000" w:themeColor="text1"/>
          <w:sz w:val="24"/>
          <w:szCs w:val="24"/>
          <w:u w:val="single"/>
          <w:lang w:val="en-US" w:eastAsia="zh-CN"/>
        </w:rPr>
        <w:t xml:space="preserve">  </w:t>
      </w:r>
      <w:r>
        <w:rPr>
          <w:rFonts w:hint="eastAsia" w:ascii="宋体" w:hAnsi="宋体" w:eastAsia="宋体" w:cs="宋体"/>
          <w:color w:val="000000" w:themeColor="text1"/>
          <w:sz w:val="24"/>
          <w:szCs w:val="24"/>
        </w:rPr>
        <w:t>分（北京时间），逾期提交或不符合规定的投标文件不予接受。</w:t>
      </w:r>
      <w:r>
        <w:rPr>
          <w:rFonts w:hint="eastAsia" w:ascii="宋体" w:hAnsi="宋体" w:eastAsia="宋体" w:cs="宋体"/>
          <w:color w:val="000000" w:themeColor="text1"/>
          <w:sz w:val="24"/>
          <w:szCs w:val="24"/>
          <w:lang w:val="en-US" w:eastAsia="zh-CN"/>
        </w:rPr>
        <w:t xml:space="preserve"> </w:t>
      </w:r>
    </w:p>
    <w:p>
      <w:pPr>
        <w:pStyle w:val="19"/>
        <w:widowControl/>
        <w:shd w:val="clear" w:color="auto" w:fill="FFFFFF"/>
        <w:spacing w:line="360" w:lineRule="auto"/>
        <w:ind w:firstLine="420"/>
        <w:contextualSpacing/>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（二）开标地点：许昌市公共资源交易中心（龙兴路与竹林路交汇处公共资源大厦）三楼开标</w:t>
      </w:r>
      <w:r>
        <w:rPr>
          <w:rFonts w:hint="eastAsia" w:ascii="宋体" w:hAnsi="宋体" w:eastAsia="宋体" w:cs="宋体"/>
          <w:color w:val="000000" w:themeColor="text1"/>
          <w:sz w:val="24"/>
          <w:szCs w:val="24"/>
          <w:u w:val="single"/>
          <w:lang w:val="en-US" w:eastAsia="zh-CN"/>
        </w:rPr>
        <w:t xml:space="preserve"> </w:t>
      </w:r>
      <w:r>
        <w:rPr>
          <w:rFonts w:hint="eastAsia" w:ascii="宋体" w:hAnsi="宋体" w:cs="宋体"/>
          <w:color w:val="000000" w:themeColor="text1"/>
          <w:sz w:val="24"/>
          <w:szCs w:val="24"/>
          <w:u w:val="single"/>
          <w:lang w:val="en-US" w:eastAsia="zh-CN"/>
        </w:rPr>
        <w:t>五</w:t>
      </w:r>
      <w:r>
        <w:rPr>
          <w:rFonts w:hint="eastAsia" w:ascii="宋体" w:hAnsi="宋体" w:eastAsia="宋体" w:cs="宋体"/>
          <w:color w:val="000000" w:themeColor="text1"/>
          <w:sz w:val="24"/>
          <w:szCs w:val="24"/>
          <w:u w:val="single"/>
          <w:lang w:val="en-US" w:eastAsia="zh-CN"/>
        </w:rPr>
        <w:t xml:space="preserve"> </w:t>
      </w:r>
      <w:r>
        <w:rPr>
          <w:rFonts w:hint="eastAsia" w:ascii="宋体" w:hAnsi="宋体" w:eastAsia="宋体" w:cs="宋体"/>
          <w:color w:val="000000" w:themeColor="text1"/>
          <w:sz w:val="24"/>
          <w:szCs w:val="24"/>
        </w:rPr>
        <w:t>室。</w:t>
      </w:r>
    </w:p>
    <w:p>
      <w:pPr>
        <w:pStyle w:val="19"/>
        <w:widowControl/>
        <w:shd w:val="clear" w:color="auto" w:fill="FFFFFF"/>
        <w:spacing w:line="360" w:lineRule="auto"/>
        <w:ind w:firstLine="420"/>
        <w:contextualSpacing/>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1、加密电子投标文件（.file格式）须在投标截止时间（开标时间）前通过《全国公共资源交易平台(河南省▪许昌市)》公共资源交易系统成功上传。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hint="eastAsia" w:ascii="宋体" w:hAnsi="宋体" w:eastAsia="宋体" w:cs="宋体"/>
          <w:color w:val="000000" w:themeColor="text1"/>
          <w:sz w:val="24"/>
          <w:szCs w:val="24"/>
          <w:shd w:val="pct10" w:color="auto" w:fill="FFFFFF"/>
        </w:rPr>
      </w:pPr>
      <w:r>
        <w:rPr>
          <w:rFonts w:hint="eastAsia" w:ascii="宋体" w:hAnsi="宋体" w:eastAsia="宋体" w:cs="宋体"/>
          <w:color w:val="000000" w:themeColor="text1"/>
          <w:sz w:val="24"/>
          <w:szCs w:val="24"/>
        </w:rPr>
        <w:t>2、纸质投标文件（正本1份、副本1份）和备份文件1份（使用电子介质存储）在投标截止时间（开标时间）前递交至本项目开标地点。</w:t>
      </w:r>
    </w:p>
    <w:p>
      <w:pPr>
        <w:pStyle w:val="6"/>
        <w:shd w:val="clear" w:color="auto" w:fill="FFFFFF"/>
        <w:spacing w:after="156"/>
        <w:ind w:left="0" w:leftChars="0" w:firstLine="241" w:firstLineChars="100"/>
        <w:jc w:val="both"/>
        <w:rPr>
          <w:rFonts w:hint="eastAsia" w:ascii="宋体" w:hAnsi="宋体" w:eastAsia="宋体" w:cs="宋体"/>
          <w:bCs/>
          <w:color w:val="000000" w:themeColor="text1"/>
          <w:sz w:val="24"/>
          <w:szCs w:val="24"/>
          <w:shd w:val="clear" w:color="auto" w:fill="FFFFFF"/>
        </w:rPr>
      </w:pPr>
      <w:r>
        <w:rPr>
          <w:rFonts w:hint="eastAsia" w:ascii="宋体" w:hAnsi="宋体" w:eastAsia="宋体" w:cs="宋体"/>
          <w:bCs/>
          <w:color w:val="000000" w:themeColor="text1"/>
          <w:sz w:val="24"/>
          <w:szCs w:val="24"/>
          <w:shd w:val="clear" w:color="auto" w:fill="FFFFFF"/>
        </w:rPr>
        <w:t>六、本次招标公告同时在《中国政府采购网》、《河南省政府采购网》、《许昌市政府采购网》、《</w:t>
      </w:r>
      <w:r>
        <w:rPr>
          <w:rFonts w:hint="eastAsia" w:ascii="宋体" w:hAnsi="宋体" w:eastAsia="宋体" w:cs="宋体"/>
          <w:color w:val="000000" w:themeColor="text1"/>
          <w:sz w:val="24"/>
          <w:szCs w:val="24"/>
        </w:rPr>
        <w:fldChar w:fldCharType="begin"/>
      </w:r>
      <w:r>
        <w:rPr>
          <w:rFonts w:hint="eastAsia" w:ascii="宋体" w:hAnsi="宋体" w:eastAsia="宋体" w:cs="宋体"/>
          <w:color w:val="000000" w:themeColor="text1"/>
          <w:sz w:val="24"/>
          <w:szCs w:val="24"/>
        </w:rPr>
        <w:instrText xml:space="preserve"> HYPERLINK "https://www.baidu.com/link?url=8rmedzOhlAuXDcXgh4Ih79cf3oX63OtO_HyxHSCPnTT6Bb4nFcbI-6b-kaJFEjJrZKGkaq6fZ0YCvibRAKulsXONz3kZBFBKcnun2fra-tu&amp;wd=&amp;eqid=f166cd3a00044721000000025acd62c1" \t "_blank" </w:instrText>
      </w:r>
      <w:r>
        <w:rPr>
          <w:rFonts w:hint="eastAsia" w:ascii="宋体" w:hAnsi="宋体" w:eastAsia="宋体" w:cs="宋体"/>
          <w:color w:val="000000" w:themeColor="text1"/>
          <w:sz w:val="24"/>
          <w:szCs w:val="24"/>
        </w:rPr>
        <w:fldChar w:fldCharType="separate"/>
      </w:r>
      <w:r>
        <w:rPr>
          <w:rFonts w:hint="eastAsia" w:ascii="宋体" w:hAnsi="宋体" w:eastAsia="宋体" w:cs="宋体"/>
          <w:bCs/>
          <w:color w:val="000000" w:themeColor="text1"/>
          <w:sz w:val="24"/>
          <w:szCs w:val="24"/>
          <w:shd w:val="clear" w:color="auto" w:fill="FFFFFF"/>
        </w:rPr>
        <w:t>中国·许昌 许昌市政府网</w:t>
      </w:r>
      <w:r>
        <w:rPr>
          <w:rFonts w:hint="eastAsia" w:ascii="宋体" w:hAnsi="宋体" w:eastAsia="宋体" w:cs="宋体"/>
          <w:bCs/>
          <w:color w:val="000000" w:themeColor="text1"/>
          <w:sz w:val="24"/>
          <w:szCs w:val="24"/>
          <w:shd w:val="clear" w:color="auto" w:fill="FFFFFF"/>
        </w:rPr>
        <w:fldChar w:fldCharType="end"/>
      </w:r>
      <w:r>
        <w:rPr>
          <w:rFonts w:hint="eastAsia" w:ascii="宋体" w:hAnsi="宋体" w:eastAsia="宋体" w:cs="宋体"/>
          <w:bCs/>
          <w:color w:val="000000" w:themeColor="text1"/>
          <w:sz w:val="24"/>
          <w:szCs w:val="24"/>
          <w:shd w:val="clear" w:color="auto" w:fill="FFFFFF"/>
        </w:rPr>
        <w:t>》、《全国公共资源交易平台（河南省·许昌市）》发布。</w:t>
      </w:r>
    </w:p>
    <w:p>
      <w:pPr>
        <w:pStyle w:val="6"/>
        <w:shd w:val="clear" w:color="auto" w:fill="FFFFFF"/>
        <w:spacing w:after="156"/>
        <w:ind w:left="0" w:leftChars="0" w:firstLine="241" w:firstLineChars="100"/>
        <w:jc w:val="both"/>
        <w:rPr>
          <w:rFonts w:hint="eastAsia" w:ascii="宋体" w:hAnsi="宋体" w:eastAsia="宋体" w:cs="宋体"/>
          <w:b/>
          <w:bCs/>
          <w:color w:val="000000" w:themeColor="text1"/>
          <w:sz w:val="24"/>
          <w:szCs w:val="24"/>
          <w:shd w:val="clear" w:color="auto" w:fill="FFFFFF"/>
        </w:rPr>
      </w:pPr>
      <w:r>
        <w:rPr>
          <w:rFonts w:hint="eastAsia" w:ascii="宋体" w:hAnsi="宋体" w:eastAsia="宋体" w:cs="宋体"/>
          <w:b/>
          <w:bCs/>
          <w:color w:val="000000" w:themeColor="text1"/>
          <w:sz w:val="24"/>
          <w:szCs w:val="24"/>
          <w:shd w:val="clear" w:color="auto" w:fill="FFFFFF"/>
        </w:rPr>
        <w:t>七、公告期限</w:t>
      </w:r>
    </w:p>
    <w:p>
      <w:pPr>
        <w:pStyle w:val="6"/>
        <w:shd w:val="clear" w:color="auto" w:fill="FFFFFF"/>
        <w:spacing w:after="156"/>
        <w:ind w:left="-6" w:firstLine="482" w:firstLineChars="200"/>
        <w:jc w:val="both"/>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自本公告发布之日起5个工作日。</w:t>
      </w:r>
    </w:p>
    <w:p>
      <w:pPr>
        <w:pStyle w:val="6"/>
        <w:shd w:val="clear" w:color="auto" w:fill="FFFFFF"/>
        <w:spacing w:after="156"/>
        <w:ind w:left="-6" w:firstLine="482" w:firstLineChars="200"/>
        <w:jc w:val="both"/>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八、联系方式</w:t>
      </w:r>
    </w:p>
    <w:p>
      <w:pPr>
        <w:pStyle w:val="19"/>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240" w:firstLineChars="100"/>
        <w:contextualSpacing/>
        <w:jc w:val="left"/>
        <w:textAlignment w:val="auto"/>
        <w:outlineLvl w:val="9"/>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采购人：</w:t>
      </w:r>
      <w:r>
        <w:rPr>
          <w:rFonts w:hint="eastAsia" w:ascii="宋体" w:hAnsi="宋体" w:eastAsia="宋体" w:cs="宋体"/>
          <w:color w:val="000000" w:themeColor="text1"/>
          <w:sz w:val="24"/>
          <w:szCs w:val="24"/>
          <w:lang w:eastAsia="zh-CN"/>
        </w:rPr>
        <w:t>许昌市东城区教育局</w:t>
      </w:r>
    </w:p>
    <w:p>
      <w:pPr>
        <w:pStyle w:val="19"/>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0" w:firstLine="240" w:firstLineChars="100"/>
        <w:contextualSpacing/>
        <w:jc w:val="left"/>
        <w:textAlignment w:val="auto"/>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地 址：许昌市学院路与新兴路交叉口</w:t>
      </w:r>
    </w:p>
    <w:p>
      <w:pPr>
        <w:pStyle w:val="19"/>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0" w:firstLine="240" w:firstLineChars="100"/>
        <w:contextualSpacing/>
        <w:jc w:val="left"/>
        <w:textAlignment w:val="auto"/>
        <w:outlineLvl w:val="9"/>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联系人：谢文凯    联系电话：13837485998</w:t>
      </w:r>
    </w:p>
    <w:p>
      <w:pPr>
        <w:pStyle w:val="19"/>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240" w:firstLineChars="100"/>
        <w:contextualSpacing/>
        <w:jc w:val="left"/>
        <w:textAlignment w:val="auto"/>
        <w:outlineLvl w:val="9"/>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代理机构：</w:t>
      </w:r>
      <w:r>
        <w:rPr>
          <w:rFonts w:hint="eastAsia" w:ascii="宋体" w:hAnsi="宋体" w:eastAsia="宋体" w:cs="宋体"/>
          <w:color w:val="000000" w:themeColor="text1"/>
          <w:sz w:val="24"/>
          <w:szCs w:val="24"/>
          <w:lang w:eastAsia="zh-CN"/>
        </w:rPr>
        <w:t>河南省地标工程管理有限公司</w:t>
      </w:r>
    </w:p>
    <w:p>
      <w:pPr>
        <w:pStyle w:val="19"/>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0" w:firstLine="240" w:firstLineChars="100"/>
        <w:contextualSpacing/>
        <w:jc w:val="left"/>
        <w:textAlignment w:val="auto"/>
        <w:outlineLvl w:val="9"/>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地 址：</w:t>
      </w:r>
      <w:r>
        <w:rPr>
          <w:rFonts w:hint="eastAsia" w:ascii="宋体" w:hAnsi="宋体" w:eastAsia="宋体" w:cs="宋体"/>
          <w:color w:val="000000" w:themeColor="text1"/>
          <w:sz w:val="24"/>
          <w:szCs w:val="24"/>
          <w:lang w:eastAsia="zh-CN"/>
        </w:rPr>
        <w:t>许昌市莲城大道</w:t>
      </w:r>
      <w:r>
        <w:rPr>
          <w:rFonts w:hint="eastAsia" w:ascii="宋体" w:hAnsi="宋体" w:eastAsia="宋体" w:cs="宋体"/>
          <w:color w:val="000000" w:themeColor="text1"/>
          <w:sz w:val="24"/>
          <w:szCs w:val="24"/>
          <w:lang w:val="en-US" w:eastAsia="zh-CN"/>
        </w:rPr>
        <w:t xml:space="preserve"> </w:t>
      </w:r>
    </w:p>
    <w:p>
      <w:pPr>
        <w:pStyle w:val="19"/>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0" w:firstLine="240" w:firstLineChars="100"/>
        <w:contextualSpacing/>
        <w:jc w:val="left"/>
        <w:textAlignment w:val="auto"/>
        <w:outlineLvl w:val="9"/>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联系人：</w:t>
      </w:r>
      <w:r>
        <w:rPr>
          <w:rFonts w:hint="eastAsia" w:ascii="宋体" w:hAnsi="宋体" w:eastAsia="宋体" w:cs="宋体"/>
          <w:color w:val="000000" w:themeColor="text1"/>
          <w:sz w:val="24"/>
          <w:szCs w:val="24"/>
          <w:lang w:eastAsia="zh-CN"/>
        </w:rPr>
        <w:t>法利辉</w:t>
      </w:r>
      <w:r>
        <w:rPr>
          <w:rFonts w:hint="eastAsia" w:ascii="宋体" w:hAnsi="宋体" w:eastAsia="宋体" w:cs="宋体"/>
          <w:color w:val="000000" w:themeColor="text1"/>
          <w:sz w:val="24"/>
          <w:szCs w:val="24"/>
        </w:rPr>
        <w:t xml:space="preserve">    联系电话：</w:t>
      </w:r>
      <w:r>
        <w:rPr>
          <w:rFonts w:hint="eastAsia" w:ascii="宋体" w:hAnsi="宋体" w:eastAsia="宋体" w:cs="宋体"/>
          <w:color w:val="000000" w:themeColor="text1"/>
          <w:sz w:val="24"/>
          <w:szCs w:val="24"/>
          <w:lang w:val="en-US" w:eastAsia="zh-CN"/>
        </w:rPr>
        <w:t>18937449900</w:t>
      </w:r>
    </w:p>
    <w:p>
      <w:pPr>
        <w:pStyle w:val="19"/>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6000" w:firstLineChars="2500"/>
        <w:contextualSpacing/>
        <w:jc w:val="left"/>
        <w:textAlignment w:val="auto"/>
        <w:outlineLvl w:val="9"/>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许昌市</w:t>
      </w:r>
      <w:r>
        <w:rPr>
          <w:rFonts w:hint="eastAsia" w:ascii="宋体" w:hAnsi="宋体" w:eastAsia="宋体" w:cs="宋体"/>
          <w:color w:val="000000" w:themeColor="text1"/>
          <w:sz w:val="24"/>
          <w:szCs w:val="24"/>
          <w:lang w:eastAsia="zh-CN"/>
        </w:rPr>
        <w:t>东城区教育局</w:t>
      </w:r>
      <w:r>
        <w:rPr>
          <w:rFonts w:hint="eastAsia" w:ascii="宋体" w:hAnsi="宋体" w:eastAsia="宋体" w:cs="宋体"/>
          <w:color w:val="000000" w:themeColor="text1"/>
          <w:sz w:val="24"/>
          <w:szCs w:val="24"/>
          <w:lang w:val="en-US" w:eastAsia="zh-CN"/>
        </w:rPr>
        <w:t xml:space="preserve">       </w:t>
      </w:r>
    </w:p>
    <w:p>
      <w:pPr>
        <w:pStyle w:val="19"/>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0" w:firstLine="3600" w:firstLineChars="1500"/>
        <w:contextualSpacing/>
        <w:jc w:val="left"/>
        <w:textAlignment w:val="auto"/>
        <w:outlineLvl w:val="9"/>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 xml:space="preserve">                  </w:t>
      </w:r>
      <w:r>
        <w:rPr>
          <w:rFonts w:hint="eastAsia" w:ascii="宋体" w:hAnsi="宋体" w:eastAsia="宋体" w:cs="宋体"/>
          <w:color w:val="000000" w:themeColor="text1"/>
          <w:sz w:val="24"/>
          <w:szCs w:val="24"/>
        </w:rPr>
        <w:t>二〇一八年</w:t>
      </w:r>
      <w:r>
        <w:rPr>
          <w:rFonts w:hint="eastAsia" w:ascii="宋体" w:hAnsi="宋体" w:eastAsia="宋体" w:cs="宋体"/>
          <w:color w:val="000000" w:themeColor="text1"/>
          <w:sz w:val="24"/>
          <w:szCs w:val="24"/>
          <w:lang w:eastAsia="zh-CN"/>
        </w:rPr>
        <w:t>十二</w:t>
      </w:r>
      <w:r>
        <w:rPr>
          <w:rFonts w:hint="eastAsia" w:ascii="宋体" w:hAnsi="宋体" w:eastAsia="宋体" w:cs="宋体"/>
          <w:color w:val="000000" w:themeColor="text1"/>
          <w:sz w:val="24"/>
          <w:szCs w:val="24"/>
        </w:rPr>
        <w:t>月</w:t>
      </w:r>
      <w:r>
        <w:rPr>
          <w:rFonts w:hint="eastAsia" w:ascii="宋体" w:hAnsi="宋体" w:eastAsia="宋体" w:cs="宋体"/>
          <w:color w:val="000000" w:themeColor="text1"/>
          <w:sz w:val="24"/>
          <w:szCs w:val="24"/>
          <w:lang w:eastAsia="zh-CN"/>
        </w:rPr>
        <w:t>二十</w:t>
      </w:r>
      <w:r>
        <w:rPr>
          <w:rFonts w:hint="eastAsia" w:ascii="宋体" w:hAnsi="宋体" w:cs="宋体"/>
          <w:color w:val="000000" w:themeColor="text1"/>
          <w:sz w:val="24"/>
          <w:szCs w:val="24"/>
          <w:lang w:eastAsia="zh-CN"/>
        </w:rPr>
        <w:t>九</w:t>
      </w:r>
      <w:bookmarkStart w:id="9" w:name="_GoBack"/>
      <w:bookmarkEnd w:id="9"/>
      <w:r>
        <w:rPr>
          <w:rFonts w:hint="eastAsia" w:ascii="宋体" w:hAnsi="宋体" w:eastAsia="宋体" w:cs="宋体"/>
          <w:color w:val="000000" w:themeColor="text1"/>
          <w:sz w:val="24"/>
          <w:szCs w:val="24"/>
        </w:rPr>
        <w:t>日</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color w:val="000000" w:themeColor="text1"/>
          <w:sz w:val="24"/>
          <w:szCs w:val="24"/>
        </w:rPr>
        <w:t xml:space="preserve">                         </w:t>
      </w:r>
    </w:p>
    <w:p>
      <w:pPr>
        <w:spacing w:line="360" w:lineRule="auto"/>
        <w:rPr>
          <w:rFonts w:hint="eastAsia" w:ascii="宋体" w:hAnsi="宋体" w:eastAsia="宋体" w:cs="宋体"/>
          <w:b/>
          <w:color w:val="000000" w:themeColor="text1"/>
          <w:sz w:val="32"/>
          <w:szCs w:val="32"/>
        </w:rPr>
      </w:pPr>
    </w:p>
    <w:p>
      <w:pPr>
        <w:spacing w:line="360" w:lineRule="auto"/>
        <w:rPr>
          <w:rFonts w:hint="eastAsia" w:ascii="宋体" w:hAnsi="宋体" w:eastAsia="宋体" w:cs="宋体"/>
          <w:b/>
          <w:color w:val="000000" w:themeColor="text1"/>
          <w:sz w:val="32"/>
          <w:szCs w:val="32"/>
        </w:rPr>
      </w:pPr>
    </w:p>
    <w:p>
      <w:pPr>
        <w:spacing w:line="360" w:lineRule="auto"/>
        <w:rPr>
          <w:rFonts w:hint="eastAsia" w:ascii="宋体" w:hAnsi="宋体" w:eastAsia="宋体" w:cs="宋体"/>
          <w:b/>
          <w:color w:val="000000" w:themeColor="text1"/>
          <w:sz w:val="28"/>
          <w:szCs w:val="28"/>
        </w:rPr>
      </w:pPr>
      <w:r>
        <w:rPr>
          <w:rFonts w:hint="eastAsia" w:ascii="宋体" w:hAnsi="宋体" w:eastAsia="宋体" w:cs="宋体"/>
          <w:b/>
          <w:color w:val="000000" w:themeColor="text1"/>
          <w:sz w:val="32"/>
          <w:szCs w:val="32"/>
        </w:rPr>
        <w:t>温</w:t>
      </w:r>
      <w:r>
        <w:rPr>
          <w:rFonts w:hint="eastAsia" w:ascii="宋体" w:hAnsi="宋体" w:eastAsia="宋体" w:cs="宋体"/>
          <w:b/>
          <w:color w:val="000000" w:themeColor="text1"/>
          <w:sz w:val="28"/>
          <w:szCs w:val="28"/>
        </w:rPr>
        <w:t>馨提示：</w:t>
      </w:r>
    </w:p>
    <w:p>
      <w:pPr>
        <w:spacing w:line="360" w:lineRule="auto"/>
        <w:ind w:firstLine="562" w:firstLineChars="200"/>
        <w:rPr>
          <w:rFonts w:hint="eastAsia" w:ascii="宋体" w:hAnsi="宋体" w:eastAsia="宋体" w:cs="宋体"/>
          <w:b/>
          <w:color w:val="000000" w:themeColor="text1"/>
          <w:sz w:val="28"/>
          <w:szCs w:val="28"/>
        </w:rPr>
      </w:pPr>
      <w:r>
        <w:rPr>
          <w:rFonts w:hint="eastAsia" w:ascii="宋体" w:hAnsi="宋体" w:eastAsia="宋体" w:cs="宋体"/>
          <w:b/>
          <w:color w:val="000000" w:themeColor="text1"/>
          <w:sz w:val="28"/>
          <w:szCs w:val="28"/>
        </w:rPr>
        <w:t>本项目为全流程电子化交易项目，请认真阅读招标文件，并注意以下事项。</w:t>
      </w:r>
    </w:p>
    <w:p>
      <w:pPr>
        <w:tabs>
          <w:tab w:val="left" w:pos="7095"/>
        </w:tabs>
        <w:spacing w:line="360" w:lineRule="auto"/>
        <w:ind w:firstLine="723" w:firstLineChars="300"/>
        <w:contextualSpacing/>
        <w:rPr>
          <w:rFonts w:hint="eastAsia" w:ascii="宋体" w:hAnsi="宋体" w:eastAsia="宋体" w:cs="宋体"/>
          <w:b/>
          <w:color w:val="000000" w:themeColor="text1"/>
          <w:sz w:val="24"/>
          <w:szCs w:val="24"/>
        </w:rPr>
      </w:pPr>
    </w:p>
    <w:p>
      <w:pPr>
        <w:tabs>
          <w:tab w:val="left" w:pos="7095"/>
        </w:tabs>
        <w:spacing w:line="360" w:lineRule="auto"/>
        <w:ind w:firstLine="723" w:firstLineChars="300"/>
        <w:contextualSpacing/>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1.投标人应按招标文件规定编制、提交电子投标文件和纸质投标文件。开、评标现场不接受投标人递交的备份电子投标文件和纸质投标文件以外的其他资料。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2.电子文件下载、制作、提交期间和开标（</w:t>
      </w:r>
      <w:r>
        <w:rPr>
          <w:rFonts w:hint="eastAsia" w:ascii="宋体" w:hAnsi="宋体" w:eastAsia="宋体" w:cs="宋体"/>
          <w:color w:val="000000" w:themeColor="text1"/>
          <w:sz w:val="24"/>
          <w:szCs w:val="24"/>
        </w:rPr>
        <w:t>电子投标文件的解密</w:t>
      </w:r>
      <w:r>
        <w:rPr>
          <w:rFonts w:hint="eastAsia" w:ascii="宋体" w:hAnsi="宋体" w:eastAsia="宋体" w:cs="宋体"/>
          <w:b/>
          <w:color w:val="000000" w:themeColor="text1"/>
          <w:sz w:val="24"/>
          <w:szCs w:val="24"/>
        </w:rPr>
        <w:t>）环节，投标人须使用CA数字证书（证书须在有效期内）。</w:t>
      </w:r>
    </w:p>
    <w:p>
      <w:pPr>
        <w:tabs>
          <w:tab w:val="left" w:pos="7095"/>
        </w:tabs>
        <w:spacing w:line="360" w:lineRule="auto"/>
        <w:ind w:firstLine="482" w:firstLineChars="200"/>
        <w:contextualSpacing/>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3.电子投标文件的制作</w:t>
      </w:r>
    </w:p>
    <w:p>
      <w:pPr>
        <w:tabs>
          <w:tab w:val="left" w:pos="7095"/>
        </w:tabs>
        <w:spacing w:line="360" w:lineRule="auto"/>
        <w:ind w:firstLine="480" w:firstLineChars="200"/>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 投标人登录《全国公共资源交易平台(河南省▪许昌市)》公共资源交易系统</w:t>
      </w:r>
      <w:r>
        <w:rPr>
          <w:rFonts w:hint="eastAsia" w:ascii="宋体" w:hAnsi="宋体" w:eastAsia="宋体" w:cs="宋体"/>
          <w:b/>
          <w:bCs/>
          <w:color w:val="000000" w:themeColor="text1"/>
          <w:sz w:val="24"/>
          <w:szCs w:val="24"/>
        </w:rPr>
        <w:t>（</w:t>
      </w:r>
      <w:r>
        <w:rPr>
          <w:rFonts w:hint="eastAsia" w:ascii="宋体" w:hAnsi="宋体" w:eastAsia="宋体" w:cs="宋体"/>
          <w:b/>
          <w:bCs/>
          <w:color w:val="000000" w:themeColor="text1"/>
          <w:sz w:val="24"/>
          <w:szCs w:val="24"/>
        </w:rPr>
        <w:fldChar w:fldCharType="begin"/>
      </w:r>
      <w:r>
        <w:rPr>
          <w:rFonts w:hint="eastAsia" w:ascii="宋体" w:hAnsi="宋体" w:eastAsia="宋体" w:cs="宋体"/>
          <w:b/>
          <w:bCs/>
          <w:color w:val="000000" w:themeColor="text1"/>
          <w:sz w:val="24"/>
          <w:szCs w:val="24"/>
        </w:rPr>
        <w:instrText xml:space="preserve"> HYPERLINK "http://221.14.6.70:8088/ggzy/" </w:instrText>
      </w:r>
      <w:r>
        <w:rPr>
          <w:rFonts w:hint="eastAsia" w:ascii="宋体" w:hAnsi="宋体" w:eastAsia="宋体" w:cs="宋体"/>
          <w:b/>
          <w:bCs/>
          <w:color w:val="000000" w:themeColor="text1"/>
          <w:sz w:val="24"/>
          <w:szCs w:val="24"/>
        </w:rPr>
        <w:fldChar w:fldCharType="separate"/>
      </w:r>
      <w:r>
        <w:rPr>
          <w:rStyle w:val="24"/>
          <w:rFonts w:hint="eastAsia" w:ascii="宋体" w:hAnsi="宋体" w:eastAsia="宋体" w:cs="宋体"/>
          <w:b/>
          <w:bCs/>
          <w:color w:val="000000" w:themeColor="text1"/>
          <w:sz w:val="24"/>
          <w:szCs w:val="24"/>
        </w:rPr>
        <w:t>http://221.14.6.70:8088/ggzy/</w:t>
      </w:r>
      <w:r>
        <w:rPr>
          <w:rStyle w:val="24"/>
          <w:rFonts w:hint="eastAsia" w:ascii="宋体" w:hAnsi="宋体" w:eastAsia="宋体" w:cs="宋体"/>
          <w:b/>
          <w:bCs/>
          <w:color w:val="000000" w:themeColor="text1"/>
          <w:sz w:val="24"/>
          <w:szCs w:val="24"/>
        </w:rPr>
        <w:fldChar w:fldCharType="end"/>
      </w:r>
      <w:r>
        <w:rPr>
          <w:rFonts w:hint="eastAsia" w:ascii="宋体" w:hAnsi="宋体" w:eastAsia="宋体" w:cs="宋体"/>
          <w:color w:val="000000" w:themeColor="text1"/>
          <w:sz w:val="24"/>
          <w:szCs w:val="24"/>
        </w:rPr>
        <w:t>）下载“许昌投标文件制作系统</w:t>
      </w:r>
      <w:r>
        <w:rPr>
          <w:rFonts w:hint="eastAsia" w:ascii="宋体" w:hAnsi="宋体" w:eastAsia="宋体" w:cs="宋体"/>
          <w:b/>
          <w:bCs/>
          <w:color w:val="000000" w:themeColor="text1"/>
          <w:sz w:val="24"/>
          <w:szCs w:val="24"/>
        </w:rPr>
        <w:t>SEARUN V1.0”</w:t>
      </w:r>
      <w:r>
        <w:rPr>
          <w:rFonts w:hint="eastAsia" w:ascii="宋体" w:hAnsi="宋体" w:eastAsia="宋体" w:cs="宋体"/>
          <w:color w:val="000000" w:themeColor="text1"/>
          <w:sz w:val="24"/>
          <w:szCs w:val="24"/>
        </w:rPr>
        <w:t>，按招标文件要求制作电子投标文件。</w:t>
      </w:r>
    </w:p>
    <w:p>
      <w:pPr>
        <w:tabs>
          <w:tab w:val="left" w:pos="7095"/>
        </w:tabs>
        <w:spacing w:line="360" w:lineRule="auto"/>
        <w:ind w:firstLine="480" w:firstLineChars="200"/>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一个标段对应生成一个文件夹（xxxx项目xx标段）, 其中包含2个文件和1个文件夹。后缀名为“</w:t>
      </w:r>
      <w:r>
        <w:rPr>
          <w:rFonts w:hint="eastAsia" w:ascii="宋体" w:hAnsi="宋体" w:eastAsia="宋体" w:cs="宋体"/>
          <w:b/>
          <w:bCs/>
          <w:color w:val="000000" w:themeColor="text1"/>
          <w:sz w:val="24"/>
          <w:szCs w:val="24"/>
        </w:rPr>
        <w:t>.file</w:t>
      </w:r>
      <w:r>
        <w:rPr>
          <w:rFonts w:hint="eastAsia" w:ascii="宋体" w:hAnsi="宋体" w:eastAsia="宋体" w:cs="宋体"/>
          <w:color w:val="000000" w:themeColor="text1"/>
          <w:sz w:val="24"/>
          <w:szCs w:val="24"/>
        </w:rPr>
        <w:t>”的文件用于电子投标使用，后缀名为“.</w:t>
      </w:r>
      <w:r>
        <w:rPr>
          <w:rFonts w:hint="eastAsia" w:ascii="宋体" w:hAnsi="宋体" w:eastAsia="宋体" w:cs="宋体"/>
          <w:b/>
          <w:bCs/>
          <w:color w:val="000000" w:themeColor="text1"/>
          <w:sz w:val="24"/>
          <w:szCs w:val="24"/>
        </w:rPr>
        <w:t>PDF</w:t>
      </w:r>
      <w:r>
        <w:rPr>
          <w:rFonts w:hint="eastAsia" w:ascii="宋体" w:hAnsi="宋体" w:eastAsia="宋体" w:cs="宋体"/>
          <w:color w:val="000000" w:themeColor="text1"/>
          <w:sz w:val="24"/>
          <w:szCs w:val="24"/>
        </w:rPr>
        <w:t>”的文件用于打印纸质投标文件，名称为“备份”的文件夹使用电子介质存储，供开标现场备用。</w:t>
      </w:r>
    </w:p>
    <w:p>
      <w:pPr>
        <w:tabs>
          <w:tab w:val="left" w:pos="7095"/>
        </w:tabs>
        <w:spacing w:line="360" w:lineRule="auto"/>
        <w:ind w:firstLine="482" w:firstLineChars="200"/>
        <w:contextualSpacing/>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4.加密电子投标文件的提交</w:t>
      </w:r>
    </w:p>
    <w:p>
      <w:pPr>
        <w:tabs>
          <w:tab w:val="left" w:pos="7095"/>
        </w:tabs>
        <w:spacing w:line="360" w:lineRule="auto"/>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    4.1加密电子投标文件应在招标文件规定的投标截止时间（开标时间）之前成功提交至《全国公共资源交易平台(河南省▪许昌市)》公共资源交易系统</w:t>
      </w:r>
      <w:r>
        <w:rPr>
          <w:rFonts w:hint="eastAsia" w:ascii="宋体" w:hAnsi="宋体" w:eastAsia="宋体" w:cs="宋体"/>
          <w:b/>
          <w:bCs/>
          <w:color w:val="000000" w:themeColor="text1"/>
          <w:sz w:val="24"/>
          <w:szCs w:val="24"/>
        </w:rPr>
        <w:t>（</w:t>
      </w:r>
      <w:r>
        <w:rPr>
          <w:rFonts w:hint="eastAsia" w:ascii="宋体" w:hAnsi="宋体" w:eastAsia="宋体" w:cs="宋体"/>
          <w:b/>
          <w:bCs/>
          <w:color w:val="000000" w:themeColor="text1"/>
          <w:sz w:val="24"/>
          <w:szCs w:val="24"/>
        </w:rPr>
        <w:fldChar w:fldCharType="begin"/>
      </w:r>
      <w:r>
        <w:rPr>
          <w:rFonts w:hint="eastAsia" w:ascii="宋体" w:hAnsi="宋体" w:eastAsia="宋体" w:cs="宋体"/>
          <w:b/>
          <w:bCs/>
          <w:color w:val="000000" w:themeColor="text1"/>
          <w:sz w:val="24"/>
          <w:szCs w:val="24"/>
        </w:rPr>
        <w:instrText xml:space="preserve"> HYPERLINK "http://221.14.6.70:8088/ggzy/" </w:instrText>
      </w:r>
      <w:r>
        <w:rPr>
          <w:rFonts w:hint="eastAsia" w:ascii="宋体" w:hAnsi="宋体" w:eastAsia="宋体" w:cs="宋体"/>
          <w:b/>
          <w:bCs/>
          <w:color w:val="000000" w:themeColor="text1"/>
          <w:sz w:val="24"/>
          <w:szCs w:val="24"/>
        </w:rPr>
        <w:fldChar w:fldCharType="separate"/>
      </w:r>
      <w:r>
        <w:rPr>
          <w:rStyle w:val="24"/>
          <w:rFonts w:hint="eastAsia" w:ascii="宋体" w:hAnsi="宋体" w:eastAsia="宋体" w:cs="宋体"/>
          <w:b/>
          <w:bCs/>
          <w:color w:val="000000" w:themeColor="text1"/>
          <w:sz w:val="24"/>
          <w:szCs w:val="24"/>
        </w:rPr>
        <w:t>http://221.14.6.70:8088/ggzy/</w:t>
      </w:r>
      <w:r>
        <w:rPr>
          <w:rStyle w:val="24"/>
          <w:rFonts w:hint="eastAsia" w:ascii="宋体" w:hAnsi="宋体" w:eastAsia="宋体" w:cs="宋体"/>
          <w:b/>
          <w:bCs/>
          <w:color w:val="000000" w:themeColor="text1"/>
          <w:sz w:val="24"/>
          <w:szCs w:val="24"/>
        </w:rPr>
        <w:fldChar w:fldCharType="end"/>
      </w:r>
      <w:r>
        <w:rPr>
          <w:rFonts w:hint="eastAsia" w:ascii="宋体" w:hAnsi="宋体" w:eastAsia="宋体" w:cs="宋体"/>
          <w:color w:val="000000" w:themeColor="text1"/>
          <w:sz w:val="24"/>
          <w:szCs w:val="24"/>
        </w:rPr>
        <w:t>）。</w:t>
      </w:r>
    </w:p>
    <w:p>
      <w:pPr>
        <w:tabs>
          <w:tab w:val="left" w:pos="7095"/>
        </w:tabs>
        <w:spacing w:line="360" w:lineRule="auto"/>
        <w:ind w:firstLine="480" w:firstLineChars="200"/>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投标人应充分考虑并预留技术处理和上传数据所需时间。</w:t>
      </w:r>
    </w:p>
    <w:p>
      <w:pPr>
        <w:tabs>
          <w:tab w:val="left" w:pos="7095"/>
        </w:tabs>
        <w:spacing w:line="360" w:lineRule="auto"/>
        <w:ind w:firstLine="480" w:firstLineChars="200"/>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4.2 投标人对同一项目多个标段进行投标的，加密电子投标文件应按标段分别提交。</w:t>
      </w:r>
    </w:p>
    <w:p>
      <w:pPr>
        <w:tabs>
          <w:tab w:val="left" w:pos="7095"/>
        </w:tabs>
        <w:spacing w:line="360" w:lineRule="auto"/>
        <w:ind w:firstLine="480" w:firstLineChars="200"/>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4.3 加密电子投标文件成功提交后，投标人应打印“投标文件提交回执单”供开标现场备查。</w:t>
      </w:r>
    </w:p>
    <w:p>
      <w:pPr>
        <w:tabs>
          <w:tab w:val="left" w:pos="7095"/>
        </w:tabs>
        <w:spacing w:line="360" w:lineRule="auto"/>
        <w:ind w:firstLine="482" w:firstLineChars="200"/>
        <w:contextualSpacing/>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5.评标依据</w:t>
      </w:r>
    </w:p>
    <w:p>
      <w:pPr>
        <w:tabs>
          <w:tab w:val="left" w:pos="7095"/>
        </w:tabs>
        <w:spacing w:line="360" w:lineRule="auto"/>
        <w:ind w:firstLine="480" w:firstLineChars="200"/>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5.1采用全流程电子化交易评标时，评标委员会以电子投标文件为依据评标。</w:t>
      </w:r>
    </w:p>
    <w:p>
      <w:pPr>
        <w:tabs>
          <w:tab w:val="left" w:pos="7095"/>
        </w:tabs>
        <w:spacing w:line="360" w:lineRule="auto"/>
        <w:ind w:firstLine="480" w:firstLineChars="200"/>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5.2全流程电子化交易如因系统异常情况无法完成，将以人工方式进行。评标委员会以纸质投标文件为依据评标。</w:t>
      </w:r>
    </w:p>
    <w:p>
      <w:pPr>
        <w:autoSpaceDE w:val="0"/>
        <w:autoSpaceDN w:val="0"/>
        <w:adjustRightInd w:val="0"/>
        <w:spacing w:line="700" w:lineRule="exact"/>
        <w:ind w:firstLine="560"/>
        <w:rPr>
          <w:rFonts w:hint="eastAsia" w:ascii="宋体" w:hAnsi="宋体" w:eastAsia="宋体" w:cs="宋体"/>
          <w:color w:val="000000" w:themeColor="text1"/>
          <w:sz w:val="24"/>
          <w:szCs w:val="24"/>
        </w:rPr>
      </w:pPr>
    </w:p>
    <w:p>
      <w:pPr>
        <w:autoSpaceDE w:val="0"/>
        <w:autoSpaceDN w:val="0"/>
        <w:adjustRightInd w:val="0"/>
        <w:spacing w:line="700" w:lineRule="exact"/>
        <w:ind w:firstLine="560"/>
        <w:rPr>
          <w:rFonts w:hint="eastAsia" w:ascii="宋体" w:hAnsi="宋体" w:eastAsia="宋体" w:cs="宋体"/>
          <w:color w:val="000000" w:themeColor="text1"/>
          <w:sz w:val="24"/>
          <w:szCs w:val="24"/>
        </w:rPr>
      </w:pPr>
    </w:p>
    <w:p>
      <w:pPr>
        <w:autoSpaceDE w:val="0"/>
        <w:autoSpaceDN w:val="0"/>
        <w:adjustRightInd w:val="0"/>
        <w:spacing w:line="700" w:lineRule="exact"/>
        <w:ind w:firstLine="560"/>
        <w:rPr>
          <w:rFonts w:hint="eastAsia" w:ascii="宋体" w:hAnsi="宋体" w:eastAsia="宋体" w:cs="宋体"/>
          <w:color w:val="000000" w:themeColor="text1"/>
          <w:sz w:val="24"/>
          <w:szCs w:val="24"/>
        </w:rPr>
      </w:pPr>
    </w:p>
    <w:p>
      <w:pPr>
        <w:numPr>
          <w:ilvl w:val="0"/>
          <w:numId w:val="0"/>
        </w:numPr>
        <w:ind w:firstLine="2891" w:firstLineChars="800"/>
        <w:jc w:val="both"/>
        <w:rPr>
          <w:rFonts w:hint="eastAsia" w:ascii="宋体" w:hAnsi="宋体" w:eastAsia="宋体" w:cs="宋体"/>
          <w:b/>
          <w:color w:val="000000" w:themeColor="text1"/>
          <w:kern w:val="0"/>
          <w:sz w:val="36"/>
          <w:szCs w:val="36"/>
          <w:lang w:eastAsia="zh-CN"/>
        </w:rPr>
      </w:pPr>
    </w:p>
    <w:p>
      <w:pPr>
        <w:numPr>
          <w:ilvl w:val="0"/>
          <w:numId w:val="0"/>
        </w:numPr>
        <w:ind w:firstLine="2891" w:firstLineChars="800"/>
        <w:jc w:val="both"/>
        <w:rPr>
          <w:rFonts w:hint="eastAsia" w:ascii="宋体" w:hAnsi="宋体" w:eastAsia="宋体" w:cs="宋体"/>
          <w:b/>
          <w:color w:val="000000" w:themeColor="text1"/>
          <w:kern w:val="0"/>
          <w:sz w:val="36"/>
          <w:szCs w:val="36"/>
          <w:lang w:eastAsia="zh-CN"/>
        </w:rPr>
      </w:pPr>
    </w:p>
    <w:p>
      <w:pPr>
        <w:numPr>
          <w:ilvl w:val="0"/>
          <w:numId w:val="0"/>
        </w:numPr>
        <w:ind w:firstLine="2891" w:firstLineChars="800"/>
        <w:jc w:val="both"/>
        <w:rPr>
          <w:rFonts w:hint="eastAsia" w:ascii="宋体" w:hAnsi="宋体" w:eastAsia="宋体" w:cs="宋体"/>
          <w:b/>
          <w:color w:val="000000" w:themeColor="text1"/>
          <w:kern w:val="0"/>
          <w:sz w:val="36"/>
          <w:szCs w:val="36"/>
          <w:lang w:eastAsia="zh-CN"/>
        </w:rPr>
      </w:pPr>
    </w:p>
    <w:p>
      <w:pPr>
        <w:numPr>
          <w:ilvl w:val="0"/>
          <w:numId w:val="0"/>
        </w:numPr>
        <w:ind w:firstLine="2891" w:firstLineChars="800"/>
        <w:jc w:val="both"/>
        <w:rPr>
          <w:rFonts w:hint="eastAsia" w:ascii="宋体" w:hAnsi="宋体" w:eastAsia="宋体" w:cs="宋体"/>
          <w:b/>
          <w:color w:val="000000" w:themeColor="text1"/>
          <w:kern w:val="0"/>
          <w:sz w:val="36"/>
          <w:szCs w:val="36"/>
          <w:lang w:eastAsia="zh-CN"/>
        </w:rPr>
      </w:pPr>
    </w:p>
    <w:p>
      <w:pPr>
        <w:numPr>
          <w:ilvl w:val="0"/>
          <w:numId w:val="0"/>
        </w:numPr>
        <w:ind w:firstLine="2891" w:firstLineChars="800"/>
        <w:jc w:val="both"/>
        <w:rPr>
          <w:rFonts w:hint="eastAsia" w:ascii="宋体" w:hAnsi="宋体" w:eastAsia="宋体" w:cs="宋体"/>
          <w:b/>
          <w:color w:val="000000" w:themeColor="text1"/>
          <w:kern w:val="0"/>
          <w:sz w:val="36"/>
          <w:szCs w:val="36"/>
          <w:lang w:eastAsia="zh-CN"/>
        </w:rPr>
      </w:pPr>
    </w:p>
    <w:p>
      <w:pPr>
        <w:numPr>
          <w:ilvl w:val="0"/>
          <w:numId w:val="0"/>
        </w:numPr>
        <w:ind w:firstLine="2891" w:firstLineChars="800"/>
        <w:jc w:val="both"/>
        <w:rPr>
          <w:rFonts w:hint="eastAsia" w:ascii="宋体" w:hAnsi="宋体" w:eastAsia="宋体" w:cs="宋体"/>
          <w:b/>
          <w:color w:val="000000" w:themeColor="text1"/>
          <w:kern w:val="0"/>
          <w:sz w:val="36"/>
          <w:szCs w:val="36"/>
          <w:lang w:eastAsia="zh-CN"/>
        </w:rPr>
      </w:pPr>
    </w:p>
    <w:p>
      <w:pPr>
        <w:numPr>
          <w:ilvl w:val="0"/>
          <w:numId w:val="0"/>
        </w:numPr>
        <w:ind w:firstLine="2891" w:firstLineChars="800"/>
        <w:jc w:val="both"/>
        <w:rPr>
          <w:rFonts w:hint="eastAsia" w:ascii="宋体" w:hAnsi="宋体" w:eastAsia="宋体" w:cs="宋体"/>
          <w:b/>
          <w:color w:val="000000" w:themeColor="text1"/>
          <w:kern w:val="0"/>
          <w:sz w:val="36"/>
          <w:szCs w:val="36"/>
          <w:lang w:eastAsia="zh-CN"/>
        </w:rPr>
      </w:pPr>
    </w:p>
    <w:p>
      <w:pPr>
        <w:numPr>
          <w:ilvl w:val="0"/>
          <w:numId w:val="0"/>
        </w:numPr>
        <w:ind w:firstLine="2891" w:firstLineChars="800"/>
        <w:jc w:val="both"/>
        <w:rPr>
          <w:rFonts w:hint="eastAsia" w:ascii="宋体" w:hAnsi="宋体" w:eastAsia="宋体" w:cs="宋体"/>
          <w:b/>
          <w:color w:val="000000" w:themeColor="text1"/>
          <w:kern w:val="0"/>
          <w:sz w:val="36"/>
          <w:szCs w:val="36"/>
          <w:lang w:eastAsia="zh-CN"/>
        </w:rPr>
      </w:pPr>
    </w:p>
    <w:p>
      <w:pPr>
        <w:numPr>
          <w:ilvl w:val="0"/>
          <w:numId w:val="0"/>
        </w:numPr>
        <w:ind w:firstLine="2891" w:firstLineChars="800"/>
        <w:jc w:val="both"/>
        <w:rPr>
          <w:rFonts w:hint="eastAsia" w:ascii="宋体" w:hAnsi="宋体" w:eastAsia="宋体" w:cs="宋体"/>
          <w:b/>
          <w:color w:val="000000" w:themeColor="text1"/>
          <w:kern w:val="0"/>
          <w:sz w:val="36"/>
          <w:szCs w:val="36"/>
          <w:lang w:eastAsia="zh-CN"/>
        </w:rPr>
      </w:pPr>
    </w:p>
    <w:p>
      <w:pPr>
        <w:numPr>
          <w:ilvl w:val="0"/>
          <w:numId w:val="0"/>
        </w:numPr>
        <w:ind w:firstLine="2891" w:firstLineChars="800"/>
        <w:jc w:val="both"/>
        <w:rPr>
          <w:rFonts w:hint="eastAsia" w:ascii="宋体" w:hAnsi="宋体" w:eastAsia="宋体" w:cs="宋体"/>
          <w:b/>
          <w:color w:val="000000" w:themeColor="text1"/>
          <w:kern w:val="0"/>
          <w:sz w:val="36"/>
          <w:szCs w:val="36"/>
          <w:lang w:eastAsia="zh-CN"/>
        </w:rPr>
      </w:pPr>
    </w:p>
    <w:p>
      <w:pPr>
        <w:numPr>
          <w:ilvl w:val="0"/>
          <w:numId w:val="0"/>
        </w:numPr>
        <w:ind w:firstLine="2891" w:firstLineChars="800"/>
        <w:jc w:val="both"/>
        <w:rPr>
          <w:rFonts w:hint="eastAsia" w:ascii="宋体" w:hAnsi="宋体" w:eastAsia="宋体" w:cs="宋体"/>
          <w:b/>
          <w:color w:val="000000" w:themeColor="text1"/>
          <w:kern w:val="0"/>
          <w:sz w:val="36"/>
          <w:szCs w:val="36"/>
          <w:lang w:eastAsia="zh-CN"/>
        </w:rPr>
      </w:pPr>
    </w:p>
    <w:p>
      <w:pPr>
        <w:numPr>
          <w:ilvl w:val="0"/>
          <w:numId w:val="0"/>
        </w:numPr>
        <w:ind w:firstLine="2891" w:firstLineChars="800"/>
        <w:jc w:val="both"/>
        <w:rPr>
          <w:rFonts w:hint="eastAsia" w:ascii="宋体" w:hAnsi="宋体" w:eastAsia="宋体" w:cs="宋体"/>
          <w:b/>
          <w:color w:val="000000" w:themeColor="text1"/>
          <w:kern w:val="0"/>
          <w:sz w:val="36"/>
          <w:szCs w:val="36"/>
        </w:rPr>
      </w:pPr>
      <w:r>
        <w:rPr>
          <w:rFonts w:hint="eastAsia" w:ascii="宋体" w:hAnsi="宋体" w:eastAsia="宋体" w:cs="宋体"/>
          <w:b/>
          <w:color w:val="000000" w:themeColor="text1"/>
          <w:kern w:val="0"/>
          <w:sz w:val="36"/>
          <w:szCs w:val="36"/>
          <w:lang w:eastAsia="zh-CN"/>
        </w:rPr>
        <w:t>第二章</w:t>
      </w:r>
      <w:r>
        <w:rPr>
          <w:rFonts w:hint="eastAsia" w:ascii="宋体" w:hAnsi="宋体" w:eastAsia="宋体" w:cs="宋体"/>
          <w:b/>
          <w:color w:val="000000" w:themeColor="text1"/>
          <w:kern w:val="0"/>
          <w:sz w:val="36"/>
          <w:szCs w:val="36"/>
          <w:lang w:val="en-US" w:eastAsia="zh-CN"/>
        </w:rPr>
        <w:t xml:space="preserve"> </w:t>
      </w:r>
      <w:r>
        <w:rPr>
          <w:rFonts w:hint="eastAsia" w:ascii="宋体" w:hAnsi="宋体" w:eastAsia="宋体" w:cs="宋体"/>
          <w:b/>
          <w:color w:val="000000" w:themeColor="text1"/>
          <w:kern w:val="0"/>
          <w:sz w:val="36"/>
          <w:szCs w:val="36"/>
        </w:rPr>
        <w:t>项目需求</w:t>
      </w:r>
    </w:p>
    <w:p>
      <w:pPr>
        <w:widowControl/>
        <w:numPr>
          <w:ilvl w:val="0"/>
          <w:numId w:val="0"/>
        </w:numPr>
        <w:shd w:val="clear" w:color="auto" w:fill="FFFFFF"/>
        <w:spacing w:line="360" w:lineRule="auto"/>
        <w:ind w:firstLine="482" w:firstLineChars="200"/>
        <w:contextualSpacing/>
        <w:jc w:val="left"/>
        <w:rPr>
          <w:rFonts w:hint="eastAsia" w:ascii="宋体" w:hAnsi="宋体" w:eastAsia="宋体" w:cs="宋体"/>
          <w:b/>
          <w:bCs/>
          <w:color w:val="000000" w:themeColor="text1"/>
          <w:sz w:val="24"/>
          <w:szCs w:val="24"/>
          <w:shd w:val="clear" w:color="auto" w:fill="FFFFFF"/>
        </w:rPr>
      </w:pPr>
      <w:r>
        <w:rPr>
          <w:rFonts w:hint="eastAsia" w:ascii="宋体" w:hAnsi="宋体" w:eastAsia="宋体" w:cs="宋体"/>
          <w:b/>
          <w:bCs/>
          <w:color w:val="000000" w:themeColor="text1"/>
          <w:sz w:val="24"/>
          <w:szCs w:val="24"/>
          <w:shd w:val="clear" w:color="auto" w:fill="FFFFFF"/>
          <w:lang w:eastAsia="zh-CN"/>
        </w:rPr>
        <w:t>一、</w:t>
      </w:r>
      <w:r>
        <w:rPr>
          <w:rFonts w:hint="eastAsia" w:ascii="宋体" w:hAnsi="宋体" w:eastAsia="宋体" w:cs="宋体"/>
          <w:b/>
          <w:bCs/>
          <w:color w:val="000000" w:themeColor="text1"/>
          <w:sz w:val="24"/>
          <w:szCs w:val="24"/>
          <w:shd w:val="clear" w:color="auto" w:fill="FFFFFF"/>
        </w:rPr>
        <w:t>采购清单</w:t>
      </w:r>
    </w:p>
    <w:tbl>
      <w:tblPr>
        <w:tblStyle w:val="25"/>
        <w:tblpPr w:leftFromText="180" w:rightFromText="180" w:vertAnchor="text" w:horzAnchor="page" w:tblpXSpec="center" w:tblpY="67"/>
        <w:tblOverlap w:val="never"/>
        <w:tblW w:w="7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4072"/>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182" w:type="dxa"/>
            <w:vAlign w:val="center"/>
          </w:tcPr>
          <w:p>
            <w:pPr>
              <w:jc w:val="center"/>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标段</w:t>
            </w:r>
          </w:p>
        </w:tc>
        <w:tc>
          <w:tcPr>
            <w:tcW w:w="4072" w:type="dxa"/>
            <w:vAlign w:val="center"/>
          </w:tcPr>
          <w:p>
            <w:pPr>
              <w:jc w:val="center"/>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货物内容</w:t>
            </w:r>
          </w:p>
        </w:tc>
        <w:tc>
          <w:tcPr>
            <w:tcW w:w="2375" w:type="dxa"/>
            <w:vAlign w:val="center"/>
          </w:tcPr>
          <w:p>
            <w:pPr>
              <w:jc w:val="center"/>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182" w:type="dxa"/>
            <w:vAlign w:val="center"/>
          </w:tcPr>
          <w:p>
            <w:pPr>
              <w:jc w:val="center"/>
              <w:rPr>
                <w:rFonts w:hint="eastAsia" w:ascii="宋体" w:hAnsi="宋体" w:eastAsia="宋体" w:cs="宋体"/>
                <w:color w:val="000000" w:themeColor="text1"/>
                <w:sz w:val="24"/>
                <w:szCs w:val="24"/>
                <w:lang w:eastAsia="zh-CN"/>
              </w:rPr>
            </w:pPr>
            <w:r>
              <w:rPr>
                <w:rFonts w:hint="eastAsia" w:ascii="宋体" w:hAnsi="宋体" w:eastAsia="宋体" w:cs="宋体"/>
                <w:b/>
                <w:bCs/>
                <w:color w:val="000000" w:themeColor="text1"/>
                <w:sz w:val="24"/>
                <w:szCs w:val="24"/>
                <w:lang w:val="en-US" w:eastAsia="zh-CN"/>
              </w:rPr>
              <w:t>A包</w:t>
            </w:r>
          </w:p>
        </w:tc>
        <w:tc>
          <w:tcPr>
            <w:tcW w:w="4072" w:type="dxa"/>
            <w:vAlign w:val="center"/>
          </w:tcPr>
          <w:p>
            <w:pPr>
              <w:jc w:val="center"/>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多媒体一体机</w:t>
            </w:r>
          </w:p>
        </w:tc>
        <w:tc>
          <w:tcPr>
            <w:tcW w:w="2375" w:type="dxa"/>
            <w:vAlign w:val="center"/>
          </w:tcPr>
          <w:p>
            <w:pPr>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1182" w:type="dxa"/>
            <w:vAlign w:val="center"/>
          </w:tcPr>
          <w:p>
            <w:pPr>
              <w:jc w:val="center"/>
              <w:rPr>
                <w:rFonts w:hint="eastAsia" w:ascii="宋体" w:hAnsi="宋体" w:eastAsia="宋体" w:cs="宋体"/>
                <w:b/>
                <w:bCs/>
                <w:color w:val="000000" w:themeColor="text1"/>
                <w:sz w:val="24"/>
                <w:szCs w:val="24"/>
                <w:lang w:val="en-US" w:eastAsia="zh-CN"/>
              </w:rPr>
            </w:pPr>
            <w:r>
              <w:rPr>
                <w:rFonts w:hint="eastAsia" w:ascii="宋体" w:hAnsi="宋体" w:eastAsia="宋体" w:cs="宋体"/>
                <w:b/>
                <w:bCs/>
                <w:color w:val="000000" w:themeColor="text1"/>
                <w:sz w:val="24"/>
                <w:szCs w:val="24"/>
                <w:lang w:val="en-US" w:eastAsia="zh-CN"/>
              </w:rPr>
              <w:t>B包</w:t>
            </w:r>
          </w:p>
        </w:tc>
        <w:tc>
          <w:tcPr>
            <w:tcW w:w="4072" w:type="dxa"/>
            <w:vAlign w:val="center"/>
          </w:tcPr>
          <w:p>
            <w:pPr>
              <w:jc w:val="center"/>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高低床</w:t>
            </w:r>
          </w:p>
        </w:tc>
        <w:tc>
          <w:tcPr>
            <w:tcW w:w="2375" w:type="dxa"/>
            <w:vAlign w:val="center"/>
          </w:tcPr>
          <w:p>
            <w:pPr>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en-US" w:eastAsia="zh-CN"/>
              </w:rPr>
              <w:t>400</w:t>
            </w:r>
            <w:r>
              <w:rPr>
                <w:rFonts w:hint="eastAsia" w:ascii="宋体" w:hAnsi="宋体" w:eastAsia="宋体" w:cs="宋体"/>
                <w:color w:val="000000" w:themeColor="text1"/>
                <w:sz w:val="24"/>
                <w:szCs w:val="24"/>
              </w:rPr>
              <w:t>套</w:t>
            </w:r>
          </w:p>
        </w:tc>
      </w:tr>
    </w:tbl>
    <w:p>
      <w:pPr>
        <w:widowControl/>
        <w:numPr>
          <w:ilvl w:val="0"/>
          <w:numId w:val="0"/>
        </w:numPr>
        <w:shd w:val="clear" w:color="auto" w:fill="FFFFFF"/>
        <w:spacing w:line="360" w:lineRule="auto"/>
        <w:contextualSpacing/>
        <w:jc w:val="left"/>
        <w:rPr>
          <w:rFonts w:hint="eastAsia" w:ascii="宋体" w:hAnsi="宋体" w:eastAsia="宋体" w:cs="宋体"/>
          <w:b/>
          <w:bCs/>
          <w:color w:val="000000" w:themeColor="text1"/>
          <w:sz w:val="24"/>
          <w:szCs w:val="24"/>
          <w:shd w:val="clear" w:color="auto" w:fill="FFFFFF"/>
        </w:rPr>
      </w:pPr>
    </w:p>
    <w:p>
      <w:pPr>
        <w:numPr>
          <w:ilvl w:val="0"/>
          <w:numId w:val="0"/>
        </w:numPr>
        <w:spacing w:line="360" w:lineRule="auto"/>
        <w:ind w:leftChars="200"/>
        <w:contextualSpacing/>
        <w:rPr>
          <w:rFonts w:hint="eastAsia" w:ascii="宋体" w:hAnsi="宋体" w:eastAsia="宋体" w:cs="宋体"/>
          <w:b/>
          <w:color w:val="000000" w:themeColor="text1"/>
          <w:sz w:val="24"/>
          <w:szCs w:val="24"/>
          <w:lang w:eastAsia="zh-CN"/>
        </w:rPr>
      </w:pPr>
    </w:p>
    <w:p>
      <w:pPr>
        <w:numPr>
          <w:ilvl w:val="0"/>
          <w:numId w:val="0"/>
        </w:numPr>
        <w:spacing w:line="360" w:lineRule="auto"/>
        <w:ind w:leftChars="200"/>
        <w:contextualSpacing/>
        <w:rPr>
          <w:rFonts w:hint="eastAsia" w:ascii="宋体" w:hAnsi="宋体" w:eastAsia="宋体" w:cs="宋体"/>
          <w:b/>
          <w:color w:val="000000" w:themeColor="text1"/>
          <w:sz w:val="24"/>
          <w:szCs w:val="24"/>
          <w:lang w:eastAsia="zh-CN"/>
        </w:rPr>
      </w:pPr>
    </w:p>
    <w:p>
      <w:pPr>
        <w:spacing w:line="360" w:lineRule="auto"/>
        <w:ind w:firstLine="482" w:firstLineChars="200"/>
        <w:contextualSpacing/>
        <w:rPr>
          <w:rFonts w:hint="eastAsia" w:ascii="宋体" w:hAnsi="宋体" w:eastAsia="宋体" w:cs="宋体"/>
          <w:b/>
          <w:bCs/>
          <w:color w:val="000000"/>
          <w:kern w:val="0"/>
          <w:sz w:val="24"/>
          <w:szCs w:val="24"/>
          <w:lang w:val="en-US" w:eastAsia="zh-CN"/>
        </w:rPr>
      </w:pPr>
      <w:r>
        <w:rPr>
          <w:rFonts w:hint="eastAsia" w:ascii="宋体" w:hAnsi="宋体" w:eastAsia="宋体" w:cs="宋体"/>
          <w:b/>
          <w:color w:val="000000" w:themeColor="text1"/>
          <w:sz w:val="24"/>
          <w:szCs w:val="24"/>
          <w:lang w:eastAsia="zh-CN"/>
        </w:rPr>
        <w:t>二、技术参数要求</w:t>
      </w:r>
      <w:r>
        <w:rPr>
          <w:rFonts w:hint="eastAsia" w:ascii="宋体" w:hAnsi="宋体" w:eastAsia="宋体" w:cs="宋体"/>
          <w:b/>
          <w:color w:val="000000" w:themeColor="text1"/>
          <w:sz w:val="24"/>
          <w:szCs w:val="24"/>
          <w:lang w:val="en-US" w:eastAsia="zh-CN"/>
        </w:rPr>
        <w:t xml:space="preserve"> </w:t>
      </w:r>
    </w:p>
    <w:tbl>
      <w:tblPr>
        <w:tblStyle w:val="25"/>
        <w:tblW w:w="8416"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33"/>
        <w:gridCol w:w="688"/>
        <w:gridCol w:w="5440"/>
        <w:gridCol w:w="399"/>
        <w:gridCol w:w="620"/>
        <w:gridCol w:w="63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30" w:hRule="atLeast"/>
          <w:jc w:val="center"/>
        </w:trPr>
        <w:tc>
          <w:tcPr>
            <w:tcW w:w="633" w:type="dxa"/>
            <w:tcBorders>
              <w:bottom w:val="single" w:color="auto" w:sz="8" w:space="0"/>
              <w:right w:val="single" w:color="auto" w:sz="8" w:space="0"/>
            </w:tcBorders>
            <w:shd w:val="clear" w:color="auto" w:fill="FFFFFF"/>
            <w:noWrap w:val="0"/>
            <w:tcMar>
              <w:left w:w="105" w:type="dxa"/>
              <w:right w:w="105" w:type="dxa"/>
            </w:tcMar>
            <w:vAlign w:val="center"/>
          </w:tcPr>
          <w:p>
            <w:pPr>
              <w:widowControl/>
              <w:spacing w:line="360" w:lineRule="atLeast"/>
              <w:jc w:val="center"/>
              <w:rPr>
                <w:rFonts w:hint="eastAsia" w:ascii="仿宋" w:hAnsi="仿宋" w:eastAsia="仿宋" w:cs="仿宋"/>
                <w:sz w:val="24"/>
              </w:rPr>
            </w:pPr>
            <w:r>
              <w:rPr>
                <w:rFonts w:hint="eastAsia" w:ascii="仿宋" w:hAnsi="仿宋" w:eastAsia="仿宋" w:cs="仿宋"/>
                <w:b/>
                <w:color w:val="000000"/>
                <w:kern w:val="0"/>
                <w:sz w:val="24"/>
                <w:lang w:bidi="ar"/>
              </w:rPr>
              <w:t>序号</w:t>
            </w:r>
          </w:p>
        </w:tc>
        <w:tc>
          <w:tcPr>
            <w:tcW w:w="688" w:type="dxa"/>
            <w:tcBorders>
              <w:left w:val="nil"/>
              <w:bottom w:val="single" w:color="auto" w:sz="8" w:space="0"/>
              <w:right w:val="single" w:color="auto" w:sz="8" w:space="0"/>
            </w:tcBorders>
            <w:shd w:val="clear" w:color="auto" w:fill="FFFFFF"/>
            <w:noWrap w:val="0"/>
            <w:tcMar>
              <w:left w:w="105" w:type="dxa"/>
              <w:right w:w="105" w:type="dxa"/>
            </w:tcMar>
            <w:vAlign w:val="center"/>
          </w:tcPr>
          <w:p>
            <w:pPr>
              <w:widowControl/>
              <w:spacing w:line="360" w:lineRule="atLeast"/>
              <w:jc w:val="center"/>
              <w:rPr>
                <w:rFonts w:hint="eastAsia" w:ascii="仿宋" w:hAnsi="仿宋" w:eastAsia="仿宋" w:cs="仿宋"/>
                <w:sz w:val="24"/>
              </w:rPr>
            </w:pPr>
            <w:r>
              <w:rPr>
                <w:rFonts w:hint="eastAsia" w:ascii="仿宋" w:hAnsi="仿宋" w:eastAsia="仿宋" w:cs="仿宋"/>
                <w:b/>
                <w:color w:val="000000"/>
                <w:kern w:val="0"/>
                <w:sz w:val="24"/>
                <w:lang w:bidi="ar"/>
              </w:rPr>
              <w:t>货物名称</w:t>
            </w:r>
          </w:p>
        </w:tc>
        <w:tc>
          <w:tcPr>
            <w:tcW w:w="5440" w:type="dxa"/>
            <w:tcBorders>
              <w:left w:val="nil"/>
              <w:bottom w:val="single" w:color="auto" w:sz="8" w:space="0"/>
              <w:right w:val="single" w:color="auto" w:sz="8" w:space="0"/>
            </w:tcBorders>
            <w:shd w:val="clear" w:color="auto" w:fill="FFFFFF"/>
            <w:noWrap w:val="0"/>
            <w:tcMar>
              <w:left w:w="105" w:type="dxa"/>
              <w:right w:w="105" w:type="dxa"/>
            </w:tcMar>
            <w:vAlign w:val="center"/>
          </w:tcPr>
          <w:p>
            <w:pPr>
              <w:widowControl/>
              <w:spacing w:line="360" w:lineRule="atLeast"/>
              <w:jc w:val="center"/>
              <w:rPr>
                <w:rFonts w:hint="eastAsia" w:ascii="仿宋" w:hAnsi="仿宋" w:eastAsia="仿宋" w:cs="仿宋"/>
                <w:sz w:val="24"/>
              </w:rPr>
            </w:pPr>
            <w:r>
              <w:rPr>
                <w:rFonts w:hint="eastAsia" w:ascii="仿宋" w:hAnsi="仿宋" w:eastAsia="仿宋" w:cs="仿宋"/>
                <w:b/>
                <w:color w:val="000000"/>
                <w:kern w:val="0"/>
                <w:sz w:val="24"/>
                <w:lang w:bidi="ar"/>
              </w:rPr>
              <w:t>技术规格及主要参数</w:t>
            </w:r>
          </w:p>
        </w:tc>
        <w:tc>
          <w:tcPr>
            <w:tcW w:w="399" w:type="dxa"/>
            <w:tcBorders>
              <w:left w:val="nil"/>
              <w:bottom w:val="single" w:color="auto" w:sz="8" w:space="0"/>
              <w:right w:val="single" w:color="auto" w:sz="8" w:space="0"/>
            </w:tcBorders>
            <w:shd w:val="clear" w:color="auto" w:fill="FFFFFF"/>
            <w:noWrap w:val="0"/>
            <w:tcMar>
              <w:left w:w="105" w:type="dxa"/>
              <w:right w:w="105" w:type="dxa"/>
            </w:tcMar>
            <w:vAlign w:val="center"/>
          </w:tcPr>
          <w:p>
            <w:pPr>
              <w:widowControl/>
              <w:spacing w:line="360" w:lineRule="atLeast"/>
              <w:jc w:val="center"/>
              <w:rPr>
                <w:rFonts w:hint="eastAsia" w:ascii="仿宋" w:hAnsi="仿宋" w:eastAsia="仿宋" w:cs="仿宋"/>
                <w:sz w:val="24"/>
              </w:rPr>
            </w:pPr>
            <w:r>
              <w:rPr>
                <w:rFonts w:hint="eastAsia" w:ascii="仿宋" w:hAnsi="仿宋" w:eastAsia="仿宋" w:cs="仿宋"/>
                <w:b/>
                <w:color w:val="000000"/>
                <w:kern w:val="0"/>
                <w:sz w:val="24"/>
                <w:lang w:bidi="ar"/>
              </w:rPr>
              <w:t>单位</w:t>
            </w:r>
          </w:p>
        </w:tc>
        <w:tc>
          <w:tcPr>
            <w:tcW w:w="620" w:type="dxa"/>
            <w:tcBorders>
              <w:left w:val="nil"/>
              <w:bottom w:val="single" w:color="auto" w:sz="8" w:space="0"/>
              <w:right w:val="single" w:color="auto" w:sz="8" w:space="0"/>
            </w:tcBorders>
            <w:shd w:val="clear" w:color="auto" w:fill="FFFFFF"/>
            <w:noWrap w:val="0"/>
            <w:tcMar>
              <w:left w:w="105" w:type="dxa"/>
              <w:right w:w="105" w:type="dxa"/>
            </w:tcMar>
            <w:vAlign w:val="center"/>
          </w:tcPr>
          <w:p>
            <w:pPr>
              <w:widowControl/>
              <w:spacing w:line="360" w:lineRule="atLeast"/>
              <w:jc w:val="center"/>
              <w:rPr>
                <w:rFonts w:hint="eastAsia" w:ascii="仿宋" w:hAnsi="仿宋" w:eastAsia="仿宋" w:cs="仿宋"/>
                <w:sz w:val="24"/>
              </w:rPr>
            </w:pPr>
            <w:r>
              <w:rPr>
                <w:rFonts w:hint="eastAsia" w:ascii="仿宋" w:hAnsi="仿宋" w:eastAsia="仿宋" w:cs="仿宋"/>
                <w:b/>
                <w:color w:val="000000"/>
                <w:kern w:val="0"/>
                <w:sz w:val="24"/>
                <w:lang w:bidi="ar"/>
              </w:rPr>
              <w:t>数量</w:t>
            </w:r>
          </w:p>
        </w:tc>
        <w:tc>
          <w:tcPr>
            <w:tcW w:w="636" w:type="dxa"/>
            <w:tcBorders>
              <w:left w:val="nil"/>
              <w:bottom w:val="single" w:color="auto" w:sz="8" w:space="0"/>
            </w:tcBorders>
            <w:shd w:val="clear" w:color="auto" w:fill="FFFFFF"/>
            <w:noWrap w:val="0"/>
            <w:vAlign w:val="top"/>
          </w:tcPr>
          <w:p>
            <w:pPr>
              <w:widowControl/>
              <w:spacing w:line="360" w:lineRule="atLeast"/>
              <w:jc w:val="center"/>
              <w:rPr>
                <w:rFonts w:hint="eastAsia" w:ascii="仿宋" w:hAnsi="仿宋" w:eastAsia="仿宋" w:cs="仿宋"/>
                <w:sz w:val="24"/>
              </w:rPr>
            </w:pPr>
            <w:r>
              <w:rPr>
                <w:rFonts w:hint="eastAsia" w:ascii="仿宋" w:hAnsi="仿宋" w:eastAsia="仿宋" w:cs="仿宋"/>
                <w:b/>
                <w:color w:val="000000"/>
                <w:kern w:val="0"/>
                <w:sz w:val="24"/>
                <w:lang w:bidi="ar"/>
              </w:rPr>
              <w:t>是否为核心产品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79" w:hRule="atLeast"/>
          <w:jc w:val="center"/>
        </w:trPr>
        <w:tc>
          <w:tcPr>
            <w:tcW w:w="633" w:type="dxa"/>
            <w:tcBorders>
              <w:top w:val="nil"/>
              <w:right w:val="single" w:color="auto" w:sz="8" w:space="0"/>
            </w:tcBorders>
            <w:shd w:val="clear" w:color="auto" w:fill="FFFFFF"/>
            <w:noWrap w:val="0"/>
            <w:tcMar>
              <w:left w:w="105" w:type="dxa"/>
              <w:right w:w="105" w:type="dxa"/>
            </w:tcMar>
            <w:vAlign w:val="center"/>
          </w:tcPr>
          <w:p>
            <w:pPr>
              <w:widowControl/>
              <w:spacing w:line="360" w:lineRule="atLeast"/>
              <w:rPr>
                <w:rFonts w:hint="eastAsia" w:ascii="宋体" w:hAnsi="宋体" w:eastAsia="宋体" w:cs="宋体"/>
                <w:sz w:val="24"/>
              </w:rPr>
            </w:pPr>
            <w:r>
              <w:rPr>
                <w:rFonts w:hint="eastAsia" w:ascii="宋体" w:hAnsi="宋体" w:eastAsia="宋体" w:cs="宋体"/>
                <w:sz w:val="24"/>
              </w:rPr>
              <w:t>A包</w:t>
            </w:r>
          </w:p>
        </w:tc>
        <w:tc>
          <w:tcPr>
            <w:tcW w:w="688" w:type="dxa"/>
            <w:tcBorders>
              <w:top w:val="nil"/>
              <w:left w:val="nil"/>
              <w:right w:val="single" w:color="auto" w:sz="8" w:space="0"/>
            </w:tcBorders>
            <w:shd w:val="clear" w:color="auto" w:fill="FFFFFF"/>
            <w:noWrap w:val="0"/>
            <w:tcMar>
              <w:left w:w="105" w:type="dxa"/>
              <w:right w:w="105" w:type="dxa"/>
            </w:tcMar>
            <w:vAlign w:val="center"/>
          </w:tcPr>
          <w:p>
            <w:pPr>
              <w:widowControl/>
              <w:spacing w:line="360" w:lineRule="atLeast"/>
              <w:jc w:val="center"/>
              <w:rPr>
                <w:rFonts w:hint="eastAsia" w:ascii="宋体" w:hAnsi="宋体" w:eastAsia="宋体" w:cs="宋体"/>
                <w:color w:val="000000"/>
                <w:kern w:val="0"/>
                <w:sz w:val="24"/>
              </w:rPr>
            </w:pPr>
            <w:r>
              <w:rPr>
                <w:rFonts w:hint="eastAsia" w:ascii="宋体" w:hAnsi="宋体" w:eastAsia="宋体" w:cs="宋体"/>
                <w:color w:val="000000"/>
                <w:kern w:val="0"/>
                <w:sz w:val="24"/>
              </w:rPr>
              <w:t>多媒体一体机</w:t>
            </w:r>
          </w:p>
          <w:p>
            <w:pPr>
              <w:widowControl/>
              <w:spacing w:line="360" w:lineRule="atLeast"/>
              <w:ind w:firstLine="200"/>
              <w:jc w:val="center"/>
              <w:rPr>
                <w:rFonts w:hint="eastAsia" w:ascii="宋体" w:hAnsi="宋体" w:eastAsia="宋体" w:cs="宋体"/>
                <w:sz w:val="24"/>
              </w:rPr>
            </w:pPr>
          </w:p>
        </w:tc>
        <w:tc>
          <w:tcPr>
            <w:tcW w:w="5440" w:type="dxa"/>
            <w:tcBorders>
              <w:top w:val="nil"/>
              <w:left w:val="nil"/>
              <w:right w:val="single" w:color="auto" w:sz="8" w:space="0"/>
            </w:tcBorders>
            <w:shd w:val="clear" w:color="auto" w:fill="FFFFFF"/>
            <w:noWrap w:val="0"/>
            <w:tcMar>
              <w:left w:w="105" w:type="dxa"/>
              <w:right w:w="105" w:type="dxa"/>
            </w:tcMar>
            <w:vAlign w:val="center"/>
          </w:tcPr>
          <w:p>
            <w:pPr>
              <w:widowControl/>
              <w:jc w:val="left"/>
              <w:textAlignment w:val="center"/>
              <w:rPr>
                <w:rFonts w:hint="eastAsia" w:ascii="宋体" w:hAnsi="宋体" w:eastAsia="宋体" w:cs="宋体"/>
                <w:color w:val="FF0000"/>
                <w:kern w:val="0"/>
                <w:sz w:val="24"/>
                <w:lang w:bidi="ar"/>
              </w:rPr>
            </w:pPr>
            <w:r>
              <w:rPr>
                <w:rFonts w:hint="eastAsia" w:ascii="宋体" w:hAnsi="宋体" w:eastAsia="宋体" w:cs="宋体"/>
                <w:color w:val="000000"/>
                <w:kern w:val="0"/>
                <w:sz w:val="24"/>
                <w:lang w:bidi="ar"/>
              </w:rPr>
              <w:t>1.★屏幕尺寸：70英寸 LED 液晶A规屏,显示比例16:9，亮度≥500cd/m2，对比度≥5000：1，可视角度≥178°</w:t>
            </w:r>
          </w:p>
          <w:p>
            <w:pPr>
              <w:widowControl/>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2.具备防眩光和防划伤钢化玻璃（透过率≥89%，光泽度（AG）面80±15，雾度5%-14%，表面硬度≥7H），符合防眩光和防划伤钢化玻璃的相关标准。（需提供国家级检测机构出具相关检测报告）</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3.图像物理高清分辨率1920×1080 ，满足数字全高清1080P要求</w:t>
            </w:r>
          </w:p>
          <w:p>
            <w:pPr>
              <w:widowControl/>
              <w:jc w:val="left"/>
              <w:textAlignment w:val="center"/>
              <w:rPr>
                <w:rFonts w:hint="eastAsia" w:ascii="宋体" w:hAnsi="宋体" w:eastAsia="宋体" w:cs="宋体"/>
                <w:color w:val="000000" w:themeColor="text1"/>
                <w:kern w:val="0"/>
                <w:sz w:val="24"/>
                <w:u w:val="none"/>
                <w:lang w:bidi="ar"/>
              </w:rPr>
            </w:pPr>
            <w:r>
              <w:rPr>
                <w:rFonts w:hint="eastAsia" w:ascii="宋体" w:hAnsi="宋体" w:eastAsia="宋体" w:cs="宋体"/>
                <w:color w:val="000000"/>
                <w:kern w:val="0"/>
                <w:sz w:val="24"/>
                <w:lang w:bidi="ar"/>
              </w:rPr>
              <w:t>4.内置一体化设计，外部无任何可见内部功能模块的连接线。</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5. ★CPU:  INTEL I3</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6. ★内存：DDR3  4G</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7  ★硬盘：128G</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 xml:space="preserve">8.芯片组：Intel H81 </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9.一体机win7系统具备一键还原功能。（需提供国家级检测机构出具相关检测报告）</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1</w:t>
            </w:r>
            <w:r>
              <w:rPr>
                <w:rFonts w:hint="eastAsia" w:ascii="宋体" w:hAnsi="宋体" w:eastAsia="宋体" w:cs="宋体"/>
                <w:color w:val="000000" w:themeColor="text1"/>
                <w:kern w:val="0"/>
                <w:sz w:val="24"/>
                <w:u w:val="none"/>
                <w:lang w:bidi="ar"/>
              </w:rPr>
              <w:t>0.</w:t>
            </w:r>
            <w:r>
              <w:rPr>
                <w:rFonts w:hint="eastAsia" w:ascii="宋体" w:hAnsi="宋体" w:eastAsia="宋体" w:cs="宋体"/>
                <w:color w:val="000000" w:themeColor="text1"/>
                <w:szCs w:val="21"/>
                <w:u w:val="none"/>
              </w:rPr>
              <w:t xml:space="preserve"> </w:t>
            </w:r>
            <w:r>
              <w:rPr>
                <w:rFonts w:hint="eastAsia" w:ascii="宋体" w:hAnsi="宋体" w:eastAsia="宋体" w:cs="宋体"/>
                <w:color w:val="000000" w:themeColor="text1"/>
                <w:sz w:val="24"/>
                <w:szCs w:val="24"/>
                <w:u w:val="none"/>
              </w:rPr>
              <w:t>具备至少3路前置USB3.0接口,且前置USB接口全部支持Windows及Android双系统读取，将U盘插入任意前置USB接口，均能被Windows及Android系统识别，防止老师误操作</w:t>
            </w:r>
            <w:r>
              <w:rPr>
                <w:rFonts w:hint="eastAsia" w:ascii="宋体" w:hAnsi="宋体" w:eastAsia="宋体" w:cs="宋体"/>
                <w:color w:val="000000" w:themeColor="text1"/>
                <w:kern w:val="0"/>
                <w:sz w:val="24"/>
                <w:szCs w:val="24"/>
                <w:u w:val="none"/>
                <w:lang w:bidi="ar"/>
              </w:rPr>
              <w:t>（需提供国家级检测机</w:t>
            </w:r>
            <w:r>
              <w:rPr>
                <w:rFonts w:hint="eastAsia" w:ascii="宋体" w:hAnsi="宋体" w:eastAsia="宋体" w:cs="宋体"/>
                <w:color w:val="000000" w:themeColor="text1"/>
                <w:kern w:val="0"/>
                <w:sz w:val="24"/>
                <w:u w:val="none"/>
                <w:lang w:bidi="ar"/>
              </w:rPr>
              <w:t>构出具相关检测报告）</w:t>
            </w:r>
            <w:r>
              <w:rPr>
                <w:rFonts w:hint="eastAsia" w:ascii="宋体" w:hAnsi="宋体" w:eastAsia="宋体" w:cs="宋体"/>
                <w:color w:val="000000" w:themeColor="text1"/>
                <w:kern w:val="0"/>
                <w:sz w:val="24"/>
                <w:u w:val="none"/>
                <w:lang w:bidi="ar"/>
              </w:rPr>
              <w:br w:type="textWrapping"/>
            </w:r>
            <w:r>
              <w:rPr>
                <w:rFonts w:hint="eastAsia" w:ascii="宋体" w:hAnsi="宋体" w:eastAsia="宋体" w:cs="宋体"/>
                <w:color w:val="000000" w:themeColor="text1"/>
                <w:kern w:val="0"/>
                <w:sz w:val="24"/>
                <w:u w:val="none"/>
                <w:lang w:bidi="ar"/>
              </w:rPr>
              <w:t>11.任意道批注、擦除： 一体机支持任意信号通道下实现多笔多颜色书写、多点擦除功能。（需提供国家级检测机构出具相关检测报告）；支持截屏及保存图片等功能。</w:t>
            </w:r>
            <w:r>
              <w:rPr>
                <w:rFonts w:hint="eastAsia" w:ascii="宋体" w:hAnsi="宋体" w:eastAsia="宋体" w:cs="宋体"/>
                <w:color w:val="000000" w:themeColor="text1"/>
                <w:kern w:val="0"/>
                <w:sz w:val="24"/>
                <w:u w:val="none"/>
                <w:lang w:bidi="ar"/>
              </w:rPr>
              <w:br w:type="textWrapping"/>
            </w:r>
            <w:r>
              <w:rPr>
                <w:rFonts w:hint="eastAsia" w:ascii="宋体" w:hAnsi="宋体" w:eastAsia="宋体" w:cs="宋体"/>
                <w:color w:val="000000" w:themeColor="text1"/>
                <w:kern w:val="0"/>
                <w:sz w:val="24"/>
                <w:u w:val="none"/>
                <w:lang w:bidi="ar"/>
              </w:rPr>
              <w:t>12.内置非独立外扩展的摄像头，像素至少500万，支持二维码扫码识别功能，帮助用户调用在线资源. （需提供国家级检测机构出具相关检测报告）。</w:t>
            </w:r>
          </w:p>
          <w:p>
            <w:pPr>
              <w:widowControl/>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themeColor="text1"/>
                <w:kern w:val="0"/>
                <w:sz w:val="24"/>
                <w:u w:val="none"/>
                <w:lang w:bidi="ar"/>
              </w:rPr>
              <w:t>13.无线智能遥控功能：人性化设计具备电视遥</w:t>
            </w:r>
            <w:r>
              <w:rPr>
                <w:rFonts w:hint="eastAsia" w:ascii="宋体" w:hAnsi="宋体" w:eastAsia="宋体" w:cs="宋体"/>
                <w:color w:val="000000"/>
                <w:kern w:val="0"/>
                <w:sz w:val="24"/>
                <w:lang w:bidi="ar"/>
              </w:rPr>
              <w:t>控功能和电脑键盘常用的F1—F12功能快捷键及Alt+F4、Alt+Tab、Space、</w:t>
            </w:r>
            <w:r>
              <w:rPr>
                <w:rFonts w:hint="eastAsia" w:ascii="宋体" w:hAnsi="宋体" w:eastAsia="宋体" w:cs="宋体"/>
                <w:color w:val="000000" w:themeColor="text1"/>
                <w:kern w:val="0"/>
                <w:sz w:val="24"/>
                <w:u w:val="none"/>
                <w:lang w:bidi="ar"/>
              </w:rPr>
              <w:t>Windows、Enter等组合按键，可实现一键开启平板交互软件，</w:t>
            </w:r>
            <w:r>
              <w:rPr>
                <w:rFonts w:hint="eastAsia" w:ascii="宋体" w:hAnsi="宋体" w:eastAsia="宋体" w:cs="宋体"/>
                <w:color w:val="000000"/>
                <w:kern w:val="0"/>
                <w:sz w:val="24"/>
                <w:lang w:bidi="ar"/>
              </w:rPr>
              <w:t>支持PPT翻页笔功能，能够进行上下翻页。</w:t>
            </w:r>
          </w:p>
          <w:p>
            <w:pPr>
              <w:widowControl/>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14.智能护眼系统：在使用白板书写时，屏幕会自动降低亮度，保护老师双眼健康；书写完成后，屏幕可自动恢复亮度，利于学生观看，以达到保护师生视力健康的作用 。（需提供国家级检测机构出具相关检测报告）。</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15.支持H.265解码【高效视频编码（High Efficency video Coding)】：在网络环境较差的学校，H.265解码可以减少70-80%的带宽消耗，从而更流畅地播放高清视频课件，即使是4K甚至8K视频也可快速放映，让课堂更精彩。</w:t>
            </w:r>
          </w:p>
          <w:p>
            <w:pPr>
              <w:widowControl/>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16.</w:t>
            </w:r>
            <w:r>
              <w:rPr>
                <w:rFonts w:hint="eastAsia" w:ascii="宋体" w:hAnsi="宋体" w:eastAsia="宋体" w:cs="宋体"/>
                <w:color w:val="000000" w:themeColor="text1"/>
                <w:kern w:val="0"/>
                <w:sz w:val="24"/>
                <w:u w:val="none"/>
                <w:lang w:bidi="ar"/>
              </w:rPr>
              <w:t>前置按键一键启动录屏功能，可将屏幕中显示的课件、音频等内容与老师人声同步录制，方便制作教学视频. （需提供国家级检测机构出具相关检测报告）。</w:t>
            </w:r>
            <w:r>
              <w:rPr>
                <w:rFonts w:hint="eastAsia" w:ascii="宋体" w:hAnsi="宋体" w:eastAsia="宋体" w:cs="宋体"/>
                <w:color w:val="000000" w:themeColor="text1"/>
                <w:kern w:val="0"/>
                <w:sz w:val="24"/>
                <w:u w:val="none"/>
                <w:lang w:bidi="ar"/>
              </w:rPr>
              <w:br w:type="textWrapping"/>
            </w:r>
            <w:r>
              <w:rPr>
                <w:rFonts w:hint="eastAsia" w:ascii="宋体" w:hAnsi="宋体" w:eastAsia="宋体" w:cs="宋体"/>
                <w:color w:val="000000" w:themeColor="text1"/>
                <w:kern w:val="0"/>
                <w:sz w:val="24"/>
                <w:u w:val="none"/>
                <w:lang w:bidi="ar"/>
              </w:rPr>
              <w:t>17.喇叭输出功率：15W×2。</w:t>
            </w:r>
            <w:r>
              <w:rPr>
                <w:rFonts w:hint="eastAsia" w:ascii="宋体" w:hAnsi="宋体" w:eastAsia="宋体" w:cs="宋体"/>
                <w:color w:val="000000" w:themeColor="text1"/>
                <w:kern w:val="0"/>
                <w:sz w:val="24"/>
                <w:u w:val="none"/>
                <w:lang w:bidi="ar"/>
              </w:rPr>
              <w:br w:type="textWrapping"/>
            </w:r>
            <w:r>
              <w:rPr>
                <w:rFonts w:hint="eastAsia" w:ascii="宋体" w:hAnsi="宋体" w:eastAsia="宋体" w:cs="宋体"/>
                <w:color w:val="000000"/>
                <w:kern w:val="0"/>
                <w:sz w:val="24"/>
                <w:lang w:bidi="ar"/>
              </w:rPr>
              <w:t>18.触摸屏具有防光干扰功能，能在照度100K LUX（勒克司）环境下仍能正常工作,提供相关权威检测报告。</w:t>
            </w:r>
          </w:p>
          <w:p>
            <w:pPr>
              <w:widowControl/>
              <w:jc w:val="left"/>
              <w:textAlignment w:val="center"/>
              <w:rPr>
                <w:rFonts w:hint="eastAsia" w:ascii="宋体" w:hAnsi="宋体" w:eastAsia="宋体" w:cs="宋体"/>
                <w:color w:val="FF0000"/>
                <w:kern w:val="0"/>
                <w:sz w:val="24"/>
                <w:lang w:bidi="ar"/>
              </w:rPr>
            </w:pPr>
            <w:r>
              <w:rPr>
                <w:rFonts w:hint="eastAsia" w:ascii="宋体" w:hAnsi="宋体" w:eastAsia="宋体" w:cs="宋体"/>
                <w:color w:val="000000"/>
                <w:kern w:val="0"/>
                <w:sz w:val="24"/>
                <w:lang w:bidi="ar"/>
              </w:rPr>
              <w:t>。</w:t>
            </w:r>
          </w:p>
          <w:p>
            <w:pPr>
              <w:widowControl/>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19.产品红外触摸技术具有“</w:t>
            </w:r>
            <w:r>
              <w:rPr>
                <w:rFonts w:hint="eastAsia" w:ascii="宋体" w:hAnsi="宋体" w:eastAsia="宋体" w:cs="宋体"/>
                <w:color w:val="000000" w:themeColor="text1"/>
                <w:kern w:val="0"/>
                <w:sz w:val="24"/>
                <w:u w:val="none"/>
                <w:lang w:bidi="ar"/>
              </w:rPr>
              <w:t>红外触摸抗环境干扰”（提供相关证明文件并包含网络截图，加盖厂家公章）。</w:t>
            </w:r>
            <w:r>
              <w:rPr>
                <w:rFonts w:hint="eastAsia" w:ascii="宋体" w:hAnsi="宋体" w:eastAsia="宋体" w:cs="宋体"/>
                <w:color w:val="000000" w:themeColor="text1"/>
                <w:kern w:val="0"/>
                <w:sz w:val="24"/>
                <w:u w:val="none"/>
                <w:lang w:bidi="ar"/>
              </w:rPr>
              <w:br w:type="textWrapping"/>
            </w:r>
            <w:r>
              <w:rPr>
                <w:rFonts w:hint="eastAsia" w:ascii="宋体" w:hAnsi="宋体" w:eastAsia="宋体" w:cs="宋体"/>
                <w:color w:val="000000"/>
                <w:kern w:val="0"/>
                <w:sz w:val="24"/>
                <w:lang w:bidi="ar"/>
              </w:rPr>
              <w:t>20.系统采用安卓4.4版本，高清智能8核处理器，</w:t>
            </w:r>
            <w:r>
              <w:rPr>
                <w:rFonts w:hint="eastAsia" w:ascii="宋体" w:hAnsi="宋体" w:eastAsia="宋体" w:cs="宋体"/>
                <w:color w:val="000000" w:themeColor="text1"/>
                <w:kern w:val="0"/>
                <w:sz w:val="24"/>
                <w:u w:val="none"/>
                <w:lang w:bidi="ar"/>
              </w:rPr>
              <w:t>4G</w:t>
            </w:r>
            <w:r>
              <w:rPr>
                <w:rFonts w:hint="eastAsia" w:ascii="宋体" w:hAnsi="宋体" w:eastAsia="宋体" w:cs="宋体"/>
                <w:color w:val="000000"/>
                <w:kern w:val="0"/>
                <w:sz w:val="24"/>
                <w:lang w:bidi="ar"/>
              </w:rPr>
              <w:t>内存，扩展存储支持1T。</w:t>
            </w:r>
            <w:r>
              <w:rPr>
                <w:rFonts w:hint="eastAsia" w:ascii="宋体" w:hAnsi="宋体" w:eastAsia="宋体" w:cs="宋体"/>
                <w:color w:val="FF0000"/>
                <w:kern w:val="0"/>
                <w:sz w:val="24"/>
                <w:lang w:bidi="ar"/>
              </w:rPr>
              <w:br w:type="textWrapping"/>
            </w:r>
            <w:r>
              <w:rPr>
                <w:rFonts w:hint="eastAsia" w:ascii="宋体" w:hAnsi="宋体" w:eastAsia="宋体" w:cs="宋体"/>
                <w:color w:val="000000"/>
                <w:kern w:val="0"/>
                <w:sz w:val="24"/>
                <w:lang w:bidi="ar"/>
              </w:rPr>
              <w:t>21.内存清理功能：支持一键清除产品内存，加快运行速度。</w:t>
            </w:r>
          </w:p>
          <w:p>
            <w:pPr>
              <w:widowControl/>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电子白板软件</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1.界面简洁易懂，护眼磨砂绿背景，人性化交互性UI设计。</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备授课模式：提供备课、授课、桌面三种教学模式，满足家中备课、教室授课需求。</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2.移动授课软件:</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 xml:space="preserve">  多媒体交互式一体机可自建热点与移动终端设备进行无线连接，实现传输图片、音频功能，可将手机、PAD 等设备拍摄的照片实时上传至多媒体交互式一体机上，丰富课堂展示效果。</w:t>
            </w:r>
          </w:p>
          <w:p>
            <w:pPr>
              <w:widowControl/>
              <w:jc w:val="left"/>
              <w:textAlignment w:val="center"/>
              <w:rPr>
                <w:rFonts w:hint="eastAsia" w:ascii="宋体" w:hAnsi="宋体" w:eastAsia="宋体" w:cs="宋体"/>
                <w:sz w:val="24"/>
              </w:rPr>
            </w:pPr>
            <w:r>
              <w:rPr>
                <w:rFonts w:hint="eastAsia" w:ascii="宋体" w:hAnsi="宋体" w:eastAsia="宋体" w:cs="宋体"/>
                <w:color w:val="000000"/>
                <w:kern w:val="0"/>
                <w:sz w:val="24"/>
                <w:lang w:bidi="ar"/>
              </w:rPr>
              <w:t>3.校园集控系统</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后台控制端采用B/S架构设计，可在Windows、Linux、Android、IOS等多种不同的操作系统上通过网页浏览器登陆。</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实时屏幕监控：可实时远程同时监控多台或指定某一台一体机的使用现状,多台监控状态下</w:t>
            </w:r>
            <w:r>
              <w:rPr>
                <w:rFonts w:hint="eastAsia" w:ascii="宋体" w:hAnsi="宋体" w:eastAsia="宋体" w:cs="宋体"/>
                <w:color w:val="000000" w:themeColor="text1"/>
                <w:kern w:val="0"/>
                <w:sz w:val="24"/>
                <w:u w:val="none"/>
                <w:lang w:bidi="ar"/>
              </w:rPr>
              <w:t>可以浏览</w:t>
            </w:r>
            <w:r>
              <w:rPr>
                <w:rFonts w:hint="eastAsia" w:ascii="宋体" w:hAnsi="宋体" w:eastAsia="宋体" w:cs="宋体"/>
                <w:color w:val="000000"/>
                <w:kern w:val="0"/>
                <w:sz w:val="24"/>
                <w:lang w:bidi="ar"/>
              </w:rPr>
              <w:t>一体机实时画面的功能，以解决管理员查看多台一体机实时画面的需求。</w:t>
            </w:r>
          </w:p>
        </w:tc>
        <w:tc>
          <w:tcPr>
            <w:tcW w:w="399" w:type="dxa"/>
            <w:tcBorders>
              <w:top w:val="nil"/>
              <w:left w:val="nil"/>
              <w:right w:val="single" w:color="auto" w:sz="8" w:space="0"/>
            </w:tcBorders>
            <w:shd w:val="clear" w:color="auto" w:fill="FFFFFF"/>
            <w:noWrap w:val="0"/>
            <w:tcMar>
              <w:left w:w="105" w:type="dxa"/>
              <w:right w:w="105" w:type="dxa"/>
            </w:tcMar>
            <w:vAlign w:val="center"/>
          </w:tcPr>
          <w:p>
            <w:pPr>
              <w:widowControl/>
              <w:spacing w:line="360" w:lineRule="atLeast"/>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套 </w:t>
            </w:r>
          </w:p>
          <w:p>
            <w:pPr>
              <w:widowControl/>
              <w:spacing w:line="360" w:lineRule="atLeast"/>
              <w:ind w:firstLine="480"/>
              <w:jc w:val="center"/>
              <w:rPr>
                <w:rFonts w:hint="eastAsia" w:ascii="宋体" w:hAnsi="宋体" w:eastAsia="宋体" w:cs="宋体"/>
                <w:sz w:val="24"/>
              </w:rPr>
            </w:pPr>
            <w:r>
              <w:rPr>
                <w:rFonts w:hint="eastAsia" w:ascii="宋体" w:hAnsi="宋体" w:eastAsia="宋体" w:cs="宋体"/>
                <w:color w:val="000000"/>
                <w:kern w:val="0"/>
                <w:sz w:val="24"/>
                <w:lang w:bidi="ar"/>
              </w:rPr>
              <w:t> </w:t>
            </w:r>
          </w:p>
        </w:tc>
        <w:tc>
          <w:tcPr>
            <w:tcW w:w="620" w:type="dxa"/>
            <w:tcBorders>
              <w:top w:val="nil"/>
              <w:left w:val="nil"/>
              <w:right w:val="single" w:color="auto" w:sz="8" w:space="0"/>
            </w:tcBorders>
            <w:shd w:val="clear" w:color="auto" w:fill="FFFFFF"/>
            <w:noWrap w:val="0"/>
            <w:tcMar>
              <w:left w:w="105" w:type="dxa"/>
              <w:right w:w="105" w:type="dxa"/>
            </w:tcMar>
            <w:vAlign w:val="center"/>
          </w:tcPr>
          <w:p>
            <w:pPr>
              <w:widowControl/>
              <w:spacing w:line="360" w:lineRule="atLeast"/>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30</w:t>
            </w:r>
          </w:p>
          <w:p>
            <w:pPr>
              <w:widowControl/>
              <w:spacing w:line="360" w:lineRule="atLeast"/>
              <w:ind w:firstLine="480"/>
              <w:jc w:val="center"/>
              <w:rPr>
                <w:rFonts w:hint="eastAsia" w:ascii="宋体" w:hAnsi="宋体" w:eastAsia="宋体" w:cs="宋体"/>
                <w:sz w:val="24"/>
              </w:rPr>
            </w:pPr>
            <w:r>
              <w:rPr>
                <w:rFonts w:hint="eastAsia" w:ascii="宋体" w:hAnsi="宋体" w:eastAsia="宋体" w:cs="宋体"/>
                <w:color w:val="000000"/>
                <w:kern w:val="0"/>
                <w:sz w:val="24"/>
                <w:lang w:bidi="ar"/>
              </w:rPr>
              <w:t> </w:t>
            </w:r>
          </w:p>
        </w:tc>
        <w:tc>
          <w:tcPr>
            <w:tcW w:w="636" w:type="dxa"/>
            <w:tcBorders>
              <w:top w:val="nil"/>
              <w:left w:val="nil"/>
            </w:tcBorders>
            <w:shd w:val="clear" w:color="auto" w:fill="FFFFFF"/>
            <w:noWrap w:val="0"/>
            <w:vAlign w:val="center"/>
          </w:tcPr>
          <w:p>
            <w:pPr>
              <w:widowControl/>
              <w:spacing w:line="360" w:lineRule="atLeast"/>
              <w:jc w:val="center"/>
              <w:rPr>
                <w:rFonts w:hint="eastAsia" w:ascii="宋体" w:hAnsi="宋体" w:eastAsia="宋体" w:cs="宋体"/>
                <w:sz w:val="24"/>
              </w:rPr>
            </w:pPr>
            <w:r>
              <w:rPr>
                <w:rFonts w:hint="eastAsia" w:ascii="宋体" w:hAnsi="宋体" w:eastAsia="宋体" w:cs="宋体"/>
                <w:sz w:val="24"/>
              </w:rPr>
              <w:t>是</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261" w:hRule="atLeast"/>
          <w:jc w:val="center"/>
        </w:trPr>
        <w:tc>
          <w:tcPr>
            <w:tcW w:w="633" w:type="dxa"/>
            <w:tcBorders>
              <w:top w:val="nil"/>
              <w:right w:val="single" w:color="auto" w:sz="8" w:space="0"/>
            </w:tcBorders>
            <w:shd w:val="clear" w:color="auto" w:fill="FFFFFF"/>
            <w:noWrap w:val="0"/>
            <w:tcMar>
              <w:left w:w="105" w:type="dxa"/>
              <w:right w:w="105" w:type="dxa"/>
            </w:tcMar>
            <w:vAlign w:val="center"/>
          </w:tcPr>
          <w:p>
            <w:pPr>
              <w:widowControl/>
              <w:spacing w:line="360" w:lineRule="atLeast"/>
              <w:rPr>
                <w:rFonts w:hint="eastAsia" w:ascii="宋体" w:hAnsi="宋体" w:eastAsia="宋体" w:cs="宋体"/>
                <w:sz w:val="24"/>
              </w:rPr>
            </w:pPr>
            <w:r>
              <w:rPr>
                <w:rFonts w:hint="eastAsia" w:ascii="宋体" w:hAnsi="宋体" w:eastAsia="宋体" w:cs="宋体"/>
                <w:sz w:val="24"/>
              </w:rPr>
              <w:t>A包</w:t>
            </w:r>
          </w:p>
        </w:tc>
        <w:tc>
          <w:tcPr>
            <w:tcW w:w="688" w:type="dxa"/>
            <w:tcBorders>
              <w:top w:val="nil"/>
              <w:left w:val="nil"/>
              <w:right w:val="single" w:color="auto" w:sz="8" w:space="0"/>
            </w:tcBorders>
            <w:shd w:val="clear" w:color="auto" w:fill="FFFFFF"/>
            <w:noWrap w:val="0"/>
            <w:tcMar>
              <w:left w:w="105" w:type="dxa"/>
              <w:right w:w="105" w:type="dxa"/>
            </w:tcMar>
            <w:vAlign w:val="center"/>
          </w:tcPr>
          <w:p>
            <w:pPr>
              <w:widowControl/>
              <w:spacing w:line="360" w:lineRule="atLeast"/>
              <w:jc w:val="center"/>
              <w:rPr>
                <w:rFonts w:hint="eastAsia" w:ascii="宋体" w:hAnsi="宋体" w:eastAsia="宋体" w:cs="宋体"/>
                <w:color w:val="000000"/>
                <w:kern w:val="0"/>
                <w:sz w:val="24"/>
              </w:rPr>
            </w:pPr>
            <w:r>
              <w:rPr>
                <w:rFonts w:hint="eastAsia" w:ascii="宋体" w:hAnsi="宋体" w:eastAsia="宋体" w:cs="宋体"/>
                <w:kern w:val="0"/>
                <w:sz w:val="24"/>
              </w:rPr>
              <w:t>教师备授课软件</w:t>
            </w:r>
          </w:p>
        </w:tc>
        <w:tc>
          <w:tcPr>
            <w:tcW w:w="5440" w:type="dxa"/>
            <w:tcBorders>
              <w:top w:val="nil"/>
              <w:left w:val="nil"/>
              <w:right w:val="single" w:color="auto" w:sz="8" w:space="0"/>
            </w:tcBorders>
            <w:shd w:val="clear" w:color="auto" w:fill="FFFFFF"/>
            <w:noWrap w:val="0"/>
            <w:tcMar>
              <w:left w:w="105" w:type="dxa"/>
              <w:right w:w="105" w:type="dxa"/>
            </w:tcMar>
            <w:vAlign w:val="center"/>
          </w:tcPr>
          <w:p>
            <w:pPr>
              <w:widowControl/>
              <w:snapToGrid w:val="0"/>
              <w:jc w:val="left"/>
              <w:rPr>
                <w:rFonts w:hint="eastAsia" w:ascii="宋体" w:hAnsi="宋体" w:eastAsia="宋体" w:cs="宋体"/>
                <w:kern w:val="0"/>
                <w:sz w:val="24"/>
              </w:rPr>
            </w:pPr>
            <w:r>
              <w:rPr>
                <w:rFonts w:hint="eastAsia" w:ascii="宋体" w:hAnsi="宋体" w:eastAsia="宋体" w:cs="宋体"/>
                <w:kern w:val="0"/>
                <w:sz w:val="24"/>
              </w:rPr>
              <w:t>软件需要提供由省级以上软件测试中心出具的软件测试报告和由国家版权局出具的软件著作权证书。(复印件加盖投标产品生产厂家公章)</w:t>
            </w:r>
          </w:p>
          <w:p>
            <w:pPr>
              <w:widowControl/>
              <w:snapToGrid w:val="0"/>
              <w:jc w:val="left"/>
              <w:rPr>
                <w:rFonts w:hint="eastAsia" w:ascii="宋体" w:hAnsi="宋体" w:eastAsia="宋体" w:cs="宋体"/>
                <w:kern w:val="0"/>
                <w:sz w:val="24"/>
              </w:rPr>
            </w:pPr>
            <w:r>
              <w:rPr>
                <w:rFonts w:hint="eastAsia" w:ascii="宋体" w:hAnsi="宋体" w:eastAsia="宋体" w:cs="宋体"/>
                <w:kern w:val="0"/>
                <w:sz w:val="24"/>
              </w:rPr>
              <w:t>（一）后台管理：</w:t>
            </w:r>
          </w:p>
          <w:p>
            <w:pPr>
              <w:widowControl/>
              <w:snapToGrid w:val="0"/>
              <w:jc w:val="left"/>
              <w:rPr>
                <w:rFonts w:hint="eastAsia" w:ascii="宋体" w:hAnsi="宋体" w:eastAsia="宋体" w:cs="宋体"/>
                <w:kern w:val="0"/>
                <w:sz w:val="24"/>
              </w:rPr>
            </w:pPr>
            <w:r>
              <w:rPr>
                <w:rFonts w:hint="eastAsia" w:ascii="宋体" w:hAnsi="宋体" w:eastAsia="宋体" w:cs="宋体"/>
                <w:kern w:val="0"/>
                <w:sz w:val="24"/>
              </w:rPr>
              <w:t>(1)各学校用户可以维护本校的校本库资源；</w:t>
            </w:r>
          </w:p>
          <w:p>
            <w:pPr>
              <w:widowControl/>
              <w:snapToGrid w:val="0"/>
              <w:jc w:val="left"/>
              <w:rPr>
                <w:rFonts w:hint="eastAsia" w:ascii="宋体" w:hAnsi="宋体" w:eastAsia="宋体" w:cs="宋体"/>
                <w:kern w:val="0"/>
                <w:sz w:val="24"/>
              </w:rPr>
            </w:pPr>
            <w:r>
              <w:rPr>
                <w:rFonts w:hint="eastAsia" w:ascii="宋体" w:hAnsi="宋体" w:eastAsia="宋体" w:cs="宋体"/>
                <w:kern w:val="0"/>
                <w:sz w:val="24"/>
              </w:rPr>
              <w:t>(2)根据用户的账号权限，可以查看教师用户使用数据报告；</w:t>
            </w:r>
          </w:p>
          <w:p>
            <w:pPr>
              <w:widowControl/>
              <w:snapToGrid w:val="0"/>
              <w:jc w:val="left"/>
              <w:rPr>
                <w:rFonts w:hint="eastAsia" w:ascii="宋体" w:hAnsi="宋体" w:eastAsia="宋体" w:cs="宋体"/>
                <w:kern w:val="0"/>
                <w:sz w:val="24"/>
              </w:rPr>
            </w:pPr>
            <w:r>
              <w:rPr>
                <w:rFonts w:hint="eastAsia" w:ascii="宋体" w:hAnsi="宋体" w:eastAsia="宋体" w:cs="宋体"/>
                <w:kern w:val="0"/>
                <w:sz w:val="24"/>
              </w:rPr>
              <w:t>（二）备课模式：</w:t>
            </w:r>
          </w:p>
          <w:p>
            <w:pPr>
              <w:widowControl/>
              <w:snapToGrid w:val="0"/>
              <w:jc w:val="left"/>
              <w:rPr>
                <w:rFonts w:hint="eastAsia" w:ascii="宋体" w:hAnsi="宋体" w:eastAsia="宋体" w:cs="宋体"/>
                <w:kern w:val="0"/>
                <w:sz w:val="24"/>
              </w:rPr>
            </w:pPr>
            <w:r>
              <w:rPr>
                <w:rFonts w:hint="eastAsia" w:ascii="宋体" w:hAnsi="宋体" w:eastAsia="宋体" w:cs="宋体"/>
                <w:kern w:val="0"/>
                <w:sz w:val="24"/>
              </w:rPr>
              <w:t>(1)提供云端教育资源库，教师可在云端资源库找到大量丰富的公共课件及教学素材；</w:t>
            </w:r>
          </w:p>
          <w:p>
            <w:pPr>
              <w:widowControl/>
              <w:snapToGrid w:val="0"/>
              <w:jc w:val="left"/>
              <w:rPr>
                <w:rFonts w:hint="eastAsia" w:ascii="宋体" w:hAnsi="宋体" w:eastAsia="宋体" w:cs="宋体"/>
                <w:kern w:val="0"/>
                <w:sz w:val="24"/>
              </w:rPr>
            </w:pPr>
            <w:r>
              <w:rPr>
                <w:rFonts w:hint="eastAsia" w:ascii="宋体" w:hAnsi="宋体" w:eastAsia="宋体" w:cs="宋体"/>
                <w:kern w:val="0"/>
                <w:sz w:val="24"/>
              </w:rPr>
              <w:t>(2)提供校本库功能，老师可以上传教学素材到校本库中，也可以下载其他老师上传的教学素材；</w:t>
            </w:r>
          </w:p>
          <w:p>
            <w:pPr>
              <w:widowControl/>
              <w:snapToGrid w:val="0"/>
              <w:jc w:val="left"/>
              <w:rPr>
                <w:rFonts w:hint="eastAsia" w:ascii="宋体" w:hAnsi="宋体" w:eastAsia="宋体" w:cs="宋体"/>
                <w:kern w:val="0"/>
                <w:sz w:val="24"/>
              </w:rPr>
            </w:pPr>
            <w:r>
              <w:rPr>
                <w:rFonts w:hint="eastAsia" w:ascii="宋体" w:hAnsi="宋体" w:eastAsia="宋体" w:cs="宋体"/>
                <w:kern w:val="0"/>
                <w:sz w:val="24"/>
              </w:rPr>
              <w:t>(3) 教师可对授课教材版本、年级、学科、课程章节进行选择和切换，同时支持设置为默认选项，方便教师快速进入要上的课程；</w:t>
            </w:r>
          </w:p>
          <w:p>
            <w:pPr>
              <w:widowControl/>
              <w:snapToGrid w:val="0"/>
              <w:jc w:val="left"/>
              <w:rPr>
                <w:rFonts w:hint="eastAsia" w:ascii="宋体" w:hAnsi="宋体" w:eastAsia="宋体" w:cs="宋体"/>
                <w:kern w:val="0"/>
                <w:sz w:val="24"/>
              </w:rPr>
            </w:pPr>
            <w:r>
              <w:rPr>
                <w:rFonts w:hint="eastAsia" w:ascii="宋体" w:hAnsi="宋体" w:eastAsia="宋体" w:cs="宋体"/>
                <w:kern w:val="0"/>
                <w:sz w:val="24"/>
              </w:rPr>
              <w:t>(4)云端教育资源与教材目录相匹配，目录可匹配至年级、学科、教材版本、课程章节，教师备课时直接进入目录，无需搜索，云端教育资源库自动提供与当前课程相匹配的所有课件、教案、视频、图片、动画、音频和习题等教学素材；</w:t>
            </w:r>
          </w:p>
          <w:p>
            <w:pPr>
              <w:widowControl/>
              <w:snapToGrid w:val="0"/>
              <w:jc w:val="left"/>
              <w:rPr>
                <w:rFonts w:hint="eastAsia" w:ascii="宋体" w:hAnsi="宋体" w:eastAsia="宋体" w:cs="宋体"/>
                <w:kern w:val="0"/>
                <w:sz w:val="24"/>
              </w:rPr>
            </w:pPr>
            <w:r>
              <w:rPr>
                <w:rFonts w:hint="eastAsia" w:ascii="宋体" w:hAnsi="宋体" w:eastAsia="宋体" w:cs="宋体"/>
                <w:kern w:val="0"/>
                <w:sz w:val="24"/>
              </w:rPr>
              <w:t>(5)一键调用云端教育资源库中课件的所有页面，也可以选择直接插入课件中的指定页面；</w:t>
            </w:r>
          </w:p>
          <w:p>
            <w:pPr>
              <w:widowControl/>
              <w:snapToGrid w:val="0"/>
              <w:jc w:val="left"/>
              <w:rPr>
                <w:rFonts w:hint="eastAsia" w:ascii="宋体" w:hAnsi="宋体" w:eastAsia="宋体" w:cs="宋体"/>
                <w:kern w:val="0"/>
                <w:sz w:val="24"/>
              </w:rPr>
            </w:pPr>
            <w:r>
              <w:rPr>
                <w:rFonts w:hint="eastAsia" w:ascii="宋体" w:hAnsi="宋体" w:eastAsia="宋体" w:cs="宋体"/>
                <w:kern w:val="0"/>
                <w:sz w:val="24"/>
              </w:rPr>
              <w:t>(6)支持快速插入图片、视频、动画和音频等教学素材；</w:t>
            </w:r>
          </w:p>
          <w:p>
            <w:pPr>
              <w:widowControl/>
              <w:snapToGrid w:val="0"/>
              <w:jc w:val="left"/>
              <w:rPr>
                <w:rFonts w:hint="eastAsia" w:ascii="宋体" w:hAnsi="宋体" w:eastAsia="宋体" w:cs="宋体"/>
                <w:kern w:val="0"/>
                <w:sz w:val="24"/>
              </w:rPr>
            </w:pPr>
            <w:r>
              <w:rPr>
                <w:rFonts w:hint="eastAsia" w:ascii="宋体" w:hAnsi="宋体" w:eastAsia="宋体" w:cs="宋体"/>
                <w:kern w:val="0"/>
                <w:sz w:val="24"/>
              </w:rPr>
              <w:t>(7)需兼容PPT格式的课件资源，教师可直接调用PPT课件进入备课系统进行编辑；</w:t>
            </w:r>
          </w:p>
          <w:p>
            <w:pPr>
              <w:widowControl/>
              <w:snapToGrid w:val="0"/>
              <w:jc w:val="left"/>
              <w:rPr>
                <w:rFonts w:hint="eastAsia" w:ascii="宋体" w:hAnsi="宋体" w:eastAsia="宋体" w:cs="宋体"/>
                <w:kern w:val="0"/>
                <w:sz w:val="24"/>
              </w:rPr>
            </w:pPr>
            <w:r>
              <w:rPr>
                <w:rFonts w:hint="eastAsia" w:ascii="宋体" w:hAnsi="宋体" w:eastAsia="宋体" w:cs="宋体"/>
                <w:kern w:val="0"/>
                <w:sz w:val="24"/>
              </w:rPr>
              <w:t>(8)各类资源支持关键字模糊搜索查找；</w:t>
            </w:r>
          </w:p>
          <w:p>
            <w:pPr>
              <w:widowControl/>
              <w:snapToGrid w:val="0"/>
              <w:jc w:val="left"/>
              <w:rPr>
                <w:rFonts w:hint="eastAsia" w:ascii="宋体" w:hAnsi="宋体" w:eastAsia="宋体" w:cs="宋体"/>
                <w:kern w:val="0"/>
                <w:sz w:val="24"/>
              </w:rPr>
            </w:pPr>
            <w:r>
              <w:rPr>
                <w:rFonts w:hint="eastAsia" w:ascii="宋体" w:hAnsi="宋体" w:eastAsia="宋体" w:cs="宋体"/>
                <w:kern w:val="0"/>
                <w:sz w:val="24"/>
              </w:rPr>
              <w:t>(9)支持在编辑课件过程中预览、拖拽、插入所需的教学资源和素材；</w:t>
            </w:r>
          </w:p>
          <w:p>
            <w:pPr>
              <w:widowControl/>
              <w:snapToGrid w:val="0"/>
              <w:jc w:val="left"/>
              <w:rPr>
                <w:rFonts w:hint="eastAsia" w:ascii="宋体" w:hAnsi="宋体" w:eastAsia="宋体" w:cs="宋体"/>
                <w:kern w:val="0"/>
                <w:sz w:val="24"/>
              </w:rPr>
            </w:pPr>
            <w:r>
              <w:rPr>
                <w:rFonts w:hint="eastAsia" w:ascii="宋体" w:hAnsi="宋体" w:eastAsia="宋体" w:cs="宋体"/>
                <w:kern w:val="0"/>
                <w:sz w:val="24"/>
              </w:rPr>
              <w:t>(10)支持教师创建新题目，可编辑多种题型，并可对编辑好的试题进行预览和试做，提供的题目类型不少于35种，包括单项选择题、多项选择题、填空题、连线题、主观题等基础题型，连连看、猜词游戏题、记忆卡片等趣味题型；</w:t>
            </w:r>
          </w:p>
          <w:p>
            <w:pPr>
              <w:widowControl/>
              <w:snapToGrid w:val="0"/>
              <w:jc w:val="left"/>
              <w:rPr>
                <w:rFonts w:hint="eastAsia" w:ascii="宋体" w:hAnsi="宋体" w:eastAsia="宋体" w:cs="宋体"/>
                <w:kern w:val="0"/>
                <w:sz w:val="24"/>
              </w:rPr>
            </w:pPr>
            <w:r>
              <w:rPr>
                <w:rFonts w:hint="eastAsia" w:ascii="宋体" w:hAnsi="宋体" w:eastAsia="宋体" w:cs="宋体"/>
                <w:kern w:val="0"/>
                <w:sz w:val="24"/>
              </w:rPr>
              <w:t>(11)提供网盘功能，教师可以将课件、视频、图片、Flash、音频等教学资源上传到网盘；</w:t>
            </w:r>
          </w:p>
          <w:p>
            <w:pPr>
              <w:widowControl/>
              <w:snapToGrid w:val="0"/>
              <w:jc w:val="left"/>
              <w:rPr>
                <w:rFonts w:hint="eastAsia" w:ascii="宋体" w:hAnsi="宋体" w:eastAsia="宋体" w:cs="宋体"/>
                <w:kern w:val="0"/>
                <w:sz w:val="24"/>
              </w:rPr>
            </w:pPr>
            <w:r>
              <w:rPr>
                <w:rFonts w:hint="eastAsia" w:ascii="宋体" w:hAnsi="宋体" w:eastAsia="宋体" w:cs="宋体"/>
                <w:kern w:val="0"/>
                <w:sz w:val="24"/>
              </w:rPr>
              <w:t>(12)支持使用常用的第三方账号注册登录包括QQ、微信、微博、邮箱等；</w:t>
            </w:r>
          </w:p>
          <w:p>
            <w:pPr>
              <w:widowControl/>
              <w:snapToGrid w:val="0"/>
              <w:jc w:val="left"/>
              <w:rPr>
                <w:rFonts w:hint="eastAsia" w:ascii="宋体" w:hAnsi="宋体" w:eastAsia="宋体" w:cs="宋体"/>
                <w:kern w:val="0"/>
                <w:sz w:val="24"/>
              </w:rPr>
            </w:pPr>
            <w:r>
              <w:rPr>
                <w:rFonts w:hint="eastAsia" w:ascii="宋体" w:hAnsi="宋体" w:eastAsia="宋体" w:cs="宋体"/>
                <w:kern w:val="0"/>
                <w:sz w:val="24"/>
              </w:rPr>
              <w:t>（三）授课模式：</w:t>
            </w:r>
          </w:p>
          <w:p>
            <w:pPr>
              <w:widowControl/>
              <w:snapToGrid w:val="0"/>
              <w:jc w:val="left"/>
              <w:rPr>
                <w:rFonts w:hint="eastAsia" w:ascii="宋体" w:hAnsi="宋体" w:eastAsia="宋体" w:cs="宋体"/>
                <w:kern w:val="0"/>
                <w:sz w:val="24"/>
              </w:rPr>
            </w:pPr>
            <w:r>
              <w:rPr>
                <w:rFonts w:hint="eastAsia" w:ascii="宋体" w:hAnsi="宋体" w:eastAsia="宋体" w:cs="宋体"/>
                <w:kern w:val="0"/>
                <w:sz w:val="24"/>
              </w:rPr>
              <w:t>(1)教师编辑完课件后，可一键从备课模式切换到授课模式；</w:t>
            </w:r>
          </w:p>
          <w:p>
            <w:pPr>
              <w:widowControl/>
              <w:snapToGrid w:val="0"/>
              <w:jc w:val="left"/>
              <w:rPr>
                <w:rFonts w:hint="eastAsia" w:ascii="宋体" w:hAnsi="宋体" w:eastAsia="宋体" w:cs="宋体"/>
                <w:kern w:val="0"/>
                <w:sz w:val="24"/>
              </w:rPr>
            </w:pPr>
            <w:r>
              <w:rPr>
                <w:rFonts w:hint="eastAsia" w:ascii="宋体" w:hAnsi="宋体" w:eastAsia="宋体" w:cs="宋体"/>
                <w:kern w:val="0"/>
                <w:sz w:val="24"/>
              </w:rPr>
              <w:t>(2)需为教师提供不少于6种授课工具，包括学科工具、互动工具、画笔、橡皮擦、清除墨迹、返回桌面等功能；</w:t>
            </w:r>
          </w:p>
          <w:p>
            <w:pPr>
              <w:widowControl/>
              <w:snapToGrid w:val="0"/>
              <w:jc w:val="left"/>
              <w:rPr>
                <w:rFonts w:hint="eastAsia" w:ascii="宋体" w:hAnsi="宋体" w:eastAsia="宋体" w:cs="宋体"/>
                <w:kern w:val="0"/>
                <w:sz w:val="24"/>
              </w:rPr>
            </w:pPr>
            <w:r>
              <w:rPr>
                <w:rFonts w:hint="eastAsia" w:ascii="宋体" w:hAnsi="宋体" w:eastAsia="宋体" w:cs="宋体"/>
                <w:kern w:val="0"/>
                <w:sz w:val="24"/>
              </w:rPr>
              <w:t>(3)使用学科工具时，可运用的课时工具不少于70种，至少包括生字卡、绘制电路图、物理合力、天平、掷骰子、图形切割、植树工具、模拟时钟、立体展开还原工具、抽卡牌等常用工具，其中图形切割工具不少于16种几何图形，并支持教师讲解时对图形的移动和旋转，支持学科工具快速搜索和一键式插入；</w:t>
            </w:r>
          </w:p>
          <w:p>
            <w:pPr>
              <w:widowControl/>
              <w:snapToGrid w:val="0"/>
              <w:jc w:val="left"/>
              <w:rPr>
                <w:rFonts w:hint="eastAsia" w:ascii="宋体" w:hAnsi="宋体" w:eastAsia="宋体" w:cs="宋体"/>
                <w:kern w:val="0"/>
                <w:sz w:val="24"/>
              </w:rPr>
            </w:pPr>
            <w:r>
              <w:rPr>
                <w:rFonts w:hint="eastAsia" w:ascii="宋体" w:hAnsi="宋体" w:eastAsia="宋体" w:cs="宋体"/>
                <w:kern w:val="0"/>
                <w:sz w:val="24"/>
              </w:rPr>
              <w:t xml:space="preserve"> (4)提供数学常用几何及教学工具，几何工具提供至少15种平面几何图形及10种立体几何图形，所有几何图形均可以旋转、缩放大小，其中教师使用平面几何图形讲解时，可随时显示图形边长长度、角度度数，以及可修改图形填充色和边框颜色，教学工具提供不少于6中，包括三角板、量角器、直尺等常用的工具；</w:t>
            </w:r>
          </w:p>
          <w:p>
            <w:pPr>
              <w:widowControl/>
              <w:snapToGrid w:val="0"/>
              <w:jc w:val="left"/>
              <w:rPr>
                <w:rFonts w:hint="eastAsia" w:ascii="宋体" w:hAnsi="宋体" w:eastAsia="宋体" w:cs="宋体"/>
                <w:kern w:val="0"/>
                <w:sz w:val="24"/>
              </w:rPr>
            </w:pPr>
            <w:r>
              <w:rPr>
                <w:rFonts w:hint="eastAsia" w:ascii="宋体" w:hAnsi="宋体" w:eastAsia="宋体" w:cs="宋体"/>
                <w:kern w:val="0"/>
                <w:sz w:val="24"/>
              </w:rPr>
              <w:t>(5)使用互动工具时，至少提供12种授课交互功能，需包括放大镜、黑板、聚光灯、计时器、花名册、百科、随机组队、随机点名、课堂总结、课堂评价、接龙活动、团队竞赛等；</w:t>
            </w:r>
          </w:p>
          <w:p>
            <w:pPr>
              <w:widowControl/>
              <w:snapToGrid w:val="0"/>
              <w:jc w:val="left"/>
              <w:rPr>
                <w:rFonts w:hint="eastAsia" w:ascii="宋体" w:hAnsi="宋体" w:eastAsia="宋体" w:cs="宋体"/>
                <w:kern w:val="0"/>
                <w:sz w:val="24"/>
              </w:rPr>
            </w:pPr>
            <w:r>
              <w:rPr>
                <w:rFonts w:hint="eastAsia" w:ascii="宋体" w:hAnsi="宋体" w:eastAsia="宋体" w:cs="宋体"/>
                <w:kern w:val="0"/>
                <w:sz w:val="24"/>
              </w:rPr>
              <w:t>(6)画笔工具需提供不少于6种颜色的画笔，包括红色、蓝色、黑色等常用颜色，方便老师授课时做标记；</w:t>
            </w:r>
          </w:p>
          <w:p>
            <w:pPr>
              <w:widowControl/>
              <w:snapToGrid w:val="0"/>
              <w:jc w:val="left"/>
              <w:rPr>
                <w:rFonts w:hint="eastAsia" w:ascii="宋体" w:hAnsi="宋体" w:eastAsia="宋体" w:cs="宋体"/>
                <w:kern w:val="0"/>
                <w:sz w:val="24"/>
              </w:rPr>
            </w:pPr>
            <w:r>
              <w:rPr>
                <w:rFonts w:hint="eastAsia" w:ascii="宋体" w:hAnsi="宋体" w:eastAsia="宋体" w:cs="宋体"/>
                <w:kern w:val="0"/>
                <w:sz w:val="24"/>
              </w:rPr>
              <w:t>(7)授课模式支持教师跨平台、多手机终端应用，提供二维码扫描的方式快速下载移动控制软件，实现教师课堂移动教学。移动控制软件需支持Android和iOS设备。</w:t>
            </w:r>
          </w:p>
          <w:p>
            <w:pPr>
              <w:widowControl/>
              <w:snapToGrid w:val="0"/>
              <w:jc w:val="left"/>
              <w:rPr>
                <w:rFonts w:hint="eastAsia" w:ascii="宋体" w:hAnsi="宋体" w:eastAsia="宋体" w:cs="宋体"/>
                <w:kern w:val="0"/>
                <w:sz w:val="24"/>
              </w:rPr>
            </w:pPr>
            <w:r>
              <w:rPr>
                <w:rFonts w:hint="eastAsia" w:ascii="宋体" w:hAnsi="宋体" w:eastAsia="宋体" w:cs="宋体"/>
                <w:kern w:val="0"/>
                <w:sz w:val="24"/>
              </w:rPr>
              <w:t>(8)使用手机移动设备进行移动授课时，需提供包括页面跳转、鼓励、画笔、黑屏、激光笔、计算器、图片快传、放大镜、黑板、聚光灯等10种及以上的远程控制功能</w:t>
            </w:r>
          </w:p>
          <w:p>
            <w:pPr>
              <w:widowControl/>
              <w:snapToGrid w:val="0"/>
              <w:jc w:val="left"/>
              <w:rPr>
                <w:rFonts w:hint="eastAsia" w:ascii="宋体" w:hAnsi="宋体" w:eastAsia="宋体" w:cs="宋体"/>
                <w:kern w:val="0"/>
                <w:sz w:val="24"/>
              </w:rPr>
            </w:pPr>
            <w:r>
              <w:rPr>
                <w:rFonts w:hint="eastAsia" w:ascii="宋体" w:hAnsi="宋体" w:eastAsia="宋体" w:cs="宋体"/>
                <w:kern w:val="0"/>
                <w:sz w:val="24"/>
              </w:rPr>
              <w:t>(1)教学资源内容包括小学教育、初中教育、高中教育等资源，资源应涵盖习题、课件、教案、多媒体、3D教学资源等。学校用户可根据云平台中提供的公共资源进行有选择的下载相应资源 ；</w:t>
            </w:r>
          </w:p>
          <w:p>
            <w:pPr>
              <w:widowControl/>
              <w:snapToGrid w:val="0"/>
              <w:jc w:val="left"/>
              <w:rPr>
                <w:rFonts w:hint="eastAsia" w:ascii="宋体" w:hAnsi="宋体" w:eastAsia="宋体" w:cs="宋体"/>
                <w:kern w:val="0"/>
                <w:sz w:val="24"/>
              </w:rPr>
            </w:pPr>
            <w:r>
              <w:rPr>
                <w:rFonts w:hint="eastAsia" w:ascii="宋体" w:hAnsi="宋体" w:eastAsia="宋体" w:cs="宋体"/>
                <w:kern w:val="0"/>
                <w:sz w:val="24"/>
              </w:rPr>
              <w:t>(2)提供主流教材版本的教材资源，包括人教版、北师大版、外研社等，提供小学、初中、高中全学段教材资源，其中学科覆盖语文、数学、英语、化学、物理、生物、历史、地理；</w:t>
            </w:r>
          </w:p>
          <w:p>
            <w:pPr>
              <w:widowControl/>
              <w:snapToGrid w:val="0"/>
              <w:jc w:val="left"/>
              <w:rPr>
                <w:rFonts w:hint="eastAsia" w:ascii="宋体" w:hAnsi="宋体" w:eastAsia="宋体" w:cs="宋体"/>
                <w:kern w:val="0"/>
                <w:sz w:val="24"/>
              </w:rPr>
            </w:pPr>
            <w:r>
              <w:rPr>
                <w:rFonts w:hint="eastAsia" w:ascii="宋体" w:hAnsi="宋体" w:eastAsia="宋体" w:cs="宋体"/>
                <w:kern w:val="0"/>
                <w:sz w:val="24"/>
              </w:rPr>
              <w:t>(3)提供覆盖小学教育、初中教育、高中教育的全学科课件，课件入库总量不少于90000个 ；</w:t>
            </w:r>
          </w:p>
          <w:p>
            <w:pPr>
              <w:widowControl/>
              <w:snapToGrid w:val="0"/>
              <w:jc w:val="left"/>
              <w:rPr>
                <w:rFonts w:hint="eastAsia" w:ascii="宋体" w:hAnsi="宋体" w:eastAsia="宋体" w:cs="宋体"/>
                <w:kern w:val="0"/>
                <w:sz w:val="24"/>
              </w:rPr>
            </w:pPr>
            <w:r>
              <w:rPr>
                <w:rFonts w:hint="eastAsia" w:ascii="宋体" w:hAnsi="宋体" w:eastAsia="宋体" w:cs="宋体"/>
                <w:kern w:val="0"/>
                <w:sz w:val="24"/>
              </w:rPr>
              <w:t>(4)教学资源库中的习题需涵盖人教版小学、初中、高中的全学科，入库总量不少于380000题。</w:t>
            </w:r>
          </w:p>
          <w:p>
            <w:pPr>
              <w:widowControl/>
              <w:snapToGrid w:val="0"/>
              <w:jc w:val="left"/>
              <w:rPr>
                <w:rFonts w:hint="eastAsia" w:ascii="宋体" w:hAnsi="宋体" w:eastAsia="宋体" w:cs="宋体"/>
                <w:kern w:val="0"/>
                <w:sz w:val="24"/>
              </w:rPr>
            </w:pPr>
            <w:r>
              <w:rPr>
                <w:rFonts w:hint="eastAsia" w:ascii="宋体" w:hAnsi="宋体" w:eastAsia="宋体" w:cs="宋体"/>
                <w:kern w:val="0"/>
                <w:sz w:val="24"/>
              </w:rPr>
              <w:t>(5)提供多媒体教学资源，总量不少于270000个；（现场查看）</w:t>
            </w:r>
          </w:p>
          <w:p>
            <w:pPr>
              <w:widowControl/>
              <w:snapToGrid w:val="0"/>
              <w:jc w:val="left"/>
              <w:rPr>
                <w:rFonts w:hint="eastAsia" w:ascii="宋体" w:hAnsi="宋体" w:eastAsia="宋体" w:cs="宋体"/>
                <w:kern w:val="0"/>
                <w:sz w:val="24"/>
              </w:rPr>
            </w:pPr>
            <w:r>
              <w:rPr>
                <w:rFonts w:hint="eastAsia" w:ascii="宋体" w:hAnsi="宋体" w:eastAsia="宋体" w:cs="宋体"/>
                <w:kern w:val="0"/>
                <w:sz w:val="24"/>
              </w:rPr>
              <w:t>(6)提供3D教学资源，总量不少于37000个；（现场查看）</w:t>
            </w:r>
          </w:p>
          <w:p>
            <w:pPr>
              <w:widowControl/>
              <w:jc w:val="left"/>
              <w:textAlignment w:val="center"/>
              <w:rPr>
                <w:rFonts w:hint="eastAsia" w:ascii="宋体" w:hAnsi="宋体" w:eastAsia="宋体" w:cs="宋体"/>
                <w:color w:val="000000"/>
                <w:kern w:val="0"/>
                <w:sz w:val="24"/>
                <w:lang w:bidi="ar"/>
              </w:rPr>
            </w:pPr>
            <w:r>
              <w:rPr>
                <w:rFonts w:hint="eastAsia" w:ascii="宋体" w:hAnsi="宋体" w:eastAsia="宋体" w:cs="宋体"/>
                <w:kern w:val="0"/>
                <w:sz w:val="24"/>
              </w:rPr>
              <w:t>（7）插入课件，图片，3D资源和习题并播放；可创建新题目类型数量，并制作单选题，连线题，猜词游戏，记忆卡片四种题型，并对试题进行预览和试做。现场演示学科工具总量，并演示生字卡，词汇卡，相遇问题，绘制电路图等学科工具。演示用手机扫描二维码控制PPT的页面跳转，图片快传功能，演示从手机端调用聚光灯工具的使用。</w:t>
            </w:r>
          </w:p>
        </w:tc>
        <w:tc>
          <w:tcPr>
            <w:tcW w:w="399" w:type="dxa"/>
            <w:tcBorders>
              <w:top w:val="nil"/>
              <w:left w:val="nil"/>
              <w:right w:val="single" w:color="auto" w:sz="8" w:space="0"/>
            </w:tcBorders>
            <w:shd w:val="clear" w:color="auto" w:fill="FFFFFF"/>
            <w:noWrap w:val="0"/>
            <w:tcMar>
              <w:left w:w="105" w:type="dxa"/>
              <w:right w:w="105" w:type="dxa"/>
            </w:tcMar>
            <w:vAlign w:val="center"/>
          </w:tcPr>
          <w:p>
            <w:pPr>
              <w:widowControl/>
              <w:spacing w:line="360" w:lineRule="atLeast"/>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套</w:t>
            </w:r>
          </w:p>
        </w:tc>
        <w:tc>
          <w:tcPr>
            <w:tcW w:w="620" w:type="dxa"/>
            <w:tcBorders>
              <w:top w:val="nil"/>
              <w:left w:val="nil"/>
              <w:right w:val="single" w:color="auto" w:sz="8" w:space="0"/>
            </w:tcBorders>
            <w:shd w:val="clear" w:color="auto" w:fill="FFFFFF"/>
            <w:noWrap w:val="0"/>
            <w:tcMar>
              <w:left w:w="105" w:type="dxa"/>
              <w:right w:w="105" w:type="dxa"/>
            </w:tcMar>
            <w:vAlign w:val="center"/>
          </w:tcPr>
          <w:p>
            <w:pPr>
              <w:widowControl/>
              <w:spacing w:line="360" w:lineRule="atLeast"/>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30</w:t>
            </w:r>
          </w:p>
        </w:tc>
        <w:tc>
          <w:tcPr>
            <w:tcW w:w="636" w:type="dxa"/>
            <w:tcBorders>
              <w:top w:val="nil"/>
              <w:left w:val="nil"/>
            </w:tcBorders>
            <w:shd w:val="clear" w:color="auto" w:fill="FFFFFF"/>
            <w:noWrap w:val="0"/>
            <w:vAlign w:val="center"/>
          </w:tcPr>
          <w:p>
            <w:pPr>
              <w:widowControl/>
              <w:spacing w:line="360" w:lineRule="atLeas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261" w:hRule="atLeast"/>
          <w:jc w:val="center"/>
        </w:trPr>
        <w:tc>
          <w:tcPr>
            <w:tcW w:w="633" w:type="dxa"/>
            <w:tcBorders>
              <w:top w:val="nil"/>
              <w:right w:val="single" w:color="auto" w:sz="8" w:space="0"/>
            </w:tcBorders>
            <w:shd w:val="clear" w:color="auto" w:fill="FFFFFF"/>
            <w:noWrap w:val="0"/>
            <w:tcMar>
              <w:left w:w="105" w:type="dxa"/>
              <w:right w:w="105" w:type="dxa"/>
            </w:tcMar>
            <w:vAlign w:val="center"/>
          </w:tcPr>
          <w:p>
            <w:pPr>
              <w:widowControl/>
              <w:spacing w:line="360" w:lineRule="atLeast"/>
              <w:rPr>
                <w:rFonts w:hint="eastAsia" w:ascii="宋体" w:hAnsi="宋体" w:eastAsia="宋体" w:cs="宋体"/>
                <w:sz w:val="24"/>
              </w:rPr>
            </w:pPr>
            <w:r>
              <w:rPr>
                <w:rFonts w:hint="eastAsia" w:ascii="宋体" w:hAnsi="宋体" w:eastAsia="宋体" w:cs="宋体"/>
                <w:sz w:val="24"/>
              </w:rPr>
              <w:t>A包</w:t>
            </w:r>
          </w:p>
        </w:tc>
        <w:tc>
          <w:tcPr>
            <w:tcW w:w="688" w:type="dxa"/>
            <w:tcBorders>
              <w:top w:val="nil"/>
              <w:left w:val="nil"/>
              <w:right w:val="single" w:color="auto" w:sz="8" w:space="0"/>
            </w:tcBorders>
            <w:shd w:val="clear" w:color="auto" w:fill="FFFFFF"/>
            <w:noWrap w:val="0"/>
            <w:tcMar>
              <w:left w:w="105" w:type="dxa"/>
              <w:right w:w="105" w:type="dxa"/>
            </w:tcMar>
            <w:vAlign w:val="center"/>
          </w:tcPr>
          <w:p>
            <w:pPr>
              <w:widowControl/>
              <w:spacing w:line="360" w:lineRule="atLeast"/>
              <w:jc w:val="center"/>
              <w:rPr>
                <w:rFonts w:hint="eastAsia" w:ascii="宋体" w:hAnsi="宋体" w:eastAsia="宋体" w:cs="宋体"/>
                <w:color w:val="000000"/>
                <w:kern w:val="0"/>
                <w:sz w:val="24"/>
              </w:rPr>
            </w:pPr>
            <w:r>
              <w:rPr>
                <w:rFonts w:hint="eastAsia" w:ascii="宋体" w:hAnsi="宋体" w:eastAsia="宋体" w:cs="宋体"/>
                <w:color w:val="000000"/>
                <w:kern w:val="0"/>
                <w:sz w:val="24"/>
              </w:rPr>
              <w:t>壁挂展台</w:t>
            </w:r>
          </w:p>
        </w:tc>
        <w:tc>
          <w:tcPr>
            <w:tcW w:w="5440" w:type="dxa"/>
            <w:tcBorders>
              <w:top w:val="nil"/>
              <w:left w:val="nil"/>
              <w:right w:val="single" w:color="auto" w:sz="8" w:space="0"/>
            </w:tcBorders>
            <w:shd w:val="clear" w:color="auto" w:fill="FFFFFF"/>
            <w:noWrap w:val="0"/>
            <w:tcMar>
              <w:left w:w="105" w:type="dxa"/>
              <w:right w:w="105" w:type="dxa"/>
            </w:tcMar>
            <w:vAlign w:val="center"/>
          </w:tcPr>
          <w:p>
            <w:pPr>
              <w:widowControl/>
              <w:snapToGrid w:val="0"/>
              <w:jc w:val="left"/>
              <w:rPr>
                <w:rFonts w:hint="eastAsia" w:ascii="宋体" w:hAnsi="宋体" w:eastAsia="宋体" w:cs="宋体"/>
                <w:kern w:val="0"/>
                <w:sz w:val="24"/>
              </w:rPr>
            </w:pPr>
            <w:r>
              <w:rPr>
                <w:rFonts w:hint="eastAsia" w:ascii="宋体" w:hAnsi="宋体" w:eastAsia="宋体" w:cs="宋体"/>
                <w:kern w:val="0"/>
                <w:sz w:val="24"/>
              </w:rPr>
              <w:t xml:space="preserve">1、有效像素：500万像素，分辨率：2592*1944， A4幅面 </w:t>
            </w:r>
          </w:p>
          <w:p>
            <w:pPr>
              <w:widowControl/>
              <w:snapToGrid w:val="0"/>
              <w:jc w:val="left"/>
              <w:rPr>
                <w:rFonts w:hint="eastAsia" w:ascii="宋体" w:hAnsi="宋体" w:eastAsia="宋体" w:cs="宋体"/>
                <w:kern w:val="0"/>
                <w:sz w:val="24"/>
              </w:rPr>
            </w:pPr>
            <w:r>
              <w:rPr>
                <w:rFonts w:hint="eastAsia" w:ascii="宋体" w:hAnsi="宋体" w:eastAsia="宋体" w:cs="宋体"/>
                <w:kern w:val="0"/>
                <w:sz w:val="24"/>
              </w:rPr>
              <w:t>2、带6颗补光灯设计，支持旋钮式无级调光，方便调节，保证光源的柔和。</w:t>
            </w:r>
          </w:p>
          <w:p>
            <w:pPr>
              <w:widowControl/>
              <w:snapToGrid w:val="0"/>
              <w:jc w:val="left"/>
              <w:rPr>
                <w:rFonts w:hint="eastAsia" w:ascii="宋体" w:hAnsi="宋体" w:eastAsia="宋体" w:cs="宋体"/>
                <w:kern w:val="0"/>
                <w:sz w:val="24"/>
              </w:rPr>
            </w:pPr>
            <w:r>
              <w:rPr>
                <w:rFonts w:hint="eastAsia" w:ascii="宋体" w:hAnsi="宋体" w:eastAsia="宋体" w:cs="宋体"/>
                <w:kern w:val="0"/>
                <w:sz w:val="24"/>
              </w:rPr>
              <w:t>3、自动光圈,自动白平衡，支持USB纯数字输出，支持幅面的90度旋转</w:t>
            </w:r>
          </w:p>
          <w:p>
            <w:pPr>
              <w:widowControl/>
              <w:snapToGrid w:val="0"/>
              <w:jc w:val="left"/>
              <w:rPr>
                <w:rFonts w:hint="eastAsia" w:ascii="宋体" w:hAnsi="宋体" w:eastAsia="宋体" w:cs="宋体"/>
                <w:kern w:val="0"/>
                <w:sz w:val="24"/>
              </w:rPr>
            </w:pPr>
            <w:r>
              <w:rPr>
                <w:rFonts w:hint="eastAsia" w:ascii="宋体" w:hAnsi="宋体" w:eastAsia="宋体" w:cs="宋体"/>
                <w:kern w:val="0"/>
                <w:sz w:val="24"/>
              </w:rPr>
              <w:t>4、USB 5V电源直接供电连接平板一体机，弱电环保无辐射。</w:t>
            </w:r>
          </w:p>
          <w:p>
            <w:pPr>
              <w:widowControl/>
              <w:snapToGrid w:val="0"/>
              <w:jc w:val="left"/>
              <w:rPr>
                <w:rFonts w:hint="eastAsia" w:ascii="宋体" w:hAnsi="宋体" w:eastAsia="宋体" w:cs="宋体"/>
                <w:kern w:val="0"/>
                <w:sz w:val="24"/>
              </w:rPr>
            </w:pPr>
            <w:r>
              <w:rPr>
                <w:rFonts w:hint="eastAsia" w:ascii="宋体" w:hAnsi="宋体" w:eastAsia="宋体" w:cs="宋体"/>
                <w:kern w:val="0"/>
                <w:sz w:val="24"/>
              </w:rPr>
              <w:t>5、软件有展台、扫描、对比、录像及桌面等功能模块，方便各个功能切换；软件支持快速抓图，方便老师制做教学课件。</w:t>
            </w:r>
          </w:p>
          <w:p>
            <w:pPr>
              <w:widowControl/>
              <w:snapToGrid w:val="0"/>
              <w:jc w:val="left"/>
              <w:rPr>
                <w:rFonts w:hint="eastAsia" w:ascii="宋体" w:hAnsi="宋体" w:eastAsia="宋体" w:cs="宋体"/>
                <w:kern w:val="0"/>
                <w:sz w:val="24"/>
              </w:rPr>
            </w:pPr>
            <w:r>
              <w:rPr>
                <w:rFonts w:hint="eastAsia" w:ascii="宋体" w:hAnsi="宋体" w:eastAsia="宋体" w:cs="宋体"/>
                <w:kern w:val="0"/>
                <w:sz w:val="24"/>
              </w:rPr>
              <w:t>6、实物展台具有白板批注工具，线条颜色及粗细可选，支持实物展示画面及批注内容同时放大缩小，动态即时旋转，支持一键锁屏冻结画面，方便教学展示。</w:t>
            </w:r>
          </w:p>
          <w:p>
            <w:pPr>
              <w:widowControl/>
              <w:snapToGrid w:val="0"/>
              <w:jc w:val="left"/>
              <w:rPr>
                <w:rFonts w:hint="eastAsia" w:ascii="宋体" w:hAnsi="宋体" w:eastAsia="宋体" w:cs="宋体"/>
                <w:kern w:val="0"/>
                <w:sz w:val="24"/>
              </w:rPr>
            </w:pPr>
            <w:r>
              <w:rPr>
                <w:rFonts w:hint="eastAsia" w:ascii="宋体" w:hAnsi="宋体" w:eastAsia="宋体" w:cs="宋体"/>
                <w:kern w:val="0"/>
                <w:sz w:val="24"/>
              </w:rPr>
              <w:t>7、图像扫描管理支持扫描图片进行OCR识别，支持对拍摄的图片进行一键装订成册或者解订，支持一键合成PDF课件。图片处理功能：骄正去黑边、水平翻转、垂直翻转、灰度、二值化、反相调节、浮雕及锐化功能等。支持对拍摄的图片进行左右合并及上下合并方便制做对比图。8、在扫描的子功能模块可新建二个白板框方便老师授课及学生操作，含图片二、四分屏的对比教学功能，支持调用镜头直接拍照。</w:t>
            </w:r>
          </w:p>
          <w:p>
            <w:pPr>
              <w:widowControl/>
              <w:snapToGrid w:val="0"/>
              <w:jc w:val="left"/>
              <w:rPr>
                <w:rFonts w:hint="eastAsia" w:ascii="宋体" w:hAnsi="宋体" w:eastAsia="宋体" w:cs="宋体"/>
                <w:kern w:val="0"/>
                <w:sz w:val="24"/>
              </w:rPr>
            </w:pPr>
            <w:r>
              <w:rPr>
                <w:rFonts w:hint="eastAsia" w:ascii="宋体" w:hAnsi="宋体" w:eastAsia="宋体" w:cs="宋体"/>
                <w:kern w:val="0"/>
                <w:sz w:val="24"/>
              </w:rPr>
              <w:t>9、软件支持16分屏对比教学功能，可以同时打开多个图像，调用本地图片或镜头拍照，单独对1个屏显内容进行缩放时不影响其它屏显内容，方便老师教学。</w:t>
            </w:r>
          </w:p>
          <w:p>
            <w:pPr>
              <w:widowControl/>
              <w:snapToGrid w:val="0"/>
              <w:jc w:val="left"/>
              <w:rPr>
                <w:rFonts w:hint="eastAsia" w:ascii="宋体" w:hAnsi="宋体" w:eastAsia="宋体" w:cs="宋体"/>
                <w:kern w:val="0"/>
                <w:sz w:val="24"/>
              </w:rPr>
            </w:pPr>
            <w:r>
              <w:rPr>
                <w:rFonts w:hint="eastAsia" w:ascii="宋体" w:hAnsi="宋体" w:eastAsia="宋体" w:cs="宋体"/>
                <w:kern w:val="0"/>
                <w:sz w:val="24"/>
              </w:rPr>
              <w:t>10、视频录制：可一键打开录像功能，录像画面大小及对象可选，可对教师课堂上白板及展台的操作过程进行录制。</w:t>
            </w:r>
          </w:p>
          <w:p>
            <w:pPr>
              <w:widowControl/>
              <w:snapToGrid w:val="0"/>
              <w:jc w:val="left"/>
              <w:rPr>
                <w:rFonts w:hint="eastAsia" w:ascii="宋体" w:hAnsi="宋体" w:eastAsia="宋体" w:cs="宋体"/>
                <w:kern w:val="0"/>
                <w:sz w:val="24"/>
              </w:rPr>
            </w:pPr>
            <w:r>
              <w:rPr>
                <w:rFonts w:hint="eastAsia" w:ascii="宋体" w:hAnsi="宋体" w:eastAsia="宋体" w:cs="宋体"/>
                <w:kern w:val="0"/>
                <w:sz w:val="24"/>
              </w:rPr>
              <w:t>11、需要提供展台生产厂家针对该项目的专项授权书、售后服务承诺函，技术参数证明函。</w:t>
            </w:r>
          </w:p>
          <w:p>
            <w:pPr>
              <w:widowControl/>
              <w:jc w:val="left"/>
              <w:textAlignment w:val="center"/>
              <w:rPr>
                <w:rFonts w:hint="eastAsia" w:ascii="宋体" w:hAnsi="宋体" w:eastAsia="宋体" w:cs="宋体"/>
                <w:color w:val="000000"/>
                <w:kern w:val="0"/>
                <w:sz w:val="24"/>
                <w:lang w:bidi="ar"/>
              </w:rPr>
            </w:pPr>
            <w:r>
              <w:rPr>
                <w:rFonts w:hint="eastAsia" w:ascii="宋体" w:hAnsi="宋体" w:eastAsia="宋体" w:cs="宋体"/>
                <w:kern w:val="0"/>
                <w:sz w:val="24"/>
              </w:rPr>
              <w:t>12、要求实物展台产品通过国家3C认证，且制造商与生产商为同一家企业。</w:t>
            </w:r>
          </w:p>
        </w:tc>
        <w:tc>
          <w:tcPr>
            <w:tcW w:w="399" w:type="dxa"/>
            <w:tcBorders>
              <w:top w:val="nil"/>
              <w:left w:val="nil"/>
              <w:right w:val="single" w:color="auto" w:sz="8" w:space="0"/>
            </w:tcBorders>
            <w:shd w:val="clear" w:color="auto" w:fill="FFFFFF"/>
            <w:noWrap w:val="0"/>
            <w:tcMar>
              <w:left w:w="105" w:type="dxa"/>
              <w:right w:w="105" w:type="dxa"/>
            </w:tcMar>
            <w:vAlign w:val="center"/>
          </w:tcPr>
          <w:p>
            <w:pPr>
              <w:widowControl/>
              <w:spacing w:line="360" w:lineRule="atLeast"/>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套</w:t>
            </w:r>
          </w:p>
        </w:tc>
        <w:tc>
          <w:tcPr>
            <w:tcW w:w="620" w:type="dxa"/>
            <w:tcBorders>
              <w:top w:val="nil"/>
              <w:left w:val="nil"/>
              <w:right w:val="single" w:color="auto" w:sz="8" w:space="0"/>
            </w:tcBorders>
            <w:shd w:val="clear" w:color="auto" w:fill="FFFFFF"/>
            <w:noWrap w:val="0"/>
            <w:tcMar>
              <w:left w:w="105" w:type="dxa"/>
              <w:right w:w="105" w:type="dxa"/>
            </w:tcMar>
            <w:vAlign w:val="center"/>
          </w:tcPr>
          <w:p>
            <w:pPr>
              <w:widowControl/>
              <w:spacing w:line="360" w:lineRule="atLeast"/>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30</w:t>
            </w:r>
          </w:p>
        </w:tc>
        <w:tc>
          <w:tcPr>
            <w:tcW w:w="636" w:type="dxa"/>
            <w:tcBorders>
              <w:top w:val="nil"/>
              <w:left w:val="nil"/>
            </w:tcBorders>
            <w:shd w:val="clear" w:color="auto" w:fill="FFFFFF"/>
            <w:noWrap w:val="0"/>
            <w:vAlign w:val="center"/>
          </w:tcPr>
          <w:p>
            <w:pPr>
              <w:widowControl/>
              <w:spacing w:line="360" w:lineRule="atLeas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415" w:hRule="atLeast"/>
          <w:jc w:val="center"/>
        </w:trPr>
        <w:tc>
          <w:tcPr>
            <w:tcW w:w="633" w:type="dxa"/>
            <w:tcBorders>
              <w:top w:val="nil"/>
              <w:right w:val="single" w:color="auto" w:sz="8" w:space="0"/>
            </w:tcBorders>
            <w:shd w:val="clear" w:color="auto" w:fill="FFFFFF"/>
            <w:noWrap w:val="0"/>
            <w:tcMar>
              <w:left w:w="105" w:type="dxa"/>
              <w:right w:w="105" w:type="dxa"/>
            </w:tcMar>
            <w:vAlign w:val="center"/>
          </w:tcPr>
          <w:p>
            <w:pPr>
              <w:widowControl/>
              <w:spacing w:line="360" w:lineRule="atLeast"/>
              <w:rPr>
                <w:rFonts w:hint="eastAsia" w:ascii="宋体" w:hAnsi="宋体" w:eastAsia="宋体" w:cs="宋体"/>
                <w:sz w:val="24"/>
              </w:rPr>
            </w:pPr>
            <w:r>
              <w:rPr>
                <w:rFonts w:hint="eastAsia" w:ascii="宋体" w:hAnsi="宋体" w:eastAsia="宋体" w:cs="宋体"/>
                <w:sz w:val="24"/>
              </w:rPr>
              <w:t>A包</w:t>
            </w:r>
          </w:p>
        </w:tc>
        <w:tc>
          <w:tcPr>
            <w:tcW w:w="688" w:type="dxa"/>
            <w:tcBorders>
              <w:top w:val="nil"/>
              <w:left w:val="nil"/>
              <w:right w:val="single" w:color="auto" w:sz="8" w:space="0"/>
            </w:tcBorders>
            <w:shd w:val="clear" w:color="auto" w:fill="FFFFFF"/>
            <w:noWrap w:val="0"/>
            <w:tcMar>
              <w:left w:w="105" w:type="dxa"/>
              <w:right w:w="105" w:type="dxa"/>
            </w:tcMar>
            <w:vAlign w:val="center"/>
          </w:tcPr>
          <w:p>
            <w:pPr>
              <w:widowControl/>
              <w:spacing w:line="360" w:lineRule="atLeast"/>
              <w:jc w:val="center"/>
              <w:rPr>
                <w:rFonts w:hint="eastAsia" w:ascii="宋体" w:hAnsi="宋体" w:eastAsia="宋体" w:cs="宋体"/>
                <w:color w:val="000000"/>
                <w:kern w:val="0"/>
                <w:sz w:val="24"/>
              </w:rPr>
            </w:pPr>
            <w:r>
              <w:rPr>
                <w:rFonts w:hint="eastAsia" w:ascii="宋体" w:hAnsi="宋体" w:eastAsia="宋体" w:cs="宋体"/>
                <w:color w:val="000000"/>
                <w:kern w:val="0"/>
                <w:sz w:val="24"/>
              </w:rPr>
              <w:t>推拉绿板</w:t>
            </w:r>
          </w:p>
        </w:tc>
        <w:tc>
          <w:tcPr>
            <w:tcW w:w="5440" w:type="dxa"/>
            <w:tcBorders>
              <w:top w:val="nil"/>
              <w:left w:val="nil"/>
              <w:right w:val="single" w:color="auto" w:sz="8" w:space="0"/>
            </w:tcBorders>
            <w:shd w:val="clear" w:color="auto" w:fill="FFFFFF"/>
            <w:noWrap w:val="0"/>
            <w:tcMar>
              <w:left w:w="105" w:type="dxa"/>
              <w:right w:w="105" w:type="dxa"/>
            </w:tcMar>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1.高强度工业电泳铝合金外框,左右推拉结构,边框与滑轨要一体化设计。选用高级亚光香槟色铝合金，不采用对视力有影响的亮光电泳铝型材；</w:t>
            </w:r>
          </w:p>
          <w:p>
            <w:pPr>
              <w:widowControl/>
              <w:snapToGrid w:val="0"/>
              <w:jc w:val="left"/>
              <w:rPr>
                <w:rFonts w:hint="eastAsia" w:ascii="宋体" w:hAnsi="宋体" w:eastAsia="宋体" w:cs="宋体"/>
                <w:kern w:val="0"/>
                <w:sz w:val="24"/>
              </w:rPr>
            </w:pPr>
            <w:r>
              <w:rPr>
                <w:rFonts w:hint="eastAsia" w:ascii="宋体" w:hAnsi="宋体" w:eastAsia="宋体" w:cs="宋体"/>
                <w:kern w:val="0"/>
                <w:sz w:val="24"/>
              </w:rPr>
              <w:t>基本尺寸：黑板长度≥4000mm宽度≥1200mm边框铝材厚度≥1mm,边框宽度≥100mm×57mm。需保证与一体机物理尺寸有效对接；并可根据学校实际情况进行调整；支持一体机居中安装，活动黑板保护一体机后可锁定位置；</w:t>
            </w:r>
          </w:p>
          <w:p>
            <w:pPr>
              <w:widowControl/>
              <w:rPr>
                <w:rFonts w:hint="eastAsia" w:ascii="宋体" w:hAnsi="宋体" w:eastAsia="宋体" w:cs="宋体"/>
                <w:kern w:val="0"/>
                <w:sz w:val="24"/>
              </w:rPr>
            </w:pPr>
            <w:r>
              <w:rPr>
                <w:rFonts w:hint="eastAsia" w:ascii="宋体" w:hAnsi="宋体" w:eastAsia="宋体" w:cs="宋体"/>
                <w:kern w:val="0"/>
                <w:sz w:val="24"/>
              </w:rPr>
              <w:t>2、书写面颜色：墨绿色；光泽度：光泽度≤12%，无明显眩光，不反光，有效保护学生视力；</w:t>
            </w:r>
          </w:p>
          <w:p>
            <w:pPr>
              <w:widowControl/>
              <w:rPr>
                <w:rFonts w:hint="eastAsia" w:ascii="宋体" w:hAnsi="宋体" w:eastAsia="宋体" w:cs="宋体"/>
                <w:kern w:val="0"/>
                <w:sz w:val="24"/>
              </w:rPr>
            </w:pPr>
            <w:r>
              <w:rPr>
                <w:rFonts w:hint="eastAsia" w:ascii="宋体" w:hAnsi="宋体" w:eastAsia="宋体" w:cs="宋体"/>
                <w:kern w:val="0"/>
                <w:sz w:val="24"/>
              </w:rPr>
              <w:t xml:space="preserve">3、书写面材质：材料采用进口优质烤漆书写板，基板厚度≥0.4mm；涂层硬度≥6H，粗糙度Ra:1.6um-3.2um,光泽度2.56%，符合GB28231-2011书写板安全卫生要求；表面附有保护膜，字迹清晰，易擦洗； </w:t>
            </w:r>
            <w:r>
              <w:rPr>
                <w:rFonts w:hint="eastAsia" w:ascii="宋体" w:hAnsi="宋体" w:eastAsia="宋体" w:cs="宋体"/>
                <w:kern w:val="0"/>
                <w:sz w:val="24"/>
              </w:rPr>
              <w:br w:type="textWrapping"/>
            </w:r>
            <w:r>
              <w:rPr>
                <w:rFonts w:hint="eastAsia" w:ascii="宋体" w:hAnsi="宋体" w:eastAsia="宋体" w:cs="宋体"/>
                <w:kern w:val="0"/>
                <w:sz w:val="24"/>
              </w:rPr>
              <w:t>4、黑板滑轮：每块移动黑板上方必须采用正向吊装一体化优质滑轮两组,每组4个共8个滑轮；</w:t>
            </w:r>
          </w:p>
          <w:p>
            <w:pPr>
              <w:widowControl/>
              <w:rPr>
                <w:rFonts w:hint="eastAsia" w:ascii="宋体" w:hAnsi="宋体" w:eastAsia="宋体" w:cs="宋体"/>
                <w:kern w:val="0"/>
                <w:sz w:val="24"/>
              </w:rPr>
            </w:pPr>
            <w:r>
              <w:rPr>
                <w:rFonts w:hint="eastAsia" w:ascii="宋体" w:hAnsi="宋体" w:eastAsia="宋体" w:cs="宋体"/>
                <w:kern w:val="0"/>
                <w:sz w:val="24"/>
              </w:rPr>
              <w:t>5、清洁装置：规格：≥290mm×240mm×140mm（长宽厚）；材料：壳体为聚苯乙烯，模具一次成型，抗冲击，不易碎；颜色：套盒为乳白色；外观结构：压水和清水侧分开，设计有中间凸起压水篦子；和清水侧浮力板，使用方便；可拆装；解决了书写板湿擦的储水、用水、污水回收、板擦压水、清洗的问题，同时解决了粉笔、板擦等教具的存放问题；</w:t>
            </w:r>
          </w:p>
          <w:p>
            <w:pPr>
              <w:widowControl/>
              <w:rPr>
                <w:rFonts w:hint="eastAsia" w:ascii="宋体" w:hAnsi="宋体" w:eastAsia="宋体" w:cs="宋体"/>
                <w:kern w:val="0"/>
                <w:sz w:val="24"/>
              </w:rPr>
            </w:pPr>
            <w:r>
              <w:rPr>
                <w:rFonts w:hint="eastAsia" w:ascii="宋体" w:hAnsi="宋体" w:eastAsia="宋体" w:cs="宋体"/>
                <w:kern w:val="0"/>
                <w:sz w:val="24"/>
              </w:rPr>
              <w:t xml:space="preserve">6、板擦：外形尺寸≥200X50X35mm（长宽厚）采用高密度、存水效果好的乳胶海绵，擦拭效果好。板擦配有刮水条，海绵采用弧形沟槽设计，能在擦拭过程中刮除书写板的残留水渍，保证教师 后续的正常书写。确保在擦拭过程中100%无尘，避免了粉尘对师生健康的伤害，也避免了粉尘对电教设备的影响。 </w:t>
            </w:r>
          </w:p>
          <w:p>
            <w:pPr>
              <w:widowControl/>
              <w:rPr>
                <w:rFonts w:hint="eastAsia" w:ascii="宋体" w:hAnsi="宋体" w:eastAsia="宋体" w:cs="宋体"/>
                <w:kern w:val="0"/>
                <w:sz w:val="24"/>
              </w:rPr>
            </w:pPr>
            <w:r>
              <w:rPr>
                <w:rFonts w:hint="eastAsia" w:ascii="宋体" w:hAnsi="宋体" w:eastAsia="宋体" w:cs="宋体"/>
                <w:kern w:val="0"/>
                <w:sz w:val="24"/>
              </w:rPr>
              <w:t>7、书写性：用水溶性粉笔，手感流畅、摩擦力适度，笔记均匀、线条明显，易写易擦；</w:t>
            </w:r>
          </w:p>
          <w:p>
            <w:pPr>
              <w:widowControl/>
              <w:rPr>
                <w:rFonts w:hint="eastAsia" w:ascii="宋体" w:hAnsi="宋体" w:eastAsia="宋体" w:cs="宋体"/>
                <w:kern w:val="0"/>
                <w:sz w:val="24"/>
              </w:rPr>
            </w:pPr>
            <w:r>
              <w:rPr>
                <w:rFonts w:hint="eastAsia" w:ascii="宋体" w:hAnsi="宋体" w:eastAsia="宋体" w:cs="宋体"/>
                <w:kern w:val="0"/>
                <w:sz w:val="24"/>
              </w:rPr>
              <w:t>8、擦拭性：用板擦往复擦拭两遍，无明显残留字迹，无粉尘飞扬；</w:t>
            </w:r>
          </w:p>
          <w:p>
            <w:pPr>
              <w:widowControl/>
              <w:jc w:val="left"/>
              <w:rPr>
                <w:rFonts w:hint="eastAsia" w:ascii="宋体" w:hAnsi="宋体" w:eastAsia="宋体" w:cs="宋体"/>
                <w:kern w:val="0"/>
                <w:sz w:val="24"/>
              </w:rPr>
            </w:pPr>
            <w:r>
              <w:rPr>
                <w:rFonts w:hint="eastAsia" w:ascii="宋体" w:hAnsi="宋体" w:eastAsia="宋体" w:cs="宋体"/>
                <w:kern w:val="0"/>
                <w:sz w:val="24"/>
              </w:rPr>
              <w:t>使用寿命：正常使用寿命≥5年.</w:t>
            </w:r>
          </w:p>
          <w:p>
            <w:pPr>
              <w:widowControl/>
              <w:rPr>
                <w:rFonts w:hint="eastAsia" w:ascii="宋体" w:hAnsi="宋体" w:eastAsia="宋体" w:cs="宋体"/>
                <w:kern w:val="0"/>
                <w:sz w:val="24"/>
              </w:rPr>
            </w:pPr>
            <w:r>
              <w:rPr>
                <w:rFonts w:hint="eastAsia" w:ascii="宋体" w:hAnsi="宋体" w:eastAsia="宋体" w:cs="宋体"/>
                <w:kern w:val="0"/>
                <w:sz w:val="24"/>
              </w:rPr>
              <w:t>9、内芯采用高密度聚苯乙烯板，厚度≥15mm，保证板面的挺度，不变形；书写时，板面不颤动；</w:t>
            </w:r>
          </w:p>
          <w:p>
            <w:pPr>
              <w:widowControl/>
              <w:rPr>
                <w:rFonts w:hint="eastAsia" w:ascii="宋体" w:hAnsi="宋体" w:eastAsia="宋体" w:cs="宋体"/>
                <w:kern w:val="0"/>
                <w:sz w:val="24"/>
              </w:rPr>
            </w:pPr>
            <w:r>
              <w:rPr>
                <w:rFonts w:hint="eastAsia" w:ascii="宋体" w:hAnsi="宋体" w:eastAsia="宋体" w:cs="宋体"/>
                <w:kern w:val="0"/>
                <w:sz w:val="24"/>
              </w:rPr>
              <w:t>10、背板采用优质镀锌钢板，厚度≥0.20mm；流水线一次成型，每间隔8cm以内有加强凹槽</w:t>
            </w:r>
          </w:p>
          <w:p>
            <w:pPr>
              <w:widowControl/>
              <w:rPr>
                <w:rFonts w:hint="eastAsia" w:ascii="宋体" w:hAnsi="宋体" w:eastAsia="宋体" w:cs="宋体"/>
                <w:kern w:val="0"/>
                <w:sz w:val="24"/>
              </w:rPr>
            </w:pPr>
            <w:r>
              <w:rPr>
                <w:rFonts w:hint="eastAsia" w:ascii="宋体" w:hAnsi="宋体" w:eastAsia="宋体" w:cs="宋体"/>
                <w:kern w:val="0"/>
                <w:sz w:val="24"/>
              </w:rPr>
              <w:t>书写板板体由彩钢夹芯板复合机压制成，板体受压均匀，一次成形；不起泡，不变形。</w:t>
            </w:r>
          </w:p>
          <w:p>
            <w:pPr>
              <w:widowControl/>
              <w:rPr>
                <w:rFonts w:hint="eastAsia" w:ascii="宋体" w:hAnsi="宋体" w:eastAsia="宋体" w:cs="宋体"/>
                <w:kern w:val="0"/>
                <w:sz w:val="24"/>
              </w:rPr>
            </w:pPr>
            <w:r>
              <w:rPr>
                <w:rFonts w:hint="eastAsia" w:ascii="宋体" w:hAnsi="宋体" w:eastAsia="宋体" w:cs="宋体"/>
                <w:kern w:val="0"/>
                <w:sz w:val="24"/>
              </w:rPr>
              <w:t>11、包角抗疲劳ABS工程塑料，模具一次成型；</w:t>
            </w:r>
          </w:p>
          <w:p>
            <w:pPr>
              <w:widowControl/>
              <w:rPr>
                <w:rFonts w:hint="eastAsia" w:ascii="宋体" w:hAnsi="宋体" w:eastAsia="宋体" w:cs="宋体"/>
                <w:kern w:val="0"/>
                <w:sz w:val="24"/>
              </w:rPr>
            </w:pPr>
            <w:r>
              <w:rPr>
                <w:rFonts w:hint="eastAsia" w:ascii="宋体" w:hAnsi="宋体" w:eastAsia="宋体" w:cs="宋体"/>
                <w:kern w:val="0"/>
                <w:sz w:val="24"/>
              </w:rPr>
              <w:t>12、缓冲垫书写板边框内部两侧必须安装缓冲垫，每侧安装数目≥2个；</w:t>
            </w:r>
          </w:p>
          <w:p>
            <w:pPr>
              <w:widowControl/>
              <w:rPr>
                <w:rFonts w:hint="eastAsia" w:ascii="宋体" w:hAnsi="宋体" w:eastAsia="宋体" w:cs="宋体"/>
                <w:kern w:val="0"/>
                <w:sz w:val="24"/>
              </w:rPr>
            </w:pPr>
            <w:r>
              <w:rPr>
                <w:rFonts w:hint="eastAsia" w:ascii="宋体" w:hAnsi="宋体" w:eastAsia="宋体" w:cs="宋体"/>
                <w:kern w:val="0"/>
                <w:sz w:val="24"/>
              </w:rPr>
              <w:t>13、锁及拉手有安全锁，可锁定滑动板；拉手安装在滑动板边框上，方便推拉滑动板；</w:t>
            </w:r>
          </w:p>
          <w:p>
            <w:pPr>
              <w:widowControl/>
              <w:rPr>
                <w:rFonts w:hint="eastAsia" w:ascii="宋体" w:hAnsi="宋体" w:eastAsia="宋体" w:cs="宋体"/>
                <w:kern w:val="0"/>
                <w:sz w:val="24"/>
              </w:rPr>
            </w:pPr>
            <w:r>
              <w:rPr>
                <w:rFonts w:hint="eastAsia" w:ascii="宋体" w:hAnsi="宋体" w:eastAsia="宋体" w:cs="宋体"/>
                <w:kern w:val="0"/>
                <w:sz w:val="24"/>
              </w:rPr>
              <w:t>14、免费质保5年，质保服务7×24小时现场服务；</w:t>
            </w:r>
          </w:p>
          <w:p>
            <w:pPr>
              <w:widowControl/>
              <w:jc w:val="left"/>
              <w:textAlignment w:val="center"/>
              <w:rPr>
                <w:rFonts w:hint="eastAsia" w:ascii="宋体" w:hAnsi="宋体" w:eastAsia="宋体" w:cs="宋体"/>
                <w:color w:val="000000"/>
                <w:kern w:val="0"/>
                <w:sz w:val="24"/>
                <w:lang w:bidi="ar"/>
              </w:rPr>
            </w:pPr>
            <w:r>
              <w:rPr>
                <w:rFonts w:hint="eastAsia" w:ascii="宋体" w:hAnsi="宋体" w:eastAsia="宋体" w:cs="宋体"/>
                <w:kern w:val="0"/>
                <w:sz w:val="24"/>
              </w:rPr>
              <w:t>15、每套绿板配不少于100支水溶性粉笔。</w:t>
            </w:r>
          </w:p>
        </w:tc>
        <w:tc>
          <w:tcPr>
            <w:tcW w:w="399" w:type="dxa"/>
            <w:tcBorders>
              <w:top w:val="nil"/>
              <w:left w:val="nil"/>
              <w:right w:val="single" w:color="auto" w:sz="8" w:space="0"/>
            </w:tcBorders>
            <w:shd w:val="clear" w:color="auto" w:fill="FFFFFF"/>
            <w:noWrap w:val="0"/>
            <w:tcMar>
              <w:left w:w="105" w:type="dxa"/>
              <w:right w:w="105" w:type="dxa"/>
            </w:tcMar>
            <w:vAlign w:val="center"/>
          </w:tcPr>
          <w:p>
            <w:pPr>
              <w:widowControl/>
              <w:spacing w:line="360" w:lineRule="atLeast"/>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套</w:t>
            </w:r>
          </w:p>
        </w:tc>
        <w:tc>
          <w:tcPr>
            <w:tcW w:w="620" w:type="dxa"/>
            <w:tcBorders>
              <w:top w:val="nil"/>
              <w:left w:val="nil"/>
              <w:right w:val="single" w:color="auto" w:sz="8" w:space="0"/>
            </w:tcBorders>
            <w:shd w:val="clear" w:color="auto" w:fill="FFFFFF"/>
            <w:noWrap w:val="0"/>
            <w:tcMar>
              <w:left w:w="105" w:type="dxa"/>
              <w:right w:w="105" w:type="dxa"/>
            </w:tcMar>
            <w:vAlign w:val="center"/>
          </w:tcPr>
          <w:p>
            <w:pPr>
              <w:widowControl/>
              <w:spacing w:line="360" w:lineRule="atLeast"/>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30</w:t>
            </w:r>
          </w:p>
        </w:tc>
        <w:tc>
          <w:tcPr>
            <w:tcW w:w="636" w:type="dxa"/>
            <w:tcBorders>
              <w:top w:val="nil"/>
              <w:left w:val="nil"/>
            </w:tcBorders>
            <w:shd w:val="clear" w:color="auto" w:fill="FFFFFF"/>
            <w:noWrap w:val="0"/>
            <w:vAlign w:val="center"/>
          </w:tcPr>
          <w:p>
            <w:pPr>
              <w:widowControl/>
              <w:spacing w:line="360" w:lineRule="atLeas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057" w:hRule="atLeast"/>
          <w:jc w:val="center"/>
        </w:trPr>
        <w:tc>
          <w:tcPr>
            <w:tcW w:w="633" w:type="dxa"/>
            <w:shd w:val="clear" w:color="auto" w:fill="FFFFFF"/>
            <w:noWrap w:val="0"/>
            <w:vAlign w:val="top"/>
          </w:tcPr>
          <w:p>
            <w:pPr>
              <w:widowControl/>
              <w:spacing w:line="360" w:lineRule="atLeast"/>
              <w:ind w:firstLine="200"/>
              <w:jc w:val="center"/>
              <w:rPr>
                <w:rFonts w:hint="eastAsia" w:ascii="宋体" w:hAnsi="宋体" w:eastAsia="宋体" w:cs="宋体"/>
                <w:sz w:val="24"/>
              </w:rPr>
            </w:pPr>
            <w:r>
              <w:rPr>
                <w:rFonts w:hint="eastAsia" w:ascii="宋体" w:hAnsi="宋体" w:eastAsia="宋体" w:cs="宋体"/>
                <w:sz w:val="24"/>
              </w:rPr>
              <w:t>B包</w:t>
            </w:r>
          </w:p>
        </w:tc>
        <w:tc>
          <w:tcPr>
            <w:tcW w:w="688" w:type="dxa"/>
            <w:tcBorders>
              <w:top w:val="single" w:color="auto" w:sz="4" w:space="0"/>
            </w:tcBorders>
            <w:shd w:val="clear" w:color="auto" w:fill="FFFFFF"/>
            <w:noWrap w:val="0"/>
            <w:vAlign w:val="top"/>
          </w:tcPr>
          <w:p>
            <w:pPr>
              <w:widowControl/>
              <w:spacing w:line="360" w:lineRule="atLeast"/>
              <w:ind w:firstLine="200"/>
              <w:jc w:val="center"/>
              <w:rPr>
                <w:rFonts w:hint="eastAsia" w:ascii="宋体" w:hAnsi="宋体" w:eastAsia="宋体" w:cs="宋体"/>
                <w:sz w:val="24"/>
              </w:rPr>
            </w:pPr>
            <w:r>
              <w:rPr>
                <w:rFonts w:hint="eastAsia" w:ascii="宋体" w:hAnsi="宋体" w:eastAsia="宋体" w:cs="宋体"/>
                <w:sz w:val="24"/>
              </w:rPr>
              <w:t>高</w:t>
            </w:r>
          </w:p>
          <w:p>
            <w:pPr>
              <w:widowControl/>
              <w:spacing w:line="360" w:lineRule="atLeast"/>
              <w:ind w:firstLine="200"/>
              <w:jc w:val="center"/>
              <w:rPr>
                <w:rFonts w:hint="eastAsia" w:ascii="宋体" w:hAnsi="宋体" w:eastAsia="宋体" w:cs="宋体"/>
                <w:sz w:val="24"/>
              </w:rPr>
            </w:pPr>
            <w:r>
              <w:rPr>
                <w:rFonts w:hint="eastAsia" w:ascii="宋体" w:hAnsi="宋体" w:eastAsia="宋体" w:cs="宋体"/>
                <w:sz w:val="24"/>
              </w:rPr>
              <w:t>低</w:t>
            </w:r>
          </w:p>
          <w:p>
            <w:pPr>
              <w:widowControl/>
              <w:spacing w:line="360" w:lineRule="atLeast"/>
              <w:ind w:firstLine="200"/>
              <w:jc w:val="center"/>
              <w:rPr>
                <w:rFonts w:hint="eastAsia" w:ascii="宋体" w:hAnsi="宋体" w:eastAsia="宋体" w:cs="宋体"/>
                <w:sz w:val="24"/>
              </w:rPr>
            </w:pPr>
            <w:r>
              <w:rPr>
                <w:rFonts w:hint="eastAsia" w:ascii="宋体" w:hAnsi="宋体" w:eastAsia="宋体" w:cs="宋体"/>
                <w:sz w:val="24"/>
              </w:rPr>
              <w:t>床</w:t>
            </w:r>
          </w:p>
          <w:p>
            <w:pPr>
              <w:widowControl/>
              <w:spacing w:line="360" w:lineRule="atLeast"/>
              <w:ind w:firstLine="200"/>
              <w:jc w:val="center"/>
              <w:rPr>
                <w:rFonts w:hint="eastAsia" w:ascii="宋体" w:hAnsi="宋体" w:eastAsia="宋体" w:cs="宋体"/>
                <w:sz w:val="24"/>
              </w:rPr>
            </w:pPr>
          </w:p>
        </w:tc>
        <w:tc>
          <w:tcPr>
            <w:tcW w:w="5440" w:type="dxa"/>
            <w:tcBorders>
              <w:top w:val="single" w:color="auto" w:sz="4" w:space="0"/>
            </w:tcBorders>
            <w:shd w:val="clear" w:color="auto" w:fill="FFFFFF"/>
            <w:noWrap w:val="0"/>
            <w:vAlign w:val="center"/>
          </w:tcPr>
          <w:p>
            <w:pPr>
              <w:numPr>
                <w:ilvl w:val="0"/>
                <w:numId w:val="5"/>
              </w:numPr>
              <w:spacing w:line="360" w:lineRule="auto"/>
              <w:contextualSpacing/>
              <w:jc w:val="left"/>
              <w:rPr>
                <w:rFonts w:hint="eastAsia" w:ascii="宋体" w:hAnsi="宋体" w:eastAsia="宋体" w:cs="宋体"/>
                <w:color w:val="000000"/>
                <w:kern w:val="0"/>
                <w:sz w:val="24"/>
              </w:rPr>
            </w:pPr>
            <w:r>
              <w:rPr>
                <w:rFonts w:hint="eastAsia" w:ascii="宋体" w:hAnsi="宋体" w:eastAsia="宋体" w:cs="宋体"/>
                <w:color w:val="000000"/>
                <w:kern w:val="0"/>
                <w:sz w:val="24"/>
              </w:rPr>
              <w:t>整体规格：2000（长）×900（宽）×1850㎜（高）</w:t>
            </w:r>
          </w:p>
          <w:p>
            <w:pPr>
              <w:numPr>
                <w:ilvl w:val="0"/>
                <w:numId w:val="5"/>
              </w:numPr>
              <w:spacing w:line="360" w:lineRule="auto"/>
              <w:contextualSpacing/>
              <w:jc w:val="left"/>
              <w:rPr>
                <w:rFonts w:hint="eastAsia" w:ascii="宋体" w:hAnsi="宋体" w:eastAsia="宋体" w:cs="宋体"/>
                <w:color w:val="000000"/>
                <w:kern w:val="0"/>
                <w:sz w:val="24"/>
              </w:rPr>
            </w:pPr>
            <w:r>
              <w:rPr>
                <w:rFonts w:hint="eastAsia" w:ascii="宋体" w:hAnsi="宋体" w:eastAsia="宋体" w:cs="宋体"/>
                <w:color w:val="000000"/>
                <w:kern w:val="0"/>
                <w:sz w:val="24"/>
              </w:rPr>
              <w:t>技术要求：（国标管材）</w:t>
            </w:r>
          </w:p>
          <w:p>
            <w:pPr>
              <w:spacing w:line="360" w:lineRule="auto"/>
              <w:contextualSpacing/>
              <w:jc w:val="left"/>
              <w:rPr>
                <w:rFonts w:hint="eastAsia" w:ascii="宋体" w:hAnsi="宋体" w:eastAsia="宋体" w:cs="宋体"/>
                <w:color w:val="000000"/>
                <w:kern w:val="0"/>
                <w:sz w:val="24"/>
              </w:rPr>
            </w:pPr>
            <w:r>
              <w:rPr>
                <w:rFonts w:hint="eastAsia" w:ascii="宋体" w:hAnsi="宋体" w:eastAsia="宋体" w:cs="宋体"/>
                <w:color w:val="000000"/>
                <w:kern w:val="0"/>
                <w:sz w:val="24"/>
              </w:rPr>
              <w:t>①床立柱：40×40×15㎜扇形钢管。经焊接成型。②床头横撑4根：25×25×1.2㎜钢管，竖撑3根：20×25×1.2㎜D形钢管。</w:t>
            </w:r>
          </w:p>
          <w:p>
            <w:pPr>
              <w:spacing w:line="360" w:lineRule="auto"/>
              <w:contextualSpacing/>
              <w:jc w:val="left"/>
              <w:rPr>
                <w:rFonts w:hint="eastAsia" w:ascii="宋体" w:hAnsi="宋体" w:eastAsia="宋体" w:cs="宋体"/>
                <w:color w:val="000000"/>
                <w:kern w:val="0"/>
                <w:sz w:val="24"/>
              </w:rPr>
            </w:pPr>
            <w:r>
              <w:rPr>
                <w:rFonts w:hint="eastAsia" w:ascii="宋体" w:hAnsi="宋体" w:eastAsia="宋体" w:cs="宋体"/>
                <w:color w:val="000000"/>
                <w:kern w:val="0"/>
                <w:sz w:val="24"/>
              </w:rPr>
              <w:t>③床框：30×50×1.2㎜钢管，上铺上沿距地面高度1500㎜，下铺上沿距地面高度450㎜；</w:t>
            </w:r>
          </w:p>
          <w:p>
            <w:pPr>
              <w:spacing w:line="360" w:lineRule="auto"/>
              <w:contextualSpacing/>
              <w:jc w:val="left"/>
              <w:rPr>
                <w:rFonts w:hint="eastAsia" w:ascii="宋体" w:hAnsi="宋体" w:eastAsia="宋体" w:cs="宋体"/>
                <w:color w:val="000000"/>
                <w:kern w:val="0"/>
                <w:sz w:val="24"/>
              </w:rPr>
            </w:pPr>
            <w:r>
              <w:rPr>
                <w:rFonts w:hint="eastAsia" w:ascii="宋体" w:hAnsi="宋体" w:eastAsia="宋体" w:cs="宋体"/>
                <w:color w:val="000000"/>
                <w:kern w:val="0"/>
                <w:sz w:val="24"/>
              </w:rPr>
              <w:t>④横撑：5根，25×25×1.2㎜钢管。</w:t>
            </w:r>
          </w:p>
          <w:p>
            <w:pPr>
              <w:spacing w:line="360" w:lineRule="auto"/>
              <w:contextualSpacing/>
              <w:jc w:val="left"/>
              <w:rPr>
                <w:rFonts w:hint="eastAsia" w:ascii="宋体" w:hAnsi="宋体" w:eastAsia="宋体" w:cs="宋体"/>
                <w:color w:val="000000"/>
                <w:kern w:val="0"/>
                <w:sz w:val="24"/>
              </w:rPr>
            </w:pPr>
            <w:r>
              <w:rPr>
                <w:rFonts w:hint="eastAsia" w:ascii="宋体" w:hAnsi="宋体" w:eastAsia="宋体" w:cs="宋体"/>
                <w:bCs/>
                <w:color w:val="000000"/>
                <w:sz w:val="24"/>
              </w:rPr>
              <w:t>⑤护栏经数控弯管设备一次弯曲成型，居中焊接，长度为1200</w:t>
            </w:r>
            <w:r>
              <w:rPr>
                <w:rFonts w:hint="eastAsia" w:ascii="宋体" w:hAnsi="宋体" w:eastAsia="宋体" w:cs="宋体"/>
                <w:color w:val="000000"/>
                <w:kern w:val="0"/>
                <w:sz w:val="24"/>
              </w:rPr>
              <w:t>㎜，高度为250㎜,20×20×1.0㎜钢管竖撑2根。</w:t>
            </w:r>
          </w:p>
          <w:p>
            <w:pPr>
              <w:spacing w:line="360" w:lineRule="auto"/>
              <w:contextualSpacing/>
              <w:jc w:val="left"/>
              <w:rPr>
                <w:rFonts w:hint="eastAsia" w:ascii="宋体" w:hAnsi="宋体" w:eastAsia="宋体" w:cs="宋体"/>
                <w:color w:val="000000"/>
                <w:kern w:val="0"/>
                <w:sz w:val="24"/>
              </w:rPr>
            </w:pPr>
            <w:r>
              <w:rPr>
                <w:rFonts w:hint="eastAsia" w:ascii="宋体" w:hAnsi="宋体" w:eastAsia="宋体" w:cs="宋体"/>
                <w:color w:val="000000"/>
                <w:kern w:val="0"/>
                <w:sz w:val="24"/>
              </w:rPr>
              <w:t>⑥床梯：25×25×1.2㎜钢管，3级踏步，内孔宽度≥250㎜,1.5㎜厚优质冷轧钢板一次冲压成型，上带菱形防滑板。床板：多层板。厚15㎜；表面光滑，两头封边；</w:t>
            </w:r>
          </w:p>
          <w:p>
            <w:pPr>
              <w:spacing w:line="360" w:lineRule="auto"/>
              <w:contextualSpacing/>
              <w:jc w:val="left"/>
              <w:rPr>
                <w:rFonts w:hint="eastAsia" w:ascii="宋体" w:hAnsi="宋体" w:eastAsia="宋体" w:cs="宋体"/>
                <w:color w:val="000000"/>
                <w:kern w:val="0"/>
                <w:sz w:val="24"/>
              </w:rPr>
            </w:pPr>
            <w:r>
              <w:rPr>
                <w:rFonts w:hint="eastAsia" w:ascii="宋体" w:hAnsi="宋体" w:eastAsia="宋体" w:cs="宋体"/>
                <w:color w:val="000000"/>
                <w:kern w:val="0"/>
                <w:sz w:val="24"/>
              </w:rPr>
              <w:t>三、鞋柜规格：600×500×400mm。采用0.8mm厚优质钢板经冲压、折边、焊接等制作工序。表面光滑、颜色为灰白色。</w:t>
            </w:r>
          </w:p>
          <w:p>
            <w:pPr>
              <w:spacing w:line="360" w:lineRule="auto"/>
              <w:contextualSpacing/>
              <w:jc w:val="left"/>
              <w:rPr>
                <w:rFonts w:hint="eastAsia" w:ascii="宋体" w:hAnsi="宋体" w:eastAsia="宋体" w:cs="宋体"/>
                <w:color w:val="000000"/>
                <w:kern w:val="0"/>
                <w:sz w:val="24"/>
              </w:rPr>
            </w:pPr>
            <w:r>
              <w:rPr>
                <w:rFonts w:hint="eastAsia" w:ascii="宋体" w:hAnsi="宋体" w:eastAsia="宋体" w:cs="宋体"/>
                <w:color w:val="000000"/>
                <w:kern w:val="0"/>
                <w:sz w:val="24"/>
              </w:rPr>
              <w:t>四、工艺要求：</w:t>
            </w:r>
          </w:p>
          <w:p>
            <w:pPr>
              <w:spacing w:line="360" w:lineRule="auto"/>
              <w:contextualSpacing/>
              <w:jc w:val="left"/>
              <w:rPr>
                <w:rFonts w:hint="eastAsia" w:ascii="宋体" w:hAnsi="宋体" w:eastAsia="宋体" w:cs="宋体"/>
                <w:color w:val="000000"/>
                <w:kern w:val="0"/>
                <w:sz w:val="24"/>
              </w:rPr>
            </w:pPr>
            <w:r>
              <w:rPr>
                <w:rFonts w:hint="eastAsia" w:ascii="宋体" w:hAnsi="宋体" w:eastAsia="宋体" w:cs="宋体"/>
                <w:color w:val="000000"/>
                <w:kern w:val="0"/>
                <w:sz w:val="24"/>
              </w:rPr>
              <w:t>①床立柱与床框之间采用2.0mm钢板与立柱打孔穿透连接。</w:t>
            </w:r>
          </w:p>
          <w:p>
            <w:pPr>
              <w:spacing w:line="360" w:lineRule="auto"/>
              <w:contextualSpacing/>
              <w:jc w:val="left"/>
              <w:rPr>
                <w:rFonts w:hint="eastAsia" w:ascii="宋体" w:hAnsi="宋体" w:eastAsia="宋体" w:cs="宋体"/>
                <w:color w:val="000000"/>
                <w:kern w:val="0"/>
                <w:sz w:val="24"/>
              </w:rPr>
            </w:pPr>
            <w:r>
              <w:rPr>
                <w:rFonts w:hint="eastAsia" w:ascii="宋体" w:hAnsi="宋体" w:eastAsia="宋体" w:cs="宋体"/>
                <w:color w:val="000000"/>
                <w:kern w:val="0"/>
                <w:sz w:val="24"/>
              </w:rPr>
              <w:t>②床梯安装：可根据项目学校需求，左右两边均可调换位置。</w:t>
            </w:r>
          </w:p>
          <w:p>
            <w:pPr>
              <w:spacing w:line="360" w:lineRule="auto"/>
              <w:contextualSpacing/>
              <w:jc w:val="left"/>
              <w:rPr>
                <w:rFonts w:hint="eastAsia" w:ascii="宋体" w:hAnsi="宋体" w:eastAsia="宋体" w:cs="宋体"/>
                <w:color w:val="000000"/>
                <w:kern w:val="0"/>
                <w:sz w:val="24"/>
              </w:rPr>
            </w:pPr>
            <w:r>
              <w:rPr>
                <w:rFonts w:hint="eastAsia" w:ascii="宋体" w:hAnsi="宋体" w:eastAsia="宋体" w:cs="宋体"/>
                <w:color w:val="000000"/>
                <w:kern w:val="0"/>
                <w:sz w:val="24"/>
              </w:rPr>
              <w:t>③所有焊接处无夹渣、气孔、焊瘤、焊穿、虚焊及脱焊等现象。</w:t>
            </w:r>
          </w:p>
          <w:p>
            <w:pPr>
              <w:spacing w:line="360" w:lineRule="auto"/>
              <w:contextualSpacing/>
              <w:jc w:val="left"/>
              <w:rPr>
                <w:rFonts w:hint="eastAsia" w:ascii="宋体" w:hAnsi="宋体" w:eastAsia="宋体" w:cs="宋体"/>
                <w:kern w:val="0"/>
                <w:sz w:val="24"/>
              </w:rPr>
            </w:pPr>
            <w:r>
              <w:rPr>
                <w:rFonts w:hint="eastAsia" w:ascii="宋体" w:hAnsi="宋体" w:eastAsia="宋体" w:cs="宋体"/>
                <w:color w:val="000000"/>
                <w:kern w:val="0"/>
                <w:sz w:val="24"/>
              </w:rPr>
              <w:t>④喷塑材料采用环保型粉沫颜色为灰白色，对人体及周围环境不产生危害，使用时无异味。</w:t>
            </w:r>
            <w:r>
              <w:rPr>
                <w:rFonts w:hint="eastAsia" w:ascii="宋体" w:hAnsi="宋体" w:eastAsia="宋体" w:cs="宋体"/>
                <w:color w:val="FF0000"/>
                <w:kern w:val="0"/>
                <w:sz w:val="24"/>
              </w:rPr>
              <w:t>(</w:t>
            </w:r>
            <w:r>
              <w:rPr>
                <w:rFonts w:hint="eastAsia" w:ascii="宋体" w:hAnsi="宋体" w:eastAsia="宋体" w:cs="宋体"/>
                <w:color w:val="000000"/>
                <w:kern w:val="0"/>
                <w:sz w:val="24"/>
                <w:lang w:bidi="ar"/>
              </w:rPr>
              <w:t>需提供国家级检测机构出具相关检测报告）</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2"/>
              </w:rPr>
              <w:t>⑤、床架组装后应牢固，可靠，安全防挂。</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⑥.按学校要求组装到指定位置，放置平稳、端正、组合牢固、无晃动。</w:t>
            </w:r>
            <w:r>
              <w:rPr>
                <w:rFonts w:hint="eastAsia" w:ascii="宋体" w:hAnsi="宋体" w:eastAsia="宋体" w:cs="宋体"/>
                <w:color w:val="000000"/>
                <w:kern w:val="0"/>
                <w:sz w:val="22"/>
              </w:rPr>
              <w:br w:type="textWrapping"/>
            </w:r>
          </w:p>
        </w:tc>
        <w:tc>
          <w:tcPr>
            <w:tcW w:w="399" w:type="dxa"/>
            <w:tcBorders>
              <w:top w:val="single" w:color="auto" w:sz="4" w:space="0"/>
            </w:tcBorders>
            <w:shd w:val="clear" w:color="auto" w:fill="FFFFFF"/>
            <w:noWrap w:val="0"/>
            <w:vAlign w:val="top"/>
          </w:tcPr>
          <w:p>
            <w:pPr>
              <w:widowControl/>
              <w:spacing w:line="360" w:lineRule="atLeast"/>
              <w:ind w:firstLine="480"/>
              <w:jc w:val="center"/>
              <w:rPr>
                <w:rFonts w:hint="eastAsia" w:ascii="宋体" w:hAnsi="宋体" w:eastAsia="宋体" w:cs="宋体"/>
                <w:sz w:val="24"/>
              </w:rPr>
            </w:pPr>
          </w:p>
          <w:p>
            <w:pPr>
              <w:jc w:val="center"/>
              <w:rPr>
                <w:rFonts w:hint="eastAsia" w:ascii="宋体" w:hAnsi="宋体" w:eastAsia="宋体" w:cs="宋体"/>
                <w:sz w:val="24"/>
              </w:rPr>
            </w:pPr>
            <w:r>
              <w:rPr>
                <w:rFonts w:hint="eastAsia" w:ascii="宋体" w:hAnsi="宋体" w:eastAsia="宋体" w:cs="宋体"/>
                <w:sz w:val="24"/>
              </w:rPr>
              <w:t>套</w:t>
            </w:r>
          </w:p>
        </w:tc>
        <w:tc>
          <w:tcPr>
            <w:tcW w:w="620" w:type="dxa"/>
            <w:tcBorders>
              <w:top w:val="single" w:color="auto" w:sz="4" w:space="0"/>
            </w:tcBorders>
            <w:shd w:val="clear" w:color="auto" w:fill="FFFFFF"/>
            <w:noWrap w:val="0"/>
            <w:vAlign w:val="top"/>
          </w:tcPr>
          <w:p>
            <w:pPr>
              <w:widowControl/>
              <w:spacing w:line="360" w:lineRule="atLeast"/>
              <w:rPr>
                <w:rFonts w:hint="eastAsia" w:ascii="宋体" w:hAnsi="宋体" w:eastAsia="宋体" w:cs="宋体"/>
                <w:sz w:val="24"/>
              </w:rPr>
            </w:pPr>
            <w:r>
              <w:rPr>
                <w:rFonts w:hint="eastAsia" w:ascii="宋体" w:hAnsi="宋体" w:eastAsia="宋体" w:cs="宋体"/>
                <w:sz w:val="24"/>
              </w:rPr>
              <w:t>400</w:t>
            </w:r>
          </w:p>
        </w:tc>
        <w:tc>
          <w:tcPr>
            <w:tcW w:w="636" w:type="dxa"/>
            <w:tcBorders>
              <w:top w:val="single" w:color="auto" w:sz="4" w:space="0"/>
            </w:tcBorders>
            <w:shd w:val="clear" w:color="auto" w:fill="FFFFFF"/>
            <w:noWrap w:val="0"/>
            <w:vAlign w:val="top"/>
          </w:tcPr>
          <w:p>
            <w:pPr>
              <w:widowControl/>
              <w:spacing w:line="360" w:lineRule="atLeast"/>
              <w:rPr>
                <w:rFonts w:hint="eastAsia" w:ascii="宋体" w:hAnsi="宋体" w:eastAsia="宋体" w:cs="宋体"/>
                <w:sz w:val="24"/>
              </w:rPr>
            </w:pPr>
            <w:r>
              <w:rPr>
                <w:rFonts w:hint="eastAsia" w:ascii="宋体" w:hAnsi="宋体" w:eastAsia="宋体" w:cs="宋体"/>
                <w:sz w:val="24"/>
              </w:rPr>
              <w:t>是</w:t>
            </w:r>
          </w:p>
        </w:tc>
      </w:tr>
    </w:tbl>
    <w:p>
      <w:pPr>
        <w:spacing w:line="360" w:lineRule="auto"/>
        <w:contextualSpacing/>
        <w:rPr>
          <w:rFonts w:hint="eastAsia" w:ascii="宋体" w:hAnsi="宋体" w:eastAsia="宋体" w:cs="宋体"/>
          <w:b/>
          <w:color w:val="000000"/>
          <w:kern w:val="0"/>
          <w:sz w:val="24"/>
          <w:szCs w:val="24"/>
        </w:rPr>
      </w:pPr>
      <w:r>
        <w:rPr>
          <w:rFonts w:hint="eastAsia" w:ascii="宋体" w:hAnsi="宋体" w:eastAsia="宋体" w:cs="宋体"/>
          <w:b/>
          <w:bCs/>
          <w:color w:val="000000"/>
          <w:kern w:val="0"/>
          <w:sz w:val="24"/>
          <w:szCs w:val="24"/>
          <w:lang w:eastAsia="zh-CN"/>
        </w:rPr>
        <w:t>其他：</w:t>
      </w:r>
      <w:r>
        <w:rPr>
          <w:rFonts w:hint="eastAsia" w:ascii="宋体" w:hAnsi="宋体" w:eastAsia="宋体" w:cs="宋体"/>
          <w:b/>
          <w:bCs/>
          <w:color w:val="000000"/>
          <w:kern w:val="0"/>
          <w:sz w:val="24"/>
          <w:szCs w:val="24"/>
        </w:rPr>
        <w:br w:type="textWrapping"/>
      </w:r>
      <w:r>
        <w:rPr>
          <w:rFonts w:hint="eastAsia" w:ascii="宋体" w:hAnsi="宋体" w:eastAsia="宋体" w:cs="宋体"/>
          <w:b/>
          <w:color w:val="000000"/>
          <w:kern w:val="0"/>
          <w:sz w:val="24"/>
          <w:szCs w:val="24"/>
        </w:rPr>
        <w:t>依据《河南省教育厅关于持续做好教育装备质量管控工作的通知》（教技装【2016】952号）中“原则上，公开招标的采购项目，应当邀请国家认可的质量检测机构参加验收工作”精神，本次所采购设备须经第三方验收检测，验收检测费由中标方支付。</w:t>
      </w:r>
    </w:p>
    <w:p>
      <w:pPr>
        <w:spacing w:line="360" w:lineRule="auto"/>
        <w:ind w:firstLine="562" w:firstLineChars="200"/>
        <w:contextualSpacing/>
        <w:rPr>
          <w:rFonts w:hint="eastAsia" w:ascii="宋体" w:hAnsi="宋体" w:eastAsia="宋体" w:cs="宋体"/>
          <w:b/>
          <w:sz w:val="24"/>
          <w:szCs w:val="24"/>
        </w:rPr>
      </w:pPr>
      <w:r>
        <w:rPr>
          <w:rFonts w:hint="eastAsia" w:ascii="宋体" w:hAnsi="宋体" w:eastAsia="宋体" w:cs="宋体"/>
          <w:b/>
          <w:sz w:val="28"/>
          <w:szCs w:val="28"/>
        </w:rPr>
        <w:t>本采购清单中所列技术规格或主要参数带</w:t>
      </w:r>
      <w:r>
        <w:rPr>
          <w:rFonts w:hint="eastAsia" w:ascii="宋体" w:hAnsi="宋体" w:eastAsia="宋体" w:cs="宋体"/>
          <w:kern w:val="0"/>
          <w:sz w:val="28"/>
          <w:szCs w:val="28"/>
        </w:rPr>
        <w:t>★</w:t>
      </w:r>
      <w:r>
        <w:rPr>
          <w:rFonts w:hint="eastAsia" w:ascii="宋体" w:hAnsi="宋体" w:eastAsia="宋体" w:cs="宋体"/>
          <w:b/>
          <w:sz w:val="28"/>
          <w:szCs w:val="28"/>
        </w:rPr>
        <w:t>为最低要求，不允许负偏离，否则将承担其投标被视为非实质性响应投标的风险。</w:t>
      </w:r>
    </w:p>
    <w:p>
      <w:pPr>
        <w:spacing w:line="360" w:lineRule="auto"/>
        <w:ind w:firstLine="482" w:firstLineChars="200"/>
        <w:contextualSpacing/>
        <w:rPr>
          <w:rFonts w:hint="eastAsia" w:ascii="宋体" w:hAnsi="宋体" w:eastAsia="宋体" w:cs="宋体"/>
          <w:color w:val="000000" w:themeColor="text1"/>
          <w:kern w:val="0"/>
          <w:sz w:val="28"/>
          <w:szCs w:val="28"/>
          <w:lang w:val="zh-CN"/>
        </w:rPr>
      </w:pPr>
      <w:r>
        <w:rPr>
          <w:rFonts w:hint="eastAsia" w:ascii="宋体" w:hAnsi="宋体" w:eastAsia="宋体" w:cs="宋体"/>
          <w:b/>
          <w:color w:val="000000" w:themeColor="text1"/>
          <w:kern w:val="0"/>
          <w:sz w:val="24"/>
          <w:szCs w:val="24"/>
          <w:lang w:val="zh-CN"/>
        </w:rPr>
        <w:t>三、采购标的执行标准</w:t>
      </w:r>
    </w:p>
    <w:p>
      <w:pPr>
        <w:spacing w:line="360" w:lineRule="auto"/>
        <w:ind w:firstLine="480" w:firstLineChars="200"/>
        <w:contextualSpacing/>
        <w:rPr>
          <w:rFonts w:hint="eastAsia" w:ascii="宋体" w:hAnsi="宋体" w:eastAsia="宋体" w:cs="宋体"/>
          <w:i/>
          <w:color w:val="000000" w:themeColor="text1"/>
          <w:kern w:val="0"/>
          <w:sz w:val="24"/>
          <w:szCs w:val="24"/>
        </w:rPr>
      </w:pPr>
      <w:r>
        <w:rPr>
          <w:rFonts w:hint="eastAsia" w:ascii="宋体" w:hAnsi="宋体" w:eastAsia="宋体" w:cs="宋体"/>
          <w:i w:val="0"/>
          <w:iCs w:val="0"/>
          <w:color w:val="000000" w:themeColor="text1"/>
          <w:kern w:val="0"/>
          <w:sz w:val="24"/>
          <w:szCs w:val="24"/>
        </w:rPr>
        <w:t>1、国家标准</w:t>
      </w:r>
      <w:r>
        <w:rPr>
          <w:rFonts w:hint="eastAsia" w:ascii="宋体" w:hAnsi="宋体" w:eastAsia="宋体" w:cs="宋体"/>
          <w:i/>
          <w:color w:val="000000" w:themeColor="text1"/>
          <w:kern w:val="0"/>
          <w:sz w:val="24"/>
          <w:szCs w:val="24"/>
        </w:rPr>
        <w:t xml:space="preserve">： </w:t>
      </w:r>
    </w:p>
    <w:p>
      <w:pPr>
        <w:spacing w:line="360" w:lineRule="auto"/>
        <w:ind w:firstLine="480" w:firstLineChars="200"/>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（1）强制性产品认证</w:t>
      </w:r>
    </w:p>
    <w:p>
      <w:pPr>
        <w:spacing w:line="360" w:lineRule="auto"/>
        <w:ind w:firstLine="480" w:firstLineChars="200"/>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sz w:val="24"/>
          <w:szCs w:val="24"/>
          <w:lang w:val="zh-CN"/>
        </w:rPr>
        <w:t>如投标人所投产品属于“中国强制性产品认证”（3C认证）范围内,则必须承诺采用《中华人民共和国实施强制性产品认证的产品目录》并在有效期内的产品，应在投标文件中提供</w:t>
      </w:r>
      <w:r>
        <w:rPr>
          <w:rFonts w:hint="eastAsia" w:ascii="宋体" w:hAnsi="宋体" w:eastAsia="宋体" w:cs="宋体"/>
          <w:color w:val="000000" w:themeColor="text1"/>
          <w:lang w:val="zh-CN"/>
        </w:rPr>
        <w:t>“</w:t>
      </w:r>
      <w:r>
        <w:rPr>
          <w:rFonts w:hint="eastAsia" w:ascii="宋体" w:hAnsi="宋体" w:eastAsia="宋体" w:cs="宋体"/>
          <w:color w:val="000000" w:themeColor="text1"/>
          <w:sz w:val="24"/>
          <w:szCs w:val="24"/>
          <w:lang w:val="zh-CN"/>
        </w:rPr>
        <w:t>所投产品符合国家强制性要求承诺函</w:t>
      </w:r>
      <w:r>
        <w:rPr>
          <w:rFonts w:hint="eastAsia" w:ascii="宋体" w:hAnsi="宋体" w:eastAsia="宋体" w:cs="宋体"/>
          <w:color w:val="000000" w:themeColor="text1"/>
          <w:lang w:val="zh-CN"/>
        </w:rPr>
        <w:t>”</w:t>
      </w:r>
      <w:r>
        <w:rPr>
          <w:rFonts w:hint="eastAsia" w:ascii="宋体" w:hAnsi="宋体" w:eastAsia="宋体" w:cs="宋体"/>
          <w:color w:val="000000" w:themeColor="text1"/>
          <w:sz w:val="24"/>
          <w:szCs w:val="24"/>
          <w:lang w:val="zh-CN"/>
        </w:rPr>
        <w:t>并加盖投标人公章，否则将承担其投标被视为非实质性响应投标的风险。</w:t>
      </w:r>
    </w:p>
    <w:p>
      <w:pPr>
        <w:numPr>
          <w:ilvl w:val="0"/>
          <w:numId w:val="6"/>
        </w:numPr>
        <w:spacing w:line="360" w:lineRule="auto"/>
        <w:ind w:firstLine="480" w:firstLineChars="200"/>
        <w:contextualSpacing/>
        <w:rPr>
          <w:rFonts w:hint="eastAsia" w:ascii="宋体" w:hAnsi="宋体" w:eastAsia="宋体" w:cs="宋体"/>
          <w:b/>
          <w:color w:val="000000" w:themeColor="text1"/>
          <w:kern w:val="0"/>
          <w:sz w:val="24"/>
          <w:szCs w:val="24"/>
          <w:lang w:val="zh-CN"/>
        </w:rPr>
      </w:pPr>
      <w:r>
        <w:rPr>
          <w:rFonts w:hint="eastAsia" w:ascii="宋体" w:hAnsi="宋体" w:eastAsia="宋体" w:cs="宋体"/>
          <w:color w:val="000000" w:themeColor="text1"/>
          <w:kern w:val="0"/>
          <w:sz w:val="24"/>
          <w:szCs w:val="24"/>
        </w:rPr>
        <w:t>符合国家和履约地相关安全质量标准、行业技术规范标准。</w:t>
      </w:r>
    </w:p>
    <w:p>
      <w:pPr>
        <w:numPr>
          <w:ilvl w:val="0"/>
          <w:numId w:val="0"/>
        </w:numPr>
        <w:spacing w:line="360" w:lineRule="auto"/>
        <w:ind w:firstLine="482" w:firstLineChars="200"/>
        <w:contextualSpacing/>
        <w:rPr>
          <w:rFonts w:hint="eastAsia" w:ascii="宋体" w:hAnsi="宋体" w:eastAsia="宋体" w:cs="宋体"/>
          <w:b/>
          <w:color w:val="000000" w:themeColor="text1"/>
          <w:kern w:val="0"/>
          <w:sz w:val="24"/>
          <w:szCs w:val="24"/>
          <w:lang w:val="zh-CN"/>
        </w:rPr>
      </w:pPr>
      <w:r>
        <w:rPr>
          <w:rFonts w:hint="eastAsia" w:ascii="宋体" w:hAnsi="宋体" w:eastAsia="宋体" w:cs="宋体"/>
          <w:b/>
          <w:color w:val="000000" w:themeColor="text1"/>
          <w:kern w:val="0"/>
          <w:sz w:val="24"/>
          <w:szCs w:val="24"/>
          <w:lang w:val="zh-CN"/>
        </w:rPr>
        <w:t>四、服务标准、期限、效率等要求</w:t>
      </w:r>
    </w:p>
    <w:p>
      <w:pPr>
        <w:widowControl/>
        <w:shd w:val="clear" w:color="auto" w:fill="FFFFFF"/>
        <w:spacing w:line="360" w:lineRule="auto"/>
        <w:ind w:firstLine="480" w:firstLineChars="200"/>
        <w:contextualSpacing/>
        <w:jc w:val="left"/>
        <w:rPr>
          <w:rFonts w:hint="eastAsia"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1、本项目为交钥匙工程（包含货物采购、包装、运输、装卸、备品备件、专用工具、特殊工具、保险、安装调试、检测验收、现场协调、人员培训、质保、税金等一切费用）。投标文件中须承诺送货到指定地点，并指导安装调试。</w:t>
      </w:r>
    </w:p>
    <w:p>
      <w:pPr>
        <w:widowControl/>
        <w:shd w:val="clear" w:color="auto" w:fill="FFFFFF"/>
        <w:spacing w:line="360" w:lineRule="auto"/>
        <w:ind w:firstLine="480" w:firstLineChars="200"/>
        <w:contextualSpacing/>
        <w:jc w:val="left"/>
        <w:rPr>
          <w:rFonts w:hint="eastAsia"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2、投标人须明确产品的厂家、产地、品牌、型号、详细参数，</w:t>
      </w:r>
      <w:r>
        <w:rPr>
          <w:rFonts w:hint="eastAsia" w:ascii="宋体" w:hAnsi="宋体" w:eastAsia="宋体" w:cs="宋体"/>
          <w:b/>
          <w:bCs/>
          <w:color w:val="000000" w:themeColor="text1"/>
          <w:kern w:val="0"/>
          <w:sz w:val="24"/>
          <w:szCs w:val="24"/>
          <w:lang w:val="zh-CN"/>
        </w:rPr>
        <w:t>否则为无效投标</w:t>
      </w:r>
      <w:r>
        <w:rPr>
          <w:rFonts w:hint="eastAsia" w:ascii="宋体" w:hAnsi="宋体" w:eastAsia="宋体" w:cs="宋体"/>
          <w:bCs/>
          <w:color w:val="000000" w:themeColor="text1"/>
          <w:kern w:val="0"/>
          <w:sz w:val="24"/>
          <w:szCs w:val="24"/>
          <w:lang w:val="zh-CN"/>
        </w:rPr>
        <w:t>。</w:t>
      </w:r>
    </w:p>
    <w:p>
      <w:pPr>
        <w:widowControl/>
        <w:shd w:val="clear" w:color="auto" w:fill="FFFFFF"/>
        <w:spacing w:line="360" w:lineRule="auto"/>
        <w:ind w:firstLine="480" w:firstLineChars="200"/>
        <w:contextualSpacing/>
        <w:jc w:val="left"/>
        <w:rPr>
          <w:rFonts w:hint="eastAsia"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3、投标人应就该项目每包进行完整投标，</w:t>
      </w:r>
      <w:r>
        <w:rPr>
          <w:rFonts w:hint="eastAsia" w:ascii="宋体" w:hAnsi="宋体" w:eastAsia="宋体" w:cs="宋体"/>
          <w:b/>
          <w:bCs/>
          <w:color w:val="000000" w:themeColor="text1"/>
          <w:kern w:val="0"/>
          <w:sz w:val="24"/>
          <w:szCs w:val="24"/>
          <w:lang w:val="zh-CN"/>
        </w:rPr>
        <w:t>否则为无效投标</w:t>
      </w:r>
      <w:r>
        <w:rPr>
          <w:rFonts w:hint="eastAsia" w:ascii="宋体" w:hAnsi="宋体" w:eastAsia="宋体" w:cs="宋体"/>
          <w:bCs/>
          <w:color w:val="000000" w:themeColor="text1"/>
          <w:kern w:val="0"/>
          <w:sz w:val="24"/>
          <w:szCs w:val="24"/>
          <w:lang w:val="zh-CN"/>
        </w:rPr>
        <w:t>。</w:t>
      </w:r>
    </w:p>
    <w:p>
      <w:pPr>
        <w:widowControl/>
        <w:shd w:val="clear" w:color="auto" w:fill="FFFFFF"/>
        <w:spacing w:line="360" w:lineRule="auto"/>
        <w:ind w:firstLine="480" w:firstLineChars="200"/>
        <w:contextualSpacing/>
        <w:jc w:val="left"/>
        <w:rPr>
          <w:rFonts w:hint="eastAsia"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4、本招标文件所列重要参数需求为最低要求，不得低于最低要求，</w:t>
      </w:r>
      <w:r>
        <w:rPr>
          <w:rFonts w:hint="eastAsia" w:ascii="宋体" w:hAnsi="宋体" w:eastAsia="宋体" w:cs="宋体"/>
          <w:b/>
          <w:bCs/>
          <w:color w:val="000000" w:themeColor="text1"/>
          <w:kern w:val="0"/>
          <w:sz w:val="24"/>
          <w:szCs w:val="24"/>
          <w:lang w:val="zh-CN"/>
        </w:rPr>
        <w:t>否则为无效投标。</w:t>
      </w:r>
      <w:r>
        <w:rPr>
          <w:rFonts w:hint="eastAsia" w:ascii="宋体" w:hAnsi="宋体" w:eastAsia="宋体" w:cs="宋体"/>
          <w:bCs/>
          <w:color w:val="000000" w:themeColor="text1"/>
          <w:kern w:val="0"/>
          <w:sz w:val="24"/>
          <w:szCs w:val="24"/>
          <w:lang w:val="zh-CN"/>
        </w:rPr>
        <w:t>投标文件中须承诺若所提供系统经测试不能达到招标方提出的功能或性能要求，投标人免费进行软硬件增加、变更或升级，直至满足要求为止；对招标文件中没有列出的而对本项目必不可少的其他要求，投标人应予以补充，否则一旦中标将认为投标人认同遗漏部分并免费提供，</w:t>
      </w:r>
      <w:r>
        <w:rPr>
          <w:rFonts w:hint="eastAsia" w:ascii="宋体" w:hAnsi="宋体" w:eastAsia="宋体" w:cs="宋体"/>
          <w:b/>
          <w:bCs/>
          <w:color w:val="000000" w:themeColor="text1"/>
          <w:kern w:val="0"/>
          <w:sz w:val="24"/>
          <w:szCs w:val="24"/>
          <w:lang w:val="zh-CN"/>
        </w:rPr>
        <w:t>否则为无效投标</w:t>
      </w:r>
      <w:r>
        <w:rPr>
          <w:rFonts w:hint="eastAsia" w:ascii="宋体" w:hAnsi="宋体" w:eastAsia="宋体" w:cs="宋体"/>
          <w:bCs/>
          <w:color w:val="000000" w:themeColor="text1"/>
          <w:kern w:val="0"/>
          <w:sz w:val="24"/>
          <w:szCs w:val="24"/>
          <w:lang w:val="zh-CN"/>
        </w:rPr>
        <w:t>。</w:t>
      </w:r>
    </w:p>
    <w:p>
      <w:pPr>
        <w:widowControl/>
        <w:shd w:val="clear" w:color="auto" w:fill="FFFFFF"/>
        <w:spacing w:line="360" w:lineRule="auto"/>
        <w:ind w:firstLine="480" w:firstLineChars="200"/>
        <w:contextualSpacing/>
        <w:jc w:val="left"/>
        <w:rPr>
          <w:rFonts w:hint="eastAsia"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 xml:space="preserve">5、专利权：投标人应保证用户在使用该货物或其任何一部分时不受第三方提出侵犯其专利权、商标权和工业设计权等的起诉。 </w:t>
      </w:r>
    </w:p>
    <w:p>
      <w:pPr>
        <w:widowControl/>
        <w:shd w:val="clear" w:color="auto" w:fill="FFFFFF"/>
        <w:spacing w:line="360" w:lineRule="auto"/>
        <w:ind w:firstLine="480" w:firstLineChars="200"/>
        <w:contextualSpacing/>
        <w:jc w:val="left"/>
        <w:rPr>
          <w:rFonts w:hint="eastAsia"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6、质量要求：合格。设备必须符合国家质量检测标准和本招标文件规定标准的全新正品现货，提供随货物《产品合格证》及其它相关质量、技术及技术证明文件；进口产品须提供海关进货单（复印件备查）。</w:t>
      </w:r>
    </w:p>
    <w:p>
      <w:pPr>
        <w:widowControl/>
        <w:shd w:val="clear" w:color="auto" w:fill="FFFFFF"/>
        <w:spacing w:line="360" w:lineRule="auto"/>
        <w:ind w:firstLine="480" w:firstLineChars="200"/>
        <w:contextualSpacing/>
        <w:jc w:val="left"/>
        <w:rPr>
          <w:rFonts w:hint="eastAsia"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7、保修及服务</w:t>
      </w:r>
    </w:p>
    <w:p>
      <w:pPr>
        <w:widowControl/>
        <w:shd w:val="clear" w:color="auto" w:fill="FFFFFF"/>
        <w:spacing w:line="360" w:lineRule="auto"/>
        <w:ind w:firstLine="480" w:firstLineChars="200"/>
        <w:contextualSpacing/>
        <w:jc w:val="left"/>
        <w:rPr>
          <w:rFonts w:hint="eastAsia"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7.1投标人所投项目中设备必须提供至少三年免费质保，单独要求除外，并每年进行免费巡检，质保期内所有设备免费保修或更换。保修期结束后，仍负责提供维修服务，只能收取成本费。解决问题时间不得超过24小时。</w:t>
      </w:r>
    </w:p>
    <w:p>
      <w:pPr>
        <w:widowControl/>
        <w:shd w:val="clear" w:color="auto" w:fill="FFFFFF"/>
        <w:spacing w:line="360" w:lineRule="auto"/>
        <w:ind w:firstLine="480" w:firstLineChars="200"/>
        <w:contextualSpacing/>
        <w:jc w:val="left"/>
        <w:rPr>
          <w:rFonts w:hint="eastAsia"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7.2供应商应负责免费提供现场操作、运行、维护的培训方案及必需的培训资料，并对买方受训人员分批、分次进行免费操作培训，培训至所有参加培训人员可独立操作为止。</w:t>
      </w:r>
    </w:p>
    <w:p>
      <w:pPr>
        <w:widowControl/>
        <w:shd w:val="clear" w:color="auto" w:fill="FFFFFF"/>
        <w:spacing w:line="360" w:lineRule="auto"/>
        <w:ind w:firstLine="480" w:firstLineChars="200"/>
        <w:contextualSpacing/>
        <w:jc w:val="left"/>
        <w:rPr>
          <w:rFonts w:hint="eastAsia"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7.3供应商须明确在接到服务要求2小时内响应，同时应提出故障响应时间。须明确维修点地址、负责人、联系人和联系电话，维修点具备何等维修能力等详细资料，</w:t>
      </w:r>
      <w:r>
        <w:rPr>
          <w:rFonts w:hint="eastAsia" w:ascii="宋体" w:hAnsi="宋体" w:eastAsia="宋体" w:cs="宋体"/>
          <w:b/>
          <w:bCs/>
          <w:color w:val="000000" w:themeColor="text1"/>
          <w:kern w:val="0"/>
          <w:sz w:val="24"/>
          <w:szCs w:val="24"/>
          <w:lang w:val="zh-CN"/>
        </w:rPr>
        <w:t>否则为无效投标</w:t>
      </w:r>
      <w:r>
        <w:rPr>
          <w:rFonts w:hint="eastAsia" w:ascii="宋体" w:hAnsi="宋体" w:eastAsia="宋体" w:cs="宋体"/>
          <w:bCs/>
          <w:color w:val="000000" w:themeColor="text1"/>
          <w:kern w:val="0"/>
          <w:sz w:val="24"/>
          <w:szCs w:val="24"/>
          <w:lang w:val="zh-CN"/>
        </w:rPr>
        <w:t>。保修期内提供24小时免费技术支持服务。自验收合格之日起，质保期内发生的相关一切费用由供应商承担，并且在保修范围内损坏而更换的部件质保期顺延。</w:t>
      </w:r>
    </w:p>
    <w:p>
      <w:pPr>
        <w:widowControl/>
        <w:shd w:val="clear" w:color="auto" w:fill="FFFFFF"/>
        <w:spacing w:line="360" w:lineRule="auto"/>
        <w:ind w:firstLine="480" w:firstLineChars="200"/>
        <w:contextualSpacing/>
        <w:jc w:val="left"/>
        <w:rPr>
          <w:rFonts w:hint="eastAsia"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7.4合同签订后1年内，由于新规范推出、规范的修订、系统改造优化、采购方需求变化等引起的软件升级或更改，投标人均应免费在3个月内提供。投标人如认为此类软件更改需发生费用，则含在本次报价范围之内。</w:t>
      </w:r>
    </w:p>
    <w:p>
      <w:pPr>
        <w:widowControl/>
        <w:shd w:val="clear" w:color="auto" w:fill="FFFFFF"/>
        <w:spacing w:line="360" w:lineRule="auto"/>
        <w:ind w:firstLine="480" w:firstLineChars="200"/>
        <w:contextualSpacing/>
        <w:jc w:val="left"/>
        <w:rPr>
          <w:rFonts w:hint="eastAsia"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8、设备要求：供应商保证其提供的设备是全新的、未使用过的设备，采用的是最佳材料和第一流的工艺，并在各个方面符合合同规定的质量、规格和性能要求。合同设备经过正确安装、合理操作和维护保养，在设备寿命期内运转良好。在规定的质保期内，供应商应对由于设计、工艺或材料的缺陷或故障负责。</w:t>
      </w:r>
    </w:p>
    <w:p>
      <w:pPr>
        <w:widowControl/>
        <w:shd w:val="clear" w:color="auto" w:fill="FFFFFF"/>
        <w:spacing w:line="360" w:lineRule="auto"/>
        <w:ind w:firstLine="480" w:firstLineChars="200"/>
        <w:contextualSpacing/>
        <w:jc w:val="left"/>
        <w:rPr>
          <w:rFonts w:hint="eastAsia"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 xml:space="preserve"> 所提供的技术资料（含软件）完整正确，数据和资料准确无误，能够保证设备按时正确地安装、调试和验收，并能满足正常运行和维修保养的需要。</w:t>
      </w:r>
    </w:p>
    <w:p>
      <w:pPr>
        <w:widowControl/>
        <w:shd w:val="clear" w:color="auto" w:fill="FFFFFF"/>
        <w:spacing w:line="360" w:lineRule="auto"/>
        <w:ind w:firstLine="482" w:firstLineChars="200"/>
        <w:contextualSpacing/>
        <w:jc w:val="left"/>
        <w:rPr>
          <w:rFonts w:hint="eastAsia" w:ascii="宋体" w:hAnsi="宋体" w:eastAsia="宋体" w:cs="宋体"/>
          <w:b/>
          <w:color w:val="000000" w:themeColor="text1"/>
          <w:kern w:val="0"/>
          <w:sz w:val="24"/>
          <w:szCs w:val="24"/>
          <w:lang w:val="zh-CN"/>
        </w:rPr>
      </w:pPr>
      <w:r>
        <w:rPr>
          <w:rFonts w:hint="eastAsia" w:ascii="宋体" w:hAnsi="宋体" w:eastAsia="宋体" w:cs="宋体"/>
          <w:b/>
          <w:color w:val="000000" w:themeColor="text1"/>
          <w:kern w:val="0"/>
          <w:sz w:val="24"/>
          <w:szCs w:val="24"/>
          <w:lang w:val="zh-CN"/>
        </w:rPr>
        <w:t>五、验收标准</w:t>
      </w:r>
    </w:p>
    <w:p>
      <w:pPr>
        <w:widowControl/>
        <w:shd w:val="clear" w:color="auto" w:fill="FFFFFF"/>
        <w:spacing w:line="360" w:lineRule="auto"/>
        <w:ind w:firstLine="480" w:firstLineChars="200"/>
        <w:contextualSpacing/>
        <w:jc w:val="left"/>
        <w:rPr>
          <w:rFonts w:hint="eastAsia"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1、由采购人成立验收小组,按照采购合同的约定对中标人履约情况进行验收。</w:t>
      </w:r>
    </w:p>
    <w:p>
      <w:pPr>
        <w:widowControl/>
        <w:shd w:val="clear" w:color="auto" w:fill="FFFFFF"/>
        <w:spacing w:line="360" w:lineRule="auto"/>
        <w:ind w:firstLine="480" w:firstLineChars="200"/>
        <w:contextualSpacing/>
        <w:jc w:val="left"/>
        <w:rPr>
          <w:rFonts w:hint="eastAsia"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2、由采购人和供货商共同委托具有验收资质的第三方机构验收，验收费用由中标人承担，验收费用不超过合同价2％。</w:t>
      </w:r>
    </w:p>
    <w:p>
      <w:pPr>
        <w:widowControl/>
        <w:shd w:val="clear" w:color="auto" w:fill="FFFFFF"/>
        <w:spacing w:line="360" w:lineRule="auto"/>
        <w:ind w:firstLine="480" w:firstLineChars="200"/>
        <w:contextualSpacing/>
        <w:jc w:val="left"/>
        <w:rPr>
          <w:rFonts w:hint="eastAsia"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3、验收时,按照采购合同的约定对每一项技术、服务、安全标准的履约情况进行确认。</w:t>
      </w:r>
    </w:p>
    <w:p>
      <w:pPr>
        <w:widowControl/>
        <w:shd w:val="clear" w:color="auto" w:fill="FFFFFF"/>
        <w:spacing w:line="360" w:lineRule="auto"/>
        <w:ind w:firstLine="480" w:firstLineChars="200"/>
        <w:contextualSpacing/>
        <w:jc w:val="left"/>
        <w:rPr>
          <w:rFonts w:hint="eastAsia"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4、验收结束后,出具验收书,列明各项标准的验收情况及项目总体评价,由验收双方共同签署。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hint="eastAsia"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5、本项目采用现场运行、测试验收方式验收。投标人完成的项目应达到的质量标准应符合国家和履约地相关安全质量标准；行业技术规范标准；环保节能标准；强制认证相关标准。</w:t>
      </w:r>
    </w:p>
    <w:p>
      <w:pPr>
        <w:pStyle w:val="19"/>
        <w:widowControl/>
        <w:shd w:val="clear" w:color="auto" w:fill="FFFFFF"/>
        <w:spacing w:line="360" w:lineRule="auto"/>
        <w:ind w:firstLine="482" w:firstLineChars="200"/>
        <w:contextualSpacing/>
        <w:jc w:val="left"/>
        <w:rPr>
          <w:rFonts w:hint="eastAsia" w:ascii="宋体" w:hAnsi="宋体" w:eastAsia="宋体" w:cs="宋体"/>
          <w:b/>
          <w:bCs/>
          <w:color w:val="000000" w:themeColor="text1"/>
          <w:shd w:val="clear" w:color="auto" w:fill="FFFFFF"/>
        </w:rPr>
      </w:pPr>
      <w:r>
        <w:rPr>
          <w:rFonts w:hint="eastAsia" w:ascii="宋体" w:hAnsi="宋体" w:eastAsia="宋体" w:cs="宋体"/>
          <w:b/>
          <w:bCs/>
          <w:color w:val="000000" w:themeColor="text1"/>
          <w:shd w:val="clear" w:color="auto" w:fill="FFFFFF"/>
        </w:rPr>
        <w:t>六、本项目预算金额（最高限价）</w:t>
      </w:r>
    </w:p>
    <w:p>
      <w:pPr>
        <w:pStyle w:val="19"/>
        <w:widowControl/>
        <w:shd w:val="clear" w:color="auto" w:fill="FFFFFF"/>
        <w:spacing w:line="360" w:lineRule="auto"/>
        <w:ind w:firstLine="482" w:firstLineChars="200"/>
        <w:contextualSpacing/>
        <w:jc w:val="left"/>
        <w:rPr>
          <w:rFonts w:hint="eastAsia" w:ascii="宋体" w:hAnsi="宋体" w:eastAsia="宋体" w:cs="宋体"/>
          <w:b/>
          <w:bCs/>
          <w:color w:val="000000" w:themeColor="text1"/>
          <w:shd w:val="clear" w:color="auto" w:fill="FFFFFF"/>
          <w:lang w:val="en-US" w:eastAsia="zh-CN"/>
        </w:rPr>
      </w:pPr>
      <w:r>
        <w:rPr>
          <w:rFonts w:hint="eastAsia" w:ascii="宋体" w:hAnsi="宋体" w:eastAsia="宋体" w:cs="宋体"/>
          <w:b/>
          <w:bCs/>
          <w:color w:val="000000" w:themeColor="text1"/>
          <w:shd w:val="clear" w:color="auto" w:fill="FFFFFF"/>
        </w:rPr>
        <w:t xml:space="preserve"> A包：</w:t>
      </w:r>
      <w:r>
        <w:rPr>
          <w:rFonts w:hint="eastAsia" w:ascii="宋体" w:hAnsi="宋体" w:eastAsia="宋体" w:cs="宋体"/>
          <w:b/>
          <w:bCs/>
          <w:color w:val="000000" w:themeColor="text1"/>
          <w:shd w:val="clear" w:color="auto" w:fill="FFFFFF"/>
          <w:lang w:val="en-US" w:eastAsia="zh-CN"/>
        </w:rPr>
        <w:t>600000</w:t>
      </w:r>
      <w:r>
        <w:rPr>
          <w:rFonts w:hint="eastAsia" w:ascii="宋体" w:hAnsi="宋体" w:eastAsia="宋体" w:cs="宋体"/>
          <w:b/>
          <w:bCs/>
          <w:color w:val="000000" w:themeColor="text1"/>
          <w:shd w:val="clear" w:color="auto" w:fill="FFFFFF"/>
        </w:rPr>
        <w:t>元</w:t>
      </w:r>
      <w:r>
        <w:rPr>
          <w:rFonts w:hint="eastAsia" w:ascii="宋体" w:hAnsi="宋体" w:eastAsia="宋体" w:cs="宋体"/>
          <w:b/>
          <w:bCs/>
          <w:color w:val="000000" w:themeColor="text1"/>
          <w:shd w:val="clear" w:color="auto" w:fill="FFFFFF"/>
          <w:lang w:val="en-US" w:eastAsia="zh-CN"/>
        </w:rPr>
        <w:t>;</w:t>
      </w:r>
    </w:p>
    <w:p>
      <w:pPr>
        <w:pStyle w:val="19"/>
        <w:widowControl/>
        <w:shd w:val="clear" w:color="auto" w:fill="FFFFFF"/>
        <w:spacing w:line="360" w:lineRule="auto"/>
        <w:ind w:firstLine="482" w:firstLineChars="200"/>
        <w:contextualSpacing/>
        <w:jc w:val="left"/>
        <w:rPr>
          <w:rFonts w:hint="eastAsia" w:ascii="宋体" w:hAnsi="宋体" w:eastAsia="宋体" w:cs="宋体"/>
          <w:b/>
          <w:color w:val="000000" w:themeColor="text1"/>
          <w:kern w:val="0"/>
          <w:lang w:val="zh-CN"/>
        </w:rPr>
      </w:pPr>
      <w:r>
        <w:rPr>
          <w:rFonts w:hint="eastAsia" w:ascii="宋体" w:hAnsi="宋体" w:eastAsia="宋体" w:cs="宋体"/>
          <w:b/>
          <w:bCs/>
          <w:color w:val="000000" w:themeColor="text1"/>
          <w:shd w:val="clear" w:color="auto" w:fill="FFFFFF"/>
        </w:rPr>
        <w:t xml:space="preserve"> </w:t>
      </w:r>
      <w:r>
        <w:rPr>
          <w:rFonts w:hint="eastAsia" w:ascii="宋体" w:hAnsi="宋体" w:eastAsia="宋体" w:cs="宋体"/>
          <w:b/>
          <w:bCs/>
          <w:color w:val="000000" w:themeColor="text1"/>
          <w:shd w:val="clear" w:color="auto" w:fill="FFFFFF"/>
          <w:lang w:val="en-US" w:eastAsia="zh-CN"/>
        </w:rPr>
        <w:t>B</w:t>
      </w:r>
      <w:r>
        <w:rPr>
          <w:rFonts w:hint="eastAsia" w:ascii="宋体" w:hAnsi="宋体" w:eastAsia="宋体" w:cs="宋体"/>
          <w:b/>
          <w:bCs/>
          <w:color w:val="000000" w:themeColor="text1"/>
          <w:shd w:val="clear" w:color="auto" w:fill="FFFFFF"/>
        </w:rPr>
        <w:t>包：</w:t>
      </w:r>
      <w:r>
        <w:rPr>
          <w:rFonts w:hint="eastAsia" w:ascii="宋体" w:hAnsi="宋体" w:eastAsia="宋体" w:cs="宋体"/>
          <w:b/>
          <w:bCs/>
          <w:color w:val="000000" w:themeColor="text1"/>
          <w:shd w:val="clear" w:color="auto" w:fill="FFFFFF"/>
          <w:lang w:val="en-US" w:eastAsia="zh-CN"/>
        </w:rPr>
        <w:t>236000</w:t>
      </w:r>
      <w:r>
        <w:rPr>
          <w:rFonts w:hint="eastAsia" w:ascii="宋体" w:hAnsi="宋体" w:eastAsia="宋体" w:cs="宋体"/>
          <w:b/>
          <w:bCs/>
          <w:color w:val="000000" w:themeColor="text1"/>
          <w:shd w:val="clear" w:color="auto" w:fill="FFFFFF"/>
        </w:rPr>
        <w:t>元</w:t>
      </w:r>
      <w:r>
        <w:rPr>
          <w:rFonts w:hint="eastAsia" w:ascii="宋体" w:hAnsi="宋体" w:eastAsia="宋体" w:cs="宋体"/>
          <w:b/>
          <w:color w:val="000000" w:themeColor="text1"/>
          <w:kern w:val="0"/>
          <w:lang w:val="zh-CN"/>
        </w:rPr>
        <w:t>。</w:t>
      </w:r>
    </w:p>
    <w:p>
      <w:pPr>
        <w:pStyle w:val="19"/>
        <w:widowControl/>
        <w:shd w:val="clear" w:color="auto" w:fill="FFFFFF"/>
        <w:spacing w:line="360" w:lineRule="auto"/>
        <w:ind w:firstLine="482" w:firstLineChars="200"/>
        <w:contextualSpacing/>
        <w:jc w:val="left"/>
        <w:rPr>
          <w:rFonts w:hint="eastAsia" w:ascii="宋体" w:hAnsi="宋体" w:eastAsia="宋体" w:cs="宋体"/>
          <w:b/>
          <w:bCs/>
          <w:color w:val="000000" w:themeColor="text1"/>
          <w:shd w:val="clear" w:color="auto" w:fill="FFFFFF"/>
        </w:rPr>
      </w:pPr>
      <w:r>
        <w:rPr>
          <w:rFonts w:hint="eastAsia" w:ascii="宋体" w:hAnsi="宋体" w:eastAsia="宋体" w:cs="宋体"/>
          <w:b/>
          <w:color w:val="000000" w:themeColor="text1"/>
          <w:kern w:val="0"/>
          <w:lang w:val="zh-CN"/>
        </w:rPr>
        <w:t>超出最高限价的投标无效。</w:t>
      </w:r>
    </w:p>
    <w:p>
      <w:pPr>
        <w:widowControl/>
        <w:shd w:val="clear" w:color="auto" w:fill="FFFFFF"/>
        <w:spacing w:line="360" w:lineRule="auto"/>
        <w:ind w:firstLine="482" w:firstLineChars="200"/>
        <w:contextualSpacing/>
        <w:jc w:val="left"/>
        <w:rPr>
          <w:rFonts w:hint="eastAsia" w:ascii="宋体" w:hAnsi="宋体" w:eastAsia="宋体" w:cs="宋体"/>
          <w:b/>
          <w:color w:val="000000" w:themeColor="text1"/>
          <w:kern w:val="0"/>
          <w:sz w:val="24"/>
          <w:szCs w:val="24"/>
          <w:lang w:val="zh-CN"/>
        </w:rPr>
      </w:pPr>
      <w:r>
        <w:rPr>
          <w:rFonts w:hint="eastAsia" w:ascii="宋体" w:hAnsi="宋体" w:eastAsia="宋体" w:cs="宋体"/>
          <w:b/>
          <w:color w:val="000000" w:themeColor="text1"/>
          <w:kern w:val="0"/>
          <w:sz w:val="24"/>
          <w:szCs w:val="24"/>
          <w:lang w:val="zh-CN"/>
        </w:rPr>
        <w:t>七、资金支付</w:t>
      </w:r>
    </w:p>
    <w:p>
      <w:pPr>
        <w:widowControl/>
        <w:shd w:val="clear" w:color="auto" w:fill="FFFFFF"/>
        <w:spacing w:line="360" w:lineRule="auto"/>
        <w:ind w:firstLine="480" w:firstLineChars="200"/>
        <w:contextualSpacing/>
        <w:jc w:val="left"/>
        <w:rPr>
          <w:rFonts w:hint="eastAsia" w:ascii="宋体" w:hAnsi="宋体" w:eastAsia="宋体" w:cs="宋体"/>
          <w:bCs/>
          <w:color w:val="000000" w:themeColor="text1"/>
          <w:kern w:val="0"/>
          <w:sz w:val="24"/>
          <w:szCs w:val="24"/>
          <w:lang w:val="zh-CN"/>
        </w:rPr>
      </w:pPr>
      <w:r>
        <w:rPr>
          <w:rFonts w:hint="eastAsia" w:ascii="宋体" w:hAnsi="宋体" w:eastAsia="宋体" w:cs="宋体"/>
          <w:bCs/>
          <w:color w:val="000000" w:themeColor="text1"/>
          <w:kern w:val="0"/>
          <w:sz w:val="24"/>
          <w:szCs w:val="24"/>
          <w:lang w:val="zh-CN"/>
        </w:rPr>
        <w:t>1、支付方式：银行转账</w:t>
      </w:r>
    </w:p>
    <w:p>
      <w:pPr>
        <w:widowControl/>
        <w:shd w:val="clear" w:color="auto" w:fill="FFFFFF"/>
        <w:spacing w:line="360" w:lineRule="auto"/>
        <w:ind w:firstLine="480" w:firstLineChars="200"/>
        <w:contextualSpacing/>
        <w:jc w:val="left"/>
        <w:rPr>
          <w:rFonts w:hint="eastAsia" w:ascii="宋体" w:hAnsi="宋体" w:eastAsia="宋体" w:cs="宋体"/>
          <w:bCs/>
          <w:color w:val="000000" w:themeColor="text1"/>
          <w:kern w:val="0"/>
          <w:sz w:val="24"/>
          <w:szCs w:val="24"/>
          <w:u w:val="single"/>
          <w:lang w:val="zh-CN"/>
        </w:rPr>
      </w:pPr>
      <w:r>
        <w:rPr>
          <w:rFonts w:hint="eastAsia" w:ascii="宋体" w:hAnsi="宋体" w:eastAsia="宋体" w:cs="宋体"/>
          <w:bCs/>
          <w:color w:val="000000" w:themeColor="text1"/>
          <w:kern w:val="0"/>
          <w:sz w:val="24"/>
          <w:szCs w:val="24"/>
          <w:lang w:val="zh-CN"/>
        </w:rPr>
        <w:t>2、支付时间及条件：第三方验收合格后支付中标金额的</w:t>
      </w:r>
      <w:r>
        <w:rPr>
          <w:rFonts w:hint="eastAsia" w:ascii="宋体" w:hAnsi="宋体" w:eastAsia="宋体" w:cs="宋体"/>
          <w:bCs/>
          <w:color w:val="000000" w:themeColor="text1"/>
          <w:kern w:val="0"/>
          <w:sz w:val="24"/>
          <w:szCs w:val="24"/>
          <w:u w:val="single"/>
          <w:lang w:val="zh-CN"/>
        </w:rPr>
        <w:t>90%</w:t>
      </w:r>
      <w:r>
        <w:rPr>
          <w:rFonts w:hint="eastAsia" w:ascii="宋体" w:hAnsi="宋体" w:eastAsia="宋体" w:cs="宋体"/>
          <w:bCs/>
          <w:color w:val="000000" w:themeColor="text1"/>
          <w:kern w:val="0"/>
          <w:sz w:val="24"/>
          <w:szCs w:val="24"/>
          <w:lang w:val="zh-CN"/>
        </w:rPr>
        <w:t>，验收合格一年内支付中标金额的</w:t>
      </w:r>
      <w:r>
        <w:rPr>
          <w:rFonts w:hint="eastAsia" w:ascii="宋体" w:hAnsi="宋体" w:eastAsia="宋体" w:cs="宋体"/>
          <w:bCs/>
          <w:color w:val="000000" w:themeColor="text1"/>
          <w:kern w:val="0"/>
          <w:sz w:val="24"/>
          <w:szCs w:val="24"/>
          <w:u w:val="single"/>
          <w:lang w:val="zh-CN"/>
        </w:rPr>
        <w:t>10%</w:t>
      </w:r>
    </w:p>
    <w:p>
      <w:pPr>
        <w:widowControl/>
        <w:shd w:val="clear" w:color="auto" w:fill="FFFFFF"/>
        <w:spacing w:line="360" w:lineRule="atLeast"/>
        <w:ind w:firstLine="480" w:firstLineChars="200"/>
        <w:jc w:val="left"/>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验收书,列明各项标准的验收情况及项目总体评价,由验收双方共同签署。</w:t>
      </w:r>
    </w:p>
    <w:p>
      <w:pPr>
        <w:widowControl/>
        <w:ind w:firstLine="2168" w:firstLineChars="600"/>
        <w:jc w:val="left"/>
        <w:rPr>
          <w:rFonts w:hint="eastAsia" w:ascii="宋体" w:hAnsi="宋体" w:eastAsia="宋体" w:cs="宋体"/>
          <w:b/>
          <w:color w:val="000000" w:themeColor="text1"/>
          <w:kern w:val="0"/>
          <w:sz w:val="36"/>
          <w:szCs w:val="36"/>
        </w:rPr>
      </w:pPr>
    </w:p>
    <w:p>
      <w:pPr>
        <w:widowControl/>
        <w:ind w:firstLine="2168" w:firstLineChars="600"/>
        <w:jc w:val="left"/>
        <w:rPr>
          <w:rFonts w:hint="eastAsia" w:ascii="宋体" w:hAnsi="宋体" w:eastAsia="宋体" w:cs="宋体"/>
          <w:b/>
          <w:color w:val="000000" w:themeColor="text1"/>
          <w:kern w:val="0"/>
          <w:sz w:val="36"/>
          <w:szCs w:val="36"/>
        </w:rPr>
      </w:pPr>
    </w:p>
    <w:p>
      <w:pPr>
        <w:widowControl/>
        <w:ind w:firstLine="2168" w:firstLineChars="600"/>
        <w:jc w:val="left"/>
        <w:rPr>
          <w:rFonts w:hint="eastAsia" w:ascii="宋体" w:hAnsi="宋体" w:eastAsia="宋体" w:cs="宋体"/>
          <w:b/>
          <w:color w:val="000000" w:themeColor="text1"/>
          <w:kern w:val="0"/>
          <w:sz w:val="36"/>
          <w:szCs w:val="36"/>
        </w:rPr>
      </w:pPr>
    </w:p>
    <w:p>
      <w:pPr>
        <w:widowControl/>
        <w:ind w:firstLine="2168" w:firstLineChars="600"/>
        <w:jc w:val="left"/>
        <w:rPr>
          <w:rFonts w:hint="eastAsia" w:ascii="宋体" w:hAnsi="宋体" w:eastAsia="宋体" w:cs="宋体"/>
          <w:b/>
          <w:color w:val="000000" w:themeColor="text1"/>
          <w:kern w:val="0"/>
          <w:sz w:val="36"/>
          <w:szCs w:val="36"/>
        </w:rPr>
      </w:pPr>
    </w:p>
    <w:p>
      <w:pPr>
        <w:widowControl/>
        <w:ind w:firstLine="2168" w:firstLineChars="600"/>
        <w:jc w:val="left"/>
        <w:rPr>
          <w:rFonts w:hint="eastAsia" w:ascii="宋体" w:hAnsi="宋体" w:eastAsia="宋体" w:cs="宋体"/>
          <w:b/>
          <w:color w:val="000000" w:themeColor="text1"/>
          <w:kern w:val="0"/>
          <w:sz w:val="36"/>
          <w:szCs w:val="36"/>
        </w:rPr>
      </w:pPr>
    </w:p>
    <w:p>
      <w:pPr>
        <w:widowControl/>
        <w:ind w:firstLine="2168" w:firstLineChars="600"/>
        <w:jc w:val="left"/>
        <w:rPr>
          <w:rFonts w:hint="eastAsia" w:ascii="宋体" w:hAnsi="宋体" w:eastAsia="宋体" w:cs="宋体"/>
          <w:b/>
          <w:color w:val="000000" w:themeColor="text1"/>
          <w:kern w:val="0"/>
          <w:sz w:val="36"/>
          <w:szCs w:val="36"/>
        </w:rPr>
      </w:pPr>
    </w:p>
    <w:p>
      <w:pPr>
        <w:widowControl/>
        <w:ind w:firstLine="2168" w:firstLineChars="600"/>
        <w:jc w:val="left"/>
        <w:rPr>
          <w:rFonts w:hint="eastAsia" w:ascii="宋体" w:hAnsi="宋体" w:eastAsia="宋体" w:cs="宋体"/>
          <w:b/>
          <w:color w:val="000000" w:themeColor="text1"/>
          <w:kern w:val="0"/>
          <w:sz w:val="36"/>
          <w:szCs w:val="36"/>
        </w:rPr>
      </w:pPr>
    </w:p>
    <w:p>
      <w:pPr>
        <w:widowControl/>
        <w:ind w:firstLine="2168" w:firstLineChars="600"/>
        <w:jc w:val="left"/>
        <w:rPr>
          <w:rFonts w:hint="eastAsia" w:ascii="宋体" w:hAnsi="宋体" w:eastAsia="宋体" w:cs="宋体"/>
          <w:b/>
          <w:color w:val="000000" w:themeColor="text1"/>
          <w:kern w:val="0"/>
          <w:sz w:val="36"/>
          <w:szCs w:val="36"/>
        </w:rPr>
      </w:pPr>
    </w:p>
    <w:p>
      <w:pPr>
        <w:widowControl/>
        <w:ind w:firstLine="2168" w:firstLineChars="600"/>
        <w:jc w:val="left"/>
        <w:rPr>
          <w:rFonts w:hint="eastAsia" w:ascii="宋体" w:hAnsi="宋体" w:eastAsia="宋体" w:cs="宋体"/>
          <w:b/>
          <w:color w:val="000000" w:themeColor="text1"/>
          <w:kern w:val="0"/>
          <w:sz w:val="36"/>
          <w:szCs w:val="36"/>
        </w:rPr>
      </w:pPr>
    </w:p>
    <w:p>
      <w:pPr>
        <w:widowControl/>
        <w:ind w:firstLine="2168" w:firstLineChars="600"/>
        <w:jc w:val="left"/>
        <w:rPr>
          <w:rFonts w:hint="eastAsia" w:ascii="宋体" w:hAnsi="宋体" w:eastAsia="宋体" w:cs="宋体"/>
          <w:b/>
          <w:color w:val="000000" w:themeColor="text1"/>
          <w:kern w:val="0"/>
          <w:sz w:val="36"/>
          <w:szCs w:val="36"/>
        </w:rPr>
      </w:pPr>
    </w:p>
    <w:p>
      <w:pPr>
        <w:widowControl/>
        <w:jc w:val="left"/>
        <w:rPr>
          <w:rFonts w:hint="eastAsia" w:ascii="宋体" w:hAnsi="宋体" w:eastAsia="宋体" w:cs="宋体"/>
          <w:b/>
          <w:color w:val="000000" w:themeColor="text1"/>
          <w:kern w:val="0"/>
          <w:sz w:val="36"/>
          <w:szCs w:val="36"/>
        </w:rPr>
      </w:pPr>
    </w:p>
    <w:p>
      <w:pPr>
        <w:widowControl/>
        <w:ind w:firstLine="2530" w:firstLineChars="700"/>
        <w:jc w:val="left"/>
        <w:rPr>
          <w:rFonts w:hint="eastAsia" w:ascii="宋体" w:hAnsi="宋体" w:eastAsia="宋体" w:cs="宋体"/>
          <w:b/>
          <w:color w:val="000000" w:themeColor="text1"/>
          <w:kern w:val="0"/>
          <w:sz w:val="36"/>
          <w:szCs w:val="36"/>
        </w:rPr>
      </w:pPr>
      <w:r>
        <w:rPr>
          <w:rFonts w:hint="eastAsia" w:ascii="宋体" w:hAnsi="宋体" w:eastAsia="宋体" w:cs="宋体"/>
          <w:b/>
          <w:color w:val="000000" w:themeColor="text1"/>
          <w:kern w:val="0"/>
          <w:sz w:val="36"/>
          <w:szCs w:val="36"/>
        </w:rPr>
        <w:t>第三章 投标人须知前附表</w:t>
      </w:r>
    </w:p>
    <w:p>
      <w:pPr>
        <w:autoSpaceDE w:val="0"/>
        <w:autoSpaceDN w:val="0"/>
        <w:adjustRightInd w:val="0"/>
        <w:spacing w:line="360" w:lineRule="auto"/>
        <w:ind w:right="-11"/>
        <w:jc w:val="left"/>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sz w:val="24"/>
          <w:szCs w:val="24"/>
        </w:rPr>
        <w:t>招标文件中凡标有★条款均为实质性要求条款，投标文件须完全响应，未实质响应的，按照无效投标处理。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序号</w:t>
            </w:r>
          </w:p>
        </w:tc>
        <w:tc>
          <w:tcPr>
            <w:tcW w:w="2268" w:type="dxa"/>
            <w:vAlign w:val="center"/>
          </w:tcPr>
          <w:p>
            <w:pPr>
              <w:autoSpaceDE w:val="0"/>
              <w:autoSpaceDN w:val="0"/>
              <w:adjustRightInd w:val="0"/>
              <w:spacing w:line="276" w:lineRule="auto"/>
              <w:jc w:val="center"/>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条款名称</w:t>
            </w:r>
          </w:p>
        </w:tc>
        <w:tc>
          <w:tcPr>
            <w:tcW w:w="6813" w:type="dxa"/>
            <w:vAlign w:val="center"/>
          </w:tcPr>
          <w:p>
            <w:pPr>
              <w:autoSpaceDE w:val="0"/>
              <w:autoSpaceDN w:val="0"/>
              <w:adjustRightInd w:val="0"/>
              <w:spacing w:line="276" w:lineRule="auto"/>
              <w:jc w:val="center"/>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p>
        </w:tc>
        <w:tc>
          <w:tcPr>
            <w:tcW w:w="2268"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采购项目</w:t>
            </w:r>
          </w:p>
        </w:tc>
        <w:tc>
          <w:tcPr>
            <w:tcW w:w="6813" w:type="dxa"/>
          </w:tcPr>
          <w:p>
            <w:pPr>
              <w:autoSpaceDE w:val="0"/>
              <w:autoSpaceDN w:val="0"/>
              <w:adjustRightInd w:val="0"/>
              <w:spacing w:line="360" w:lineRule="auto"/>
              <w:jc w:val="left"/>
              <w:rPr>
                <w:rFonts w:hint="eastAsia" w:ascii="宋体" w:hAnsi="宋体" w:eastAsia="宋体" w:cs="宋体"/>
                <w:color w:val="000000" w:themeColor="text1"/>
                <w:sz w:val="24"/>
                <w:szCs w:val="24"/>
                <w:shd w:val="clear" w:color="auto" w:fill="FFFFFF"/>
                <w:lang w:eastAsia="zh-CN"/>
              </w:rPr>
            </w:pPr>
            <w:r>
              <w:rPr>
                <w:rFonts w:hint="eastAsia" w:ascii="宋体" w:hAnsi="宋体" w:eastAsia="宋体" w:cs="宋体"/>
                <w:color w:val="000000" w:themeColor="text1"/>
                <w:sz w:val="24"/>
                <w:szCs w:val="24"/>
              </w:rPr>
              <w:t>项目名称：</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hd w:val="clear" w:color="auto" w:fill="FFFFFF"/>
                <w:lang w:eastAsia="zh-CN"/>
              </w:rPr>
              <w:t>许</w:t>
            </w:r>
            <w:r>
              <w:rPr>
                <w:rFonts w:hint="eastAsia" w:ascii="宋体" w:hAnsi="宋体" w:eastAsia="宋体" w:cs="宋体"/>
                <w:color w:val="000000" w:themeColor="text1"/>
                <w:sz w:val="24"/>
                <w:szCs w:val="24"/>
                <w:shd w:val="clear" w:color="auto" w:fill="FFFFFF"/>
                <w:lang w:eastAsia="zh-CN"/>
              </w:rPr>
              <w:t>昌学院附属中学多媒体一体机、高低床”</w:t>
            </w:r>
          </w:p>
          <w:p>
            <w:pPr>
              <w:autoSpaceDE w:val="0"/>
              <w:autoSpaceDN w:val="0"/>
              <w:adjustRightInd w:val="0"/>
              <w:spacing w:line="360" w:lineRule="auto"/>
              <w:ind w:firstLine="1200" w:firstLineChars="500"/>
              <w:jc w:val="left"/>
              <w:rPr>
                <w:rFonts w:hint="eastAsia" w:ascii="宋体" w:hAnsi="宋体" w:eastAsia="宋体" w:cs="宋体"/>
                <w:color w:val="000000" w:themeColor="text1"/>
                <w:sz w:val="24"/>
                <w:szCs w:val="24"/>
                <w:shd w:val="clear" w:color="auto" w:fill="FFFFFF"/>
                <w:lang w:eastAsia="zh-CN"/>
              </w:rPr>
            </w:pPr>
            <w:r>
              <w:rPr>
                <w:rFonts w:hint="eastAsia" w:ascii="宋体" w:hAnsi="宋体" w:eastAsia="宋体" w:cs="宋体"/>
                <w:color w:val="000000" w:themeColor="text1"/>
                <w:sz w:val="24"/>
                <w:szCs w:val="24"/>
                <w:shd w:val="clear" w:color="auto" w:fill="FFFFFF"/>
                <w:lang w:eastAsia="zh-CN"/>
              </w:rPr>
              <w:t>采购项目</w:t>
            </w:r>
          </w:p>
          <w:p>
            <w:pPr>
              <w:autoSpaceDE w:val="0"/>
              <w:autoSpaceDN w:val="0"/>
              <w:adjustRightInd w:val="0"/>
              <w:spacing w:line="360" w:lineRule="auto"/>
              <w:jc w:val="left"/>
              <w:rPr>
                <w:rFonts w:hint="eastAsia" w:ascii="宋体" w:hAnsi="宋体" w:eastAsia="宋体" w:cs="宋体"/>
                <w:color w:val="000000" w:themeColor="text1"/>
                <w:sz w:val="24"/>
                <w:szCs w:val="24"/>
                <w:lang w:val="en-US"/>
              </w:rPr>
            </w:pPr>
            <w:r>
              <w:rPr>
                <w:rFonts w:hint="eastAsia" w:ascii="宋体" w:hAnsi="宋体" w:eastAsia="宋体" w:cs="宋体"/>
                <w:color w:val="000000" w:themeColor="text1"/>
                <w:sz w:val="24"/>
                <w:szCs w:val="24"/>
              </w:rPr>
              <w:t>项目编号：</w:t>
            </w:r>
            <w:r>
              <w:rPr>
                <w:rStyle w:val="26"/>
                <w:rFonts w:hint="eastAsia" w:ascii="宋体" w:hAnsi="宋体" w:eastAsia="宋体" w:cs="宋体"/>
                <w:b w:val="0"/>
                <w:bCs/>
                <w:sz w:val="28"/>
                <w:szCs w:val="28"/>
                <w:lang w:val="en-US" w:eastAsia="zh-CN"/>
              </w:rPr>
              <w:t>JZFCG-G2018109-1</w:t>
            </w:r>
          </w:p>
          <w:p>
            <w:pPr>
              <w:widowControl/>
              <w:shd w:val="clear" w:color="auto" w:fill="FFFFFF"/>
              <w:spacing w:line="360" w:lineRule="atLeast"/>
              <w:jc w:val="left"/>
              <w:rPr>
                <w:rFonts w:hint="eastAsia" w:ascii="宋体" w:hAnsi="宋体" w:eastAsia="宋体" w:cs="宋体"/>
                <w:color w:val="000000" w:themeColor="text1"/>
                <w:sz w:val="24"/>
                <w:szCs w:val="24"/>
                <w:shd w:val="clear" w:color="auto" w:fill="FFFFFF"/>
                <w:lang w:eastAsia="zh-CN"/>
              </w:rPr>
            </w:pPr>
            <w:r>
              <w:rPr>
                <w:rFonts w:hint="eastAsia" w:ascii="宋体" w:hAnsi="宋体" w:eastAsia="宋体" w:cs="宋体"/>
                <w:color w:val="000000" w:themeColor="text1"/>
                <w:sz w:val="24"/>
                <w:szCs w:val="24"/>
              </w:rPr>
              <w:t>项目内容：</w:t>
            </w: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shd w:val="clear" w:color="auto" w:fill="FFFFFF"/>
                <w:lang w:eastAsia="zh-CN"/>
              </w:rPr>
              <w:t>许昌学院附属中学多媒体一体机、高低床”</w:t>
            </w:r>
          </w:p>
          <w:p>
            <w:pPr>
              <w:widowControl/>
              <w:shd w:val="clear" w:color="auto" w:fill="FFFFFF"/>
              <w:spacing w:line="360" w:lineRule="atLeast"/>
              <w:ind w:firstLine="1200" w:firstLineChars="500"/>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shd w:val="clear" w:color="auto" w:fill="FFFFFF"/>
                <w:lang w:eastAsia="zh-CN"/>
              </w:rPr>
              <w:t>采购安装</w:t>
            </w:r>
          </w:p>
          <w:p>
            <w:pPr>
              <w:autoSpaceDE w:val="0"/>
              <w:autoSpaceDN w:val="0"/>
              <w:adjustRightInd w:val="0"/>
              <w:spacing w:line="360" w:lineRule="auto"/>
              <w:jc w:val="left"/>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项目地址：</w:t>
            </w:r>
            <w:r>
              <w:rPr>
                <w:rFonts w:hint="eastAsia" w:ascii="宋体" w:hAnsi="宋体" w:eastAsia="宋体" w:cs="宋体"/>
                <w:color w:val="000000" w:themeColor="text1"/>
                <w:sz w:val="24"/>
                <w:szCs w:val="24"/>
                <w:lang w:eastAsia="zh-CN"/>
              </w:rPr>
              <w:t>许昌学院附属中学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w:t>
            </w:r>
          </w:p>
        </w:tc>
        <w:tc>
          <w:tcPr>
            <w:tcW w:w="2268"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采购人</w:t>
            </w:r>
          </w:p>
        </w:tc>
        <w:tc>
          <w:tcPr>
            <w:tcW w:w="6813" w:type="dxa"/>
            <w:vAlign w:val="center"/>
          </w:tcPr>
          <w:p>
            <w:pPr>
              <w:autoSpaceDE w:val="0"/>
              <w:autoSpaceDN w:val="0"/>
              <w:adjustRightInd w:val="0"/>
              <w:spacing w:line="360" w:lineRule="auto"/>
              <w:jc w:val="left"/>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名称：</w:t>
            </w:r>
            <w:r>
              <w:rPr>
                <w:rFonts w:hint="eastAsia" w:ascii="宋体" w:hAnsi="宋体" w:eastAsia="宋体" w:cs="宋体"/>
                <w:color w:val="000000" w:themeColor="text1"/>
                <w:sz w:val="24"/>
                <w:szCs w:val="24"/>
                <w:lang w:eastAsia="zh-CN"/>
              </w:rPr>
              <w:t>许昌市东城区教育局</w:t>
            </w:r>
          </w:p>
          <w:p>
            <w:pPr>
              <w:autoSpaceDE w:val="0"/>
              <w:autoSpaceDN w:val="0"/>
              <w:adjustRightInd w:val="0"/>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地址：许昌市学院路与新兴路交叉口</w:t>
            </w:r>
          </w:p>
          <w:p>
            <w:pPr>
              <w:autoSpaceDE w:val="0"/>
              <w:autoSpaceDN w:val="0"/>
              <w:adjustRightInd w:val="0"/>
              <w:spacing w:line="360" w:lineRule="auto"/>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联系人：谢文凯            电话：13837485998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w:t>
            </w:r>
          </w:p>
        </w:tc>
        <w:tc>
          <w:tcPr>
            <w:tcW w:w="2268"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代理机构</w:t>
            </w:r>
          </w:p>
        </w:tc>
        <w:tc>
          <w:tcPr>
            <w:tcW w:w="6813" w:type="dxa"/>
            <w:vAlign w:val="center"/>
          </w:tcPr>
          <w:p>
            <w:pPr>
              <w:autoSpaceDE w:val="0"/>
              <w:autoSpaceDN w:val="0"/>
              <w:adjustRightInd w:val="0"/>
              <w:spacing w:line="360" w:lineRule="auto"/>
              <w:jc w:val="left"/>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名称：</w:t>
            </w:r>
            <w:r>
              <w:rPr>
                <w:rFonts w:hint="eastAsia" w:ascii="宋体" w:hAnsi="宋体" w:eastAsia="宋体" w:cs="宋体"/>
                <w:color w:val="000000" w:themeColor="text1"/>
                <w:sz w:val="24"/>
                <w:szCs w:val="24"/>
                <w:lang w:eastAsia="zh-CN"/>
              </w:rPr>
              <w:t>河南省地标工程管理有限公司</w:t>
            </w:r>
          </w:p>
          <w:p>
            <w:pPr>
              <w:autoSpaceDE w:val="0"/>
              <w:autoSpaceDN w:val="0"/>
              <w:adjustRightInd w:val="0"/>
              <w:spacing w:line="360" w:lineRule="auto"/>
              <w:jc w:val="left"/>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地址：许昌市</w:t>
            </w:r>
            <w:r>
              <w:rPr>
                <w:rFonts w:hint="eastAsia" w:ascii="宋体" w:hAnsi="宋体" w:eastAsia="宋体" w:cs="宋体"/>
                <w:color w:val="000000" w:themeColor="text1"/>
                <w:sz w:val="24"/>
                <w:szCs w:val="24"/>
                <w:lang w:eastAsia="zh-CN"/>
              </w:rPr>
              <w:t>莲城大道</w:t>
            </w:r>
          </w:p>
          <w:p>
            <w:pPr>
              <w:autoSpaceDE w:val="0"/>
              <w:autoSpaceDN w:val="0"/>
              <w:adjustRightInd w:val="0"/>
              <w:spacing w:line="360" w:lineRule="auto"/>
              <w:jc w:val="left"/>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联系人：</w:t>
            </w:r>
            <w:r>
              <w:rPr>
                <w:rFonts w:hint="eastAsia" w:ascii="宋体" w:hAnsi="宋体" w:eastAsia="宋体" w:cs="宋体"/>
                <w:color w:val="000000" w:themeColor="text1"/>
                <w:sz w:val="24"/>
                <w:szCs w:val="24"/>
                <w:lang w:eastAsia="zh-CN"/>
              </w:rPr>
              <w:t>法利辉</w:t>
            </w:r>
            <w:r>
              <w:rPr>
                <w:rFonts w:hint="eastAsia" w:ascii="宋体" w:hAnsi="宋体" w:eastAsia="宋体" w:cs="宋体"/>
                <w:color w:val="000000" w:themeColor="text1"/>
                <w:sz w:val="24"/>
                <w:szCs w:val="24"/>
              </w:rPr>
              <w:t xml:space="preserve">             电话：</w:t>
            </w:r>
            <w:r>
              <w:rPr>
                <w:rFonts w:hint="eastAsia" w:ascii="宋体" w:hAnsi="宋体" w:eastAsia="宋体" w:cs="宋体"/>
                <w:color w:val="000000" w:themeColor="text1"/>
                <w:sz w:val="24"/>
                <w:szCs w:val="24"/>
                <w:lang w:val="en-US" w:eastAsia="zh-CN"/>
              </w:rPr>
              <w:t>18937449900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w:t>
            </w:r>
          </w:p>
        </w:tc>
        <w:tc>
          <w:tcPr>
            <w:tcW w:w="2268"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b/>
                <w:color w:val="000000" w:themeColor="text1"/>
                <w:sz w:val="24"/>
                <w:szCs w:val="24"/>
              </w:rPr>
              <w:t>★</w:t>
            </w:r>
            <w:r>
              <w:rPr>
                <w:rFonts w:hint="eastAsia" w:ascii="宋体" w:hAnsi="宋体" w:eastAsia="宋体" w:cs="宋体"/>
                <w:color w:val="000000" w:themeColor="text1"/>
                <w:sz w:val="24"/>
                <w:szCs w:val="24"/>
              </w:rPr>
              <w:t>投标人资格</w:t>
            </w:r>
          </w:p>
        </w:tc>
        <w:tc>
          <w:tcPr>
            <w:tcW w:w="6813" w:type="dxa"/>
            <w:vAlign w:val="center"/>
          </w:tcPr>
          <w:p>
            <w:pPr>
              <w:autoSpaceDE w:val="0"/>
              <w:autoSpaceDN w:val="0"/>
              <w:adjustRightInd w:val="0"/>
              <w:spacing w:line="360" w:lineRule="auto"/>
              <w:ind w:right="-11"/>
              <w:rPr>
                <w:rFonts w:hint="eastAsia" w:ascii="宋体" w:hAnsi="宋体" w:eastAsia="宋体" w:cs="宋体"/>
                <w:b/>
                <w:bCs/>
                <w:color w:val="000000" w:themeColor="text1"/>
                <w:sz w:val="24"/>
                <w:szCs w:val="24"/>
                <w:lang w:val="zh-CN"/>
              </w:rPr>
            </w:pPr>
            <w:r>
              <w:rPr>
                <w:rFonts w:hint="eastAsia" w:ascii="宋体" w:hAnsi="宋体" w:eastAsia="宋体" w:cs="宋体"/>
                <w:b/>
                <w:bCs/>
                <w:color w:val="000000" w:themeColor="text1"/>
                <w:sz w:val="24"/>
                <w:szCs w:val="24"/>
                <w:lang w:val="zh-CN"/>
              </w:rPr>
              <w:t>一、法人或者其他组织的营业执照等证明文件，自然人的身份证明</w:t>
            </w:r>
          </w:p>
          <w:p>
            <w:pPr>
              <w:autoSpaceDE w:val="0"/>
              <w:autoSpaceDN w:val="0"/>
              <w:adjustRightInd w:val="0"/>
              <w:spacing w:line="360" w:lineRule="auto"/>
              <w:ind w:right="-11"/>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1、企业法人营业执照或营业执照。（企业投标提供）</w:t>
            </w:r>
          </w:p>
          <w:p>
            <w:pPr>
              <w:autoSpaceDE w:val="0"/>
              <w:autoSpaceDN w:val="0"/>
              <w:adjustRightInd w:val="0"/>
              <w:spacing w:line="360" w:lineRule="auto"/>
              <w:ind w:right="-11"/>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2、事业单位法人证书。（事业单位投标提供）</w:t>
            </w:r>
          </w:p>
          <w:p>
            <w:pPr>
              <w:autoSpaceDE w:val="0"/>
              <w:autoSpaceDN w:val="0"/>
              <w:adjustRightInd w:val="0"/>
              <w:spacing w:line="360" w:lineRule="auto"/>
              <w:ind w:right="-11"/>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3、执业许可证。（非专业服务机构投标提供）</w:t>
            </w:r>
          </w:p>
          <w:p>
            <w:pPr>
              <w:autoSpaceDE w:val="0"/>
              <w:autoSpaceDN w:val="0"/>
              <w:adjustRightInd w:val="0"/>
              <w:spacing w:line="360" w:lineRule="auto"/>
              <w:ind w:right="-11"/>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4、个体工商户营业执照。（个体工商户投标提供）</w:t>
            </w:r>
          </w:p>
          <w:p>
            <w:pPr>
              <w:autoSpaceDE w:val="0"/>
              <w:autoSpaceDN w:val="0"/>
              <w:adjustRightInd w:val="0"/>
              <w:spacing w:line="360" w:lineRule="auto"/>
              <w:jc w:val="left"/>
              <w:rPr>
                <w:rFonts w:hint="eastAsia" w:ascii="宋体" w:hAnsi="宋体" w:eastAsia="宋体" w:cs="宋体"/>
                <w:color w:val="000000" w:themeColor="text1"/>
                <w:sz w:val="24"/>
                <w:szCs w:val="24"/>
              </w:rPr>
            </w:pPr>
            <w:r>
              <w:rPr>
                <w:rFonts w:hint="eastAsia" w:ascii="宋体" w:hAnsi="宋体" w:eastAsia="宋体" w:cs="宋体"/>
                <w:bCs/>
                <w:color w:val="000000" w:themeColor="text1"/>
                <w:sz w:val="24"/>
                <w:szCs w:val="24"/>
                <w:lang w:val="zh-CN"/>
              </w:rPr>
              <w:t>5、自然人身份证明。（自然人投标提供）</w:t>
            </w:r>
          </w:p>
          <w:p>
            <w:pPr>
              <w:autoSpaceDE w:val="0"/>
              <w:autoSpaceDN w:val="0"/>
              <w:adjustRightInd w:val="0"/>
              <w:spacing w:line="360" w:lineRule="auto"/>
              <w:jc w:val="left"/>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二、财务状况报告相关材料</w:t>
            </w:r>
          </w:p>
          <w:p>
            <w:pPr>
              <w:autoSpaceDE w:val="0"/>
              <w:autoSpaceDN w:val="0"/>
              <w:adjustRightInd w:val="0"/>
              <w:spacing w:line="360" w:lineRule="auto"/>
              <w:ind w:right="-11"/>
              <w:rPr>
                <w:rFonts w:hint="eastAsia" w:ascii="宋体" w:hAnsi="宋体" w:eastAsia="宋体" w:cs="宋体"/>
                <w:bCs/>
                <w:color w:val="000000" w:themeColor="text1"/>
                <w:sz w:val="24"/>
                <w:szCs w:val="24"/>
                <w:lang w:val="zh-CN"/>
              </w:rPr>
            </w:pPr>
            <w:r>
              <w:rPr>
                <w:rFonts w:hint="eastAsia" w:ascii="宋体" w:hAnsi="宋体" w:eastAsia="宋体" w:cs="宋体"/>
                <w:color w:val="000000" w:themeColor="text1"/>
                <w:sz w:val="24"/>
                <w:szCs w:val="24"/>
              </w:rPr>
              <w:t>1、上一</w:t>
            </w:r>
            <w:r>
              <w:rPr>
                <w:rFonts w:hint="eastAsia" w:ascii="宋体" w:hAnsi="宋体" w:eastAsia="宋体" w:cs="宋体"/>
                <w:bCs/>
                <w:color w:val="000000" w:themeColor="text1"/>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hint="eastAsia" w:ascii="宋体" w:hAnsi="宋体" w:eastAsia="宋体" w:cs="宋体"/>
                <w:bCs/>
                <w:color w:val="000000" w:themeColor="text1"/>
                <w:sz w:val="24"/>
                <w:szCs w:val="24"/>
                <w:lang w:val="zh-CN"/>
              </w:rPr>
            </w:pPr>
            <w:r>
              <w:rPr>
                <w:rFonts w:hint="eastAsia" w:ascii="宋体" w:hAnsi="宋体" w:eastAsia="宋体" w:cs="宋体"/>
                <w:color w:val="000000" w:themeColor="text1"/>
                <w:sz w:val="24"/>
                <w:szCs w:val="24"/>
              </w:rPr>
              <w:t>2、</w:t>
            </w:r>
            <w:r>
              <w:rPr>
                <w:rFonts w:hint="eastAsia" w:ascii="宋体" w:hAnsi="宋体" w:eastAsia="宋体" w:cs="宋体"/>
                <w:bCs/>
                <w:color w:val="000000" w:themeColor="text1"/>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三、依法缴纳税收相关材料</w:t>
            </w:r>
          </w:p>
          <w:p>
            <w:pPr>
              <w:autoSpaceDE w:val="0"/>
              <w:autoSpaceDN w:val="0"/>
              <w:adjustRightInd w:val="0"/>
              <w:spacing w:line="360" w:lineRule="auto"/>
              <w:ind w:right="-11"/>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hint="eastAsia" w:ascii="宋体" w:hAnsi="宋体" w:eastAsia="宋体" w:cs="宋体"/>
                <w:b/>
                <w:bCs/>
                <w:color w:val="000000" w:themeColor="text1"/>
                <w:sz w:val="24"/>
                <w:szCs w:val="24"/>
                <w:lang w:val="zh-CN"/>
              </w:rPr>
            </w:pPr>
            <w:r>
              <w:rPr>
                <w:rFonts w:hint="eastAsia" w:ascii="宋体" w:hAnsi="宋体" w:eastAsia="宋体" w:cs="宋体"/>
                <w:b/>
                <w:bCs/>
                <w:color w:val="000000" w:themeColor="text1"/>
                <w:sz w:val="24"/>
                <w:szCs w:val="24"/>
                <w:lang w:val="zh-CN"/>
              </w:rPr>
              <w:t>四、依法缴纳社会保障资金的证明材料</w:t>
            </w:r>
          </w:p>
          <w:p>
            <w:pPr>
              <w:autoSpaceDE w:val="0"/>
              <w:autoSpaceDN w:val="0"/>
              <w:adjustRightInd w:val="0"/>
              <w:spacing w:line="360" w:lineRule="auto"/>
              <w:ind w:right="-11"/>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hint="eastAsia" w:ascii="宋体" w:hAnsi="宋体" w:eastAsia="宋体" w:cs="宋体"/>
                <w:b/>
                <w:bCs/>
                <w:color w:val="000000" w:themeColor="text1"/>
                <w:sz w:val="24"/>
                <w:szCs w:val="24"/>
                <w:lang w:val="zh-CN"/>
              </w:rPr>
            </w:pPr>
            <w:r>
              <w:rPr>
                <w:rFonts w:hint="eastAsia" w:ascii="宋体" w:hAnsi="宋体" w:eastAsia="宋体" w:cs="宋体"/>
                <w:b/>
                <w:bCs/>
                <w:color w:val="000000" w:themeColor="text1"/>
                <w:sz w:val="24"/>
                <w:szCs w:val="24"/>
                <w:lang w:val="zh-CN"/>
              </w:rPr>
              <w:t>五、履行合同所必须的设备和专业技术能力的证明材料</w:t>
            </w:r>
          </w:p>
          <w:p>
            <w:pPr>
              <w:autoSpaceDE w:val="0"/>
              <w:autoSpaceDN w:val="0"/>
              <w:adjustRightInd w:val="0"/>
              <w:spacing w:line="360" w:lineRule="auto"/>
              <w:jc w:val="left"/>
              <w:rPr>
                <w:rFonts w:hint="eastAsia" w:ascii="宋体" w:hAnsi="宋体" w:eastAsia="宋体" w:cs="宋体"/>
                <w:color w:val="000000" w:themeColor="text1"/>
                <w:kern w:val="0"/>
                <w:sz w:val="24"/>
                <w:szCs w:val="24"/>
              </w:rPr>
            </w:pPr>
            <w:r>
              <w:rPr>
                <w:rFonts w:hint="eastAsia" w:ascii="宋体" w:hAnsi="宋体" w:eastAsia="宋体" w:cs="宋体"/>
                <w:bCs/>
                <w:color w:val="000000" w:themeColor="text1"/>
                <w:sz w:val="24"/>
                <w:szCs w:val="24"/>
                <w:lang w:val="zh-CN"/>
              </w:rPr>
              <w:t>相关设备的购置发票、专业技术人员职称证书、用工合同等或者</w:t>
            </w:r>
            <w:r>
              <w:rPr>
                <w:rFonts w:hint="eastAsia" w:ascii="宋体" w:hAnsi="宋体" w:eastAsia="宋体" w:cs="宋体"/>
                <w:color w:val="000000" w:themeColor="text1"/>
                <w:kern w:val="0"/>
                <w:sz w:val="24"/>
                <w:szCs w:val="24"/>
              </w:rPr>
              <w:t>附投标人相关承诺函或声明。（格式自拟）</w:t>
            </w:r>
          </w:p>
          <w:p>
            <w:pPr>
              <w:autoSpaceDE w:val="0"/>
              <w:autoSpaceDN w:val="0"/>
              <w:adjustRightInd w:val="0"/>
              <w:spacing w:line="360" w:lineRule="auto"/>
              <w:ind w:right="-11"/>
              <w:rPr>
                <w:rFonts w:hint="eastAsia" w:ascii="宋体" w:hAnsi="宋体" w:eastAsia="宋体" w:cs="宋体"/>
                <w:b/>
                <w:bCs/>
                <w:color w:val="000000" w:themeColor="text1"/>
                <w:sz w:val="24"/>
                <w:szCs w:val="24"/>
                <w:lang w:val="zh-CN"/>
              </w:rPr>
            </w:pPr>
            <w:r>
              <w:rPr>
                <w:rFonts w:hint="eastAsia" w:ascii="宋体" w:hAnsi="宋体" w:eastAsia="宋体" w:cs="宋体"/>
                <w:b/>
                <w:color w:val="000000" w:themeColor="text1"/>
                <w:kern w:val="0"/>
                <w:sz w:val="24"/>
                <w:szCs w:val="24"/>
              </w:rPr>
              <w:t>六、</w:t>
            </w:r>
            <w:r>
              <w:rPr>
                <w:rFonts w:hint="eastAsia" w:ascii="宋体" w:hAnsi="宋体" w:eastAsia="宋体" w:cs="宋体"/>
                <w:b/>
                <w:bCs/>
                <w:color w:val="000000" w:themeColor="text1"/>
                <w:sz w:val="24"/>
                <w:szCs w:val="24"/>
                <w:lang w:val="zh-CN"/>
              </w:rPr>
              <w:t>参加政府采购活动前3年内在经营活动中没有重大违法记录的声明</w:t>
            </w:r>
          </w:p>
          <w:p>
            <w:pPr>
              <w:autoSpaceDE w:val="0"/>
              <w:autoSpaceDN w:val="0"/>
              <w:spacing w:line="360" w:lineRule="auto"/>
              <w:contextualSpacing/>
              <w:jc w:val="left"/>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pPr>
              <w:pStyle w:val="19"/>
              <w:keepNext w:val="0"/>
              <w:keepLines w:val="0"/>
              <w:widowControl/>
              <w:suppressLineNumbers w:val="0"/>
              <w:shd w:val="clear" w:fill="FFFFFF"/>
              <w:snapToGrid w:val="0"/>
              <w:spacing w:before="180" w:beforeAutospacing="0" w:after="0" w:afterAutospacing="0" w:line="360" w:lineRule="auto"/>
              <w:ind w:left="0" w:right="0" w:firstLine="630"/>
              <w:rPr>
                <w:rFonts w:hint="eastAsia" w:ascii="宋体" w:hAnsi="宋体" w:eastAsia="宋体" w:cs="宋体"/>
                <w:color w:val="000000" w:themeColor="text1"/>
                <w:kern w:val="0"/>
                <w:sz w:val="24"/>
                <w:szCs w:val="24"/>
              </w:rPr>
            </w:pPr>
            <w:r>
              <w:rPr>
                <w:rFonts w:hint="eastAsia" w:ascii="宋体" w:hAnsi="宋体" w:eastAsia="宋体" w:cs="宋体"/>
                <w:b/>
                <w:color w:val="000000" w:themeColor="text1"/>
                <w:kern w:val="0"/>
                <w:sz w:val="24"/>
                <w:szCs w:val="24"/>
                <w:lang w:val="zh-CN"/>
              </w:rPr>
              <w:t>七、</w:t>
            </w:r>
            <w:r>
              <w:rPr>
                <w:rFonts w:hint="eastAsia" w:ascii="宋体" w:hAnsi="宋体" w:eastAsia="宋体" w:cs="宋体"/>
                <w:b/>
                <w:color w:val="000000" w:themeColor="text1"/>
                <w:sz w:val="24"/>
                <w:szCs w:val="24"/>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r>
              <w:rPr>
                <w:rFonts w:hint="eastAsia" w:ascii="宋体" w:hAnsi="宋体" w:eastAsia="宋体" w:cs="宋体"/>
                <w:b/>
                <w:bCs/>
                <w:color w:val="000000" w:themeColor="text1"/>
                <w:sz w:val="24"/>
                <w:szCs w:val="24"/>
                <w:lang w:val="zh-CN"/>
              </w:rPr>
              <w:t>。</w:t>
            </w:r>
            <w:r>
              <w:rPr>
                <w:rFonts w:hint="eastAsia" w:ascii="宋体" w:hAnsi="宋体" w:eastAsia="宋体" w:cs="宋体"/>
                <w:color w:val="000000"/>
                <w:sz w:val="21"/>
                <w:szCs w:val="21"/>
                <w:u w:val="none"/>
                <w:shd w:val="clear" w:fill="FFFFFF"/>
              </w:rPr>
              <w:t>；</w:t>
            </w:r>
            <w:r>
              <w:rPr>
                <w:rFonts w:hint="eastAsia" w:ascii="宋体" w:hAnsi="宋体" w:eastAsia="宋体" w:cs="宋体"/>
                <w:b/>
                <w:bCs/>
                <w:color w:val="000000"/>
                <w:sz w:val="24"/>
                <w:szCs w:val="24"/>
                <w:u w:val="none"/>
                <w:shd w:val="clear" w:fill="FFFFFF"/>
              </w:rPr>
              <w:t>“国家企业信用公示系统”网站（</w:t>
            </w:r>
            <w:r>
              <w:rPr>
                <w:rFonts w:hint="eastAsia" w:ascii="宋体" w:hAnsi="宋体" w:eastAsia="宋体" w:cs="宋体"/>
                <w:b/>
                <w:bCs/>
                <w:color w:val="000000"/>
                <w:sz w:val="24"/>
                <w:szCs w:val="24"/>
                <w:u w:val="none"/>
                <w:shd w:val="clear" w:fill="FFFFFF"/>
                <w:lang w:val="en-US"/>
              </w:rPr>
              <w:t>www.gsxt.gov.cn</w:t>
            </w:r>
            <w:r>
              <w:rPr>
                <w:rFonts w:hint="eastAsia" w:ascii="宋体" w:hAnsi="宋体" w:eastAsia="宋体" w:cs="宋体"/>
                <w:b/>
                <w:bCs/>
                <w:color w:val="000000"/>
                <w:sz w:val="24"/>
                <w:szCs w:val="24"/>
                <w:u w:val="none"/>
                <w:shd w:val="clear" w:fill="FFFFFF"/>
              </w:rPr>
              <w:t>）严重违法失信企业名单（黑名单）的投标人；</w:t>
            </w:r>
            <w:r>
              <w:rPr>
                <w:rFonts w:hint="eastAsia" w:ascii="宋体" w:hAnsi="宋体" w:eastAsia="宋体" w:cs="宋体"/>
                <w:color w:val="000000" w:themeColor="text1"/>
                <w:kern w:val="0"/>
                <w:sz w:val="24"/>
                <w:szCs w:val="24"/>
              </w:rPr>
              <w:t>（联合体形式投标的，联合体成员存在不良信用记录，视同联合体存在不良信用记录）。</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1、查询渠道：“信用中国”网站（www.creditchina.gov.cn）和“中国政府采购网”（www.ccgp.gov.cn）；</w:t>
            </w:r>
            <w:r>
              <w:rPr>
                <w:rFonts w:hint="eastAsia" w:ascii="宋体" w:hAnsi="宋体" w:eastAsia="宋体" w:cs="宋体"/>
                <w:color w:val="000000"/>
                <w:sz w:val="24"/>
                <w:szCs w:val="24"/>
                <w:u w:val="none"/>
                <w:shd w:val="clear" w:fill="FFFFFF"/>
              </w:rPr>
              <w:t>“国家企业信用公示系统”网站（</w:t>
            </w:r>
            <w:r>
              <w:rPr>
                <w:rFonts w:hint="eastAsia" w:ascii="宋体" w:hAnsi="宋体" w:eastAsia="宋体" w:cs="宋体"/>
                <w:color w:val="000000"/>
                <w:sz w:val="24"/>
                <w:szCs w:val="24"/>
                <w:u w:val="none"/>
                <w:shd w:val="clear" w:fill="FFFFFF"/>
                <w:lang w:val="en-US"/>
              </w:rPr>
              <w:t>www.gsxt.gov.cn</w:t>
            </w:r>
            <w:r>
              <w:rPr>
                <w:rFonts w:hint="eastAsia" w:ascii="宋体" w:hAnsi="宋体" w:eastAsia="宋体" w:cs="宋体"/>
                <w:color w:val="000000"/>
                <w:sz w:val="24"/>
                <w:szCs w:val="24"/>
                <w:u w:val="none"/>
                <w:shd w:val="clear" w:fill="FFFFFF"/>
              </w:rPr>
              <w:t>）</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2、截止时间：同投标截止时间；</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w:t>
            </w:r>
          </w:p>
        </w:tc>
        <w:tc>
          <w:tcPr>
            <w:tcW w:w="2268" w:type="dxa"/>
            <w:vAlign w:val="center"/>
          </w:tcPr>
          <w:p>
            <w:pPr>
              <w:autoSpaceDE w:val="0"/>
              <w:autoSpaceDN w:val="0"/>
              <w:adjustRightInd w:val="0"/>
              <w:spacing w:line="276" w:lineRule="auto"/>
              <w:jc w:val="center"/>
              <w:rPr>
                <w:rFonts w:hint="eastAsia" w:ascii="宋体" w:hAnsi="宋体" w:eastAsia="宋体" w:cs="宋体"/>
                <w:bCs/>
                <w:color w:val="000000" w:themeColor="text1"/>
                <w:sz w:val="24"/>
                <w:szCs w:val="24"/>
                <w:lang w:val="zh-CN"/>
              </w:rPr>
            </w:pPr>
            <w:r>
              <w:rPr>
                <w:rFonts w:hint="eastAsia" w:ascii="宋体" w:hAnsi="宋体" w:eastAsia="宋体" w:cs="宋体"/>
                <w:b/>
                <w:color w:val="000000" w:themeColor="text1"/>
                <w:sz w:val="24"/>
                <w:szCs w:val="24"/>
              </w:rPr>
              <w:t>★</w:t>
            </w:r>
            <w:r>
              <w:rPr>
                <w:rFonts w:hint="eastAsia" w:ascii="宋体" w:hAnsi="宋体" w:eastAsia="宋体" w:cs="宋体"/>
                <w:bCs/>
                <w:color w:val="000000" w:themeColor="text1"/>
                <w:sz w:val="24"/>
                <w:szCs w:val="24"/>
                <w:lang w:val="zh-CN"/>
              </w:rPr>
              <w:t>联合体投标</w:t>
            </w:r>
          </w:p>
        </w:tc>
        <w:tc>
          <w:tcPr>
            <w:tcW w:w="6813" w:type="dxa"/>
            <w:vAlign w:val="center"/>
          </w:tcPr>
          <w:p>
            <w:pPr>
              <w:autoSpaceDE w:val="0"/>
              <w:autoSpaceDN w:val="0"/>
              <w:adjustRightInd w:val="0"/>
              <w:spacing w:line="276" w:lineRule="auto"/>
              <w:rPr>
                <w:rFonts w:hint="eastAsia" w:ascii="宋体" w:hAnsi="宋体" w:eastAsia="宋体" w:cs="宋体"/>
                <w:bCs/>
                <w:color w:val="000000" w:themeColor="text1"/>
                <w:sz w:val="24"/>
                <w:szCs w:val="24"/>
                <w:lang w:val="zh-CN"/>
              </w:rPr>
            </w:pPr>
            <w:r>
              <w:rPr>
                <w:rFonts w:hint="eastAsia" w:ascii="宋体" w:hAnsi="宋体" w:eastAsia="宋体" w:cs="宋体"/>
                <w:color w:val="000000" w:themeColor="text1"/>
                <w:kern w:val="0"/>
                <w:sz w:val="24"/>
                <w:szCs w:val="24"/>
              </w:rPr>
              <w:t>本项目</w:t>
            </w:r>
            <w:r>
              <w:rPr>
                <w:rFonts w:hint="eastAsia" w:ascii="宋体" w:hAnsi="宋体" w:eastAsia="宋体" w:cs="宋体"/>
                <w:b/>
                <w:color w:val="000000" w:themeColor="text1"/>
                <w:kern w:val="0"/>
                <w:sz w:val="24"/>
                <w:szCs w:val="24"/>
                <w:lang w:val="zh-CN"/>
              </w:rPr>
              <w:fldChar w:fldCharType="begin"/>
            </w:r>
            <w:r>
              <w:rPr>
                <w:rFonts w:hint="eastAsia" w:ascii="宋体" w:hAnsi="宋体" w:eastAsia="宋体" w:cs="宋体"/>
                <w:b/>
                <w:color w:val="000000" w:themeColor="text1"/>
                <w:kern w:val="0"/>
                <w:sz w:val="24"/>
                <w:szCs w:val="24"/>
                <w:lang w:val="zh-CN"/>
              </w:rPr>
              <w:instrText xml:space="preserve"> eq \o\ac(□,</w:instrText>
            </w:r>
            <w:r>
              <w:rPr>
                <w:rFonts w:hint="eastAsia" w:ascii="宋体" w:hAnsi="宋体" w:eastAsia="宋体" w:cs="宋体"/>
                <w:b/>
                <w:color w:val="000000" w:themeColor="text1"/>
                <w:kern w:val="0"/>
                <w:position w:val="2"/>
                <w:sz w:val="24"/>
                <w:szCs w:val="24"/>
                <w:lang w:val="zh-CN"/>
              </w:rPr>
              <w:instrText xml:space="preserve">√</w:instrText>
            </w:r>
            <w:r>
              <w:rPr>
                <w:rFonts w:hint="eastAsia" w:ascii="宋体" w:hAnsi="宋体" w:eastAsia="宋体" w:cs="宋体"/>
                <w:b/>
                <w:color w:val="000000" w:themeColor="text1"/>
                <w:kern w:val="0"/>
                <w:sz w:val="24"/>
                <w:szCs w:val="24"/>
                <w:lang w:val="zh-CN"/>
              </w:rPr>
              <w:instrText xml:space="preserve">)</w:instrText>
            </w:r>
            <w:r>
              <w:rPr>
                <w:rFonts w:hint="eastAsia" w:ascii="宋体" w:hAnsi="宋体" w:eastAsia="宋体" w:cs="宋体"/>
                <w:b/>
                <w:color w:val="000000" w:themeColor="text1"/>
                <w:kern w:val="0"/>
                <w:sz w:val="24"/>
                <w:szCs w:val="24"/>
                <w:lang w:val="zh-CN"/>
              </w:rPr>
              <w:fldChar w:fldCharType="end"/>
            </w:r>
            <w:r>
              <w:rPr>
                <w:rFonts w:hint="eastAsia" w:ascii="宋体" w:hAnsi="宋体" w:eastAsia="宋体" w:cs="宋体"/>
                <w:color w:val="000000" w:themeColor="text1"/>
                <w:kern w:val="0"/>
                <w:sz w:val="24"/>
                <w:szCs w:val="24"/>
              </w:rPr>
              <w:t>不接受</w:t>
            </w:r>
            <w:r>
              <w:rPr>
                <w:rFonts w:hint="eastAsia" w:ascii="宋体" w:hAnsi="宋体" w:eastAsia="宋体" w:cs="宋体"/>
                <w:bCs/>
                <w:color w:val="000000" w:themeColor="text1"/>
                <w:sz w:val="24"/>
                <w:szCs w:val="24"/>
                <w:lang w:val="zh-CN"/>
              </w:rPr>
              <w:t>□接受</w:t>
            </w:r>
            <w:r>
              <w:rPr>
                <w:rFonts w:hint="eastAsia" w:ascii="宋体" w:hAnsi="宋体" w:eastAsia="宋体" w:cs="宋体"/>
                <w:color w:val="000000" w:themeColor="text1"/>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w:t>
            </w:r>
          </w:p>
        </w:tc>
        <w:tc>
          <w:tcPr>
            <w:tcW w:w="2268" w:type="dxa"/>
            <w:vAlign w:val="center"/>
          </w:tcPr>
          <w:p>
            <w:pPr>
              <w:autoSpaceDE w:val="0"/>
              <w:autoSpaceDN w:val="0"/>
              <w:adjustRightInd w:val="0"/>
              <w:spacing w:line="276" w:lineRule="auto"/>
              <w:jc w:val="center"/>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en-US" w:eastAsia="zh-CN"/>
              </w:rPr>
              <w:t>A包600000元，B包236000元</w:t>
            </w:r>
            <w:r>
              <w:rPr>
                <w:rFonts w:hint="eastAsia" w:ascii="宋体" w:hAnsi="宋体" w:eastAsia="宋体" w:cs="宋体"/>
                <w:bCs/>
                <w:color w:val="000000" w:themeColor="text1"/>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7</w:t>
            </w:r>
          </w:p>
        </w:tc>
        <w:tc>
          <w:tcPr>
            <w:tcW w:w="2268" w:type="dxa"/>
            <w:vAlign w:val="center"/>
          </w:tcPr>
          <w:p>
            <w:pPr>
              <w:autoSpaceDE w:val="0"/>
              <w:autoSpaceDN w:val="0"/>
              <w:adjustRightInd w:val="0"/>
              <w:spacing w:line="276" w:lineRule="auto"/>
              <w:jc w:val="center"/>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现场考察</w:t>
            </w:r>
          </w:p>
        </w:tc>
        <w:tc>
          <w:tcPr>
            <w:tcW w:w="6813" w:type="dxa"/>
            <w:vAlign w:val="center"/>
          </w:tcPr>
          <w:p>
            <w:pPr>
              <w:autoSpaceDE w:val="0"/>
              <w:autoSpaceDN w:val="0"/>
              <w:adjustRightInd w:val="0"/>
              <w:spacing w:line="360" w:lineRule="auto"/>
              <w:rPr>
                <w:rFonts w:hint="eastAsia" w:ascii="宋体" w:hAnsi="宋体" w:eastAsia="宋体" w:cs="宋体"/>
                <w:color w:val="000000" w:themeColor="text1"/>
                <w:kern w:val="0"/>
                <w:sz w:val="24"/>
                <w:szCs w:val="24"/>
                <w:lang w:val="zh-CN"/>
              </w:rPr>
            </w:pPr>
            <w:r>
              <w:rPr>
                <w:rFonts w:hint="eastAsia" w:ascii="宋体" w:hAnsi="宋体" w:eastAsia="宋体" w:cs="宋体"/>
                <w:b/>
                <w:color w:val="000000" w:themeColor="text1"/>
                <w:kern w:val="0"/>
                <w:sz w:val="24"/>
                <w:szCs w:val="24"/>
                <w:lang w:val="zh-CN"/>
              </w:rPr>
              <w:fldChar w:fldCharType="begin"/>
            </w:r>
            <w:r>
              <w:rPr>
                <w:rFonts w:hint="eastAsia" w:ascii="宋体" w:hAnsi="宋体" w:eastAsia="宋体" w:cs="宋体"/>
                <w:b/>
                <w:color w:val="000000" w:themeColor="text1"/>
                <w:kern w:val="0"/>
                <w:sz w:val="24"/>
                <w:szCs w:val="24"/>
                <w:lang w:val="zh-CN"/>
              </w:rPr>
              <w:instrText xml:space="preserve"> eq \o\ac(□,</w:instrText>
            </w:r>
            <w:r>
              <w:rPr>
                <w:rFonts w:hint="eastAsia" w:ascii="宋体" w:hAnsi="宋体" w:eastAsia="宋体" w:cs="宋体"/>
                <w:b/>
                <w:color w:val="000000" w:themeColor="text1"/>
                <w:kern w:val="0"/>
                <w:position w:val="2"/>
                <w:sz w:val="24"/>
                <w:szCs w:val="24"/>
                <w:lang w:val="zh-CN"/>
              </w:rPr>
              <w:instrText xml:space="preserve">√</w:instrText>
            </w:r>
            <w:r>
              <w:rPr>
                <w:rFonts w:hint="eastAsia" w:ascii="宋体" w:hAnsi="宋体" w:eastAsia="宋体" w:cs="宋体"/>
                <w:b/>
                <w:color w:val="000000" w:themeColor="text1"/>
                <w:kern w:val="0"/>
                <w:sz w:val="24"/>
                <w:szCs w:val="24"/>
                <w:lang w:val="zh-CN"/>
              </w:rPr>
              <w:instrText xml:space="preserve">)</w:instrText>
            </w:r>
            <w:r>
              <w:rPr>
                <w:rFonts w:hint="eastAsia" w:ascii="宋体" w:hAnsi="宋体" w:eastAsia="宋体" w:cs="宋体"/>
                <w:b/>
                <w:color w:val="000000" w:themeColor="text1"/>
                <w:kern w:val="0"/>
                <w:sz w:val="24"/>
                <w:szCs w:val="24"/>
                <w:lang w:val="zh-CN"/>
              </w:rPr>
              <w:fldChar w:fldCharType="end"/>
            </w:r>
            <w:r>
              <w:rPr>
                <w:rFonts w:hint="eastAsia" w:ascii="宋体" w:hAnsi="宋体" w:eastAsia="宋体" w:cs="宋体"/>
                <w:bCs/>
                <w:color w:val="000000" w:themeColor="text1"/>
                <w:sz w:val="24"/>
                <w:szCs w:val="24"/>
                <w:lang w:val="zh-CN"/>
              </w:rPr>
              <w:t>不组织</w:t>
            </w:r>
          </w:p>
          <w:p>
            <w:pPr>
              <w:autoSpaceDE w:val="0"/>
              <w:autoSpaceDN w:val="0"/>
              <w:adjustRightInd w:val="0"/>
              <w:spacing w:line="360" w:lineRule="auto"/>
              <w:rPr>
                <w:rFonts w:hint="eastAsia" w:ascii="宋体" w:hAnsi="宋体" w:eastAsia="宋体" w:cs="宋体"/>
                <w:bCs/>
                <w:color w:val="000000" w:themeColor="text1"/>
                <w:sz w:val="24"/>
                <w:szCs w:val="24"/>
                <w:lang w:val="zh-CN"/>
              </w:rPr>
            </w:pPr>
            <w:r>
              <w:rPr>
                <w:rFonts w:hint="eastAsia" w:ascii="宋体" w:hAnsi="宋体" w:eastAsia="宋体" w:cs="宋体"/>
                <w:b/>
                <w:bCs/>
                <w:color w:val="000000" w:themeColor="text1"/>
                <w:sz w:val="24"/>
                <w:szCs w:val="24"/>
                <w:lang w:val="zh-CN"/>
              </w:rPr>
              <w:t>□</w:t>
            </w:r>
            <w:r>
              <w:rPr>
                <w:rFonts w:hint="eastAsia" w:ascii="宋体" w:hAnsi="宋体" w:eastAsia="宋体" w:cs="宋体"/>
                <w:bCs/>
                <w:color w:val="000000" w:themeColor="text1"/>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8</w:t>
            </w:r>
          </w:p>
        </w:tc>
        <w:tc>
          <w:tcPr>
            <w:tcW w:w="2268" w:type="dxa"/>
            <w:vAlign w:val="center"/>
          </w:tcPr>
          <w:p>
            <w:pPr>
              <w:autoSpaceDE w:val="0"/>
              <w:autoSpaceDN w:val="0"/>
              <w:adjustRightInd w:val="0"/>
              <w:spacing w:line="276" w:lineRule="auto"/>
              <w:jc w:val="center"/>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开标前答疑会</w:t>
            </w:r>
          </w:p>
        </w:tc>
        <w:tc>
          <w:tcPr>
            <w:tcW w:w="6813" w:type="dxa"/>
            <w:vAlign w:val="center"/>
          </w:tcPr>
          <w:p>
            <w:pPr>
              <w:autoSpaceDE w:val="0"/>
              <w:autoSpaceDN w:val="0"/>
              <w:adjustRightInd w:val="0"/>
              <w:spacing w:line="360" w:lineRule="auto"/>
              <w:rPr>
                <w:rFonts w:hint="eastAsia" w:ascii="宋体" w:hAnsi="宋体" w:eastAsia="宋体" w:cs="宋体"/>
                <w:color w:val="000000" w:themeColor="text1"/>
                <w:kern w:val="0"/>
                <w:sz w:val="24"/>
                <w:szCs w:val="24"/>
                <w:lang w:val="zh-CN"/>
              </w:rPr>
            </w:pPr>
            <w:r>
              <w:rPr>
                <w:rFonts w:hint="eastAsia" w:ascii="宋体" w:hAnsi="宋体" w:eastAsia="宋体" w:cs="宋体"/>
                <w:b/>
                <w:color w:val="000000" w:themeColor="text1"/>
                <w:kern w:val="0"/>
                <w:sz w:val="24"/>
                <w:szCs w:val="24"/>
                <w:lang w:val="zh-CN"/>
              </w:rPr>
              <w:fldChar w:fldCharType="begin"/>
            </w:r>
            <w:r>
              <w:rPr>
                <w:rFonts w:hint="eastAsia" w:ascii="宋体" w:hAnsi="宋体" w:eastAsia="宋体" w:cs="宋体"/>
                <w:b/>
                <w:color w:val="000000" w:themeColor="text1"/>
                <w:kern w:val="0"/>
                <w:sz w:val="24"/>
                <w:szCs w:val="24"/>
                <w:lang w:val="zh-CN"/>
              </w:rPr>
              <w:instrText xml:space="preserve"> eq \o\ac(□,</w:instrText>
            </w:r>
            <w:r>
              <w:rPr>
                <w:rFonts w:hint="eastAsia" w:ascii="宋体" w:hAnsi="宋体" w:eastAsia="宋体" w:cs="宋体"/>
                <w:b/>
                <w:color w:val="000000" w:themeColor="text1"/>
                <w:kern w:val="0"/>
                <w:position w:val="2"/>
                <w:sz w:val="24"/>
                <w:szCs w:val="24"/>
                <w:lang w:val="zh-CN"/>
              </w:rPr>
              <w:instrText xml:space="preserve">√</w:instrText>
            </w:r>
            <w:r>
              <w:rPr>
                <w:rFonts w:hint="eastAsia" w:ascii="宋体" w:hAnsi="宋体" w:eastAsia="宋体" w:cs="宋体"/>
                <w:b/>
                <w:color w:val="000000" w:themeColor="text1"/>
                <w:kern w:val="0"/>
                <w:sz w:val="24"/>
                <w:szCs w:val="24"/>
                <w:lang w:val="zh-CN"/>
              </w:rPr>
              <w:instrText xml:space="preserve">)</w:instrText>
            </w:r>
            <w:r>
              <w:rPr>
                <w:rFonts w:hint="eastAsia" w:ascii="宋体" w:hAnsi="宋体" w:eastAsia="宋体" w:cs="宋体"/>
                <w:b/>
                <w:color w:val="000000" w:themeColor="text1"/>
                <w:kern w:val="0"/>
                <w:sz w:val="24"/>
                <w:szCs w:val="24"/>
                <w:lang w:val="zh-CN"/>
              </w:rPr>
              <w:fldChar w:fldCharType="end"/>
            </w:r>
            <w:r>
              <w:rPr>
                <w:rFonts w:hint="eastAsia" w:ascii="宋体" w:hAnsi="宋体" w:eastAsia="宋体" w:cs="宋体"/>
                <w:bCs/>
                <w:color w:val="000000" w:themeColor="text1"/>
                <w:sz w:val="24"/>
                <w:szCs w:val="24"/>
                <w:lang w:val="zh-CN"/>
              </w:rPr>
              <w:t>不召开</w:t>
            </w:r>
          </w:p>
          <w:p>
            <w:pPr>
              <w:autoSpaceDE w:val="0"/>
              <w:autoSpaceDN w:val="0"/>
              <w:adjustRightInd w:val="0"/>
              <w:spacing w:line="360" w:lineRule="auto"/>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9</w:t>
            </w:r>
          </w:p>
        </w:tc>
        <w:tc>
          <w:tcPr>
            <w:tcW w:w="2268"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进口产品参与</w:t>
            </w:r>
          </w:p>
        </w:tc>
        <w:tc>
          <w:tcPr>
            <w:tcW w:w="6813" w:type="dxa"/>
            <w:vAlign w:val="center"/>
          </w:tcPr>
          <w:p>
            <w:pPr>
              <w:autoSpaceDE w:val="0"/>
              <w:autoSpaceDN w:val="0"/>
              <w:adjustRightInd w:val="0"/>
              <w:spacing w:line="276" w:lineRule="auto"/>
              <w:rPr>
                <w:rFonts w:hint="eastAsia" w:ascii="宋体" w:hAnsi="宋体" w:eastAsia="宋体" w:cs="宋体"/>
                <w:color w:val="000000" w:themeColor="text1"/>
                <w:sz w:val="24"/>
                <w:szCs w:val="24"/>
              </w:rPr>
            </w:pPr>
            <w:r>
              <w:rPr>
                <w:rFonts w:hint="eastAsia" w:ascii="宋体" w:hAnsi="宋体" w:eastAsia="宋体" w:cs="宋体"/>
                <w:b/>
                <w:color w:val="000000" w:themeColor="text1"/>
                <w:kern w:val="0"/>
                <w:sz w:val="24"/>
                <w:szCs w:val="24"/>
                <w:lang w:val="zh-CN"/>
              </w:rPr>
              <w:fldChar w:fldCharType="begin"/>
            </w:r>
            <w:r>
              <w:rPr>
                <w:rFonts w:hint="eastAsia" w:ascii="宋体" w:hAnsi="宋体" w:eastAsia="宋体" w:cs="宋体"/>
                <w:b/>
                <w:color w:val="000000" w:themeColor="text1"/>
                <w:kern w:val="0"/>
                <w:sz w:val="24"/>
                <w:szCs w:val="24"/>
                <w:lang w:val="zh-CN"/>
              </w:rPr>
              <w:instrText xml:space="preserve"> eq \o\ac(□,</w:instrText>
            </w:r>
            <w:r>
              <w:rPr>
                <w:rFonts w:hint="eastAsia" w:ascii="宋体" w:hAnsi="宋体" w:eastAsia="宋体" w:cs="宋体"/>
                <w:b/>
                <w:color w:val="000000" w:themeColor="text1"/>
                <w:kern w:val="0"/>
                <w:position w:val="2"/>
                <w:sz w:val="24"/>
                <w:szCs w:val="24"/>
                <w:lang w:val="zh-CN"/>
              </w:rPr>
              <w:instrText xml:space="preserve">√</w:instrText>
            </w:r>
            <w:r>
              <w:rPr>
                <w:rFonts w:hint="eastAsia" w:ascii="宋体" w:hAnsi="宋体" w:eastAsia="宋体" w:cs="宋体"/>
                <w:b/>
                <w:color w:val="000000" w:themeColor="text1"/>
                <w:kern w:val="0"/>
                <w:sz w:val="24"/>
                <w:szCs w:val="24"/>
                <w:lang w:val="zh-CN"/>
              </w:rPr>
              <w:instrText xml:space="preserve">)</w:instrText>
            </w:r>
            <w:r>
              <w:rPr>
                <w:rFonts w:hint="eastAsia" w:ascii="宋体" w:hAnsi="宋体" w:eastAsia="宋体" w:cs="宋体"/>
                <w:b/>
                <w:color w:val="000000" w:themeColor="text1"/>
                <w:kern w:val="0"/>
                <w:sz w:val="24"/>
                <w:szCs w:val="24"/>
                <w:lang w:val="zh-CN"/>
              </w:rPr>
              <w:fldChar w:fldCharType="end"/>
            </w:r>
            <w:r>
              <w:rPr>
                <w:rFonts w:hint="eastAsia" w:ascii="宋体" w:hAnsi="宋体" w:eastAsia="宋体" w:cs="宋体"/>
                <w:bCs/>
                <w:color w:val="000000" w:themeColor="text1"/>
                <w:sz w:val="24"/>
                <w:szCs w:val="24"/>
                <w:lang w:val="zh-CN"/>
              </w:rPr>
              <w:t xml:space="preserve">不允许    </w:t>
            </w:r>
            <w:r>
              <w:rPr>
                <w:rFonts w:hint="eastAsia" w:ascii="宋体" w:hAnsi="宋体" w:eastAsia="宋体" w:cs="宋体"/>
                <w:b/>
                <w:bCs/>
                <w:color w:val="000000" w:themeColor="text1"/>
                <w:sz w:val="24"/>
                <w:szCs w:val="24"/>
                <w:lang w:val="zh-CN"/>
              </w:rPr>
              <w:t>□</w:t>
            </w:r>
            <w:r>
              <w:rPr>
                <w:rFonts w:hint="eastAsia" w:ascii="宋体" w:hAnsi="宋体" w:eastAsia="宋体" w:cs="宋体"/>
                <w:color w:val="000000" w:themeColor="text1"/>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10</w:t>
            </w:r>
          </w:p>
        </w:tc>
        <w:tc>
          <w:tcPr>
            <w:tcW w:w="2268"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b/>
                <w:color w:val="000000" w:themeColor="text1"/>
                <w:sz w:val="24"/>
                <w:szCs w:val="24"/>
              </w:rPr>
              <w:t>★</w:t>
            </w:r>
            <w:r>
              <w:rPr>
                <w:rFonts w:hint="eastAsia" w:ascii="宋体" w:hAnsi="宋体" w:eastAsia="宋体" w:cs="宋体"/>
                <w:color w:val="000000" w:themeColor="text1"/>
                <w:sz w:val="24"/>
                <w:szCs w:val="24"/>
              </w:rPr>
              <w:t>投标有效期</w:t>
            </w:r>
          </w:p>
        </w:tc>
        <w:tc>
          <w:tcPr>
            <w:tcW w:w="6813" w:type="dxa"/>
            <w:vAlign w:val="center"/>
          </w:tcPr>
          <w:p>
            <w:pPr>
              <w:autoSpaceDE w:val="0"/>
              <w:autoSpaceDN w:val="0"/>
              <w:adjustRightInd w:val="0"/>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60天（自</w:t>
            </w:r>
            <w:r>
              <w:rPr>
                <w:rFonts w:hint="eastAsia" w:ascii="宋体" w:hAnsi="宋体" w:eastAsia="宋体" w:cs="宋体"/>
                <w:color w:val="000000" w:themeColor="text1"/>
                <w:kern w:val="0"/>
                <w:sz w:val="24"/>
                <w:szCs w:val="24"/>
              </w:rPr>
              <w:t>提交投标文件的截止之日起算</w:t>
            </w:r>
            <w:r>
              <w:rPr>
                <w:rFonts w:hint="eastAsia" w:ascii="宋体" w:hAnsi="宋体" w:eastAsia="宋体" w:cs="宋体"/>
                <w:color w:val="000000" w:themeColor="text1"/>
                <w:sz w:val="24"/>
                <w:szCs w:val="24"/>
              </w:rPr>
              <w:t>）</w:t>
            </w:r>
          </w:p>
          <w:p>
            <w:pPr>
              <w:autoSpaceDE w:val="0"/>
              <w:autoSpaceDN w:val="0"/>
              <w:adjustRightInd w:val="0"/>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zh-CN"/>
              </w:rPr>
              <w:t>中标人投标有效期延至合同验收之日，</w:t>
            </w:r>
            <w:r>
              <w:rPr>
                <w:rFonts w:hint="eastAsia" w:ascii="宋体" w:hAnsi="宋体" w:eastAsia="宋体" w:cs="宋体"/>
                <w:color w:val="000000" w:themeColor="text1"/>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11</w:t>
            </w:r>
          </w:p>
        </w:tc>
        <w:tc>
          <w:tcPr>
            <w:tcW w:w="2268" w:type="dxa"/>
            <w:vAlign w:val="center"/>
          </w:tcPr>
          <w:p>
            <w:pPr>
              <w:autoSpaceDE w:val="0"/>
              <w:autoSpaceDN w:val="0"/>
              <w:adjustRightInd w:val="0"/>
              <w:spacing w:line="360" w:lineRule="auto"/>
              <w:jc w:val="center"/>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中标人将本项目的非主体、非关键性</w:t>
            </w:r>
          </w:p>
          <w:p>
            <w:pPr>
              <w:autoSpaceDE w:val="0"/>
              <w:autoSpaceDN w:val="0"/>
              <w:adjustRightInd w:val="0"/>
              <w:spacing w:line="360" w:lineRule="auto"/>
              <w:jc w:val="center"/>
              <w:rPr>
                <w:rFonts w:hint="eastAsia" w:ascii="宋体" w:hAnsi="宋体" w:eastAsia="宋体" w:cs="宋体"/>
                <w:color w:val="000000" w:themeColor="text1"/>
                <w:sz w:val="24"/>
                <w:szCs w:val="24"/>
              </w:rPr>
            </w:pPr>
            <w:r>
              <w:rPr>
                <w:rFonts w:hint="eastAsia" w:ascii="宋体" w:hAnsi="宋体" w:eastAsia="宋体" w:cs="宋体"/>
                <w:bCs/>
                <w:color w:val="000000" w:themeColor="text1"/>
                <w:sz w:val="24"/>
                <w:szCs w:val="24"/>
                <w:lang w:val="zh-CN"/>
              </w:rPr>
              <w:t>工作分包</w:t>
            </w:r>
          </w:p>
        </w:tc>
        <w:tc>
          <w:tcPr>
            <w:tcW w:w="6813" w:type="dxa"/>
            <w:vAlign w:val="center"/>
          </w:tcPr>
          <w:p>
            <w:pPr>
              <w:autoSpaceDE w:val="0"/>
              <w:autoSpaceDN w:val="0"/>
              <w:adjustRightInd w:val="0"/>
              <w:spacing w:line="276" w:lineRule="auto"/>
              <w:rPr>
                <w:rFonts w:hint="eastAsia" w:ascii="宋体" w:hAnsi="宋体" w:eastAsia="宋体" w:cs="宋体"/>
                <w:color w:val="000000" w:themeColor="text1"/>
                <w:sz w:val="24"/>
                <w:szCs w:val="24"/>
              </w:rPr>
            </w:pPr>
            <w:r>
              <w:rPr>
                <w:rFonts w:hint="eastAsia" w:ascii="宋体" w:hAnsi="宋体" w:eastAsia="宋体" w:cs="宋体"/>
                <w:b/>
                <w:color w:val="000000" w:themeColor="text1"/>
                <w:kern w:val="0"/>
                <w:sz w:val="24"/>
                <w:szCs w:val="24"/>
                <w:lang w:val="zh-CN"/>
              </w:rPr>
              <w:fldChar w:fldCharType="begin"/>
            </w:r>
            <w:r>
              <w:rPr>
                <w:rFonts w:hint="eastAsia" w:ascii="宋体" w:hAnsi="宋体" w:eastAsia="宋体" w:cs="宋体"/>
                <w:b/>
                <w:color w:val="000000" w:themeColor="text1"/>
                <w:kern w:val="0"/>
                <w:sz w:val="24"/>
                <w:szCs w:val="24"/>
                <w:lang w:val="zh-CN"/>
              </w:rPr>
              <w:instrText xml:space="preserve"> eq \o\ac(□,</w:instrText>
            </w:r>
            <w:r>
              <w:rPr>
                <w:rFonts w:hint="eastAsia" w:ascii="宋体" w:hAnsi="宋体" w:eastAsia="宋体" w:cs="宋体"/>
                <w:b/>
                <w:color w:val="000000" w:themeColor="text1"/>
                <w:kern w:val="0"/>
                <w:position w:val="2"/>
                <w:sz w:val="24"/>
                <w:szCs w:val="24"/>
                <w:lang w:val="zh-CN"/>
              </w:rPr>
              <w:instrText xml:space="preserve">√</w:instrText>
            </w:r>
            <w:r>
              <w:rPr>
                <w:rFonts w:hint="eastAsia" w:ascii="宋体" w:hAnsi="宋体" w:eastAsia="宋体" w:cs="宋体"/>
                <w:b/>
                <w:color w:val="000000" w:themeColor="text1"/>
                <w:kern w:val="0"/>
                <w:sz w:val="24"/>
                <w:szCs w:val="24"/>
                <w:lang w:val="zh-CN"/>
              </w:rPr>
              <w:instrText xml:space="preserve">)</w:instrText>
            </w:r>
            <w:r>
              <w:rPr>
                <w:rFonts w:hint="eastAsia" w:ascii="宋体" w:hAnsi="宋体" w:eastAsia="宋体" w:cs="宋体"/>
                <w:b/>
                <w:color w:val="000000" w:themeColor="text1"/>
                <w:kern w:val="0"/>
                <w:sz w:val="24"/>
                <w:szCs w:val="24"/>
                <w:lang w:val="zh-CN"/>
              </w:rPr>
              <w:fldChar w:fldCharType="end"/>
            </w:r>
            <w:r>
              <w:rPr>
                <w:rFonts w:hint="eastAsia" w:ascii="宋体" w:hAnsi="宋体" w:eastAsia="宋体" w:cs="宋体"/>
                <w:bCs/>
                <w:color w:val="000000" w:themeColor="text1"/>
                <w:sz w:val="24"/>
                <w:szCs w:val="24"/>
                <w:lang w:val="zh-CN"/>
              </w:rPr>
              <w:t xml:space="preserve">不允许   </w:t>
            </w:r>
            <w:r>
              <w:rPr>
                <w:rFonts w:hint="eastAsia" w:ascii="宋体" w:hAnsi="宋体" w:eastAsia="宋体" w:cs="宋体"/>
                <w:b/>
                <w:bCs/>
                <w:color w:val="000000" w:themeColor="text1"/>
                <w:sz w:val="24"/>
                <w:szCs w:val="24"/>
                <w:lang w:val="zh-CN"/>
              </w:rPr>
              <w:t>□</w:t>
            </w:r>
            <w:r>
              <w:rPr>
                <w:rFonts w:hint="eastAsia" w:ascii="宋体" w:hAnsi="宋体" w:eastAsia="宋体" w:cs="宋体"/>
                <w:color w:val="000000" w:themeColor="text1"/>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12</w:t>
            </w:r>
          </w:p>
        </w:tc>
        <w:tc>
          <w:tcPr>
            <w:tcW w:w="2268" w:type="dxa"/>
            <w:vAlign w:val="center"/>
          </w:tcPr>
          <w:p>
            <w:pPr>
              <w:autoSpaceDE w:val="0"/>
              <w:autoSpaceDN w:val="0"/>
              <w:adjustRightInd w:val="0"/>
              <w:spacing w:line="360" w:lineRule="auto"/>
              <w:jc w:val="center"/>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投标截止及</w:t>
            </w:r>
          </w:p>
          <w:p>
            <w:pPr>
              <w:autoSpaceDE w:val="0"/>
              <w:autoSpaceDN w:val="0"/>
              <w:adjustRightInd w:val="0"/>
              <w:spacing w:line="360" w:lineRule="auto"/>
              <w:jc w:val="center"/>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en-US" w:eastAsia="zh-CN"/>
              </w:rPr>
              <w:t xml:space="preserve">2019 </w:t>
            </w:r>
            <w:r>
              <w:rPr>
                <w:rFonts w:hint="eastAsia" w:ascii="宋体" w:hAnsi="宋体" w:eastAsia="宋体" w:cs="宋体"/>
                <w:bCs/>
                <w:color w:val="000000" w:themeColor="text1"/>
                <w:sz w:val="24"/>
                <w:szCs w:val="24"/>
                <w:lang w:val="zh-CN"/>
              </w:rPr>
              <w:t>年</w:t>
            </w:r>
            <w:r>
              <w:rPr>
                <w:rFonts w:hint="eastAsia" w:ascii="宋体" w:hAnsi="宋体" w:eastAsia="宋体" w:cs="宋体"/>
                <w:bCs/>
                <w:color w:val="000000" w:themeColor="text1"/>
                <w:sz w:val="24"/>
                <w:szCs w:val="24"/>
                <w:lang w:val="en-US" w:eastAsia="zh-CN"/>
              </w:rPr>
              <w:t xml:space="preserve"> 1 </w:t>
            </w:r>
            <w:r>
              <w:rPr>
                <w:rFonts w:hint="eastAsia" w:ascii="宋体" w:hAnsi="宋体" w:eastAsia="宋体" w:cs="宋体"/>
                <w:bCs/>
                <w:color w:val="000000" w:themeColor="text1"/>
                <w:sz w:val="24"/>
                <w:szCs w:val="24"/>
                <w:lang w:val="zh-CN"/>
              </w:rPr>
              <w:t>月</w:t>
            </w:r>
            <w:r>
              <w:rPr>
                <w:rFonts w:hint="eastAsia" w:ascii="宋体" w:hAnsi="宋体" w:eastAsia="宋体" w:cs="宋体"/>
                <w:bCs/>
                <w:color w:val="000000" w:themeColor="text1"/>
                <w:sz w:val="24"/>
                <w:szCs w:val="24"/>
                <w:lang w:val="en-US" w:eastAsia="zh-CN"/>
              </w:rPr>
              <w:t xml:space="preserve">21 </w:t>
            </w:r>
            <w:r>
              <w:rPr>
                <w:rFonts w:hint="eastAsia" w:ascii="宋体" w:hAnsi="宋体" w:eastAsia="宋体" w:cs="宋体"/>
                <w:bCs/>
                <w:color w:val="000000" w:themeColor="text1"/>
                <w:sz w:val="24"/>
                <w:szCs w:val="24"/>
                <w:lang w:val="zh-CN"/>
              </w:rPr>
              <w:t>日</w:t>
            </w:r>
            <w:r>
              <w:rPr>
                <w:rFonts w:hint="eastAsia" w:ascii="宋体" w:hAnsi="宋体" w:eastAsia="宋体" w:cs="宋体"/>
                <w:bCs/>
                <w:color w:val="000000" w:themeColor="text1"/>
                <w:sz w:val="24"/>
                <w:szCs w:val="24"/>
                <w:lang w:val="en-US" w:eastAsia="zh-CN"/>
              </w:rPr>
              <w:t xml:space="preserve"> 9 </w:t>
            </w:r>
            <w:r>
              <w:rPr>
                <w:rFonts w:hint="eastAsia" w:ascii="宋体" w:hAnsi="宋体" w:eastAsia="宋体" w:cs="宋体"/>
                <w:bCs/>
                <w:color w:val="000000" w:themeColor="text1"/>
                <w:sz w:val="24"/>
                <w:szCs w:val="24"/>
                <w:lang w:val="zh-CN"/>
              </w:rPr>
              <w:t>时</w:t>
            </w:r>
            <w:r>
              <w:rPr>
                <w:rFonts w:hint="eastAsia" w:ascii="宋体" w:hAnsi="宋体" w:eastAsia="宋体" w:cs="宋体"/>
                <w:bCs/>
                <w:color w:val="000000" w:themeColor="text1"/>
                <w:sz w:val="24"/>
                <w:szCs w:val="24"/>
                <w:lang w:val="en-US" w:eastAsia="zh-CN"/>
              </w:rPr>
              <w:t xml:space="preserve">30 </w:t>
            </w:r>
            <w:r>
              <w:rPr>
                <w:rFonts w:hint="eastAsia" w:ascii="宋体" w:hAnsi="宋体" w:eastAsia="宋体" w:cs="宋体"/>
                <w:bCs/>
                <w:color w:val="000000" w:themeColor="text1"/>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13</w:t>
            </w:r>
          </w:p>
        </w:tc>
        <w:tc>
          <w:tcPr>
            <w:tcW w:w="2268" w:type="dxa"/>
            <w:vAlign w:val="center"/>
          </w:tcPr>
          <w:p>
            <w:pPr>
              <w:autoSpaceDE w:val="0"/>
              <w:autoSpaceDN w:val="0"/>
              <w:adjustRightInd w:val="0"/>
              <w:spacing w:line="360"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递交投标文件</w:t>
            </w:r>
          </w:p>
          <w:p>
            <w:pPr>
              <w:autoSpaceDE w:val="0"/>
              <w:autoSpaceDN w:val="0"/>
              <w:adjustRightInd w:val="0"/>
              <w:spacing w:line="360"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及开标地点</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许昌市公共资源交易中心三楼开标</w:t>
            </w:r>
            <w:r>
              <w:rPr>
                <w:rFonts w:hint="eastAsia" w:ascii="宋体" w:hAnsi="宋体" w:eastAsia="宋体" w:cs="宋体"/>
                <w:bCs/>
                <w:color w:val="000000" w:themeColor="text1"/>
                <w:sz w:val="24"/>
                <w:szCs w:val="24"/>
                <w:u w:val="single"/>
                <w:lang w:val="en-US" w:eastAsia="zh-CN"/>
              </w:rPr>
              <w:t xml:space="preserve"> 五  </w:t>
            </w:r>
            <w:r>
              <w:rPr>
                <w:rFonts w:hint="eastAsia" w:ascii="宋体" w:hAnsi="宋体" w:eastAsia="宋体" w:cs="宋体"/>
                <w:bCs/>
                <w:color w:val="000000" w:themeColor="text1"/>
                <w:sz w:val="24"/>
                <w:szCs w:val="24"/>
                <w:lang w:val="zh-CN"/>
              </w:rPr>
              <w:t>室（龙兴路与竹林路交汇处公共资源大厦）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14</w:t>
            </w:r>
          </w:p>
        </w:tc>
        <w:tc>
          <w:tcPr>
            <w:tcW w:w="2268" w:type="dxa"/>
            <w:vAlign w:val="center"/>
          </w:tcPr>
          <w:p>
            <w:pPr>
              <w:autoSpaceDE w:val="0"/>
              <w:autoSpaceDN w:val="0"/>
              <w:adjustRightInd w:val="0"/>
              <w:spacing w:line="276" w:lineRule="auto"/>
              <w:jc w:val="center"/>
              <w:rPr>
                <w:rFonts w:hint="eastAsia" w:ascii="宋体" w:hAnsi="宋体" w:eastAsia="宋体" w:cs="宋体"/>
                <w:bCs/>
                <w:color w:val="000000" w:themeColor="text1"/>
                <w:sz w:val="24"/>
                <w:szCs w:val="24"/>
                <w:lang w:val="zh-CN"/>
              </w:rPr>
            </w:pPr>
            <w:r>
              <w:rPr>
                <w:rFonts w:hint="eastAsia" w:ascii="宋体" w:hAnsi="宋体" w:eastAsia="宋体" w:cs="宋体"/>
                <w:color w:val="000000" w:themeColor="text1"/>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缴纳截止时间：同投标截止时间。</w:t>
            </w:r>
          </w:p>
          <w:p>
            <w:pPr>
              <w:tabs>
                <w:tab w:val="left" w:pos="1260"/>
              </w:tabs>
              <w:autoSpaceDE w:val="0"/>
              <w:autoSpaceDN w:val="0"/>
              <w:adjustRightInd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金额：</w:t>
            </w:r>
            <w:r>
              <w:rPr>
                <w:rFonts w:hint="eastAsia" w:ascii="宋体" w:hAnsi="宋体" w:eastAsia="宋体" w:cs="宋体"/>
                <w:color w:val="000000" w:themeColor="text1"/>
                <w:sz w:val="24"/>
                <w:szCs w:val="24"/>
                <w:lang w:val="en-US" w:eastAsia="zh-CN"/>
              </w:rPr>
              <w:t>A包：</w:t>
            </w:r>
            <w:r>
              <w:rPr>
                <w:rFonts w:hint="eastAsia" w:ascii="宋体" w:hAnsi="宋体" w:eastAsia="宋体" w:cs="宋体"/>
                <w:color w:val="000000" w:themeColor="text1"/>
                <w:sz w:val="24"/>
                <w:szCs w:val="24"/>
                <w:lang w:val="zh-CN" w:eastAsia="zh-CN"/>
              </w:rPr>
              <w:t>壹万贰仟元整</w:t>
            </w:r>
            <w:r>
              <w:rPr>
                <w:rFonts w:hint="eastAsia" w:ascii="宋体" w:hAnsi="宋体" w:eastAsia="宋体" w:cs="宋体"/>
                <w:color w:val="000000" w:themeColor="text1"/>
                <w:sz w:val="24"/>
                <w:szCs w:val="24"/>
                <w:lang w:val="en-US" w:eastAsia="zh-CN"/>
              </w:rPr>
              <w:t xml:space="preserve">  </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lang w:val="en-US" w:eastAsia="zh-CN"/>
              </w:rPr>
              <w:t xml:space="preserve"> 12000 </w:t>
            </w:r>
            <w:r>
              <w:rPr>
                <w:rFonts w:hint="eastAsia" w:ascii="宋体" w:hAnsi="宋体" w:eastAsia="宋体" w:cs="宋体"/>
                <w:color w:val="000000" w:themeColor="text1"/>
                <w:sz w:val="24"/>
                <w:szCs w:val="24"/>
                <w:lang w:val="zh-CN"/>
              </w:rPr>
              <w:t>元）</w:t>
            </w:r>
          </w:p>
          <w:p>
            <w:pPr>
              <w:tabs>
                <w:tab w:val="left" w:pos="1260"/>
              </w:tabs>
              <w:autoSpaceDE w:val="0"/>
              <w:autoSpaceDN w:val="0"/>
              <w:adjustRightInd w:val="0"/>
              <w:spacing w:line="360" w:lineRule="auto"/>
              <w:contextualSpacing/>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 xml:space="preserve">      B包：肆仟元整（</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lang w:val="en-US" w:eastAsia="zh-CN"/>
              </w:rPr>
              <w:t xml:space="preserve"> 4000 </w:t>
            </w:r>
            <w:r>
              <w:rPr>
                <w:rFonts w:hint="eastAsia" w:ascii="宋体" w:hAnsi="宋体" w:eastAsia="宋体" w:cs="宋体"/>
                <w:color w:val="000000" w:themeColor="text1"/>
                <w:sz w:val="24"/>
                <w:szCs w:val="24"/>
                <w:lang w:val="zh-CN"/>
              </w:rPr>
              <w:t>元</w:t>
            </w:r>
            <w:r>
              <w:rPr>
                <w:rFonts w:hint="eastAsia" w:ascii="宋体" w:hAnsi="宋体" w:eastAsia="宋体" w:cs="宋体"/>
                <w:color w:val="000000" w:themeColor="text1"/>
                <w:sz w:val="24"/>
                <w:szCs w:val="24"/>
                <w:lang w:val="en-US" w:eastAsia="zh-CN"/>
              </w:rPr>
              <w:t>）</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三、投标保证金缴纳方式：</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en-US" w:eastAsia="zh-CN"/>
              </w:rPr>
              <w:t>1</w:t>
            </w:r>
            <w:r>
              <w:rPr>
                <w:rFonts w:hint="eastAsia" w:ascii="宋体" w:hAnsi="宋体" w:eastAsia="宋体" w:cs="宋体"/>
                <w:color w:val="000000" w:themeColor="text1"/>
                <w:sz w:val="24"/>
                <w:szCs w:val="24"/>
                <w:lang w:val="zh-CN"/>
              </w:rPr>
              <w:t>、投标人网上下载招标文件后，登录</w:t>
            </w:r>
            <w:r>
              <w:rPr>
                <w:rFonts w:hint="eastAsia" w:ascii="宋体" w:hAnsi="宋体" w:eastAsia="宋体" w:cs="宋体"/>
                <w:color w:val="000000" w:themeColor="text1"/>
                <w:sz w:val="24"/>
                <w:szCs w:val="24"/>
                <w:lang w:val="zh-CN"/>
              </w:rPr>
              <w:fldChar w:fldCharType="begin"/>
            </w:r>
            <w:r>
              <w:rPr>
                <w:rFonts w:hint="eastAsia" w:ascii="宋体" w:hAnsi="宋体" w:eastAsia="宋体" w:cs="宋体"/>
                <w:color w:val="000000" w:themeColor="text1"/>
                <w:sz w:val="24"/>
                <w:szCs w:val="24"/>
                <w:lang w:val="zh-CN"/>
              </w:rPr>
              <w:instrText xml:space="preserve"> HYPERLINK "http://221.14.6.70:8088/ggzy" </w:instrText>
            </w:r>
            <w:r>
              <w:rPr>
                <w:rFonts w:hint="eastAsia" w:ascii="宋体" w:hAnsi="宋体" w:eastAsia="宋体" w:cs="宋体"/>
                <w:color w:val="000000" w:themeColor="text1"/>
                <w:sz w:val="24"/>
                <w:szCs w:val="24"/>
                <w:lang w:val="zh-CN"/>
              </w:rPr>
              <w:fldChar w:fldCharType="separate"/>
            </w:r>
            <w:r>
              <w:rPr>
                <w:rFonts w:hint="eastAsia" w:ascii="宋体" w:hAnsi="宋体" w:eastAsia="宋体" w:cs="宋体"/>
                <w:color w:val="000000" w:themeColor="text1"/>
                <w:sz w:val="24"/>
                <w:szCs w:val="24"/>
                <w:lang w:val="zh-CN"/>
              </w:rPr>
              <w:t>http://221.14.6.70:8088/ggzy</w:t>
            </w:r>
            <w:r>
              <w:rPr>
                <w:rFonts w:hint="eastAsia" w:ascii="宋体" w:hAnsi="宋体" w:eastAsia="宋体" w:cs="宋体"/>
                <w:color w:val="000000" w:themeColor="text1"/>
                <w:sz w:val="24"/>
                <w:szCs w:val="24"/>
                <w:lang w:val="zh-CN"/>
              </w:rPr>
              <w:fldChar w:fldCharType="end"/>
            </w:r>
            <w:r>
              <w:rPr>
                <w:rFonts w:hint="eastAsia" w:ascii="宋体" w:hAnsi="宋体" w:eastAsia="宋体" w:cs="宋体"/>
                <w:color w:val="000000" w:themeColor="text1"/>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2、成功缴纳后重新登录前述系统，依次点击“会员向导”→“参与投标”→“保证金绑定”→“绑定”进行投标保证金绑定。</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5、每个投标人每个项目每个标段只有唯一缴纳账号，切勿重复缴纳或错误缴纳。</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pacing w:val="-20"/>
                <w:sz w:val="24"/>
                <w:szCs w:val="24"/>
                <w:lang w:val="zh-CN"/>
              </w:rPr>
              <w:t>7、</w:t>
            </w:r>
            <w:r>
              <w:rPr>
                <w:rFonts w:hint="eastAsia" w:ascii="宋体" w:hAnsi="宋体" w:eastAsia="宋体" w:cs="宋体"/>
                <w:color w:val="auto"/>
                <w:spacing w:val="-20"/>
                <w:sz w:val="24"/>
                <w:szCs w:val="24"/>
                <w:lang w:val="zh-CN"/>
              </w:rPr>
              <w:t>不同投标人的投标保证金不得从同一单位或者个人的账户转</w:t>
            </w:r>
            <w:r>
              <w:rPr>
                <w:rFonts w:hint="eastAsia" w:ascii="宋体" w:hAnsi="宋体" w:eastAsia="宋体" w:cs="宋体"/>
                <w:color w:val="000000" w:themeColor="text1"/>
                <w:sz w:val="24"/>
                <w:szCs w:val="24"/>
                <w:lang w:val="zh-CN"/>
              </w:rPr>
              <w:t>出。</w:t>
            </w:r>
          </w:p>
          <w:p>
            <w:pPr>
              <w:tabs>
                <w:tab w:val="left" w:pos="1260"/>
              </w:tabs>
              <w:autoSpaceDE w:val="0"/>
              <w:autoSpaceDN w:val="0"/>
              <w:adjustRightInd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9、汇款凭证无需备注项目编号和项目名称。</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15</w:t>
            </w:r>
          </w:p>
        </w:tc>
        <w:tc>
          <w:tcPr>
            <w:tcW w:w="2268"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hint="eastAsia" w:ascii="宋体" w:hAnsi="宋体" w:eastAsia="宋体" w:cs="宋体"/>
                <w:bCs/>
                <w:color w:val="000000" w:themeColor="text1"/>
                <w:sz w:val="24"/>
                <w:szCs w:val="24"/>
                <w:lang w:val="zh-CN"/>
              </w:rPr>
            </w:pPr>
            <w:r>
              <w:rPr>
                <w:rFonts w:hint="eastAsia" w:ascii="宋体" w:hAnsi="宋体" w:eastAsia="宋体" w:cs="宋体"/>
                <w:color w:val="000000" w:themeColor="text1"/>
                <w:sz w:val="24"/>
                <w:szCs w:val="24"/>
              </w:rPr>
              <w:t>招标公告、中标公告、变更（更正）公告、现场勘察答复等相关信息同时在以下网站发布：《中国政府采购网》、《河南省政府采购网》、《许昌市政府采购网》、《</w:t>
            </w:r>
            <w:r>
              <w:rPr>
                <w:rFonts w:hint="eastAsia" w:ascii="宋体" w:hAnsi="宋体" w:eastAsia="宋体" w:cs="宋体"/>
                <w:color w:val="000000" w:themeColor="text1"/>
              </w:rPr>
              <w:fldChar w:fldCharType="begin"/>
            </w:r>
            <w:r>
              <w:rPr>
                <w:rFonts w:hint="eastAsia" w:ascii="宋体" w:hAnsi="宋体" w:eastAsia="宋体" w:cs="宋体"/>
                <w:color w:val="000000" w:themeColor="text1"/>
              </w:rPr>
              <w:instrText xml:space="preserve"> HYPERLINK "https://www.baidu.com/link?url=8rmedzOhlAuXDcXgh4Ih79cf3oX63OtO_HyxHSCPnTT6Bb4nFcbI-6b-kaJFEjJrZKGkaq6fZ0YCvibRAKulsXONz3kZBFBKcnun2fra-tu&amp;wd=&amp;eqid=f166cd3a00044721000000025acd62c1" \t "_blank" </w:instrText>
            </w:r>
            <w:r>
              <w:rPr>
                <w:rFonts w:hint="eastAsia" w:ascii="宋体" w:hAnsi="宋体" w:eastAsia="宋体" w:cs="宋体"/>
                <w:color w:val="000000" w:themeColor="text1"/>
              </w:rPr>
              <w:fldChar w:fldCharType="separate"/>
            </w:r>
            <w:r>
              <w:rPr>
                <w:rFonts w:hint="eastAsia" w:ascii="宋体" w:hAnsi="宋体" w:eastAsia="宋体" w:cs="宋体"/>
                <w:color w:val="000000" w:themeColor="text1"/>
                <w:sz w:val="24"/>
                <w:szCs w:val="24"/>
              </w:rPr>
              <w:t>中国·许昌 许昌市政府网</w:t>
            </w:r>
            <w:r>
              <w:rPr>
                <w:rFonts w:hint="eastAsia" w:ascii="宋体" w:hAnsi="宋体" w:eastAsia="宋体" w:cs="宋体"/>
                <w:color w:val="000000" w:themeColor="text1"/>
                <w:sz w:val="24"/>
                <w:szCs w:val="24"/>
              </w:rPr>
              <w:fldChar w:fldCharType="end"/>
            </w:r>
            <w:r>
              <w:rPr>
                <w:rFonts w:hint="eastAsia" w:ascii="宋体" w:hAnsi="宋体" w:eastAsia="宋体" w:cs="宋体"/>
                <w:color w:val="000000" w:themeColor="text1"/>
                <w:sz w:val="24"/>
                <w:szCs w:val="24"/>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16</w:t>
            </w:r>
          </w:p>
        </w:tc>
        <w:tc>
          <w:tcPr>
            <w:tcW w:w="2268" w:type="dxa"/>
            <w:vAlign w:val="center"/>
          </w:tcPr>
          <w:p>
            <w:pPr>
              <w:autoSpaceDE w:val="0"/>
              <w:autoSpaceDN w:val="0"/>
              <w:adjustRightInd w:val="0"/>
              <w:spacing w:line="360"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采购人澄清或修改招标文件时间</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投标截止时间15日前（</w:t>
            </w:r>
            <w:r>
              <w:rPr>
                <w:rFonts w:hint="eastAsia" w:ascii="宋体" w:hAnsi="宋体" w:eastAsia="宋体" w:cs="宋体"/>
                <w:color w:val="000000" w:themeColor="text1"/>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17</w:t>
            </w:r>
          </w:p>
        </w:tc>
        <w:tc>
          <w:tcPr>
            <w:tcW w:w="2268" w:type="dxa"/>
            <w:vAlign w:val="center"/>
          </w:tcPr>
          <w:p>
            <w:pPr>
              <w:autoSpaceDE w:val="0"/>
              <w:autoSpaceDN w:val="0"/>
              <w:adjustRightInd w:val="0"/>
              <w:spacing w:line="360"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投标人对采购文件质疑截止时间</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18</w:t>
            </w:r>
          </w:p>
        </w:tc>
        <w:tc>
          <w:tcPr>
            <w:tcW w:w="2268" w:type="dxa"/>
            <w:vAlign w:val="center"/>
          </w:tcPr>
          <w:p>
            <w:pPr>
              <w:autoSpaceDE w:val="0"/>
              <w:autoSpaceDN w:val="0"/>
              <w:adjustRightInd w:val="0"/>
              <w:spacing w:line="360"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投标文件份数</w:t>
            </w:r>
          </w:p>
        </w:tc>
        <w:tc>
          <w:tcPr>
            <w:tcW w:w="6813" w:type="dxa"/>
            <w:vAlign w:val="center"/>
          </w:tcPr>
          <w:p>
            <w:pPr>
              <w:autoSpaceDE w:val="0"/>
              <w:autoSpaceDN w:val="0"/>
              <w:adjustRightInd w:val="0"/>
              <w:spacing w:line="360" w:lineRule="auto"/>
              <w:rPr>
                <w:rFonts w:hint="eastAsia" w:ascii="宋体" w:hAnsi="宋体" w:eastAsia="宋体" w:cs="宋体"/>
                <w:color w:val="000000" w:themeColor="text1"/>
                <w:sz w:val="24"/>
                <w:szCs w:val="24"/>
              </w:rPr>
            </w:pPr>
            <w:r>
              <w:rPr>
                <w:rFonts w:hint="eastAsia" w:ascii="宋体" w:hAnsi="宋体" w:eastAsia="宋体" w:cs="宋体"/>
                <w:b/>
                <w:color w:val="000000" w:themeColor="text1"/>
                <w:sz w:val="24"/>
              </w:rPr>
              <w:fldChar w:fldCharType="begin"/>
            </w:r>
            <w:r>
              <w:rPr>
                <w:rFonts w:hint="eastAsia" w:ascii="宋体" w:hAnsi="宋体" w:eastAsia="宋体" w:cs="宋体"/>
                <w:b/>
                <w:color w:val="000000" w:themeColor="text1"/>
                <w:sz w:val="24"/>
              </w:rPr>
              <w:instrText xml:space="preserve"> eq \o\ac(□,√)</w:instrText>
            </w:r>
            <w:r>
              <w:rPr>
                <w:rFonts w:hint="eastAsia" w:ascii="宋体" w:hAnsi="宋体" w:eastAsia="宋体" w:cs="宋体"/>
                <w:b/>
                <w:color w:val="000000" w:themeColor="text1"/>
                <w:sz w:val="24"/>
              </w:rPr>
              <w:fldChar w:fldCharType="end"/>
            </w:r>
            <w:r>
              <w:rPr>
                <w:rFonts w:hint="eastAsia" w:ascii="宋体" w:hAnsi="宋体" w:eastAsia="宋体" w:cs="宋体"/>
                <w:color w:val="000000" w:themeColor="text1"/>
                <w:sz w:val="24"/>
              </w:rPr>
              <w:t>电子投标文件：成功上传至《全国公共资源交易平台（河南省·许昌市）》公共资源交易系统加密电子投标文件1份</w:t>
            </w:r>
            <w:r>
              <w:rPr>
                <w:rFonts w:hint="eastAsia" w:ascii="宋体" w:hAnsi="宋体" w:eastAsia="宋体" w:cs="宋体"/>
                <w:color w:val="000000" w:themeColor="text1"/>
                <w:sz w:val="24"/>
                <w:lang w:val="zh-CN"/>
              </w:rPr>
              <w:t>（文件格式为： XXX公司XXX项目编号.file）。</w:t>
            </w:r>
            <w:r>
              <w:rPr>
                <w:rFonts w:hint="eastAsia" w:ascii="宋体" w:hAnsi="宋体" w:eastAsia="宋体" w:cs="宋体"/>
                <w:color w:val="000000" w:themeColor="text1"/>
                <w:sz w:val="24"/>
              </w:rPr>
              <w:t>使用电子介质存储的备份文件1份（文件格式为：名称为“备份”的文件夹）。</w:t>
            </w:r>
          </w:p>
          <w:p>
            <w:pPr>
              <w:autoSpaceDE w:val="0"/>
              <w:autoSpaceDN w:val="0"/>
              <w:adjustRightInd w:val="0"/>
              <w:spacing w:line="360" w:lineRule="auto"/>
              <w:rPr>
                <w:rFonts w:hint="eastAsia" w:ascii="宋体" w:hAnsi="宋体" w:eastAsia="宋体" w:cs="宋体"/>
                <w:color w:val="000000" w:themeColor="text1"/>
                <w:sz w:val="24"/>
              </w:rPr>
            </w:pPr>
            <w:r>
              <w:rPr>
                <w:rFonts w:hint="eastAsia" w:ascii="宋体" w:hAnsi="宋体" w:eastAsia="宋体" w:cs="宋体"/>
                <w:b/>
                <w:color w:val="000000" w:themeColor="text1"/>
                <w:sz w:val="24"/>
              </w:rPr>
              <w:fldChar w:fldCharType="begin"/>
            </w:r>
            <w:r>
              <w:rPr>
                <w:rFonts w:hint="eastAsia" w:ascii="宋体" w:hAnsi="宋体" w:eastAsia="宋体" w:cs="宋体"/>
                <w:b/>
                <w:color w:val="000000" w:themeColor="text1"/>
                <w:sz w:val="24"/>
              </w:rPr>
              <w:instrText xml:space="preserve"> eq \o\ac(□,√)</w:instrText>
            </w:r>
            <w:r>
              <w:rPr>
                <w:rFonts w:hint="eastAsia" w:ascii="宋体" w:hAnsi="宋体" w:eastAsia="宋体" w:cs="宋体"/>
                <w:b/>
                <w:color w:val="000000" w:themeColor="text1"/>
                <w:sz w:val="24"/>
              </w:rPr>
              <w:fldChar w:fldCharType="end"/>
            </w:r>
            <w:r>
              <w:rPr>
                <w:rFonts w:hint="eastAsia" w:ascii="宋体" w:hAnsi="宋体" w:eastAsia="宋体" w:cs="宋体"/>
                <w:color w:val="000000" w:themeColor="text1"/>
                <w:sz w:val="24"/>
              </w:rPr>
              <w:t>纸质投标文件：</w:t>
            </w:r>
            <w:r>
              <w:rPr>
                <w:rFonts w:hint="eastAsia" w:ascii="宋体" w:hAnsi="宋体" w:eastAsia="宋体" w:cs="宋体"/>
                <w:color w:val="000000" w:themeColor="text1"/>
                <w:sz w:val="24"/>
                <w:szCs w:val="24"/>
              </w:rPr>
              <w:t>正本</w:t>
            </w:r>
            <w:r>
              <w:rPr>
                <w:rFonts w:hint="eastAsia" w:ascii="宋体" w:hAnsi="宋体" w:eastAsia="宋体" w:cs="宋体"/>
                <w:b/>
                <w:color w:val="000000" w:themeColor="text1"/>
                <w:sz w:val="24"/>
                <w:szCs w:val="24"/>
              </w:rPr>
              <w:t>一</w:t>
            </w:r>
            <w:r>
              <w:rPr>
                <w:rFonts w:hint="eastAsia" w:ascii="宋体" w:hAnsi="宋体" w:eastAsia="宋体" w:cs="宋体"/>
                <w:color w:val="000000" w:themeColor="text1"/>
                <w:sz w:val="24"/>
                <w:szCs w:val="24"/>
              </w:rPr>
              <w:t>份，副本</w:t>
            </w:r>
            <w:r>
              <w:rPr>
                <w:rFonts w:hint="eastAsia" w:ascii="宋体" w:hAnsi="宋体" w:eastAsia="宋体" w:cs="宋体"/>
                <w:color w:val="000000" w:themeColor="text1"/>
                <w:sz w:val="24"/>
                <w:szCs w:val="24"/>
                <w:u w:val="none"/>
              </w:rPr>
              <w:t>一</w:t>
            </w:r>
            <w:r>
              <w:rPr>
                <w:rFonts w:hint="eastAsia" w:ascii="宋体" w:hAnsi="宋体" w:eastAsia="宋体" w:cs="宋体"/>
                <w:color w:val="000000" w:themeColor="text1"/>
                <w:sz w:val="24"/>
                <w:szCs w:val="24"/>
              </w:rPr>
              <w:t>份。使用</w:t>
            </w:r>
            <w:r>
              <w:rPr>
                <w:rFonts w:hint="eastAsia" w:ascii="宋体" w:hAnsi="宋体" w:eastAsia="宋体" w:cs="宋体"/>
                <w:color w:val="000000" w:themeColor="text1"/>
                <w:sz w:val="24"/>
              </w:rPr>
              <w:t>格式为“投标文件（供打印）.PDF”的文件</w:t>
            </w:r>
          </w:p>
          <w:p>
            <w:pPr>
              <w:autoSpaceDE w:val="0"/>
              <w:autoSpaceDN w:val="0"/>
              <w:adjustRightInd w:val="0"/>
              <w:spacing w:line="360" w:lineRule="auto"/>
              <w:rPr>
                <w:rFonts w:hint="eastAsia" w:ascii="宋体" w:hAnsi="宋体" w:eastAsia="宋体" w:cs="宋体"/>
                <w:bCs/>
                <w:color w:val="000000" w:themeColor="text1"/>
                <w:sz w:val="24"/>
                <w:szCs w:val="24"/>
                <w:highlight w:val="lightGray"/>
                <w:lang w:val="zh-CN"/>
              </w:rPr>
            </w:pPr>
            <w:r>
              <w:rPr>
                <w:rFonts w:hint="eastAsia" w:ascii="宋体" w:hAnsi="宋体" w:eastAsia="宋体" w:cs="宋体"/>
                <w:color w:val="000000" w:themeColor="text1"/>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19</w:t>
            </w:r>
          </w:p>
        </w:tc>
        <w:tc>
          <w:tcPr>
            <w:tcW w:w="2268" w:type="dxa"/>
            <w:vAlign w:val="center"/>
          </w:tcPr>
          <w:p>
            <w:pPr>
              <w:autoSpaceDE w:val="0"/>
              <w:autoSpaceDN w:val="0"/>
              <w:adjustRightInd w:val="0"/>
              <w:spacing w:line="360"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投标文件的</w:t>
            </w:r>
          </w:p>
          <w:p>
            <w:pPr>
              <w:autoSpaceDE w:val="0"/>
              <w:autoSpaceDN w:val="0"/>
              <w:adjustRightInd w:val="0"/>
              <w:spacing w:line="360"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签署盖章</w:t>
            </w:r>
          </w:p>
        </w:tc>
        <w:tc>
          <w:tcPr>
            <w:tcW w:w="6813" w:type="dxa"/>
            <w:vAlign w:val="center"/>
          </w:tcPr>
          <w:p>
            <w:pPr>
              <w:autoSpaceDE w:val="0"/>
              <w:autoSpaceDN w:val="0"/>
              <w:adjustRightInd w:val="0"/>
              <w:spacing w:line="420" w:lineRule="exact"/>
              <w:rPr>
                <w:rFonts w:hint="eastAsia" w:ascii="宋体" w:hAnsi="宋体" w:eastAsia="宋体" w:cs="宋体"/>
                <w:color w:val="000000" w:themeColor="text1"/>
                <w:sz w:val="24"/>
              </w:rPr>
            </w:pPr>
            <w:r>
              <w:rPr>
                <w:rFonts w:hint="eastAsia" w:ascii="宋体" w:hAnsi="宋体" w:eastAsia="宋体" w:cs="宋体"/>
                <w:b/>
                <w:color w:val="000000" w:themeColor="text1"/>
                <w:sz w:val="24"/>
              </w:rPr>
              <w:fldChar w:fldCharType="begin"/>
            </w:r>
            <w:r>
              <w:rPr>
                <w:rFonts w:hint="eastAsia" w:ascii="宋体" w:hAnsi="宋体" w:eastAsia="宋体" w:cs="宋体"/>
                <w:b/>
                <w:color w:val="000000" w:themeColor="text1"/>
                <w:sz w:val="24"/>
              </w:rPr>
              <w:instrText xml:space="preserve"> eq \o\ac(□,√)</w:instrText>
            </w:r>
            <w:r>
              <w:rPr>
                <w:rFonts w:hint="eastAsia" w:ascii="宋体" w:hAnsi="宋体" w:eastAsia="宋体" w:cs="宋体"/>
                <w:b/>
                <w:color w:val="000000" w:themeColor="text1"/>
                <w:sz w:val="24"/>
              </w:rPr>
              <w:fldChar w:fldCharType="end"/>
            </w:r>
            <w:r>
              <w:rPr>
                <w:rFonts w:hint="eastAsia" w:ascii="宋体" w:hAnsi="宋体" w:eastAsia="宋体" w:cs="宋体"/>
                <w:color w:val="000000" w:themeColor="text1"/>
                <w:sz w:val="24"/>
              </w:rPr>
              <w:t>电子投标文件：按招标文件要求加盖电子印章和法人电子印章。</w:t>
            </w:r>
          </w:p>
          <w:p>
            <w:pPr>
              <w:autoSpaceDE w:val="0"/>
              <w:autoSpaceDN w:val="0"/>
              <w:adjustRightInd w:val="0"/>
              <w:spacing w:line="420" w:lineRule="exact"/>
              <w:rPr>
                <w:rFonts w:hint="eastAsia" w:ascii="宋体" w:hAnsi="宋体" w:eastAsia="宋体" w:cs="宋体"/>
                <w:color w:val="000000" w:themeColor="text1"/>
                <w:sz w:val="24"/>
                <w:szCs w:val="24"/>
                <w:highlight w:val="lightGray"/>
              </w:rPr>
            </w:pPr>
            <w:r>
              <w:rPr>
                <w:rFonts w:hint="eastAsia" w:ascii="宋体" w:hAnsi="宋体" w:eastAsia="宋体" w:cs="宋体"/>
                <w:b/>
                <w:color w:val="000000" w:themeColor="text1"/>
                <w:sz w:val="24"/>
              </w:rPr>
              <w:fldChar w:fldCharType="begin"/>
            </w:r>
            <w:r>
              <w:rPr>
                <w:rFonts w:hint="eastAsia" w:ascii="宋体" w:hAnsi="宋体" w:eastAsia="宋体" w:cs="宋体"/>
                <w:b/>
                <w:color w:val="000000" w:themeColor="text1"/>
                <w:sz w:val="24"/>
              </w:rPr>
              <w:instrText xml:space="preserve"> eq \o\ac(□,√)</w:instrText>
            </w:r>
            <w:r>
              <w:rPr>
                <w:rFonts w:hint="eastAsia" w:ascii="宋体" w:hAnsi="宋体" w:eastAsia="宋体" w:cs="宋体"/>
                <w:b/>
                <w:color w:val="000000" w:themeColor="text1"/>
                <w:sz w:val="24"/>
              </w:rPr>
              <w:fldChar w:fldCharType="end"/>
            </w:r>
            <w:r>
              <w:rPr>
                <w:rFonts w:hint="eastAsia" w:ascii="宋体" w:hAnsi="宋体" w:eastAsia="宋体" w:cs="宋体"/>
                <w:color w:val="000000" w:themeColor="text1"/>
                <w:sz w:val="24"/>
              </w:rPr>
              <w:t>纸质投标文件：投标文件封面加盖投标人公章（投标文件是指投标人电子投标文件制作完成后生成的后缀名为</w:t>
            </w:r>
            <w:r>
              <w:rPr>
                <w:rFonts w:hint="eastAsia" w:ascii="宋体" w:hAnsi="宋体" w:eastAsia="宋体" w:cs="宋体"/>
                <w:color w:val="000000" w:themeColor="text1"/>
                <w:sz w:val="24"/>
                <w:szCs w:val="24"/>
              </w:rPr>
              <w:t>“.PDF”的文件</w:t>
            </w:r>
            <w:r>
              <w:rPr>
                <w:rFonts w:hint="eastAsia" w:ascii="宋体" w:hAnsi="宋体" w:eastAsia="宋体" w:cs="宋体"/>
                <w:color w:val="000000" w:themeColor="text1"/>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20</w:t>
            </w:r>
          </w:p>
        </w:tc>
        <w:tc>
          <w:tcPr>
            <w:tcW w:w="2268" w:type="dxa"/>
            <w:vAlign w:val="center"/>
          </w:tcPr>
          <w:p>
            <w:pPr>
              <w:autoSpaceDE w:val="0"/>
              <w:autoSpaceDN w:val="0"/>
              <w:adjustRightInd w:val="0"/>
              <w:spacing w:line="360"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评标委员会组建</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 w:val="24"/>
                <w:szCs w:val="24"/>
                <w:lang w:val="zh-CN"/>
              </w:rPr>
            </w:pPr>
            <w:r>
              <w:rPr>
                <w:rFonts w:hint="eastAsia" w:ascii="宋体" w:hAnsi="宋体" w:eastAsia="宋体" w:cs="宋体"/>
                <w:color w:val="000000" w:themeColor="text1"/>
                <w:sz w:val="24"/>
                <w:szCs w:val="24"/>
                <w:lang w:val="zh-CN"/>
              </w:rPr>
              <w:t>由采购人代表和评审专家</w:t>
            </w:r>
            <w:r>
              <w:rPr>
                <w:rFonts w:hint="eastAsia" w:ascii="宋体" w:hAnsi="宋体" w:eastAsia="宋体" w:cs="宋体"/>
                <w:color w:val="000000" w:themeColor="text1"/>
                <w:sz w:val="24"/>
                <w:szCs w:val="24"/>
                <w:lang w:val="zh-CN" w:eastAsia="zh-CN"/>
              </w:rPr>
              <w:t>共</w:t>
            </w:r>
            <w:r>
              <w:rPr>
                <w:rFonts w:hint="eastAsia" w:ascii="宋体" w:hAnsi="宋体" w:eastAsia="宋体" w:cs="宋体"/>
                <w:color w:val="000000" w:themeColor="text1"/>
                <w:sz w:val="24"/>
                <w:szCs w:val="24"/>
                <w:lang w:val="en-US" w:eastAsia="zh-CN"/>
              </w:rPr>
              <w:t>5人</w:t>
            </w:r>
            <w:r>
              <w:rPr>
                <w:rFonts w:hint="eastAsia" w:ascii="宋体" w:hAnsi="宋体" w:eastAsia="宋体" w:cs="宋体"/>
                <w:color w:val="000000" w:themeColor="text1"/>
                <w:sz w:val="24"/>
                <w:szCs w:val="24"/>
                <w:lang w:val="zh-CN"/>
              </w:rPr>
              <w:t>组成，其中评审专家的</w:t>
            </w:r>
            <w:r>
              <w:rPr>
                <w:rFonts w:hint="eastAsia" w:ascii="宋体" w:hAnsi="宋体" w:eastAsia="宋体" w:cs="宋体"/>
                <w:color w:val="000000" w:themeColor="text1"/>
                <w:sz w:val="24"/>
                <w:szCs w:val="24"/>
                <w:lang w:val="en-US" w:eastAsia="zh-CN"/>
              </w:rPr>
              <w:t>4人，招标人代表1人</w:t>
            </w:r>
            <w:r>
              <w:rPr>
                <w:rFonts w:hint="eastAsia" w:ascii="宋体" w:hAnsi="宋体" w:eastAsia="宋体" w:cs="宋体"/>
                <w:color w:val="000000" w:themeColor="text1"/>
                <w:sz w:val="24"/>
                <w:szCs w:val="24"/>
                <w:lang w:val="zh-CN"/>
              </w:rPr>
              <w:t>。评审专家从政府采购评审专家库中随机抽取。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21</w:t>
            </w:r>
          </w:p>
        </w:tc>
        <w:tc>
          <w:tcPr>
            <w:tcW w:w="2268" w:type="dxa"/>
            <w:vAlign w:val="center"/>
          </w:tcPr>
          <w:p>
            <w:pPr>
              <w:autoSpaceDE w:val="0"/>
              <w:autoSpaceDN w:val="0"/>
              <w:adjustRightInd w:val="0"/>
              <w:spacing w:line="360" w:lineRule="auto"/>
              <w:jc w:val="center"/>
              <w:rPr>
                <w:rFonts w:hint="eastAsia" w:ascii="宋体" w:hAnsi="宋体" w:eastAsia="宋体" w:cs="宋体"/>
                <w:bCs/>
                <w:color w:val="000000" w:themeColor="text1"/>
                <w:sz w:val="24"/>
                <w:szCs w:val="24"/>
                <w:lang w:val="zh-CN"/>
              </w:rPr>
            </w:pPr>
            <w:r>
              <w:rPr>
                <w:rFonts w:hint="eastAsia" w:ascii="宋体" w:hAnsi="宋体" w:eastAsia="宋体" w:cs="宋体"/>
                <w:color w:val="000000" w:themeColor="text1"/>
                <w:sz w:val="24"/>
                <w:szCs w:val="24"/>
              </w:rPr>
              <w:t>评标方法</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 w:val="24"/>
                <w:szCs w:val="24"/>
                <w:lang w:val="zh-CN"/>
              </w:rPr>
            </w:pPr>
            <w:r>
              <w:rPr>
                <w:rFonts w:hint="eastAsia" w:ascii="宋体" w:hAnsi="宋体" w:eastAsia="宋体" w:cs="宋体"/>
                <w:b/>
                <w:color w:val="000000" w:themeColor="text1"/>
                <w:kern w:val="0"/>
                <w:sz w:val="24"/>
                <w:szCs w:val="24"/>
                <w:lang w:val="zh-CN"/>
              </w:rPr>
              <w:fldChar w:fldCharType="begin"/>
            </w:r>
            <w:r>
              <w:rPr>
                <w:rFonts w:hint="eastAsia" w:ascii="宋体" w:hAnsi="宋体" w:eastAsia="宋体" w:cs="宋体"/>
                <w:b/>
                <w:color w:val="000000" w:themeColor="text1"/>
                <w:kern w:val="0"/>
                <w:sz w:val="24"/>
                <w:szCs w:val="24"/>
                <w:lang w:val="zh-CN"/>
              </w:rPr>
              <w:instrText xml:space="preserve"> eq \o\ac(□,</w:instrText>
            </w:r>
            <w:r>
              <w:rPr>
                <w:rFonts w:hint="eastAsia" w:ascii="宋体" w:hAnsi="宋体" w:eastAsia="宋体" w:cs="宋体"/>
                <w:b/>
                <w:color w:val="000000" w:themeColor="text1"/>
                <w:kern w:val="0"/>
                <w:position w:val="2"/>
                <w:sz w:val="24"/>
                <w:szCs w:val="24"/>
                <w:lang w:val="zh-CN"/>
              </w:rPr>
              <w:instrText xml:space="preserve">√</w:instrText>
            </w:r>
            <w:r>
              <w:rPr>
                <w:rFonts w:hint="eastAsia" w:ascii="宋体" w:hAnsi="宋体" w:eastAsia="宋体" w:cs="宋体"/>
                <w:b/>
                <w:color w:val="000000" w:themeColor="text1"/>
                <w:kern w:val="0"/>
                <w:sz w:val="24"/>
                <w:szCs w:val="24"/>
                <w:lang w:val="zh-CN"/>
              </w:rPr>
              <w:instrText xml:space="preserve">)</w:instrText>
            </w:r>
            <w:r>
              <w:rPr>
                <w:rFonts w:hint="eastAsia" w:ascii="宋体" w:hAnsi="宋体" w:eastAsia="宋体" w:cs="宋体"/>
                <w:b/>
                <w:color w:val="000000" w:themeColor="text1"/>
                <w:kern w:val="0"/>
                <w:sz w:val="24"/>
                <w:szCs w:val="24"/>
                <w:lang w:val="zh-CN"/>
              </w:rPr>
              <w:fldChar w:fldCharType="end"/>
            </w:r>
            <w:r>
              <w:rPr>
                <w:rFonts w:hint="eastAsia" w:ascii="宋体" w:hAnsi="宋体" w:eastAsia="宋体" w:cs="宋体"/>
                <w:bCs/>
                <w:color w:val="000000" w:themeColor="text1"/>
                <w:sz w:val="24"/>
                <w:szCs w:val="24"/>
                <w:lang w:val="zh-CN"/>
              </w:rPr>
              <w:t>综合评分法</w:t>
            </w:r>
            <w:r>
              <w:rPr>
                <w:rFonts w:hint="eastAsia" w:ascii="宋体" w:hAnsi="宋体" w:eastAsia="宋体" w:cs="宋体"/>
                <w:color w:val="000000" w:themeColor="text1"/>
                <w:kern w:val="0"/>
                <w:sz w:val="24"/>
                <w:szCs w:val="24"/>
                <w:lang w:val="zh-CN"/>
              </w:rPr>
              <w:t xml:space="preserve">  </w:t>
            </w:r>
            <w:r>
              <w:rPr>
                <w:rFonts w:hint="eastAsia" w:ascii="宋体" w:hAnsi="宋体" w:eastAsia="宋体" w:cs="宋体"/>
                <w:b/>
                <w:bCs/>
                <w:color w:val="000000" w:themeColor="text1"/>
                <w:sz w:val="24"/>
                <w:szCs w:val="24"/>
                <w:lang w:val="zh-CN"/>
              </w:rPr>
              <w:t>□</w:t>
            </w:r>
            <w:r>
              <w:rPr>
                <w:rFonts w:hint="eastAsia" w:ascii="宋体" w:hAnsi="宋体" w:eastAsia="宋体" w:cs="宋体"/>
                <w:color w:val="000000" w:themeColor="text1"/>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22</w:t>
            </w:r>
          </w:p>
        </w:tc>
        <w:tc>
          <w:tcPr>
            <w:tcW w:w="2268" w:type="dxa"/>
            <w:vAlign w:val="center"/>
          </w:tcPr>
          <w:p>
            <w:pPr>
              <w:autoSpaceDE w:val="0"/>
              <w:autoSpaceDN w:val="0"/>
              <w:adjustRightInd w:val="0"/>
              <w:spacing w:line="360" w:lineRule="auto"/>
              <w:jc w:val="center"/>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授权函</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 w:val="24"/>
                <w:szCs w:val="24"/>
                <w:lang w:val="zh-CN"/>
              </w:rPr>
            </w:pPr>
            <w:r>
              <w:rPr>
                <w:rFonts w:hint="eastAsia" w:ascii="宋体" w:hAnsi="宋体" w:eastAsia="宋体" w:cs="宋体"/>
                <w:color w:val="000000" w:themeColor="text1"/>
                <w:sz w:val="24"/>
                <w:szCs w:val="24"/>
                <w:lang w:val="zh-CN"/>
              </w:rPr>
              <w:t>采购单位委派代表参加资格审查和评审委员会的，须向采购代理机构出具授权函。除授权代表外，采购单位委派纪检监察人员对评标过程</w:t>
            </w:r>
            <w:r>
              <w:rPr>
                <w:rFonts w:hint="eastAsia" w:ascii="宋体" w:hAnsi="宋体" w:eastAsia="宋体" w:cs="宋体"/>
                <w:color w:val="000000" w:themeColor="text1"/>
                <w:sz w:val="21"/>
                <w:szCs w:val="21"/>
                <w:lang w:val="zh-CN"/>
              </w:rPr>
              <w:t>实施监督的须进入许昌市公共资源交易中心五楼电子监督室，并向采购代理机构</w:t>
            </w:r>
            <w:r>
              <w:rPr>
                <w:rFonts w:hint="eastAsia" w:ascii="宋体" w:hAnsi="宋体" w:eastAsia="宋体" w:cs="宋体"/>
                <w:color w:val="000000" w:themeColor="text1"/>
                <w:sz w:val="24"/>
                <w:szCs w:val="24"/>
                <w:lang w:val="zh-CN"/>
              </w:rPr>
              <w:t>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23</w:t>
            </w:r>
          </w:p>
        </w:tc>
        <w:tc>
          <w:tcPr>
            <w:tcW w:w="2268" w:type="dxa"/>
            <w:vAlign w:val="center"/>
          </w:tcPr>
          <w:p>
            <w:pPr>
              <w:autoSpaceDE w:val="0"/>
              <w:autoSpaceDN w:val="0"/>
              <w:adjustRightInd w:val="0"/>
              <w:spacing w:line="360" w:lineRule="auto"/>
              <w:jc w:val="center"/>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履约保证金</w:t>
            </w:r>
          </w:p>
        </w:tc>
        <w:tc>
          <w:tcPr>
            <w:tcW w:w="6813" w:type="dxa"/>
            <w:vAlign w:val="center"/>
          </w:tcPr>
          <w:p>
            <w:pPr>
              <w:autoSpaceDE w:val="0"/>
              <w:autoSpaceDN w:val="0"/>
              <w:adjustRightInd w:val="0"/>
              <w:spacing w:line="360" w:lineRule="auto"/>
              <w:rPr>
                <w:rFonts w:hint="eastAsia" w:ascii="宋体" w:hAnsi="宋体" w:eastAsia="宋体" w:cs="宋体"/>
                <w:color w:val="000000" w:themeColor="text1"/>
                <w:kern w:val="0"/>
                <w:sz w:val="24"/>
                <w:szCs w:val="24"/>
                <w:lang w:val="zh-CN"/>
              </w:rPr>
            </w:pPr>
            <w:r>
              <w:rPr>
                <w:rFonts w:hint="eastAsia" w:ascii="宋体" w:hAnsi="宋体" w:eastAsia="宋体" w:cs="宋体"/>
                <w:b/>
                <w:color w:val="000000" w:themeColor="text1"/>
                <w:kern w:val="0"/>
                <w:sz w:val="24"/>
                <w:szCs w:val="24"/>
                <w:lang w:val="zh-CN"/>
              </w:rPr>
              <w:fldChar w:fldCharType="begin"/>
            </w:r>
            <w:r>
              <w:rPr>
                <w:rFonts w:hint="eastAsia" w:ascii="宋体" w:hAnsi="宋体" w:eastAsia="宋体" w:cs="宋体"/>
                <w:b/>
                <w:color w:val="000000" w:themeColor="text1"/>
                <w:kern w:val="0"/>
                <w:sz w:val="24"/>
                <w:szCs w:val="24"/>
                <w:lang w:val="zh-CN"/>
              </w:rPr>
              <w:instrText xml:space="preserve"> eq \o\ac(□,</w:instrText>
            </w:r>
            <w:r>
              <w:rPr>
                <w:rFonts w:hint="eastAsia" w:ascii="宋体" w:hAnsi="宋体" w:eastAsia="宋体" w:cs="宋体"/>
                <w:b/>
                <w:color w:val="000000" w:themeColor="text1"/>
                <w:kern w:val="0"/>
                <w:position w:val="2"/>
                <w:sz w:val="24"/>
                <w:szCs w:val="24"/>
                <w:lang w:val="zh-CN"/>
              </w:rPr>
              <w:instrText xml:space="preserve">√</w:instrText>
            </w:r>
            <w:r>
              <w:rPr>
                <w:rFonts w:hint="eastAsia" w:ascii="宋体" w:hAnsi="宋体" w:eastAsia="宋体" w:cs="宋体"/>
                <w:b/>
                <w:color w:val="000000" w:themeColor="text1"/>
                <w:kern w:val="0"/>
                <w:sz w:val="24"/>
                <w:szCs w:val="24"/>
                <w:lang w:val="zh-CN"/>
              </w:rPr>
              <w:instrText xml:space="preserve">)</w:instrText>
            </w:r>
            <w:r>
              <w:rPr>
                <w:rFonts w:hint="eastAsia" w:ascii="宋体" w:hAnsi="宋体" w:eastAsia="宋体" w:cs="宋体"/>
                <w:b/>
                <w:color w:val="000000" w:themeColor="text1"/>
                <w:kern w:val="0"/>
                <w:sz w:val="24"/>
                <w:szCs w:val="24"/>
                <w:lang w:val="zh-CN"/>
              </w:rPr>
              <w:fldChar w:fldCharType="end"/>
            </w:r>
            <w:r>
              <w:rPr>
                <w:rFonts w:hint="eastAsia" w:ascii="宋体" w:hAnsi="宋体" w:eastAsia="宋体" w:cs="宋体"/>
                <w:bCs/>
                <w:color w:val="000000" w:themeColor="text1"/>
                <w:sz w:val="24"/>
                <w:szCs w:val="24"/>
                <w:lang w:val="zh-CN"/>
              </w:rPr>
              <w:t>无要求</w:t>
            </w:r>
          </w:p>
          <w:p>
            <w:pPr>
              <w:autoSpaceDE w:val="0"/>
              <w:autoSpaceDN w:val="0"/>
              <w:adjustRightInd w:val="0"/>
              <w:spacing w:line="360" w:lineRule="auto"/>
              <w:rPr>
                <w:rFonts w:hint="eastAsia" w:ascii="宋体" w:hAnsi="宋体" w:eastAsia="宋体" w:cs="宋体"/>
                <w:bCs/>
                <w:color w:val="000000" w:themeColor="text1"/>
                <w:sz w:val="24"/>
                <w:szCs w:val="24"/>
                <w:lang w:val="zh-CN"/>
              </w:rPr>
            </w:pPr>
            <w:r>
              <w:rPr>
                <w:rFonts w:hint="eastAsia" w:ascii="宋体" w:hAnsi="宋体" w:eastAsia="宋体" w:cs="宋体"/>
                <w:b/>
                <w:color w:val="000000" w:themeColor="text1"/>
                <w:kern w:val="0"/>
                <w:sz w:val="24"/>
                <w:szCs w:val="24"/>
                <w:lang w:val="zh-CN"/>
              </w:rPr>
              <w:fldChar w:fldCharType="begin"/>
            </w:r>
            <w:r>
              <w:rPr>
                <w:rFonts w:hint="eastAsia" w:ascii="宋体" w:hAnsi="宋体" w:eastAsia="宋体" w:cs="宋体"/>
                <w:b/>
                <w:color w:val="000000" w:themeColor="text1"/>
                <w:kern w:val="0"/>
                <w:sz w:val="24"/>
                <w:szCs w:val="24"/>
                <w:lang w:val="zh-CN"/>
              </w:rPr>
              <w:instrText xml:space="preserve"> eq \o\ac(□)</w:instrText>
            </w:r>
            <w:r>
              <w:rPr>
                <w:rFonts w:hint="eastAsia" w:ascii="宋体" w:hAnsi="宋体" w:eastAsia="宋体" w:cs="宋体"/>
                <w:b/>
                <w:color w:val="000000" w:themeColor="text1"/>
                <w:kern w:val="0"/>
                <w:sz w:val="24"/>
                <w:szCs w:val="24"/>
                <w:lang w:val="zh-CN"/>
              </w:rPr>
              <w:fldChar w:fldCharType="end"/>
            </w:r>
            <w:r>
              <w:rPr>
                <w:rFonts w:hint="eastAsia" w:ascii="宋体" w:hAnsi="宋体" w:eastAsia="宋体" w:cs="宋体"/>
                <w:color w:val="000000" w:themeColor="text1"/>
                <w:sz w:val="24"/>
                <w:szCs w:val="24"/>
              </w:rPr>
              <w:t>要求提交。履约保证金的数额为合同金额的</w:t>
            </w:r>
            <w:r>
              <w:rPr>
                <w:rFonts w:hint="eastAsia" w:ascii="宋体" w:hAnsi="宋体" w:eastAsia="宋体" w:cs="宋体"/>
                <w:color w:val="000000" w:themeColor="text1"/>
                <w:sz w:val="24"/>
                <w:szCs w:val="24"/>
                <w:u w:val="single"/>
              </w:rPr>
              <w:t xml:space="preserve">   </w:t>
            </w:r>
            <w:r>
              <w:rPr>
                <w:rFonts w:hint="eastAsia" w:ascii="宋体" w:hAnsi="宋体" w:eastAsia="宋体" w:cs="宋体"/>
                <w:color w:val="000000" w:themeColor="text1"/>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24</w:t>
            </w:r>
          </w:p>
        </w:tc>
        <w:tc>
          <w:tcPr>
            <w:tcW w:w="2268" w:type="dxa"/>
            <w:vAlign w:val="center"/>
          </w:tcPr>
          <w:p>
            <w:pPr>
              <w:autoSpaceDE w:val="0"/>
              <w:autoSpaceDN w:val="0"/>
              <w:adjustRightInd w:val="0"/>
              <w:spacing w:line="360" w:lineRule="auto"/>
              <w:jc w:val="center"/>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代理服务费</w:t>
            </w:r>
          </w:p>
        </w:tc>
        <w:tc>
          <w:tcPr>
            <w:tcW w:w="6813" w:type="dxa"/>
            <w:vAlign w:val="center"/>
          </w:tcPr>
          <w:p>
            <w:pPr>
              <w:autoSpaceDE w:val="0"/>
              <w:autoSpaceDN w:val="0"/>
              <w:spacing w:line="360" w:lineRule="auto"/>
              <w:contextualSpacing/>
              <w:rPr>
                <w:rFonts w:hint="eastAsia" w:ascii="宋体" w:hAnsi="宋体" w:eastAsia="宋体" w:cs="宋体"/>
                <w:bCs/>
                <w:color w:val="000000" w:themeColor="text1"/>
                <w:sz w:val="24"/>
                <w:szCs w:val="24"/>
                <w:lang w:val="zh-CN"/>
              </w:rPr>
            </w:pPr>
            <w:r>
              <w:rPr>
                <w:rFonts w:hint="eastAsia" w:ascii="宋体" w:hAnsi="宋体" w:eastAsia="宋体" w:cs="宋体"/>
                <w:b/>
                <w:bCs/>
                <w:color w:val="000000" w:themeColor="text1"/>
                <w:sz w:val="24"/>
                <w:szCs w:val="24"/>
                <w:lang w:val="zh-CN"/>
              </w:rPr>
              <w:t>□</w:t>
            </w:r>
            <w:r>
              <w:rPr>
                <w:rFonts w:hint="eastAsia" w:ascii="宋体" w:hAnsi="宋体" w:eastAsia="宋体" w:cs="宋体"/>
                <w:bCs/>
                <w:color w:val="000000" w:themeColor="text1"/>
                <w:sz w:val="24"/>
                <w:szCs w:val="24"/>
                <w:lang w:val="zh-CN"/>
              </w:rPr>
              <w:t>不收取</w:t>
            </w:r>
          </w:p>
          <w:p>
            <w:pPr>
              <w:autoSpaceDE w:val="0"/>
              <w:autoSpaceDN w:val="0"/>
              <w:spacing w:line="360" w:lineRule="auto"/>
              <w:contextualSpacing/>
              <w:rPr>
                <w:rFonts w:hint="eastAsia" w:ascii="宋体" w:hAnsi="宋体" w:eastAsia="宋体" w:cs="宋体"/>
                <w:bCs/>
                <w:color w:val="000000" w:themeColor="text1"/>
                <w:sz w:val="24"/>
                <w:szCs w:val="24"/>
                <w:lang w:val="zh-CN"/>
              </w:rPr>
            </w:pPr>
            <w:r>
              <w:rPr>
                <w:rFonts w:hint="eastAsia" w:ascii="宋体" w:hAnsi="宋体" w:eastAsia="宋体" w:cs="宋体"/>
                <w:b/>
                <w:color w:val="000000" w:themeColor="text1"/>
                <w:kern w:val="0"/>
                <w:sz w:val="24"/>
                <w:szCs w:val="24"/>
                <w:lang w:val="zh-CN"/>
              </w:rPr>
              <w:fldChar w:fldCharType="begin"/>
            </w:r>
            <w:r>
              <w:rPr>
                <w:rFonts w:hint="eastAsia" w:ascii="宋体" w:hAnsi="宋体" w:eastAsia="宋体" w:cs="宋体"/>
                <w:b/>
                <w:color w:val="000000" w:themeColor="text1"/>
                <w:kern w:val="0"/>
                <w:sz w:val="24"/>
                <w:szCs w:val="24"/>
                <w:lang w:val="zh-CN"/>
              </w:rPr>
              <w:instrText xml:space="preserve"> eq \o\ac(□,</w:instrText>
            </w:r>
            <w:r>
              <w:rPr>
                <w:rFonts w:hint="eastAsia" w:ascii="宋体" w:hAnsi="宋体" w:eastAsia="宋体" w:cs="宋体"/>
                <w:b/>
                <w:color w:val="000000" w:themeColor="text1"/>
                <w:kern w:val="0"/>
                <w:position w:val="2"/>
                <w:sz w:val="24"/>
                <w:szCs w:val="24"/>
                <w:lang w:val="zh-CN"/>
              </w:rPr>
              <w:instrText xml:space="preserve">√</w:instrText>
            </w:r>
            <w:r>
              <w:rPr>
                <w:rFonts w:hint="eastAsia" w:ascii="宋体" w:hAnsi="宋体" w:eastAsia="宋体" w:cs="宋体"/>
                <w:b/>
                <w:color w:val="000000" w:themeColor="text1"/>
                <w:kern w:val="0"/>
                <w:sz w:val="24"/>
                <w:szCs w:val="24"/>
                <w:lang w:val="zh-CN"/>
              </w:rPr>
              <w:instrText xml:space="preserve">)</w:instrText>
            </w:r>
            <w:r>
              <w:rPr>
                <w:rFonts w:hint="eastAsia" w:ascii="宋体" w:hAnsi="宋体" w:eastAsia="宋体" w:cs="宋体"/>
                <w:b/>
                <w:color w:val="000000" w:themeColor="text1"/>
                <w:kern w:val="0"/>
                <w:sz w:val="24"/>
                <w:szCs w:val="24"/>
                <w:lang w:val="zh-CN"/>
              </w:rPr>
              <w:fldChar w:fldCharType="end"/>
            </w:r>
            <w:r>
              <w:rPr>
                <w:rFonts w:hint="eastAsia" w:ascii="宋体" w:hAnsi="宋体" w:eastAsia="宋体" w:cs="宋体"/>
                <w:bCs/>
                <w:color w:val="000000" w:themeColor="text1"/>
                <w:sz w:val="24"/>
                <w:szCs w:val="24"/>
                <w:lang w:val="zh-CN"/>
              </w:rPr>
              <w:t xml:space="preserve">收取中标人  </w:t>
            </w:r>
            <w:r>
              <w:rPr>
                <w:rFonts w:hint="eastAsia" w:ascii="宋体" w:hAnsi="宋体" w:eastAsia="宋体" w:cs="宋体"/>
                <w:b/>
                <w:bCs/>
                <w:color w:val="000000" w:themeColor="text1"/>
                <w:sz w:val="24"/>
                <w:szCs w:val="24"/>
                <w:lang w:val="zh-CN"/>
              </w:rPr>
              <w:t>□</w:t>
            </w:r>
            <w:r>
              <w:rPr>
                <w:rFonts w:hint="eastAsia" w:ascii="宋体" w:hAnsi="宋体" w:eastAsia="宋体" w:cs="宋体"/>
                <w:bCs/>
                <w:color w:val="000000" w:themeColor="text1"/>
                <w:sz w:val="24"/>
                <w:szCs w:val="24"/>
                <w:lang w:val="zh-CN"/>
              </w:rPr>
              <w:t>收取采购人。</w:t>
            </w:r>
          </w:p>
          <w:p>
            <w:pPr>
              <w:autoSpaceDE w:val="0"/>
              <w:autoSpaceDN w:val="0"/>
              <w:spacing w:line="360" w:lineRule="auto"/>
              <w:contextualSpacing/>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收取标准: 参照《</w:t>
            </w:r>
            <w:r>
              <w:rPr>
                <w:rFonts w:hint="eastAsia" w:ascii="宋体" w:hAnsi="宋体" w:eastAsia="宋体" w:cs="宋体"/>
                <w:color w:val="333333"/>
                <w:sz w:val="24"/>
                <w:szCs w:val="24"/>
                <w:lang w:val="zh-CN"/>
              </w:rPr>
              <w:t>招标代理服务收费管理暂行办法》(计价格（2002）1980号文）和《国家发展改革委员关于降低部分建设项目收费标准规范收费行为等有关问题的通知》(发改价格[2011]534号)标准计取。</w:t>
            </w:r>
            <w:r>
              <w:rPr>
                <w:rFonts w:hint="eastAsia" w:ascii="宋体" w:hAnsi="宋体" w:eastAsia="宋体" w:cs="宋体"/>
                <w:color w:val="333333"/>
                <w:sz w:val="24"/>
                <w:szCs w:val="24"/>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25</w:t>
            </w:r>
          </w:p>
        </w:tc>
        <w:tc>
          <w:tcPr>
            <w:tcW w:w="2268" w:type="dxa"/>
            <w:vAlign w:val="center"/>
          </w:tcPr>
          <w:p>
            <w:pPr>
              <w:autoSpaceDE w:val="0"/>
              <w:autoSpaceDN w:val="0"/>
              <w:adjustRightInd w:val="0"/>
              <w:spacing w:line="360" w:lineRule="auto"/>
              <w:jc w:val="center"/>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中标人需提交</w:t>
            </w:r>
          </w:p>
          <w:p>
            <w:pPr>
              <w:autoSpaceDE w:val="0"/>
              <w:autoSpaceDN w:val="0"/>
              <w:adjustRightInd w:val="0"/>
              <w:spacing w:line="360" w:lineRule="auto"/>
              <w:jc w:val="center"/>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的资料</w:t>
            </w:r>
          </w:p>
        </w:tc>
        <w:tc>
          <w:tcPr>
            <w:tcW w:w="6813" w:type="dxa"/>
            <w:vAlign w:val="center"/>
          </w:tcPr>
          <w:p>
            <w:pPr>
              <w:autoSpaceDE w:val="0"/>
              <w:autoSpaceDN w:val="0"/>
              <w:adjustRightInd w:val="0"/>
              <w:spacing w:line="360" w:lineRule="auto"/>
              <w:rPr>
                <w:rFonts w:hint="eastAsia" w:ascii="宋体" w:hAnsi="宋体" w:eastAsia="宋体" w:cs="宋体"/>
                <w:bCs/>
                <w:color w:val="000000" w:themeColor="text1"/>
                <w:sz w:val="24"/>
                <w:szCs w:val="24"/>
                <w:lang w:val="zh-CN" w:eastAsia="zh-CN"/>
              </w:rPr>
            </w:pPr>
            <w:r>
              <w:rPr>
                <w:rFonts w:hint="eastAsia" w:ascii="宋体" w:hAnsi="宋体" w:eastAsia="宋体" w:cs="宋体"/>
                <w:bCs/>
                <w:color w:val="000000" w:themeColor="text1"/>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ascii="宋体" w:hAnsi="宋体" w:eastAsia="宋体" w:cs="宋体"/>
                <w:bCs/>
                <w:color w:val="000000" w:themeColor="text1"/>
                <w:sz w:val="24"/>
                <w:szCs w:val="24"/>
                <w:lang w:val="en-US" w:eastAsia="zh-CN"/>
              </w:rPr>
              <w:t xml:space="preserve"> </w:t>
            </w:r>
            <w:r>
              <w:rPr>
                <w:rFonts w:hint="eastAsia" w:ascii="宋体" w:hAnsi="宋体" w:eastAsia="宋体" w:cs="宋体"/>
                <w:bCs/>
                <w:sz w:val="24"/>
                <w:szCs w:val="24"/>
                <w:lang w:val="zh-CN"/>
              </w:rPr>
              <w:t>0374-6098899</w:t>
            </w:r>
            <w:r>
              <w:rPr>
                <w:rFonts w:hint="eastAsia" w:ascii="宋体" w:hAnsi="宋体" w:eastAsia="宋体" w:cs="宋体"/>
                <w:bCs/>
                <w:color w:val="000000" w:themeColor="text1"/>
                <w:sz w:val="24"/>
                <w:szCs w:val="24"/>
                <w:lang w:val="en-US" w:eastAsia="zh-CN"/>
              </w:rPr>
              <w:t xml:space="preserve">  </w:t>
            </w:r>
            <w:r>
              <w:rPr>
                <w:rFonts w:hint="eastAsia" w:ascii="宋体" w:hAnsi="宋体" w:eastAsia="宋体" w:cs="宋体"/>
                <w:bCs/>
                <w:color w:val="000000" w:themeColor="text1"/>
                <w:sz w:val="24"/>
                <w:szCs w:val="24"/>
                <w:lang w:val="zh-CN"/>
              </w:rPr>
              <w:t>邮箱：</w:t>
            </w:r>
            <w:r>
              <w:rPr>
                <w:rFonts w:hint="eastAsia" w:ascii="宋体" w:hAnsi="宋体" w:eastAsia="宋体" w:cs="宋体"/>
                <w:bCs/>
                <w:sz w:val="24"/>
                <w:szCs w:val="24"/>
                <w:lang w:val="zh-CN"/>
              </w:rPr>
              <w:t>xczfxm@163.com</w:t>
            </w:r>
            <w:r>
              <w:rPr>
                <w:rFonts w:hint="eastAsia" w:ascii="宋体" w:hAnsi="宋体" w:eastAsia="宋体" w:cs="宋体"/>
                <w:bCs/>
                <w:color w:val="000000" w:themeColor="text1"/>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26</w:t>
            </w:r>
          </w:p>
        </w:tc>
        <w:tc>
          <w:tcPr>
            <w:tcW w:w="2268" w:type="dxa"/>
            <w:vAlign w:val="center"/>
          </w:tcPr>
          <w:p>
            <w:pPr>
              <w:autoSpaceDE w:val="0"/>
              <w:autoSpaceDN w:val="0"/>
              <w:adjustRightInd w:val="0"/>
              <w:spacing w:line="360" w:lineRule="auto"/>
              <w:jc w:val="center"/>
              <w:rPr>
                <w:rFonts w:hint="eastAsia" w:ascii="宋体" w:hAnsi="宋体" w:eastAsia="宋体" w:cs="宋体"/>
                <w:bCs/>
                <w:color w:val="000000" w:themeColor="text1"/>
                <w:sz w:val="24"/>
                <w:szCs w:val="24"/>
                <w:lang w:val="zh-CN"/>
              </w:rPr>
            </w:pPr>
            <w:r>
              <w:rPr>
                <w:rFonts w:hint="eastAsia" w:ascii="宋体" w:hAnsi="宋体" w:eastAsia="宋体" w:cs="宋体"/>
                <w:bCs/>
                <w:color w:val="000000" w:themeColor="text1"/>
                <w:sz w:val="24"/>
                <w:szCs w:val="24"/>
                <w:lang w:val="zh-CN"/>
              </w:rPr>
              <w:t>电子化采购模式</w:t>
            </w:r>
          </w:p>
        </w:tc>
        <w:tc>
          <w:tcPr>
            <w:tcW w:w="6813" w:type="dxa"/>
            <w:vAlign w:val="center"/>
          </w:tcPr>
          <w:p>
            <w:pPr>
              <w:autoSpaceDE w:val="0"/>
              <w:autoSpaceDN w:val="0"/>
              <w:adjustRightInd w:val="0"/>
              <w:spacing w:line="360" w:lineRule="auto"/>
              <w:contextualSpacing/>
              <w:rPr>
                <w:rFonts w:hint="eastAsia" w:ascii="宋体" w:hAnsi="宋体" w:eastAsia="宋体" w:cs="宋体"/>
                <w:color w:val="000000" w:themeColor="text1"/>
                <w:sz w:val="24"/>
                <w:lang w:val="zh-CN"/>
              </w:rPr>
            </w:pPr>
            <w:r>
              <w:rPr>
                <w:rFonts w:hint="eastAsia" w:ascii="宋体" w:hAnsi="宋体" w:eastAsia="宋体" w:cs="宋体"/>
                <w:b/>
                <w:color w:val="000000" w:themeColor="text1"/>
                <w:kern w:val="0"/>
                <w:sz w:val="24"/>
                <w:szCs w:val="24"/>
                <w:lang w:val="zh-CN"/>
              </w:rPr>
              <w:fldChar w:fldCharType="begin"/>
            </w:r>
            <w:r>
              <w:rPr>
                <w:rFonts w:hint="eastAsia" w:ascii="宋体" w:hAnsi="宋体" w:eastAsia="宋体" w:cs="宋体"/>
                <w:b/>
                <w:color w:val="000000" w:themeColor="text1"/>
                <w:kern w:val="0"/>
                <w:sz w:val="24"/>
                <w:szCs w:val="24"/>
                <w:lang w:val="zh-CN"/>
              </w:rPr>
              <w:instrText xml:space="preserve"> eq \o\ac(□,</w:instrText>
            </w:r>
            <w:r>
              <w:rPr>
                <w:rFonts w:hint="eastAsia" w:ascii="宋体" w:hAnsi="宋体" w:eastAsia="宋体" w:cs="宋体"/>
                <w:b/>
                <w:color w:val="000000" w:themeColor="text1"/>
                <w:kern w:val="0"/>
                <w:position w:val="2"/>
                <w:sz w:val="24"/>
                <w:szCs w:val="24"/>
                <w:lang w:val="zh-CN"/>
              </w:rPr>
              <w:instrText xml:space="preserve">√</w:instrText>
            </w:r>
            <w:r>
              <w:rPr>
                <w:rFonts w:hint="eastAsia" w:ascii="宋体" w:hAnsi="宋体" w:eastAsia="宋体" w:cs="宋体"/>
                <w:b/>
                <w:color w:val="000000" w:themeColor="text1"/>
                <w:kern w:val="0"/>
                <w:sz w:val="24"/>
                <w:szCs w:val="24"/>
                <w:lang w:val="zh-CN"/>
              </w:rPr>
              <w:instrText xml:space="preserve">)</w:instrText>
            </w:r>
            <w:r>
              <w:rPr>
                <w:rFonts w:hint="eastAsia" w:ascii="宋体" w:hAnsi="宋体" w:eastAsia="宋体" w:cs="宋体"/>
                <w:b/>
                <w:color w:val="000000" w:themeColor="text1"/>
                <w:kern w:val="0"/>
                <w:sz w:val="24"/>
                <w:szCs w:val="24"/>
                <w:lang w:val="zh-CN"/>
              </w:rPr>
              <w:fldChar w:fldCharType="end"/>
            </w:r>
            <w:r>
              <w:rPr>
                <w:rFonts w:hint="eastAsia" w:ascii="宋体" w:hAnsi="宋体" w:eastAsia="宋体" w:cs="宋体"/>
                <w:bCs/>
                <w:color w:val="000000" w:themeColor="text1"/>
                <w:sz w:val="24"/>
                <w:szCs w:val="24"/>
                <w:lang w:val="zh-CN"/>
              </w:rPr>
              <w:t>是。</w:t>
            </w:r>
            <w:r>
              <w:rPr>
                <w:rFonts w:hint="eastAsia" w:ascii="宋体" w:hAnsi="宋体" w:eastAsia="宋体" w:cs="宋体"/>
                <w:color w:val="000000" w:themeColor="text1"/>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hint="eastAsia" w:ascii="宋体" w:hAnsi="宋体" w:eastAsia="宋体" w:cs="宋体"/>
                <w:bCs/>
                <w:color w:val="000000" w:themeColor="text1"/>
                <w:sz w:val="24"/>
                <w:szCs w:val="24"/>
                <w:lang w:val="zh-CN"/>
              </w:rPr>
            </w:pPr>
            <w:r>
              <w:rPr>
                <w:rFonts w:hint="eastAsia" w:ascii="宋体" w:hAnsi="宋体" w:eastAsia="宋体" w:cs="宋体"/>
                <w:color w:val="000000" w:themeColor="text1"/>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hint="eastAsia" w:ascii="宋体" w:hAnsi="宋体" w:eastAsia="宋体" w:cs="宋体"/>
          <w:b/>
          <w:color w:val="000000" w:themeColor="text1"/>
          <w:kern w:val="0"/>
          <w:sz w:val="36"/>
          <w:szCs w:val="36"/>
        </w:rPr>
      </w:pPr>
    </w:p>
    <w:p>
      <w:pPr>
        <w:widowControl/>
        <w:ind w:firstLine="2891" w:firstLineChars="800"/>
        <w:jc w:val="both"/>
        <w:rPr>
          <w:rFonts w:hint="eastAsia" w:ascii="宋体" w:hAnsi="宋体" w:eastAsia="宋体" w:cs="宋体"/>
          <w:b/>
          <w:color w:val="000000" w:themeColor="text1"/>
          <w:kern w:val="0"/>
          <w:sz w:val="36"/>
          <w:szCs w:val="36"/>
        </w:rPr>
      </w:pPr>
      <w:r>
        <w:rPr>
          <w:rFonts w:hint="eastAsia" w:ascii="宋体" w:hAnsi="宋体" w:eastAsia="宋体" w:cs="宋体"/>
          <w:b/>
          <w:color w:val="000000" w:themeColor="text1"/>
          <w:kern w:val="0"/>
          <w:sz w:val="36"/>
          <w:szCs w:val="36"/>
        </w:rPr>
        <w:t>第四章 投标人须知</w:t>
      </w:r>
    </w:p>
    <w:p>
      <w:pPr>
        <w:tabs>
          <w:tab w:val="left" w:pos="1260"/>
        </w:tabs>
        <w:autoSpaceDE w:val="0"/>
        <w:autoSpaceDN w:val="0"/>
        <w:adjustRightInd w:val="0"/>
        <w:spacing w:line="360" w:lineRule="auto"/>
        <w:contextualSpacing/>
        <w:jc w:val="center"/>
        <w:rPr>
          <w:rFonts w:hint="eastAsia" w:ascii="宋体" w:hAnsi="宋体" w:eastAsia="宋体" w:cs="宋体"/>
          <w:b/>
          <w:color w:val="000000" w:themeColor="text1"/>
          <w:kern w:val="0"/>
          <w:sz w:val="28"/>
          <w:szCs w:val="28"/>
        </w:rPr>
      </w:pPr>
    </w:p>
    <w:p>
      <w:pPr>
        <w:tabs>
          <w:tab w:val="left" w:pos="1260"/>
        </w:tabs>
        <w:autoSpaceDE w:val="0"/>
        <w:autoSpaceDN w:val="0"/>
        <w:adjustRightInd w:val="0"/>
        <w:spacing w:line="360" w:lineRule="auto"/>
        <w:contextualSpacing/>
        <w:jc w:val="center"/>
        <w:rPr>
          <w:rFonts w:hint="eastAsia" w:ascii="宋体" w:hAnsi="宋体" w:eastAsia="宋体" w:cs="宋体"/>
          <w:b/>
          <w:color w:val="000000" w:themeColor="text1"/>
          <w:kern w:val="0"/>
          <w:sz w:val="28"/>
          <w:szCs w:val="28"/>
        </w:rPr>
      </w:pPr>
      <w:r>
        <w:rPr>
          <w:rFonts w:hint="eastAsia" w:ascii="宋体" w:hAnsi="宋体" w:eastAsia="宋体" w:cs="宋体"/>
          <w:b/>
          <w:color w:val="000000" w:themeColor="text1"/>
          <w:kern w:val="0"/>
          <w:sz w:val="28"/>
          <w:szCs w:val="28"/>
        </w:rPr>
        <w:t>一、概念释义</w:t>
      </w:r>
    </w:p>
    <w:p>
      <w:pPr>
        <w:autoSpaceDE w:val="0"/>
        <w:autoSpaceDN w:val="0"/>
        <w:spacing w:line="360" w:lineRule="auto"/>
        <w:contextualSpacing/>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1.适用范围</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1.1本招标文件仅适用于本次“投标邀请”中所述采购项目。</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1.2本招标文件解释权属于“投标邀请”所述的采购人。</w:t>
      </w:r>
    </w:p>
    <w:p>
      <w:pPr>
        <w:autoSpaceDE w:val="0"/>
        <w:autoSpaceDN w:val="0"/>
        <w:spacing w:line="360" w:lineRule="auto"/>
        <w:contextualSpacing/>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2.定义</w:t>
      </w:r>
    </w:p>
    <w:p>
      <w:pPr>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2.1“采购项目”：“投标人须知前附表”中所述的采购项目。</w:t>
      </w:r>
    </w:p>
    <w:p>
      <w:pPr>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2.2“招标人”：“投标人须知前附表”中所述的组织本次招标的代理机构和采购人。</w:t>
      </w:r>
    </w:p>
    <w:p>
      <w:pPr>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2.3“采购人”：是指依法进行政府采购的国家机关、事业单位、团体组织。采购人名称、地址、电话、联系人见“投标人须知前附表”。</w:t>
      </w:r>
    </w:p>
    <w:p>
      <w:pPr>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2.4“代理机构”：接受采购人委托，代理采购项目的采购代理机构。代理机构名称、地址、电话、联系人见“投标人须知前附表”。</w:t>
      </w:r>
    </w:p>
    <w:p>
      <w:pPr>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sz w:val="24"/>
          <w:szCs w:val="24"/>
        </w:rPr>
        <w:t>采购代理机构及其分支机构不得在所代理的采购项目中投标或者代理投标</w:t>
      </w:r>
      <w:r>
        <w:rPr>
          <w:rFonts w:hint="eastAsia" w:ascii="宋体" w:hAnsi="宋体" w:eastAsia="宋体" w:cs="宋体"/>
          <w:color w:val="000000" w:themeColor="text1"/>
          <w:kern w:val="0"/>
          <w:sz w:val="24"/>
          <w:szCs w:val="24"/>
        </w:rPr>
        <w:t>，不得为所代理的采购项目的投标人参加本项目提供投标咨询。</w:t>
      </w:r>
    </w:p>
    <w:p>
      <w:pPr>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2.8.1 招标文件列明不允许或未列明允许进口产品参加投标的，均视为拒绝进口产品参加投标。</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2.8.2 如招标文件中已说明，经财政部门审核同意，允许部分或全部产品采购进口产品，投标人既可提供本国产品，也可以提供进口产品。</w:t>
      </w:r>
    </w:p>
    <w:p>
      <w:pPr>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2.9 招标文件中凡标有“★”的条款均系实质性要求条款。</w:t>
      </w:r>
    </w:p>
    <w:p>
      <w:pPr>
        <w:autoSpaceDE w:val="0"/>
        <w:autoSpaceDN w:val="0"/>
        <w:spacing w:line="360" w:lineRule="auto"/>
        <w:contextualSpacing/>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3.合格的投标人</w:t>
      </w:r>
    </w:p>
    <w:p>
      <w:pPr>
        <w:pStyle w:val="43"/>
        <w:numPr>
          <w:ilvl w:val="0"/>
          <w:numId w:val="0"/>
        </w:numPr>
        <w:tabs>
          <w:tab w:val="left" w:pos="0"/>
        </w:tabs>
        <w:adjustRightInd/>
        <w:spacing w:line="360" w:lineRule="auto"/>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3.2 符合本项目“投标邀请”和“投标人须知前附表”中规定的合格投标人所必须具备的条件。</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3.3 政府采购活动中查询及使用投标人信用记录的具体要求为：投标人未被列入失信被执行人、重大税收违法案件当事人名单、</w:t>
      </w:r>
      <w:r>
        <w:rPr>
          <w:rFonts w:hint="eastAsia" w:ascii="宋体" w:hAnsi="宋体" w:eastAsia="宋体" w:cs="宋体"/>
          <w:color w:val="000000" w:themeColor="text1"/>
          <w:sz w:val="24"/>
          <w:szCs w:val="24"/>
          <w:shd w:val="clear" w:color="auto" w:fill="FFFFFF"/>
        </w:rPr>
        <w:t>政府采购严重违法失信名单、</w:t>
      </w:r>
      <w:r>
        <w:rPr>
          <w:rFonts w:hint="eastAsia" w:ascii="宋体" w:hAnsi="宋体" w:eastAsia="宋体" w:cs="宋体"/>
          <w:color w:val="000000" w:themeColor="text1"/>
          <w:kern w:val="0"/>
          <w:sz w:val="24"/>
          <w:szCs w:val="24"/>
        </w:rPr>
        <w:t>政府采购严重违法失信行为记录名单</w:t>
      </w:r>
      <w:r>
        <w:rPr>
          <w:rFonts w:hint="eastAsia" w:ascii="宋体" w:hAnsi="宋体" w:eastAsia="宋体" w:cs="宋体"/>
          <w:color w:val="000000" w:themeColor="text1"/>
          <w:kern w:val="0"/>
          <w:sz w:val="24"/>
          <w:szCs w:val="24"/>
          <w:lang w:eastAsia="zh-CN"/>
        </w:rPr>
        <w:t>；</w:t>
      </w:r>
      <w:r>
        <w:rPr>
          <w:rFonts w:hint="eastAsia" w:ascii="宋体" w:hAnsi="宋体" w:eastAsia="宋体" w:cs="宋体"/>
          <w:color w:val="000000"/>
          <w:sz w:val="24"/>
          <w:szCs w:val="24"/>
          <w:u w:val="none"/>
          <w:shd w:val="clear" w:fill="FFFFFF"/>
        </w:rPr>
        <w:t>“国家企业信用公示系统”网站（</w:t>
      </w:r>
      <w:r>
        <w:rPr>
          <w:rFonts w:hint="eastAsia" w:ascii="宋体" w:hAnsi="宋体" w:eastAsia="宋体" w:cs="宋体"/>
          <w:color w:val="000000"/>
          <w:sz w:val="24"/>
          <w:szCs w:val="24"/>
          <w:u w:val="none"/>
          <w:shd w:val="clear" w:fill="FFFFFF"/>
          <w:lang w:val="en-US"/>
        </w:rPr>
        <w:t>www.gsxt.gov.cn</w:t>
      </w:r>
      <w:r>
        <w:rPr>
          <w:rFonts w:hint="eastAsia" w:ascii="宋体" w:hAnsi="宋体" w:eastAsia="宋体" w:cs="宋体"/>
          <w:color w:val="000000"/>
          <w:sz w:val="24"/>
          <w:szCs w:val="24"/>
          <w:u w:val="none"/>
          <w:shd w:val="clear" w:fill="FFFFFF"/>
        </w:rPr>
        <w:t>）</w:t>
      </w:r>
      <w:r>
        <w:rPr>
          <w:rFonts w:hint="eastAsia" w:ascii="宋体" w:hAnsi="宋体" w:eastAsia="宋体" w:cs="宋体"/>
          <w:color w:val="000000" w:themeColor="text1"/>
          <w:kern w:val="0"/>
          <w:sz w:val="24"/>
          <w:szCs w:val="24"/>
        </w:rPr>
        <w:t>（联合体形式投标的，联合体成员存在不良信用记录，视同联合体存在不良信用记录）。</w:t>
      </w:r>
    </w:p>
    <w:p>
      <w:pPr>
        <w:autoSpaceDE w:val="0"/>
        <w:autoSpaceDN w:val="0"/>
        <w:spacing w:line="360" w:lineRule="auto"/>
        <w:contextualSpacing/>
        <w:rPr>
          <w:rFonts w:hint="eastAsia" w:ascii="宋体" w:hAnsi="宋体" w:eastAsia="宋体" w:cs="宋体"/>
          <w:color w:val="000000"/>
          <w:sz w:val="24"/>
          <w:szCs w:val="24"/>
          <w:u w:val="none"/>
          <w:shd w:val="clear" w:fill="FFFFFF"/>
        </w:rPr>
      </w:pPr>
      <w:r>
        <w:rPr>
          <w:rFonts w:hint="eastAsia" w:ascii="宋体" w:hAnsi="宋体" w:eastAsia="宋体" w:cs="宋体"/>
          <w:color w:val="000000" w:themeColor="text1"/>
          <w:kern w:val="0"/>
          <w:sz w:val="24"/>
          <w:szCs w:val="24"/>
        </w:rPr>
        <w:t>（1）查询渠道：“信用中国”网站（www.creditchina.gov.cn）和“中国政府采购网”（www.ccgp.gov.cn）；</w:t>
      </w:r>
      <w:r>
        <w:rPr>
          <w:rFonts w:hint="eastAsia" w:ascii="宋体" w:hAnsi="宋体" w:eastAsia="宋体" w:cs="宋体"/>
          <w:color w:val="000000"/>
          <w:sz w:val="24"/>
          <w:szCs w:val="24"/>
          <w:u w:val="none"/>
          <w:shd w:val="clear" w:fill="FFFFFF"/>
        </w:rPr>
        <w:t>“国家企业信用公示系统”网站（</w:t>
      </w:r>
      <w:r>
        <w:rPr>
          <w:rFonts w:hint="eastAsia" w:ascii="宋体" w:hAnsi="宋体" w:eastAsia="宋体" w:cs="宋体"/>
          <w:color w:val="000000"/>
          <w:sz w:val="24"/>
          <w:szCs w:val="24"/>
          <w:u w:val="none"/>
          <w:shd w:val="clear" w:fill="FFFFFF"/>
          <w:lang w:val="en-US"/>
        </w:rPr>
        <w:t>www.gsxt.gov.cn</w:t>
      </w:r>
      <w:r>
        <w:rPr>
          <w:rFonts w:hint="eastAsia" w:ascii="宋体" w:hAnsi="宋体" w:eastAsia="宋体" w:cs="宋体"/>
          <w:color w:val="000000"/>
          <w:sz w:val="24"/>
          <w:szCs w:val="24"/>
          <w:u w:val="none"/>
          <w:shd w:val="clear" w:fill="FFFFFF"/>
        </w:rPr>
        <w:t>）</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（2）截止时间：同投标截止时间；</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3.4 单位负责人为同一人或者存在直接控股、管理关系的不同供应商，不得参加同一合同项下的政府采购活动；</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3.5 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3.6 “投标邀请”和“投标人须知前附表”规定接受联合体投标的，除应符合本章第3.1项和3.2项要求外，还应遵守以下规定：</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（1）在投标文件中向采购人提交联合体协议书，明确联合体各方承担的工作和义务；</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（5）联合体各方应当共同与采购人签订采购合同，就采购合同约定的事项对采购人</w:t>
      </w:r>
      <w:r>
        <w:rPr>
          <w:rFonts w:hint="eastAsia" w:ascii="宋体" w:hAnsi="宋体" w:eastAsia="宋体" w:cs="宋体"/>
          <w:color w:val="000000" w:themeColor="text1"/>
        </w:rPr>
        <w:fldChar w:fldCharType="begin"/>
      </w:r>
      <w:r>
        <w:rPr>
          <w:rFonts w:hint="eastAsia" w:ascii="宋体" w:hAnsi="宋体" w:eastAsia="宋体" w:cs="宋体"/>
          <w:color w:val="000000" w:themeColor="text1"/>
        </w:rPr>
        <w:instrText xml:space="preserve"> HYPERLINK "https://baike.baidu.com/item/%E6%89%BF%E6%8B%85%E8%BF%9E%E5%B8%A6%E8%B4%A3%E4%BB%BB" \t "_blank" </w:instrText>
      </w:r>
      <w:r>
        <w:rPr>
          <w:rFonts w:hint="eastAsia" w:ascii="宋体" w:hAnsi="宋体" w:eastAsia="宋体" w:cs="宋体"/>
          <w:color w:val="000000" w:themeColor="text1"/>
        </w:rPr>
        <w:fldChar w:fldCharType="separate"/>
      </w:r>
      <w:r>
        <w:rPr>
          <w:rFonts w:hint="eastAsia" w:ascii="宋体" w:hAnsi="宋体" w:eastAsia="宋体" w:cs="宋体"/>
          <w:color w:val="000000" w:themeColor="text1"/>
          <w:kern w:val="0"/>
          <w:sz w:val="24"/>
          <w:szCs w:val="24"/>
        </w:rPr>
        <w:t>承担连带责任</w:t>
      </w:r>
      <w:r>
        <w:rPr>
          <w:rFonts w:hint="eastAsia" w:ascii="宋体" w:hAnsi="宋体" w:eastAsia="宋体" w:cs="宋体"/>
          <w:color w:val="000000" w:themeColor="text1"/>
          <w:kern w:val="0"/>
          <w:sz w:val="24"/>
          <w:szCs w:val="24"/>
        </w:rPr>
        <w:fldChar w:fldCharType="end"/>
      </w:r>
      <w:r>
        <w:rPr>
          <w:rFonts w:hint="eastAsia" w:ascii="宋体" w:hAnsi="宋体" w:eastAsia="宋体" w:cs="宋体"/>
          <w:color w:val="000000" w:themeColor="text1"/>
          <w:kern w:val="0"/>
          <w:sz w:val="24"/>
          <w:szCs w:val="24"/>
        </w:rPr>
        <w:t>。</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3.7 法律、行政法规规定的其他条件。</w:t>
      </w:r>
    </w:p>
    <w:p>
      <w:pPr>
        <w:autoSpaceDE w:val="0"/>
        <w:autoSpaceDN w:val="0"/>
        <w:spacing w:line="360" w:lineRule="auto"/>
        <w:contextualSpacing/>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4．合格的货物和服务</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4.2 投标人所提供的服务应当没有侵犯任何第三方的知识产权、技术秘密等合法权利。</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4.5 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认证）。投标人不能提供超出此目录范畴外的替代品并根据招标文件要求提供相关证明。</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4.6 投标人所投产品如被列入《信息安全产品强制性认证目录》，则该产品应具备中国信息安全认证中心颁发的《</w:t>
      </w:r>
      <w:r>
        <w:rPr>
          <w:rFonts w:hint="eastAsia" w:ascii="宋体" w:hAnsi="宋体" w:eastAsia="宋体" w:cs="宋体"/>
          <w:color w:val="000000" w:themeColor="text1"/>
        </w:rPr>
        <w:fldChar w:fldCharType="begin"/>
      </w:r>
      <w:r>
        <w:rPr>
          <w:rFonts w:hint="eastAsia" w:ascii="宋体" w:hAnsi="宋体" w:eastAsia="宋体" w:cs="宋体"/>
          <w:color w:val="000000" w:themeColor="text1"/>
        </w:rPr>
        <w:instrText xml:space="preserve"> HYPERLINK "http://www.cnca.gov.cn/cnca/zwxx/ggxx/images/2010/07/19/A6C32D2A507AC2A38326896013A67542.doc" \t "_blank" </w:instrText>
      </w:r>
      <w:r>
        <w:rPr>
          <w:rFonts w:hint="eastAsia" w:ascii="宋体" w:hAnsi="宋体" w:eastAsia="宋体" w:cs="宋体"/>
          <w:color w:val="000000" w:themeColor="text1"/>
        </w:rPr>
        <w:fldChar w:fldCharType="separate"/>
      </w:r>
      <w:r>
        <w:rPr>
          <w:rFonts w:hint="eastAsia" w:ascii="宋体" w:hAnsi="宋体" w:eastAsia="宋体" w:cs="宋体"/>
          <w:color w:val="000000" w:themeColor="text1"/>
          <w:kern w:val="0"/>
          <w:sz w:val="24"/>
          <w:szCs w:val="24"/>
        </w:rPr>
        <w:t>中国国家信息安全产品认证证书</w:t>
      </w:r>
      <w:r>
        <w:rPr>
          <w:rFonts w:hint="eastAsia" w:ascii="宋体" w:hAnsi="宋体" w:eastAsia="宋体" w:cs="宋体"/>
          <w:color w:val="000000" w:themeColor="text1"/>
          <w:kern w:val="0"/>
          <w:sz w:val="24"/>
          <w:szCs w:val="24"/>
        </w:rPr>
        <w:fldChar w:fldCharType="end"/>
      </w:r>
      <w:r>
        <w:rPr>
          <w:rFonts w:hint="eastAsia" w:ascii="宋体" w:hAnsi="宋体" w:eastAsia="宋体" w:cs="宋体"/>
          <w:color w:val="000000" w:themeColor="text1"/>
          <w:kern w:val="0"/>
          <w:sz w:val="24"/>
          <w:szCs w:val="24"/>
        </w:rPr>
        <w:t>》。投标人不能提供超出此目录范畴外的替代品并根据招标文件要求提供相关证明。</w:t>
      </w:r>
    </w:p>
    <w:p>
      <w:pPr>
        <w:autoSpaceDE w:val="0"/>
        <w:autoSpaceDN w:val="0"/>
        <w:spacing w:line="360" w:lineRule="auto"/>
        <w:contextualSpacing/>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5．投标费用</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6．信息发布</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eastAsia="宋体" w:cs="宋体"/>
          <w:color w:val="000000" w:themeColor="text1"/>
          <w:sz w:val="24"/>
          <w:szCs w:val="24"/>
        </w:rPr>
        <w:t>《中国政府采购网》、《河南省政府采购网》、《许昌市政府采购网》、</w:t>
      </w:r>
      <w:r>
        <w:rPr>
          <w:rFonts w:hint="eastAsia" w:ascii="宋体" w:hAnsi="宋体" w:eastAsia="宋体" w:cs="宋体"/>
          <w:color w:val="000000" w:themeColor="text1"/>
          <w:kern w:val="0"/>
          <w:sz w:val="24"/>
          <w:szCs w:val="24"/>
        </w:rPr>
        <w:t>《</w:t>
      </w:r>
      <w:r>
        <w:rPr>
          <w:rFonts w:hint="eastAsia" w:ascii="宋体" w:hAnsi="宋体" w:eastAsia="宋体" w:cs="宋体"/>
          <w:color w:val="000000" w:themeColor="text1"/>
          <w:sz w:val="24"/>
          <w:szCs w:val="24"/>
        </w:rPr>
        <w:fldChar w:fldCharType="begin"/>
      </w:r>
      <w:r>
        <w:rPr>
          <w:rFonts w:hint="eastAsia" w:ascii="宋体" w:hAnsi="宋体" w:eastAsia="宋体" w:cs="宋体"/>
          <w:color w:val="000000" w:themeColor="text1"/>
          <w:sz w:val="24"/>
          <w:szCs w:val="24"/>
        </w:rPr>
        <w:instrText xml:space="preserve"> HYPERLINK "https://www.baidu.com/link?url=8rmedzOhlAuXDcXgh4Ih79cf3oX63OtO_HyxHSCPnTT6Bb4nFcbI-6b-kaJFEjJrZKGkaq6fZ0YCvibRAKulsXONz3kZBFBKcnun2fra-tu&amp;wd=&amp;eqid=f166cd3a00044721000000025acd62c1" \t "_blank" </w:instrText>
      </w:r>
      <w:r>
        <w:rPr>
          <w:rFonts w:hint="eastAsia" w:ascii="宋体" w:hAnsi="宋体" w:eastAsia="宋体" w:cs="宋体"/>
          <w:color w:val="000000" w:themeColor="text1"/>
          <w:sz w:val="24"/>
          <w:szCs w:val="24"/>
        </w:rPr>
        <w:fldChar w:fldCharType="separate"/>
      </w:r>
      <w:r>
        <w:rPr>
          <w:rFonts w:hint="eastAsia" w:ascii="宋体" w:hAnsi="宋体" w:eastAsia="宋体" w:cs="宋体"/>
          <w:color w:val="000000" w:themeColor="text1"/>
          <w:kern w:val="0"/>
          <w:sz w:val="24"/>
          <w:szCs w:val="24"/>
        </w:rPr>
        <w:t>中国·许昌 许昌市政府网</w:t>
      </w:r>
      <w:r>
        <w:rPr>
          <w:rFonts w:hint="eastAsia" w:ascii="宋体" w:hAnsi="宋体" w:eastAsia="宋体" w:cs="宋体"/>
          <w:color w:val="000000" w:themeColor="text1"/>
          <w:kern w:val="0"/>
          <w:sz w:val="24"/>
          <w:szCs w:val="24"/>
        </w:rPr>
        <w:fldChar w:fldCharType="end"/>
      </w:r>
      <w:r>
        <w:rPr>
          <w:rFonts w:hint="eastAsia" w:ascii="宋体" w:hAnsi="宋体" w:eastAsia="宋体" w:cs="宋体"/>
          <w:bCs/>
          <w:color w:val="000000" w:themeColor="text1"/>
          <w:sz w:val="24"/>
          <w:szCs w:val="24"/>
          <w:shd w:val="clear" w:color="auto" w:fill="FFFFFF"/>
        </w:rPr>
        <w:t>》</w:t>
      </w:r>
      <w:r>
        <w:rPr>
          <w:rFonts w:hint="eastAsia" w:ascii="宋体" w:hAnsi="宋体" w:eastAsia="宋体" w:cs="宋体"/>
          <w:color w:val="000000" w:themeColor="text1"/>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7.采购代理机构代理费用收取标准和方式</w:t>
      </w:r>
    </w:p>
    <w:p>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bCs/>
          <w:color w:val="000000" w:themeColor="text1"/>
          <w:sz w:val="24"/>
          <w:szCs w:val="24"/>
          <w:lang w:val="en-US" w:eastAsia="zh-CN"/>
        </w:rPr>
        <w:t>7.1</w:t>
      </w:r>
      <w:r>
        <w:rPr>
          <w:rFonts w:hint="eastAsia" w:ascii="宋体" w:hAnsi="宋体" w:eastAsia="宋体" w:cs="宋体"/>
          <w:bCs/>
          <w:color w:val="000000" w:themeColor="text1"/>
          <w:sz w:val="24"/>
          <w:szCs w:val="24"/>
          <w:lang w:val="zh-CN"/>
        </w:rPr>
        <w:t xml:space="preserve">收取标准: </w:t>
      </w:r>
      <w:r>
        <w:rPr>
          <w:rFonts w:hint="eastAsia" w:ascii="宋体" w:hAnsi="宋体" w:eastAsia="宋体" w:cs="宋体"/>
          <w:kern w:val="0"/>
          <w:sz w:val="24"/>
          <w:szCs w:val="24"/>
        </w:rPr>
        <w:t>详见投标人须知前附表</w:t>
      </w:r>
    </w:p>
    <w:p>
      <w:pPr>
        <w:autoSpaceDE w:val="0"/>
        <w:autoSpaceDN w:val="0"/>
        <w:spacing w:line="360" w:lineRule="auto"/>
        <w:contextualSpacing/>
        <w:rPr>
          <w:rFonts w:hint="eastAsia" w:ascii="宋体" w:hAnsi="宋体" w:eastAsia="宋体" w:cs="宋体"/>
          <w:color w:val="333333"/>
          <w:sz w:val="24"/>
          <w:szCs w:val="24"/>
        </w:rPr>
      </w:pPr>
      <w:r>
        <w:rPr>
          <w:rFonts w:hint="eastAsia" w:ascii="宋体" w:hAnsi="宋体" w:eastAsia="宋体" w:cs="宋体"/>
          <w:kern w:val="0"/>
          <w:sz w:val="24"/>
          <w:szCs w:val="24"/>
          <w:lang w:val="en-US" w:eastAsia="zh-CN"/>
        </w:rPr>
        <w:t>7.2收取方式：</w:t>
      </w:r>
      <w:r>
        <w:rPr>
          <w:rFonts w:hint="eastAsia" w:ascii="宋体" w:hAnsi="宋体" w:eastAsia="宋体" w:cs="宋体"/>
          <w:color w:val="333333"/>
          <w:sz w:val="24"/>
          <w:szCs w:val="24"/>
        </w:rPr>
        <w:t>一次性以银行划账、电汇、汇票或支票的形式支付。</w:t>
      </w:r>
    </w:p>
    <w:p>
      <w:pPr>
        <w:autoSpaceDE w:val="0"/>
        <w:autoSpaceDN w:val="0"/>
        <w:spacing w:line="360" w:lineRule="auto"/>
        <w:contextualSpacing/>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8. 其他</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hint="eastAsia" w:ascii="宋体" w:hAnsi="宋体" w:eastAsia="宋体" w:cs="宋体"/>
          <w:color w:val="000000" w:themeColor="text1"/>
          <w:kern w:val="0"/>
          <w:sz w:val="24"/>
          <w:szCs w:val="24"/>
        </w:rPr>
      </w:pPr>
    </w:p>
    <w:p>
      <w:pPr>
        <w:tabs>
          <w:tab w:val="left" w:pos="1260"/>
        </w:tabs>
        <w:autoSpaceDE w:val="0"/>
        <w:autoSpaceDN w:val="0"/>
        <w:spacing w:line="360" w:lineRule="auto"/>
        <w:contextualSpacing/>
        <w:jc w:val="center"/>
        <w:rPr>
          <w:rFonts w:hint="eastAsia" w:ascii="宋体" w:hAnsi="宋体" w:eastAsia="宋体" w:cs="宋体"/>
          <w:b/>
          <w:color w:val="000000" w:themeColor="text1"/>
          <w:kern w:val="0"/>
          <w:sz w:val="28"/>
          <w:szCs w:val="28"/>
        </w:rPr>
      </w:pPr>
      <w:r>
        <w:rPr>
          <w:rFonts w:hint="eastAsia" w:ascii="宋体" w:hAnsi="宋体" w:eastAsia="宋体" w:cs="宋体"/>
          <w:b/>
          <w:color w:val="000000" w:themeColor="text1"/>
          <w:kern w:val="0"/>
          <w:sz w:val="28"/>
          <w:szCs w:val="28"/>
        </w:rPr>
        <w:t>二、招标文件说明</w:t>
      </w:r>
    </w:p>
    <w:p>
      <w:pPr>
        <w:autoSpaceDE w:val="0"/>
        <w:autoSpaceDN w:val="0"/>
        <w:spacing w:line="360" w:lineRule="auto"/>
        <w:contextualSpacing/>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9．招标文件构成</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9.1 招标文件由以下部分组成：</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（1）投标邀请（招标公告）</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（2）项目需求</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（3）投标人须知前附表</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（4）投标人须知</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（5）政府采购政策功能</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（6）资格审查与评标</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（7）合同条款及格式</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（8）投标文件有关格式</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（9）本项目招标文件的澄清、答复、修改、补充内容（如有的话）</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10.现场考察、开标前答疑会</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10.4 现场考察及参加开标前答疑会所发生的费用及一切责任由投标人自行承担。</w:t>
      </w:r>
    </w:p>
    <w:p>
      <w:pPr>
        <w:autoSpaceDE w:val="0"/>
        <w:autoSpaceDN w:val="0"/>
        <w:spacing w:line="360" w:lineRule="auto"/>
        <w:contextualSpacing/>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11.招标文件的澄清或修改</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hint="eastAsia" w:ascii="宋体" w:hAnsi="宋体" w:eastAsia="宋体" w:cs="宋体"/>
          <w:color w:val="000000" w:themeColor="text1"/>
          <w:kern w:val="0"/>
          <w:sz w:val="24"/>
          <w:szCs w:val="24"/>
        </w:rPr>
      </w:pPr>
    </w:p>
    <w:p>
      <w:pPr>
        <w:autoSpaceDE w:val="0"/>
        <w:autoSpaceDN w:val="0"/>
        <w:spacing w:line="360" w:lineRule="auto"/>
        <w:contextualSpacing/>
        <w:rPr>
          <w:rFonts w:hint="eastAsia" w:ascii="宋体" w:hAnsi="宋体" w:eastAsia="宋体" w:cs="宋体"/>
          <w:color w:val="000000" w:themeColor="text1"/>
          <w:kern w:val="0"/>
          <w:sz w:val="24"/>
          <w:szCs w:val="24"/>
        </w:rPr>
      </w:pPr>
    </w:p>
    <w:p>
      <w:pPr>
        <w:tabs>
          <w:tab w:val="left" w:pos="1260"/>
        </w:tabs>
        <w:autoSpaceDE w:val="0"/>
        <w:autoSpaceDN w:val="0"/>
        <w:spacing w:line="360" w:lineRule="auto"/>
        <w:contextualSpacing/>
        <w:jc w:val="center"/>
        <w:rPr>
          <w:rFonts w:hint="eastAsia" w:ascii="宋体" w:hAnsi="宋体" w:eastAsia="宋体" w:cs="宋体"/>
          <w:b/>
          <w:color w:val="000000" w:themeColor="text1"/>
          <w:kern w:val="0"/>
          <w:sz w:val="28"/>
          <w:szCs w:val="28"/>
        </w:rPr>
      </w:pPr>
      <w:r>
        <w:rPr>
          <w:rFonts w:hint="eastAsia" w:ascii="宋体" w:hAnsi="宋体" w:eastAsia="宋体" w:cs="宋体"/>
          <w:b/>
          <w:color w:val="000000" w:themeColor="text1"/>
          <w:kern w:val="0"/>
          <w:sz w:val="28"/>
          <w:szCs w:val="28"/>
        </w:rPr>
        <w:t>三、投标文件的编制</w:t>
      </w:r>
    </w:p>
    <w:p>
      <w:pPr>
        <w:autoSpaceDE w:val="0"/>
        <w:autoSpaceDN w:val="0"/>
        <w:spacing w:line="360" w:lineRule="auto"/>
        <w:contextualSpacing/>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12． 投标的语言及计量单位</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 xml:space="preserve">13. 投标报价 </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13.1 本次招标项目的投标均以</w:t>
      </w:r>
      <w:r>
        <w:rPr>
          <w:rFonts w:hint="eastAsia" w:ascii="宋体" w:hAnsi="宋体" w:eastAsia="宋体" w:cs="宋体"/>
          <w:b/>
          <w:color w:val="000000" w:themeColor="text1"/>
          <w:kern w:val="0"/>
          <w:sz w:val="24"/>
          <w:szCs w:val="24"/>
        </w:rPr>
        <w:t>人民币</w:t>
      </w:r>
      <w:r>
        <w:rPr>
          <w:rFonts w:hint="eastAsia" w:ascii="宋体" w:hAnsi="宋体" w:eastAsia="宋体" w:cs="宋体"/>
          <w:color w:val="000000" w:themeColor="text1"/>
          <w:kern w:val="0"/>
          <w:sz w:val="24"/>
          <w:szCs w:val="24"/>
        </w:rPr>
        <w:t>为计算单位。</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13.2 采购人不得向投标人索要或者接受其给予的赠品、回扣或者与采购无关的其他商品、服务。</w:t>
      </w:r>
    </w:p>
    <w:p>
      <w:pPr>
        <w:pStyle w:val="37"/>
        <w:spacing w:line="374" w:lineRule="auto"/>
        <w:ind w:firstLine="0" w:firstLineChars="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13.3 投标人应对项目要求的全部内容进行报价，少报漏报将导致其投标</w:t>
      </w:r>
      <w:r>
        <w:rPr>
          <w:rFonts w:hint="eastAsia" w:ascii="宋体" w:hAnsi="宋体" w:eastAsia="宋体" w:cs="宋体"/>
          <w:color w:val="000000" w:themeColor="text1"/>
          <w:sz w:val="24"/>
          <w:szCs w:val="24"/>
          <w:lang w:val="en-GB"/>
        </w:rPr>
        <w:t>为非实质性响应予以拒绝。</w:t>
      </w:r>
    </w:p>
    <w:p>
      <w:pPr>
        <w:spacing w:line="360" w:lineRule="auto"/>
        <w:outlineLvl w:val="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13.5 本项目所涉及的运输、施工、安装、集成、调试、验收、备品和工具等费用均包含在投标报价中。</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13.7 报价不得高于本项目最高限价，且不低于成本价。</w:t>
      </w:r>
      <w:r>
        <w:rPr>
          <w:rFonts w:hint="eastAsia" w:ascii="宋体" w:hAnsi="宋体" w:eastAsia="宋体" w:cs="宋体"/>
          <w:color w:val="000000" w:themeColor="text1"/>
          <w:sz w:val="24"/>
          <w:szCs w:val="24"/>
          <w:lang w:val="en-GB"/>
        </w:rPr>
        <w:t>本次招标实行“最高限价（项目控制金额上限）”,投标人的投标报价高于最高限价（项目控制金额上限）的，该投标人的投标文件将被视为非实质性响应予以拒绝。</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13.8 最低报价不能作为中标的保证。</w:t>
      </w:r>
    </w:p>
    <w:p>
      <w:pPr>
        <w:autoSpaceDE w:val="0"/>
        <w:autoSpaceDN w:val="0"/>
        <w:spacing w:line="360" w:lineRule="auto"/>
        <w:contextualSpacing/>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14．投标有效期</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14.1 投标有效期从提交投标文件的截止之日起算。本项目投标有效期详</w:t>
      </w:r>
      <w:r>
        <w:rPr>
          <w:rFonts w:hint="eastAsia" w:ascii="宋体" w:hAnsi="宋体" w:eastAsia="宋体" w:cs="宋体"/>
          <w:color w:val="000000" w:themeColor="text1"/>
          <w:sz w:val="24"/>
          <w:szCs w:val="24"/>
          <w:lang w:val="zh-CN"/>
        </w:rPr>
        <w:t>见投标人须知前附表。</w:t>
      </w:r>
      <w:r>
        <w:rPr>
          <w:rFonts w:hint="eastAsia" w:ascii="宋体" w:hAnsi="宋体" w:eastAsia="宋体" w:cs="宋体"/>
          <w:color w:val="000000" w:themeColor="text1"/>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14.2 投标有效期内投标人撤销投标文件的，招标人将不退还投标保证金。</w:t>
      </w:r>
    </w:p>
    <w:p>
      <w:pPr>
        <w:widowControl/>
        <w:tabs>
          <w:tab w:val="left" w:pos="636"/>
        </w:tabs>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14.4 中标人的投标文件作为项目合同的附件，其有效期至中标人全部合同义务履行完毕为止。</w:t>
      </w:r>
    </w:p>
    <w:p>
      <w:pPr>
        <w:autoSpaceDE w:val="0"/>
        <w:autoSpaceDN w:val="0"/>
        <w:spacing w:line="360" w:lineRule="auto"/>
        <w:contextualSpacing/>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15．投标文件构成</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15.1 投标文件的构成应符合法律法规及招标文件的要求。</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15.2 投标人应当按照招标文件的要求编制投标文件。投标文件应当对招标文件提出的要求和条件作出明确响应。</w:t>
      </w:r>
    </w:p>
    <w:p>
      <w:pPr>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15.3 投标文件由资格证明材料、符合性证明材料、其它材料等组成。</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 xml:space="preserve">15.5 </w:t>
      </w:r>
      <w:r>
        <w:rPr>
          <w:rFonts w:hint="eastAsia" w:ascii="宋体" w:hAnsi="宋体" w:eastAsia="宋体" w:cs="宋体"/>
          <w:color w:val="000000" w:themeColor="text1"/>
          <w:sz w:val="24"/>
          <w:szCs w:val="24"/>
        </w:rPr>
        <w:t xml:space="preserve">投标人登录许昌公共资源交易系统下载“许昌投标文件制作系统SEARUN V1.0”，按招标文件要求根据所投标段制作电子投标文件。 </w:t>
      </w:r>
    </w:p>
    <w:p>
      <w:pPr>
        <w:tabs>
          <w:tab w:val="left" w:pos="7095"/>
        </w:tabs>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autoSpaceDE w:val="0"/>
        <w:autoSpaceDN w:val="0"/>
        <w:spacing w:line="360" w:lineRule="auto"/>
        <w:contextualSpacing/>
        <w:rPr>
          <w:rFonts w:hint="eastAsia" w:ascii="宋体" w:hAnsi="宋体" w:eastAsia="宋体" w:cs="宋体"/>
          <w:b/>
          <w:color w:val="000000" w:themeColor="text1"/>
          <w:kern w:val="0"/>
          <w:sz w:val="24"/>
          <w:szCs w:val="24"/>
        </w:rPr>
      </w:pPr>
      <w:r>
        <w:rPr>
          <w:rFonts w:hint="eastAsia" w:ascii="宋体" w:hAnsi="宋体" w:eastAsia="宋体" w:cs="宋体"/>
          <w:color w:val="000000" w:themeColor="text1"/>
          <w:sz w:val="24"/>
        </w:rPr>
        <w:t>电子投标文件制作技术咨询：</w:t>
      </w:r>
      <w:r>
        <w:rPr>
          <w:rFonts w:hint="eastAsia" w:ascii="宋体" w:hAnsi="宋体" w:eastAsia="宋体" w:cs="宋体"/>
          <w:b/>
          <w:color w:val="000000" w:themeColor="text1"/>
          <w:kern w:val="0"/>
          <w:sz w:val="24"/>
          <w:szCs w:val="24"/>
        </w:rPr>
        <w:t>0374-2961598</w:t>
      </w:r>
      <w:r>
        <w:rPr>
          <w:rFonts w:hint="eastAsia" w:ascii="宋体" w:hAnsi="宋体" w:eastAsia="宋体" w:cs="宋体"/>
          <w:color w:val="000000" w:themeColor="text1"/>
          <w:kern w:val="0"/>
          <w:sz w:val="24"/>
          <w:szCs w:val="24"/>
        </w:rPr>
        <w:t>。</w:t>
      </w:r>
    </w:p>
    <w:p>
      <w:pPr>
        <w:autoSpaceDE w:val="0"/>
        <w:autoSpaceDN w:val="0"/>
        <w:spacing w:line="360" w:lineRule="auto"/>
        <w:contextualSpacing/>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16.投标文件格式</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16.1 投标文件应参照招标文件第七部分（投标文件有关格式）的内容要求、编排顺序和格式要求，投标人应按照以上要求将投标文件编上唯一的连贯页码并以</w:t>
      </w:r>
      <w:r>
        <w:rPr>
          <w:rFonts w:hint="eastAsia" w:ascii="宋体" w:hAnsi="宋体" w:eastAsia="宋体" w:cs="宋体"/>
          <w:b/>
          <w:color w:val="000000" w:themeColor="text1"/>
          <w:kern w:val="0"/>
          <w:sz w:val="24"/>
          <w:szCs w:val="24"/>
        </w:rPr>
        <w:t>A4</w:t>
      </w:r>
      <w:r>
        <w:rPr>
          <w:rFonts w:hint="eastAsia" w:ascii="宋体" w:hAnsi="宋体" w:eastAsia="宋体" w:cs="宋体"/>
          <w:color w:val="000000" w:themeColor="text1"/>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17.</w:t>
      </w:r>
      <w:r>
        <w:rPr>
          <w:rFonts w:hint="eastAsia" w:ascii="宋体" w:hAnsi="宋体" w:eastAsia="宋体" w:cs="宋体"/>
          <w:color w:val="000000" w:themeColor="text1"/>
          <w:kern w:val="0"/>
          <w:sz w:val="24"/>
          <w:szCs w:val="24"/>
        </w:rPr>
        <w:t xml:space="preserve"> </w:t>
      </w:r>
      <w:r>
        <w:rPr>
          <w:rFonts w:hint="eastAsia" w:ascii="宋体" w:hAnsi="宋体" w:eastAsia="宋体" w:cs="宋体"/>
          <w:b/>
          <w:color w:val="000000" w:themeColor="text1"/>
          <w:kern w:val="0"/>
          <w:sz w:val="24"/>
          <w:szCs w:val="24"/>
        </w:rPr>
        <w:t>投标保证金</w:t>
      </w:r>
    </w:p>
    <w:p>
      <w:pPr>
        <w:autoSpaceDE w:val="0"/>
        <w:autoSpaceDN w:val="0"/>
        <w:spacing w:line="360" w:lineRule="auto"/>
        <w:contextualSpacing/>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17.1投标保证金的缴纳</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val="zh-CN"/>
        </w:rPr>
        <w:t>5 投标保证金缴纳方式：</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val="zh-CN"/>
        </w:rPr>
        <w:t>5.1 投标人网上下载招标文件后</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val="zh-CN"/>
        </w:rPr>
        <w:t>登录</w:t>
      </w:r>
      <w:r>
        <w:rPr>
          <w:rFonts w:hint="eastAsia" w:ascii="宋体" w:hAnsi="宋体" w:eastAsia="宋体" w:cs="宋体"/>
          <w:color w:val="000000" w:themeColor="text1"/>
        </w:rPr>
        <w:fldChar w:fldCharType="begin"/>
      </w:r>
      <w:r>
        <w:rPr>
          <w:rFonts w:hint="eastAsia" w:ascii="宋体" w:hAnsi="宋体" w:eastAsia="宋体" w:cs="宋体"/>
          <w:color w:val="000000" w:themeColor="text1"/>
        </w:rPr>
        <w:instrText xml:space="preserve"> HYPERLINK "http://221.14.6.70:8088/ggzy" </w:instrText>
      </w:r>
      <w:r>
        <w:rPr>
          <w:rFonts w:hint="eastAsia" w:ascii="宋体" w:hAnsi="宋体" w:eastAsia="宋体" w:cs="宋体"/>
          <w:color w:val="000000" w:themeColor="text1"/>
        </w:rPr>
        <w:fldChar w:fldCharType="separate"/>
      </w:r>
      <w:r>
        <w:rPr>
          <w:rFonts w:hint="eastAsia" w:ascii="宋体" w:hAnsi="宋体" w:eastAsia="宋体" w:cs="宋体"/>
          <w:color w:val="000000" w:themeColor="text1"/>
          <w:sz w:val="24"/>
          <w:szCs w:val="24"/>
        </w:rPr>
        <w:t>http://221.14.6.70:8088/ggzy</w:t>
      </w:r>
      <w:r>
        <w:rPr>
          <w:rFonts w:hint="eastAsia" w:ascii="宋体" w:hAnsi="宋体" w:eastAsia="宋体" w:cs="宋体"/>
          <w:color w:val="000000" w:themeColor="text1"/>
          <w:sz w:val="24"/>
          <w:szCs w:val="24"/>
        </w:rPr>
        <w:fldChar w:fldCharType="end"/>
      </w:r>
      <w:r>
        <w:rPr>
          <w:rFonts w:hint="eastAsia" w:ascii="宋体" w:hAnsi="宋体" w:eastAsia="宋体" w:cs="宋体"/>
          <w:color w:val="000000" w:themeColor="text1"/>
          <w:sz w:val="24"/>
          <w:szCs w:val="24"/>
          <w:lang w:val="zh-CN"/>
        </w:rPr>
        <w:t>系统</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val="zh-CN"/>
        </w:rPr>
        <w:t>依次点击</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val="zh-CN"/>
        </w:rPr>
        <w:t>会员向导</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val="zh-CN"/>
        </w:rPr>
        <w:t>参与投标</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val="zh-CN"/>
        </w:rPr>
        <w:t>费用缴纳说明</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val="zh-CN"/>
        </w:rPr>
        <w:t>保证金缴纳说明单</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val="zh-CN"/>
        </w:rPr>
        <w:t>获取缴费说明单</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val="zh-CN"/>
        </w:rPr>
        <w:t>根据每个标段的缴纳说明单在缴纳截止时间前缴纳</w:t>
      </w:r>
      <w:r>
        <w:rPr>
          <w:rFonts w:hint="eastAsia" w:ascii="宋体" w:hAnsi="宋体" w:eastAsia="宋体" w:cs="宋体"/>
          <w:color w:val="000000" w:themeColor="text1"/>
          <w:sz w:val="24"/>
          <w:szCs w:val="24"/>
        </w:rPr>
        <w:t>；</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val="zh-CN"/>
        </w:rPr>
        <w:t>5.2 成功缴纳后重新登录前述系统</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val="zh-CN"/>
        </w:rPr>
        <w:t>依次点击</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val="zh-CN"/>
        </w:rPr>
        <w:t>会员向导</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val="zh-CN"/>
        </w:rPr>
        <w:t>参与投标</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val="zh-CN"/>
        </w:rPr>
        <w:t>保证金绑定</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val="zh-CN"/>
        </w:rPr>
        <w:t>绑定</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val="zh-CN"/>
        </w:rPr>
        <w:t>进行投标保证金绑定。</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val="zh-CN"/>
        </w:rPr>
        <w:t>5.</w:t>
      </w: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val="zh-CN"/>
        </w:rPr>
        <w:t>5.</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rPr>
        <w:t>1.9</w:t>
      </w:r>
      <w:r>
        <w:rPr>
          <w:rFonts w:hint="eastAsia" w:ascii="宋体" w:hAnsi="宋体" w:eastAsia="宋体" w:cs="宋体"/>
          <w:color w:val="000000" w:themeColor="text1"/>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rPr>
        <w:t xml:space="preserve">17.1.10 </w:t>
      </w:r>
      <w:r>
        <w:rPr>
          <w:rFonts w:hint="eastAsia" w:ascii="宋体" w:hAnsi="宋体" w:eastAsia="宋体" w:cs="宋体"/>
          <w:color w:val="000000" w:themeColor="text1"/>
          <w:sz w:val="24"/>
          <w:szCs w:val="24"/>
          <w:lang w:val="zh-CN"/>
        </w:rPr>
        <w:t>汇款凭证无需备注项目编号和项目名称。</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rPr>
      </w:pPr>
      <w:r>
        <w:rPr>
          <w:rFonts w:hint="eastAsia" w:ascii="宋体" w:hAnsi="宋体" w:eastAsia="宋体" w:cs="宋体"/>
          <w:b/>
          <w:color w:val="000000" w:themeColor="text1"/>
          <w:kern w:val="0"/>
          <w:sz w:val="24"/>
          <w:szCs w:val="24"/>
        </w:rPr>
        <w:t>17.2 投标保证金的退还</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rPr>
        <w:t xml:space="preserve">2.1 </w:t>
      </w:r>
      <w:r>
        <w:rPr>
          <w:rFonts w:hint="eastAsia" w:ascii="宋体" w:hAnsi="宋体" w:eastAsia="宋体" w:cs="宋体"/>
          <w:color w:val="000000" w:themeColor="text1"/>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rPr>
        <w:t>2.1.1</w:t>
      </w:r>
      <w:r>
        <w:rPr>
          <w:rFonts w:hint="eastAsia" w:ascii="宋体" w:hAnsi="宋体" w:eastAsia="宋体" w:cs="宋体"/>
          <w:color w:val="000000" w:themeColor="text1"/>
          <w:sz w:val="24"/>
          <w:szCs w:val="24"/>
          <w:lang w:val="zh-CN"/>
        </w:rPr>
        <w:t xml:space="preserve"> 自中标通知书发出之日起5个工作日内退还未中标人的投标保证金。（交易见证部电话：0374-2968027）</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rPr>
        <w:t>2.1.2</w:t>
      </w:r>
      <w:r>
        <w:rPr>
          <w:rFonts w:hint="eastAsia" w:ascii="宋体" w:hAnsi="宋体" w:eastAsia="宋体" w:cs="宋体"/>
          <w:color w:val="000000" w:themeColor="text1"/>
          <w:sz w:val="24"/>
          <w:szCs w:val="24"/>
          <w:lang w:val="zh-CN"/>
        </w:rPr>
        <w:t xml:space="preserve"> 自采购合同签订之日起5个工作日内退还中标人的投标保证金。（向交易见证部提交合同原件或者复印件）（交易见证部电话：0374-2968027）</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hint="eastAsia" w:ascii="宋体" w:hAnsi="宋体" w:eastAsia="宋体" w:cs="宋体"/>
          <w:color w:val="000000" w:themeColor="text1"/>
          <w:sz w:val="24"/>
          <w:szCs w:val="24"/>
          <w:lang w:val="zh-CN"/>
        </w:rPr>
        <w:t>（交易见证部电话：0374-2968027）</w:t>
      </w:r>
      <w:r>
        <w:rPr>
          <w:rFonts w:hint="eastAsia" w:ascii="宋体" w:hAnsi="宋体" w:eastAsia="宋体" w:cs="宋体"/>
          <w:color w:val="000000" w:themeColor="text1"/>
          <w:sz w:val="24"/>
          <w:szCs w:val="24"/>
        </w:rPr>
        <w:t>。</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rPr>
        <w:t>2.2</w:t>
      </w:r>
      <w:r>
        <w:rPr>
          <w:rFonts w:hint="eastAsia" w:ascii="宋体" w:hAnsi="宋体" w:eastAsia="宋体" w:cs="宋体"/>
          <w:color w:val="000000" w:themeColor="text1"/>
          <w:sz w:val="24"/>
          <w:szCs w:val="24"/>
          <w:lang w:val="zh-CN"/>
        </w:rPr>
        <w:t xml:space="preserve"> 有下列情形之一的，投标保证金不予退还</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rPr>
        <w:t xml:space="preserve">2.2.1 </w:t>
      </w:r>
      <w:r>
        <w:rPr>
          <w:rFonts w:hint="eastAsia" w:ascii="宋体" w:hAnsi="宋体" w:eastAsia="宋体" w:cs="宋体"/>
          <w:color w:val="000000" w:themeColor="text1"/>
          <w:sz w:val="24"/>
          <w:szCs w:val="24"/>
          <w:lang w:val="zh-CN"/>
        </w:rPr>
        <w:t>投标有效期内投标人撤销投标文件的；</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rPr>
        <w:t xml:space="preserve">2.2.2 </w:t>
      </w:r>
      <w:r>
        <w:rPr>
          <w:rFonts w:hint="eastAsia" w:ascii="宋体" w:hAnsi="宋体" w:eastAsia="宋体" w:cs="宋体"/>
          <w:color w:val="000000" w:themeColor="text1"/>
          <w:sz w:val="24"/>
          <w:szCs w:val="24"/>
          <w:lang w:val="zh-CN"/>
        </w:rPr>
        <w:t>投标人在投标文件中提供虚假材料的；</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17.2.2.4 投标人与采购人、其他投标人或者采购代理机构恶意串通的；</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17.2.2.5 法律法规及招标文件规定的其他情形。</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17.3 </w:t>
      </w:r>
      <w:r>
        <w:rPr>
          <w:rFonts w:hint="eastAsia" w:ascii="宋体" w:hAnsi="宋体" w:eastAsia="宋体" w:cs="宋体"/>
          <w:color w:val="000000" w:themeColor="text1"/>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hint="eastAsia"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lang w:val="zh-CN"/>
        </w:rPr>
        <w:t>1</w:t>
      </w:r>
      <w:r>
        <w:rPr>
          <w:rFonts w:hint="eastAsia" w:ascii="宋体" w:hAnsi="宋体" w:eastAsia="宋体" w:cs="宋体"/>
          <w:b/>
          <w:color w:val="000000" w:themeColor="text1"/>
          <w:sz w:val="24"/>
          <w:szCs w:val="24"/>
        </w:rPr>
        <w:t>8</w:t>
      </w:r>
      <w:r>
        <w:rPr>
          <w:rFonts w:hint="eastAsia" w:ascii="宋体" w:hAnsi="宋体" w:eastAsia="宋体" w:cs="宋体"/>
          <w:b/>
          <w:color w:val="000000" w:themeColor="text1"/>
          <w:sz w:val="24"/>
          <w:szCs w:val="24"/>
          <w:lang w:val="zh-CN"/>
        </w:rPr>
        <w:t>. 投标文件的数量和签署盖章</w:t>
      </w:r>
    </w:p>
    <w:p>
      <w:pPr>
        <w:autoSpaceDE w:val="0"/>
        <w:autoSpaceDN w:val="0"/>
        <w:adjustRightInd w:val="0"/>
        <w:spacing w:line="360" w:lineRule="auto"/>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8</w:t>
      </w:r>
      <w:r>
        <w:rPr>
          <w:rFonts w:hint="eastAsia" w:ascii="宋体" w:hAnsi="宋体" w:eastAsia="宋体" w:cs="宋体"/>
          <w:color w:val="000000" w:themeColor="text1"/>
          <w:sz w:val="24"/>
          <w:szCs w:val="24"/>
          <w:lang w:val="zh-CN"/>
        </w:rPr>
        <w:t>.1 投标人应提交投标文件份数见“投标人须知前附表”。</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8</w:t>
      </w:r>
      <w:r>
        <w:rPr>
          <w:rFonts w:hint="eastAsia" w:ascii="宋体" w:hAnsi="宋体" w:eastAsia="宋体" w:cs="宋体"/>
          <w:color w:val="000000" w:themeColor="text1"/>
          <w:sz w:val="24"/>
          <w:szCs w:val="24"/>
          <w:lang w:val="zh-CN"/>
        </w:rPr>
        <w:t>.2 在招标文件中已明示需盖章及签名之处，</w:t>
      </w:r>
      <w:r>
        <w:rPr>
          <w:rFonts w:hint="eastAsia" w:ascii="宋体" w:hAnsi="宋体" w:eastAsia="宋体" w:cs="宋体"/>
          <w:color w:val="000000" w:themeColor="text1"/>
          <w:sz w:val="24"/>
        </w:rPr>
        <w:t>电子投标文件应按招标文件要求加盖投标人电子印章和法人电子印章或授权代表电子印章。</w:t>
      </w:r>
    </w:p>
    <w:p>
      <w:pPr>
        <w:autoSpaceDE w:val="0"/>
        <w:autoSpaceDN w:val="0"/>
        <w:adjustRightInd w:val="0"/>
        <w:spacing w:line="360" w:lineRule="auto"/>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18.3 纸质投标文件</w:t>
      </w:r>
      <w:r>
        <w:rPr>
          <w:rFonts w:hint="eastAsia" w:ascii="宋体" w:hAnsi="宋体" w:eastAsia="宋体" w:cs="宋体"/>
          <w:color w:val="000000" w:themeColor="text1"/>
          <w:sz w:val="24"/>
        </w:rPr>
        <w:t>是指投标人电子投标文件制作完成后生成的后缀名为</w:t>
      </w:r>
      <w:r>
        <w:rPr>
          <w:rFonts w:hint="eastAsia" w:ascii="宋体" w:hAnsi="宋体" w:eastAsia="宋体" w:cs="宋体"/>
          <w:color w:val="000000" w:themeColor="text1"/>
          <w:sz w:val="24"/>
          <w:szCs w:val="24"/>
        </w:rPr>
        <w:t>“.PDF”的文件打印的投标文件。</w:t>
      </w:r>
      <w:r>
        <w:rPr>
          <w:rFonts w:hint="eastAsia" w:ascii="宋体" w:hAnsi="宋体" w:eastAsia="宋体" w:cs="宋体"/>
          <w:color w:val="000000" w:themeColor="text1"/>
          <w:sz w:val="24"/>
          <w:szCs w:val="24"/>
          <w:lang w:val="zh-CN"/>
        </w:rPr>
        <w:t>纸质投标文件正本和副本封面上应清楚标明“正本”或“副本”字样；一旦正本和副本内容不一致时，以正本为准。纸质投标文件的正本及所有副本的封面均须由投标人加盖投标人公章。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w:t>
      </w:r>
      <w:r>
        <w:rPr>
          <w:rFonts w:hint="eastAsia" w:ascii="宋体" w:hAnsi="宋体" w:eastAsia="宋体" w:cs="宋体"/>
          <w:color w:val="000000" w:themeColor="text1"/>
          <w:sz w:val="24"/>
          <w:szCs w:val="24"/>
        </w:rPr>
        <w:t>8</w:t>
      </w:r>
      <w:r>
        <w:rPr>
          <w:rFonts w:hint="eastAsia" w:ascii="宋体" w:hAnsi="宋体" w:eastAsia="宋体" w:cs="宋体"/>
          <w:color w:val="000000" w:themeColor="text1"/>
          <w:sz w:val="24"/>
          <w:szCs w:val="24"/>
          <w:lang w:val="zh-CN"/>
        </w:rPr>
        <w:t>.4 纸质投标文件副本可以是纸质投标文件的正本复印而成。</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p>
    <w:p>
      <w:pPr>
        <w:tabs>
          <w:tab w:val="left" w:pos="1260"/>
        </w:tabs>
        <w:autoSpaceDE w:val="0"/>
        <w:autoSpaceDN w:val="0"/>
        <w:spacing w:line="360" w:lineRule="auto"/>
        <w:contextualSpacing/>
        <w:jc w:val="center"/>
        <w:rPr>
          <w:rFonts w:hint="eastAsia" w:ascii="宋体" w:hAnsi="宋体" w:eastAsia="宋体" w:cs="宋体"/>
          <w:b/>
          <w:color w:val="000000" w:themeColor="text1"/>
          <w:kern w:val="0"/>
          <w:sz w:val="28"/>
          <w:szCs w:val="28"/>
        </w:rPr>
      </w:pPr>
    </w:p>
    <w:p>
      <w:pPr>
        <w:tabs>
          <w:tab w:val="left" w:pos="1260"/>
        </w:tabs>
        <w:autoSpaceDE w:val="0"/>
        <w:autoSpaceDN w:val="0"/>
        <w:spacing w:line="360" w:lineRule="auto"/>
        <w:contextualSpacing/>
        <w:jc w:val="center"/>
        <w:rPr>
          <w:rFonts w:hint="eastAsia" w:ascii="宋体" w:hAnsi="宋体" w:eastAsia="宋体" w:cs="宋体"/>
          <w:b/>
          <w:color w:val="000000" w:themeColor="text1"/>
          <w:kern w:val="0"/>
          <w:sz w:val="28"/>
          <w:szCs w:val="28"/>
        </w:rPr>
      </w:pPr>
    </w:p>
    <w:p>
      <w:pPr>
        <w:tabs>
          <w:tab w:val="left" w:pos="1260"/>
        </w:tabs>
        <w:autoSpaceDE w:val="0"/>
        <w:autoSpaceDN w:val="0"/>
        <w:spacing w:line="360" w:lineRule="auto"/>
        <w:contextualSpacing/>
        <w:jc w:val="center"/>
        <w:rPr>
          <w:rFonts w:hint="eastAsia" w:ascii="宋体" w:hAnsi="宋体" w:eastAsia="宋体" w:cs="宋体"/>
          <w:b/>
          <w:color w:val="000000" w:themeColor="text1"/>
          <w:kern w:val="0"/>
          <w:sz w:val="28"/>
          <w:szCs w:val="28"/>
        </w:rPr>
      </w:pPr>
      <w:r>
        <w:rPr>
          <w:rFonts w:hint="eastAsia" w:ascii="宋体" w:hAnsi="宋体" w:eastAsia="宋体" w:cs="宋体"/>
          <w:b/>
          <w:color w:val="000000" w:themeColor="text1"/>
          <w:kern w:val="0"/>
          <w:sz w:val="28"/>
          <w:szCs w:val="28"/>
        </w:rPr>
        <w:t>四、投标文件的递交</w:t>
      </w:r>
    </w:p>
    <w:p>
      <w:pPr>
        <w:tabs>
          <w:tab w:val="left" w:pos="1260"/>
        </w:tabs>
        <w:autoSpaceDE w:val="0"/>
        <w:autoSpaceDN w:val="0"/>
        <w:spacing w:line="360" w:lineRule="auto"/>
        <w:contextualSpacing/>
        <w:rPr>
          <w:rFonts w:hint="eastAsia"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rPr>
        <w:t>19</w:t>
      </w:r>
      <w:r>
        <w:rPr>
          <w:rFonts w:hint="eastAsia" w:ascii="宋体" w:hAnsi="宋体" w:eastAsia="宋体" w:cs="宋体"/>
          <w:b/>
          <w:color w:val="000000" w:themeColor="text1"/>
          <w:sz w:val="24"/>
          <w:szCs w:val="24"/>
          <w:lang w:val="zh-CN"/>
        </w:rPr>
        <w:t>.投标文件的密封</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rPr>
        <w:t>19</w:t>
      </w:r>
      <w:r>
        <w:rPr>
          <w:rFonts w:hint="eastAsia" w:ascii="宋体" w:hAnsi="宋体" w:eastAsia="宋体" w:cs="宋体"/>
          <w:color w:val="000000" w:themeColor="text1"/>
          <w:sz w:val="24"/>
          <w:szCs w:val="24"/>
          <w:lang w:val="zh-CN"/>
        </w:rPr>
        <w:t>.1 投标人应将纸质投标文件“正本”、“ 副本”密封包装。</w:t>
      </w:r>
      <w:r>
        <w:rPr>
          <w:rFonts w:hint="eastAsia" w:ascii="宋体" w:hAnsi="宋体" w:eastAsia="宋体" w:cs="宋体"/>
          <w:color w:val="000000" w:themeColor="text1"/>
          <w:sz w:val="24"/>
        </w:rPr>
        <w:t>使用电子介质存储的投标文件单独密封包装，并随纸质投标文件一并提交。</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rPr>
        <w:t>19</w:t>
      </w:r>
      <w:r>
        <w:rPr>
          <w:rFonts w:hint="eastAsia" w:ascii="宋体" w:hAnsi="宋体" w:eastAsia="宋体" w:cs="宋体"/>
          <w:color w:val="000000" w:themeColor="text1"/>
          <w:sz w:val="24"/>
          <w:szCs w:val="24"/>
          <w:lang w:val="zh-CN"/>
        </w:rPr>
        <w:t>.2 投标文件如果未按规定密封，招标人将拒绝接收。</w:t>
      </w:r>
    </w:p>
    <w:p>
      <w:pPr>
        <w:tabs>
          <w:tab w:val="left" w:pos="1260"/>
        </w:tabs>
        <w:autoSpaceDE w:val="0"/>
        <w:autoSpaceDN w:val="0"/>
        <w:spacing w:line="360" w:lineRule="auto"/>
        <w:contextualSpacing/>
        <w:rPr>
          <w:rFonts w:hint="eastAsia"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rPr>
        <w:t>20</w:t>
      </w:r>
      <w:r>
        <w:rPr>
          <w:rFonts w:hint="eastAsia" w:ascii="宋体" w:hAnsi="宋体" w:eastAsia="宋体" w:cs="宋体"/>
          <w:b/>
          <w:color w:val="000000" w:themeColor="text1"/>
          <w:sz w:val="24"/>
          <w:szCs w:val="24"/>
          <w:lang w:val="zh-CN"/>
        </w:rPr>
        <w:t>．投标截止时间</w:t>
      </w:r>
    </w:p>
    <w:p>
      <w:pPr>
        <w:tabs>
          <w:tab w:val="left" w:pos="1260"/>
        </w:tabs>
        <w:autoSpaceDE w:val="0"/>
        <w:autoSpaceDN w:val="0"/>
        <w:spacing w:line="360" w:lineRule="auto"/>
        <w:contextualSpacing/>
        <w:rPr>
          <w:rFonts w:hint="eastAsia" w:ascii="宋体" w:hAnsi="宋体" w:eastAsia="宋体" w:cs="宋体"/>
          <w:bCs/>
          <w:color w:val="000000" w:themeColor="text1"/>
          <w:sz w:val="24"/>
          <w:szCs w:val="24"/>
        </w:rPr>
      </w:pPr>
      <w:r>
        <w:rPr>
          <w:rFonts w:hint="eastAsia" w:ascii="宋体" w:hAnsi="宋体" w:eastAsia="宋体" w:cs="宋体"/>
          <w:color w:val="000000" w:themeColor="text1"/>
          <w:sz w:val="24"/>
          <w:szCs w:val="24"/>
        </w:rPr>
        <w:t>20</w:t>
      </w:r>
      <w:r>
        <w:rPr>
          <w:rFonts w:hint="eastAsia" w:ascii="宋体" w:hAnsi="宋体" w:eastAsia="宋体" w:cs="宋体"/>
          <w:color w:val="000000" w:themeColor="text1"/>
          <w:sz w:val="24"/>
          <w:szCs w:val="24"/>
          <w:lang w:val="zh-CN"/>
        </w:rPr>
        <w:t>．1 投标人必须在</w:t>
      </w:r>
      <w:r>
        <w:rPr>
          <w:rFonts w:hint="eastAsia" w:ascii="宋体" w:hAnsi="宋体" w:eastAsia="宋体" w:cs="宋体"/>
          <w:color w:val="000000" w:themeColor="text1"/>
          <w:kern w:val="0"/>
          <w:sz w:val="24"/>
          <w:szCs w:val="24"/>
        </w:rPr>
        <w:t>“投标邀请”</w:t>
      </w:r>
      <w:r>
        <w:rPr>
          <w:rFonts w:hint="eastAsia" w:ascii="宋体" w:hAnsi="宋体" w:eastAsia="宋体" w:cs="宋体"/>
          <w:bCs/>
          <w:color w:val="000000" w:themeColor="text1"/>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hint="eastAsia" w:ascii="宋体" w:hAnsi="宋体" w:eastAsia="宋体" w:cs="宋体"/>
          <w:bCs/>
          <w:color w:val="000000" w:themeColor="text1"/>
          <w:sz w:val="24"/>
          <w:szCs w:val="24"/>
        </w:rPr>
      </w:pPr>
      <w:r>
        <w:rPr>
          <w:rFonts w:hint="eastAsia" w:ascii="宋体" w:hAnsi="宋体" w:eastAsia="宋体" w:cs="宋体"/>
          <w:color w:val="000000" w:themeColor="text1"/>
          <w:sz w:val="24"/>
          <w:szCs w:val="24"/>
          <w:lang w:val="zh-CN"/>
        </w:rPr>
        <w:t xml:space="preserve">20.3 </w:t>
      </w:r>
      <w:r>
        <w:rPr>
          <w:rFonts w:hint="eastAsia" w:ascii="宋体" w:hAnsi="宋体" w:eastAsia="宋体" w:cs="宋体"/>
          <w:bCs/>
          <w:color w:val="000000" w:themeColor="text1"/>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hint="eastAsia"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rPr>
        <w:t>21</w:t>
      </w:r>
      <w:r>
        <w:rPr>
          <w:rFonts w:hint="eastAsia" w:ascii="宋体" w:hAnsi="宋体" w:eastAsia="宋体" w:cs="宋体"/>
          <w:b/>
          <w:color w:val="000000" w:themeColor="text1"/>
          <w:sz w:val="24"/>
          <w:szCs w:val="24"/>
          <w:lang w:val="zh-CN"/>
        </w:rPr>
        <w:t>. 迟交的投标文件</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投标截止时间之后送达/上传的投标文件，招标人将拒绝接收。</w:t>
      </w:r>
    </w:p>
    <w:p>
      <w:pPr>
        <w:tabs>
          <w:tab w:val="left" w:pos="1260"/>
        </w:tabs>
        <w:autoSpaceDE w:val="0"/>
        <w:autoSpaceDN w:val="0"/>
        <w:spacing w:line="360" w:lineRule="auto"/>
        <w:contextualSpacing/>
        <w:rPr>
          <w:rFonts w:hint="eastAsia"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lang w:val="zh-CN"/>
        </w:rPr>
        <w:t>2</w:t>
      </w:r>
      <w:r>
        <w:rPr>
          <w:rFonts w:hint="eastAsia" w:ascii="宋体" w:hAnsi="宋体" w:eastAsia="宋体" w:cs="宋体"/>
          <w:b/>
          <w:color w:val="000000" w:themeColor="text1"/>
          <w:sz w:val="24"/>
          <w:szCs w:val="24"/>
        </w:rPr>
        <w:t>2</w:t>
      </w:r>
      <w:r>
        <w:rPr>
          <w:rFonts w:hint="eastAsia" w:ascii="宋体" w:hAnsi="宋体" w:eastAsia="宋体" w:cs="宋体"/>
          <w:b/>
          <w:color w:val="000000" w:themeColor="text1"/>
          <w:sz w:val="24"/>
          <w:szCs w:val="24"/>
          <w:lang w:val="zh-CN"/>
        </w:rPr>
        <w:t>. 投标文件的修改和撤回</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lang w:val="zh-CN"/>
        </w:rPr>
        <w:t xml:space="preserve">.2 </w:t>
      </w:r>
      <w:r>
        <w:rPr>
          <w:rFonts w:hint="eastAsia" w:ascii="宋体" w:hAnsi="宋体" w:eastAsia="宋体" w:cs="宋体"/>
          <w:bCs/>
          <w:color w:val="000000" w:themeColor="text1"/>
          <w:sz w:val="24"/>
          <w:szCs w:val="24"/>
        </w:rPr>
        <w:t>投标人</w:t>
      </w:r>
      <w:r>
        <w:rPr>
          <w:rFonts w:hint="eastAsia" w:ascii="宋体" w:hAnsi="宋体" w:eastAsia="宋体" w:cs="宋体"/>
          <w:color w:val="000000" w:themeColor="text1"/>
          <w:sz w:val="24"/>
          <w:szCs w:val="24"/>
          <w:lang w:val="zh-CN"/>
        </w:rPr>
        <w:t>补充、修改的内容并作为投标文件的组成部分。</w:t>
      </w:r>
      <w:r>
        <w:rPr>
          <w:rFonts w:hint="eastAsia" w:ascii="宋体" w:hAnsi="宋体" w:eastAsia="宋体" w:cs="宋体"/>
          <w:bCs/>
          <w:color w:val="000000" w:themeColor="text1"/>
          <w:sz w:val="24"/>
          <w:szCs w:val="24"/>
        </w:rPr>
        <w:t>补充或修改</w:t>
      </w:r>
      <w:r>
        <w:rPr>
          <w:rFonts w:hint="eastAsia" w:ascii="宋体" w:hAnsi="宋体" w:eastAsia="宋体" w:cs="宋体"/>
          <w:color w:val="000000" w:themeColor="text1"/>
          <w:sz w:val="24"/>
          <w:szCs w:val="24"/>
          <w:lang w:val="zh-CN"/>
        </w:rPr>
        <w:t>应当按招标文件要求签署、盖章、</w:t>
      </w:r>
      <w:r>
        <w:rPr>
          <w:rFonts w:hint="eastAsia" w:ascii="宋体" w:hAnsi="宋体" w:eastAsia="宋体" w:cs="宋体"/>
          <w:bCs/>
          <w:color w:val="000000" w:themeColor="text1"/>
          <w:sz w:val="24"/>
          <w:szCs w:val="24"/>
        </w:rPr>
        <w:t>密封</w:t>
      </w:r>
      <w:r>
        <w:rPr>
          <w:rFonts w:hint="eastAsia" w:ascii="宋体" w:hAnsi="宋体" w:eastAsia="宋体" w:cs="宋体"/>
          <w:color w:val="000000" w:themeColor="text1"/>
          <w:sz w:val="24"/>
          <w:szCs w:val="24"/>
          <w:lang w:val="zh-CN"/>
        </w:rPr>
        <w:t>、递交，</w:t>
      </w:r>
      <w:r>
        <w:rPr>
          <w:rFonts w:hint="eastAsia" w:ascii="宋体" w:hAnsi="宋体" w:eastAsia="宋体" w:cs="宋体"/>
          <w:bCs/>
          <w:color w:val="000000" w:themeColor="text1"/>
          <w:sz w:val="24"/>
          <w:szCs w:val="24"/>
        </w:rPr>
        <w:t>并应注明“修改”或“补充”字样。</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hint="eastAsia" w:ascii="宋体" w:hAnsi="宋体" w:eastAsia="宋体" w:cs="宋体"/>
          <w:color w:val="000000" w:themeColor="text1"/>
          <w:kern w:val="0"/>
          <w:sz w:val="24"/>
          <w:szCs w:val="24"/>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lang w:val="zh-CN"/>
        </w:rPr>
        <w:t xml:space="preserve">.4  </w:t>
      </w:r>
      <w:r>
        <w:rPr>
          <w:rFonts w:hint="eastAsia" w:ascii="宋体" w:hAnsi="宋体" w:eastAsia="宋体" w:cs="宋体"/>
          <w:color w:val="000000" w:themeColor="text1"/>
          <w:kern w:val="0"/>
          <w:sz w:val="24"/>
          <w:szCs w:val="24"/>
        </w:rPr>
        <w:t>投标人不得在投标有效期内撤销投标文件，否则招标人将不退还其投标保证金。</w:t>
      </w:r>
    </w:p>
    <w:p>
      <w:pPr>
        <w:autoSpaceDE w:val="0"/>
        <w:autoSpaceDN w:val="0"/>
        <w:spacing w:line="360" w:lineRule="auto"/>
        <w:contextualSpacing/>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23．</w:t>
      </w:r>
      <w:r>
        <w:rPr>
          <w:rFonts w:hint="eastAsia" w:ascii="宋体" w:hAnsi="宋体" w:eastAsia="宋体" w:cs="宋体"/>
          <w:b/>
          <w:color w:val="000000" w:themeColor="text1"/>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hint="eastAsia" w:ascii="宋体" w:hAnsi="宋体" w:eastAsia="宋体" w:cs="宋体"/>
          <w:color w:val="000000" w:themeColor="text1"/>
          <w:kern w:val="0"/>
          <w:sz w:val="24"/>
          <w:szCs w:val="24"/>
        </w:rPr>
      </w:pPr>
    </w:p>
    <w:p>
      <w:pPr>
        <w:tabs>
          <w:tab w:val="left" w:pos="1260"/>
        </w:tabs>
        <w:autoSpaceDE w:val="0"/>
        <w:autoSpaceDN w:val="0"/>
        <w:spacing w:line="360" w:lineRule="auto"/>
        <w:contextualSpacing/>
        <w:jc w:val="center"/>
        <w:rPr>
          <w:rFonts w:hint="eastAsia" w:ascii="宋体" w:hAnsi="宋体" w:eastAsia="宋体" w:cs="宋体"/>
          <w:b/>
          <w:color w:val="000000" w:themeColor="text1"/>
          <w:kern w:val="0"/>
          <w:sz w:val="28"/>
          <w:szCs w:val="28"/>
        </w:rPr>
      </w:pPr>
    </w:p>
    <w:p>
      <w:pPr>
        <w:tabs>
          <w:tab w:val="left" w:pos="1260"/>
        </w:tabs>
        <w:autoSpaceDE w:val="0"/>
        <w:autoSpaceDN w:val="0"/>
        <w:spacing w:line="360" w:lineRule="auto"/>
        <w:contextualSpacing/>
        <w:jc w:val="center"/>
        <w:rPr>
          <w:rFonts w:hint="eastAsia" w:ascii="宋体" w:hAnsi="宋体" w:eastAsia="宋体" w:cs="宋体"/>
          <w:b/>
          <w:color w:val="000000" w:themeColor="text1"/>
          <w:kern w:val="0"/>
          <w:sz w:val="28"/>
          <w:szCs w:val="28"/>
        </w:rPr>
      </w:pPr>
      <w:r>
        <w:rPr>
          <w:rFonts w:hint="eastAsia" w:ascii="宋体" w:hAnsi="宋体" w:eastAsia="宋体" w:cs="宋体"/>
          <w:b/>
          <w:color w:val="000000" w:themeColor="text1"/>
          <w:kern w:val="0"/>
          <w:sz w:val="28"/>
          <w:szCs w:val="28"/>
        </w:rPr>
        <w:t>五、开标和评标</w:t>
      </w:r>
    </w:p>
    <w:p>
      <w:pPr>
        <w:tabs>
          <w:tab w:val="left" w:pos="1260"/>
        </w:tabs>
        <w:autoSpaceDE w:val="0"/>
        <w:autoSpaceDN w:val="0"/>
        <w:spacing w:line="360" w:lineRule="auto"/>
        <w:contextualSpacing/>
        <w:rPr>
          <w:rFonts w:hint="eastAsia"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lang w:val="zh-CN"/>
        </w:rPr>
        <w:t>2</w:t>
      </w:r>
      <w:r>
        <w:rPr>
          <w:rFonts w:hint="eastAsia" w:ascii="宋体" w:hAnsi="宋体" w:eastAsia="宋体" w:cs="宋体"/>
          <w:b/>
          <w:color w:val="000000" w:themeColor="text1"/>
          <w:sz w:val="24"/>
          <w:szCs w:val="24"/>
        </w:rPr>
        <w:t>4</w:t>
      </w:r>
      <w:r>
        <w:rPr>
          <w:rFonts w:hint="eastAsia" w:ascii="宋体" w:hAnsi="宋体" w:eastAsia="宋体" w:cs="宋体"/>
          <w:b/>
          <w:color w:val="000000" w:themeColor="text1"/>
          <w:sz w:val="24"/>
          <w:szCs w:val="24"/>
          <w:lang w:val="zh-CN"/>
        </w:rPr>
        <w:t>. 开标</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lang w:val="zh-CN"/>
        </w:rPr>
        <w:t>.3 开标时，由投标人或者其推选的代表检查纸质投标文件和</w:t>
      </w:r>
      <w:r>
        <w:rPr>
          <w:rFonts w:hint="eastAsia" w:ascii="宋体" w:hAnsi="宋体" w:eastAsia="宋体" w:cs="宋体"/>
          <w:color w:val="000000" w:themeColor="text1"/>
          <w:sz w:val="24"/>
        </w:rPr>
        <w:t>备份文件</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rPr>
        <w:t>使用电子介质存储</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rPr>
        <w:t>的</w:t>
      </w:r>
      <w:r>
        <w:rPr>
          <w:rFonts w:hint="eastAsia" w:ascii="宋体" w:hAnsi="宋体" w:eastAsia="宋体" w:cs="宋体"/>
          <w:color w:val="000000" w:themeColor="text1"/>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24.3.1 电子投标文件的解密</w:t>
      </w:r>
    </w:p>
    <w:p>
      <w:pPr>
        <w:autoSpaceDE w:val="0"/>
        <w:autoSpaceDN w:val="0"/>
        <w:adjustRightInd w:val="0"/>
        <w:spacing w:line="360" w:lineRule="auto"/>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全流程电子化交易项目电子投标文件采用双重加密。解密需分标段进行两次解密。</w:t>
      </w:r>
    </w:p>
    <w:p>
      <w:pPr>
        <w:autoSpaceDE w:val="0"/>
        <w:autoSpaceDN w:val="0"/>
        <w:adjustRightInd w:val="0"/>
        <w:spacing w:line="360" w:lineRule="auto"/>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（2）代理机构解密：代理机构按电子投标文件到达交易系统的先后顺序，使用本单位CA数字证书进行再次解密。</w:t>
      </w:r>
    </w:p>
    <w:p>
      <w:pPr>
        <w:autoSpaceDE w:val="0"/>
        <w:autoSpaceDN w:val="0"/>
        <w:adjustRightInd w:val="0"/>
        <w:spacing w:line="360" w:lineRule="auto"/>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24.3.2 电子投标文件解密异常情况处理</w:t>
      </w:r>
    </w:p>
    <w:p>
      <w:pPr>
        <w:autoSpaceDE w:val="0"/>
        <w:autoSpaceDN w:val="0"/>
        <w:adjustRightInd w:val="0"/>
        <w:spacing w:line="360" w:lineRule="auto"/>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（1）因电子交易系统异常无法解密电子投标文件的，使用纸质投标文件以人工方式进行。</w:t>
      </w:r>
    </w:p>
    <w:p>
      <w:pPr>
        <w:autoSpaceDE w:val="0"/>
        <w:autoSpaceDN w:val="0"/>
        <w:adjustRightInd w:val="0"/>
        <w:spacing w:line="360" w:lineRule="auto"/>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lang w:val="zh-CN"/>
        </w:rPr>
        <w:t>.4 投标人不足3家的，不得开标。</w:t>
      </w:r>
    </w:p>
    <w:p>
      <w:pPr>
        <w:tabs>
          <w:tab w:val="left" w:pos="1260"/>
        </w:tabs>
        <w:autoSpaceDE w:val="0"/>
        <w:autoSpaceDN w:val="0"/>
        <w:spacing w:line="360" w:lineRule="auto"/>
        <w:contextualSpacing/>
        <w:rPr>
          <w:rFonts w:hint="eastAsia" w:ascii="宋体" w:hAnsi="宋体" w:eastAsia="宋体" w:cs="宋体"/>
          <w:bCs/>
          <w:color w:val="000000" w:themeColor="text1"/>
          <w:sz w:val="24"/>
          <w:szCs w:val="24"/>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lang w:val="zh-CN"/>
        </w:rPr>
        <w:t>.</w:t>
      </w:r>
      <w:r>
        <w:rPr>
          <w:rFonts w:hint="eastAsia" w:ascii="宋体" w:hAnsi="宋体" w:eastAsia="宋体" w:cs="宋体"/>
          <w:bCs/>
          <w:color w:val="000000" w:themeColor="text1"/>
          <w:sz w:val="24"/>
          <w:szCs w:val="24"/>
        </w:rPr>
        <w:t>5 开标过程</w:t>
      </w:r>
      <w:r>
        <w:rPr>
          <w:rFonts w:hint="eastAsia" w:ascii="宋体" w:hAnsi="宋体" w:eastAsia="宋体" w:cs="宋体"/>
          <w:color w:val="000000" w:themeColor="text1"/>
          <w:sz w:val="24"/>
          <w:szCs w:val="24"/>
          <w:lang w:val="zh-CN"/>
        </w:rPr>
        <w:t>由采购代理机构负</w:t>
      </w:r>
      <w:r>
        <w:rPr>
          <w:rFonts w:hint="eastAsia" w:ascii="宋体" w:hAnsi="宋体" w:eastAsia="宋体" w:cs="宋体"/>
          <w:bCs/>
          <w:color w:val="000000" w:themeColor="text1"/>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bCs/>
          <w:color w:val="000000" w:themeColor="text1"/>
          <w:sz w:val="24"/>
          <w:szCs w:val="24"/>
        </w:rPr>
        <w:t xml:space="preserve">24.6 </w:t>
      </w:r>
      <w:r>
        <w:rPr>
          <w:rFonts w:hint="eastAsia" w:ascii="宋体" w:hAnsi="宋体" w:eastAsia="宋体" w:cs="宋体"/>
          <w:color w:val="000000" w:themeColor="text1"/>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lang w:val="zh-CN"/>
        </w:rPr>
        <w:t>.7 投标人未参加开标的，视同认可开标结果。</w:t>
      </w:r>
    </w:p>
    <w:p>
      <w:pPr>
        <w:tabs>
          <w:tab w:val="left" w:pos="1260"/>
        </w:tabs>
        <w:autoSpaceDE w:val="0"/>
        <w:autoSpaceDN w:val="0"/>
        <w:spacing w:line="360" w:lineRule="auto"/>
        <w:contextualSpacing/>
        <w:rPr>
          <w:rFonts w:hint="eastAsia"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lang w:val="zh-CN"/>
        </w:rPr>
        <w:t>2</w:t>
      </w:r>
      <w:r>
        <w:rPr>
          <w:rFonts w:hint="eastAsia" w:ascii="宋体" w:hAnsi="宋体" w:eastAsia="宋体" w:cs="宋体"/>
          <w:b/>
          <w:color w:val="000000" w:themeColor="text1"/>
          <w:sz w:val="24"/>
          <w:szCs w:val="24"/>
        </w:rPr>
        <w:t>5</w:t>
      </w:r>
      <w:r>
        <w:rPr>
          <w:rFonts w:hint="eastAsia" w:ascii="宋体" w:hAnsi="宋体" w:eastAsia="宋体" w:cs="宋体"/>
          <w:b/>
          <w:color w:val="000000" w:themeColor="text1"/>
          <w:sz w:val="24"/>
          <w:szCs w:val="24"/>
          <w:lang w:val="zh-CN"/>
        </w:rPr>
        <w:t>. 资格审查</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bCs/>
          <w:color w:val="000000" w:themeColor="text1"/>
          <w:sz w:val="24"/>
          <w:szCs w:val="24"/>
        </w:rPr>
        <w:t>开标结束后，采购人依法对投标人的资格进行审查。</w:t>
      </w:r>
      <w:r>
        <w:rPr>
          <w:rFonts w:hint="eastAsia" w:ascii="宋体" w:hAnsi="宋体" w:eastAsia="宋体" w:cs="宋体"/>
          <w:color w:val="000000" w:themeColor="text1"/>
          <w:sz w:val="24"/>
          <w:szCs w:val="24"/>
          <w:lang w:val="zh-CN"/>
        </w:rPr>
        <w:t>合格投标人不足3家的，不得评标。</w:t>
      </w:r>
    </w:p>
    <w:p>
      <w:pPr>
        <w:tabs>
          <w:tab w:val="left" w:pos="1260"/>
        </w:tabs>
        <w:autoSpaceDE w:val="0"/>
        <w:autoSpaceDN w:val="0"/>
        <w:spacing w:line="360" w:lineRule="auto"/>
        <w:contextualSpacing/>
        <w:rPr>
          <w:rFonts w:hint="eastAsia"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lang w:val="zh-CN"/>
        </w:rPr>
        <w:t>2</w:t>
      </w:r>
      <w:r>
        <w:rPr>
          <w:rFonts w:hint="eastAsia" w:ascii="宋体" w:hAnsi="宋体" w:eastAsia="宋体" w:cs="宋体"/>
          <w:b/>
          <w:color w:val="000000" w:themeColor="text1"/>
          <w:sz w:val="24"/>
          <w:szCs w:val="24"/>
        </w:rPr>
        <w:t>6</w:t>
      </w:r>
      <w:r>
        <w:rPr>
          <w:rFonts w:hint="eastAsia" w:ascii="宋体" w:hAnsi="宋体" w:eastAsia="宋体" w:cs="宋体"/>
          <w:b/>
          <w:color w:val="000000" w:themeColor="text1"/>
          <w:sz w:val="24"/>
          <w:szCs w:val="24"/>
          <w:lang w:val="zh-CN"/>
        </w:rPr>
        <w:t>.评标委员会的组成</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（一）采购预算金额在1000万元以上；</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（二）技术复杂；</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（三）社会影响较大。</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lang w:val="zh-CN"/>
        </w:rPr>
        <w:t>.3 评审专家与投标人存在下列利害关系之一的,应当回避:</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lang w:val="zh-CN"/>
        </w:rPr>
        <w:t>.5 采购人不得担任评标小组长。</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26.7 评标委员会成员名单在评标结果公告前应当保密。</w:t>
      </w:r>
    </w:p>
    <w:p>
      <w:pPr>
        <w:tabs>
          <w:tab w:val="left" w:pos="1260"/>
        </w:tabs>
        <w:autoSpaceDE w:val="0"/>
        <w:autoSpaceDN w:val="0"/>
        <w:spacing w:line="360" w:lineRule="auto"/>
        <w:contextualSpacing/>
        <w:rPr>
          <w:rFonts w:hint="eastAsia"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lang w:val="zh-CN"/>
        </w:rPr>
        <w:t>2</w:t>
      </w:r>
      <w:r>
        <w:rPr>
          <w:rFonts w:hint="eastAsia" w:ascii="宋体" w:hAnsi="宋体" w:eastAsia="宋体" w:cs="宋体"/>
          <w:b/>
          <w:color w:val="000000" w:themeColor="text1"/>
          <w:sz w:val="24"/>
          <w:szCs w:val="24"/>
        </w:rPr>
        <w:t>7</w:t>
      </w:r>
      <w:r>
        <w:rPr>
          <w:rFonts w:hint="eastAsia" w:ascii="宋体" w:hAnsi="宋体" w:eastAsia="宋体" w:cs="宋体"/>
          <w:b/>
          <w:color w:val="000000" w:themeColor="text1"/>
          <w:sz w:val="24"/>
          <w:szCs w:val="24"/>
          <w:lang w:val="zh-CN"/>
        </w:rPr>
        <w:t>. 符合性审查</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.3 可要求投标人对投标文件有关事项作出澄清或者说明。</w:t>
      </w:r>
    </w:p>
    <w:p>
      <w:pPr>
        <w:tabs>
          <w:tab w:val="left" w:pos="1260"/>
        </w:tabs>
        <w:autoSpaceDE w:val="0"/>
        <w:autoSpaceDN w:val="0"/>
        <w:spacing w:line="360" w:lineRule="auto"/>
        <w:contextualSpacing/>
        <w:rPr>
          <w:rFonts w:hint="eastAsia"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lang w:val="zh-CN"/>
        </w:rPr>
        <w:t>2</w:t>
      </w:r>
      <w:r>
        <w:rPr>
          <w:rFonts w:hint="eastAsia" w:ascii="宋体" w:hAnsi="宋体" w:eastAsia="宋体" w:cs="宋体"/>
          <w:b/>
          <w:color w:val="000000" w:themeColor="text1"/>
          <w:sz w:val="24"/>
          <w:szCs w:val="24"/>
        </w:rPr>
        <w:t>8</w:t>
      </w:r>
      <w:r>
        <w:rPr>
          <w:rFonts w:hint="eastAsia" w:ascii="宋体" w:hAnsi="宋体" w:eastAsia="宋体" w:cs="宋体"/>
          <w:b/>
          <w:color w:val="000000" w:themeColor="text1"/>
          <w:sz w:val="24"/>
          <w:szCs w:val="24"/>
          <w:lang w:val="zh-CN"/>
        </w:rPr>
        <w:t>. 投标文件的澄清</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8</w:t>
      </w:r>
      <w:r>
        <w:rPr>
          <w:rFonts w:hint="eastAsia" w:ascii="宋体" w:hAnsi="宋体" w:eastAsia="宋体" w:cs="宋体"/>
          <w:color w:val="000000" w:themeColor="text1"/>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8</w:t>
      </w:r>
      <w:r>
        <w:rPr>
          <w:rFonts w:hint="eastAsia" w:ascii="宋体" w:hAnsi="宋体" w:eastAsia="宋体" w:cs="宋体"/>
          <w:color w:val="000000" w:themeColor="text1"/>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8</w:t>
      </w:r>
      <w:r>
        <w:rPr>
          <w:rFonts w:hint="eastAsia" w:ascii="宋体" w:hAnsi="宋体" w:eastAsia="宋体" w:cs="宋体"/>
          <w:color w:val="000000" w:themeColor="text1"/>
          <w:sz w:val="24"/>
          <w:szCs w:val="24"/>
          <w:lang w:val="zh-CN"/>
        </w:rPr>
        <w:t>.3 投标人的澄清文件是其投标文件的组成部分。</w:t>
      </w:r>
    </w:p>
    <w:p>
      <w:pPr>
        <w:tabs>
          <w:tab w:val="left" w:pos="1260"/>
        </w:tabs>
        <w:autoSpaceDE w:val="0"/>
        <w:autoSpaceDN w:val="0"/>
        <w:spacing w:line="360" w:lineRule="auto"/>
        <w:contextualSpacing/>
        <w:rPr>
          <w:rFonts w:hint="eastAsia"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lang w:val="zh-CN"/>
        </w:rPr>
        <w:t>2</w:t>
      </w:r>
      <w:r>
        <w:rPr>
          <w:rFonts w:hint="eastAsia" w:ascii="宋体" w:hAnsi="宋体" w:eastAsia="宋体" w:cs="宋体"/>
          <w:b/>
          <w:color w:val="000000" w:themeColor="text1"/>
          <w:sz w:val="24"/>
          <w:szCs w:val="24"/>
        </w:rPr>
        <w:t>9</w:t>
      </w:r>
      <w:r>
        <w:rPr>
          <w:rFonts w:hint="eastAsia" w:ascii="宋体" w:hAnsi="宋体" w:eastAsia="宋体" w:cs="宋体"/>
          <w:b/>
          <w:color w:val="000000" w:themeColor="text1"/>
          <w:sz w:val="24"/>
          <w:szCs w:val="24"/>
          <w:lang w:val="zh-CN"/>
        </w:rPr>
        <w:t>. 投标文件报价出现前后不一致的修正</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9</w:t>
      </w:r>
      <w:r>
        <w:rPr>
          <w:rFonts w:hint="eastAsia" w:ascii="宋体" w:hAnsi="宋体" w:eastAsia="宋体" w:cs="宋体"/>
          <w:color w:val="000000" w:themeColor="text1"/>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9</w:t>
      </w:r>
      <w:r>
        <w:rPr>
          <w:rFonts w:hint="eastAsia" w:ascii="宋体" w:hAnsi="宋体" w:eastAsia="宋体" w:cs="宋体"/>
          <w:color w:val="000000" w:themeColor="text1"/>
          <w:sz w:val="24"/>
          <w:szCs w:val="24"/>
          <w:lang w:val="zh-CN"/>
        </w:rPr>
        <w:t>.2 大写金额和小写金额不一致的，以大写金额为准；</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9</w:t>
      </w:r>
      <w:r>
        <w:rPr>
          <w:rFonts w:hint="eastAsia" w:ascii="宋体" w:hAnsi="宋体" w:eastAsia="宋体" w:cs="宋体"/>
          <w:color w:val="000000" w:themeColor="text1"/>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w:t>
      </w:r>
      <w:r>
        <w:rPr>
          <w:rFonts w:hint="eastAsia" w:ascii="宋体" w:hAnsi="宋体" w:eastAsia="宋体" w:cs="宋体"/>
          <w:color w:val="000000" w:themeColor="text1"/>
          <w:sz w:val="24"/>
          <w:szCs w:val="24"/>
        </w:rPr>
        <w:t>9</w:t>
      </w:r>
      <w:r>
        <w:rPr>
          <w:rFonts w:hint="eastAsia" w:ascii="宋体" w:hAnsi="宋体" w:eastAsia="宋体" w:cs="宋体"/>
          <w:color w:val="000000" w:themeColor="text1"/>
          <w:sz w:val="24"/>
          <w:szCs w:val="24"/>
          <w:lang w:val="zh-CN"/>
        </w:rPr>
        <w:t>.4 总价金额与按单价汇总金额不一致的，以单价金额计算结果为准。同时出现两种以上不一致的，按照前款规定的顺序修正。修正后的报价按照“投标人须知”2</w:t>
      </w:r>
      <w:r>
        <w:rPr>
          <w:rFonts w:hint="eastAsia" w:ascii="宋体" w:hAnsi="宋体" w:eastAsia="宋体" w:cs="宋体"/>
          <w:color w:val="000000" w:themeColor="text1"/>
          <w:sz w:val="24"/>
          <w:szCs w:val="24"/>
        </w:rPr>
        <w:t>8</w:t>
      </w:r>
      <w:r>
        <w:rPr>
          <w:rFonts w:hint="eastAsia" w:ascii="宋体" w:hAnsi="宋体" w:eastAsia="宋体" w:cs="宋体"/>
          <w:color w:val="000000" w:themeColor="text1"/>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hint="eastAsia"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lang w:val="zh-CN"/>
        </w:rPr>
        <w:t>30.投标无效情形</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30.1 投标文件属下列情况之一的，按照无效投标处理：</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 xml:space="preserve">30.1.1 未按照招标文件的规定提交投标保证金的； </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30.1.2 投标文件未按招标文件要求签署、盖章的；</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30.1.3 不具备招标文件中规定的资格要求的；</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30.1.4 报价超过招标文件中规定的预算金额或者最高限价的；</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30.1.5 投标文件含有采购人不能接受的附加条件的。</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30.2 有下列情形之一的，视为投标人串通投标，其投标无效：</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30.2.1 不同投标人的投标文件由同一单位或者个人编制；</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30.2.2 不同投标人委托同一单位或者个人办理投标事宜；</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30.2.5 不同投标人的投标文件相互混装；</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30.5 法律、法规和招标文件规定的其他无效情形。</w:t>
      </w:r>
    </w:p>
    <w:p>
      <w:pPr>
        <w:tabs>
          <w:tab w:val="left" w:pos="1260"/>
        </w:tabs>
        <w:autoSpaceDE w:val="0"/>
        <w:autoSpaceDN w:val="0"/>
        <w:spacing w:line="360" w:lineRule="auto"/>
        <w:contextualSpacing/>
        <w:rPr>
          <w:rFonts w:hint="eastAsia" w:ascii="宋体" w:hAnsi="宋体" w:eastAsia="宋体" w:cs="宋体"/>
          <w:b/>
          <w:bCs/>
          <w:color w:val="000000" w:themeColor="text1"/>
          <w:sz w:val="24"/>
          <w:szCs w:val="24"/>
          <w:lang w:val="zh-CN"/>
        </w:rPr>
      </w:pPr>
      <w:r>
        <w:rPr>
          <w:rFonts w:hint="eastAsia" w:ascii="宋体" w:hAnsi="宋体" w:eastAsia="宋体" w:cs="宋体"/>
          <w:color w:val="000000" w:themeColor="text1"/>
          <w:sz w:val="24"/>
          <w:szCs w:val="24"/>
          <w:lang w:val="zh-CN"/>
        </w:rPr>
        <w:t>31.</w:t>
      </w:r>
      <w:r>
        <w:rPr>
          <w:rFonts w:hint="eastAsia" w:ascii="宋体" w:hAnsi="宋体" w:eastAsia="宋体" w:cs="宋体"/>
          <w:b/>
          <w:bCs/>
          <w:color w:val="000000" w:themeColor="text1"/>
          <w:sz w:val="24"/>
          <w:szCs w:val="24"/>
          <w:lang w:val="zh-CN"/>
        </w:rPr>
        <w:t xml:space="preserve"> 相同品牌投标人的认定</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hint="eastAsia"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rPr>
        <w:t>32</w:t>
      </w:r>
      <w:r>
        <w:rPr>
          <w:rFonts w:hint="eastAsia" w:ascii="宋体" w:hAnsi="宋体" w:eastAsia="宋体" w:cs="宋体"/>
          <w:b/>
          <w:color w:val="000000" w:themeColor="text1"/>
          <w:sz w:val="24"/>
          <w:szCs w:val="24"/>
          <w:lang w:val="zh-CN"/>
        </w:rPr>
        <w:t>. 投标文件的比较与评价</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hint="eastAsia"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lang w:val="zh-CN"/>
        </w:rPr>
        <w:t>33.评标方法、评标标准</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lang w:val="zh-CN"/>
        </w:rPr>
        <w:t>.1 评标方法分为最低评标价法和综合评分法。</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lang w:val="zh-CN"/>
        </w:rPr>
        <w:t>.1.1 最低评标价法</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rPr>
        <w:t>33</w:t>
      </w:r>
      <w:r>
        <w:rPr>
          <w:rFonts w:hint="eastAsia" w:ascii="宋体" w:hAnsi="宋体" w:eastAsia="宋体" w:cs="宋体"/>
          <w:color w:val="000000" w:themeColor="text1"/>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lang w:val="zh-CN"/>
        </w:rPr>
        <w:t>.2 价格分</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投标报价得分=(评标基准价/投标报价)×100</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评标总得分=F1×A1+F2×A2+……+Fn×An</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F1、F2……Fn分别为各项评审因素的得分;</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A1、A2、……An 分别为各项评审因素所占的权重(A1+A2+……+An=1)。</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lang w:val="zh-CN"/>
        </w:rPr>
        <w:t>.2.2 评标过程中，不得去掉报价中的最高报价和最低报价。</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hint="eastAsia" w:ascii="宋体" w:hAnsi="宋体" w:eastAsia="宋体" w:cs="宋体"/>
          <w:b/>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3</w:t>
      </w:r>
      <w:r>
        <w:rPr>
          <w:rFonts w:hint="eastAsia" w:ascii="宋体" w:hAnsi="宋体" w:eastAsia="宋体" w:cs="宋体"/>
          <w:color w:val="000000" w:themeColor="text1"/>
          <w:sz w:val="24"/>
          <w:szCs w:val="24"/>
          <w:lang w:val="zh-CN"/>
        </w:rPr>
        <w:t>.3</w:t>
      </w:r>
      <w:r>
        <w:rPr>
          <w:rFonts w:hint="eastAsia" w:ascii="宋体" w:hAnsi="宋体" w:eastAsia="宋体" w:cs="宋体"/>
          <w:b/>
          <w:color w:val="000000" w:themeColor="text1"/>
          <w:sz w:val="24"/>
          <w:szCs w:val="24"/>
          <w:lang w:val="zh-CN"/>
        </w:rPr>
        <w:t xml:space="preserve"> 本次评标具体评标方法、评标标准见（第六章 资格审查与</w:t>
      </w:r>
      <w:r>
        <w:rPr>
          <w:rFonts w:hint="eastAsia" w:ascii="宋体" w:hAnsi="宋体" w:eastAsia="宋体" w:cs="宋体"/>
          <w:b/>
          <w:color w:val="000000" w:themeColor="text1"/>
          <w:kern w:val="0"/>
          <w:sz w:val="24"/>
          <w:szCs w:val="24"/>
        </w:rPr>
        <w:t>评标</w:t>
      </w:r>
      <w:r>
        <w:rPr>
          <w:rFonts w:hint="eastAsia" w:ascii="宋体" w:hAnsi="宋体" w:eastAsia="宋体" w:cs="宋体"/>
          <w:b/>
          <w:color w:val="000000" w:themeColor="text1"/>
          <w:sz w:val="24"/>
          <w:szCs w:val="24"/>
          <w:lang w:val="zh-CN"/>
        </w:rPr>
        <w:t>）。</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b/>
          <w:bCs/>
          <w:color w:val="000000" w:themeColor="text1"/>
          <w:sz w:val="24"/>
          <w:szCs w:val="24"/>
          <w:lang w:val="zh-CN"/>
        </w:rPr>
        <w:t>3</w:t>
      </w:r>
      <w:r>
        <w:rPr>
          <w:rFonts w:hint="eastAsia" w:ascii="宋体" w:hAnsi="宋体" w:eastAsia="宋体" w:cs="宋体"/>
          <w:b/>
          <w:bCs/>
          <w:color w:val="000000" w:themeColor="text1"/>
          <w:sz w:val="24"/>
          <w:szCs w:val="24"/>
        </w:rPr>
        <w:t>4</w:t>
      </w:r>
      <w:r>
        <w:rPr>
          <w:rFonts w:hint="eastAsia" w:ascii="宋体" w:hAnsi="宋体" w:eastAsia="宋体" w:cs="宋体"/>
          <w:b/>
          <w:bCs/>
          <w:color w:val="000000" w:themeColor="text1"/>
          <w:sz w:val="24"/>
          <w:szCs w:val="24"/>
          <w:lang w:val="zh-CN"/>
        </w:rPr>
        <w:t>. 推荐中标候选人</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4</w:t>
      </w:r>
      <w:r>
        <w:rPr>
          <w:rFonts w:hint="eastAsia" w:ascii="宋体" w:hAnsi="宋体" w:eastAsia="宋体" w:cs="宋体"/>
          <w:color w:val="000000" w:themeColor="text1"/>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hint="eastAsia"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lang w:val="zh-CN"/>
        </w:rPr>
        <w:t>3</w:t>
      </w:r>
      <w:r>
        <w:rPr>
          <w:rFonts w:hint="eastAsia" w:ascii="宋体" w:hAnsi="宋体" w:eastAsia="宋体" w:cs="宋体"/>
          <w:b/>
          <w:color w:val="000000" w:themeColor="text1"/>
          <w:sz w:val="24"/>
          <w:szCs w:val="24"/>
        </w:rPr>
        <w:t>5</w:t>
      </w:r>
      <w:r>
        <w:rPr>
          <w:rFonts w:hint="eastAsia" w:ascii="宋体" w:hAnsi="宋体" w:eastAsia="宋体" w:cs="宋体"/>
          <w:b/>
          <w:color w:val="000000" w:themeColor="text1"/>
          <w:sz w:val="24"/>
          <w:szCs w:val="24"/>
          <w:lang w:val="zh-CN"/>
        </w:rPr>
        <w:t>.评审意见无效情形</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评标委员会及其成员有下列行为之一的，其评审意见无效：</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lang w:val="zh-CN"/>
        </w:rPr>
        <w:t>.1 确定参与评标至评标结束前私自接触投标人；</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lang w:val="zh-CN"/>
        </w:rPr>
        <w:t>.2 接受投标人提出的与投标文件不一致的澄清或者说明，《投标人须知》2</w:t>
      </w: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lang w:val="zh-CN"/>
        </w:rPr>
        <w:t>条规定的情形除外；</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lang w:val="zh-CN"/>
        </w:rPr>
        <w:t>.4 对需要专业判断的主观评审因素协商评分；</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35.5 在评标过程中擅离职守，影响评标程序正常进行的；</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lang w:val="zh-CN"/>
        </w:rPr>
        <w:t>.6 记录、复制或者带走任何评标资料；</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lang w:val="zh-CN"/>
        </w:rPr>
        <w:t>.7 其他不遵守评标纪律的行为。</w:t>
      </w:r>
    </w:p>
    <w:p>
      <w:pPr>
        <w:tabs>
          <w:tab w:val="left" w:pos="1260"/>
        </w:tabs>
        <w:autoSpaceDE w:val="0"/>
        <w:autoSpaceDN w:val="0"/>
        <w:spacing w:line="360" w:lineRule="auto"/>
        <w:contextualSpacing/>
        <w:rPr>
          <w:rFonts w:hint="eastAsia"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lang w:val="zh-CN"/>
        </w:rPr>
        <w:t>3</w:t>
      </w:r>
      <w:r>
        <w:rPr>
          <w:rFonts w:hint="eastAsia" w:ascii="宋体" w:hAnsi="宋体" w:eastAsia="宋体" w:cs="宋体"/>
          <w:b/>
          <w:color w:val="000000" w:themeColor="text1"/>
          <w:sz w:val="24"/>
          <w:szCs w:val="24"/>
        </w:rPr>
        <w:t>6</w:t>
      </w:r>
      <w:r>
        <w:rPr>
          <w:rFonts w:hint="eastAsia" w:ascii="宋体" w:hAnsi="宋体" w:eastAsia="宋体" w:cs="宋体"/>
          <w:b/>
          <w:color w:val="000000" w:themeColor="text1"/>
          <w:sz w:val="24"/>
          <w:szCs w:val="24"/>
          <w:lang w:val="zh-CN"/>
        </w:rPr>
        <w:t>. 保密</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6</w:t>
      </w:r>
      <w:r>
        <w:rPr>
          <w:rFonts w:hint="eastAsia" w:ascii="宋体" w:hAnsi="宋体" w:eastAsia="宋体" w:cs="宋体"/>
          <w:color w:val="000000" w:themeColor="text1"/>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ind w:firstLine="3092" w:firstLineChars="1100"/>
        <w:contextualSpacing/>
        <w:jc w:val="both"/>
        <w:rPr>
          <w:rFonts w:hint="eastAsia" w:ascii="宋体" w:hAnsi="宋体" w:eastAsia="宋体" w:cs="宋体"/>
          <w:b/>
          <w:color w:val="000000" w:themeColor="text1"/>
          <w:kern w:val="0"/>
          <w:sz w:val="28"/>
          <w:szCs w:val="28"/>
        </w:rPr>
      </w:pPr>
      <w:r>
        <w:rPr>
          <w:rFonts w:hint="eastAsia" w:ascii="宋体" w:hAnsi="宋体" w:eastAsia="宋体" w:cs="宋体"/>
          <w:b/>
          <w:color w:val="000000" w:themeColor="text1"/>
          <w:kern w:val="0"/>
          <w:sz w:val="28"/>
          <w:szCs w:val="28"/>
        </w:rPr>
        <w:t>六、定标和授予合同</w:t>
      </w:r>
    </w:p>
    <w:p>
      <w:pPr>
        <w:tabs>
          <w:tab w:val="left" w:pos="1260"/>
        </w:tabs>
        <w:autoSpaceDE w:val="0"/>
        <w:autoSpaceDN w:val="0"/>
        <w:spacing w:line="360" w:lineRule="auto"/>
        <w:contextualSpacing/>
        <w:rPr>
          <w:rFonts w:hint="eastAsia"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lang w:val="zh-CN"/>
        </w:rPr>
        <w:t>3</w:t>
      </w:r>
      <w:r>
        <w:rPr>
          <w:rFonts w:hint="eastAsia" w:ascii="宋体" w:hAnsi="宋体" w:eastAsia="宋体" w:cs="宋体"/>
          <w:b/>
          <w:color w:val="000000" w:themeColor="text1"/>
          <w:sz w:val="24"/>
          <w:szCs w:val="24"/>
        </w:rPr>
        <w:t>7</w:t>
      </w:r>
      <w:r>
        <w:rPr>
          <w:rFonts w:hint="eastAsia" w:ascii="宋体" w:hAnsi="宋体" w:eastAsia="宋体" w:cs="宋体"/>
          <w:b/>
          <w:color w:val="000000" w:themeColor="text1"/>
          <w:sz w:val="24"/>
          <w:szCs w:val="24"/>
          <w:lang w:val="zh-CN"/>
        </w:rPr>
        <w:t>. 确定中标人</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.1 采购人应当自收到评标报告之日起</w:t>
      </w:r>
      <w:r>
        <w:rPr>
          <w:rFonts w:hint="eastAsia" w:ascii="宋体" w:hAnsi="宋体" w:eastAsia="宋体" w:cs="宋体"/>
          <w:color w:val="000000" w:themeColor="text1"/>
          <w:sz w:val="24"/>
          <w:szCs w:val="24"/>
        </w:rPr>
        <w:t>5</w:t>
      </w:r>
      <w:r>
        <w:rPr>
          <w:rFonts w:hint="eastAsia" w:ascii="宋体" w:hAnsi="宋体" w:eastAsia="宋体" w:cs="宋体"/>
          <w:color w:val="000000" w:themeColor="text1"/>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7</w:t>
      </w:r>
      <w:r>
        <w:rPr>
          <w:rFonts w:hint="eastAsia" w:ascii="宋体" w:hAnsi="宋体" w:eastAsia="宋体" w:cs="宋体"/>
          <w:color w:val="000000" w:themeColor="text1"/>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hint="eastAsia"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lang w:val="zh-CN"/>
        </w:rPr>
        <w:t>3</w:t>
      </w:r>
      <w:r>
        <w:rPr>
          <w:rFonts w:hint="eastAsia" w:ascii="宋体" w:hAnsi="宋体" w:eastAsia="宋体" w:cs="宋体"/>
          <w:b/>
          <w:color w:val="000000" w:themeColor="text1"/>
          <w:sz w:val="24"/>
          <w:szCs w:val="24"/>
        </w:rPr>
        <w:t>8</w:t>
      </w:r>
      <w:r>
        <w:rPr>
          <w:rFonts w:hint="eastAsia" w:ascii="宋体" w:hAnsi="宋体" w:eastAsia="宋体" w:cs="宋体"/>
          <w:b/>
          <w:color w:val="000000" w:themeColor="text1"/>
          <w:sz w:val="24"/>
          <w:szCs w:val="24"/>
          <w:lang w:val="zh-CN"/>
        </w:rPr>
        <w:t>. 中标公告、发出中标通知书</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8</w:t>
      </w:r>
      <w:r>
        <w:rPr>
          <w:rFonts w:hint="eastAsia" w:ascii="宋体" w:hAnsi="宋体" w:eastAsia="宋体" w:cs="宋体"/>
          <w:color w:val="000000" w:themeColor="text1"/>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color w:val="000000" w:themeColor="text1"/>
          <w:sz w:val="24"/>
          <w:szCs w:val="24"/>
        </w:rPr>
        <w:t>8</w:t>
      </w:r>
      <w:r>
        <w:rPr>
          <w:rFonts w:hint="eastAsia" w:ascii="宋体" w:hAnsi="宋体" w:eastAsia="宋体" w:cs="宋体"/>
          <w:color w:val="000000" w:themeColor="text1"/>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hint="eastAsia" w:ascii="宋体" w:hAnsi="宋体" w:eastAsia="宋体" w:cs="宋体"/>
          <w:bCs/>
          <w:color w:val="000000" w:themeColor="text1"/>
          <w:sz w:val="24"/>
          <w:szCs w:val="24"/>
          <w:lang w:val="zh-CN"/>
        </w:rPr>
      </w:pPr>
      <w:r>
        <w:rPr>
          <w:rFonts w:hint="eastAsia" w:ascii="宋体" w:hAnsi="宋体" w:eastAsia="宋体" w:cs="宋体"/>
          <w:color w:val="000000" w:themeColor="text1"/>
          <w:sz w:val="24"/>
          <w:szCs w:val="24"/>
        </w:rPr>
        <w:t xml:space="preserve">38.3 </w:t>
      </w:r>
      <w:r>
        <w:rPr>
          <w:rFonts w:hint="eastAsia" w:ascii="宋体" w:hAnsi="宋体" w:eastAsia="宋体" w:cs="宋体"/>
          <w:bCs/>
          <w:color w:val="000000" w:themeColor="text1"/>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hint="eastAsia"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rPr>
        <w:t>39.</w:t>
      </w:r>
      <w:r>
        <w:rPr>
          <w:rFonts w:hint="eastAsia" w:ascii="宋体" w:hAnsi="宋体" w:eastAsia="宋体" w:cs="宋体"/>
          <w:b/>
          <w:color w:val="000000" w:themeColor="text1"/>
          <w:sz w:val="24"/>
          <w:szCs w:val="24"/>
          <w:lang w:val="zh-CN"/>
        </w:rPr>
        <w:t>质疑提出与答复</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39.1 供应商认为采购文件、采购过程和中标结果使自己的权益受到损害的，可以按照</w:t>
      </w:r>
      <w:r>
        <w:rPr>
          <w:rFonts w:hint="eastAsia" w:ascii="宋体" w:hAnsi="宋体" w:eastAsia="宋体" w:cs="宋体"/>
          <w:bCs/>
          <w:color w:val="000000" w:themeColor="text1"/>
          <w:kern w:val="0"/>
          <w:sz w:val="24"/>
          <w:lang w:val="zh-CN"/>
        </w:rPr>
        <w:t>财政部94号令</w:t>
      </w:r>
      <w:r>
        <w:rPr>
          <w:rFonts w:hint="eastAsia" w:ascii="宋体" w:hAnsi="宋体" w:eastAsia="宋体" w:cs="宋体"/>
          <w:bCs/>
          <w:color w:val="000000" w:themeColor="text1"/>
          <w:sz w:val="24"/>
          <w:szCs w:val="24"/>
          <w:lang w:val="zh-CN"/>
        </w:rPr>
        <w:t>提出质</w:t>
      </w:r>
      <w:r>
        <w:rPr>
          <w:rFonts w:hint="eastAsia" w:ascii="宋体" w:hAnsi="宋体" w:eastAsia="宋体" w:cs="宋体"/>
          <w:color w:val="000000" w:themeColor="text1"/>
          <w:sz w:val="24"/>
          <w:szCs w:val="24"/>
        </w:rPr>
        <w:t>疑。提出质疑的供应商应当是参与本项目采购活动的供应商。</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39.1.1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39.1.2 对采购过程提出质疑的，为各采购程序环节结束之日起七个工作日内，以书面形式向采购人和采购代理机构一次性提出；</w:t>
      </w:r>
      <w:r>
        <w:rPr>
          <w:rFonts w:hint="eastAsia" w:ascii="宋体" w:hAnsi="宋体" w:eastAsia="宋体" w:cs="宋体"/>
          <w:color w:val="000000" w:themeColor="text1"/>
          <w:sz w:val="24"/>
          <w:szCs w:val="24"/>
        </w:rPr>
        <w:br w:type="textWrapping"/>
      </w:r>
      <w:r>
        <w:rPr>
          <w:rFonts w:hint="eastAsia" w:ascii="宋体" w:hAnsi="宋体" w:eastAsia="宋体" w:cs="宋体"/>
          <w:color w:val="000000" w:themeColor="text1"/>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39.2 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39.2.1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39.2.2 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39.3 答复</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40.</w:t>
      </w:r>
      <w:r>
        <w:rPr>
          <w:rFonts w:hint="eastAsia" w:ascii="宋体" w:hAnsi="宋体" w:eastAsia="宋体" w:cs="宋体"/>
          <w:b/>
          <w:color w:val="000000" w:themeColor="text1"/>
          <w:sz w:val="24"/>
          <w:szCs w:val="24"/>
          <w:lang w:val="zh-CN"/>
        </w:rPr>
        <w:t>签订合同</w:t>
      </w:r>
    </w:p>
    <w:p>
      <w:pPr>
        <w:tabs>
          <w:tab w:val="left" w:pos="1260"/>
        </w:tabs>
        <w:autoSpaceDE w:val="0"/>
        <w:autoSpaceDN w:val="0"/>
        <w:spacing w:line="360" w:lineRule="auto"/>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41.履约保证金</w:t>
      </w:r>
    </w:p>
    <w:p>
      <w:pPr>
        <w:tabs>
          <w:tab w:val="left" w:pos="1260"/>
        </w:tabs>
        <w:autoSpaceDE w:val="0"/>
        <w:autoSpaceDN w:val="0"/>
        <w:spacing w:line="360" w:lineRule="auto"/>
        <w:contextualSpacing/>
        <w:jc w:val="left"/>
        <w:rPr>
          <w:rFonts w:hint="eastAsia" w:ascii="宋体" w:hAnsi="宋体" w:eastAsia="宋体" w:cs="宋体"/>
          <w:b/>
          <w:color w:val="000000" w:themeColor="text1"/>
          <w:kern w:val="0"/>
          <w:sz w:val="36"/>
          <w:szCs w:val="36"/>
        </w:rPr>
      </w:pPr>
      <w:r>
        <w:rPr>
          <w:rFonts w:hint="eastAsia" w:ascii="宋体" w:hAnsi="宋体" w:eastAsia="宋体" w:cs="宋体"/>
          <w:color w:val="000000" w:themeColor="text1"/>
          <w:kern w:val="0"/>
          <w:sz w:val="24"/>
          <w:szCs w:val="24"/>
        </w:rPr>
        <w:t>“投标人须知前附表”中规定</w:t>
      </w:r>
      <w:r>
        <w:rPr>
          <w:rFonts w:hint="eastAsia" w:ascii="宋体" w:hAnsi="宋体" w:eastAsia="宋体" w:cs="宋体"/>
          <w:color w:val="000000" w:themeColor="text1"/>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000000" w:themeColor="text1"/>
          <w:sz w:val="24"/>
          <w:szCs w:val="24"/>
        </w:rPr>
        <w:br w:type="textWrapping"/>
      </w:r>
    </w:p>
    <w:p>
      <w:pPr>
        <w:tabs>
          <w:tab w:val="left" w:pos="1260"/>
        </w:tabs>
        <w:autoSpaceDE w:val="0"/>
        <w:autoSpaceDN w:val="0"/>
        <w:adjustRightInd w:val="0"/>
        <w:spacing w:line="360" w:lineRule="auto"/>
        <w:contextualSpacing/>
        <w:jc w:val="center"/>
        <w:rPr>
          <w:rFonts w:hint="eastAsia" w:ascii="宋体" w:hAnsi="宋体" w:eastAsia="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hint="eastAsia" w:ascii="宋体" w:hAnsi="宋体" w:eastAsia="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hint="eastAsia" w:ascii="宋体" w:hAnsi="宋体" w:eastAsia="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hint="eastAsia" w:ascii="宋体" w:hAnsi="宋体" w:eastAsia="宋体" w:cs="宋体"/>
          <w:b/>
          <w:color w:val="000000" w:themeColor="text1"/>
          <w:kern w:val="0"/>
          <w:sz w:val="36"/>
          <w:szCs w:val="36"/>
        </w:rPr>
      </w:pPr>
    </w:p>
    <w:p>
      <w:pPr>
        <w:tabs>
          <w:tab w:val="left" w:pos="1260"/>
        </w:tabs>
        <w:autoSpaceDE w:val="0"/>
        <w:autoSpaceDN w:val="0"/>
        <w:adjustRightInd w:val="0"/>
        <w:spacing w:line="360" w:lineRule="auto"/>
        <w:contextualSpacing/>
        <w:jc w:val="center"/>
        <w:rPr>
          <w:rFonts w:hint="eastAsia" w:ascii="宋体" w:hAnsi="宋体" w:eastAsia="宋体" w:cs="宋体"/>
          <w:b/>
          <w:color w:val="000000" w:themeColor="text1"/>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color w:val="000000" w:themeColor="text1"/>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color w:val="000000" w:themeColor="text1"/>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color w:val="000000" w:themeColor="text1"/>
          <w:kern w:val="0"/>
          <w:sz w:val="36"/>
          <w:szCs w:val="36"/>
        </w:rPr>
      </w:pPr>
      <w:r>
        <w:rPr>
          <w:rFonts w:hint="eastAsia" w:ascii="宋体" w:hAnsi="宋体" w:eastAsia="宋体" w:cs="宋体"/>
          <w:b/>
          <w:color w:val="000000" w:themeColor="text1"/>
          <w:kern w:val="0"/>
          <w:sz w:val="36"/>
          <w:szCs w:val="36"/>
        </w:rPr>
        <w:t>第五章 政府采购政策功能</w:t>
      </w:r>
    </w:p>
    <w:p>
      <w:pPr>
        <w:jc w:val="center"/>
        <w:rPr>
          <w:rFonts w:hint="eastAsia" w:ascii="宋体" w:hAnsi="宋体" w:eastAsia="宋体" w:cs="宋体"/>
          <w:b/>
          <w:color w:val="000000" w:themeColor="text1"/>
          <w:kern w:val="0"/>
          <w:sz w:val="36"/>
          <w:szCs w:val="36"/>
        </w:rPr>
      </w:pPr>
    </w:p>
    <w:p>
      <w:pPr>
        <w:spacing w:line="360" w:lineRule="auto"/>
        <w:ind w:firstLine="480" w:firstLineChars="200"/>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hint="eastAsia" w:ascii="宋体" w:hAnsi="宋体" w:eastAsia="宋体" w:cs="宋体"/>
          <w:b/>
          <w:color w:val="000000" w:themeColor="text1"/>
          <w:szCs w:val="24"/>
          <w:lang w:val="zh-CN"/>
        </w:rPr>
      </w:pPr>
      <w:r>
        <w:rPr>
          <w:rFonts w:hint="eastAsia" w:ascii="宋体" w:hAnsi="宋体" w:eastAsia="宋体" w:cs="宋体"/>
          <w:b/>
          <w:color w:val="000000" w:themeColor="text1"/>
          <w:szCs w:val="24"/>
          <w:lang w:val="zh-CN"/>
        </w:rPr>
        <w:t>一、节能能源、保护环境</w:t>
      </w:r>
    </w:p>
    <w:p>
      <w:pPr>
        <w:pStyle w:val="13"/>
        <w:spacing w:line="360" w:lineRule="auto"/>
        <w:ind w:firstLine="480" w:firstLineChars="200"/>
        <w:contextualSpacing/>
        <w:rPr>
          <w:rFonts w:hint="eastAsia" w:ascii="宋体" w:hAnsi="宋体" w:eastAsia="宋体" w:cs="宋体"/>
          <w:color w:val="000000" w:themeColor="text1"/>
          <w:szCs w:val="24"/>
        </w:rPr>
      </w:pPr>
      <w:r>
        <w:rPr>
          <w:rFonts w:hint="eastAsia" w:ascii="宋体" w:hAnsi="宋体" w:eastAsia="宋体" w:cs="宋体"/>
          <w:color w:val="000000" w:themeColor="text1"/>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ascii="宋体" w:hAnsi="宋体" w:eastAsia="宋体" w:cs="宋体"/>
          <w:color w:val="000000" w:themeColor="text1"/>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hint="eastAsia" w:ascii="宋体" w:hAnsi="宋体" w:eastAsia="宋体" w:cs="宋体"/>
          <w:color w:val="000000" w:themeColor="text1"/>
          <w:szCs w:val="24"/>
          <w:lang w:val="zh-CN"/>
        </w:rPr>
      </w:pPr>
      <w:r>
        <w:rPr>
          <w:rFonts w:hint="eastAsia" w:ascii="宋体" w:hAnsi="宋体" w:eastAsia="宋体" w:cs="宋体"/>
          <w:color w:val="000000" w:themeColor="text1"/>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ascii="宋体" w:hAnsi="宋体" w:eastAsia="宋体" w:cs="宋体"/>
          <w:color w:val="000000" w:themeColor="text1"/>
          <w:szCs w:val="24"/>
        </w:rPr>
        <w:t>并加盖投标人公章的原件扫描件（或图片）</w:t>
      </w:r>
      <w:r>
        <w:rPr>
          <w:rFonts w:hint="eastAsia" w:ascii="宋体" w:hAnsi="宋体" w:eastAsia="宋体" w:cs="宋体"/>
          <w:color w:val="000000" w:themeColor="text1"/>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hint="eastAsia" w:ascii="宋体" w:hAnsi="宋体" w:eastAsia="宋体" w:cs="宋体"/>
          <w:color w:val="000000" w:themeColor="text1"/>
          <w:szCs w:val="24"/>
          <w:lang w:val="zh-CN"/>
        </w:rPr>
      </w:pPr>
      <w:r>
        <w:rPr>
          <w:rFonts w:hint="eastAsia" w:ascii="宋体" w:hAnsi="宋体" w:eastAsia="宋体" w:cs="宋体"/>
          <w:color w:val="000000" w:themeColor="text1"/>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hint="eastAsia"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lang w:val="zh-CN"/>
        </w:rPr>
        <w:t>二、促进中小企业发展</w:t>
      </w:r>
    </w:p>
    <w:p>
      <w:pPr>
        <w:topLinePunct/>
        <w:spacing w:line="360" w:lineRule="auto"/>
        <w:ind w:firstLine="480" w:firstLineChars="200"/>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hint="eastAsia"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lang w:val="zh-CN"/>
        </w:rPr>
        <w:t>三、支持监狱企业发展</w:t>
      </w:r>
    </w:p>
    <w:p>
      <w:pPr>
        <w:spacing w:line="360" w:lineRule="auto"/>
        <w:ind w:firstLine="480" w:firstLineChars="200"/>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按照财政部、司法部发布的《关于政府采购支持监狱企业发展有关问题的通知》（</w:t>
      </w:r>
      <w:bookmarkStart w:id="0" w:name="OLE_LINK6"/>
      <w:r>
        <w:rPr>
          <w:rFonts w:hint="eastAsia" w:ascii="宋体" w:hAnsi="宋体" w:eastAsia="宋体" w:cs="宋体"/>
          <w:color w:val="000000" w:themeColor="text1"/>
          <w:sz w:val="24"/>
          <w:szCs w:val="24"/>
          <w:lang w:val="zh-CN"/>
        </w:rPr>
        <w:t>财库[2014]68号</w:t>
      </w:r>
      <w:bookmarkEnd w:id="0"/>
      <w:r>
        <w:rPr>
          <w:rFonts w:hint="eastAsia" w:ascii="宋体" w:hAnsi="宋体" w:eastAsia="宋体" w:cs="宋体"/>
          <w:color w:val="000000" w:themeColor="text1"/>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hint="eastAsia" w:ascii="宋体" w:hAnsi="宋体" w:eastAsia="宋体" w:cs="宋体"/>
          <w:b/>
          <w:color w:val="000000" w:themeColor="text1"/>
          <w:sz w:val="24"/>
          <w:szCs w:val="24"/>
          <w:lang w:val="zh-CN"/>
        </w:rPr>
      </w:pPr>
      <w:r>
        <w:rPr>
          <w:rFonts w:hint="eastAsia" w:ascii="宋体" w:hAnsi="宋体" w:eastAsia="宋体" w:cs="宋体"/>
          <w:b/>
          <w:color w:val="000000" w:themeColor="text1"/>
          <w:sz w:val="24"/>
          <w:szCs w:val="24"/>
          <w:lang w:val="zh-CN"/>
        </w:rPr>
        <w:t>四、促进残疾人就业</w:t>
      </w:r>
    </w:p>
    <w:p>
      <w:pPr>
        <w:pStyle w:val="13"/>
        <w:spacing w:line="360" w:lineRule="auto"/>
        <w:ind w:firstLine="480" w:firstLineChars="200"/>
        <w:contextualSpacing/>
        <w:rPr>
          <w:rFonts w:hint="eastAsia" w:ascii="宋体" w:hAnsi="宋体" w:eastAsia="宋体" w:cs="宋体"/>
          <w:color w:val="000000" w:themeColor="text1"/>
          <w:szCs w:val="24"/>
          <w:lang w:val="zh-CN"/>
        </w:rPr>
      </w:pPr>
      <w:r>
        <w:rPr>
          <w:rFonts w:hint="eastAsia" w:ascii="宋体" w:hAnsi="宋体" w:eastAsia="宋体" w:cs="宋体"/>
          <w:color w:val="000000" w:themeColor="text1"/>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s="宋体"/>
          <w:color w:val="000000" w:themeColor="text1"/>
          <w:szCs w:val="24"/>
        </w:rPr>
        <w:t>残疾人福利性单位属于小型、微型企业的，不重复享受政策。</w:t>
      </w:r>
    </w:p>
    <w:p>
      <w:pPr>
        <w:pStyle w:val="13"/>
        <w:spacing w:line="360" w:lineRule="auto"/>
        <w:ind w:firstLine="480" w:firstLineChars="200"/>
        <w:contextualSpacing/>
        <w:rPr>
          <w:rFonts w:hint="eastAsia" w:ascii="宋体" w:hAnsi="宋体" w:eastAsia="宋体" w:cs="宋体"/>
          <w:color w:val="000000" w:themeColor="text1"/>
          <w:szCs w:val="24"/>
          <w:lang w:val="zh-CN"/>
        </w:rPr>
      </w:pPr>
      <w:r>
        <w:rPr>
          <w:rFonts w:hint="eastAsia" w:ascii="宋体" w:hAnsi="宋体" w:eastAsia="宋体" w:cs="宋体"/>
          <w:color w:val="000000" w:themeColor="text1"/>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hint="eastAsia" w:ascii="宋体" w:hAnsi="宋体" w:eastAsia="宋体" w:cs="宋体"/>
          <w:color w:val="000000" w:themeColor="text1"/>
          <w:szCs w:val="24"/>
          <w:lang w:val="zh-CN"/>
        </w:rPr>
      </w:pPr>
      <w:r>
        <w:rPr>
          <w:rFonts w:hint="eastAsia" w:ascii="宋体" w:hAnsi="宋体" w:eastAsia="宋体" w:cs="宋体"/>
          <w:color w:val="000000" w:themeColor="text1"/>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hint="eastAsia" w:ascii="宋体" w:hAnsi="宋体" w:eastAsia="宋体" w:cs="宋体"/>
          <w:b/>
          <w:color w:val="000000" w:themeColor="text1"/>
          <w:kern w:val="0"/>
          <w:sz w:val="36"/>
          <w:szCs w:val="36"/>
        </w:rPr>
      </w:pPr>
    </w:p>
    <w:p>
      <w:pPr>
        <w:pStyle w:val="13"/>
        <w:spacing w:line="360" w:lineRule="auto"/>
        <w:ind w:firstLine="2530" w:firstLineChars="700"/>
        <w:contextualSpacing/>
        <w:jc w:val="both"/>
        <w:rPr>
          <w:rFonts w:hint="eastAsia" w:ascii="宋体" w:hAnsi="宋体" w:eastAsia="宋体" w:cs="宋体"/>
          <w:b/>
          <w:color w:val="000000" w:themeColor="text1"/>
          <w:kern w:val="0"/>
          <w:sz w:val="36"/>
          <w:szCs w:val="36"/>
        </w:rPr>
      </w:pPr>
      <w:r>
        <w:rPr>
          <w:rFonts w:hint="eastAsia" w:ascii="宋体" w:hAnsi="宋体" w:eastAsia="宋体" w:cs="宋体"/>
          <w:b/>
          <w:color w:val="000000" w:themeColor="text1"/>
          <w:kern w:val="0"/>
          <w:sz w:val="36"/>
          <w:szCs w:val="36"/>
        </w:rPr>
        <w:t>第六章 资格审查与评标</w:t>
      </w:r>
    </w:p>
    <w:p>
      <w:pPr>
        <w:pStyle w:val="13"/>
        <w:spacing w:line="360" w:lineRule="auto"/>
        <w:contextualSpacing/>
        <w:rPr>
          <w:rFonts w:hint="eastAsia" w:ascii="宋体" w:hAnsi="宋体" w:eastAsia="宋体" w:cs="宋体"/>
          <w:color w:val="000000" w:themeColor="text1"/>
          <w:lang w:val="zh-CN"/>
        </w:rPr>
      </w:pPr>
    </w:p>
    <w:p>
      <w:pPr>
        <w:pStyle w:val="13"/>
        <w:spacing w:line="360" w:lineRule="auto"/>
        <w:ind w:firstLine="3534" w:firstLineChars="1100"/>
        <w:contextualSpacing/>
        <w:jc w:val="both"/>
        <w:rPr>
          <w:rFonts w:hint="eastAsia" w:ascii="宋体" w:hAnsi="宋体" w:eastAsia="宋体" w:cs="宋体"/>
          <w:b/>
          <w:color w:val="000000" w:themeColor="text1"/>
          <w:sz w:val="32"/>
          <w:szCs w:val="32"/>
          <w:lang w:val="zh-CN"/>
        </w:rPr>
      </w:pPr>
      <w:r>
        <w:rPr>
          <w:rFonts w:hint="eastAsia" w:ascii="宋体" w:hAnsi="宋体" w:eastAsia="宋体" w:cs="宋体"/>
          <w:b/>
          <w:color w:val="000000" w:themeColor="text1"/>
          <w:sz w:val="32"/>
          <w:szCs w:val="32"/>
          <w:lang w:val="zh-CN"/>
        </w:rPr>
        <w:t>一、资格审查</w:t>
      </w:r>
    </w:p>
    <w:p>
      <w:pPr>
        <w:pStyle w:val="13"/>
        <w:spacing w:line="360" w:lineRule="auto"/>
        <w:ind w:firstLine="480" w:firstLineChars="200"/>
        <w:contextualSpacing/>
        <w:rPr>
          <w:rFonts w:hint="eastAsia" w:ascii="宋体" w:hAnsi="宋体" w:eastAsia="宋体" w:cs="宋体"/>
          <w:color w:val="000000" w:themeColor="text1"/>
          <w:szCs w:val="24"/>
          <w:lang w:val="zh-CN"/>
        </w:rPr>
      </w:pPr>
      <w:r>
        <w:rPr>
          <w:rFonts w:hint="eastAsia" w:ascii="宋体" w:hAnsi="宋体" w:eastAsia="宋体" w:cs="宋体"/>
          <w:color w:val="000000" w:themeColor="text1"/>
          <w:szCs w:val="24"/>
          <w:lang w:val="zh-CN"/>
        </w:rPr>
        <w:t>（一）开标结束后，采购人（采购代理机构）依法对投标人资格进行审查。</w:t>
      </w:r>
    </w:p>
    <w:p>
      <w:pPr>
        <w:spacing w:line="360" w:lineRule="auto"/>
        <w:ind w:right="420" w:rightChars="200" w:firstLine="480" w:firstLineChars="200"/>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宋体" w:hAnsi="宋体" w:eastAsia="宋体" w:cs="宋体"/>
                <w:bCs/>
                <w:color w:val="000000" w:themeColor="text1"/>
                <w:sz w:val="24"/>
                <w:szCs w:val="24"/>
              </w:rPr>
            </w:pPr>
            <w:r>
              <w:rPr>
                <w:rFonts w:hint="eastAsia" w:ascii="宋体" w:hAnsi="宋体" w:eastAsia="宋体" w:cs="宋体"/>
                <w:b/>
                <w:bCs/>
                <w:color w:val="000000" w:themeColor="text1"/>
                <w:sz w:val="24"/>
                <w:szCs w:val="24"/>
              </w:rPr>
              <w:t>2、法人或者其他组织的营业执照等证明文件，自然人的身份证明</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（1）企业法人营业执照或营业执照。（企业投标提供）</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（2）事业单位法人证书。（事业单位投标提供）</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（3）执业许可证。（非专业服务机构投标提供）</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（4）个体工商户营业执照。（个体工商户投标提供）</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Cs/>
                <w:color w:val="000000" w:themeColor="text1"/>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宋体" w:hAnsi="宋体" w:eastAsia="宋体" w:cs="宋体"/>
                <w:bCs/>
                <w:color w:val="000000" w:themeColor="text1"/>
                <w:sz w:val="24"/>
                <w:szCs w:val="24"/>
              </w:rPr>
            </w:pPr>
            <w:r>
              <w:rPr>
                <w:rFonts w:hint="eastAsia" w:ascii="宋体" w:hAnsi="宋体" w:eastAsia="宋体" w:cs="宋体"/>
                <w:b/>
                <w:bCs/>
                <w:color w:val="000000" w:themeColor="text1"/>
                <w:sz w:val="24"/>
                <w:szCs w:val="24"/>
              </w:rPr>
              <w:t>3、财务状况报告相关材料</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Cs/>
                <w:color w:val="000000" w:themeColor="text1"/>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宋体" w:hAnsi="宋体" w:eastAsia="宋体" w:cs="宋体"/>
                <w:bCs/>
                <w:color w:val="000000" w:themeColor="text1"/>
                <w:sz w:val="24"/>
                <w:szCs w:val="24"/>
              </w:rPr>
            </w:pPr>
            <w:r>
              <w:rPr>
                <w:rFonts w:hint="eastAsia" w:ascii="宋体" w:hAnsi="宋体" w:eastAsia="宋体" w:cs="宋体"/>
                <w:b/>
                <w:bCs/>
                <w:color w:val="000000" w:themeColor="text1"/>
                <w:sz w:val="24"/>
                <w:szCs w:val="24"/>
              </w:rPr>
              <w:t>4、依法缴纳税收相关材料</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Cs/>
                <w:color w:val="000000" w:themeColor="text1"/>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宋体" w:hAnsi="宋体" w:eastAsia="宋体" w:cs="宋体"/>
                <w:bCs/>
                <w:color w:val="000000" w:themeColor="text1"/>
                <w:sz w:val="24"/>
                <w:szCs w:val="24"/>
              </w:rPr>
            </w:pPr>
            <w:r>
              <w:rPr>
                <w:rFonts w:hint="eastAsia" w:ascii="宋体" w:hAnsi="宋体" w:eastAsia="宋体" w:cs="宋体"/>
                <w:b/>
                <w:bCs/>
                <w:color w:val="000000" w:themeColor="text1"/>
                <w:sz w:val="24"/>
                <w:szCs w:val="24"/>
              </w:rPr>
              <w:t>5、依法缴纳社会保障资金的证明材料</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6、履行合同所必须的设备和专业技术能力的证明材料</w:t>
            </w:r>
          </w:p>
          <w:p>
            <w:pPr>
              <w:spacing w:line="360" w:lineRule="auto"/>
              <w:rPr>
                <w:rFonts w:hint="eastAsia" w:ascii="宋体" w:hAnsi="宋体" w:eastAsia="宋体" w:cs="宋体"/>
                <w:b/>
                <w:color w:val="000000" w:themeColor="text1"/>
                <w:sz w:val="24"/>
                <w:szCs w:val="24"/>
              </w:rPr>
            </w:pPr>
            <w:r>
              <w:rPr>
                <w:rFonts w:hint="eastAsia" w:ascii="宋体" w:hAnsi="宋体" w:eastAsia="宋体" w:cs="宋体"/>
                <w:bCs/>
                <w:color w:val="000000" w:themeColor="text1"/>
                <w:sz w:val="24"/>
                <w:szCs w:val="24"/>
              </w:rPr>
              <w:t>相关设备的购置发票、专业技术人员职称证书、用工合同等或者投标人相关承诺函或声明。</w:t>
            </w:r>
            <w:r>
              <w:rPr>
                <w:rFonts w:hint="eastAsia" w:ascii="宋体" w:hAnsi="宋体" w:eastAsia="宋体" w:cs="宋体"/>
                <w:color w:val="000000" w:themeColor="text1"/>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7、参加政府采购活动前3年内在经营活动中没有重大违法记录的声明</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8、</w:t>
            </w:r>
            <w:r>
              <w:rPr>
                <w:rFonts w:hint="eastAsia" w:ascii="宋体" w:hAnsi="宋体" w:eastAsia="宋体" w:cs="宋体"/>
                <w:b/>
                <w:color w:val="000000" w:themeColor="text1"/>
                <w:sz w:val="24"/>
                <w:szCs w:val="24"/>
                <w:shd w:val="clear" w:color="auto" w:fill="FFFFFF"/>
              </w:rPr>
              <w:t>未被列入“信用中国”网站(www.creditchina.gov.cn)失信被执行人、重大税收违法案件当事人名单、政府采购严重违法失信名单的投标人；</w:t>
            </w:r>
            <w:r>
              <w:rPr>
                <w:rFonts w:hint="eastAsia" w:ascii="宋体" w:hAnsi="宋体" w:eastAsia="宋体" w:cs="宋体"/>
                <w:b/>
                <w:color w:val="000000" w:themeColor="text1"/>
                <w:shd w:val="clear" w:color="auto" w:fill="FFFFFF"/>
              </w:rPr>
              <w:t>“</w:t>
            </w:r>
            <w:r>
              <w:rPr>
                <w:rFonts w:hint="eastAsia" w:ascii="宋体" w:hAnsi="宋体" w:eastAsia="宋体" w:cs="宋体"/>
                <w:b/>
                <w:color w:val="000000" w:themeColor="text1"/>
                <w:sz w:val="24"/>
                <w:szCs w:val="24"/>
                <w:shd w:val="clear" w:color="auto" w:fill="FFFFFF"/>
              </w:rPr>
              <w:t>中国政府采购网</w:t>
            </w:r>
            <w:r>
              <w:rPr>
                <w:rFonts w:hint="eastAsia" w:ascii="宋体" w:hAnsi="宋体" w:eastAsia="宋体" w:cs="宋体"/>
                <w:b/>
                <w:color w:val="000000" w:themeColor="text1"/>
                <w:shd w:val="clear" w:color="auto" w:fill="FFFFFF"/>
              </w:rPr>
              <w:t xml:space="preserve">” </w:t>
            </w:r>
            <w:r>
              <w:rPr>
                <w:rFonts w:hint="eastAsia" w:ascii="宋体" w:hAnsi="宋体" w:eastAsia="宋体" w:cs="宋体"/>
                <w:b/>
                <w:color w:val="000000" w:themeColor="text1"/>
                <w:sz w:val="24"/>
                <w:szCs w:val="24"/>
                <w:shd w:val="clear" w:color="auto" w:fill="FFFFFF"/>
              </w:rPr>
              <w:t>(www.ccgp.gov.cn)政府采购严重违法失信行为记录名单的投标人</w:t>
            </w:r>
            <w:r>
              <w:rPr>
                <w:rFonts w:hint="eastAsia" w:ascii="宋体" w:hAnsi="宋体" w:eastAsia="宋体" w:cs="宋体"/>
                <w:b/>
                <w:bCs/>
                <w:color w:val="000000" w:themeColor="text1"/>
                <w:sz w:val="24"/>
                <w:szCs w:val="24"/>
              </w:rPr>
              <w:t>。</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（1）查询渠道：“信用中国”网站（www.creditchina.gov.cn）和“中国政府采购网”（www.ccgp.gov.cn）；</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（2）截止时间：同投标截止时间；</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（3）信用信息查询记录和证据留存具体方式：经采购人确认的查询结果网页截图作为查询记录和证据，与其他采购文件一并保存；</w:t>
            </w:r>
          </w:p>
          <w:p>
            <w:pPr>
              <w:spacing w:line="360" w:lineRule="auto"/>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hint="eastAsia" w:ascii="宋体" w:hAnsi="宋体" w:eastAsia="宋体" w:cs="宋体"/>
                <w:b/>
                <w:color w:val="000000" w:themeColor="text1"/>
                <w:sz w:val="24"/>
                <w:szCs w:val="24"/>
                <w:lang w:val="zh-CN"/>
              </w:rPr>
            </w:pPr>
            <w:r>
              <w:rPr>
                <w:rFonts w:hint="eastAsia" w:ascii="宋体" w:hAnsi="宋体" w:eastAsia="宋体" w:cs="宋体"/>
                <w:b/>
                <w:bCs/>
                <w:color w:val="000000" w:themeColor="text1"/>
                <w:sz w:val="24"/>
                <w:szCs w:val="24"/>
              </w:rPr>
              <w:t>9、</w:t>
            </w:r>
            <w:r>
              <w:rPr>
                <w:rFonts w:hint="eastAsia" w:ascii="宋体" w:hAnsi="宋体" w:eastAsia="宋体" w:cs="宋体"/>
                <w:b/>
                <w:color w:val="000000" w:themeColor="text1"/>
                <w:sz w:val="24"/>
                <w:szCs w:val="24"/>
                <w:lang w:val="zh-CN"/>
              </w:rPr>
              <w:t>报价</w:t>
            </w: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color w:val="000000" w:themeColor="text1"/>
                <w:sz w:val="24"/>
                <w:szCs w:val="24"/>
                <w:lang w:val="zh-CN"/>
              </w:rPr>
              <w:t>是否超出招标文件中规定的预算金额，超出预算金额的投标无效。如投标人须知前附表规定最高限价，则</w:t>
            </w:r>
            <w:r>
              <w:rPr>
                <w:rFonts w:hint="eastAsia" w:ascii="宋体" w:hAnsi="宋体" w:eastAsia="宋体" w:cs="宋体"/>
                <w:bCs/>
                <w:color w:val="000000" w:themeColor="text1"/>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10、联合体协议</w:t>
            </w:r>
          </w:p>
          <w:p>
            <w:pPr>
              <w:spacing w:line="360" w:lineRule="auto"/>
              <w:rPr>
                <w:rFonts w:hint="eastAsia" w:ascii="宋体" w:hAnsi="宋体" w:eastAsia="宋体" w:cs="宋体"/>
                <w:b/>
                <w:bCs/>
                <w:color w:val="000000" w:themeColor="text1"/>
                <w:sz w:val="24"/>
                <w:szCs w:val="24"/>
              </w:rPr>
            </w:pPr>
            <w:r>
              <w:rPr>
                <w:rFonts w:hint="eastAsia" w:ascii="宋体" w:hAnsi="宋体" w:eastAsia="宋体" w:cs="宋体"/>
                <w:bCs/>
                <w:color w:val="000000" w:themeColor="text1"/>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11、投标保证金</w:t>
            </w:r>
          </w:p>
          <w:p>
            <w:pPr>
              <w:spacing w:line="360" w:lineRule="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12、法定代表人身份证明或提供法定代表人授权委托书及被授权人身份证明。</w:t>
            </w:r>
          </w:p>
        </w:tc>
      </w:tr>
    </w:tbl>
    <w:p>
      <w:pPr>
        <w:pStyle w:val="13"/>
        <w:spacing w:line="360" w:lineRule="auto"/>
        <w:ind w:firstLine="482" w:firstLineChars="200"/>
        <w:contextualSpacing/>
        <w:rPr>
          <w:rFonts w:hint="eastAsia" w:ascii="宋体" w:hAnsi="宋体" w:eastAsia="宋体" w:cs="宋体"/>
          <w:b/>
          <w:color w:val="000000" w:themeColor="text1"/>
          <w:szCs w:val="24"/>
          <w:lang w:val="zh-CN"/>
        </w:rPr>
      </w:pPr>
    </w:p>
    <w:p>
      <w:pPr>
        <w:pStyle w:val="13"/>
        <w:spacing w:line="360" w:lineRule="auto"/>
        <w:contextualSpacing/>
        <w:jc w:val="center"/>
        <w:rPr>
          <w:rFonts w:hint="eastAsia" w:ascii="宋体" w:hAnsi="宋体" w:eastAsia="宋体" w:cs="宋体"/>
          <w:b/>
          <w:color w:val="000000" w:themeColor="text1"/>
          <w:sz w:val="32"/>
          <w:szCs w:val="32"/>
          <w:lang w:val="zh-CN"/>
        </w:rPr>
      </w:pPr>
      <w:r>
        <w:rPr>
          <w:rFonts w:hint="eastAsia" w:ascii="宋体" w:hAnsi="宋体" w:eastAsia="宋体" w:cs="宋体"/>
          <w:b/>
          <w:color w:val="000000" w:themeColor="text1"/>
          <w:sz w:val="32"/>
          <w:szCs w:val="32"/>
          <w:lang w:val="zh-CN"/>
        </w:rPr>
        <w:t>二、评标</w:t>
      </w:r>
    </w:p>
    <w:p>
      <w:pPr>
        <w:pStyle w:val="13"/>
        <w:spacing w:line="360" w:lineRule="auto"/>
        <w:ind w:firstLine="482" w:firstLineChars="200"/>
        <w:contextualSpacing/>
        <w:rPr>
          <w:rFonts w:hint="eastAsia" w:ascii="宋体" w:hAnsi="宋体" w:eastAsia="宋体" w:cs="宋体"/>
          <w:b/>
          <w:color w:val="000000" w:themeColor="text1"/>
          <w:szCs w:val="24"/>
          <w:lang w:val="zh-CN"/>
        </w:rPr>
      </w:pPr>
      <w:r>
        <w:rPr>
          <w:rFonts w:hint="eastAsia" w:ascii="宋体" w:hAnsi="宋体" w:eastAsia="宋体" w:cs="宋体"/>
          <w:b/>
          <w:color w:val="000000" w:themeColor="text1"/>
          <w:szCs w:val="24"/>
          <w:lang w:val="zh-CN"/>
        </w:rPr>
        <w:t>（一）评标方法</w:t>
      </w:r>
    </w:p>
    <w:p>
      <w:pPr>
        <w:pStyle w:val="13"/>
        <w:spacing w:line="360" w:lineRule="auto"/>
        <w:ind w:firstLine="480" w:firstLineChars="200"/>
        <w:contextualSpacing/>
        <w:rPr>
          <w:rFonts w:hint="eastAsia" w:ascii="宋体" w:hAnsi="宋体" w:eastAsia="宋体" w:cs="宋体"/>
          <w:color w:val="000000" w:themeColor="text1"/>
          <w:szCs w:val="24"/>
          <w:lang w:val="zh-CN"/>
        </w:rPr>
      </w:pPr>
      <w:r>
        <w:rPr>
          <w:rFonts w:hint="eastAsia" w:ascii="宋体" w:hAnsi="宋体" w:eastAsia="宋体" w:cs="宋体"/>
          <w:color w:val="000000" w:themeColor="text1"/>
          <w:szCs w:val="24"/>
          <w:lang w:val="zh-CN"/>
        </w:rPr>
        <w:t>本项目采用综合评分法。</w:t>
      </w:r>
    </w:p>
    <w:p>
      <w:pPr>
        <w:pStyle w:val="13"/>
        <w:spacing w:line="360" w:lineRule="auto"/>
        <w:ind w:firstLine="482" w:firstLineChars="200"/>
        <w:contextualSpacing/>
        <w:rPr>
          <w:rFonts w:hint="eastAsia" w:ascii="宋体" w:hAnsi="宋体" w:eastAsia="宋体" w:cs="宋体"/>
          <w:b/>
          <w:color w:val="000000" w:themeColor="text1"/>
          <w:szCs w:val="24"/>
          <w:lang w:val="zh-CN"/>
        </w:rPr>
      </w:pPr>
      <w:r>
        <w:rPr>
          <w:rFonts w:hint="eastAsia" w:ascii="宋体" w:hAnsi="宋体" w:eastAsia="宋体" w:cs="宋体"/>
          <w:b/>
          <w:color w:val="000000" w:themeColor="text1"/>
          <w:szCs w:val="24"/>
          <w:lang w:val="zh-CN"/>
        </w:rPr>
        <w:t>（二）评标委员会负责具体评标事务，并独立履行下列职责</w:t>
      </w:r>
    </w:p>
    <w:p>
      <w:pPr>
        <w:pStyle w:val="13"/>
        <w:spacing w:line="360" w:lineRule="auto"/>
        <w:ind w:firstLine="482" w:firstLineChars="200"/>
        <w:contextualSpacing/>
        <w:jc w:val="left"/>
        <w:rPr>
          <w:rFonts w:hint="eastAsia" w:ascii="宋体" w:hAnsi="宋体" w:eastAsia="宋体" w:cs="宋体"/>
          <w:b/>
          <w:color w:val="000000" w:themeColor="text1"/>
          <w:szCs w:val="24"/>
          <w:lang w:val="zh-CN"/>
        </w:rPr>
      </w:pPr>
      <w:r>
        <w:rPr>
          <w:rFonts w:hint="eastAsia" w:ascii="宋体" w:hAnsi="宋体" w:eastAsia="宋体" w:cs="宋体"/>
          <w:b/>
          <w:color w:val="000000" w:themeColor="text1"/>
          <w:szCs w:val="24"/>
          <w:lang w:val="zh-CN"/>
        </w:rPr>
        <w:t>1、审查、评价投标文件是否符合招标文件的商务、技术等实质性要求；</w:t>
      </w:r>
    </w:p>
    <w:p>
      <w:pPr>
        <w:pStyle w:val="13"/>
        <w:spacing w:line="360" w:lineRule="auto"/>
        <w:ind w:firstLine="480" w:firstLineChars="200"/>
        <w:contextualSpacing/>
        <w:jc w:val="left"/>
        <w:rPr>
          <w:rFonts w:hint="eastAsia" w:ascii="宋体" w:hAnsi="宋体" w:eastAsia="宋体" w:cs="宋体"/>
          <w:color w:val="000000" w:themeColor="text1"/>
          <w:szCs w:val="24"/>
          <w:lang w:val="zh-CN"/>
        </w:rPr>
      </w:pPr>
      <w:r>
        <w:rPr>
          <w:rFonts w:hint="eastAsia" w:ascii="宋体" w:hAnsi="宋体" w:eastAsia="宋体" w:cs="宋体"/>
          <w:color w:val="000000" w:themeColor="text1"/>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hint="eastAsia" w:ascii="宋体" w:hAnsi="宋体" w:eastAsia="宋体" w:cs="宋体"/>
          <w:color w:val="000000" w:themeColor="text1"/>
          <w:szCs w:val="24"/>
          <w:lang w:val="zh-CN"/>
        </w:rPr>
      </w:pPr>
      <w:r>
        <w:rPr>
          <w:rFonts w:hint="eastAsia" w:ascii="宋体" w:hAnsi="宋体" w:eastAsia="宋体" w:cs="宋体"/>
          <w:color w:val="000000" w:themeColor="text1"/>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hint="eastAsia" w:ascii="宋体" w:hAnsi="宋体" w:eastAsia="宋体" w:cs="宋体"/>
          <w:b/>
          <w:color w:val="000000" w:themeColor="text1"/>
          <w:szCs w:val="24"/>
          <w:lang w:val="zh-CN"/>
        </w:rPr>
      </w:pPr>
      <w:r>
        <w:rPr>
          <w:rFonts w:hint="eastAsia" w:ascii="宋体" w:hAnsi="宋体" w:eastAsia="宋体" w:cs="宋体"/>
          <w:b/>
          <w:color w:val="000000" w:themeColor="text1"/>
          <w:szCs w:val="24"/>
          <w:lang w:val="zh-CN"/>
        </w:rPr>
        <w:t>2、要求投标人对投标文件有关事项作出澄清或者说明；</w:t>
      </w:r>
    </w:p>
    <w:p>
      <w:pPr>
        <w:pStyle w:val="13"/>
        <w:spacing w:line="360" w:lineRule="auto"/>
        <w:ind w:firstLine="480" w:firstLineChars="200"/>
        <w:contextualSpacing/>
        <w:rPr>
          <w:rFonts w:hint="eastAsia" w:ascii="宋体" w:hAnsi="宋体" w:eastAsia="宋体" w:cs="宋体"/>
          <w:color w:val="000000" w:themeColor="text1"/>
          <w:szCs w:val="24"/>
          <w:lang w:val="zh-CN"/>
        </w:rPr>
      </w:pPr>
      <w:r>
        <w:rPr>
          <w:rFonts w:hint="eastAsia" w:ascii="宋体" w:hAnsi="宋体" w:eastAsia="宋体" w:cs="宋体"/>
          <w:color w:val="000000" w:themeColor="text1"/>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hint="eastAsia" w:ascii="宋体" w:hAnsi="宋体" w:eastAsia="宋体" w:cs="宋体"/>
          <w:color w:val="000000" w:themeColor="text1"/>
          <w:szCs w:val="24"/>
          <w:lang w:val="zh-CN"/>
        </w:rPr>
      </w:pPr>
      <w:r>
        <w:rPr>
          <w:rFonts w:hint="eastAsia" w:ascii="宋体" w:hAnsi="宋体" w:eastAsia="宋体" w:cs="宋体"/>
          <w:color w:val="000000" w:themeColor="text1"/>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hint="eastAsia" w:ascii="宋体" w:hAnsi="宋体" w:eastAsia="宋体" w:cs="宋体"/>
          <w:b/>
          <w:color w:val="000000" w:themeColor="text1"/>
          <w:szCs w:val="24"/>
          <w:lang w:val="zh-CN"/>
        </w:rPr>
      </w:pPr>
      <w:r>
        <w:rPr>
          <w:rFonts w:hint="eastAsia" w:ascii="宋体" w:hAnsi="宋体" w:eastAsia="宋体" w:cs="宋体"/>
          <w:b/>
          <w:color w:val="000000" w:themeColor="text1"/>
          <w:szCs w:val="24"/>
          <w:lang w:val="zh-CN"/>
        </w:rPr>
        <w:t>3、对投标文件进行比较和评价；</w:t>
      </w:r>
    </w:p>
    <w:p>
      <w:pPr>
        <w:pStyle w:val="13"/>
        <w:spacing w:line="360" w:lineRule="auto"/>
        <w:ind w:firstLine="480" w:firstLineChars="200"/>
        <w:contextualSpacing/>
        <w:rPr>
          <w:rFonts w:hint="eastAsia" w:ascii="宋体" w:hAnsi="宋体" w:eastAsia="宋体" w:cs="宋体"/>
          <w:color w:val="000000" w:themeColor="text1"/>
          <w:szCs w:val="24"/>
          <w:lang w:val="zh-CN"/>
        </w:rPr>
      </w:pPr>
      <w:r>
        <w:rPr>
          <w:rFonts w:hint="eastAsia" w:ascii="宋体" w:hAnsi="宋体" w:eastAsia="宋体" w:cs="宋体"/>
          <w:color w:val="000000" w:themeColor="text1"/>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3"/>
        <w:spacing w:line="360" w:lineRule="auto"/>
        <w:ind w:firstLine="482" w:firstLineChars="200"/>
        <w:contextualSpacing/>
        <w:rPr>
          <w:rFonts w:hint="eastAsia" w:ascii="宋体" w:hAnsi="宋体" w:eastAsia="宋体" w:cs="宋体"/>
          <w:b/>
          <w:color w:val="000000" w:themeColor="text1"/>
          <w:szCs w:val="24"/>
          <w:lang w:val="zh-CN"/>
        </w:rPr>
      </w:pPr>
      <w:r>
        <w:rPr>
          <w:rFonts w:hint="eastAsia" w:ascii="宋体" w:hAnsi="宋体" w:eastAsia="宋体" w:cs="宋体"/>
          <w:b/>
          <w:color w:val="000000" w:themeColor="text1"/>
          <w:szCs w:val="24"/>
          <w:lang w:val="zh-CN"/>
        </w:rPr>
        <w:t>（1）价格分计算</w:t>
      </w:r>
    </w:p>
    <w:p>
      <w:pPr>
        <w:pStyle w:val="13"/>
        <w:spacing w:line="360" w:lineRule="auto"/>
        <w:ind w:firstLine="480" w:firstLineChars="200"/>
        <w:contextualSpacing/>
        <w:rPr>
          <w:rFonts w:hint="eastAsia" w:ascii="宋体" w:hAnsi="宋体" w:eastAsia="宋体" w:cs="宋体"/>
          <w:color w:val="000000" w:themeColor="text1"/>
          <w:szCs w:val="24"/>
          <w:lang w:val="zh-CN"/>
        </w:rPr>
      </w:pPr>
      <w:r>
        <w:rPr>
          <w:rFonts w:hint="eastAsia" w:ascii="宋体" w:hAnsi="宋体" w:eastAsia="宋体" w:cs="宋体"/>
          <w:color w:val="000000" w:themeColor="text1"/>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hint="eastAsia" w:ascii="宋体" w:hAnsi="宋体" w:eastAsia="宋体" w:cs="宋体"/>
          <w:color w:val="000000" w:themeColor="text1"/>
          <w:szCs w:val="24"/>
          <w:lang w:val="zh-CN"/>
        </w:rPr>
      </w:pPr>
      <w:r>
        <w:rPr>
          <w:rFonts w:hint="eastAsia" w:ascii="宋体" w:hAnsi="宋体" w:eastAsia="宋体" w:cs="宋体"/>
          <w:color w:val="000000" w:themeColor="text1"/>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hint="eastAsia" w:ascii="宋体" w:hAnsi="宋体" w:eastAsia="宋体" w:cs="宋体"/>
          <w:color w:val="000000" w:themeColor="text1"/>
          <w:szCs w:val="24"/>
        </w:rPr>
      </w:pPr>
      <w:r>
        <w:rPr>
          <w:rFonts w:hint="eastAsia" w:ascii="宋体" w:hAnsi="宋体" w:eastAsia="宋体" w:cs="宋体"/>
          <w:color w:val="000000" w:themeColor="text1"/>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cs="宋体"/>
          <w:color w:val="000000" w:themeColor="text1"/>
          <w:szCs w:val="24"/>
        </w:rPr>
        <w:t>残疾人福利性单位属于小型、微型企业的，不重复享受政策。</w:t>
      </w:r>
    </w:p>
    <w:p>
      <w:pPr>
        <w:pStyle w:val="13"/>
        <w:spacing w:line="360" w:lineRule="auto"/>
        <w:ind w:firstLine="482" w:firstLineChars="200"/>
        <w:contextualSpacing/>
        <w:rPr>
          <w:rFonts w:hint="eastAsia" w:ascii="宋体" w:hAnsi="宋体" w:eastAsia="宋体" w:cs="宋体"/>
          <w:b/>
          <w:color w:val="000000" w:themeColor="text1"/>
          <w:szCs w:val="24"/>
          <w:lang w:val="zh-CN"/>
        </w:rPr>
      </w:pPr>
      <w:r>
        <w:rPr>
          <w:rFonts w:hint="eastAsia" w:ascii="宋体" w:hAnsi="宋体" w:eastAsia="宋体" w:cs="宋体"/>
          <w:b/>
          <w:color w:val="000000" w:themeColor="text1"/>
          <w:szCs w:val="24"/>
        </w:rPr>
        <w:t>（2）强制采购节能产品和优先采购节能产品、优先采购环保产品</w:t>
      </w:r>
    </w:p>
    <w:p>
      <w:pPr>
        <w:pStyle w:val="13"/>
        <w:spacing w:line="360" w:lineRule="auto"/>
        <w:ind w:firstLine="465"/>
        <w:contextualSpacing/>
        <w:jc w:val="left"/>
        <w:rPr>
          <w:rFonts w:hint="eastAsia" w:ascii="宋体" w:hAnsi="宋体" w:eastAsia="宋体" w:cs="宋体"/>
          <w:szCs w:val="24"/>
          <w:lang w:val="zh-CN"/>
        </w:rPr>
      </w:pPr>
      <w:r>
        <w:rPr>
          <w:rFonts w:hint="eastAsia" w:ascii="宋体" w:hAnsi="宋体" w:eastAsia="宋体" w:cs="宋体"/>
          <w:color w:val="000000" w:themeColor="text1"/>
          <w:szCs w:val="24"/>
          <w:lang w:val="zh-CN"/>
        </w:rPr>
        <w:t>1）对《节能产品政府采购清单》所列的政府强制采购节能产品</w:t>
      </w:r>
      <w:r>
        <w:rPr>
          <w:rFonts w:hint="eastAsia" w:ascii="宋体" w:hAnsi="宋体" w:eastAsia="宋体" w:cs="宋体"/>
          <w:color w:val="000000" w:themeColor="text1"/>
          <w:szCs w:val="24"/>
        </w:rPr>
        <w:t>，</w:t>
      </w:r>
      <w:r>
        <w:rPr>
          <w:rFonts w:hint="eastAsia" w:ascii="宋体" w:hAnsi="宋体" w:eastAsia="宋体" w:cs="宋体"/>
          <w:color w:val="000000" w:themeColor="text1"/>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w:t>
      </w:r>
      <w:r>
        <w:rPr>
          <w:rFonts w:hint="eastAsia" w:ascii="宋体" w:hAnsi="宋体" w:eastAsia="宋体" w:cs="宋体"/>
          <w:szCs w:val="24"/>
          <w:lang w:val="zh-CN"/>
        </w:rPr>
        <w:t>或节能清单中的产品无法满足工作需要的，可在节能清单之外采购。</w:t>
      </w:r>
    </w:p>
    <w:p>
      <w:pPr>
        <w:pStyle w:val="13"/>
        <w:spacing w:line="360" w:lineRule="auto"/>
        <w:ind w:firstLine="465"/>
        <w:contextualSpacing/>
        <w:jc w:val="left"/>
        <w:rPr>
          <w:rFonts w:hint="eastAsia" w:ascii="宋体" w:hAnsi="宋体" w:eastAsia="宋体" w:cs="宋体"/>
          <w:szCs w:val="24"/>
          <w:lang w:val="zh-CN"/>
        </w:rPr>
      </w:pPr>
      <w:r>
        <w:rPr>
          <w:rFonts w:hint="eastAsia" w:ascii="宋体" w:hAnsi="宋体" w:eastAsia="宋体" w:cs="宋体"/>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hint="eastAsia" w:ascii="宋体" w:hAnsi="宋体" w:eastAsia="宋体" w:cs="宋体"/>
          <w:szCs w:val="24"/>
          <w:lang w:val="zh-CN"/>
        </w:rPr>
      </w:pPr>
      <w:r>
        <w:rPr>
          <w:rFonts w:hint="eastAsia" w:ascii="宋体" w:hAnsi="宋体" w:eastAsia="宋体" w:cs="宋体"/>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13"/>
        <w:spacing w:line="360" w:lineRule="auto"/>
        <w:ind w:firstLine="482" w:firstLineChars="200"/>
        <w:contextualSpacing/>
        <w:rPr>
          <w:rFonts w:hint="eastAsia" w:ascii="宋体" w:hAnsi="宋体" w:eastAsia="宋体" w:cs="宋体"/>
          <w:b/>
          <w:szCs w:val="24"/>
          <w:lang w:val="zh-CN"/>
        </w:rPr>
      </w:pPr>
      <w:r>
        <w:rPr>
          <w:rFonts w:hint="eastAsia" w:ascii="宋体" w:hAnsi="宋体" w:eastAsia="宋体" w:cs="宋体"/>
          <w:b/>
          <w:szCs w:val="24"/>
          <w:lang w:val="zh-CN"/>
        </w:rPr>
        <w:t>（3）关于相同品牌产品</w:t>
      </w:r>
    </w:p>
    <w:p>
      <w:pPr>
        <w:pStyle w:val="13"/>
        <w:spacing w:line="360" w:lineRule="auto"/>
        <w:ind w:firstLine="465"/>
        <w:contextualSpacing/>
        <w:jc w:val="left"/>
        <w:rPr>
          <w:rFonts w:hint="eastAsia" w:ascii="宋体" w:hAnsi="宋体" w:eastAsia="宋体" w:cs="宋体"/>
          <w:szCs w:val="24"/>
          <w:lang w:val="zh-CN"/>
        </w:rPr>
      </w:pPr>
      <w:r>
        <w:rPr>
          <w:rFonts w:hint="eastAsia" w:ascii="宋体" w:hAnsi="宋体" w:eastAsia="宋体" w:cs="宋体"/>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3"/>
        <w:spacing w:line="360" w:lineRule="auto"/>
        <w:ind w:firstLine="465"/>
        <w:contextualSpacing/>
        <w:jc w:val="left"/>
        <w:rPr>
          <w:rFonts w:hint="eastAsia" w:ascii="宋体" w:hAnsi="宋体" w:eastAsia="宋体" w:cs="宋体"/>
          <w:szCs w:val="24"/>
          <w:lang w:val="zh-CN"/>
        </w:rPr>
      </w:pPr>
      <w:r>
        <w:rPr>
          <w:rFonts w:hint="eastAsia" w:ascii="宋体" w:hAnsi="宋体" w:eastAsia="宋体" w:cs="宋体"/>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3"/>
        <w:spacing w:line="360" w:lineRule="auto"/>
        <w:ind w:firstLine="465"/>
        <w:contextualSpacing/>
        <w:jc w:val="left"/>
        <w:rPr>
          <w:rFonts w:hint="eastAsia" w:ascii="宋体" w:hAnsi="宋体" w:eastAsia="宋体" w:cs="宋体"/>
          <w:b/>
          <w:szCs w:val="24"/>
          <w:lang w:val="zh-CN"/>
        </w:rPr>
      </w:pPr>
      <w:r>
        <w:rPr>
          <w:rFonts w:hint="eastAsia" w:ascii="宋体" w:hAnsi="宋体" w:eastAsia="宋体" w:cs="宋体"/>
          <w:b/>
          <w:szCs w:val="24"/>
          <w:lang w:val="zh-CN"/>
        </w:rPr>
        <w:t>（4）关于强制性产品认证</w:t>
      </w:r>
    </w:p>
    <w:p>
      <w:pPr>
        <w:spacing w:line="360" w:lineRule="auto"/>
        <w:ind w:firstLine="480" w:firstLineChars="200"/>
        <w:contextualSpacing/>
        <w:rPr>
          <w:rFonts w:hint="eastAsia" w:ascii="宋体" w:hAnsi="宋体" w:eastAsia="宋体" w:cs="宋体"/>
          <w:kern w:val="0"/>
          <w:sz w:val="24"/>
          <w:szCs w:val="24"/>
        </w:rPr>
      </w:pPr>
      <w:r>
        <w:rPr>
          <w:rFonts w:hint="eastAsia" w:ascii="宋体" w:hAnsi="宋体" w:eastAsia="宋体" w:cs="宋体"/>
          <w:sz w:val="24"/>
          <w:szCs w:val="24"/>
          <w:lang w:val="zh-CN"/>
        </w:rPr>
        <w:t>1）如投标人所投产品属于“中国强制性产品认证”（3C认证）范围内,则必须承诺采用《中华人民共和国实施强制性产品认证的产品目录》并在有效期内的产品，应在投标文件中提供</w:t>
      </w:r>
      <w:r>
        <w:rPr>
          <w:rFonts w:hint="eastAsia" w:ascii="宋体" w:hAnsi="宋体" w:eastAsia="宋体" w:cs="宋体"/>
          <w:lang w:val="zh-CN"/>
        </w:rPr>
        <w:t>“</w:t>
      </w:r>
      <w:r>
        <w:rPr>
          <w:rFonts w:hint="eastAsia" w:ascii="宋体" w:hAnsi="宋体" w:eastAsia="宋体" w:cs="宋体"/>
          <w:sz w:val="24"/>
          <w:szCs w:val="24"/>
          <w:lang w:val="zh-CN"/>
        </w:rPr>
        <w:t>所投产品符合国家强制性要求承诺函</w:t>
      </w:r>
      <w:r>
        <w:rPr>
          <w:rFonts w:hint="eastAsia" w:ascii="宋体" w:hAnsi="宋体" w:eastAsia="宋体" w:cs="宋体"/>
          <w:lang w:val="zh-CN"/>
        </w:rPr>
        <w:t>”</w:t>
      </w:r>
      <w:r>
        <w:rPr>
          <w:rFonts w:hint="eastAsia" w:ascii="宋体" w:hAnsi="宋体" w:eastAsia="宋体" w:cs="宋体"/>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kern w:val="0"/>
          <w:sz w:val="24"/>
          <w:szCs w:val="24"/>
        </w:rPr>
        <w:t>2)投标人所投产品如被列入《信息安全产品强制性认证目录》，</w:t>
      </w:r>
      <w:r>
        <w:rPr>
          <w:rFonts w:hint="eastAsia" w:ascii="宋体" w:hAnsi="宋体" w:eastAsia="宋体" w:cs="宋体"/>
          <w:sz w:val="24"/>
          <w:szCs w:val="24"/>
          <w:lang w:val="zh-CN"/>
        </w:rPr>
        <w:t>则投标文件中应根据本项目招标文件“第二章 项目需求”提供：</w:t>
      </w:r>
    </w:p>
    <w:p>
      <w:pPr>
        <w:wordWrap w:val="0"/>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kern w:val="0"/>
          <w:sz w:val="24"/>
          <w:szCs w:val="24"/>
        </w:rPr>
        <w:t>中国信息安全认证中心官网（http://www.isccc.gov.cn/index.shtml）产品查询结果截图并加盖投标人公章或中国信息安全认证中心</w:t>
      </w:r>
      <w:r>
        <w:rPr>
          <w:rFonts w:hint="eastAsia" w:ascii="宋体" w:hAnsi="宋体" w:eastAsia="宋体" w:cs="宋体"/>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（5）投标无效情形</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e.不同投标人的投标文件相互混装；</w:t>
      </w:r>
    </w:p>
    <w:p>
      <w:pPr>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5）法律、法规和招标文件规定的其他无效情形。</w:t>
      </w:r>
    </w:p>
    <w:p>
      <w:pPr>
        <w:widowControl/>
        <w:spacing w:before="161" w:after="161"/>
        <w:ind w:firstLine="241" w:firstLineChars="100"/>
        <w:jc w:val="both"/>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rPr>
        <w:t>(6)</w:t>
      </w:r>
      <w:r>
        <w:rPr>
          <w:rFonts w:hint="eastAsia" w:ascii="宋体" w:hAnsi="宋体" w:eastAsia="宋体" w:cs="宋体"/>
          <w:b/>
          <w:bCs/>
          <w:kern w:val="0"/>
          <w:sz w:val="24"/>
          <w:szCs w:val="24"/>
        </w:rPr>
        <w:t>评标办法及评标标准</w:t>
      </w:r>
    </w:p>
    <w:p>
      <w:pPr>
        <w:spacing w:line="360" w:lineRule="auto"/>
        <w:rPr>
          <w:rFonts w:hint="eastAsia" w:ascii="宋体" w:hAnsi="宋体" w:eastAsia="宋体" w:cs="宋体"/>
          <w:sz w:val="24"/>
          <w:szCs w:val="32"/>
        </w:rPr>
      </w:pPr>
      <w:r>
        <w:rPr>
          <w:rFonts w:hint="eastAsia" w:ascii="宋体" w:hAnsi="宋体" w:eastAsia="宋体" w:cs="宋体"/>
          <w:sz w:val="24"/>
          <w:szCs w:val="32"/>
        </w:rPr>
        <w:t>一、评标办法制定依据</w:t>
      </w:r>
    </w:p>
    <w:p>
      <w:pPr>
        <w:spacing w:line="360" w:lineRule="auto"/>
        <w:ind w:firstLine="360" w:firstLineChars="150"/>
        <w:rPr>
          <w:rFonts w:hint="eastAsia" w:ascii="宋体" w:hAnsi="宋体" w:eastAsia="宋体" w:cs="宋体"/>
          <w:sz w:val="24"/>
          <w:szCs w:val="32"/>
        </w:rPr>
      </w:pPr>
      <w:r>
        <w:rPr>
          <w:rFonts w:hint="eastAsia" w:ascii="宋体" w:hAnsi="宋体" w:eastAsia="宋体" w:cs="宋体"/>
          <w:sz w:val="24"/>
          <w:szCs w:val="32"/>
        </w:rPr>
        <w:t>根据《中华人民共和国政府采购法》和《政府采购货物和服务招标投标管理办法》(中华人民共和国财政部令第1 8号)的规定，结合招标文件及本次采购项目的具体情况，制定本评标办法。</w:t>
      </w:r>
    </w:p>
    <w:p>
      <w:pPr>
        <w:spacing w:line="360" w:lineRule="auto"/>
        <w:ind w:left="30"/>
        <w:rPr>
          <w:rFonts w:hint="eastAsia" w:ascii="宋体" w:hAnsi="宋体" w:eastAsia="宋体" w:cs="宋体"/>
          <w:sz w:val="24"/>
          <w:szCs w:val="32"/>
        </w:rPr>
      </w:pPr>
      <w:r>
        <w:rPr>
          <w:rFonts w:hint="eastAsia" w:ascii="宋体" w:hAnsi="宋体" w:eastAsia="宋体" w:cs="宋体"/>
          <w:sz w:val="24"/>
          <w:szCs w:val="32"/>
        </w:rPr>
        <w:t>二、评标办法内容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right="0"/>
        <w:jc w:val="left"/>
        <w:rPr>
          <w:rFonts w:hint="eastAsia" w:ascii="宋体" w:hAnsi="宋体" w:eastAsia="宋体" w:cs="宋体"/>
          <w:kern w:val="0"/>
          <w:sz w:val="24"/>
        </w:rPr>
      </w:pPr>
      <w:r>
        <w:rPr>
          <w:rFonts w:hint="eastAsia" w:ascii="宋体" w:hAnsi="宋体" w:eastAsia="宋体" w:cs="宋体"/>
          <w:sz w:val="24"/>
          <w:szCs w:val="32"/>
        </w:rPr>
        <w:t>本次评标</w:t>
      </w:r>
      <w:r>
        <w:rPr>
          <w:rFonts w:hint="eastAsia" w:ascii="宋体" w:hAnsi="宋体" w:eastAsia="宋体" w:cs="宋体"/>
          <w:kern w:val="0"/>
          <w:sz w:val="24"/>
        </w:rPr>
        <w:t>采用综合评分法，在全部满足招标文件实质性要求前提下，进行综合评分，投标人最终得分去掉评委中的最高得分、最低得分，剩余所有评委打分的平均值最高的为中标供应商，若最高得分相同，相同得分中报价较低者确定为中标人，若</w:t>
      </w:r>
      <w:r>
        <w:rPr>
          <w:rFonts w:hint="eastAsia" w:ascii="宋体" w:hAnsi="宋体" w:eastAsia="宋体" w:cs="宋体"/>
          <w:sz w:val="24"/>
          <w:szCs w:val="24"/>
        </w:rPr>
        <w:t>得分且投标报价相同的，按技术部分得分确定中标人</w:t>
      </w:r>
      <w:r>
        <w:rPr>
          <w:rFonts w:hint="eastAsia" w:ascii="宋体" w:hAnsi="宋体" w:eastAsia="宋体" w:cs="宋体"/>
          <w:kern w:val="0"/>
          <w:sz w:val="24"/>
        </w:rPr>
        <w:t>。</w:t>
      </w:r>
    </w:p>
    <w:p>
      <w:pPr>
        <w:widowControl/>
        <w:shd w:val="clear" w:color="auto" w:fill="FFFFFF"/>
        <w:spacing w:line="360" w:lineRule="atLeast"/>
        <w:jc w:val="left"/>
        <w:rPr>
          <w:rFonts w:hint="eastAsia" w:ascii="宋体" w:hAnsi="宋体" w:eastAsia="宋体" w:cs="宋体"/>
          <w:b/>
          <w:bCs/>
          <w:sz w:val="28"/>
          <w:szCs w:val="28"/>
        </w:rPr>
      </w:pPr>
      <w:r>
        <w:rPr>
          <w:rFonts w:hint="eastAsia" w:ascii="宋体" w:hAnsi="宋体" w:eastAsia="宋体" w:cs="宋体"/>
          <w:b/>
          <w:bCs/>
          <w:color w:val="000000"/>
          <w:kern w:val="0"/>
          <w:sz w:val="28"/>
          <w:szCs w:val="28"/>
          <w:shd w:val="clear" w:color="auto" w:fill="FFFFFF"/>
          <w:lang w:bidi="ar"/>
        </w:rPr>
        <w:t>A包评标标准 </w:t>
      </w:r>
    </w:p>
    <w:tbl>
      <w:tblPr>
        <w:tblStyle w:val="25"/>
        <w:tblW w:w="8873" w:type="dxa"/>
        <w:tblInd w:w="-141"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558"/>
        <w:gridCol w:w="20"/>
        <w:gridCol w:w="20"/>
        <w:gridCol w:w="5812"/>
        <w:gridCol w:w="146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072" w:hRule="atLeast"/>
        </w:trPr>
        <w:tc>
          <w:tcPr>
            <w:tcW w:w="155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4"/>
              </w:rPr>
            </w:pPr>
            <w:r>
              <w:rPr>
                <w:rFonts w:hint="eastAsia" w:ascii="宋体" w:hAnsi="宋体" w:eastAsia="宋体" w:cs="宋体"/>
                <w:kern w:val="0"/>
                <w:sz w:val="24"/>
              </w:rPr>
              <w:t>分值构成</w:t>
            </w:r>
          </w:p>
        </w:tc>
        <w:tc>
          <w:tcPr>
            <w:tcW w:w="7315" w:type="dxa"/>
            <w:gridSpan w:val="4"/>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tLeast"/>
              <w:ind w:firstLine="480"/>
              <w:jc w:val="center"/>
              <w:rPr>
                <w:rFonts w:hint="eastAsia" w:ascii="宋体" w:hAnsi="宋体" w:eastAsia="宋体" w:cs="宋体"/>
                <w:kern w:val="0"/>
                <w:sz w:val="24"/>
              </w:rPr>
            </w:pPr>
            <w:r>
              <w:rPr>
                <w:rFonts w:hint="eastAsia" w:ascii="宋体" w:hAnsi="宋体" w:eastAsia="宋体" w:cs="宋体"/>
                <w:kern w:val="0"/>
                <w:sz w:val="24"/>
              </w:rPr>
              <w:t>价格分值：30分</w:t>
            </w:r>
          </w:p>
          <w:p>
            <w:pPr>
              <w:widowControl/>
              <w:spacing w:line="360" w:lineRule="atLeast"/>
              <w:ind w:firstLine="480"/>
              <w:jc w:val="center"/>
              <w:rPr>
                <w:rFonts w:hint="eastAsia" w:ascii="宋体" w:hAnsi="宋体" w:eastAsia="宋体" w:cs="宋体"/>
                <w:kern w:val="0"/>
                <w:sz w:val="24"/>
              </w:rPr>
            </w:pPr>
            <w:r>
              <w:rPr>
                <w:rFonts w:hint="eastAsia" w:ascii="宋体" w:hAnsi="宋体" w:eastAsia="宋体" w:cs="宋体"/>
                <w:kern w:val="0"/>
                <w:sz w:val="24"/>
              </w:rPr>
              <w:t>商务部分：32分</w:t>
            </w:r>
          </w:p>
          <w:p>
            <w:pPr>
              <w:widowControl/>
              <w:spacing w:line="360" w:lineRule="atLeast"/>
              <w:ind w:firstLine="480"/>
              <w:jc w:val="center"/>
              <w:rPr>
                <w:rFonts w:hint="eastAsia" w:ascii="宋体" w:hAnsi="宋体" w:eastAsia="宋体" w:cs="宋体"/>
                <w:kern w:val="0"/>
                <w:sz w:val="24"/>
              </w:rPr>
            </w:pPr>
            <w:r>
              <w:rPr>
                <w:rFonts w:hint="eastAsia" w:ascii="宋体" w:hAnsi="宋体" w:eastAsia="宋体" w:cs="宋体"/>
                <w:kern w:val="0"/>
                <w:sz w:val="24"/>
              </w:rPr>
              <w:t>技术部分：38分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8873" w:type="dxa"/>
            <w:gridSpan w:val="5"/>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4"/>
              </w:rPr>
            </w:pPr>
            <w:r>
              <w:rPr>
                <w:rFonts w:hint="eastAsia" w:ascii="宋体" w:hAnsi="宋体" w:eastAsia="宋体" w:cs="宋体"/>
                <w:b/>
                <w:kern w:val="0"/>
                <w:sz w:val="24"/>
              </w:rPr>
              <w:t>一、价格部分（满分30分）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578"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4"/>
              </w:rPr>
            </w:pPr>
            <w:r>
              <w:rPr>
                <w:rFonts w:hint="eastAsia" w:ascii="宋体" w:hAnsi="宋体" w:eastAsia="宋体" w:cs="宋体"/>
                <w:b/>
                <w:kern w:val="0"/>
                <w:sz w:val="24"/>
              </w:rPr>
              <w:t>评分因素</w:t>
            </w:r>
          </w:p>
        </w:tc>
        <w:tc>
          <w:tcPr>
            <w:tcW w:w="5832"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4"/>
              </w:rPr>
            </w:pPr>
            <w:r>
              <w:rPr>
                <w:rFonts w:hint="eastAsia" w:ascii="宋体" w:hAnsi="宋体" w:eastAsia="宋体" w:cs="宋体"/>
                <w:b/>
                <w:kern w:val="0"/>
                <w:sz w:val="24"/>
              </w:rPr>
              <w:t>评分标准</w:t>
            </w:r>
          </w:p>
        </w:tc>
        <w:tc>
          <w:tcPr>
            <w:tcW w:w="146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4"/>
              </w:rPr>
            </w:pPr>
            <w:r>
              <w:rPr>
                <w:rFonts w:hint="eastAsia" w:ascii="宋体" w:hAnsi="宋体" w:eastAsia="宋体" w:cs="宋体"/>
                <w:b/>
                <w:kern w:val="0"/>
                <w:sz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1578"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4"/>
              </w:rPr>
            </w:pPr>
            <w:r>
              <w:rPr>
                <w:rFonts w:hint="eastAsia" w:ascii="宋体" w:hAnsi="宋体" w:eastAsia="宋体" w:cs="宋体"/>
                <w:kern w:val="0"/>
                <w:sz w:val="24"/>
              </w:rPr>
              <w:t>投标报价</w:t>
            </w:r>
          </w:p>
          <w:p>
            <w:pPr>
              <w:widowControl/>
              <w:spacing w:line="90" w:lineRule="atLeast"/>
              <w:jc w:val="center"/>
              <w:rPr>
                <w:rFonts w:hint="eastAsia" w:ascii="宋体" w:hAnsi="宋体" w:eastAsia="宋体" w:cs="宋体"/>
                <w:kern w:val="0"/>
                <w:sz w:val="24"/>
              </w:rPr>
            </w:pPr>
            <w:r>
              <w:rPr>
                <w:rFonts w:hint="eastAsia" w:ascii="宋体" w:hAnsi="宋体" w:eastAsia="宋体" w:cs="宋体"/>
                <w:kern w:val="0"/>
                <w:sz w:val="24"/>
              </w:rPr>
              <w:t>评分标准</w:t>
            </w:r>
          </w:p>
        </w:tc>
        <w:tc>
          <w:tcPr>
            <w:tcW w:w="5832"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30" w:lineRule="atLeast"/>
              <w:jc w:val="left"/>
              <w:rPr>
                <w:rFonts w:hint="eastAsia" w:ascii="宋体" w:hAnsi="宋体" w:eastAsia="宋体" w:cs="宋体"/>
                <w:kern w:val="0"/>
                <w:sz w:val="24"/>
              </w:rPr>
            </w:pPr>
            <w:r>
              <w:rPr>
                <w:rFonts w:hint="eastAsia" w:ascii="宋体" w:hAnsi="宋体" w:eastAsia="宋体" w:cs="宋体"/>
                <w:kern w:val="0"/>
                <w:sz w:val="24"/>
              </w:rPr>
              <w:t>评标基准价：满足招标文件要求的有效投标报价中，最低的投标报价为评标基准价。</w:t>
            </w:r>
          </w:p>
          <w:p>
            <w:pPr>
              <w:widowControl/>
              <w:spacing w:line="90" w:lineRule="atLeast"/>
              <w:jc w:val="left"/>
              <w:rPr>
                <w:rFonts w:hint="eastAsia" w:ascii="宋体" w:hAnsi="宋体" w:eastAsia="宋体" w:cs="宋体"/>
                <w:kern w:val="0"/>
                <w:sz w:val="24"/>
              </w:rPr>
            </w:pPr>
            <w:r>
              <w:rPr>
                <w:rFonts w:hint="eastAsia" w:ascii="宋体" w:hAnsi="宋体" w:eastAsia="宋体" w:cs="宋体"/>
                <w:kern w:val="0"/>
                <w:sz w:val="24"/>
              </w:rPr>
              <w:t>投标报价得分=（评标基准价/投标报价）×30  </w:t>
            </w:r>
          </w:p>
        </w:tc>
        <w:tc>
          <w:tcPr>
            <w:tcW w:w="146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90" w:lineRule="atLeast"/>
              <w:jc w:val="center"/>
              <w:rPr>
                <w:rFonts w:hint="eastAsia" w:ascii="宋体" w:hAnsi="宋体" w:eastAsia="宋体" w:cs="宋体"/>
                <w:kern w:val="0"/>
                <w:sz w:val="24"/>
              </w:rPr>
            </w:pPr>
            <w:r>
              <w:rPr>
                <w:rFonts w:hint="eastAsia" w:ascii="宋体" w:hAnsi="宋体" w:eastAsia="宋体" w:cs="宋体"/>
                <w:kern w:val="0"/>
                <w:sz w:val="24"/>
              </w:rPr>
              <w:t>30分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8873" w:type="dxa"/>
            <w:gridSpan w:val="5"/>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4"/>
              </w:rPr>
            </w:pPr>
            <w:r>
              <w:rPr>
                <w:rFonts w:hint="eastAsia" w:ascii="宋体" w:hAnsi="宋体" w:eastAsia="宋体" w:cs="宋体"/>
                <w:b/>
                <w:kern w:val="0"/>
                <w:sz w:val="24"/>
              </w:rPr>
              <w:t>二、商务部分（满分32分）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578"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4"/>
              </w:rPr>
            </w:pPr>
            <w:r>
              <w:rPr>
                <w:rFonts w:hint="eastAsia" w:ascii="宋体" w:hAnsi="宋体" w:eastAsia="宋体" w:cs="宋体"/>
                <w:b/>
                <w:kern w:val="0"/>
                <w:sz w:val="24"/>
              </w:rPr>
              <w:t>评分因素</w:t>
            </w:r>
          </w:p>
        </w:tc>
        <w:tc>
          <w:tcPr>
            <w:tcW w:w="5832"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4"/>
              </w:rPr>
            </w:pPr>
            <w:r>
              <w:rPr>
                <w:rFonts w:hint="eastAsia" w:ascii="宋体" w:hAnsi="宋体" w:eastAsia="宋体" w:cs="宋体"/>
                <w:b/>
                <w:kern w:val="0"/>
                <w:sz w:val="24"/>
              </w:rPr>
              <w:t>评分标准</w:t>
            </w:r>
          </w:p>
        </w:tc>
        <w:tc>
          <w:tcPr>
            <w:tcW w:w="146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30" w:lineRule="atLeast"/>
              <w:jc w:val="center"/>
              <w:rPr>
                <w:rFonts w:hint="eastAsia" w:ascii="宋体" w:hAnsi="宋体" w:eastAsia="宋体" w:cs="宋体"/>
                <w:kern w:val="0"/>
                <w:sz w:val="24"/>
              </w:rPr>
            </w:pPr>
            <w:r>
              <w:rPr>
                <w:rFonts w:hint="eastAsia" w:ascii="宋体" w:hAnsi="宋体" w:eastAsia="宋体" w:cs="宋体"/>
                <w:b/>
                <w:kern w:val="0"/>
                <w:sz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1578"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center"/>
              <w:rPr>
                <w:rFonts w:hint="eastAsia" w:ascii="宋体" w:hAnsi="宋体" w:eastAsia="宋体" w:cs="宋体"/>
                <w:color w:val="000000" w:themeColor="text1"/>
                <w:kern w:val="0"/>
                <w:sz w:val="24"/>
              </w:rPr>
            </w:pPr>
            <w:r>
              <w:rPr>
                <w:rFonts w:hint="eastAsia" w:ascii="宋体" w:hAnsi="宋体" w:eastAsia="宋体" w:cs="宋体"/>
                <w:color w:val="000000" w:themeColor="text1"/>
                <w:kern w:val="0"/>
                <w:sz w:val="24"/>
              </w:rPr>
              <w:t>企业实力</w:t>
            </w:r>
          </w:p>
        </w:tc>
        <w:tc>
          <w:tcPr>
            <w:tcW w:w="5832"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30" w:lineRule="atLeast"/>
              <w:jc w:val="left"/>
              <w:rPr>
                <w:rFonts w:hint="eastAsia" w:ascii="宋体" w:hAnsi="宋体" w:eastAsia="宋体" w:cs="宋体"/>
                <w:b/>
                <w:bCs/>
                <w:color w:val="000000" w:themeColor="text1"/>
                <w:kern w:val="0"/>
                <w:sz w:val="24"/>
              </w:rPr>
            </w:pPr>
            <w:r>
              <w:rPr>
                <w:rFonts w:hint="eastAsia" w:ascii="宋体" w:hAnsi="宋体" w:eastAsia="宋体" w:cs="宋体"/>
                <w:b/>
                <w:bCs/>
                <w:color w:val="000000" w:themeColor="text1"/>
                <w:kern w:val="0"/>
                <w:sz w:val="24"/>
              </w:rPr>
              <w:t>投标人实力证明：</w:t>
            </w:r>
          </w:p>
          <w:p>
            <w:pPr>
              <w:widowControl/>
              <w:spacing w:line="330" w:lineRule="atLeast"/>
              <w:jc w:val="left"/>
              <w:rPr>
                <w:rFonts w:hint="eastAsia" w:ascii="宋体" w:hAnsi="宋体" w:eastAsia="宋体" w:cs="宋体"/>
                <w:color w:val="000000" w:themeColor="text1"/>
                <w:kern w:val="0"/>
                <w:sz w:val="24"/>
              </w:rPr>
            </w:pPr>
            <w:r>
              <w:rPr>
                <w:rFonts w:hint="eastAsia" w:ascii="宋体" w:hAnsi="宋体" w:eastAsia="宋体" w:cs="宋体"/>
                <w:color w:val="000000" w:themeColor="text1"/>
                <w:kern w:val="0"/>
                <w:sz w:val="24"/>
              </w:rPr>
              <w:t>1、投标人通过ISO140014：2004环境管理体系认证的得1分；</w:t>
            </w:r>
          </w:p>
          <w:p>
            <w:pPr>
              <w:widowControl/>
              <w:spacing w:line="330" w:lineRule="atLeast"/>
              <w:jc w:val="left"/>
              <w:rPr>
                <w:rFonts w:hint="eastAsia" w:ascii="宋体" w:hAnsi="宋体" w:eastAsia="宋体" w:cs="宋体"/>
                <w:color w:val="000000" w:themeColor="text1"/>
                <w:kern w:val="0"/>
                <w:sz w:val="24"/>
              </w:rPr>
            </w:pPr>
            <w:r>
              <w:rPr>
                <w:rFonts w:hint="eastAsia" w:ascii="宋体" w:hAnsi="宋体" w:eastAsia="宋体" w:cs="宋体"/>
                <w:color w:val="000000" w:themeColor="text1"/>
                <w:kern w:val="0"/>
                <w:sz w:val="24"/>
              </w:rPr>
              <w:t>2、投标人通过ISO 9001:2008质量管理体系认证的得1分；</w:t>
            </w:r>
          </w:p>
          <w:p>
            <w:pPr>
              <w:widowControl/>
              <w:spacing w:line="330" w:lineRule="atLeast"/>
              <w:jc w:val="left"/>
              <w:rPr>
                <w:rFonts w:hint="eastAsia" w:ascii="宋体" w:hAnsi="宋体" w:eastAsia="宋体" w:cs="宋体"/>
                <w:color w:val="000000" w:themeColor="text1"/>
                <w:kern w:val="0"/>
                <w:sz w:val="24"/>
              </w:rPr>
            </w:pPr>
            <w:r>
              <w:rPr>
                <w:rFonts w:hint="eastAsia" w:ascii="宋体" w:hAnsi="宋体" w:eastAsia="宋体" w:cs="宋体"/>
                <w:color w:val="000000" w:themeColor="text1"/>
                <w:kern w:val="0"/>
                <w:sz w:val="24"/>
              </w:rPr>
              <w:t xml:space="preserve">3、投标人通过OHSAS18001或GB/T28001职业健康安全管理体系认证的得1分； </w:t>
            </w:r>
          </w:p>
          <w:p>
            <w:pPr>
              <w:widowControl/>
              <w:jc w:val="left"/>
              <w:textAlignment w:val="center"/>
              <w:rPr>
                <w:rFonts w:hint="eastAsia" w:ascii="宋体" w:hAnsi="宋体" w:eastAsia="宋体" w:cs="宋体"/>
                <w:b/>
                <w:bCs/>
                <w:color w:val="000000" w:themeColor="text1"/>
                <w:kern w:val="0"/>
                <w:sz w:val="24"/>
              </w:rPr>
            </w:pPr>
            <w:r>
              <w:rPr>
                <w:rFonts w:hint="eastAsia" w:ascii="宋体" w:hAnsi="宋体" w:eastAsia="宋体" w:cs="宋体"/>
                <w:b/>
                <w:bCs/>
                <w:color w:val="000000" w:themeColor="text1"/>
                <w:kern w:val="0"/>
                <w:sz w:val="24"/>
              </w:rPr>
              <w:t>生产厂家企业实力证明：</w:t>
            </w:r>
          </w:p>
          <w:p>
            <w:pPr>
              <w:widowControl/>
              <w:jc w:val="left"/>
              <w:textAlignment w:val="center"/>
              <w:rPr>
                <w:rFonts w:hint="eastAsia" w:ascii="宋体" w:hAnsi="宋体" w:eastAsia="宋体" w:cs="宋体"/>
                <w:color w:val="000000" w:themeColor="text1"/>
                <w:kern w:val="0"/>
                <w:sz w:val="24"/>
                <w:lang w:bidi="ar"/>
              </w:rPr>
            </w:pPr>
            <w:r>
              <w:rPr>
                <w:rFonts w:hint="eastAsia" w:ascii="宋体" w:hAnsi="宋体" w:eastAsia="宋体" w:cs="宋体"/>
                <w:color w:val="000000" w:themeColor="text1"/>
                <w:kern w:val="0"/>
                <w:sz w:val="24"/>
                <w:lang w:bidi="ar"/>
              </w:rPr>
              <w:t xml:space="preserve"> 1、制造厂商通过ISO9001：2008质量控制体系认证（提供有关证明复印件）得1分</w:t>
            </w:r>
            <w:r>
              <w:rPr>
                <w:rFonts w:hint="eastAsia" w:ascii="宋体" w:hAnsi="宋体" w:eastAsia="宋体" w:cs="宋体"/>
                <w:color w:val="000000" w:themeColor="text1"/>
                <w:kern w:val="0"/>
                <w:sz w:val="24"/>
                <w:lang w:bidi="ar"/>
              </w:rPr>
              <w:br w:type="textWrapping"/>
            </w:r>
            <w:r>
              <w:rPr>
                <w:rFonts w:hint="eastAsia" w:ascii="宋体" w:hAnsi="宋体" w:eastAsia="宋体" w:cs="宋体"/>
                <w:color w:val="000000" w:themeColor="text1"/>
                <w:kern w:val="0"/>
                <w:sz w:val="24"/>
                <w:lang w:bidi="ar"/>
              </w:rPr>
              <w:t>2、制造厂商通过ISO14064</w:t>
            </w:r>
            <w:r>
              <w:rPr>
                <w:rFonts w:hint="eastAsia" w:ascii="宋体" w:hAnsi="宋体" w:eastAsia="宋体" w:cs="宋体"/>
                <w:color w:val="000000" w:themeColor="text1"/>
                <w:kern w:val="0"/>
                <w:sz w:val="24"/>
                <w:u w:val="single"/>
                <w:lang w:bidi="ar"/>
              </w:rPr>
              <w:t>低碳体系认证</w:t>
            </w:r>
            <w:r>
              <w:rPr>
                <w:rFonts w:hint="eastAsia" w:ascii="宋体" w:hAnsi="宋体" w:eastAsia="宋体" w:cs="宋体"/>
                <w:color w:val="000000" w:themeColor="text1"/>
                <w:kern w:val="0"/>
                <w:sz w:val="24"/>
                <w:lang w:bidi="ar"/>
              </w:rPr>
              <w:t>（提供有关证明复印件）得1分</w:t>
            </w:r>
            <w:r>
              <w:rPr>
                <w:rFonts w:hint="eastAsia" w:ascii="宋体" w:hAnsi="宋体" w:eastAsia="宋体" w:cs="宋体"/>
                <w:color w:val="000000" w:themeColor="text1"/>
                <w:kern w:val="0"/>
                <w:sz w:val="24"/>
                <w:lang w:bidi="ar"/>
              </w:rPr>
              <w:br w:type="textWrapping"/>
            </w:r>
            <w:r>
              <w:rPr>
                <w:rFonts w:hint="eastAsia" w:ascii="宋体" w:hAnsi="宋体" w:eastAsia="宋体" w:cs="宋体"/>
                <w:color w:val="000000" w:themeColor="text1"/>
                <w:kern w:val="0"/>
                <w:sz w:val="24"/>
                <w:lang w:bidi="ar"/>
              </w:rPr>
              <w:t>3、制造厂商通过OHSAS18001：2007职业健康安全管理体系认证（提供有关证明复印件）得2分</w:t>
            </w:r>
            <w:r>
              <w:rPr>
                <w:rFonts w:hint="eastAsia" w:ascii="宋体" w:hAnsi="宋体" w:eastAsia="宋体" w:cs="宋体"/>
                <w:color w:val="000000" w:themeColor="text1"/>
                <w:kern w:val="0"/>
                <w:sz w:val="24"/>
                <w:lang w:bidi="ar"/>
              </w:rPr>
              <w:br w:type="textWrapping"/>
            </w:r>
            <w:r>
              <w:rPr>
                <w:rFonts w:hint="eastAsia" w:ascii="宋体" w:hAnsi="宋体" w:eastAsia="宋体" w:cs="宋体"/>
                <w:color w:val="000000" w:themeColor="text1"/>
                <w:kern w:val="0"/>
                <w:sz w:val="24"/>
                <w:lang w:bidi="ar"/>
              </w:rPr>
              <w:t>4、产品要</w:t>
            </w:r>
            <w:r>
              <w:rPr>
                <w:rFonts w:hint="eastAsia" w:ascii="宋体" w:hAnsi="宋体" w:eastAsia="宋体" w:cs="宋体"/>
                <w:color w:val="000000" w:themeColor="text1"/>
                <w:kern w:val="0"/>
                <w:sz w:val="24"/>
                <w:u w:val="single"/>
                <w:lang w:bidi="ar"/>
              </w:rPr>
              <w:t>求通过</w:t>
            </w:r>
            <w:r>
              <w:rPr>
                <w:rFonts w:hint="eastAsia" w:ascii="宋体" w:hAnsi="宋体" w:eastAsia="宋体" w:cs="宋体"/>
                <w:color w:val="000000" w:themeColor="text1"/>
                <w:kern w:val="0"/>
                <w:sz w:val="24"/>
                <w:lang w:bidi="ar"/>
              </w:rPr>
              <w:t>3C认证、节能认证、环境标志认证。得3分</w:t>
            </w:r>
            <w:r>
              <w:rPr>
                <w:rFonts w:hint="eastAsia" w:ascii="宋体" w:hAnsi="宋体" w:eastAsia="宋体" w:cs="宋体"/>
                <w:color w:val="000000" w:themeColor="text1"/>
                <w:kern w:val="0"/>
                <w:sz w:val="24"/>
                <w:lang w:bidi="ar"/>
              </w:rPr>
              <w:br w:type="textWrapping"/>
            </w:r>
            <w:r>
              <w:rPr>
                <w:rFonts w:hint="eastAsia" w:ascii="宋体" w:hAnsi="宋体" w:eastAsia="宋体" w:cs="宋体"/>
                <w:color w:val="000000" w:themeColor="text1"/>
                <w:kern w:val="0"/>
                <w:sz w:val="24"/>
                <w:lang w:bidi="ar"/>
              </w:rPr>
              <w:t>5、多媒体交互一体机兼容智慧课堂检测报告（需提供国家级检测机构出具相关检测报告）得2分</w:t>
            </w:r>
            <w:r>
              <w:rPr>
                <w:rFonts w:hint="eastAsia" w:ascii="宋体" w:hAnsi="宋体" w:eastAsia="宋体" w:cs="宋体"/>
                <w:color w:val="000000" w:themeColor="text1"/>
                <w:kern w:val="0"/>
                <w:sz w:val="24"/>
                <w:lang w:bidi="ar"/>
              </w:rPr>
              <w:br w:type="textWrapping"/>
            </w:r>
            <w:r>
              <w:rPr>
                <w:rFonts w:hint="eastAsia" w:ascii="宋体" w:hAnsi="宋体" w:eastAsia="宋体" w:cs="宋体"/>
                <w:color w:val="000000" w:themeColor="text1"/>
                <w:kern w:val="0"/>
                <w:sz w:val="24"/>
                <w:lang w:bidi="ar"/>
              </w:rPr>
              <w:t>6、多媒体交互一体机与录播系统兼容检测报告（需提供国家级检测机构出具相关检测报告）得3分</w:t>
            </w:r>
            <w:r>
              <w:rPr>
                <w:rFonts w:hint="eastAsia" w:ascii="宋体" w:hAnsi="宋体" w:eastAsia="宋体" w:cs="宋体"/>
                <w:color w:val="000000" w:themeColor="text1"/>
                <w:kern w:val="0"/>
                <w:sz w:val="24"/>
                <w:lang w:bidi="ar"/>
              </w:rPr>
              <w:br w:type="textWrapping"/>
            </w:r>
            <w:r>
              <w:rPr>
                <w:rFonts w:hint="eastAsia" w:ascii="宋体" w:hAnsi="宋体" w:eastAsia="宋体" w:cs="宋体"/>
                <w:color w:val="000000" w:themeColor="text1"/>
                <w:kern w:val="0"/>
                <w:sz w:val="24"/>
                <w:lang w:bidi="ar"/>
              </w:rPr>
              <w:t>7、提供“</w:t>
            </w:r>
            <w:r>
              <w:rPr>
                <w:rFonts w:hint="eastAsia" w:ascii="宋体" w:hAnsi="宋体" w:eastAsia="宋体" w:cs="宋体"/>
                <w:color w:val="000000" w:themeColor="text1"/>
                <w:kern w:val="0"/>
                <w:sz w:val="24"/>
                <w:u w:val="single"/>
                <w:lang w:bidi="ar"/>
              </w:rPr>
              <w:t>白板管理</w:t>
            </w:r>
            <w:r>
              <w:rPr>
                <w:rFonts w:hint="eastAsia" w:ascii="宋体" w:hAnsi="宋体" w:eastAsia="宋体" w:cs="宋体"/>
                <w:color w:val="000000" w:themeColor="text1"/>
                <w:kern w:val="0"/>
                <w:sz w:val="24"/>
                <w:lang w:bidi="ar"/>
              </w:rPr>
              <w:t>软件”、“</w:t>
            </w:r>
            <w:r>
              <w:rPr>
                <w:rFonts w:hint="eastAsia" w:ascii="宋体" w:hAnsi="宋体" w:eastAsia="宋体" w:cs="宋体"/>
                <w:color w:val="000000" w:themeColor="text1"/>
                <w:kern w:val="0"/>
                <w:sz w:val="24"/>
                <w:u w:val="single"/>
                <w:lang w:bidi="ar"/>
              </w:rPr>
              <w:t>传屏助手</w:t>
            </w:r>
            <w:r>
              <w:rPr>
                <w:rFonts w:hint="eastAsia" w:ascii="宋体" w:hAnsi="宋体" w:eastAsia="宋体" w:cs="宋体"/>
                <w:color w:val="000000" w:themeColor="text1"/>
                <w:kern w:val="0"/>
                <w:sz w:val="24"/>
                <w:lang w:bidi="ar"/>
              </w:rPr>
              <w:t>软件”、“校园集控软件”、“安卓白板软件”计算机软件著作权证书，证书获得者与一体机为同一厂家。（提供有关证明复印件）得3分</w:t>
            </w:r>
            <w:r>
              <w:rPr>
                <w:rFonts w:hint="eastAsia" w:ascii="宋体" w:hAnsi="宋体" w:eastAsia="宋体" w:cs="宋体"/>
                <w:color w:val="000000" w:themeColor="text1"/>
                <w:kern w:val="0"/>
                <w:sz w:val="24"/>
                <w:lang w:bidi="ar"/>
              </w:rPr>
              <w:br w:type="textWrapping"/>
            </w:r>
            <w:r>
              <w:rPr>
                <w:rFonts w:hint="eastAsia" w:ascii="宋体" w:hAnsi="宋体" w:eastAsia="宋体" w:cs="宋体"/>
                <w:color w:val="000000" w:themeColor="text1"/>
                <w:kern w:val="0"/>
                <w:sz w:val="24"/>
                <w:lang w:bidi="ar"/>
              </w:rPr>
              <w:t>8、</w:t>
            </w:r>
            <w:r>
              <w:rPr>
                <w:rFonts w:hint="eastAsia" w:ascii="宋体" w:hAnsi="宋体" w:eastAsia="宋体" w:cs="宋体"/>
                <w:color w:val="000000" w:themeColor="text1"/>
                <w:kern w:val="0"/>
                <w:szCs w:val="21"/>
                <w:u w:val="single"/>
              </w:rPr>
              <w:t>生产厂家获得中国专利优秀奖证书</w:t>
            </w:r>
            <w:r>
              <w:rPr>
                <w:rFonts w:hint="eastAsia" w:ascii="宋体" w:hAnsi="宋体" w:eastAsia="宋体" w:cs="宋体"/>
                <w:color w:val="000000" w:themeColor="text1"/>
                <w:kern w:val="0"/>
                <w:sz w:val="24"/>
                <w:lang w:bidi="ar"/>
              </w:rPr>
              <w:t>（提供有关证明复印件）得3分</w:t>
            </w:r>
          </w:p>
          <w:p>
            <w:pPr>
              <w:widowControl/>
              <w:jc w:val="left"/>
              <w:textAlignment w:val="center"/>
              <w:rPr>
                <w:rFonts w:hint="eastAsia" w:ascii="宋体" w:hAnsi="宋体" w:eastAsia="宋体" w:cs="宋体"/>
                <w:color w:val="000000" w:themeColor="text1"/>
                <w:kern w:val="0"/>
                <w:sz w:val="24"/>
                <w:lang w:bidi="ar"/>
              </w:rPr>
            </w:pPr>
            <w:r>
              <w:rPr>
                <w:rFonts w:hint="eastAsia" w:ascii="宋体" w:hAnsi="宋体" w:eastAsia="宋体" w:cs="宋体"/>
                <w:color w:val="000000" w:themeColor="text1"/>
                <w:kern w:val="0"/>
                <w:sz w:val="24"/>
                <w:lang w:bidi="ar"/>
              </w:rPr>
              <w:t>9、整机</w:t>
            </w:r>
            <w:r>
              <w:rPr>
                <w:rFonts w:hint="eastAsia" w:ascii="宋体" w:hAnsi="宋体" w:eastAsia="宋体" w:cs="宋体"/>
                <w:color w:val="000000" w:themeColor="text1"/>
                <w:kern w:val="0"/>
                <w:sz w:val="24"/>
                <w:u w:val="single"/>
                <w:lang w:bidi="ar"/>
              </w:rPr>
              <w:t>MTBF≥100000小时</w:t>
            </w:r>
            <w:r>
              <w:rPr>
                <w:rFonts w:hint="eastAsia" w:ascii="宋体" w:hAnsi="宋体" w:eastAsia="宋体" w:cs="宋体"/>
                <w:color w:val="000000" w:themeColor="text1"/>
                <w:kern w:val="0"/>
                <w:sz w:val="24"/>
                <w:lang w:bidi="ar"/>
              </w:rPr>
              <w:t>（提供权威第三方检测报告）得2分</w:t>
            </w:r>
          </w:p>
          <w:p>
            <w:pPr>
              <w:widowControl/>
              <w:spacing w:line="320" w:lineRule="exact"/>
              <w:rPr>
                <w:rFonts w:hint="eastAsia" w:ascii="宋体" w:hAnsi="宋体" w:eastAsia="宋体" w:cs="宋体"/>
                <w:color w:val="000000" w:themeColor="text1"/>
                <w:kern w:val="0"/>
                <w:sz w:val="24"/>
              </w:rPr>
            </w:pPr>
          </w:p>
        </w:tc>
        <w:tc>
          <w:tcPr>
            <w:tcW w:w="146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center"/>
              <w:rPr>
                <w:rFonts w:hint="eastAsia" w:ascii="宋体" w:hAnsi="宋体" w:eastAsia="宋体" w:cs="宋体"/>
                <w:color w:val="000000" w:themeColor="text1"/>
                <w:kern w:val="0"/>
                <w:sz w:val="24"/>
              </w:rPr>
            </w:pPr>
            <w:r>
              <w:rPr>
                <w:rFonts w:hint="eastAsia" w:ascii="宋体" w:hAnsi="宋体" w:eastAsia="宋体" w:cs="宋体"/>
                <w:color w:val="000000" w:themeColor="text1"/>
                <w:kern w:val="0"/>
                <w:sz w:val="24"/>
              </w:rPr>
              <w:t>23分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45" w:hRule="atLeast"/>
        </w:trPr>
        <w:tc>
          <w:tcPr>
            <w:tcW w:w="1578"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center"/>
              <w:rPr>
                <w:rFonts w:hint="eastAsia" w:ascii="宋体" w:hAnsi="宋体" w:eastAsia="宋体" w:cs="宋体"/>
                <w:color w:val="000000" w:themeColor="text1"/>
                <w:kern w:val="0"/>
                <w:sz w:val="24"/>
              </w:rPr>
            </w:pPr>
            <w:r>
              <w:rPr>
                <w:rFonts w:hint="eastAsia" w:ascii="宋体" w:hAnsi="宋体" w:eastAsia="宋体" w:cs="宋体"/>
                <w:color w:val="000000" w:themeColor="text1"/>
                <w:kern w:val="0"/>
                <w:sz w:val="24"/>
              </w:rPr>
              <w:t>业绩</w:t>
            </w:r>
          </w:p>
        </w:tc>
        <w:tc>
          <w:tcPr>
            <w:tcW w:w="5832"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rPr>
                <w:rFonts w:hint="eastAsia" w:ascii="宋体" w:hAnsi="宋体" w:eastAsia="宋体" w:cs="宋体"/>
                <w:color w:val="000000" w:themeColor="text1"/>
                <w:kern w:val="0"/>
                <w:sz w:val="24"/>
              </w:rPr>
            </w:pPr>
            <w:r>
              <w:rPr>
                <w:rFonts w:hint="eastAsia" w:ascii="宋体" w:hAnsi="宋体" w:eastAsia="宋体" w:cs="宋体"/>
                <w:color w:val="000000" w:themeColor="text1"/>
                <w:sz w:val="24"/>
              </w:rPr>
              <w:t>2015年1月1日以来具有与本包采购内容类似的项目业绩，且单项合同金额在本包采购预算金额及以上的，（合同、中标通知书），每提供一套得3分，满分9分（以合同时间为准）。</w:t>
            </w:r>
          </w:p>
        </w:tc>
        <w:tc>
          <w:tcPr>
            <w:tcW w:w="146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20" w:lineRule="exact"/>
              <w:jc w:val="center"/>
              <w:rPr>
                <w:rFonts w:hint="eastAsia" w:ascii="宋体" w:hAnsi="宋体" w:eastAsia="宋体" w:cs="宋体"/>
                <w:color w:val="000000" w:themeColor="text1"/>
                <w:kern w:val="0"/>
                <w:sz w:val="24"/>
              </w:rPr>
            </w:pPr>
            <w:r>
              <w:rPr>
                <w:rFonts w:hint="eastAsia" w:ascii="宋体" w:hAnsi="宋体" w:eastAsia="宋体" w:cs="宋体"/>
                <w:color w:val="000000" w:themeColor="text1"/>
                <w:kern w:val="0"/>
                <w:sz w:val="24"/>
              </w:rPr>
              <w:t>9分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23" w:hRule="atLeast"/>
        </w:trPr>
        <w:tc>
          <w:tcPr>
            <w:tcW w:w="8873" w:type="dxa"/>
            <w:gridSpan w:val="5"/>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000000" w:themeColor="text1"/>
                <w:kern w:val="0"/>
                <w:sz w:val="24"/>
              </w:rPr>
            </w:pPr>
            <w:r>
              <w:rPr>
                <w:rFonts w:hint="eastAsia" w:ascii="宋体" w:hAnsi="宋体" w:eastAsia="宋体" w:cs="宋体"/>
                <w:b/>
                <w:color w:val="000000" w:themeColor="text1"/>
                <w:kern w:val="0"/>
                <w:sz w:val="24"/>
              </w:rPr>
              <w:t>三、技术部分（满分38分）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1" w:hRule="atLeast"/>
        </w:trPr>
        <w:tc>
          <w:tcPr>
            <w:tcW w:w="1598"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000000" w:themeColor="text1"/>
                <w:kern w:val="0"/>
                <w:sz w:val="24"/>
              </w:rPr>
            </w:pPr>
            <w:r>
              <w:rPr>
                <w:rFonts w:hint="eastAsia" w:ascii="宋体" w:hAnsi="宋体" w:eastAsia="宋体" w:cs="宋体"/>
                <w:b/>
                <w:color w:val="000000" w:themeColor="text1"/>
                <w:kern w:val="0"/>
                <w:sz w:val="24"/>
              </w:rPr>
              <w:t>评分因素</w:t>
            </w:r>
          </w:p>
        </w:tc>
        <w:tc>
          <w:tcPr>
            <w:tcW w:w="581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000000" w:themeColor="text1"/>
                <w:kern w:val="0"/>
                <w:sz w:val="24"/>
              </w:rPr>
            </w:pPr>
            <w:r>
              <w:rPr>
                <w:rFonts w:hint="eastAsia" w:ascii="宋体" w:hAnsi="宋体" w:eastAsia="宋体" w:cs="宋体"/>
                <w:b/>
                <w:color w:val="000000" w:themeColor="text1"/>
                <w:kern w:val="0"/>
                <w:sz w:val="24"/>
              </w:rPr>
              <w:t>评分标准</w:t>
            </w:r>
          </w:p>
        </w:tc>
        <w:tc>
          <w:tcPr>
            <w:tcW w:w="146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30" w:lineRule="atLeast"/>
              <w:jc w:val="center"/>
              <w:rPr>
                <w:rFonts w:hint="eastAsia" w:ascii="宋体" w:hAnsi="宋体" w:eastAsia="宋体" w:cs="宋体"/>
                <w:color w:val="000000" w:themeColor="text1"/>
                <w:kern w:val="0"/>
                <w:sz w:val="24"/>
              </w:rPr>
            </w:pPr>
            <w:r>
              <w:rPr>
                <w:rFonts w:hint="eastAsia" w:ascii="宋体" w:hAnsi="宋体" w:eastAsia="宋体" w:cs="宋体"/>
                <w:b/>
                <w:color w:val="000000" w:themeColor="text1"/>
                <w:kern w:val="0"/>
                <w:sz w:val="24"/>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7" w:hRule="atLeast"/>
        </w:trPr>
        <w:tc>
          <w:tcPr>
            <w:tcW w:w="1598" w:type="dxa"/>
            <w:gridSpan w:val="3"/>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line="320" w:lineRule="exact"/>
              <w:jc w:val="center"/>
              <w:rPr>
                <w:rFonts w:hint="eastAsia" w:ascii="宋体" w:hAnsi="宋体" w:eastAsia="宋体" w:cs="宋体"/>
                <w:color w:val="000000" w:themeColor="text1"/>
                <w:kern w:val="0"/>
                <w:sz w:val="24"/>
              </w:rPr>
            </w:pPr>
            <w:r>
              <w:rPr>
                <w:rFonts w:hint="eastAsia" w:ascii="宋体" w:hAnsi="宋体" w:eastAsia="宋体" w:cs="宋体"/>
                <w:color w:val="000000" w:themeColor="text1"/>
                <w:kern w:val="0"/>
                <w:sz w:val="24"/>
              </w:rPr>
              <w:t>对招标文件响应程度</w:t>
            </w:r>
          </w:p>
        </w:tc>
        <w:tc>
          <w:tcPr>
            <w:tcW w:w="5812"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360" w:lineRule="atLeast"/>
              <w:jc w:val="left"/>
              <w:rPr>
                <w:rFonts w:hint="eastAsia" w:ascii="宋体" w:hAnsi="宋体" w:eastAsia="宋体" w:cs="宋体"/>
                <w:color w:val="000000" w:themeColor="text1"/>
                <w:kern w:val="0"/>
                <w:sz w:val="24"/>
              </w:rPr>
            </w:pPr>
            <w:r>
              <w:rPr>
                <w:rFonts w:hint="eastAsia" w:ascii="宋体" w:hAnsi="宋体" w:eastAsia="宋体" w:cs="宋体"/>
                <w:color w:val="000000" w:themeColor="text1"/>
                <w:kern w:val="0"/>
                <w:sz w:val="24"/>
              </w:rPr>
              <w:t>投标人须实质性响应招标文件中的重要技术指标和参数，若有一项未响应或不满足，将作为无效投标处理满足招标文件重要技术指标、参数要求的得18分，以此为基础，投标人重要技术指标、参数优于招标文件规定的相应技术指标、参数的，每有一项加2分；投标人一般技术指标、参数优于招标文件规定的相应技术指标、参数的，每有一项加1分；满分为23分。</w:t>
            </w:r>
          </w:p>
          <w:p>
            <w:pPr>
              <w:widowControl/>
              <w:spacing w:line="360" w:lineRule="atLeast"/>
              <w:jc w:val="left"/>
              <w:rPr>
                <w:rFonts w:hint="eastAsia" w:ascii="宋体" w:hAnsi="宋体" w:eastAsia="宋体" w:cs="宋体"/>
                <w:color w:val="000000" w:themeColor="text1"/>
                <w:kern w:val="0"/>
                <w:sz w:val="24"/>
              </w:rPr>
            </w:pPr>
            <w:r>
              <w:rPr>
                <w:rFonts w:hint="eastAsia" w:ascii="宋体" w:hAnsi="宋体" w:eastAsia="宋体" w:cs="宋体"/>
                <w:color w:val="000000" w:themeColor="text1"/>
                <w:kern w:val="0"/>
                <w:sz w:val="24"/>
              </w:rPr>
              <w:t>投标人一般技术指标、参数低于招标文件规定的相应技术指标、参数的，每有一项扣1分；扣完为止。</w:t>
            </w:r>
          </w:p>
        </w:tc>
        <w:tc>
          <w:tcPr>
            <w:tcW w:w="1463"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320" w:lineRule="exact"/>
              <w:jc w:val="center"/>
              <w:rPr>
                <w:rFonts w:hint="eastAsia" w:ascii="宋体" w:hAnsi="宋体" w:eastAsia="宋体" w:cs="宋体"/>
                <w:color w:val="000000" w:themeColor="text1"/>
                <w:kern w:val="0"/>
                <w:sz w:val="24"/>
              </w:rPr>
            </w:pPr>
            <w:r>
              <w:rPr>
                <w:rFonts w:hint="eastAsia" w:ascii="宋体" w:hAnsi="宋体" w:eastAsia="宋体" w:cs="宋体"/>
                <w:color w:val="000000" w:themeColor="text1"/>
                <w:kern w:val="0"/>
                <w:sz w:val="24"/>
              </w:rPr>
              <w:t>23分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11" w:hRule="atLeast"/>
        </w:trPr>
        <w:tc>
          <w:tcPr>
            <w:tcW w:w="1598" w:type="dxa"/>
            <w:gridSpan w:val="3"/>
            <w:tcBorders>
              <w:top w:val="single" w:color="auto" w:sz="4" w:space="0"/>
              <w:left w:val="single" w:color="auto" w:sz="4" w:space="0"/>
              <w:bottom w:val="single" w:color="auto" w:sz="4" w:space="0"/>
              <w:right w:val="single" w:color="auto" w:sz="8" w:space="0"/>
            </w:tcBorders>
            <w:noWrap w:val="0"/>
            <w:tcMar>
              <w:top w:w="0" w:type="dxa"/>
              <w:left w:w="108" w:type="dxa"/>
              <w:bottom w:w="0" w:type="dxa"/>
              <w:right w:w="108" w:type="dxa"/>
            </w:tcMar>
            <w:vAlign w:val="center"/>
          </w:tcPr>
          <w:p>
            <w:pPr>
              <w:widowControl/>
              <w:spacing w:line="320" w:lineRule="exact"/>
              <w:jc w:val="center"/>
              <w:rPr>
                <w:rFonts w:hint="eastAsia" w:ascii="宋体" w:hAnsi="宋体" w:eastAsia="宋体" w:cs="宋体"/>
                <w:color w:val="000000" w:themeColor="text1"/>
                <w:kern w:val="0"/>
                <w:sz w:val="24"/>
              </w:rPr>
            </w:pPr>
            <w:r>
              <w:rPr>
                <w:rFonts w:hint="eastAsia" w:ascii="宋体" w:hAnsi="宋体" w:eastAsia="宋体" w:cs="宋体"/>
                <w:color w:val="000000" w:themeColor="text1"/>
                <w:kern w:val="0"/>
                <w:sz w:val="24"/>
              </w:rPr>
              <w:t>售后服务保障</w:t>
            </w:r>
          </w:p>
        </w:tc>
        <w:tc>
          <w:tcPr>
            <w:tcW w:w="5812"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pStyle w:val="53"/>
              <w:spacing w:line="360" w:lineRule="auto"/>
              <w:ind w:firstLine="0" w:firstLineChars="0"/>
              <w:rPr>
                <w:rFonts w:hint="eastAsia" w:ascii="宋体" w:hAnsi="宋体" w:eastAsia="宋体" w:cs="宋体"/>
                <w:color w:val="000000" w:themeColor="text1"/>
                <w:sz w:val="24"/>
              </w:rPr>
            </w:pPr>
            <w:r>
              <w:rPr>
                <w:rFonts w:hint="eastAsia" w:ascii="宋体" w:hAnsi="宋体" w:eastAsia="宋体" w:cs="宋体"/>
                <w:color w:val="000000" w:themeColor="text1"/>
                <w:sz w:val="24"/>
              </w:rPr>
              <w:t>1、有详细可行的售后服务计划、人员培训计划、售后服务队伍的得5分，只有简单描述的得1分，没有相关描述的不得分；</w:t>
            </w:r>
          </w:p>
          <w:p>
            <w:pPr>
              <w:pStyle w:val="53"/>
              <w:spacing w:line="360" w:lineRule="auto"/>
              <w:ind w:firstLine="0" w:firstLineChars="0"/>
              <w:rPr>
                <w:rFonts w:hint="eastAsia" w:ascii="宋体" w:hAnsi="宋体" w:eastAsia="宋体" w:cs="宋体"/>
                <w:color w:val="000000" w:themeColor="text1"/>
                <w:sz w:val="24"/>
              </w:rPr>
            </w:pPr>
            <w:r>
              <w:rPr>
                <w:rFonts w:hint="eastAsia" w:ascii="宋体" w:hAnsi="宋体" w:eastAsia="宋体" w:cs="宋体"/>
                <w:color w:val="000000" w:themeColor="text1"/>
                <w:sz w:val="24"/>
              </w:rPr>
              <w:t xml:space="preserve">2、对质保期内人员到达现场时间、问题响应时间、解决问题时间，描述详细、可行、时间短的得5分，只有简单描述、时间较长的得1分，无相关描述不得分。 </w:t>
            </w:r>
          </w:p>
          <w:p>
            <w:pPr>
              <w:pStyle w:val="53"/>
              <w:spacing w:line="360" w:lineRule="auto"/>
              <w:ind w:firstLine="0" w:firstLineChars="0"/>
              <w:rPr>
                <w:rFonts w:hint="eastAsia" w:ascii="宋体" w:hAnsi="宋体" w:eastAsia="宋体" w:cs="宋体"/>
                <w:color w:val="000000" w:themeColor="text1"/>
                <w:kern w:val="0"/>
                <w:sz w:val="24"/>
              </w:rPr>
            </w:pPr>
            <w:r>
              <w:rPr>
                <w:rFonts w:hint="eastAsia" w:ascii="宋体" w:hAnsi="宋体" w:eastAsia="宋体" w:cs="宋体"/>
                <w:color w:val="000000" w:themeColor="text1"/>
                <w:sz w:val="24"/>
              </w:rPr>
              <w:t>3、</w:t>
            </w:r>
            <w:r>
              <w:rPr>
                <w:rFonts w:hint="eastAsia" w:ascii="宋体" w:hAnsi="宋体" w:eastAsia="宋体" w:cs="宋体"/>
                <w:color w:val="000000" w:themeColor="text1"/>
                <w:sz w:val="24"/>
                <w:lang w:val="en-GB"/>
              </w:rPr>
              <w:t>具有明确的培训内容、计划合理得</w:t>
            </w:r>
            <w:r>
              <w:rPr>
                <w:rFonts w:hint="eastAsia" w:ascii="宋体" w:hAnsi="宋体" w:eastAsia="宋体" w:cs="宋体"/>
                <w:color w:val="000000" w:themeColor="text1"/>
                <w:sz w:val="24"/>
              </w:rPr>
              <w:t>5</w:t>
            </w:r>
            <w:r>
              <w:rPr>
                <w:rFonts w:hint="eastAsia" w:ascii="宋体" w:hAnsi="宋体" w:eastAsia="宋体" w:cs="宋体"/>
                <w:color w:val="000000" w:themeColor="text1"/>
                <w:sz w:val="24"/>
                <w:lang w:val="en-GB"/>
              </w:rPr>
              <w:t>分。否则不得分。</w:t>
            </w:r>
          </w:p>
        </w:tc>
        <w:tc>
          <w:tcPr>
            <w:tcW w:w="1463"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line="320" w:lineRule="exact"/>
              <w:jc w:val="center"/>
              <w:rPr>
                <w:rFonts w:hint="eastAsia" w:ascii="宋体" w:hAnsi="宋体" w:eastAsia="宋体" w:cs="宋体"/>
                <w:color w:val="000000" w:themeColor="text1"/>
                <w:kern w:val="0"/>
                <w:sz w:val="24"/>
              </w:rPr>
            </w:pPr>
            <w:r>
              <w:rPr>
                <w:rFonts w:hint="eastAsia" w:ascii="宋体" w:hAnsi="宋体" w:eastAsia="宋体" w:cs="宋体"/>
                <w:color w:val="000000" w:themeColor="text1"/>
                <w:kern w:val="0"/>
                <w:sz w:val="24"/>
              </w:rPr>
              <w:t>15分</w:t>
            </w:r>
          </w:p>
        </w:tc>
      </w:tr>
    </w:tbl>
    <w:p>
      <w:pPr>
        <w:pStyle w:val="13"/>
        <w:spacing w:line="360" w:lineRule="auto"/>
        <w:ind w:firstLine="482" w:firstLineChars="200"/>
        <w:contextualSpacing/>
        <w:rPr>
          <w:rFonts w:hint="eastAsia" w:ascii="宋体" w:hAnsi="宋体" w:eastAsia="宋体" w:cs="宋体"/>
          <w:b/>
          <w:bCs/>
          <w:color w:val="000000" w:themeColor="text1"/>
        </w:rPr>
      </w:pPr>
    </w:p>
    <w:p>
      <w:pPr>
        <w:pStyle w:val="13"/>
        <w:spacing w:line="360" w:lineRule="auto"/>
        <w:ind w:firstLine="482" w:firstLineChars="200"/>
        <w:contextualSpacing/>
        <w:rPr>
          <w:rFonts w:hint="eastAsia" w:ascii="宋体" w:hAnsi="宋体" w:eastAsia="宋体" w:cs="宋体"/>
          <w:b/>
          <w:bCs/>
          <w:color w:val="000000" w:themeColor="text1"/>
        </w:rPr>
      </w:pPr>
    </w:p>
    <w:p>
      <w:pPr>
        <w:pStyle w:val="13"/>
        <w:spacing w:line="360" w:lineRule="auto"/>
        <w:ind w:firstLine="482" w:firstLineChars="200"/>
        <w:contextualSpacing/>
        <w:rPr>
          <w:rFonts w:hint="eastAsia" w:ascii="宋体" w:hAnsi="宋体" w:eastAsia="宋体" w:cs="宋体"/>
          <w:b/>
          <w:bCs/>
          <w:color w:val="000000" w:themeColor="text1"/>
        </w:rPr>
      </w:pPr>
    </w:p>
    <w:p>
      <w:pPr>
        <w:pStyle w:val="13"/>
        <w:spacing w:line="360" w:lineRule="auto"/>
        <w:ind w:firstLine="482" w:firstLineChars="200"/>
        <w:contextualSpacing/>
        <w:rPr>
          <w:rFonts w:hint="eastAsia" w:ascii="宋体" w:hAnsi="宋体" w:eastAsia="宋体" w:cs="宋体"/>
          <w:b/>
          <w:bCs/>
          <w:color w:val="000000" w:themeColor="text1"/>
        </w:rPr>
      </w:pPr>
    </w:p>
    <w:p>
      <w:pPr>
        <w:pStyle w:val="13"/>
        <w:spacing w:line="360" w:lineRule="auto"/>
        <w:contextualSpacing/>
        <w:rPr>
          <w:rFonts w:hint="eastAsia" w:ascii="宋体" w:hAnsi="宋体" w:eastAsia="宋体" w:cs="宋体"/>
          <w:b/>
          <w:bCs/>
          <w:color w:val="000000" w:themeColor="text1"/>
        </w:rPr>
      </w:pPr>
      <w:r>
        <w:rPr>
          <w:rFonts w:hint="eastAsia" w:ascii="宋体" w:hAnsi="宋体" w:eastAsia="宋体" w:cs="宋体"/>
          <w:b/>
          <w:bCs/>
          <w:color w:val="000000" w:themeColor="text1"/>
        </w:rPr>
        <w:t>B包评标标准</w:t>
      </w:r>
    </w:p>
    <w:tbl>
      <w:tblPr>
        <w:tblStyle w:val="25"/>
        <w:tblW w:w="88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6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分值构成</w:t>
            </w:r>
          </w:p>
          <w:p>
            <w:pPr>
              <w:spacing w:line="360" w:lineRule="auto"/>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(总分100分)</w:t>
            </w:r>
          </w:p>
        </w:tc>
        <w:tc>
          <w:tcPr>
            <w:tcW w:w="7204" w:type="dxa"/>
            <w:gridSpan w:val="2"/>
            <w:tcBorders>
              <w:top w:val="single" w:color="auto" w:sz="4" w:space="0"/>
              <w:left w:val="nil"/>
              <w:bottom w:val="single" w:color="auto" w:sz="4" w:space="0"/>
              <w:right w:val="single" w:color="auto" w:sz="4" w:space="0"/>
            </w:tcBorders>
            <w:noWrap w:val="0"/>
            <w:vAlign w:val="center"/>
          </w:tcPr>
          <w:p>
            <w:pPr>
              <w:spacing w:line="360" w:lineRule="auto"/>
              <w:ind w:firstLine="480" w:firstLineChars="200"/>
              <w:rPr>
                <w:rFonts w:hint="eastAsia" w:ascii="宋体" w:hAnsi="宋体" w:eastAsia="宋体" w:cs="宋体"/>
                <w:color w:val="000000" w:themeColor="text1"/>
                <w:sz w:val="24"/>
              </w:rPr>
            </w:pPr>
            <w:r>
              <w:rPr>
                <w:rFonts w:hint="eastAsia" w:ascii="宋体" w:hAnsi="宋体" w:eastAsia="宋体" w:cs="宋体"/>
                <w:color w:val="000000" w:themeColor="text1"/>
                <w:sz w:val="24"/>
              </w:rPr>
              <w:t>价格分值：</w:t>
            </w:r>
            <w:r>
              <w:rPr>
                <w:rFonts w:hint="eastAsia" w:ascii="宋体" w:hAnsi="宋体" w:eastAsia="宋体" w:cs="宋体"/>
                <w:color w:val="000000" w:themeColor="text1"/>
                <w:sz w:val="24"/>
                <w:u w:val="single"/>
              </w:rPr>
              <w:t xml:space="preserve">    35  </w:t>
            </w:r>
            <w:r>
              <w:rPr>
                <w:rFonts w:hint="eastAsia" w:ascii="宋体" w:hAnsi="宋体" w:eastAsia="宋体" w:cs="宋体"/>
                <w:color w:val="000000" w:themeColor="text1"/>
                <w:sz w:val="24"/>
              </w:rPr>
              <w:t>分</w:t>
            </w:r>
          </w:p>
          <w:p>
            <w:pPr>
              <w:spacing w:line="360" w:lineRule="auto"/>
              <w:ind w:firstLine="480" w:firstLineChars="200"/>
              <w:rPr>
                <w:rFonts w:hint="eastAsia" w:ascii="宋体" w:hAnsi="宋体" w:eastAsia="宋体" w:cs="宋体"/>
                <w:color w:val="000000" w:themeColor="text1"/>
                <w:sz w:val="24"/>
              </w:rPr>
            </w:pPr>
            <w:r>
              <w:rPr>
                <w:rFonts w:hint="eastAsia" w:ascii="宋体" w:hAnsi="宋体" w:eastAsia="宋体" w:cs="宋体"/>
                <w:color w:val="000000" w:themeColor="text1"/>
                <w:sz w:val="24"/>
              </w:rPr>
              <w:t>商务部分：</w:t>
            </w:r>
            <w:r>
              <w:rPr>
                <w:rFonts w:hint="eastAsia" w:ascii="宋体" w:hAnsi="宋体" w:eastAsia="宋体" w:cs="宋体"/>
                <w:color w:val="000000" w:themeColor="text1"/>
                <w:sz w:val="24"/>
                <w:u w:val="single"/>
              </w:rPr>
              <w:t xml:space="preserve">    40 </w:t>
            </w:r>
            <w:r>
              <w:rPr>
                <w:rFonts w:hint="eastAsia" w:ascii="宋体" w:hAnsi="宋体" w:eastAsia="宋体" w:cs="宋体"/>
                <w:color w:val="000000" w:themeColor="text1"/>
                <w:sz w:val="24"/>
              </w:rPr>
              <w:t>分</w:t>
            </w:r>
          </w:p>
          <w:p>
            <w:pPr>
              <w:spacing w:line="360" w:lineRule="auto"/>
              <w:ind w:firstLine="480" w:firstLineChars="200"/>
              <w:rPr>
                <w:rFonts w:hint="eastAsia" w:ascii="宋体" w:hAnsi="宋体" w:eastAsia="宋体" w:cs="宋体"/>
                <w:color w:val="000000" w:themeColor="text1"/>
                <w:sz w:val="24"/>
              </w:rPr>
            </w:pPr>
            <w:r>
              <w:rPr>
                <w:rFonts w:hint="eastAsia" w:ascii="宋体" w:hAnsi="宋体" w:eastAsia="宋体" w:cs="宋体"/>
                <w:color w:val="000000" w:themeColor="text1"/>
                <w:sz w:val="24"/>
              </w:rPr>
              <w:t>技术部分：</w:t>
            </w:r>
            <w:r>
              <w:rPr>
                <w:rFonts w:hint="eastAsia" w:ascii="宋体" w:hAnsi="宋体" w:eastAsia="宋体" w:cs="宋体"/>
                <w:color w:val="000000" w:themeColor="text1"/>
                <w:sz w:val="24"/>
                <w:u w:val="single"/>
              </w:rPr>
              <w:t xml:space="preserve">    25   </w:t>
            </w:r>
            <w:r>
              <w:rPr>
                <w:rFonts w:hint="eastAsia" w:ascii="宋体" w:hAnsi="宋体" w:eastAsia="宋体" w:cs="宋体"/>
                <w:color w:val="000000" w:themeColor="text1"/>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7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000000" w:themeColor="text1"/>
                <w:sz w:val="24"/>
              </w:rPr>
            </w:pPr>
            <w:r>
              <w:rPr>
                <w:rFonts w:hint="eastAsia" w:ascii="宋体" w:hAnsi="宋体" w:eastAsia="宋体" w:cs="宋体"/>
                <w:b/>
                <w:bCs/>
                <w:color w:val="000000" w:themeColor="text1"/>
                <w:sz w:val="24"/>
              </w:rPr>
              <w:t>价格部分（满分</w:t>
            </w:r>
            <w:r>
              <w:rPr>
                <w:rFonts w:hint="eastAsia" w:ascii="宋体" w:hAnsi="宋体" w:eastAsia="宋体" w:cs="宋体"/>
                <w:b/>
                <w:bCs/>
                <w:color w:val="000000" w:themeColor="text1"/>
                <w:sz w:val="24"/>
                <w:u w:val="single"/>
              </w:rPr>
              <w:t xml:space="preserve">  35 </w:t>
            </w:r>
            <w:r>
              <w:rPr>
                <w:rFonts w:hint="eastAsia" w:ascii="宋体" w:hAnsi="宋体" w:eastAsia="宋体" w:cs="宋体"/>
                <w:b/>
                <w:bCs/>
                <w:color w:val="000000" w:themeColor="text1"/>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000000" w:themeColor="text1"/>
                <w:sz w:val="24"/>
              </w:rPr>
            </w:pPr>
            <w:r>
              <w:rPr>
                <w:rFonts w:hint="eastAsia" w:ascii="宋体" w:hAnsi="宋体" w:eastAsia="宋体" w:cs="宋体"/>
                <w:b/>
                <w:bCs/>
                <w:color w:val="000000" w:themeColor="text1"/>
                <w:sz w:val="24"/>
              </w:rPr>
              <w:t>评分因素</w:t>
            </w:r>
          </w:p>
        </w:tc>
        <w:tc>
          <w:tcPr>
            <w:tcW w:w="623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000000" w:themeColor="text1"/>
                <w:sz w:val="24"/>
              </w:rPr>
            </w:pPr>
            <w:r>
              <w:rPr>
                <w:rFonts w:hint="eastAsia" w:ascii="宋体" w:hAnsi="宋体" w:eastAsia="宋体" w:cs="宋体"/>
                <w:b/>
                <w:bCs/>
                <w:color w:val="000000" w:themeColor="text1"/>
                <w:sz w:val="24"/>
              </w:rPr>
              <w:t>评标标准</w:t>
            </w:r>
          </w:p>
        </w:tc>
        <w:tc>
          <w:tcPr>
            <w:tcW w:w="96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000000" w:themeColor="text1"/>
                <w:sz w:val="24"/>
              </w:rPr>
            </w:pPr>
            <w:r>
              <w:rPr>
                <w:rFonts w:hint="eastAsia" w:ascii="宋体" w:hAnsi="宋体" w:eastAsia="宋体" w:cs="宋体"/>
                <w:b/>
                <w:bCs/>
                <w:color w:val="000000" w:themeColor="text1"/>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6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投标报价</w:t>
            </w:r>
          </w:p>
          <w:p>
            <w:pPr>
              <w:spacing w:line="360" w:lineRule="auto"/>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评分标准</w:t>
            </w:r>
          </w:p>
        </w:tc>
        <w:tc>
          <w:tcPr>
            <w:tcW w:w="6237"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rPr>
            </w:pPr>
            <w:r>
              <w:rPr>
                <w:rFonts w:hint="eastAsia" w:ascii="宋体" w:hAnsi="宋体" w:eastAsia="宋体" w:cs="宋体"/>
                <w:color w:val="000000" w:themeColor="text1"/>
                <w:sz w:val="24"/>
              </w:rPr>
              <w:t>评标基准价：满足招标文件要求的有效投标报价中，最低的投标报价为评标基准价。</w:t>
            </w:r>
          </w:p>
          <w:p>
            <w:pPr>
              <w:spacing w:line="360" w:lineRule="auto"/>
              <w:rPr>
                <w:rFonts w:hint="eastAsia" w:ascii="宋体" w:hAnsi="宋体" w:eastAsia="宋体" w:cs="宋体"/>
                <w:color w:val="000000" w:themeColor="text1"/>
                <w:sz w:val="24"/>
              </w:rPr>
            </w:pPr>
            <w:r>
              <w:rPr>
                <w:rFonts w:hint="eastAsia" w:ascii="宋体" w:hAnsi="宋体" w:eastAsia="宋体" w:cs="宋体"/>
                <w:color w:val="000000" w:themeColor="text1"/>
                <w:sz w:val="24"/>
              </w:rPr>
              <w:t>投标报价得分=（评标基准价/投标报价）×</w:t>
            </w:r>
            <w:r>
              <w:rPr>
                <w:rFonts w:hint="eastAsia" w:ascii="宋体" w:hAnsi="宋体" w:eastAsia="宋体" w:cs="宋体"/>
                <w:color w:val="000000" w:themeColor="text1"/>
                <w:sz w:val="24"/>
                <w:u w:val="single"/>
              </w:rPr>
              <w:t xml:space="preserve">  35</w:t>
            </w:r>
          </w:p>
        </w:tc>
        <w:tc>
          <w:tcPr>
            <w:tcW w:w="96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u w:val="single"/>
              </w:rPr>
              <w:t xml:space="preserve"> 35</w:t>
            </w:r>
            <w:r>
              <w:rPr>
                <w:rFonts w:hint="eastAsia" w:ascii="宋体" w:hAnsi="宋体" w:eastAsia="宋体" w:cs="宋体"/>
                <w:color w:val="000000" w:themeColor="text1"/>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7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000000" w:themeColor="text1"/>
                <w:sz w:val="24"/>
              </w:rPr>
            </w:pPr>
            <w:r>
              <w:rPr>
                <w:rFonts w:hint="eastAsia" w:ascii="宋体" w:hAnsi="宋体" w:eastAsia="宋体" w:cs="宋体"/>
                <w:b/>
                <w:bCs/>
                <w:color w:val="000000" w:themeColor="text1"/>
                <w:sz w:val="24"/>
              </w:rPr>
              <w:t>商务部分（满分</w:t>
            </w:r>
            <w:r>
              <w:rPr>
                <w:rFonts w:hint="eastAsia" w:ascii="宋体" w:hAnsi="宋体" w:eastAsia="宋体" w:cs="宋体"/>
                <w:b/>
                <w:bCs/>
                <w:color w:val="000000" w:themeColor="text1"/>
                <w:sz w:val="24"/>
                <w:u w:val="single"/>
              </w:rPr>
              <w:t xml:space="preserve"> 40</w:t>
            </w:r>
            <w:r>
              <w:rPr>
                <w:rFonts w:hint="eastAsia" w:ascii="宋体" w:hAnsi="宋体" w:eastAsia="宋体" w:cs="宋体"/>
                <w:b/>
                <w:bCs/>
                <w:color w:val="000000" w:themeColor="text1"/>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000000" w:themeColor="text1"/>
                <w:sz w:val="24"/>
              </w:rPr>
            </w:pPr>
            <w:r>
              <w:rPr>
                <w:rFonts w:hint="eastAsia" w:ascii="宋体" w:hAnsi="宋体" w:eastAsia="宋体" w:cs="宋体"/>
                <w:b/>
                <w:bCs/>
                <w:color w:val="000000" w:themeColor="text1"/>
                <w:sz w:val="24"/>
              </w:rPr>
              <w:t>评分因素</w:t>
            </w:r>
          </w:p>
        </w:tc>
        <w:tc>
          <w:tcPr>
            <w:tcW w:w="623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000000" w:themeColor="text1"/>
                <w:sz w:val="24"/>
              </w:rPr>
            </w:pPr>
            <w:r>
              <w:rPr>
                <w:rFonts w:hint="eastAsia" w:ascii="宋体" w:hAnsi="宋体" w:eastAsia="宋体" w:cs="宋体"/>
                <w:b/>
                <w:bCs/>
                <w:color w:val="000000" w:themeColor="text1"/>
                <w:sz w:val="24"/>
              </w:rPr>
              <w:t>评标标准</w:t>
            </w:r>
          </w:p>
        </w:tc>
        <w:tc>
          <w:tcPr>
            <w:tcW w:w="96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000000" w:themeColor="text1"/>
                <w:sz w:val="24"/>
              </w:rPr>
            </w:pPr>
            <w:r>
              <w:rPr>
                <w:rFonts w:hint="eastAsia" w:ascii="宋体" w:hAnsi="宋体" w:eastAsia="宋体" w:cs="宋体"/>
                <w:b/>
                <w:bCs/>
                <w:color w:val="000000" w:themeColor="text1"/>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color w:val="000000" w:themeColor="text1"/>
                <w:sz w:val="24"/>
              </w:rPr>
            </w:pPr>
            <w:r>
              <w:rPr>
                <w:rFonts w:hint="eastAsia" w:ascii="宋体" w:hAnsi="宋体" w:eastAsia="宋体" w:cs="宋体"/>
                <w:color w:val="000000" w:themeColor="text1"/>
                <w:sz w:val="24"/>
              </w:rPr>
              <w:t>文件规范程度</w:t>
            </w:r>
          </w:p>
        </w:tc>
        <w:tc>
          <w:tcPr>
            <w:tcW w:w="6237"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4"/>
              </w:rPr>
            </w:pPr>
            <w:r>
              <w:rPr>
                <w:rFonts w:hint="eastAsia" w:ascii="宋体" w:hAnsi="宋体" w:eastAsia="宋体" w:cs="宋体"/>
                <w:color w:val="000000" w:themeColor="text1"/>
                <w:sz w:val="24"/>
              </w:rPr>
              <w:t>评委应根据各投标文件装订是否规范、文字是否清晰、所提供资料是否准确完整等相关情况公平合理的给予对比、评价并打分，优良5-6分，合格3-4分，一般1-2分， 本项满分6分。</w:t>
            </w:r>
          </w:p>
        </w:tc>
        <w:tc>
          <w:tcPr>
            <w:tcW w:w="96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u w:val="single"/>
              </w:rPr>
              <w:t>6</w:t>
            </w:r>
            <w:r>
              <w:rPr>
                <w:rFonts w:hint="eastAsia" w:ascii="宋体" w:hAnsi="宋体" w:eastAsia="宋体" w:cs="宋体"/>
                <w:color w:val="000000" w:themeColor="text1"/>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企业实力</w:t>
            </w:r>
          </w:p>
        </w:tc>
        <w:tc>
          <w:tcPr>
            <w:tcW w:w="6237"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eastAsia="宋体" w:cs="宋体"/>
                <w:b/>
                <w:bCs/>
                <w:color w:val="000000" w:themeColor="text1"/>
                <w:sz w:val="24"/>
              </w:rPr>
            </w:pPr>
            <w:r>
              <w:rPr>
                <w:rFonts w:hint="eastAsia" w:ascii="宋体" w:hAnsi="宋体" w:eastAsia="宋体" w:cs="宋体"/>
                <w:color w:val="000000" w:themeColor="text1"/>
                <w:sz w:val="24"/>
              </w:rPr>
              <w:t>1、自2015年以来，投标人具有同类项目业绩，每提供一份可得3分，最多得9分。未提供或不全者不得分（</w:t>
            </w:r>
            <w:r>
              <w:rPr>
                <w:rFonts w:hint="eastAsia" w:ascii="宋体" w:hAnsi="宋体" w:eastAsia="宋体" w:cs="宋体"/>
                <w:b/>
                <w:bCs/>
                <w:color w:val="000000" w:themeColor="text1"/>
                <w:sz w:val="24"/>
              </w:rPr>
              <w:t>注：以带网址的中标网页截图、中标通知书、采购合同、3项证明材料齐全者为准</w:t>
            </w:r>
            <w:r>
              <w:rPr>
                <w:rFonts w:hint="eastAsia" w:ascii="宋体" w:hAnsi="宋体" w:eastAsia="宋体" w:cs="宋体"/>
                <w:color w:val="000000" w:themeColor="text1"/>
                <w:sz w:val="24"/>
              </w:rPr>
              <w:t>）</w:t>
            </w:r>
            <w:r>
              <w:rPr>
                <w:rFonts w:hint="eastAsia" w:ascii="宋体" w:hAnsi="宋体" w:eastAsia="宋体" w:cs="宋体"/>
                <w:b/>
                <w:bCs/>
                <w:color w:val="000000" w:themeColor="text1"/>
                <w:sz w:val="24"/>
              </w:rPr>
              <w:t>。</w:t>
            </w:r>
          </w:p>
          <w:p>
            <w:pPr>
              <w:adjustRightInd w:val="0"/>
              <w:spacing w:line="400" w:lineRule="exact"/>
              <w:jc w:val="left"/>
              <w:textAlignment w:val="baseline"/>
              <w:rPr>
                <w:rFonts w:hint="eastAsia" w:ascii="宋体" w:hAnsi="宋体" w:eastAsia="宋体" w:cs="宋体"/>
                <w:b/>
                <w:bCs/>
                <w:color w:val="000000" w:themeColor="text1"/>
                <w:sz w:val="24"/>
              </w:rPr>
            </w:pPr>
            <w:r>
              <w:rPr>
                <w:rFonts w:hint="eastAsia" w:ascii="宋体" w:hAnsi="宋体" w:eastAsia="宋体" w:cs="宋体"/>
                <w:color w:val="000000" w:themeColor="text1"/>
                <w:sz w:val="24"/>
              </w:rPr>
              <w:t>2、投标人提供2018年以来所投产品的省级或省级质量检测部门出具的产品质量抽检报告的得5分。</w:t>
            </w:r>
          </w:p>
        </w:tc>
        <w:tc>
          <w:tcPr>
            <w:tcW w:w="96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u w:val="single"/>
              </w:rPr>
              <w:t>14</w:t>
            </w:r>
            <w:r>
              <w:rPr>
                <w:rFonts w:hint="eastAsia" w:ascii="宋体" w:hAnsi="宋体" w:eastAsia="宋体" w:cs="宋体"/>
                <w:color w:val="000000" w:themeColor="text1"/>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企业信誉</w:t>
            </w:r>
          </w:p>
        </w:tc>
        <w:tc>
          <w:tcPr>
            <w:tcW w:w="6237" w:type="dxa"/>
            <w:tcBorders>
              <w:top w:val="single" w:color="auto" w:sz="4" w:space="0"/>
              <w:left w:val="nil"/>
              <w:bottom w:val="single" w:color="auto" w:sz="4" w:space="0"/>
              <w:right w:val="single" w:color="auto" w:sz="4" w:space="0"/>
            </w:tcBorders>
            <w:noWrap w:val="0"/>
            <w:vAlign w:val="center"/>
          </w:tcPr>
          <w:p>
            <w:pPr>
              <w:adjustRightInd w:val="0"/>
              <w:spacing w:line="400" w:lineRule="exact"/>
              <w:jc w:val="left"/>
              <w:textAlignment w:val="baseline"/>
              <w:rPr>
                <w:rFonts w:hint="eastAsia" w:ascii="宋体" w:hAnsi="宋体" w:eastAsia="宋体" w:cs="宋体"/>
                <w:color w:val="000000" w:themeColor="text1"/>
                <w:sz w:val="24"/>
              </w:rPr>
            </w:pPr>
            <w:r>
              <w:rPr>
                <w:rFonts w:hint="eastAsia" w:ascii="宋体" w:hAnsi="宋体" w:eastAsia="宋体" w:cs="宋体"/>
                <w:color w:val="000000" w:themeColor="text1"/>
                <w:sz w:val="24"/>
              </w:rPr>
              <w:t>1、供应商提供ISO9001质量管理体系认证证书得1分、ISO14001环境管理体系认证证书得2分、GB/28001职业健康管理体系认证证书得2分，安全生产标准化三级企业证书得2分（提供证书原件及网上查询截图、证书应在有效期内、否则不得分）。</w:t>
            </w:r>
          </w:p>
        </w:tc>
        <w:tc>
          <w:tcPr>
            <w:tcW w:w="96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rPr>
            </w:pPr>
          </w:p>
          <w:p>
            <w:pPr>
              <w:pStyle w:val="2"/>
              <w:ind w:firstLine="24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u w:val="single"/>
              </w:rPr>
              <w:t>7</w:t>
            </w:r>
            <w:r>
              <w:rPr>
                <w:rFonts w:hint="eastAsia" w:ascii="宋体" w:hAnsi="宋体" w:eastAsia="宋体" w:cs="宋体"/>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6"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投标文件规范程度</w:t>
            </w:r>
          </w:p>
        </w:tc>
        <w:tc>
          <w:tcPr>
            <w:tcW w:w="6237" w:type="dxa"/>
            <w:tcBorders>
              <w:top w:val="single" w:color="auto" w:sz="4" w:space="0"/>
              <w:left w:val="nil"/>
              <w:bottom w:val="single" w:color="auto" w:sz="4" w:space="0"/>
              <w:right w:val="single" w:color="auto" w:sz="4" w:space="0"/>
            </w:tcBorders>
            <w:noWrap w:val="0"/>
            <w:vAlign w:val="center"/>
          </w:tcPr>
          <w:p>
            <w:pPr>
              <w:widowControl/>
              <w:spacing w:line="360" w:lineRule="exact"/>
              <w:rPr>
                <w:rFonts w:hint="eastAsia" w:ascii="宋体" w:hAnsi="宋体" w:eastAsia="宋体" w:cs="宋体"/>
                <w:color w:val="000000" w:themeColor="text1"/>
                <w:sz w:val="24"/>
              </w:rPr>
            </w:pPr>
            <w:r>
              <w:rPr>
                <w:rFonts w:hint="eastAsia" w:ascii="宋体" w:hAnsi="宋体" w:eastAsia="宋体" w:cs="宋体"/>
                <w:color w:val="000000" w:themeColor="text1"/>
                <w:sz w:val="24"/>
              </w:rPr>
              <w:t>1、编制规范、文字清晰、无差错2分。</w:t>
            </w:r>
          </w:p>
          <w:p>
            <w:pPr>
              <w:widowControl/>
              <w:spacing w:line="360" w:lineRule="exact"/>
              <w:jc w:val="left"/>
              <w:rPr>
                <w:rFonts w:hint="eastAsia" w:ascii="宋体" w:hAnsi="宋体" w:eastAsia="宋体" w:cs="宋体"/>
                <w:color w:val="000000" w:themeColor="text1"/>
                <w:sz w:val="24"/>
              </w:rPr>
            </w:pPr>
            <w:r>
              <w:rPr>
                <w:rFonts w:hint="eastAsia" w:ascii="宋体" w:hAnsi="宋体" w:eastAsia="宋体" w:cs="宋体"/>
                <w:color w:val="000000" w:themeColor="text1"/>
                <w:sz w:val="24"/>
              </w:rPr>
              <w:t>2、所提供资料准确完整3分。</w:t>
            </w:r>
          </w:p>
        </w:tc>
        <w:tc>
          <w:tcPr>
            <w:tcW w:w="967" w:type="dxa"/>
            <w:tcBorders>
              <w:top w:val="single" w:color="auto" w:sz="4" w:space="0"/>
              <w:left w:val="nil"/>
              <w:bottom w:val="single" w:color="auto" w:sz="4" w:space="0"/>
              <w:right w:val="single" w:color="auto" w:sz="4" w:space="0"/>
            </w:tcBorders>
            <w:noWrap w:val="0"/>
            <w:vAlign w:val="center"/>
          </w:tcPr>
          <w:p>
            <w:pPr>
              <w:pStyle w:val="2"/>
              <w:ind w:firstLine="24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u w:val="single"/>
              </w:rPr>
              <w:t>3</w:t>
            </w:r>
            <w:r>
              <w:rPr>
                <w:rFonts w:hint="eastAsia" w:ascii="宋体" w:hAnsi="宋体" w:eastAsia="宋体" w:cs="宋体"/>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9" w:hRule="atLeast"/>
          <w:jc w:val="center"/>
        </w:trPr>
        <w:tc>
          <w:tcPr>
            <w:tcW w:w="1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售后服务</w:t>
            </w:r>
          </w:p>
        </w:tc>
        <w:tc>
          <w:tcPr>
            <w:tcW w:w="6237" w:type="dxa"/>
            <w:tcBorders>
              <w:top w:val="single" w:color="auto" w:sz="4" w:space="0"/>
              <w:left w:val="nil"/>
              <w:bottom w:val="single" w:color="auto" w:sz="4" w:space="0"/>
              <w:right w:val="single" w:color="auto" w:sz="4" w:space="0"/>
            </w:tcBorders>
            <w:noWrap w:val="0"/>
            <w:vAlign w:val="center"/>
          </w:tcPr>
          <w:p>
            <w:pPr>
              <w:pStyle w:val="53"/>
              <w:spacing w:line="360" w:lineRule="auto"/>
              <w:ind w:firstLine="0" w:firstLineChars="0"/>
              <w:rPr>
                <w:rFonts w:hint="eastAsia" w:ascii="宋体" w:hAnsi="宋体" w:eastAsia="宋体" w:cs="宋体"/>
                <w:color w:val="000000" w:themeColor="text1"/>
                <w:sz w:val="24"/>
              </w:rPr>
            </w:pPr>
            <w:r>
              <w:rPr>
                <w:rFonts w:hint="eastAsia" w:ascii="宋体" w:hAnsi="宋体" w:eastAsia="宋体" w:cs="宋体"/>
                <w:bCs/>
                <w:color w:val="000000" w:themeColor="text1"/>
                <w:sz w:val="24"/>
              </w:rPr>
              <w:t>投标人针对本项目提供详细。合理的售后服务计划（包括人员培训计划、24小时电话响应、服务人员24小时到达现场，解决问题时间等），</w:t>
            </w:r>
            <w:r>
              <w:rPr>
                <w:rFonts w:hint="eastAsia" w:ascii="宋体" w:hAnsi="宋体" w:eastAsia="宋体" w:cs="宋体"/>
                <w:color w:val="000000" w:themeColor="text1"/>
                <w:sz w:val="24"/>
              </w:rPr>
              <w:t>售后服务承诺完善，充分满足用户要求且提供优质服务，做到快速反应、及时服务、切实可行；提供详细的项目实施方案（包括方案的实施计划、实施步骤、运输计划、安装计划、质量保证措施、作业时间等）且质保期满足招标文件保修要求</w:t>
            </w:r>
            <w:r>
              <w:rPr>
                <w:rFonts w:hint="eastAsia" w:ascii="宋体" w:hAnsi="宋体" w:eastAsia="宋体" w:cs="宋体"/>
                <w:bCs/>
                <w:color w:val="000000" w:themeColor="text1"/>
                <w:sz w:val="24"/>
              </w:rPr>
              <w:t>该项最多得10分。</w:t>
            </w:r>
          </w:p>
        </w:tc>
        <w:tc>
          <w:tcPr>
            <w:tcW w:w="96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u w:val="single"/>
              </w:rPr>
              <w:t xml:space="preserve">10 </w:t>
            </w:r>
            <w:r>
              <w:rPr>
                <w:rFonts w:hint="eastAsia" w:ascii="宋体" w:hAnsi="宋体" w:eastAsia="宋体" w:cs="宋体"/>
                <w:color w:val="000000" w:themeColor="text1"/>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87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000000" w:themeColor="text1"/>
                <w:sz w:val="24"/>
              </w:rPr>
            </w:pPr>
            <w:r>
              <w:rPr>
                <w:rFonts w:hint="eastAsia" w:ascii="宋体" w:hAnsi="宋体" w:eastAsia="宋体" w:cs="宋体"/>
                <w:b/>
                <w:bCs/>
                <w:color w:val="000000" w:themeColor="text1"/>
                <w:sz w:val="24"/>
              </w:rPr>
              <w:t>技术部分（满分</w:t>
            </w:r>
            <w:r>
              <w:rPr>
                <w:rFonts w:hint="eastAsia" w:ascii="宋体" w:hAnsi="宋体" w:eastAsia="宋体" w:cs="宋体"/>
                <w:b/>
                <w:bCs/>
                <w:color w:val="000000" w:themeColor="text1"/>
                <w:sz w:val="24"/>
                <w:u w:val="single"/>
              </w:rPr>
              <w:t xml:space="preserve">  25 </w:t>
            </w:r>
            <w:r>
              <w:rPr>
                <w:rFonts w:hint="eastAsia" w:ascii="宋体" w:hAnsi="宋体" w:eastAsia="宋体" w:cs="宋体"/>
                <w:b/>
                <w:bCs/>
                <w:color w:val="000000" w:themeColor="text1"/>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000000" w:themeColor="text1"/>
                <w:sz w:val="24"/>
              </w:rPr>
            </w:pPr>
            <w:r>
              <w:rPr>
                <w:rFonts w:hint="eastAsia" w:ascii="宋体" w:hAnsi="宋体" w:eastAsia="宋体" w:cs="宋体"/>
                <w:b/>
                <w:bCs/>
                <w:color w:val="000000" w:themeColor="text1"/>
                <w:sz w:val="24"/>
              </w:rPr>
              <w:t>评分因素</w:t>
            </w:r>
          </w:p>
        </w:tc>
        <w:tc>
          <w:tcPr>
            <w:tcW w:w="623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000000" w:themeColor="text1"/>
                <w:sz w:val="24"/>
              </w:rPr>
            </w:pPr>
            <w:r>
              <w:rPr>
                <w:rFonts w:hint="eastAsia" w:ascii="宋体" w:hAnsi="宋体" w:eastAsia="宋体" w:cs="宋体"/>
                <w:b/>
                <w:bCs/>
                <w:color w:val="000000" w:themeColor="text1"/>
                <w:sz w:val="24"/>
              </w:rPr>
              <w:t>评标标准</w:t>
            </w:r>
          </w:p>
        </w:tc>
        <w:tc>
          <w:tcPr>
            <w:tcW w:w="96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000000" w:themeColor="text1"/>
                <w:sz w:val="24"/>
              </w:rPr>
            </w:pPr>
            <w:r>
              <w:rPr>
                <w:rFonts w:hint="eastAsia" w:ascii="宋体" w:hAnsi="宋体" w:eastAsia="宋体" w:cs="宋体"/>
                <w:b/>
                <w:bCs/>
                <w:color w:val="000000" w:themeColor="text1"/>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4" w:hRule="atLeast"/>
          <w:jc w:val="center"/>
        </w:trPr>
        <w:tc>
          <w:tcPr>
            <w:tcW w:w="1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bCs/>
                <w:color w:val="000000" w:themeColor="text1"/>
                <w:sz w:val="24"/>
              </w:rPr>
            </w:pPr>
            <w:r>
              <w:rPr>
                <w:rFonts w:hint="eastAsia" w:ascii="宋体" w:hAnsi="宋体" w:eastAsia="宋体" w:cs="宋体"/>
                <w:color w:val="000000" w:themeColor="text1"/>
                <w:sz w:val="24"/>
              </w:rPr>
              <w:t>产品质量</w:t>
            </w:r>
          </w:p>
        </w:tc>
        <w:tc>
          <w:tcPr>
            <w:tcW w:w="6237" w:type="dxa"/>
            <w:tcBorders>
              <w:top w:val="single" w:color="auto" w:sz="4" w:space="0"/>
              <w:left w:val="nil"/>
              <w:bottom w:val="single" w:color="auto" w:sz="4" w:space="0"/>
              <w:right w:val="single" w:color="auto" w:sz="4" w:space="0"/>
            </w:tcBorders>
            <w:noWrap w:val="0"/>
            <w:vAlign w:val="center"/>
          </w:tcPr>
          <w:p>
            <w:pPr>
              <w:numPr>
                <w:ilvl w:val="0"/>
                <w:numId w:val="7"/>
              </w:numPr>
              <w:adjustRightInd w:val="0"/>
              <w:snapToGrid w:val="0"/>
              <w:spacing w:line="400" w:lineRule="exact"/>
              <w:rPr>
                <w:rFonts w:hint="eastAsia" w:ascii="宋体" w:hAnsi="宋体" w:eastAsia="宋体" w:cs="宋体"/>
                <w:color w:val="000000" w:themeColor="text1"/>
                <w:sz w:val="24"/>
              </w:rPr>
            </w:pPr>
            <w:r>
              <w:rPr>
                <w:rFonts w:hint="eastAsia" w:ascii="宋体" w:hAnsi="宋体" w:eastAsia="宋体" w:cs="宋体"/>
                <w:color w:val="000000" w:themeColor="text1"/>
                <w:sz w:val="24"/>
              </w:rPr>
              <w:t>不满足招标文件技术指标要求和商务条款规定的为无效投标。</w:t>
            </w:r>
          </w:p>
          <w:p>
            <w:pPr>
              <w:rPr>
                <w:rFonts w:hint="eastAsia" w:ascii="宋体" w:hAnsi="宋体" w:eastAsia="宋体" w:cs="宋体"/>
                <w:color w:val="000000" w:themeColor="text1"/>
                <w:sz w:val="24"/>
              </w:rPr>
            </w:pPr>
            <w:r>
              <w:rPr>
                <w:rFonts w:hint="eastAsia" w:ascii="宋体" w:hAnsi="宋体" w:eastAsia="宋体" w:cs="宋体"/>
                <w:color w:val="000000" w:themeColor="text1"/>
                <w:sz w:val="24"/>
              </w:rPr>
              <w:t>2、评委应根据本项目各投标人所提供产品的</w:t>
            </w:r>
            <w:r>
              <w:rPr>
                <w:rFonts w:hint="eastAsia" w:ascii="宋体" w:hAnsi="宋体" w:eastAsia="宋体" w:cs="宋体"/>
                <w:b/>
                <w:bCs/>
                <w:color w:val="000000" w:themeColor="text1"/>
                <w:sz w:val="24"/>
              </w:rPr>
              <w:t>检验报告</w:t>
            </w:r>
            <w:r>
              <w:rPr>
                <w:rFonts w:hint="eastAsia" w:ascii="宋体" w:hAnsi="宋体" w:eastAsia="宋体" w:cs="宋体"/>
                <w:color w:val="000000" w:themeColor="text1"/>
                <w:sz w:val="24"/>
              </w:rPr>
              <w:t>，对照各投标文件中相关部分是否满足招标文件技术要求以及在同行业中产品技术质量高低等情况公平合理的给予评价排序并打分：产品最优，技术参数配置最优者15—20分；产品良好，技术参数配置良好得8—14分；产品合格，技术参数符合最低采购需求1—7分。本项满分20分。</w:t>
            </w:r>
          </w:p>
        </w:tc>
        <w:tc>
          <w:tcPr>
            <w:tcW w:w="96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color w:val="000000" w:themeColor="text1"/>
                <w:sz w:val="24"/>
              </w:rPr>
            </w:pPr>
            <w:r>
              <w:rPr>
                <w:rFonts w:hint="eastAsia" w:ascii="宋体" w:hAnsi="宋体" w:eastAsia="宋体" w:cs="宋体"/>
                <w:color w:val="000000" w:themeColor="text1"/>
                <w:sz w:val="24"/>
                <w:u w:val="single"/>
              </w:rPr>
              <w:t xml:space="preserve"> 20 </w:t>
            </w:r>
            <w:r>
              <w:rPr>
                <w:rFonts w:hint="eastAsia" w:ascii="宋体" w:hAnsi="宋体" w:eastAsia="宋体" w:cs="宋体"/>
                <w:color w:val="000000" w:themeColor="text1"/>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6" w:hRule="atLeast"/>
          <w:jc w:val="center"/>
        </w:trPr>
        <w:tc>
          <w:tcPr>
            <w:tcW w:w="1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项目实施方案</w:t>
            </w:r>
          </w:p>
        </w:tc>
        <w:tc>
          <w:tcPr>
            <w:tcW w:w="6237"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eastAsia="宋体" w:cs="宋体"/>
                <w:b/>
                <w:bCs/>
                <w:color w:val="000000" w:themeColor="text1"/>
                <w:sz w:val="24"/>
              </w:rPr>
            </w:pPr>
            <w:r>
              <w:rPr>
                <w:rFonts w:hint="eastAsia" w:ascii="宋体" w:hAnsi="宋体" w:eastAsia="宋体" w:cs="宋体"/>
                <w:color w:val="000000" w:themeColor="text1"/>
                <w:sz w:val="24"/>
              </w:rPr>
              <w:t>评委应根据本项目需求对照各投标文件中项目实施方案公平合理的给予评价并打分，优良4—5分，合格2—3分，一般1分。满分5分。</w:t>
            </w:r>
          </w:p>
        </w:tc>
        <w:tc>
          <w:tcPr>
            <w:tcW w:w="96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u w:val="single"/>
              </w:rPr>
              <w:t xml:space="preserve"> 5 </w:t>
            </w:r>
            <w:r>
              <w:rPr>
                <w:rFonts w:hint="eastAsia" w:ascii="宋体" w:hAnsi="宋体" w:eastAsia="宋体" w:cs="宋体"/>
                <w:color w:val="000000" w:themeColor="text1"/>
                <w:sz w:val="24"/>
              </w:rPr>
              <w:t>分</w:t>
            </w:r>
          </w:p>
        </w:tc>
      </w:tr>
    </w:tbl>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投标人综合得分=投标报价得分＋商务部分得分+技术部分得分。</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投标人的最终得分：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sz w:val="24"/>
          <w:szCs w:val="24"/>
        </w:rPr>
        <w:t>投标人最终得分为所有评委打分的平均值，</w:t>
      </w:r>
      <w:r>
        <w:rPr>
          <w:rFonts w:hint="eastAsia" w:ascii="宋体" w:hAnsi="宋体" w:eastAsia="宋体" w:cs="宋体"/>
          <w:color w:val="000000"/>
          <w:sz w:val="24"/>
          <w:szCs w:val="24"/>
        </w:rPr>
        <w:t>作为该投标人的最终得分，</w:t>
      </w:r>
      <w:r>
        <w:rPr>
          <w:rFonts w:hint="eastAsia" w:ascii="宋体" w:hAnsi="宋体" w:eastAsia="宋体" w:cs="宋体"/>
          <w:sz w:val="24"/>
          <w:szCs w:val="24"/>
        </w:rPr>
        <w:t>评标委员会根据此平均值，由高到低顺序，排出名次，推荐中标候选人</w:t>
      </w:r>
      <w:r>
        <w:rPr>
          <w:rFonts w:hint="eastAsia" w:ascii="宋体" w:hAnsi="宋体" w:eastAsia="宋体" w:cs="宋体"/>
          <w:color w:val="000000"/>
          <w:sz w:val="24"/>
          <w:szCs w:val="24"/>
        </w:rPr>
        <w:t>。</w:t>
      </w:r>
    </w:p>
    <w:p>
      <w:pPr>
        <w:spacing w:line="360" w:lineRule="auto"/>
        <w:ind w:firstLine="360" w:firstLineChars="150"/>
        <w:rPr>
          <w:rFonts w:hint="eastAsia" w:ascii="宋体" w:hAnsi="宋体" w:eastAsia="宋体" w:cs="宋体"/>
          <w:kern w:val="0"/>
          <w:sz w:val="24"/>
        </w:rPr>
      </w:pPr>
      <w:r>
        <w:rPr>
          <w:rFonts w:hint="eastAsia" w:ascii="宋体" w:hAnsi="宋体" w:eastAsia="宋体" w:cs="宋体"/>
          <w:color w:val="000000"/>
          <w:sz w:val="24"/>
          <w:szCs w:val="24"/>
        </w:rPr>
        <w:t>本办法计算过程中分值按四舍五入保留三位小数，结果按四舍五入保留两位小数。</w:t>
      </w:r>
    </w:p>
    <w:p>
      <w:pPr>
        <w:rPr>
          <w:rFonts w:hint="eastAsia" w:ascii="宋体" w:hAnsi="宋体" w:eastAsia="宋体" w:cs="宋体"/>
        </w:rPr>
      </w:pPr>
    </w:p>
    <w:p>
      <w:pPr>
        <w:spacing w:line="360" w:lineRule="auto"/>
        <w:ind w:firstLine="482" w:firstLineChars="200"/>
        <w:rPr>
          <w:rFonts w:hint="eastAsia" w:ascii="宋体" w:hAnsi="宋体" w:eastAsia="宋体" w:cs="宋体"/>
          <w:b/>
          <w:sz w:val="24"/>
          <w:szCs w:val="24"/>
          <w:lang w:val="zh-CN"/>
        </w:rPr>
      </w:pPr>
      <w:r>
        <w:rPr>
          <w:rFonts w:hint="eastAsia" w:ascii="宋体" w:hAnsi="宋体" w:eastAsia="宋体" w:cs="宋体"/>
          <w:b/>
          <w:sz w:val="24"/>
          <w:szCs w:val="24"/>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宋体" w:hAnsi="宋体" w:eastAsia="宋体" w:cs="宋体"/>
                <w:b/>
                <w:sz w:val="24"/>
                <w:szCs w:val="24"/>
                <w:lang w:val="en-GB"/>
              </w:rPr>
            </w:pPr>
            <w:r>
              <w:rPr>
                <w:rFonts w:hint="eastAsia" w:ascii="宋体" w:hAnsi="宋体" w:eastAsia="宋体" w:cs="宋体"/>
                <w:b/>
                <w:sz w:val="24"/>
                <w:szCs w:val="24"/>
                <w:lang w:val="en-GB"/>
              </w:rPr>
              <w:t>序号</w:t>
            </w:r>
          </w:p>
        </w:tc>
        <w:tc>
          <w:tcPr>
            <w:tcW w:w="2823" w:type="dxa"/>
            <w:vAlign w:val="center"/>
          </w:tcPr>
          <w:p>
            <w:pPr>
              <w:jc w:val="center"/>
              <w:rPr>
                <w:rFonts w:hint="eastAsia" w:ascii="宋体" w:hAnsi="宋体" w:eastAsia="宋体" w:cs="宋体"/>
                <w:b/>
                <w:sz w:val="24"/>
                <w:szCs w:val="24"/>
                <w:lang w:val="en-GB"/>
              </w:rPr>
            </w:pPr>
            <w:r>
              <w:rPr>
                <w:rFonts w:hint="eastAsia" w:ascii="宋体" w:hAnsi="宋体" w:eastAsia="宋体" w:cs="宋体"/>
                <w:b/>
                <w:sz w:val="24"/>
                <w:szCs w:val="24"/>
                <w:lang w:val="en-GB"/>
              </w:rPr>
              <w:t>情形</w:t>
            </w:r>
          </w:p>
        </w:tc>
        <w:tc>
          <w:tcPr>
            <w:tcW w:w="2552" w:type="dxa"/>
            <w:vAlign w:val="center"/>
          </w:tcPr>
          <w:p>
            <w:pPr>
              <w:jc w:val="center"/>
              <w:rPr>
                <w:rFonts w:hint="eastAsia" w:ascii="宋体" w:hAnsi="宋体" w:eastAsia="宋体" w:cs="宋体"/>
                <w:b/>
                <w:sz w:val="24"/>
                <w:szCs w:val="24"/>
                <w:lang w:val="en-GB"/>
              </w:rPr>
            </w:pPr>
            <w:r>
              <w:rPr>
                <w:rFonts w:hint="eastAsia" w:ascii="宋体" w:hAnsi="宋体" w:eastAsia="宋体" w:cs="宋体"/>
                <w:b/>
                <w:sz w:val="24"/>
                <w:szCs w:val="24"/>
              </w:rPr>
              <w:t>价格扣除</w:t>
            </w:r>
            <w:r>
              <w:rPr>
                <w:rFonts w:hint="eastAsia" w:ascii="宋体" w:hAnsi="宋体" w:eastAsia="宋体" w:cs="宋体"/>
                <w:b/>
                <w:sz w:val="24"/>
                <w:szCs w:val="24"/>
                <w:lang w:val="en-GB"/>
              </w:rPr>
              <w:t>比例</w:t>
            </w:r>
          </w:p>
        </w:tc>
        <w:tc>
          <w:tcPr>
            <w:tcW w:w="2835" w:type="dxa"/>
            <w:vAlign w:val="center"/>
          </w:tcPr>
          <w:p>
            <w:pPr>
              <w:jc w:val="center"/>
              <w:rPr>
                <w:rFonts w:hint="eastAsia" w:ascii="宋体" w:hAnsi="宋体" w:eastAsia="宋体" w:cs="宋体"/>
                <w:b/>
                <w:sz w:val="24"/>
                <w:szCs w:val="24"/>
                <w:lang w:val="en-GB"/>
              </w:rPr>
            </w:pPr>
            <w:r>
              <w:rPr>
                <w:rFonts w:hint="eastAsia" w:ascii="宋体" w:hAnsi="宋体" w:eastAsia="宋体" w:cs="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宋体" w:hAnsi="宋体" w:eastAsia="宋体" w:cs="宋体"/>
                <w:b/>
                <w:sz w:val="24"/>
                <w:szCs w:val="24"/>
                <w:lang w:val="en-GB"/>
              </w:rPr>
            </w:pPr>
            <w:r>
              <w:rPr>
                <w:rFonts w:hint="eastAsia" w:ascii="宋体" w:hAnsi="宋体" w:eastAsia="宋体" w:cs="宋体"/>
                <w:b/>
                <w:sz w:val="24"/>
                <w:szCs w:val="24"/>
                <w:lang w:val="en-GB"/>
              </w:rPr>
              <w:t>1</w:t>
            </w:r>
          </w:p>
        </w:tc>
        <w:tc>
          <w:tcPr>
            <w:tcW w:w="2823" w:type="dxa"/>
            <w:vAlign w:val="center"/>
          </w:tcPr>
          <w:p>
            <w:pPr>
              <w:jc w:val="center"/>
              <w:rPr>
                <w:rFonts w:hint="eastAsia" w:ascii="宋体" w:hAnsi="宋体" w:eastAsia="宋体" w:cs="宋体"/>
                <w:sz w:val="24"/>
                <w:szCs w:val="24"/>
                <w:lang w:val="en-GB"/>
              </w:rPr>
            </w:pPr>
            <w:r>
              <w:rPr>
                <w:rFonts w:hint="eastAsia" w:ascii="宋体" w:hAnsi="宋体" w:eastAsia="宋体" w:cs="宋体"/>
                <w:sz w:val="24"/>
                <w:szCs w:val="24"/>
                <w:lang w:val="en-GB"/>
              </w:rPr>
              <w:t>非联合体投标人</w:t>
            </w:r>
          </w:p>
          <w:p>
            <w:pPr>
              <w:jc w:val="center"/>
              <w:rPr>
                <w:rFonts w:hint="eastAsia" w:ascii="宋体" w:hAnsi="宋体" w:eastAsia="宋体" w:cs="宋体"/>
                <w:b/>
                <w:sz w:val="24"/>
                <w:szCs w:val="24"/>
                <w:lang w:val="en-GB"/>
              </w:rPr>
            </w:pPr>
            <w:r>
              <w:rPr>
                <w:rFonts w:hint="eastAsia" w:ascii="宋体" w:hAnsi="宋体" w:eastAsia="宋体" w:cs="宋体"/>
                <w:sz w:val="24"/>
                <w:szCs w:val="24"/>
                <w:lang w:val="en-GB"/>
              </w:rPr>
              <w:t>（投标人须为中小企业）</w:t>
            </w:r>
          </w:p>
        </w:tc>
        <w:tc>
          <w:tcPr>
            <w:tcW w:w="2552" w:type="dxa"/>
            <w:vAlign w:val="center"/>
          </w:tcPr>
          <w:p>
            <w:pPr>
              <w:jc w:val="center"/>
              <w:rPr>
                <w:rFonts w:hint="eastAsia" w:ascii="宋体" w:hAnsi="宋体" w:eastAsia="宋体" w:cs="宋体"/>
                <w:b/>
                <w:sz w:val="24"/>
                <w:szCs w:val="24"/>
                <w:lang w:val="en-GB"/>
              </w:rPr>
            </w:pPr>
            <w:r>
              <w:rPr>
                <w:rFonts w:hint="eastAsia" w:ascii="宋体" w:hAnsi="宋体" w:eastAsia="宋体" w:cs="宋体"/>
                <w:sz w:val="24"/>
                <w:szCs w:val="24"/>
              </w:rPr>
              <w:t>对小型和微型企业产品的价格扣除</w:t>
            </w:r>
            <w:r>
              <w:rPr>
                <w:rFonts w:hint="eastAsia" w:ascii="宋体" w:hAnsi="宋体" w:eastAsia="宋体" w:cs="宋体"/>
                <w:sz w:val="24"/>
                <w:szCs w:val="24"/>
                <w:u w:val="single"/>
              </w:rPr>
              <w:t>6</w:t>
            </w:r>
            <w:r>
              <w:rPr>
                <w:rFonts w:hint="eastAsia" w:ascii="宋体" w:hAnsi="宋体" w:eastAsia="宋体" w:cs="宋体"/>
                <w:sz w:val="24"/>
                <w:szCs w:val="24"/>
              </w:rPr>
              <w:t>%</w:t>
            </w:r>
          </w:p>
        </w:tc>
        <w:tc>
          <w:tcPr>
            <w:tcW w:w="2835" w:type="dxa"/>
            <w:vMerge w:val="restart"/>
            <w:shd w:val="clear" w:color="auto" w:fill="auto"/>
            <w:vAlign w:val="center"/>
          </w:tcPr>
          <w:p>
            <w:pPr>
              <w:jc w:val="center"/>
              <w:rPr>
                <w:rFonts w:hint="eastAsia" w:ascii="宋体" w:hAnsi="宋体" w:eastAsia="宋体" w:cs="宋体"/>
                <w:sz w:val="24"/>
                <w:szCs w:val="24"/>
                <w:lang w:val="en-GB"/>
              </w:rPr>
            </w:pPr>
            <w:r>
              <w:rPr>
                <w:rFonts w:hint="eastAsia" w:ascii="宋体" w:hAnsi="宋体" w:eastAsia="宋体" w:cs="宋体"/>
                <w:sz w:val="24"/>
                <w:szCs w:val="24"/>
                <w:lang w:val="en-GB"/>
              </w:rPr>
              <w:t>评标价格＝投标报价—</w:t>
            </w:r>
            <w:r>
              <w:rPr>
                <w:rFonts w:hint="eastAsia" w:ascii="宋体" w:hAnsi="宋体" w:eastAsia="宋体" w:cs="宋体"/>
                <w:sz w:val="24"/>
                <w:szCs w:val="24"/>
              </w:rPr>
              <w:t>小型和微型企业产品的价格</w:t>
            </w:r>
            <w:r>
              <w:rPr>
                <w:rFonts w:hint="eastAsia" w:ascii="宋体" w:hAnsi="宋体" w:eastAsia="宋体" w:cs="宋体"/>
                <w:sz w:val="24"/>
                <w:szCs w:val="24"/>
                <w:lang w:val="en-GB"/>
              </w:rPr>
              <w:t>×6%</w:t>
            </w:r>
          </w:p>
          <w:p>
            <w:pPr>
              <w:jc w:val="center"/>
              <w:rPr>
                <w:rFonts w:hint="eastAsia" w:ascii="宋体" w:hAnsi="宋体" w:eastAsia="宋体" w:cs="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hint="eastAsia" w:ascii="宋体" w:hAnsi="宋体" w:eastAsia="宋体" w:cs="宋体"/>
                <w:b/>
                <w:sz w:val="24"/>
                <w:szCs w:val="24"/>
                <w:lang w:val="en-GB"/>
              </w:rPr>
            </w:pPr>
            <w:r>
              <w:rPr>
                <w:rFonts w:hint="eastAsia" w:ascii="宋体" w:hAnsi="宋体" w:eastAsia="宋体" w:cs="宋体"/>
                <w:b/>
                <w:sz w:val="24"/>
                <w:szCs w:val="24"/>
                <w:lang w:val="en-GB"/>
              </w:rPr>
              <w:t>2</w:t>
            </w:r>
          </w:p>
        </w:tc>
        <w:tc>
          <w:tcPr>
            <w:tcW w:w="2823" w:type="dxa"/>
            <w:vAlign w:val="center"/>
          </w:tcPr>
          <w:p>
            <w:pPr>
              <w:jc w:val="center"/>
              <w:rPr>
                <w:rFonts w:hint="eastAsia" w:ascii="宋体" w:hAnsi="宋体" w:eastAsia="宋体" w:cs="宋体"/>
                <w:b/>
                <w:sz w:val="24"/>
                <w:szCs w:val="24"/>
              </w:rPr>
            </w:pPr>
            <w:r>
              <w:rPr>
                <w:rFonts w:hint="eastAsia" w:ascii="宋体" w:hAnsi="宋体" w:eastAsia="宋体" w:cs="宋体"/>
                <w:sz w:val="24"/>
                <w:szCs w:val="24"/>
                <w:lang w:val="en-GB"/>
              </w:rPr>
              <w:t>联合体各方均为小型、微型企业</w:t>
            </w:r>
          </w:p>
        </w:tc>
        <w:tc>
          <w:tcPr>
            <w:tcW w:w="255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对小型和微型企业产品的价格扣除</w:t>
            </w:r>
            <w:r>
              <w:rPr>
                <w:rFonts w:hint="eastAsia" w:ascii="宋体" w:hAnsi="宋体" w:eastAsia="宋体" w:cs="宋体"/>
                <w:sz w:val="24"/>
                <w:szCs w:val="24"/>
                <w:u w:val="single"/>
              </w:rPr>
              <w:t>6</w:t>
            </w:r>
            <w:r>
              <w:rPr>
                <w:rFonts w:hint="eastAsia" w:ascii="宋体" w:hAnsi="宋体" w:eastAsia="宋体" w:cs="宋体"/>
                <w:sz w:val="24"/>
                <w:szCs w:val="24"/>
              </w:rPr>
              <w:t>%</w:t>
            </w:r>
          </w:p>
          <w:p>
            <w:pPr>
              <w:jc w:val="center"/>
              <w:rPr>
                <w:rFonts w:hint="eastAsia" w:ascii="宋体" w:hAnsi="宋体" w:eastAsia="宋体" w:cs="宋体"/>
                <w:b/>
                <w:sz w:val="24"/>
                <w:szCs w:val="24"/>
                <w:lang w:val="en-GB"/>
              </w:rPr>
            </w:pPr>
            <w:r>
              <w:rPr>
                <w:rFonts w:hint="eastAsia" w:ascii="宋体" w:hAnsi="宋体" w:eastAsia="宋体" w:cs="宋体"/>
                <w:sz w:val="24"/>
                <w:szCs w:val="24"/>
              </w:rPr>
              <w:t>（不再享受序号3的价格折扣）</w:t>
            </w:r>
          </w:p>
        </w:tc>
        <w:tc>
          <w:tcPr>
            <w:tcW w:w="2835" w:type="dxa"/>
            <w:vMerge w:val="continue"/>
            <w:shd w:val="clear" w:color="auto" w:fill="auto"/>
          </w:tcPr>
          <w:p>
            <w:pPr>
              <w:rPr>
                <w:rFonts w:hint="eastAsia" w:ascii="宋体" w:hAnsi="宋体" w:eastAsia="宋体" w:cs="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宋体" w:cs="宋体"/>
                <w:b/>
                <w:sz w:val="24"/>
                <w:szCs w:val="24"/>
                <w:lang w:val="en-GB"/>
              </w:rPr>
            </w:pPr>
            <w:r>
              <w:rPr>
                <w:rFonts w:hint="eastAsia" w:ascii="宋体" w:hAnsi="宋体" w:eastAsia="宋体" w:cs="宋体"/>
                <w:b/>
                <w:sz w:val="24"/>
                <w:szCs w:val="24"/>
                <w:lang w:val="en-GB"/>
              </w:rPr>
              <w:t>3</w:t>
            </w:r>
          </w:p>
        </w:tc>
        <w:tc>
          <w:tcPr>
            <w:tcW w:w="2823" w:type="dxa"/>
            <w:vAlign w:val="center"/>
          </w:tcPr>
          <w:p>
            <w:pPr>
              <w:jc w:val="center"/>
              <w:rPr>
                <w:rFonts w:hint="eastAsia" w:ascii="宋体" w:hAnsi="宋体" w:eastAsia="宋体" w:cs="宋体"/>
                <w:b/>
                <w:sz w:val="24"/>
                <w:szCs w:val="24"/>
                <w:lang w:val="en-GB"/>
              </w:rPr>
            </w:pPr>
            <w:r>
              <w:rPr>
                <w:rFonts w:hint="eastAsia" w:ascii="宋体" w:hAnsi="宋体" w:eastAsia="宋体" w:cs="宋体"/>
                <w:sz w:val="24"/>
                <w:szCs w:val="24"/>
                <w:lang w:val="en-GB"/>
              </w:rPr>
              <w:t>联合体一方为小型、微型企业且小型、微型企业协议合同金额占联合体协议合同总金额30%以上的</w:t>
            </w:r>
          </w:p>
        </w:tc>
        <w:tc>
          <w:tcPr>
            <w:tcW w:w="2552" w:type="dxa"/>
            <w:vAlign w:val="center"/>
          </w:tcPr>
          <w:p>
            <w:pPr>
              <w:jc w:val="center"/>
              <w:rPr>
                <w:rFonts w:hint="eastAsia" w:ascii="宋体" w:hAnsi="宋体" w:eastAsia="宋体" w:cs="宋体"/>
                <w:sz w:val="24"/>
                <w:szCs w:val="24"/>
                <w:lang w:val="en-GB"/>
              </w:rPr>
            </w:pPr>
            <w:r>
              <w:rPr>
                <w:rFonts w:hint="eastAsia" w:ascii="宋体" w:hAnsi="宋体" w:eastAsia="宋体" w:cs="宋体"/>
                <w:sz w:val="24"/>
                <w:szCs w:val="24"/>
                <w:lang w:val="en-GB"/>
              </w:rPr>
              <w:t>对联合体总金额扣除</w:t>
            </w:r>
          </w:p>
          <w:p>
            <w:pPr>
              <w:jc w:val="center"/>
              <w:rPr>
                <w:rFonts w:hint="eastAsia" w:ascii="宋体" w:hAnsi="宋体" w:eastAsia="宋体" w:cs="宋体"/>
                <w:b/>
                <w:sz w:val="24"/>
                <w:szCs w:val="24"/>
                <w:lang w:val="en-GB"/>
              </w:rPr>
            </w:pPr>
            <w:r>
              <w:rPr>
                <w:rFonts w:hint="eastAsia" w:ascii="宋体" w:hAnsi="宋体" w:eastAsia="宋体" w:cs="宋体"/>
                <w:sz w:val="24"/>
                <w:szCs w:val="24"/>
                <w:u w:val="single"/>
              </w:rPr>
              <w:t xml:space="preserve"> 2 </w:t>
            </w:r>
            <w:r>
              <w:rPr>
                <w:rFonts w:hint="eastAsia" w:ascii="宋体" w:hAnsi="宋体" w:eastAsia="宋体" w:cs="宋体"/>
                <w:sz w:val="24"/>
                <w:szCs w:val="24"/>
              </w:rPr>
              <w:t>%</w:t>
            </w:r>
          </w:p>
        </w:tc>
        <w:tc>
          <w:tcPr>
            <w:tcW w:w="2835" w:type="dxa"/>
            <w:shd w:val="clear" w:color="auto" w:fill="auto"/>
            <w:vAlign w:val="center"/>
          </w:tcPr>
          <w:p>
            <w:pPr>
              <w:jc w:val="center"/>
              <w:rPr>
                <w:rFonts w:hint="eastAsia" w:ascii="宋体" w:hAnsi="宋体" w:eastAsia="宋体" w:cs="宋体"/>
                <w:sz w:val="24"/>
                <w:szCs w:val="24"/>
                <w:u w:val="single"/>
              </w:rPr>
            </w:pPr>
            <w:r>
              <w:rPr>
                <w:rFonts w:hint="eastAsia" w:ascii="宋体" w:hAnsi="宋体" w:eastAsia="宋体" w:cs="宋体"/>
                <w:sz w:val="24"/>
                <w:szCs w:val="24"/>
                <w:lang w:val="en-GB"/>
              </w:rPr>
              <w:t>评标价格＝投标报价×</w:t>
            </w:r>
            <w:r>
              <w:rPr>
                <w:rFonts w:hint="eastAsia" w:ascii="宋体" w:hAnsi="宋体" w:eastAsia="宋体" w:cs="宋体"/>
                <w:sz w:val="24"/>
                <w:szCs w:val="24"/>
              </w:rPr>
              <w:t>(1-</w:t>
            </w:r>
            <w:r>
              <w:rPr>
                <w:rFonts w:hint="eastAsia" w:ascii="宋体" w:hAnsi="宋体" w:eastAsia="宋体" w:cs="宋体"/>
                <w:sz w:val="24"/>
                <w:szCs w:val="24"/>
                <w:u w:val="single"/>
              </w:rPr>
              <w:t>2%)</w:t>
            </w:r>
          </w:p>
          <w:p>
            <w:pPr>
              <w:jc w:val="center"/>
              <w:rPr>
                <w:rFonts w:hint="eastAsia" w:ascii="宋体" w:hAnsi="宋体" w:eastAsia="宋体" w:cs="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宋体" w:cs="宋体"/>
                <w:b/>
                <w:sz w:val="24"/>
                <w:szCs w:val="24"/>
                <w:lang w:val="en-GB"/>
              </w:rPr>
            </w:pPr>
            <w:r>
              <w:rPr>
                <w:rFonts w:hint="eastAsia" w:ascii="宋体" w:hAnsi="宋体" w:eastAsia="宋体" w:cs="宋体"/>
                <w:b/>
                <w:sz w:val="24"/>
                <w:szCs w:val="24"/>
                <w:lang w:val="en-GB"/>
              </w:rPr>
              <w:t>4</w:t>
            </w:r>
          </w:p>
        </w:tc>
        <w:tc>
          <w:tcPr>
            <w:tcW w:w="2823" w:type="dxa"/>
            <w:vAlign w:val="center"/>
          </w:tcPr>
          <w:p>
            <w:pPr>
              <w:jc w:val="center"/>
              <w:rPr>
                <w:rFonts w:hint="eastAsia" w:ascii="宋体" w:hAnsi="宋体" w:eastAsia="宋体" w:cs="宋体"/>
                <w:sz w:val="24"/>
                <w:szCs w:val="24"/>
                <w:lang w:val="en-GB"/>
              </w:rPr>
            </w:pPr>
            <w:r>
              <w:rPr>
                <w:rFonts w:hint="eastAsia" w:ascii="宋体" w:hAnsi="宋体" w:eastAsia="宋体" w:cs="宋体"/>
                <w:sz w:val="24"/>
                <w:szCs w:val="24"/>
                <w:lang w:val="en-GB"/>
              </w:rPr>
              <w:t>监狱企业</w:t>
            </w:r>
          </w:p>
        </w:tc>
        <w:tc>
          <w:tcPr>
            <w:tcW w:w="2552" w:type="dxa"/>
            <w:vAlign w:val="center"/>
          </w:tcPr>
          <w:p>
            <w:pPr>
              <w:jc w:val="center"/>
              <w:rPr>
                <w:rFonts w:hint="eastAsia" w:ascii="宋体" w:hAnsi="宋体" w:eastAsia="宋体" w:cs="宋体"/>
                <w:sz w:val="24"/>
                <w:szCs w:val="24"/>
                <w:lang w:val="en-GB"/>
              </w:rPr>
            </w:pPr>
            <w:r>
              <w:rPr>
                <w:rFonts w:hint="eastAsia" w:ascii="宋体" w:hAnsi="宋体" w:eastAsia="宋体" w:cs="宋体"/>
                <w:sz w:val="24"/>
                <w:szCs w:val="24"/>
                <w:lang w:val="en-GB"/>
              </w:rPr>
              <w:t>视同小型、微型企业</w:t>
            </w:r>
          </w:p>
          <w:p>
            <w:pPr>
              <w:jc w:val="center"/>
              <w:rPr>
                <w:rFonts w:hint="eastAsia" w:ascii="宋体" w:hAnsi="宋体" w:eastAsia="宋体" w:cs="宋体"/>
                <w:sz w:val="24"/>
                <w:szCs w:val="24"/>
                <w:lang w:val="en-GB"/>
              </w:rPr>
            </w:pPr>
            <w:r>
              <w:rPr>
                <w:rFonts w:hint="eastAsia" w:ascii="宋体" w:hAnsi="宋体" w:eastAsia="宋体" w:cs="宋体"/>
                <w:sz w:val="24"/>
                <w:szCs w:val="24"/>
                <w:lang w:val="en-GB"/>
              </w:rPr>
              <w:t>对监狱企业产品价格扣除</w:t>
            </w:r>
            <w:r>
              <w:rPr>
                <w:rFonts w:hint="eastAsia" w:ascii="宋体" w:hAnsi="宋体" w:eastAsia="宋体" w:cs="宋体"/>
                <w:sz w:val="24"/>
                <w:szCs w:val="24"/>
                <w:u w:val="single"/>
              </w:rPr>
              <w:t>6</w:t>
            </w:r>
            <w:r>
              <w:rPr>
                <w:rFonts w:hint="eastAsia" w:ascii="宋体" w:hAnsi="宋体" w:eastAsia="宋体" w:cs="宋体"/>
                <w:sz w:val="24"/>
                <w:szCs w:val="24"/>
              </w:rPr>
              <w:t>%</w:t>
            </w:r>
          </w:p>
        </w:tc>
        <w:tc>
          <w:tcPr>
            <w:tcW w:w="2835" w:type="dxa"/>
            <w:shd w:val="clear" w:color="auto" w:fill="auto"/>
            <w:vAlign w:val="center"/>
          </w:tcPr>
          <w:p>
            <w:pPr>
              <w:jc w:val="center"/>
              <w:rPr>
                <w:rFonts w:hint="eastAsia" w:ascii="宋体" w:hAnsi="宋体" w:eastAsia="宋体" w:cs="宋体"/>
                <w:sz w:val="24"/>
                <w:szCs w:val="24"/>
                <w:lang w:val="en-GB"/>
              </w:rPr>
            </w:pPr>
            <w:r>
              <w:rPr>
                <w:rFonts w:hint="eastAsia" w:ascii="宋体" w:hAnsi="宋体" w:eastAsia="宋体" w:cs="宋体"/>
                <w:sz w:val="24"/>
                <w:szCs w:val="24"/>
                <w:lang w:val="en-GB"/>
              </w:rPr>
              <w:t>评标价格＝投标报价—</w:t>
            </w:r>
            <w:r>
              <w:rPr>
                <w:rFonts w:hint="eastAsia" w:ascii="宋体" w:hAnsi="宋体" w:eastAsia="宋体" w:cs="宋体"/>
                <w:sz w:val="24"/>
                <w:szCs w:val="24"/>
              </w:rPr>
              <w:t>监狱企业产品的价格</w:t>
            </w:r>
            <w:r>
              <w:rPr>
                <w:rFonts w:hint="eastAsia" w:ascii="宋体" w:hAnsi="宋体" w:eastAsia="宋体" w:cs="宋体"/>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宋体" w:hAnsi="宋体" w:eastAsia="宋体" w:cs="宋体"/>
                <w:b/>
                <w:sz w:val="24"/>
                <w:szCs w:val="24"/>
                <w:lang w:val="en-GB"/>
              </w:rPr>
            </w:pPr>
            <w:r>
              <w:rPr>
                <w:rFonts w:hint="eastAsia" w:ascii="宋体" w:hAnsi="宋体" w:eastAsia="宋体" w:cs="宋体"/>
                <w:b/>
                <w:sz w:val="24"/>
                <w:szCs w:val="24"/>
                <w:lang w:val="en-GB"/>
              </w:rPr>
              <w:t>5</w:t>
            </w:r>
          </w:p>
        </w:tc>
        <w:tc>
          <w:tcPr>
            <w:tcW w:w="2823" w:type="dxa"/>
            <w:vAlign w:val="center"/>
          </w:tcPr>
          <w:p>
            <w:pPr>
              <w:jc w:val="center"/>
              <w:rPr>
                <w:rFonts w:hint="eastAsia" w:ascii="宋体" w:hAnsi="宋体" w:eastAsia="宋体" w:cs="宋体"/>
                <w:sz w:val="24"/>
                <w:szCs w:val="24"/>
                <w:lang w:val="en-GB"/>
              </w:rPr>
            </w:pPr>
            <w:r>
              <w:rPr>
                <w:rFonts w:hint="eastAsia" w:ascii="宋体" w:hAnsi="宋体" w:eastAsia="宋体" w:cs="宋体"/>
                <w:sz w:val="24"/>
                <w:szCs w:val="24"/>
                <w:lang w:val="en-GB"/>
              </w:rPr>
              <w:t>残疾人福利性单位</w:t>
            </w:r>
          </w:p>
        </w:tc>
        <w:tc>
          <w:tcPr>
            <w:tcW w:w="2552" w:type="dxa"/>
            <w:vAlign w:val="center"/>
          </w:tcPr>
          <w:p>
            <w:pPr>
              <w:jc w:val="center"/>
              <w:rPr>
                <w:rFonts w:hint="eastAsia" w:ascii="宋体" w:hAnsi="宋体" w:eastAsia="宋体" w:cs="宋体"/>
                <w:sz w:val="24"/>
                <w:szCs w:val="24"/>
                <w:lang w:val="en-GB"/>
              </w:rPr>
            </w:pPr>
            <w:r>
              <w:rPr>
                <w:rFonts w:hint="eastAsia" w:ascii="宋体" w:hAnsi="宋体" w:eastAsia="宋体" w:cs="宋体"/>
                <w:sz w:val="24"/>
                <w:szCs w:val="24"/>
                <w:lang w:val="en-GB"/>
              </w:rPr>
              <w:t>视同小型、微型企业</w:t>
            </w:r>
          </w:p>
          <w:p>
            <w:pPr>
              <w:jc w:val="center"/>
              <w:rPr>
                <w:rFonts w:hint="eastAsia" w:ascii="宋体" w:hAnsi="宋体" w:eastAsia="宋体" w:cs="宋体"/>
                <w:sz w:val="24"/>
                <w:szCs w:val="24"/>
                <w:lang w:val="en-GB"/>
              </w:rPr>
            </w:pPr>
            <w:r>
              <w:rPr>
                <w:rFonts w:hint="eastAsia" w:ascii="宋体" w:hAnsi="宋体" w:eastAsia="宋体" w:cs="宋体"/>
                <w:sz w:val="24"/>
                <w:szCs w:val="24"/>
                <w:lang w:val="en-GB"/>
              </w:rPr>
              <w:t>对残疾人福利性单位产品价格扣除</w:t>
            </w:r>
            <w:r>
              <w:rPr>
                <w:rFonts w:hint="eastAsia" w:ascii="宋体" w:hAnsi="宋体" w:eastAsia="宋体" w:cs="宋体"/>
                <w:sz w:val="24"/>
                <w:szCs w:val="24"/>
                <w:u w:val="single"/>
              </w:rPr>
              <w:t>6</w:t>
            </w:r>
            <w:r>
              <w:rPr>
                <w:rFonts w:hint="eastAsia" w:ascii="宋体" w:hAnsi="宋体" w:eastAsia="宋体" w:cs="宋体"/>
                <w:sz w:val="24"/>
                <w:szCs w:val="24"/>
              </w:rPr>
              <w:t>%</w:t>
            </w:r>
          </w:p>
        </w:tc>
        <w:tc>
          <w:tcPr>
            <w:tcW w:w="2835" w:type="dxa"/>
            <w:shd w:val="clear" w:color="auto" w:fill="auto"/>
            <w:vAlign w:val="center"/>
          </w:tcPr>
          <w:p>
            <w:pPr>
              <w:jc w:val="center"/>
              <w:rPr>
                <w:rFonts w:hint="eastAsia" w:ascii="宋体" w:hAnsi="宋体" w:eastAsia="宋体" w:cs="宋体"/>
                <w:sz w:val="24"/>
                <w:szCs w:val="24"/>
                <w:lang w:val="en-GB"/>
              </w:rPr>
            </w:pPr>
            <w:r>
              <w:rPr>
                <w:rFonts w:hint="eastAsia" w:ascii="宋体" w:hAnsi="宋体" w:eastAsia="宋体" w:cs="宋体"/>
                <w:sz w:val="24"/>
                <w:szCs w:val="24"/>
                <w:lang w:val="en-GB"/>
              </w:rPr>
              <w:t>评标价格＝投标报价—</w:t>
            </w:r>
            <w:r>
              <w:rPr>
                <w:rFonts w:hint="eastAsia" w:ascii="宋体" w:hAnsi="宋体" w:eastAsia="宋体" w:cs="宋体"/>
                <w:sz w:val="24"/>
                <w:szCs w:val="24"/>
              </w:rPr>
              <w:t>残疾人福利性单位产品的价格</w:t>
            </w:r>
            <w:r>
              <w:rPr>
                <w:rFonts w:hint="eastAsia" w:ascii="宋体" w:hAnsi="宋体" w:eastAsia="宋体" w:cs="宋体"/>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2" w:hRule="atLeast"/>
        </w:trPr>
        <w:tc>
          <w:tcPr>
            <w:tcW w:w="8931" w:type="dxa"/>
            <w:gridSpan w:val="4"/>
            <w:vAlign w:val="center"/>
          </w:tcPr>
          <w:p>
            <w:pPr>
              <w:widowControl/>
              <w:adjustRightInd w:val="0"/>
              <w:spacing w:line="360" w:lineRule="auto"/>
              <w:ind w:left="-2" w:leftChars="-1"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513" w:firstLineChars="214"/>
              <w:jc w:val="left"/>
              <w:rPr>
                <w:rFonts w:hint="eastAsia" w:ascii="宋体" w:hAnsi="宋体" w:eastAsia="宋体" w:cs="宋体"/>
                <w:sz w:val="24"/>
                <w:szCs w:val="24"/>
                <w:lang w:val="zh-CN"/>
              </w:rPr>
            </w:pPr>
            <w:r>
              <w:rPr>
                <w:rFonts w:hint="eastAsia" w:ascii="宋体" w:hAnsi="宋体" w:eastAsia="宋体" w:cs="宋体"/>
                <w:sz w:val="24"/>
                <w:szCs w:val="24"/>
                <w:lang w:val="zh-CN"/>
              </w:rPr>
              <w:t>评标基准价=评标价格的最低价</w:t>
            </w:r>
          </w:p>
          <w:p>
            <w:pPr>
              <w:adjustRightInd w:val="0"/>
              <w:spacing w:line="360" w:lineRule="auto"/>
              <w:ind w:left="-88" w:leftChars="-42" w:firstLine="513" w:firstLineChars="214"/>
              <w:jc w:val="left"/>
              <w:rPr>
                <w:rFonts w:hint="eastAsia" w:ascii="宋体" w:hAnsi="宋体" w:eastAsia="宋体" w:cs="宋体"/>
                <w:sz w:val="24"/>
                <w:szCs w:val="24"/>
                <w:lang w:val="zh-CN"/>
              </w:rPr>
            </w:pPr>
            <w:r>
              <w:rPr>
                <w:rFonts w:hint="eastAsia" w:ascii="宋体" w:hAnsi="宋体" w:eastAsia="宋体" w:cs="宋体"/>
                <w:sz w:val="24"/>
                <w:szCs w:val="24"/>
                <w:lang w:val="zh-CN"/>
              </w:rPr>
              <w:t>其他投标报价得分=（评标基准价/评标价格）×评标标准中价格分值</w:t>
            </w:r>
          </w:p>
        </w:tc>
      </w:tr>
    </w:tbl>
    <w:p>
      <w:pPr>
        <w:spacing w:line="360" w:lineRule="auto"/>
        <w:rPr>
          <w:rFonts w:hint="eastAsia" w:ascii="宋体" w:hAnsi="宋体" w:eastAsia="宋体" w:cs="宋体"/>
          <w:bCs/>
          <w:sz w:val="24"/>
          <w:szCs w:val="24"/>
          <w:lang w:val="en-GB"/>
        </w:rPr>
      </w:pPr>
      <w:r>
        <w:rPr>
          <w:rFonts w:hint="eastAsia" w:ascii="宋体" w:hAnsi="宋体" w:eastAsia="宋体" w:cs="宋体"/>
          <w:bCs/>
          <w:sz w:val="24"/>
          <w:szCs w:val="24"/>
          <w:lang w:val="en-GB"/>
        </w:rPr>
        <w:t>备注：</w:t>
      </w:r>
    </w:p>
    <w:p>
      <w:pPr>
        <w:spacing w:line="360" w:lineRule="auto"/>
        <w:ind w:firstLine="480" w:firstLineChars="200"/>
        <w:rPr>
          <w:rFonts w:hint="eastAsia" w:ascii="宋体" w:hAnsi="宋体" w:eastAsia="宋体" w:cs="宋体"/>
          <w:bCs/>
          <w:sz w:val="24"/>
          <w:szCs w:val="24"/>
          <w:lang w:val="en-GB"/>
        </w:rPr>
      </w:pPr>
      <w:r>
        <w:rPr>
          <w:rFonts w:hint="eastAsia" w:ascii="宋体" w:hAnsi="宋体" w:eastAsia="宋体" w:cs="宋体"/>
          <w:bCs/>
          <w:sz w:val="24"/>
          <w:szCs w:val="24"/>
          <w:lang w:val="en-GB"/>
        </w:rPr>
        <w:t>a、不接受联合体投标的项目，本表中第2项、第3项情形不适用。</w:t>
      </w:r>
    </w:p>
    <w:p>
      <w:pPr>
        <w:spacing w:line="360" w:lineRule="auto"/>
        <w:ind w:firstLine="480" w:firstLineChars="200"/>
        <w:rPr>
          <w:rFonts w:hint="eastAsia" w:ascii="宋体" w:hAnsi="宋体" w:eastAsia="宋体" w:cs="宋体"/>
          <w:bCs/>
          <w:sz w:val="24"/>
          <w:szCs w:val="24"/>
          <w:lang w:val="en-GB"/>
        </w:rPr>
      </w:pPr>
      <w:r>
        <w:rPr>
          <w:rFonts w:hint="eastAsia" w:ascii="宋体" w:hAnsi="宋体" w:eastAsia="宋体" w:cs="宋体"/>
          <w:bCs/>
          <w:sz w:val="24"/>
          <w:szCs w:val="24"/>
          <w:lang w:val="en-GB"/>
        </w:rPr>
        <w:t>b、小型和微型企业产品包括货物及其提供的服务与工程。</w:t>
      </w:r>
    </w:p>
    <w:p>
      <w:pPr>
        <w:spacing w:line="360" w:lineRule="auto"/>
        <w:ind w:firstLine="480" w:firstLineChars="200"/>
        <w:rPr>
          <w:rFonts w:hint="eastAsia" w:ascii="宋体" w:hAnsi="宋体" w:eastAsia="宋体" w:cs="宋体"/>
          <w:bCs/>
          <w:sz w:val="24"/>
          <w:szCs w:val="24"/>
          <w:lang w:val="en-GB"/>
        </w:rPr>
      </w:pPr>
      <w:r>
        <w:rPr>
          <w:rFonts w:hint="eastAsia" w:ascii="宋体" w:hAnsi="宋体" w:eastAsia="宋体" w:cs="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hint="eastAsia" w:ascii="宋体" w:hAnsi="宋体" w:eastAsia="宋体" w:cs="宋体"/>
          <w:bCs/>
          <w:sz w:val="24"/>
          <w:szCs w:val="24"/>
          <w:lang w:val="en-GB"/>
        </w:rPr>
      </w:pPr>
      <w:r>
        <w:rPr>
          <w:rFonts w:hint="eastAsia" w:ascii="宋体" w:hAnsi="宋体" w:eastAsia="宋体" w:cs="宋体"/>
          <w:bCs/>
          <w:sz w:val="24"/>
          <w:szCs w:val="24"/>
          <w:lang w:val="en-GB"/>
        </w:rPr>
        <w:t>d、残疾人福利性单位属于小型、微型企业的，不重复享受政策。</w:t>
      </w:r>
    </w:p>
    <w:p>
      <w:pPr>
        <w:pStyle w:val="13"/>
        <w:spacing w:line="360" w:lineRule="auto"/>
        <w:ind w:firstLine="482" w:firstLineChars="200"/>
        <w:contextualSpacing/>
        <w:rPr>
          <w:rFonts w:hint="eastAsia" w:ascii="宋体" w:hAnsi="宋体" w:eastAsia="宋体" w:cs="宋体"/>
          <w:szCs w:val="24"/>
          <w:lang w:val="zh-CN"/>
        </w:rPr>
      </w:pPr>
      <w:r>
        <w:rPr>
          <w:rFonts w:hint="eastAsia" w:ascii="宋体" w:hAnsi="宋体" w:eastAsia="宋体" w:cs="宋体"/>
          <w:b/>
          <w:szCs w:val="24"/>
          <w:lang w:val="zh-CN"/>
        </w:rPr>
        <w:t>（7）评标结果汇总完成后，除下列情形外，任何人不得修改评标结果：</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1） 分值汇总计算错误的；</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2） 分项评分超出评分标准范围的；</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3） 评标委员会成员对客观评审因素评分不一致的；</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4） 经评标委员会认定评分畸高、畸低的。</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（8）评标委员会争议处理</w:t>
      </w:r>
    </w:p>
    <w:p>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hint="eastAsia" w:ascii="宋体" w:hAnsi="宋体" w:eastAsia="宋体" w:cs="宋体"/>
          <w:b/>
          <w:sz w:val="24"/>
          <w:szCs w:val="24"/>
          <w:lang w:val="zh-CN"/>
        </w:rPr>
      </w:pPr>
      <w:r>
        <w:rPr>
          <w:rFonts w:hint="eastAsia" w:ascii="宋体" w:hAnsi="宋体" w:eastAsia="宋体" w:cs="宋体"/>
          <w:b/>
          <w:sz w:val="24"/>
          <w:szCs w:val="24"/>
          <w:lang w:val="zh-CN"/>
        </w:rPr>
        <w:t>4、确定中标候选人名单，以及根据采购人委托直接确定中标人。</w:t>
      </w:r>
    </w:p>
    <w:p>
      <w:pPr>
        <w:adjustRightInd w:val="0"/>
        <w:snapToGrid w:val="0"/>
        <w:spacing w:line="360" w:lineRule="auto"/>
        <w:ind w:firstLine="420" w:firstLineChars="200"/>
        <w:rPr>
          <w:rFonts w:hint="eastAsia" w:ascii="宋体" w:hAnsi="宋体" w:eastAsia="宋体" w:cs="宋体"/>
          <w:szCs w:val="21"/>
        </w:rPr>
      </w:pPr>
    </w:p>
    <w:p>
      <w:pPr>
        <w:adjustRightInd w:val="0"/>
        <w:snapToGrid w:val="0"/>
        <w:spacing w:line="360" w:lineRule="auto"/>
        <w:ind w:firstLine="420" w:firstLineChars="200"/>
        <w:rPr>
          <w:rFonts w:hint="eastAsia" w:ascii="宋体" w:hAnsi="宋体" w:eastAsia="宋体" w:cs="宋体"/>
          <w:szCs w:val="21"/>
        </w:rPr>
      </w:pPr>
    </w:p>
    <w:p>
      <w:pPr>
        <w:pStyle w:val="13"/>
        <w:spacing w:line="360" w:lineRule="auto"/>
        <w:ind w:firstLine="2168" w:firstLineChars="600"/>
        <w:contextualSpacing/>
        <w:jc w:val="both"/>
        <w:rPr>
          <w:rFonts w:hint="eastAsia" w:ascii="宋体" w:hAnsi="宋体" w:eastAsia="宋体" w:cs="宋体"/>
          <w:b/>
          <w:kern w:val="0"/>
          <w:sz w:val="36"/>
          <w:szCs w:val="36"/>
        </w:rPr>
      </w:pPr>
    </w:p>
    <w:p>
      <w:pPr>
        <w:pStyle w:val="13"/>
        <w:spacing w:line="360" w:lineRule="auto"/>
        <w:ind w:firstLine="2168" w:firstLineChars="600"/>
        <w:contextualSpacing/>
        <w:jc w:val="both"/>
        <w:rPr>
          <w:rFonts w:hint="eastAsia" w:ascii="宋体" w:hAnsi="宋体" w:eastAsia="宋体" w:cs="宋体"/>
          <w:b/>
          <w:kern w:val="0"/>
          <w:sz w:val="36"/>
          <w:szCs w:val="36"/>
        </w:rPr>
      </w:pPr>
    </w:p>
    <w:p>
      <w:pPr>
        <w:pStyle w:val="13"/>
        <w:spacing w:line="360" w:lineRule="auto"/>
        <w:ind w:firstLine="2168" w:firstLineChars="600"/>
        <w:contextualSpacing/>
        <w:jc w:val="both"/>
        <w:rPr>
          <w:rFonts w:hint="eastAsia" w:ascii="宋体" w:hAnsi="宋体" w:eastAsia="宋体" w:cs="宋体"/>
          <w:b/>
          <w:kern w:val="0"/>
          <w:sz w:val="36"/>
          <w:szCs w:val="36"/>
        </w:rPr>
      </w:pPr>
    </w:p>
    <w:p>
      <w:pPr>
        <w:pStyle w:val="13"/>
        <w:spacing w:line="360" w:lineRule="auto"/>
        <w:ind w:firstLine="2168" w:firstLineChars="600"/>
        <w:contextualSpacing/>
        <w:jc w:val="both"/>
        <w:rPr>
          <w:rFonts w:hint="eastAsia" w:ascii="宋体" w:hAnsi="宋体" w:eastAsia="宋体" w:cs="宋体"/>
          <w:b/>
          <w:kern w:val="0"/>
          <w:sz w:val="36"/>
          <w:szCs w:val="36"/>
        </w:rPr>
      </w:pPr>
    </w:p>
    <w:p>
      <w:pPr>
        <w:pStyle w:val="13"/>
        <w:spacing w:line="360" w:lineRule="auto"/>
        <w:ind w:firstLine="2168" w:firstLineChars="600"/>
        <w:contextualSpacing/>
        <w:jc w:val="both"/>
        <w:rPr>
          <w:rFonts w:hint="eastAsia" w:ascii="宋体" w:hAnsi="宋体" w:eastAsia="宋体" w:cs="宋体"/>
          <w:b/>
          <w:kern w:val="0"/>
          <w:sz w:val="36"/>
          <w:szCs w:val="36"/>
        </w:rPr>
      </w:pPr>
    </w:p>
    <w:p>
      <w:pPr>
        <w:pStyle w:val="13"/>
        <w:spacing w:line="360" w:lineRule="auto"/>
        <w:ind w:firstLine="2168" w:firstLineChars="600"/>
        <w:contextualSpacing/>
        <w:jc w:val="both"/>
        <w:rPr>
          <w:rFonts w:hint="eastAsia" w:ascii="宋体" w:hAnsi="宋体" w:eastAsia="宋体" w:cs="宋体"/>
          <w:b/>
          <w:kern w:val="0"/>
          <w:sz w:val="36"/>
          <w:szCs w:val="36"/>
        </w:rPr>
      </w:pPr>
    </w:p>
    <w:p>
      <w:pPr>
        <w:pStyle w:val="13"/>
        <w:spacing w:line="360" w:lineRule="auto"/>
        <w:ind w:firstLine="2168" w:firstLineChars="600"/>
        <w:contextualSpacing/>
        <w:jc w:val="both"/>
        <w:rPr>
          <w:rFonts w:hint="eastAsia" w:ascii="宋体" w:hAnsi="宋体" w:eastAsia="宋体" w:cs="宋体"/>
          <w:b/>
          <w:kern w:val="0"/>
          <w:sz w:val="36"/>
          <w:szCs w:val="36"/>
        </w:rPr>
      </w:pPr>
    </w:p>
    <w:p>
      <w:pPr>
        <w:pStyle w:val="13"/>
        <w:spacing w:line="360" w:lineRule="auto"/>
        <w:ind w:firstLine="2168" w:firstLineChars="600"/>
        <w:contextualSpacing/>
        <w:jc w:val="both"/>
        <w:rPr>
          <w:rFonts w:hint="eastAsia" w:ascii="宋体" w:hAnsi="宋体" w:eastAsia="宋体" w:cs="宋体"/>
          <w:b/>
          <w:kern w:val="0"/>
          <w:sz w:val="36"/>
          <w:szCs w:val="36"/>
        </w:rPr>
      </w:pPr>
    </w:p>
    <w:p>
      <w:pPr>
        <w:pStyle w:val="13"/>
        <w:spacing w:line="360" w:lineRule="auto"/>
        <w:ind w:firstLine="2168" w:firstLineChars="600"/>
        <w:contextualSpacing/>
        <w:jc w:val="both"/>
        <w:rPr>
          <w:rFonts w:hint="eastAsia" w:ascii="宋体" w:hAnsi="宋体" w:eastAsia="宋体" w:cs="宋体"/>
          <w:b/>
          <w:kern w:val="0"/>
          <w:sz w:val="36"/>
          <w:szCs w:val="36"/>
        </w:rPr>
      </w:pPr>
    </w:p>
    <w:p>
      <w:pPr>
        <w:pStyle w:val="13"/>
        <w:spacing w:line="360" w:lineRule="auto"/>
        <w:ind w:firstLine="2530" w:firstLineChars="700"/>
        <w:contextualSpacing/>
        <w:jc w:val="both"/>
        <w:rPr>
          <w:rFonts w:hint="eastAsia" w:ascii="宋体" w:hAnsi="宋体" w:eastAsia="宋体" w:cs="宋体"/>
          <w:b/>
          <w:kern w:val="0"/>
          <w:sz w:val="36"/>
          <w:szCs w:val="36"/>
        </w:rPr>
      </w:pPr>
    </w:p>
    <w:p>
      <w:pPr>
        <w:pStyle w:val="13"/>
        <w:spacing w:line="360" w:lineRule="auto"/>
        <w:ind w:firstLine="2530" w:firstLineChars="700"/>
        <w:contextualSpacing/>
        <w:jc w:val="both"/>
        <w:rPr>
          <w:rFonts w:hint="eastAsia" w:ascii="宋体" w:hAnsi="宋体" w:eastAsia="宋体" w:cs="宋体"/>
          <w:b/>
          <w:kern w:val="0"/>
          <w:sz w:val="36"/>
          <w:szCs w:val="36"/>
        </w:rPr>
      </w:pPr>
    </w:p>
    <w:p>
      <w:pPr>
        <w:pStyle w:val="13"/>
        <w:spacing w:line="360" w:lineRule="auto"/>
        <w:ind w:firstLine="2530" w:firstLineChars="700"/>
        <w:contextualSpacing/>
        <w:jc w:val="both"/>
        <w:rPr>
          <w:rFonts w:hint="eastAsia" w:ascii="宋体" w:hAnsi="宋体" w:eastAsia="宋体" w:cs="宋体"/>
          <w:b/>
          <w:kern w:val="0"/>
          <w:sz w:val="36"/>
          <w:szCs w:val="36"/>
        </w:rPr>
      </w:pPr>
    </w:p>
    <w:p>
      <w:pPr>
        <w:pStyle w:val="13"/>
        <w:spacing w:line="360" w:lineRule="auto"/>
        <w:ind w:firstLine="2530" w:firstLineChars="700"/>
        <w:contextualSpacing/>
        <w:jc w:val="both"/>
        <w:rPr>
          <w:rFonts w:hint="eastAsia" w:ascii="宋体" w:hAnsi="宋体" w:eastAsia="宋体" w:cs="宋体"/>
          <w:b/>
          <w:kern w:val="0"/>
          <w:sz w:val="36"/>
          <w:szCs w:val="36"/>
        </w:rPr>
      </w:pPr>
    </w:p>
    <w:p>
      <w:pPr>
        <w:pStyle w:val="13"/>
        <w:spacing w:line="360" w:lineRule="auto"/>
        <w:ind w:firstLine="2530" w:firstLineChars="700"/>
        <w:contextualSpacing/>
        <w:jc w:val="both"/>
        <w:rPr>
          <w:rFonts w:hint="eastAsia" w:ascii="宋体" w:hAnsi="宋体" w:eastAsia="宋体" w:cs="宋体"/>
          <w:b/>
          <w:kern w:val="0"/>
          <w:sz w:val="36"/>
          <w:szCs w:val="36"/>
        </w:rPr>
      </w:pPr>
      <w:r>
        <w:rPr>
          <w:rFonts w:hint="eastAsia" w:ascii="宋体" w:hAnsi="宋体" w:eastAsia="宋体" w:cs="宋体"/>
          <w:b/>
          <w:kern w:val="0"/>
          <w:sz w:val="36"/>
          <w:szCs w:val="36"/>
        </w:rPr>
        <w:t>第七章合同条款及格式</w:t>
      </w:r>
    </w:p>
    <w:p>
      <w:pPr>
        <w:pStyle w:val="13"/>
        <w:spacing w:line="360" w:lineRule="auto"/>
        <w:contextualSpacing/>
        <w:jc w:val="center"/>
        <w:rPr>
          <w:rFonts w:hint="eastAsia" w:ascii="宋体" w:hAnsi="宋体" w:eastAsia="宋体" w:cs="宋体"/>
          <w:b/>
          <w:kern w:val="0"/>
          <w:sz w:val="36"/>
          <w:szCs w:val="36"/>
        </w:rPr>
      </w:pP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（此合同仅供参考。以最终采购人与中标人签定的合同条款为准进行公示，</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 定义</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w:t>
      </w:r>
      <w:r>
        <w:rPr>
          <w:rFonts w:hint="eastAsia" w:ascii="宋体" w:hAnsi="宋体" w:eastAsia="宋体" w:cs="宋体"/>
          <w:sz w:val="24"/>
          <w:lang w:val="zh-CN"/>
        </w:rPr>
        <w:t>合同</w:t>
      </w:r>
      <w:r>
        <w:rPr>
          <w:rFonts w:hint="eastAsia" w:ascii="宋体" w:hAnsi="宋体" w:eastAsia="宋体" w:cs="宋体"/>
          <w:sz w:val="24"/>
        </w:rPr>
        <w:t>”</w:t>
      </w:r>
      <w:r>
        <w:rPr>
          <w:rFonts w:hint="eastAsia" w:ascii="宋体" w:hAnsi="宋体" w:eastAsia="宋体" w:cs="宋体"/>
          <w:sz w:val="24"/>
          <w:lang w:val="zh-CN"/>
        </w:rPr>
        <w:t>系指甲方和乙方 （简称合同双方）已达成的协议，即由双方签订的合同格式中的文件，包括所有的附件和组成合同部分的所有其他文件。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1.2</w:t>
      </w:r>
      <w:r>
        <w:rPr>
          <w:rFonts w:hint="eastAsia" w:ascii="宋体" w:hAnsi="宋体" w:eastAsia="宋体" w:cs="宋体"/>
          <w:sz w:val="24"/>
        </w:rPr>
        <w:t>“</w:t>
      </w:r>
      <w:r>
        <w:rPr>
          <w:rFonts w:hint="eastAsia" w:ascii="宋体" w:hAnsi="宋体" w:eastAsia="宋体" w:cs="宋体"/>
          <w:sz w:val="24"/>
          <w:lang w:val="zh-CN"/>
        </w:rPr>
        <w:t>合同价格</w:t>
      </w:r>
      <w:r>
        <w:rPr>
          <w:rFonts w:hint="eastAsia" w:ascii="宋体" w:hAnsi="宋体" w:eastAsia="宋体" w:cs="宋体"/>
          <w:sz w:val="24"/>
        </w:rPr>
        <w:t>”</w:t>
      </w:r>
      <w:r>
        <w:rPr>
          <w:rFonts w:hint="eastAsia" w:ascii="宋体" w:hAnsi="宋体" w:eastAsia="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1.3</w:t>
      </w:r>
      <w:r>
        <w:rPr>
          <w:rFonts w:hint="eastAsia" w:ascii="宋体" w:hAnsi="宋体" w:eastAsia="宋体" w:cs="宋体"/>
          <w:sz w:val="24"/>
        </w:rPr>
        <w:t>“</w:t>
      </w:r>
      <w:r>
        <w:rPr>
          <w:rFonts w:hint="eastAsia" w:ascii="宋体" w:hAnsi="宋体" w:eastAsia="宋体" w:cs="宋体"/>
          <w:sz w:val="24"/>
          <w:lang w:val="zh-CN"/>
        </w:rPr>
        <w:t>甲方</w:t>
      </w:r>
      <w:r>
        <w:rPr>
          <w:rFonts w:hint="eastAsia" w:ascii="宋体" w:hAnsi="宋体" w:eastAsia="宋体" w:cs="宋体"/>
          <w:sz w:val="24"/>
        </w:rPr>
        <w:t>”</w:t>
      </w:r>
      <w:r>
        <w:rPr>
          <w:rFonts w:hint="eastAsia" w:ascii="宋体" w:hAnsi="宋体" w:eastAsia="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1.4</w:t>
      </w:r>
      <w:r>
        <w:rPr>
          <w:rFonts w:hint="eastAsia" w:ascii="宋体" w:hAnsi="宋体" w:eastAsia="宋体" w:cs="宋体"/>
          <w:sz w:val="24"/>
        </w:rPr>
        <w:t>“</w:t>
      </w:r>
      <w:r>
        <w:rPr>
          <w:rFonts w:hint="eastAsia" w:ascii="宋体" w:hAnsi="宋体" w:eastAsia="宋体" w:cs="宋体"/>
          <w:sz w:val="24"/>
          <w:lang w:val="zh-CN"/>
        </w:rPr>
        <w:t>乙方</w:t>
      </w:r>
      <w:r>
        <w:rPr>
          <w:rFonts w:hint="eastAsia" w:ascii="宋体" w:hAnsi="宋体" w:eastAsia="宋体" w:cs="宋体"/>
          <w:sz w:val="24"/>
        </w:rPr>
        <w:t>”</w:t>
      </w:r>
      <w:r>
        <w:rPr>
          <w:rFonts w:hint="eastAsia" w:ascii="宋体" w:hAnsi="宋体" w:eastAsia="宋体" w:cs="宋体"/>
          <w:sz w:val="24"/>
          <w:lang w:val="zh-CN"/>
        </w:rPr>
        <w:t>系指中标后提供合同服务的</w:t>
      </w:r>
      <w:r>
        <w:rPr>
          <w:rFonts w:hint="eastAsia" w:ascii="宋体" w:hAnsi="宋体" w:eastAsia="宋体" w:cs="宋体"/>
          <w:bCs/>
          <w:sz w:val="24"/>
          <w:lang w:val="zh-CN"/>
        </w:rPr>
        <w:t>中标方</w:t>
      </w:r>
      <w:r>
        <w:rPr>
          <w:rFonts w:hint="eastAsia" w:ascii="宋体" w:hAnsi="宋体" w:eastAsia="宋体" w:cs="宋体"/>
          <w:sz w:val="24"/>
          <w:lang w:val="zh-CN"/>
        </w:rPr>
        <w:t>或供应商。</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2.适用范围</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 xml:space="preserve"> 本合同条款仅适用于本次招标活动。</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3.技术规格和标准</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4.合同期限</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即自</w:t>
      </w:r>
      <w:r>
        <w:rPr>
          <w:rFonts w:hint="eastAsia" w:ascii="宋体" w:hAnsi="宋体" w:eastAsia="宋体" w:cs="宋体"/>
          <w:sz w:val="24"/>
          <w:lang w:val="zh-CN"/>
        </w:rPr>
        <w:tab/>
      </w:r>
      <w:r>
        <w:rPr>
          <w:rFonts w:hint="eastAsia" w:ascii="宋体" w:hAnsi="宋体" w:eastAsia="宋体" w:cs="宋体"/>
          <w:sz w:val="24"/>
          <w:lang w:val="zh-CN"/>
        </w:rPr>
        <w:t>年</w:t>
      </w:r>
      <w:r>
        <w:rPr>
          <w:rFonts w:hint="eastAsia" w:ascii="宋体" w:hAnsi="宋体" w:eastAsia="宋体" w:cs="宋体"/>
          <w:sz w:val="24"/>
          <w:lang w:val="zh-CN"/>
        </w:rPr>
        <w:tab/>
      </w:r>
      <w:r>
        <w:rPr>
          <w:rFonts w:hint="eastAsia" w:ascii="宋体" w:hAnsi="宋体" w:eastAsia="宋体" w:cs="宋体"/>
          <w:sz w:val="24"/>
          <w:lang w:val="zh-CN"/>
        </w:rPr>
        <w:t>月</w:t>
      </w:r>
      <w:r>
        <w:rPr>
          <w:rFonts w:hint="eastAsia" w:ascii="宋体" w:hAnsi="宋体" w:eastAsia="宋体" w:cs="宋体"/>
          <w:sz w:val="24"/>
          <w:lang w:val="zh-CN"/>
        </w:rPr>
        <w:tab/>
      </w:r>
      <w:r>
        <w:rPr>
          <w:rFonts w:hint="eastAsia" w:ascii="宋体" w:hAnsi="宋体" w:eastAsia="宋体" w:cs="宋体"/>
          <w:sz w:val="24"/>
          <w:lang w:val="zh-CN"/>
        </w:rPr>
        <w:t>日起至</w:t>
      </w:r>
      <w:r>
        <w:rPr>
          <w:rFonts w:hint="eastAsia" w:ascii="宋体" w:hAnsi="宋体" w:eastAsia="宋体" w:cs="宋体"/>
          <w:sz w:val="24"/>
          <w:lang w:val="zh-CN"/>
        </w:rPr>
        <w:tab/>
      </w:r>
      <w:r>
        <w:rPr>
          <w:rFonts w:hint="eastAsia" w:ascii="宋体" w:hAnsi="宋体" w:eastAsia="宋体" w:cs="宋体"/>
          <w:sz w:val="24"/>
          <w:lang w:val="zh-CN"/>
        </w:rPr>
        <w:t>年</w:t>
      </w:r>
      <w:r>
        <w:rPr>
          <w:rFonts w:hint="eastAsia" w:ascii="宋体" w:hAnsi="宋体" w:eastAsia="宋体" w:cs="宋体"/>
          <w:sz w:val="24"/>
          <w:lang w:val="zh-CN"/>
        </w:rPr>
        <w:tab/>
      </w:r>
      <w:r>
        <w:rPr>
          <w:rFonts w:hint="eastAsia" w:ascii="宋体" w:hAnsi="宋体" w:eastAsia="宋体" w:cs="宋体"/>
          <w:sz w:val="24"/>
          <w:lang w:val="zh-CN"/>
        </w:rPr>
        <w:t>月</w:t>
      </w:r>
      <w:r>
        <w:rPr>
          <w:rFonts w:hint="eastAsia" w:ascii="宋体" w:hAnsi="宋体" w:eastAsia="宋体" w:cs="宋体"/>
          <w:sz w:val="24"/>
          <w:lang w:val="zh-CN"/>
        </w:rPr>
        <w:tab/>
      </w:r>
      <w:r>
        <w:rPr>
          <w:rFonts w:hint="eastAsia" w:ascii="宋体" w:hAnsi="宋体" w:eastAsia="宋体" w:cs="宋体"/>
          <w:sz w:val="24"/>
          <w:lang w:val="zh-CN"/>
        </w:rPr>
        <w:t>日止。</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5.价格</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6.索赔</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6.1乙方对所提供货物设备和服务与合同要求不符负有责任，并且甲方已于合同规定的期限内提出索赔，乙方应按甲方同意的下述一种或多种方法解决索赔事宜。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6.1.1乙方同意甲方取消其不符合要求的货物设备和服务项目，退还已经收取的该类货物设备的货款。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6.1.2对于情节严重、造成甲方损失金额巨大的，同意甲方终止全部项目合同，并赔偿甲方因此造成的损失。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7.不可抗力</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8.履约保证金</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8.1履约保证金的有效期至供货完毕且验收合格。</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8.2乙方提供的履约保证金按规定格式转帐支票、电汇的形式提供，与此有关的费用由乙方负担。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8.4如果乙方未能按合同规定履行其义务，甲方有权从履约保证金取得补偿。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9.争议的解决</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9.1在执行合同中发生的与本合同有关的争端，双方应通过友好协商解决，经协商在 60天内不能达成协议时，应提交仲裁。</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9.2 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9.3 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9.4 仲裁裁决应为最终决定，并对双方具有约束力。</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9.5 除另有裁决外，仲裁费应由败诉方负担。</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9.6 在仲裁期间，除正在进行的仲裁部分外，合同其他部分继续执行。</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10.合同终止</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10.2 出现下列情况时合同自动终止：</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10.2.1发生不可抗力时。</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10.2.2一方不履行合同条款，造成另一方无法执行合同协议，协商又不能求得解决，合同终止，责任方赔偿损失。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11.合同修改</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12.适用法律</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13.主导语言与计量单位</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13.1 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13.2 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14.合同生效</w:t>
      </w:r>
    </w:p>
    <w:p>
      <w:pPr>
        <w:wordWrap w:val="0"/>
        <w:topLinePunct/>
        <w:autoSpaceDE w:val="0"/>
        <w:autoSpaceDN w:val="0"/>
        <w:adjustRightInd w:val="0"/>
        <w:snapToGrid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除非合同中另有说明，本合同经双方签字盖章，并在招标人收到乙方的履约保证金后，即开始生效。</w:t>
      </w:r>
    </w:p>
    <w:p>
      <w:pPr>
        <w:pStyle w:val="13"/>
        <w:spacing w:line="360" w:lineRule="auto"/>
        <w:contextualSpacing/>
        <w:jc w:val="center"/>
        <w:rPr>
          <w:rFonts w:hint="eastAsia" w:ascii="宋体" w:hAnsi="宋体" w:eastAsia="宋体" w:cs="宋体"/>
          <w:b/>
          <w:kern w:val="0"/>
          <w:sz w:val="36"/>
          <w:szCs w:val="36"/>
        </w:rPr>
      </w:pPr>
    </w:p>
    <w:p>
      <w:pPr>
        <w:pStyle w:val="13"/>
        <w:spacing w:line="360" w:lineRule="auto"/>
        <w:contextualSpacing/>
        <w:jc w:val="center"/>
        <w:rPr>
          <w:rFonts w:hint="eastAsia" w:ascii="宋体" w:hAnsi="宋体" w:eastAsia="宋体" w:cs="宋体"/>
          <w:b/>
          <w:kern w:val="0"/>
          <w:sz w:val="36"/>
          <w:szCs w:val="36"/>
        </w:rPr>
      </w:pPr>
    </w:p>
    <w:p>
      <w:pPr>
        <w:pStyle w:val="13"/>
        <w:spacing w:line="360" w:lineRule="auto"/>
        <w:contextualSpacing/>
        <w:jc w:val="center"/>
        <w:rPr>
          <w:rFonts w:hint="eastAsia" w:ascii="宋体" w:hAnsi="宋体" w:eastAsia="宋体" w:cs="宋体"/>
          <w:b/>
          <w:kern w:val="0"/>
          <w:sz w:val="36"/>
          <w:szCs w:val="36"/>
        </w:rPr>
      </w:pPr>
    </w:p>
    <w:p>
      <w:pPr>
        <w:pStyle w:val="13"/>
        <w:spacing w:line="360" w:lineRule="auto"/>
        <w:contextualSpacing/>
        <w:jc w:val="center"/>
        <w:rPr>
          <w:rFonts w:hint="eastAsia" w:ascii="宋体" w:hAnsi="宋体" w:eastAsia="宋体" w:cs="宋体"/>
          <w:b/>
          <w:kern w:val="0"/>
          <w:sz w:val="36"/>
          <w:szCs w:val="36"/>
        </w:rPr>
      </w:pPr>
    </w:p>
    <w:p>
      <w:pPr>
        <w:pStyle w:val="13"/>
        <w:spacing w:line="360" w:lineRule="auto"/>
        <w:contextualSpacing/>
        <w:jc w:val="center"/>
        <w:rPr>
          <w:rFonts w:hint="eastAsia" w:ascii="宋体" w:hAnsi="宋体" w:eastAsia="宋体" w:cs="宋体"/>
          <w:b/>
          <w:kern w:val="0"/>
          <w:sz w:val="36"/>
          <w:szCs w:val="36"/>
        </w:rPr>
      </w:pPr>
    </w:p>
    <w:p>
      <w:pPr>
        <w:pStyle w:val="13"/>
        <w:spacing w:line="360" w:lineRule="auto"/>
        <w:contextualSpacing/>
        <w:jc w:val="center"/>
        <w:rPr>
          <w:rFonts w:hint="eastAsia" w:ascii="宋体" w:hAnsi="宋体" w:eastAsia="宋体" w:cs="宋体"/>
          <w:b/>
          <w:kern w:val="0"/>
          <w:sz w:val="36"/>
          <w:szCs w:val="36"/>
        </w:rPr>
      </w:pPr>
    </w:p>
    <w:p>
      <w:pPr>
        <w:pStyle w:val="13"/>
        <w:spacing w:line="360" w:lineRule="auto"/>
        <w:contextualSpacing/>
        <w:jc w:val="center"/>
        <w:rPr>
          <w:rFonts w:hint="eastAsia" w:ascii="宋体" w:hAnsi="宋体" w:eastAsia="宋体" w:cs="宋体"/>
          <w:b/>
          <w:kern w:val="0"/>
          <w:sz w:val="36"/>
          <w:szCs w:val="36"/>
        </w:rPr>
      </w:pPr>
    </w:p>
    <w:p>
      <w:pPr>
        <w:pStyle w:val="13"/>
        <w:spacing w:line="360" w:lineRule="auto"/>
        <w:contextualSpacing/>
        <w:jc w:val="center"/>
        <w:rPr>
          <w:rFonts w:hint="eastAsia" w:ascii="宋体" w:hAnsi="宋体" w:eastAsia="宋体" w:cs="宋体"/>
          <w:b/>
          <w:kern w:val="0"/>
          <w:sz w:val="36"/>
          <w:szCs w:val="36"/>
        </w:rPr>
      </w:pPr>
    </w:p>
    <w:p>
      <w:pPr>
        <w:pStyle w:val="13"/>
        <w:spacing w:line="360" w:lineRule="auto"/>
        <w:contextualSpacing/>
        <w:jc w:val="center"/>
        <w:rPr>
          <w:rFonts w:hint="eastAsia" w:ascii="宋体" w:hAnsi="宋体" w:eastAsia="宋体" w:cs="宋体"/>
          <w:b/>
          <w:kern w:val="0"/>
          <w:sz w:val="36"/>
          <w:szCs w:val="36"/>
        </w:rPr>
      </w:pPr>
    </w:p>
    <w:p>
      <w:pPr>
        <w:pStyle w:val="13"/>
        <w:spacing w:line="360" w:lineRule="auto"/>
        <w:contextualSpacing/>
        <w:jc w:val="center"/>
        <w:rPr>
          <w:rFonts w:hint="eastAsia" w:ascii="宋体" w:hAnsi="宋体" w:eastAsia="宋体" w:cs="宋体"/>
          <w:b/>
          <w:kern w:val="0"/>
          <w:sz w:val="36"/>
          <w:szCs w:val="36"/>
        </w:rPr>
      </w:pPr>
    </w:p>
    <w:p>
      <w:pPr>
        <w:pStyle w:val="13"/>
        <w:spacing w:line="360" w:lineRule="auto"/>
        <w:contextualSpacing/>
        <w:jc w:val="center"/>
        <w:rPr>
          <w:rFonts w:hint="eastAsia" w:ascii="宋体" w:hAnsi="宋体" w:eastAsia="宋体" w:cs="宋体"/>
          <w:b/>
          <w:kern w:val="0"/>
          <w:sz w:val="36"/>
          <w:szCs w:val="36"/>
        </w:rPr>
      </w:pPr>
    </w:p>
    <w:p>
      <w:pPr>
        <w:pStyle w:val="13"/>
        <w:spacing w:line="360" w:lineRule="auto"/>
        <w:contextualSpacing/>
        <w:jc w:val="center"/>
        <w:rPr>
          <w:rFonts w:hint="eastAsia" w:ascii="宋体" w:hAnsi="宋体" w:eastAsia="宋体" w:cs="宋体"/>
          <w:b/>
          <w:kern w:val="0"/>
          <w:sz w:val="36"/>
          <w:szCs w:val="36"/>
        </w:rPr>
      </w:pPr>
    </w:p>
    <w:p>
      <w:pPr>
        <w:pStyle w:val="13"/>
        <w:spacing w:line="360" w:lineRule="auto"/>
        <w:contextualSpacing/>
        <w:jc w:val="center"/>
        <w:rPr>
          <w:rFonts w:hint="eastAsia" w:ascii="宋体" w:hAnsi="宋体" w:eastAsia="宋体" w:cs="宋体"/>
          <w:b/>
          <w:kern w:val="0"/>
          <w:sz w:val="36"/>
          <w:szCs w:val="36"/>
        </w:rPr>
      </w:pPr>
      <w:r>
        <w:rPr>
          <w:rFonts w:hint="eastAsia" w:ascii="宋体" w:hAnsi="宋体" w:eastAsia="宋体" w:cs="宋体"/>
          <w:b/>
          <w:kern w:val="0"/>
          <w:sz w:val="36"/>
          <w:szCs w:val="36"/>
        </w:rPr>
        <w:t>第八章 投标文件有关格式</w:t>
      </w:r>
    </w:p>
    <w:p>
      <w:pPr>
        <w:autoSpaceDE w:val="0"/>
        <w:autoSpaceDN w:val="0"/>
        <w:adjustRightInd w:val="0"/>
        <w:spacing w:line="700" w:lineRule="exact"/>
        <w:ind w:firstLine="551"/>
        <w:jc w:val="center"/>
        <w:rPr>
          <w:rFonts w:hint="eastAsia" w:ascii="宋体" w:hAnsi="宋体" w:eastAsia="宋体" w:cs="宋体"/>
          <w:b/>
          <w:kern w:val="0"/>
          <w:sz w:val="36"/>
          <w:szCs w:val="36"/>
        </w:rPr>
      </w:pPr>
      <w:r>
        <w:rPr>
          <w:rFonts w:hint="eastAsia" w:ascii="宋体" w:hAnsi="宋体" w:eastAsia="宋体" w:cs="宋体"/>
          <w:b/>
          <w:kern w:val="0"/>
          <w:sz w:val="36"/>
          <w:szCs w:val="36"/>
        </w:rPr>
        <w:t>（如涉及本项目的提供）</w:t>
      </w:r>
    </w:p>
    <w:p>
      <w:pPr>
        <w:jc w:val="right"/>
        <w:rPr>
          <w:rStyle w:val="54"/>
          <w:rFonts w:ascii="宋体" w:hAnsi="宋体" w:eastAsia="宋体"/>
          <w:kern w:val="0"/>
        </w:rPr>
      </w:pPr>
      <w:r>
        <w:rPr>
          <w:rStyle w:val="54"/>
          <w:rFonts w:hint="eastAsia" w:ascii="宋体" w:hAnsi="宋体"/>
          <w:kern w:val="0"/>
        </w:rPr>
        <w:t>正本/副本</w:t>
      </w:r>
    </w:p>
    <w:p>
      <w:pPr>
        <w:jc w:val="left"/>
        <w:rPr>
          <w:rStyle w:val="54"/>
          <w:rFonts w:hint="eastAsia" w:ascii="宋体" w:hAnsi="宋体"/>
          <w:kern w:val="0"/>
        </w:rPr>
      </w:pPr>
      <w:r>
        <w:rPr>
          <w:rStyle w:val="54"/>
          <w:rFonts w:hint="eastAsia" w:ascii="宋体" w:hAnsi="宋体"/>
          <w:kern w:val="0"/>
        </w:rPr>
        <w:t xml:space="preserve"> </w:t>
      </w:r>
    </w:p>
    <w:p>
      <w:pPr>
        <w:rPr>
          <w:rFonts w:hint="eastAsia" w:cs="微软雅黑"/>
          <w:sz w:val="28"/>
          <w:szCs w:val="28"/>
          <w:u w:val="single"/>
        </w:rPr>
      </w:pPr>
      <w:r>
        <w:rPr>
          <w:rFonts w:hint="eastAsia" w:ascii="宋体" w:hAnsi="宋体" w:cs="微软雅黑"/>
          <w:sz w:val="28"/>
          <w:szCs w:val="28"/>
          <w:u w:val="single"/>
        </w:rPr>
        <w:t xml:space="preserve"> </w:t>
      </w:r>
    </w:p>
    <w:p>
      <w:pPr>
        <w:spacing w:line="273" w:lineRule="auto"/>
        <w:jc w:val="center"/>
        <w:rPr>
          <w:rFonts w:hint="eastAsia" w:ascii="宋体" w:hAnsi="宋体"/>
          <w:b/>
          <w:bCs/>
          <w:sz w:val="40"/>
          <w:szCs w:val="40"/>
          <w:u w:val="single"/>
        </w:rPr>
      </w:pPr>
      <w:r>
        <w:rPr>
          <w:rFonts w:hint="eastAsia" w:ascii="宋体" w:hAnsi="宋体"/>
          <w:b/>
          <w:bCs/>
          <w:sz w:val="40"/>
          <w:szCs w:val="40"/>
          <w:u w:val="single"/>
        </w:rPr>
        <w:t xml:space="preserve">             （项目名称、</w:t>
      </w:r>
      <w:r>
        <w:rPr>
          <w:rFonts w:hint="eastAsia" w:ascii="宋体" w:hAnsi="宋体"/>
          <w:b/>
          <w:bCs/>
          <w:sz w:val="40"/>
          <w:szCs w:val="40"/>
          <w:u w:val="single"/>
          <w:lang w:eastAsia="zh-CN"/>
        </w:rPr>
        <w:t>包</w:t>
      </w:r>
      <w:r>
        <w:rPr>
          <w:rFonts w:hint="eastAsia" w:ascii="宋体" w:hAnsi="宋体"/>
          <w:b/>
          <w:bCs/>
          <w:sz w:val="40"/>
          <w:szCs w:val="40"/>
          <w:u w:val="single"/>
        </w:rPr>
        <w:t>段）</w:t>
      </w:r>
    </w:p>
    <w:p>
      <w:pPr>
        <w:jc w:val="center"/>
        <w:rPr>
          <w:rFonts w:hint="eastAsia" w:ascii="宋体" w:hAnsi="宋体" w:cs="微软雅黑"/>
          <w:sz w:val="28"/>
          <w:szCs w:val="28"/>
          <w:u w:val="single"/>
        </w:rPr>
      </w:pPr>
      <w:r>
        <w:rPr>
          <w:rFonts w:hint="eastAsia" w:ascii="宋体" w:hAnsi="宋体" w:cs="微软雅黑"/>
          <w:sz w:val="28"/>
          <w:szCs w:val="28"/>
          <w:u w:val="single"/>
        </w:rPr>
        <w:t xml:space="preserve"> </w:t>
      </w:r>
    </w:p>
    <w:p>
      <w:pPr>
        <w:rPr>
          <w:rFonts w:hint="eastAsia" w:ascii="宋体" w:hAnsi="宋体" w:cs="微软雅黑"/>
          <w:sz w:val="20"/>
          <w:szCs w:val="20"/>
        </w:rPr>
      </w:pPr>
      <w:r>
        <w:rPr>
          <w:rFonts w:hint="eastAsia" w:ascii="宋体" w:hAnsi="宋体" w:cs="微软雅黑"/>
          <w:sz w:val="20"/>
          <w:szCs w:val="20"/>
        </w:rPr>
        <w:t xml:space="preserve"> </w:t>
      </w:r>
    </w:p>
    <w:p>
      <w:pPr>
        <w:rPr>
          <w:rFonts w:hint="eastAsia" w:ascii="宋体" w:hAnsi="宋体" w:cs="微软雅黑"/>
          <w:sz w:val="20"/>
          <w:szCs w:val="20"/>
        </w:rPr>
      </w:pPr>
      <w:r>
        <w:rPr>
          <w:rFonts w:hint="eastAsia" w:ascii="宋体" w:hAnsi="宋体" w:cs="微软雅黑"/>
          <w:sz w:val="20"/>
          <w:szCs w:val="20"/>
        </w:rPr>
        <w:t xml:space="preserve"> </w:t>
      </w:r>
    </w:p>
    <w:p>
      <w:pPr>
        <w:jc w:val="center"/>
        <w:rPr>
          <w:rFonts w:hint="eastAsia" w:ascii="宋体" w:hAnsi="宋体" w:cs="微软雅黑"/>
          <w:sz w:val="72"/>
          <w:szCs w:val="72"/>
        </w:rPr>
      </w:pPr>
      <w:r>
        <w:rPr>
          <w:rFonts w:hint="eastAsia" w:ascii="宋体" w:hAnsi="宋体" w:cs="微软雅黑"/>
          <w:sz w:val="72"/>
          <w:szCs w:val="72"/>
        </w:rPr>
        <w:t>投 标 文 件</w:t>
      </w:r>
    </w:p>
    <w:p>
      <w:pPr>
        <w:rPr>
          <w:rFonts w:hint="eastAsia" w:ascii="宋体" w:hAnsi="宋体" w:cs="微软雅黑"/>
          <w:sz w:val="28"/>
          <w:szCs w:val="28"/>
        </w:rPr>
      </w:pPr>
      <w:r>
        <w:rPr>
          <w:rFonts w:hint="eastAsia" w:ascii="宋体" w:hAnsi="宋体" w:cs="微软雅黑"/>
          <w:sz w:val="28"/>
          <w:szCs w:val="28"/>
        </w:rPr>
        <w:t xml:space="preserve"> </w:t>
      </w:r>
    </w:p>
    <w:p>
      <w:pPr>
        <w:ind w:firstLine="2240" w:firstLineChars="800"/>
        <w:rPr>
          <w:rFonts w:hint="eastAsia" w:ascii="宋体" w:hAnsi="宋体" w:cs="微软雅黑"/>
          <w:sz w:val="28"/>
          <w:szCs w:val="28"/>
        </w:rPr>
      </w:pPr>
      <w:r>
        <w:rPr>
          <w:rFonts w:hint="eastAsia" w:ascii="宋体" w:hAnsi="宋体" w:cs="微软雅黑"/>
          <w:sz w:val="28"/>
          <w:szCs w:val="28"/>
        </w:rPr>
        <w:t>项目编号：</w:t>
      </w:r>
    </w:p>
    <w:p>
      <w:pPr>
        <w:pStyle w:val="2"/>
        <w:ind w:firstLine="340"/>
        <w:rPr>
          <w:rFonts w:hint="eastAsia"/>
        </w:rPr>
      </w:pPr>
      <w:r>
        <w:rPr>
          <w:rFonts w:hint="eastAsia"/>
        </w:rPr>
        <w:t xml:space="preserve"> </w:t>
      </w:r>
    </w:p>
    <w:p>
      <w:pPr>
        <w:pStyle w:val="2"/>
        <w:ind w:firstLine="340"/>
        <w:rPr>
          <w:rFonts w:hint="eastAsia"/>
        </w:rPr>
      </w:pPr>
      <w:r>
        <w:rPr>
          <w:rFonts w:hint="eastAsia"/>
        </w:rPr>
        <w:t xml:space="preserve"> </w:t>
      </w:r>
    </w:p>
    <w:p>
      <w:pPr>
        <w:pStyle w:val="2"/>
        <w:ind w:firstLine="340"/>
        <w:rPr>
          <w:rFonts w:hint="eastAsia"/>
        </w:rPr>
      </w:pPr>
      <w:r>
        <w:rPr>
          <w:rFonts w:hint="eastAsia"/>
        </w:rPr>
        <w:t xml:space="preserve"> </w:t>
      </w:r>
    </w:p>
    <w:p>
      <w:pPr>
        <w:rPr>
          <w:rFonts w:hint="eastAsia" w:ascii="宋体" w:hAnsi="宋体" w:cs="微软雅黑"/>
          <w:sz w:val="28"/>
          <w:szCs w:val="28"/>
        </w:rPr>
      </w:pPr>
      <w:r>
        <w:rPr>
          <w:rFonts w:hint="eastAsia" w:ascii="宋体" w:hAnsi="宋体" w:cs="微软雅黑"/>
          <w:sz w:val="28"/>
          <w:szCs w:val="28"/>
        </w:rPr>
        <w:t xml:space="preserve"> </w:t>
      </w:r>
    </w:p>
    <w:p>
      <w:pPr>
        <w:ind w:left="1079" w:leftChars="514" w:firstLine="280" w:firstLineChars="100"/>
        <w:jc w:val="left"/>
        <w:rPr>
          <w:rFonts w:hint="eastAsia" w:ascii="宋体" w:hAnsi="宋体" w:cs="微软雅黑"/>
          <w:sz w:val="28"/>
          <w:szCs w:val="28"/>
          <w:u w:val="single"/>
        </w:rPr>
      </w:pPr>
      <w:r>
        <w:rPr>
          <w:rFonts w:hint="eastAsia" w:ascii="宋体" w:hAnsi="宋体" w:cs="微软雅黑"/>
          <w:sz w:val="28"/>
          <w:szCs w:val="28"/>
        </w:rPr>
        <w:t>投  标  人：（盖单位章）</w:t>
      </w:r>
    </w:p>
    <w:p>
      <w:pPr>
        <w:ind w:left="1079" w:leftChars="514" w:firstLine="280" w:firstLineChars="100"/>
        <w:jc w:val="left"/>
        <w:rPr>
          <w:rFonts w:hint="eastAsia" w:ascii="宋体" w:hAnsi="宋体" w:cs="微软雅黑"/>
          <w:sz w:val="28"/>
          <w:szCs w:val="28"/>
        </w:rPr>
      </w:pPr>
      <w:r>
        <w:rPr>
          <w:rFonts w:hint="eastAsia" w:ascii="宋体" w:hAnsi="宋体" w:cs="微软雅黑"/>
          <w:sz w:val="28"/>
          <w:szCs w:val="28"/>
        </w:rPr>
        <w:t>法定代表人或其委托代理人：（签字或盖章）</w:t>
      </w:r>
    </w:p>
    <w:p>
      <w:pPr>
        <w:ind w:firstLine="3360" w:firstLineChars="1200"/>
        <w:rPr>
          <w:rFonts w:hint="eastAsia" w:ascii="宋体" w:hAnsi="宋体" w:cs="黑体"/>
          <w:b/>
          <w:bCs/>
          <w:sz w:val="44"/>
          <w:szCs w:val="44"/>
        </w:rPr>
      </w:pPr>
      <w:r>
        <w:rPr>
          <w:rFonts w:hint="eastAsia" w:ascii="宋体" w:hAnsi="宋体" w:cs="微软雅黑"/>
          <w:sz w:val="28"/>
          <w:szCs w:val="28"/>
        </w:rPr>
        <w:t>年    月    日</w:t>
      </w:r>
    </w:p>
    <w:p>
      <w:pPr>
        <w:autoSpaceDE w:val="0"/>
        <w:autoSpaceDN w:val="0"/>
        <w:adjustRightInd w:val="0"/>
        <w:spacing w:line="700" w:lineRule="exact"/>
        <w:ind w:firstLine="551"/>
        <w:jc w:val="center"/>
        <w:rPr>
          <w:rFonts w:hint="eastAsia" w:ascii="宋体" w:hAnsi="宋体" w:eastAsia="宋体" w:cs="宋体"/>
          <w:b/>
          <w:bCs/>
          <w:sz w:val="44"/>
          <w:szCs w:val="44"/>
          <w:lang w:val="zh-CN"/>
        </w:rPr>
      </w:pPr>
    </w:p>
    <w:p>
      <w:pPr>
        <w:autoSpaceDE w:val="0"/>
        <w:autoSpaceDN w:val="0"/>
        <w:adjustRightInd w:val="0"/>
        <w:spacing w:line="700" w:lineRule="exact"/>
        <w:ind w:firstLine="551"/>
        <w:jc w:val="center"/>
        <w:rPr>
          <w:rFonts w:hint="eastAsia" w:ascii="宋体" w:hAnsi="宋体" w:eastAsia="宋体" w:cs="宋体"/>
          <w:b/>
          <w:bCs/>
          <w:sz w:val="44"/>
          <w:szCs w:val="44"/>
          <w:lang w:val="zh-CN"/>
        </w:rPr>
      </w:pPr>
    </w:p>
    <w:p>
      <w:pPr>
        <w:autoSpaceDE w:val="0"/>
        <w:autoSpaceDN w:val="0"/>
        <w:adjustRightInd w:val="0"/>
        <w:spacing w:line="700" w:lineRule="exact"/>
        <w:ind w:firstLine="551"/>
        <w:jc w:val="center"/>
        <w:rPr>
          <w:rFonts w:hint="eastAsia" w:ascii="宋体" w:hAnsi="宋体" w:eastAsia="宋体" w:cs="宋体"/>
          <w:b/>
          <w:bCs/>
          <w:sz w:val="44"/>
          <w:szCs w:val="44"/>
          <w:lang w:val="zh-CN"/>
        </w:rPr>
      </w:pPr>
    </w:p>
    <w:p>
      <w:pPr>
        <w:widowControl/>
        <w:jc w:val="left"/>
        <w:rPr>
          <w:rFonts w:hint="eastAsia" w:ascii="宋体" w:hAnsi="宋体" w:eastAsia="宋体" w:cs="宋体"/>
          <w:b/>
          <w:bCs/>
          <w:sz w:val="36"/>
          <w:szCs w:val="36"/>
          <w:lang w:val="zh-CN"/>
        </w:rPr>
      </w:pPr>
      <w:bookmarkStart w:id="1" w:name="_Toc184023138"/>
      <w:bookmarkStart w:id="2" w:name="_Toc174185203"/>
      <w:bookmarkStart w:id="3" w:name="_Toc186274126"/>
      <w:r>
        <w:rPr>
          <w:rFonts w:hint="eastAsia" w:ascii="宋体" w:hAnsi="宋体" w:eastAsia="宋体" w:cs="宋体"/>
          <w:sz w:val="36"/>
          <w:szCs w:val="36"/>
          <w:lang w:val="zh-CN"/>
        </w:rPr>
        <w:br w:type="page"/>
      </w:r>
    </w:p>
    <w:p>
      <w:pPr>
        <w:pStyle w:val="48"/>
        <w:numPr>
          <w:ilvl w:val="0"/>
          <w:numId w:val="0"/>
        </w:numPr>
        <w:tabs>
          <w:tab w:val="left" w:pos="660"/>
        </w:tabs>
        <w:snapToGrid w:val="0"/>
        <w:spacing w:before="0" w:line="400" w:lineRule="exact"/>
        <w:rPr>
          <w:rFonts w:hint="eastAsia" w:ascii="宋体" w:hAnsi="宋体" w:eastAsia="宋体" w:cs="宋体"/>
          <w:color w:val="auto"/>
          <w:kern w:val="2"/>
          <w:sz w:val="36"/>
          <w:szCs w:val="36"/>
          <w:lang w:val="zh-CN"/>
        </w:rPr>
      </w:pPr>
      <w:r>
        <w:rPr>
          <w:rFonts w:hint="eastAsia" w:ascii="宋体" w:hAnsi="宋体" w:eastAsia="宋体" w:cs="宋体"/>
          <w:color w:val="auto"/>
          <w:kern w:val="2"/>
          <w:sz w:val="36"/>
          <w:szCs w:val="36"/>
          <w:lang w:val="zh-CN"/>
        </w:rPr>
        <w:t>一、投标人应答索引表</w:t>
      </w:r>
      <w:bookmarkEnd w:id="1"/>
      <w:bookmarkEnd w:id="2"/>
      <w:bookmarkEnd w:id="3"/>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3751" w:type="dxa"/>
            <w:gridSpan w:val="3"/>
            <w:vAlign w:val="center"/>
          </w:tcPr>
          <w:p>
            <w:pPr>
              <w:snapToGrid w:val="0"/>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项目</w:t>
            </w:r>
          </w:p>
        </w:tc>
        <w:tc>
          <w:tcPr>
            <w:tcW w:w="1559" w:type="dxa"/>
            <w:vAlign w:val="center"/>
          </w:tcPr>
          <w:p>
            <w:pPr>
              <w:snapToGrid w:val="0"/>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投标人应答</w:t>
            </w:r>
          </w:p>
          <w:p>
            <w:pPr>
              <w:snapToGrid w:val="0"/>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（有/没有）</w:t>
            </w:r>
          </w:p>
        </w:tc>
        <w:tc>
          <w:tcPr>
            <w:tcW w:w="1560" w:type="dxa"/>
            <w:vAlign w:val="center"/>
          </w:tcPr>
          <w:p>
            <w:pPr>
              <w:snapToGrid w:val="0"/>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投标文件中所在页码</w:t>
            </w:r>
          </w:p>
        </w:tc>
        <w:tc>
          <w:tcPr>
            <w:tcW w:w="2018" w:type="dxa"/>
            <w:vAlign w:val="center"/>
          </w:tcPr>
          <w:p>
            <w:pPr>
              <w:snapToGrid w:val="0"/>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1</w:t>
            </w:r>
          </w:p>
        </w:tc>
        <w:tc>
          <w:tcPr>
            <w:tcW w:w="3751" w:type="dxa"/>
            <w:gridSpan w:val="3"/>
            <w:vAlign w:val="center"/>
          </w:tcPr>
          <w:p>
            <w:pPr>
              <w:pStyle w:val="13"/>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kern w:val="0"/>
              </w:rPr>
              <w:t>投标人应答索引表</w:t>
            </w:r>
          </w:p>
        </w:tc>
        <w:tc>
          <w:tcPr>
            <w:tcW w:w="1559" w:type="dxa"/>
            <w:vAlign w:val="center"/>
          </w:tcPr>
          <w:p>
            <w:pPr>
              <w:snapToGrid w:val="0"/>
              <w:spacing w:line="400" w:lineRule="exact"/>
              <w:jc w:val="center"/>
              <w:rPr>
                <w:rFonts w:hint="eastAsia" w:ascii="宋体" w:hAnsi="宋体" w:eastAsia="宋体" w:cs="宋体"/>
                <w:szCs w:val="21"/>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2</w:t>
            </w:r>
          </w:p>
        </w:tc>
        <w:tc>
          <w:tcPr>
            <w:tcW w:w="3751" w:type="dxa"/>
            <w:gridSpan w:val="3"/>
            <w:vAlign w:val="center"/>
          </w:tcPr>
          <w:p>
            <w:pPr>
              <w:pStyle w:val="13"/>
              <w:kinsoku w:val="0"/>
              <w:overflowPunct w:val="0"/>
              <w:autoSpaceDE w:val="0"/>
              <w:autoSpaceDN w:val="0"/>
              <w:spacing w:line="320" w:lineRule="exact"/>
              <w:rPr>
                <w:rFonts w:hint="eastAsia" w:ascii="宋体" w:hAnsi="宋体" w:eastAsia="宋体" w:cs="宋体"/>
                <w:kern w:val="0"/>
              </w:rPr>
            </w:pPr>
            <w:r>
              <w:rPr>
                <w:rFonts w:hint="eastAsia" w:ascii="宋体" w:hAnsi="宋体" w:eastAsia="宋体" w:cs="宋体"/>
                <w:kern w:val="0"/>
              </w:rPr>
              <w:t>开标一览表</w:t>
            </w:r>
          </w:p>
        </w:tc>
        <w:tc>
          <w:tcPr>
            <w:tcW w:w="1559" w:type="dxa"/>
            <w:vAlign w:val="center"/>
          </w:tcPr>
          <w:p>
            <w:pPr>
              <w:snapToGrid w:val="0"/>
              <w:spacing w:line="400" w:lineRule="exact"/>
              <w:jc w:val="center"/>
              <w:rPr>
                <w:rFonts w:hint="eastAsia" w:ascii="宋体" w:hAnsi="宋体" w:eastAsia="宋体" w:cs="宋体"/>
                <w:szCs w:val="21"/>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3</w:t>
            </w:r>
          </w:p>
        </w:tc>
        <w:tc>
          <w:tcPr>
            <w:tcW w:w="3751" w:type="dxa"/>
            <w:gridSpan w:val="3"/>
            <w:vAlign w:val="center"/>
          </w:tcPr>
          <w:p>
            <w:pPr>
              <w:pStyle w:val="13"/>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kern w:val="0"/>
              </w:rPr>
              <w:t>投标函</w:t>
            </w:r>
          </w:p>
        </w:tc>
        <w:tc>
          <w:tcPr>
            <w:tcW w:w="1559" w:type="dxa"/>
            <w:vAlign w:val="center"/>
          </w:tcPr>
          <w:p>
            <w:pPr>
              <w:snapToGrid w:val="0"/>
              <w:spacing w:line="400" w:lineRule="exact"/>
              <w:jc w:val="center"/>
              <w:rPr>
                <w:rFonts w:hint="eastAsia" w:ascii="宋体" w:hAnsi="宋体" w:eastAsia="宋体" w:cs="宋体"/>
                <w:szCs w:val="21"/>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4</w:t>
            </w:r>
          </w:p>
        </w:tc>
        <w:tc>
          <w:tcPr>
            <w:tcW w:w="3751" w:type="dxa"/>
            <w:gridSpan w:val="3"/>
            <w:vAlign w:val="center"/>
          </w:tcPr>
          <w:p>
            <w:pPr>
              <w:pStyle w:val="13"/>
              <w:kinsoku w:val="0"/>
              <w:overflowPunct w:val="0"/>
              <w:autoSpaceDE w:val="0"/>
              <w:autoSpaceDN w:val="0"/>
              <w:spacing w:line="320" w:lineRule="exact"/>
              <w:rPr>
                <w:rFonts w:hint="eastAsia" w:ascii="宋体" w:hAnsi="宋体" w:eastAsia="宋体" w:cs="宋体"/>
                <w:kern w:val="0"/>
              </w:rPr>
            </w:pPr>
            <w:r>
              <w:rPr>
                <w:rFonts w:hint="eastAsia" w:ascii="宋体" w:hAnsi="宋体" w:eastAsia="宋体" w:cs="宋体"/>
                <w:bCs/>
                <w:szCs w:val="24"/>
                <w:lang w:val="zh-CN"/>
              </w:rPr>
              <w:t>法定代表人资格证明书</w:t>
            </w:r>
          </w:p>
        </w:tc>
        <w:tc>
          <w:tcPr>
            <w:tcW w:w="1559" w:type="dxa"/>
            <w:vAlign w:val="center"/>
          </w:tcPr>
          <w:p>
            <w:pPr>
              <w:snapToGrid w:val="0"/>
              <w:spacing w:line="400" w:lineRule="exact"/>
              <w:jc w:val="center"/>
              <w:rPr>
                <w:rFonts w:hint="eastAsia" w:ascii="宋体" w:hAnsi="宋体" w:eastAsia="宋体" w:cs="宋体"/>
                <w:szCs w:val="21"/>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5</w:t>
            </w:r>
          </w:p>
        </w:tc>
        <w:tc>
          <w:tcPr>
            <w:tcW w:w="3751" w:type="dxa"/>
            <w:gridSpan w:val="3"/>
            <w:vAlign w:val="center"/>
          </w:tcPr>
          <w:p>
            <w:pPr>
              <w:pStyle w:val="13"/>
              <w:kinsoku w:val="0"/>
              <w:overflowPunct w:val="0"/>
              <w:autoSpaceDE w:val="0"/>
              <w:autoSpaceDN w:val="0"/>
              <w:spacing w:line="320" w:lineRule="exact"/>
              <w:rPr>
                <w:rFonts w:hint="eastAsia" w:ascii="宋体" w:hAnsi="宋体" w:eastAsia="宋体" w:cs="宋体"/>
                <w:kern w:val="0"/>
              </w:rPr>
            </w:pPr>
            <w:r>
              <w:rPr>
                <w:rFonts w:hint="eastAsia" w:ascii="宋体" w:hAnsi="宋体" w:eastAsia="宋体" w:cs="宋体"/>
                <w:kern w:val="0"/>
              </w:rPr>
              <w:t>法定代表人授权书</w:t>
            </w:r>
          </w:p>
        </w:tc>
        <w:tc>
          <w:tcPr>
            <w:tcW w:w="1559" w:type="dxa"/>
            <w:vAlign w:val="center"/>
          </w:tcPr>
          <w:p>
            <w:pPr>
              <w:snapToGrid w:val="0"/>
              <w:spacing w:line="400" w:lineRule="exact"/>
              <w:jc w:val="center"/>
              <w:rPr>
                <w:rFonts w:hint="eastAsia" w:ascii="宋体" w:hAnsi="宋体" w:eastAsia="宋体" w:cs="宋体"/>
                <w:szCs w:val="21"/>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6</w:t>
            </w:r>
          </w:p>
        </w:tc>
        <w:tc>
          <w:tcPr>
            <w:tcW w:w="3751" w:type="dxa"/>
            <w:gridSpan w:val="3"/>
            <w:vAlign w:val="center"/>
          </w:tcPr>
          <w:p>
            <w:pPr>
              <w:pStyle w:val="13"/>
              <w:kinsoku w:val="0"/>
              <w:overflowPunct w:val="0"/>
              <w:autoSpaceDE w:val="0"/>
              <w:autoSpaceDN w:val="0"/>
              <w:spacing w:line="320" w:lineRule="exact"/>
              <w:rPr>
                <w:rFonts w:hint="eastAsia" w:ascii="宋体" w:hAnsi="宋体" w:eastAsia="宋体" w:cs="宋体"/>
                <w:kern w:val="0"/>
              </w:rPr>
            </w:pPr>
            <w:r>
              <w:rPr>
                <w:rFonts w:hint="eastAsia" w:ascii="宋体" w:hAnsi="宋体" w:eastAsia="宋体" w:cs="宋体"/>
                <w:kern w:val="0"/>
              </w:rPr>
              <w:t>营业执照等证明</w:t>
            </w:r>
          </w:p>
        </w:tc>
        <w:tc>
          <w:tcPr>
            <w:tcW w:w="1559" w:type="dxa"/>
            <w:vAlign w:val="center"/>
          </w:tcPr>
          <w:p>
            <w:pPr>
              <w:snapToGrid w:val="0"/>
              <w:spacing w:line="400" w:lineRule="exact"/>
              <w:jc w:val="center"/>
              <w:rPr>
                <w:rFonts w:hint="eastAsia" w:ascii="宋体" w:hAnsi="宋体" w:eastAsia="宋体" w:cs="宋体"/>
                <w:szCs w:val="21"/>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int="eastAsia" w:ascii="宋体" w:hAnsi="宋体" w:eastAsia="宋体" w:cs="宋体"/>
                <w:bCs/>
                <w:kern w:val="0"/>
              </w:rPr>
            </w:pPr>
            <w:r>
              <w:rPr>
                <w:rFonts w:hint="eastAsia" w:ascii="宋体" w:hAnsi="宋体" w:eastAsia="宋体" w:cs="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bCs/>
                <w:kern w:val="0"/>
              </w:rPr>
              <w:t>税务登记证</w:t>
            </w:r>
          </w:p>
        </w:tc>
        <w:tc>
          <w:tcPr>
            <w:tcW w:w="1559" w:type="dxa"/>
            <w:vAlign w:val="center"/>
          </w:tcPr>
          <w:p>
            <w:pPr>
              <w:snapToGrid w:val="0"/>
              <w:spacing w:line="400" w:lineRule="exact"/>
              <w:jc w:val="center"/>
              <w:rPr>
                <w:rFonts w:hint="eastAsia" w:ascii="宋体" w:hAnsi="宋体" w:eastAsia="宋体" w:cs="宋体"/>
                <w:szCs w:val="21"/>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hint="eastAsia" w:ascii="宋体" w:hAnsi="宋体" w:eastAsia="宋体" w:cs="宋体"/>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int="eastAsia" w:ascii="宋体" w:hAnsi="宋体" w:eastAsia="宋体" w:cs="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int="eastAsia" w:ascii="宋体" w:hAnsi="宋体" w:eastAsia="宋体" w:cs="宋体"/>
                <w:kern w:val="0"/>
                <w:szCs w:val="24"/>
              </w:rPr>
            </w:pPr>
            <w:r>
              <w:rPr>
                <w:rFonts w:hint="eastAsia" w:ascii="宋体" w:hAnsi="宋体" w:eastAsia="宋体" w:cs="宋体"/>
                <w:bCs/>
                <w:szCs w:val="24"/>
              </w:rPr>
              <w:t>纳税凭据复印件</w:t>
            </w:r>
          </w:p>
        </w:tc>
        <w:tc>
          <w:tcPr>
            <w:tcW w:w="1559" w:type="dxa"/>
            <w:vAlign w:val="center"/>
          </w:tcPr>
          <w:p>
            <w:pPr>
              <w:pStyle w:val="13"/>
              <w:rPr>
                <w:rFonts w:hint="eastAsia" w:ascii="宋体" w:hAnsi="宋体" w:eastAsia="宋体" w:cs="宋体"/>
                <w:szCs w:val="21"/>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8</w:t>
            </w:r>
          </w:p>
        </w:tc>
        <w:tc>
          <w:tcPr>
            <w:tcW w:w="774" w:type="dxa"/>
            <w:vMerge w:val="restart"/>
            <w:tcBorders>
              <w:right w:val="single" w:color="auto" w:sz="4" w:space="0"/>
            </w:tcBorders>
            <w:vAlign w:val="center"/>
          </w:tcPr>
          <w:p>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财务报告</w:t>
            </w:r>
          </w:p>
        </w:tc>
        <w:tc>
          <w:tcPr>
            <w:tcW w:w="2268" w:type="dxa"/>
            <w:tcBorders>
              <w:left w:val="single" w:color="auto" w:sz="6" w:space="0"/>
            </w:tcBorders>
            <w:vAlign w:val="center"/>
          </w:tcPr>
          <w:p>
            <w:pPr>
              <w:snapToGrid w:val="0"/>
              <w:spacing w:line="400" w:lineRule="exact"/>
              <w:rPr>
                <w:rFonts w:hint="eastAsia" w:ascii="宋体" w:hAnsi="宋体" w:eastAsia="宋体" w:cs="宋体"/>
                <w:sz w:val="24"/>
                <w:szCs w:val="24"/>
              </w:rPr>
            </w:pPr>
          </w:p>
        </w:tc>
        <w:tc>
          <w:tcPr>
            <w:tcW w:w="1559" w:type="dxa"/>
            <w:vAlign w:val="center"/>
          </w:tcPr>
          <w:p>
            <w:pPr>
              <w:snapToGrid w:val="0"/>
              <w:spacing w:line="400" w:lineRule="exact"/>
              <w:jc w:val="center"/>
              <w:rPr>
                <w:rFonts w:hint="eastAsia" w:ascii="宋体" w:hAnsi="宋体" w:eastAsia="宋体" w:cs="宋体"/>
                <w:szCs w:val="21"/>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hint="eastAsia" w:ascii="宋体" w:hAnsi="宋体" w:eastAsia="宋体" w:cs="宋体"/>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sz w:val="24"/>
                <w:szCs w:val="24"/>
              </w:rPr>
            </w:pPr>
          </w:p>
        </w:tc>
        <w:tc>
          <w:tcPr>
            <w:tcW w:w="2268" w:type="dxa"/>
            <w:tcBorders>
              <w:left w:val="single" w:color="auto" w:sz="6" w:space="0"/>
            </w:tcBorders>
            <w:vAlign w:val="center"/>
          </w:tcPr>
          <w:p>
            <w:pPr>
              <w:snapToGrid w:val="0"/>
              <w:spacing w:line="400" w:lineRule="exact"/>
              <w:rPr>
                <w:rFonts w:hint="eastAsia" w:ascii="宋体" w:hAnsi="宋体" w:eastAsia="宋体" w:cs="宋体"/>
                <w:sz w:val="24"/>
                <w:szCs w:val="24"/>
              </w:rPr>
            </w:pPr>
          </w:p>
        </w:tc>
        <w:tc>
          <w:tcPr>
            <w:tcW w:w="1559" w:type="dxa"/>
            <w:vAlign w:val="center"/>
          </w:tcPr>
          <w:p>
            <w:pPr>
              <w:snapToGrid w:val="0"/>
              <w:spacing w:line="400" w:lineRule="exact"/>
              <w:jc w:val="center"/>
              <w:rPr>
                <w:rFonts w:hint="eastAsia" w:ascii="宋体" w:hAnsi="宋体" w:eastAsia="宋体" w:cs="宋体"/>
                <w:szCs w:val="21"/>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hint="eastAsia" w:ascii="宋体" w:hAnsi="宋体" w:eastAsia="宋体" w:cs="宋体"/>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sz w:val="24"/>
                <w:szCs w:val="24"/>
              </w:rPr>
            </w:pPr>
          </w:p>
        </w:tc>
        <w:tc>
          <w:tcPr>
            <w:tcW w:w="2268" w:type="dxa"/>
            <w:tcBorders>
              <w:left w:val="single" w:color="auto" w:sz="6" w:space="0"/>
            </w:tcBorders>
            <w:vAlign w:val="center"/>
          </w:tcPr>
          <w:p>
            <w:pPr>
              <w:snapToGrid w:val="0"/>
              <w:spacing w:line="400" w:lineRule="exact"/>
              <w:rPr>
                <w:rFonts w:hint="eastAsia" w:ascii="宋体" w:hAnsi="宋体" w:eastAsia="宋体" w:cs="宋体"/>
                <w:sz w:val="24"/>
                <w:szCs w:val="24"/>
              </w:rPr>
            </w:pPr>
          </w:p>
        </w:tc>
        <w:tc>
          <w:tcPr>
            <w:tcW w:w="1559" w:type="dxa"/>
            <w:vAlign w:val="center"/>
          </w:tcPr>
          <w:p>
            <w:pPr>
              <w:snapToGrid w:val="0"/>
              <w:spacing w:line="400" w:lineRule="exact"/>
              <w:jc w:val="center"/>
              <w:rPr>
                <w:rFonts w:hint="eastAsia" w:ascii="宋体" w:hAnsi="宋体" w:eastAsia="宋体" w:cs="宋体"/>
                <w:szCs w:val="21"/>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hint="eastAsia" w:ascii="宋体" w:hAnsi="宋体" w:eastAsia="宋体" w:cs="宋体"/>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sz w:val="24"/>
                <w:szCs w:val="24"/>
              </w:rPr>
            </w:pPr>
          </w:p>
        </w:tc>
        <w:tc>
          <w:tcPr>
            <w:tcW w:w="2268" w:type="dxa"/>
            <w:tcBorders>
              <w:left w:val="single" w:color="auto" w:sz="6" w:space="0"/>
            </w:tcBorders>
            <w:vAlign w:val="center"/>
          </w:tcPr>
          <w:p>
            <w:pPr>
              <w:snapToGrid w:val="0"/>
              <w:spacing w:line="400" w:lineRule="exact"/>
              <w:rPr>
                <w:rFonts w:hint="eastAsia" w:ascii="宋体" w:hAnsi="宋体" w:eastAsia="宋体" w:cs="宋体"/>
                <w:sz w:val="24"/>
                <w:szCs w:val="24"/>
              </w:rPr>
            </w:pPr>
          </w:p>
        </w:tc>
        <w:tc>
          <w:tcPr>
            <w:tcW w:w="1559" w:type="dxa"/>
            <w:vAlign w:val="center"/>
          </w:tcPr>
          <w:p>
            <w:pPr>
              <w:snapToGrid w:val="0"/>
              <w:spacing w:line="400" w:lineRule="exact"/>
              <w:jc w:val="center"/>
              <w:rPr>
                <w:rFonts w:hint="eastAsia" w:ascii="宋体" w:hAnsi="宋体" w:eastAsia="宋体" w:cs="宋体"/>
                <w:szCs w:val="21"/>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hint="eastAsia" w:ascii="宋体" w:hAnsi="宋体" w:eastAsia="宋体" w:cs="宋体"/>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hint="eastAsia" w:ascii="宋体" w:hAnsi="宋体" w:eastAsia="宋体" w:cs="宋体"/>
                <w:sz w:val="24"/>
                <w:szCs w:val="24"/>
              </w:rPr>
            </w:pPr>
          </w:p>
        </w:tc>
        <w:tc>
          <w:tcPr>
            <w:tcW w:w="2268" w:type="dxa"/>
            <w:tcBorders>
              <w:left w:val="single" w:color="auto" w:sz="6" w:space="0"/>
            </w:tcBorders>
            <w:vAlign w:val="center"/>
          </w:tcPr>
          <w:p>
            <w:pPr>
              <w:snapToGrid w:val="0"/>
              <w:spacing w:line="400" w:lineRule="exact"/>
              <w:rPr>
                <w:rFonts w:hint="eastAsia" w:ascii="宋体" w:hAnsi="宋体" w:eastAsia="宋体" w:cs="宋体"/>
                <w:sz w:val="24"/>
                <w:szCs w:val="24"/>
              </w:rPr>
            </w:pPr>
          </w:p>
        </w:tc>
        <w:tc>
          <w:tcPr>
            <w:tcW w:w="1559" w:type="dxa"/>
            <w:vAlign w:val="center"/>
          </w:tcPr>
          <w:p>
            <w:pPr>
              <w:snapToGrid w:val="0"/>
              <w:spacing w:line="400" w:lineRule="exact"/>
              <w:jc w:val="center"/>
              <w:rPr>
                <w:rFonts w:hint="eastAsia" w:ascii="宋体" w:hAnsi="宋体" w:eastAsia="宋体" w:cs="宋体"/>
                <w:szCs w:val="21"/>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hint="eastAsia" w:ascii="宋体" w:hAnsi="宋体" w:eastAsia="宋体" w:cs="宋体"/>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sz w:val="24"/>
                <w:szCs w:val="24"/>
              </w:rPr>
            </w:pPr>
          </w:p>
        </w:tc>
        <w:tc>
          <w:tcPr>
            <w:tcW w:w="2977" w:type="dxa"/>
            <w:gridSpan w:val="2"/>
            <w:tcBorders>
              <w:left w:val="single" w:color="auto" w:sz="4" w:space="0"/>
            </w:tcBorders>
            <w:vAlign w:val="center"/>
          </w:tcPr>
          <w:p>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基本开户银行资信证明</w:t>
            </w:r>
          </w:p>
        </w:tc>
        <w:tc>
          <w:tcPr>
            <w:tcW w:w="1559" w:type="dxa"/>
            <w:vAlign w:val="center"/>
          </w:tcPr>
          <w:p>
            <w:pPr>
              <w:snapToGrid w:val="0"/>
              <w:spacing w:line="400" w:lineRule="exact"/>
              <w:jc w:val="center"/>
              <w:rPr>
                <w:rFonts w:hint="eastAsia" w:ascii="宋体" w:hAnsi="宋体" w:eastAsia="宋体" w:cs="宋体"/>
                <w:szCs w:val="21"/>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hint="eastAsia" w:ascii="宋体" w:hAnsi="宋体" w:eastAsia="宋体" w:cs="宋体"/>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sz w:val="24"/>
                <w:szCs w:val="24"/>
              </w:rPr>
            </w:pPr>
          </w:p>
        </w:tc>
        <w:tc>
          <w:tcPr>
            <w:tcW w:w="2977" w:type="dxa"/>
            <w:gridSpan w:val="2"/>
            <w:tcBorders>
              <w:left w:val="single" w:color="auto" w:sz="4" w:space="0"/>
            </w:tcBorders>
            <w:vAlign w:val="center"/>
          </w:tcPr>
          <w:p>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银行资信证明</w:t>
            </w:r>
          </w:p>
        </w:tc>
        <w:tc>
          <w:tcPr>
            <w:tcW w:w="1559" w:type="dxa"/>
            <w:vAlign w:val="center"/>
          </w:tcPr>
          <w:p>
            <w:pPr>
              <w:snapToGrid w:val="0"/>
              <w:spacing w:line="400" w:lineRule="exact"/>
              <w:jc w:val="center"/>
              <w:rPr>
                <w:rFonts w:hint="eastAsia" w:ascii="宋体" w:hAnsi="宋体" w:eastAsia="宋体" w:cs="宋体"/>
                <w:szCs w:val="21"/>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8"/>
              </w:numPr>
              <w:adjustRightInd w:val="0"/>
              <w:snapToGrid w:val="0"/>
              <w:spacing w:line="400" w:lineRule="exact"/>
              <w:jc w:val="center"/>
              <w:textAlignment w:val="baseline"/>
              <w:rPr>
                <w:rFonts w:hint="eastAsia" w:ascii="宋体" w:hAnsi="宋体" w:eastAsia="宋体" w:cs="宋体"/>
                <w:szCs w:val="21"/>
              </w:rPr>
            </w:pPr>
          </w:p>
        </w:tc>
        <w:tc>
          <w:tcPr>
            <w:tcW w:w="774" w:type="dxa"/>
            <w:vMerge w:val="continue"/>
            <w:tcBorders>
              <w:right w:val="single" w:color="auto" w:sz="4" w:space="0"/>
            </w:tcBorders>
            <w:vAlign w:val="center"/>
          </w:tcPr>
          <w:p>
            <w:pPr>
              <w:snapToGrid w:val="0"/>
              <w:spacing w:line="400" w:lineRule="exact"/>
              <w:rPr>
                <w:rFonts w:hint="eastAsia" w:ascii="宋体" w:hAnsi="宋体" w:eastAsia="宋体" w:cs="宋体"/>
                <w:sz w:val="24"/>
                <w:szCs w:val="24"/>
              </w:rPr>
            </w:pPr>
          </w:p>
        </w:tc>
        <w:tc>
          <w:tcPr>
            <w:tcW w:w="2977" w:type="dxa"/>
            <w:gridSpan w:val="2"/>
            <w:tcBorders>
              <w:left w:val="single" w:color="auto" w:sz="4" w:space="0"/>
            </w:tcBorders>
            <w:vAlign w:val="center"/>
          </w:tcPr>
          <w:p>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政府采购投标担保函</w:t>
            </w:r>
          </w:p>
        </w:tc>
        <w:tc>
          <w:tcPr>
            <w:tcW w:w="1559" w:type="dxa"/>
            <w:vAlign w:val="center"/>
          </w:tcPr>
          <w:p>
            <w:pPr>
              <w:snapToGrid w:val="0"/>
              <w:spacing w:line="400" w:lineRule="exact"/>
              <w:jc w:val="center"/>
              <w:rPr>
                <w:rFonts w:hint="eastAsia" w:ascii="宋体" w:hAnsi="宋体" w:eastAsia="宋体" w:cs="宋体"/>
                <w:szCs w:val="21"/>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9</w:t>
            </w:r>
          </w:p>
        </w:tc>
        <w:tc>
          <w:tcPr>
            <w:tcW w:w="3751" w:type="dxa"/>
            <w:gridSpan w:val="3"/>
            <w:vAlign w:val="center"/>
          </w:tcPr>
          <w:p>
            <w:pPr>
              <w:snapToGrid w:val="0"/>
              <w:spacing w:line="400" w:lineRule="exact"/>
              <w:rPr>
                <w:rFonts w:hint="eastAsia" w:ascii="宋体" w:hAnsi="宋体" w:eastAsia="宋体" w:cs="宋体"/>
                <w:sz w:val="24"/>
                <w:szCs w:val="24"/>
              </w:rPr>
            </w:pPr>
            <w:r>
              <w:rPr>
                <w:rFonts w:hint="eastAsia" w:ascii="宋体" w:hAnsi="宋体" w:eastAsia="宋体" w:cs="宋体"/>
                <w:bCs/>
                <w:sz w:val="24"/>
                <w:szCs w:val="24"/>
              </w:rPr>
              <w:t>依法缴纳社会保险凭据复印件</w:t>
            </w:r>
          </w:p>
        </w:tc>
        <w:tc>
          <w:tcPr>
            <w:tcW w:w="1559" w:type="dxa"/>
            <w:vAlign w:val="center"/>
          </w:tcPr>
          <w:p>
            <w:pPr>
              <w:snapToGrid w:val="0"/>
              <w:spacing w:line="400" w:lineRule="exact"/>
              <w:jc w:val="center"/>
              <w:rPr>
                <w:rFonts w:hint="eastAsia" w:ascii="宋体" w:hAnsi="宋体" w:eastAsia="宋体" w:cs="宋体"/>
                <w:szCs w:val="21"/>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10</w:t>
            </w:r>
          </w:p>
        </w:tc>
        <w:tc>
          <w:tcPr>
            <w:tcW w:w="774" w:type="dxa"/>
            <w:vMerge w:val="restart"/>
            <w:tcBorders>
              <w:right w:val="single" w:color="auto" w:sz="6" w:space="0"/>
            </w:tcBorders>
            <w:vAlign w:val="center"/>
          </w:tcPr>
          <w:p>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证明材料</w:t>
            </w:r>
          </w:p>
        </w:tc>
        <w:tc>
          <w:tcPr>
            <w:tcW w:w="2268" w:type="dxa"/>
            <w:tcBorders>
              <w:left w:val="single" w:color="auto" w:sz="6" w:space="0"/>
            </w:tcBorders>
            <w:vAlign w:val="center"/>
          </w:tcPr>
          <w:p>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设备购置发票</w:t>
            </w:r>
          </w:p>
        </w:tc>
        <w:tc>
          <w:tcPr>
            <w:tcW w:w="1559" w:type="dxa"/>
            <w:vAlign w:val="center"/>
          </w:tcPr>
          <w:p>
            <w:pPr>
              <w:jc w:val="center"/>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hint="eastAsia" w:ascii="宋体" w:hAnsi="宋体" w:eastAsia="宋体" w:cs="宋体"/>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int="eastAsia" w:ascii="宋体" w:hAnsi="宋体" w:eastAsia="宋体" w:cs="宋体"/>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int="eastAsia" w:ascii="宋体" w:hAnsi="宋体" w:eastAsia="宋体" w:cs="宋体"/>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int="eastAsia" w:ascii="宋体" w:hAnsi="宋体" w:eastAsia="宋体" w:cs="宋体"/>
                <w:bCs/>
                <w:kern w:val="0"/>
                <w:szCs w:val="24"/>
              </w:rPr>
            </w:pPr>
            <w:r>
              <w:rPr>
                <w:rFonts w:hint="eastAsia" w:ascii="宋体" w:hAnsi="宋体" w:eastAsia="宋体" w:cs="宋体"/>
                <w:bCs/>
                <w:kern w:val="0"/>
                <w:szCs w:val="24"/>
              </w:rPr>
              <w:t>技术人员职称证书</w:t>
            </w:r>
          </w:p>
        </w:tc>
        <w:tc>
          <w:tcPr>
            <w:tcW w:w="1559" w:type="dxa"/>
            <w:vAlign w:val="center"/>
          </w:tcPr>
          <w:p>
            <w:pPr>
              <w:pStyle w:val="13"/>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pStyle w:val="13"/>
              <w:kinsoku w:val="0"/>
              <w:overflowPunct w:val="0"/>
              <w:autoSpaceDE w:val="0"/>
              <w:autoSpaceDN w:val="0"/>
              <w:spacing w:line="320" w:lineRule="exact"/>
              <w:rPr>
                <w:rFonts w:hint="eastAsia" w:ascii="宋体" w:hAnsi="宋体" w:eastAsia="宋体" w:cs="宋体"/>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hint="eastAsia" w:ascii="宋体" w:hAnsi="宋体" w:eastAsia="宋体" w:cs="宋体"/>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int="eastAsia" w:ascii="宋体" w:hAnsi="宋体" w:eastAsia="宋体" w:cs="宋体"/>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int="eastAsia" w:ascii="宋体" w:hAnsi="宋体" w:eastAsia="宋体" w:cs="宋体"/>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int="eastAsia" w:ascii="宋体" w:hAnsi="宋体" w:eastAsia="宋体" w:cs="宋体"/>
                <w:bCs/>
                <w:kern w:val="0"/>
                <w:szCs w:val="24"/>
              </w:rPr>
            </w:pPr>
            <w:r>
              <w:rPr>
                <w:rFonts w:hint="eastAsia" w:ascii="宋体" w:hAnsi="宋体" w:eastAsia="宋体" w:cs="宋体"/>
                <w:bCs/>
                <w:kern w:val="0"/>
                <w:szCs w:val="24"/>
              </w:rPr>
              <w:t>用工合同</w:t>
            </w:r>
          </w:p>
        </w:tc>
        <w:tc>
          <w:tcPr>
            <w:tcW w:w="1559" w:type="dxa"/>
            <w:vAlign w:val="center"/>
          </w:tcPr>
          <w:p>
            <w:pPr>
              <w:pStyle w:val="13"/>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pStyle w:val="13"/>
              <w:kinsoku w:val="0"/>
              <w:overflowPunct w:val="0"/>
              <w:autoSpaceDE w:val="0"/>
              <w:autoSpaceDN w:val="0"/>
              <w:spacing w:line="320" w:lineRule="exact"/>
              <w:rPr>
                <w:rFonts w:hint="eastAsia" w:ascii="宋体" w:hAnsi="宋体" w:eastAsia="宋体" w:cs="宋体"/>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8"/>
              </w:numPr>
              <w:adjustRightInd w:val="0"/>
              <w:snapToGrid w:val="0"/>
              <w:spacing w:line="400" w:lineRule="exact"/>
              <w:jc w:val="center"/>
              <w:textAlignment w:val="baseline"/>
              <w:rPr>
                <w:rFonts w:hint="eastAsia" w:ascii="宋体" w:hAnsi="宋体" w:eastAsia="宋体" w:cs="宋体"/>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int="eastAsia" w:ascii="宋体" w:hAnsi="宋体" w:eastAsia="宋体" w:cs="宋体"/>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int="eastAsia" w:ascii="宋体" w:hAnsi="宋体" w:eastAsia="宋体" w:cs="宋体"/>
                <w:bCs/>
                <w:kern w:val="0"/>
                <w:szCs w:val="24"/>
              </w:rPr>
            </w:pPr>
            <w:r>
              <w:rPr>
                <w:rFonts w:hint="eastAsia" w:ascii="宋体" w:hAnsi="宋体" w:eastAsia="宋体" w:cs="宋体"/>
                <w:bCs/>
                <w:szCs w:val="24"/>
              </w:rPr>
              <w:t>投标人相关承诺函或声明</w:t>
            </w:r>
          </w:p>
        </w:tc>
        <w:tc>
          <w:tcPr>
            <w:tcW w:w="1559" w:type="dxa"/>
            <w:vAlign w:val="center"/>
          </w:tcPr>
          <w:p>
            <w:pPr>
              <w:pStyle w:val="13"/>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11</w:t>
            </w:r>
          </w:p>
        </w:tc>
        <w:tc>
          <w:tcPr>
            <w:tcW w:w="3751" w:type="dxa"/>
            <w:gridSpan w:val="3"/>
            <w:vAlign w:val="center"/>
          </w:tcPr>
          <w:p>
            <w:pPr>
              <w:pStyle w:val="13"/>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kern w:val="0"/>
              </w:rPr>
              <w:t>没有重大违法记录的声明</w:t>
            </w:r>
          </w:p>
        </w:tc>
        <w:tc>
          <w:tcPr>
            <w:tcW w:w="1559" w:type="dxa"/>
            <w:vAlign w:val="center"/>
          </w:tcPr>
          <w:p>
            <w:pPr>
              <w:jc w:val="center"/>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12</w:t>
            </w:r>
          </w:p>
        </w:tc>
        <w:tc>
          <w:tcPr>
            <w:tcW w:w="3751" w:type="dxa"/>
            <w:gridSpan w:val="3"/>
            <w:vAlign w:val="center"/>
          </w:tcPr>
          <w:p>
            <w:pPr>
              <w:pStyle w:val="13"/>
              <w:kinsoku w:val="0"/>
              <w:overflowPunct w:val="0"/>
              <w:autoSpaceDE w:val="0"/>
              <w:autoSpaceDN w:val="0"/>
              <w:spacing w:line="320" w:lineRule="exact"/>
              <w:rPr>
                <w:rFonts w:hint="eastAsia" w:ascii="宋体" w:hAnsi="宋体" w:eastAsia="宋体" w:cs="宋体"/>
                <w:kern w:val="0"/>
              </w:rPr>
            </w:pPr>
            <w:r>
              <w:rPr>
                <w:rFonts w:hint="eastAsia" w:ascii="宋体" w:hAnsi="宋体" w:eastAsia="宋体" w:cs="宋体"/>
                <w:bCs/>
                <w:kern w:val="0"/>
              </w:rPr>
              <w:t>投标人须具备的特殊资质证书</w:t>
            </w:r>
          </w:p>
        </w:tc>
        <w:tc>
          <w:tcPr>
            <w:tcW w:w="1559" w:type="dxa"/>
            <w:vAlign w:val="center"/>
          </w:tcPr>
          <w:p>
            <w:pPr>
              <w:jc w:val="center"/>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13</w:t>
            </w:r>
          </w:p>
        </w:tc>
        <w:tc>
          <w:tcPr>
            <w:tcW w:w="3751" w:type="dxa"/>
            <w:gridSpan w:val="3"/>
            <w:vAlign w:val="center"/>
          </w:tcPr>
          <w:p>
            <w:pPr>
              <w:pStyle w:val="13"/>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bCs/>
                <w:szCs w:val="24"/>
                <w:lang w:val="zh-CN"/>
              </w:rPr>
              <w:t>投标保证金缴纳回执</w:t>
            </w:r>
          </w:p>
        </w:tc>
        <w:tc>
          <w:tcPr>
            <w:tcW w:w="1559" w:type="dxa"/>
            <w:vAlign w:val="center"/>
          </w:tcPr>
          <w:p>
            <w:pPr>
              <w:jc w:val="center"/>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bCs/>
                <w:sz w:val="24"/>
                <w:szCs w:val="24"/>
                <w:lang w:val="zh-CN"/>
              </w:rPr>
            </w:pPr>
            <w:r>
              <w:rPr>
                <w:rFonts w:hint="eastAsia" w:ascii="宋体" w:hAnsi="宋体" w:eastAsia="宋体" w:cs="宋体"/>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hint="eastAsia" w:ascii="宋体" w:hAnsi="宋体" w:eastAsia="宋体" w:cs="宋体"/>
                <w:bCs/>
                <w:szCs w:val="24"/>
                <w:lang w:val="zh-CN"/>
              </w:rPr>
            </w:pPr>
            <w:r>
              <w:rPr>
                <w:rFonts w:hint="eastAsia" w:ascii="宋体" w:hAnsi="宋体" w:eastAsia="宋体" w:cs="宋体"/>
                <w:bCs/>
                <w:szCs w:val="24"/>
                <w:lang w:val="zh-CN"/>
              </w:rPr>
              <w:t>联合体协议</w:t>
            </w:r>
          </w:p>
        </w:tc>
        <w:tc>
          <w:tcPr>
            <w:tcW w:w="1559" w:type="dxa"/>
            <w:vAlign w:val="center"/>
          </w:tcPr>
          <w:p>
            <w:pPr>
              <w:jc w:val="center"/>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bCs/>
                <w:kern w:val="0"/>
              </w:rPr>
              <w:t>投标分项报价表</w:t>
            </w:r>
          </w:p>
        </w:tc>
        <w:tc>
          <w:tcPr>
            <w:tcW w:w="1559" w:type="dxa"/>
            <w:tcBorders>
              <w:top w:val="double" w:color="auto" w:sz="4" w:space="0"/>
            </w:tcBorders>
            <w:vAlign w:val="center"/>
          </w:tcPr>
          <w:p>
            <w:pPr>
              <w:jc w:val="center"/>
              <w:rPr>
                <w:rFonts w:hint="eastAsia" w:ascii="宋体" w:hAnsi="宋体" w:eastAsia="宋体" w:cs="宋体"/>
              </w:rPr>
            </w:pPr>
          </w:p>
        </w:tc>
        <w:tc>
          <w:tcPr>
            <w:tcW w:w="1560" w:type="dxa"/>
            <w:tcBorders>
              <w:top w:val="double" w:color="auto" w:sz="4" w:space="0"/>
            </w:tcBorders>
            <w:vAlign w:val="center"/>
          </w:tcPr>
          <w:p>
            <w:pPr>
              <w:snapToGrid w:val="0"/>
              <w:spacing w:line="400" w:lineRule="exact"/>
              <w:rPr>
                <w:rFonts w:hint="eastAsia" w:ascii="宋体" w:hAnsi="宋体" w:eastAsia="宋体" w:cs="宋体"/>
                <w:szCs w:val="21"/>
              </w:rPr>
            </w:pPr>
          </w:p>
        </w:tc>
        <w:tc>
          <w:tcPr>
            <w:tcW w:w="2018" w:type="dxa"/>
            <w:tcBorders>
              <w:top w:val="double" w:color="auto" w:sz="4" w:space="0"/>
            </w:tcBorders>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16</w:t>
            </w:r>
          </w:p>
        </w:tc>
        <w:tc>
          <w:tcPr>
            <w:tcW w:w="3751" w:type="dxa"/>
            <w:gridSpan w:val="3"/>
            <w:vAlign w:val="center"/>
          </w:tcPr>
          <w:p>
            <w:pPr>
              <w:pStyle w:val="13"/>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bCs/>
                <w:kern w:val="0"/>
              </w:rPr>
              <w:t>技术规格偏离表</w:t>
            </w:r>
          </w:p>
        </w:tc>
        <w:tc>
          <w:tcPr>
            <w:tcW w:w="1559" w:type="dxa"/>
            <w:vAlign w:val="center"/>
          </w:tcPr>
          <w:p>
            <w:pPr>
              <w:jc w:val="center"/>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17</w:t>
            </w:r>
          </w:p>
        </w:tc>
        <w:tc>
          <w:tcPr>
            <w:tcW w:w="3751" w:type="dxa"/>
            <w:gridSpan w:val="3"/>
            <w:vAlign w:val="center"/>
          </w:tcPr>
          <w:p>
            <w:pPr>
              <w:pStyle w:val="13"/>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bCs/>
                <w:kern w:val="0"/>
              </w:rPr>
              <w:t>技术方案（实施方案）</w:t>
            </w:r>
          </w:p>
        </w:tc>
        <w:tc>
          <w:tcPr>
            <w:tcW w:w="1559" w:type="dxa"/>
            <w:vAlign w:val="center"/>
          </w:tcPr>
          <w:p>
            <w:pPr>
              <w:jc w:val="center"/>
              <w:rPr>
                <w:rFonts w:hint="eastAsia" w:ascii="宋体" w:hAnsi="宋体" w:eastAsia="宋体" w:cs="宋体"/>
              </w:rPr>
            </w:pPr>
          </w:p>
        </w:tc>
        <w:tc>
          <w:tcPr>
            <w:tcW w:w="1560" w:type="dxa"/>
            <w:tcBorders>
              <w:top w:val="single" w:color="auto" w:sz="4" w:space="0"/>
            </w:tcBorders>
            <w:vAlign w:val="center"/>
          </w:tcPr>
          <w:p>
            <w:pPr>
              <w:snapToGrid w:val="0"/>
              <w:spacing w:line="400" w:lineRule="exact"/>
              <w:rPr>
                <w:rFonts w:hint="eastAsia" w:ascii="宋体" w:hAnsi="宋体" w:eastAsia="宋体" w:cs="宋体"/>
                <w:szCs w:val="21"/>
              </w:rPr>
            </w:pPr>
          </w:p>
        </w:tc>
        <w:tc>
          <w:tcPr>
            <w:tcW w:w="2018" w:type="dxa"/>
            <w:tcBorders>
              <w:top w:val="single" w:color="auto" w:sz="4" w:space="0"/>
            </w:tcBorders>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18</w:t>
            </w:r>
          </w:p>
        </w:tc>
        <w:tc>
          <w:tcPr>
            <w:tcW w:w="3751" w:type="dxa"/>
            <w:gridSpan w:val="3"/>
            <w:vAlign w:val="center"/>
          </w:tcPr>
          <w:p>
            <w:pPr>
              <w:pStyle w:val="13"/>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bCs/>
                <w:kern w:val="0"/>
              </w:rPr>
              <w:t>售后服务方案</w:t>
            </w:r>
          </w:p>
        </w:tc>
        <w:tc>
          <w:tcPr>
            <w:tcW w:w="1559" w:type="dxa"/>
            <w:vAlign w:val="center"/>
          </w:tcPr>
          <w:p>
            <w:pPr>
              <w:jc w:val="center"/>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19</w:t>
            </w:r>
          </w:p>
        </w:tc>
        <w:tc>
          <w:tcPr>
            <w:tcW w:w="3751" w:type="dxa"/>
            <w:gridSpan w:val="3"/>
            <w:vAlign w:val="center"/>
          </w:tcPr>
          <w:p>
            <w:pPr>
              <w:pStyle w:val="13"/>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bCs/>
                <w:kern w:val="0"/>
              </w:rPr>
              <w:t>业绩情况表</w:t>
            </w:r>
          </w:p>
        </w:tc>
        <w:tc>
          <w:tcPr>
            <w:tcW w:w="1559" w:type="dxa"/>
            <w:vAlign w:val="center"/>
          </w:tcPr>
          <w:p>
            <w:pPr>
              <w:jc w:val="center"/>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20</w:t>
            </w:r>
          </w:p>
        </w:tc>
        <w:tc>
          <w:tcPr>
            <w:tcW w:w="3751" w:type="dxa"/>
            <w:gridSpan w:val="3"/>
            <w:vAlign w:val="center"/>
          </w:tcPr>
          <w:p>
            <w:pPr>
              <w:pStyle w:val="13"/>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bCs/>
                <w:kern w:val="0"/>
              </w:rPr>
              <w:t>强制节能产品政府采购清单情况</w:t>
            </w:r>
          </w:p>
        </w:tc>
        <w:tc>
          <w:tcPr>
            <w:tcW w:w="1559" w:type="dxa"/>
            <w:vAlign w:val="center"/>
          </w:tcPr>
          <w:p>
            <w:pPr>
              <w:jc w:val="center"/>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21</w:t>
            </w:r>
          </w:p>
        </w:tc>
        <w:tc>
          <w:tcPr>
            <w:tcW w:w="3751" w:type="dxa"/>
            <w:gridSpan w:val="3"/>
            <w:vAlign w:val="center"/>
          </w:tcPr>
          <w:p>
            <w:pPr>
              <w:pStyle w:val="13"/>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bCs/>
                <w:kern w:val="0"/>
              </w:rPr>
              <w:t>优先采购节能产品政府采购清单情况</w:t>
            </w:r>
          </w:p>
        </w:tc>
        <w:tc>
          <w:tcPr>
            <w:tcW w:w="1559" w:type="dxa"/>
            <w:vAlign w:val="center"/>
          </w:tcPr>
          <w:p>
            <w:pPr>
              <w:jc w:val="center"/>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22</w:t>
            </w:r>
          </w:p>
        </w:tc>
        <w:tc>
          <w:tcPr>
            <w:tcW w:w="3751" w:type="dxa"/>
            <w:gridSpan w:val="3"/>
            <w:vAlign w:val="center"/>
          </w:tcPr>
          <w:p>
            <w:pPr>
              <w:pStyle w:val="13"/>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szCs w:val="24"/>
                <w:lang w:val="en-GB"/>
              </w:rPr>
              <w:t>环境标志产品政府采购清单情况</w:t>
            </w:r>
          </w:p>
        </w:tc>
        <w:tc>
          <w:tcPr>
            <w:tcW w:w="1559" w:type="dxa"/>
            <w:vAlign w:val="center"/>
          </w:tcPr>
          <w:p>
            <w:pPr>
              <w:jc w:val="center"/>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23</w:t>
            </w:r>
          </w:p>
        </w:tc>
        <w:tc>
          <w:tcPr>
            <w:tcW w:w="3751" w:type="dxa"/>
            <w:gridSpan w:val="3"/>
            <w:vAlign w:val="center"/>
          </w:tcPr>
          <w:p>
            <w:pPr>
              <w:pStyle w:val="13"/>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bCs/>
                <w:kern w:val="0"/>
              </w:rPr>
              <w:t>中小企业声明函</w:t>
            </w:r>
          </w:p>
        </w:tc>
        <w:tc>
          <w:tcPr>
            <w:tcW w:w="1559" w:type="dxa"/>
            <w:vAlign w:val="center"/>
          </w:tcPr>
          <w:p>
            <w:pPr>
              <w:jc w:val="center"/>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24</w:t>
            </w:r>
          </w:p>
        </w:tc>
        <w:tc>
          <w:tcPr>
            <w:tcW w:w="3751" w:type="dxa"/>
            <w:gridSpan w:val="3"/>
            <w:vAlign w:val="center"/>
          </w:tcPr>
          <w:p>
            <w:pPr>
              <w:pStyle w:val="13"/>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szCs w:val="24"/>
                <w:lang w:val="zh-CN"/>
              </w:rPr>
              <w:t>残疾人福利性单位声明函</w:t>
            </w:r>
          </w:p>
        </w:tc>
        <w:tc>
          <w:tcPr>
            <w:tcW w:w="1559" w:type="dxa"/>
            <w:vAlign w:val="center"/>
          </w:tcPr>
          <w:p>
            <w:pPr>
              <w:jc w:val="center"/>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25</w:t>
            </w:r>
          </w:p>
        </w:tc>
        <w:tc>
          <w:tcPr>
            <w:tcW w:w="3751" w:type="dxa"/>
            <w:gridSpan w:val="3"/>
            <w:vAlign w:val="center"/>
          </w:tcPr>
          <w:p>
            <w:pPr>
              <w:pStyle w:val="13"/>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bCs/>
                <w:kern w:val="0"/>
              </w:rPr>
              <w:t>监狱企业证明文件</w:t>
            </w:r>
          </w:p>
        </w:tc>
        <w:tc>
          <w:tcPr>
            <w:tcW w:w="1559" w:type="dxa"/>
            <w:vAlign w:val="center"/>
          </w:tcPr>
          <w:p>
            <w:pPr>
              <w:jc w:val="center"/>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26</w:t>
            </w:r>
          </w:p>
        </w:tc>
        <w:tc>
          <w:tcPr>
            <w:tcW w:w="774" w:type="dxa"/>
            <w:tcBorders>
              <w:right w:val="single" w:color="auto" w:sz="4" w:space="0"/>
            </w:tcBorders>
            <w:vAlign w:val="center"/>
          </w:tcPr>
          <w:p>
            <w:pPr>
              <w:pStyle w:val="13"/>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bCs/>
                <w:szCs w:val="24"/>
                <w:lang w:val="zh-CN"/>
              </w:rPr>
              <w:t>所投产品符合国家强制性要求承诺函</w:t>
            </w:r>
          </w:p>
        </w:tc>
        <w:tc>
          <w:tcPr>
            <w:tcW w:w="1559" w:type="dxa"/>
            <w:vAlign w:val="center"/>
          </w:tcPr>
          <w:p>
            <w:pPr>
              <w:pStyle w:val="13"/>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27</w:t>
            </w:r>
          </w:p>
        </w:tc>
        <w:tc>
          <w:tcPr>
            <w:tcW w:w="774" w:type="dxa"/>
            <w:tcBorders>
              <w:right w:val="single" w:color="auto" w:sz="4" w:space="0"/>
            </w:tcBorders>
            <w:vAlign w:val="center"/>
          </w:tcPr>
          <w:p>
            <w:pPr>
              <w:pStyle w:val="13"/>
              <w:kinsoku w:val="0"/>
              <w:overflowPunct w:val="0"/>
              <w:autoSpaceDE w:val="0"/>
              <w:autoSpaceDN w:val="0"/>
              <w:spacing w:line="320" w:lineRule="exact"/>
              <w:rPr>
                <w:rFonts w:hint="eastAsia" w:ascii="宋体" w:hAnsi="宋体" w:eastAsia="宋体" w:cs="宋体"/>
                <w:kern w:val="0"/>
                <w:szCs w:val="24"/>
              </w:rPr>
            </w:pPr>
            <w:r>
              <w:rPr>
                <w:rFonts w:hint="eastAsia" w:ascii="宋体" w:hAnsi="宋体" w:eastAsia="宋体" w:cs="宋体"/>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int="eastAsia" w:ascii="宋体" w:hAnsi="宋体" w:eastAsia="宋体" w:cs="宋体"/>
                <w:bCs/>
                <w:szCs w:val="24"/>
                <w:lang w:val="zh-CN"/>
              </w:rPr>
            </w:pPr>
            <w:r>
              <w:rPr>
                <w:rFonts w:hint="eastAsia" w:ascii="宋体" w:hAnsi="宋体" w:eastAsia="宋体" w:cs="宋体"/>
                <w:bCs/>
                <w:szCs w:val="24"/>
                <w:lang w:val="zh-CN"/>
              </w:rPr>
              <w:t>所投产品符合</w:t>
            </w:r>
            <w:r>
              <w:rPr>
                <w:rFonts w:hint="eastAsia" w:ascii="宋体" w:hAnsi="宋体" w:eastAsia="宋体" w:cs="宋体"/>
                <w:kern w:val="0"/>
                <w:szCs w:val="24"/>
              </w:rPr>
              <w:t>信息安全产品强制性认证</w:t>
            </w:r>
            <w:r>
              <w:rPr>
                <w:rFonts w:hint="eastAsia" w:ascii="宋体" w:hAnsi="宋体" w:eastAsia="宋体" w:cs="宋体"/>
                <w:bCs/>
                <w:szCs w:val="24"/>
                <w:lang w:val="zh-CN"/>
              </w:rPr>
              <w:t>要求承诺函</w:t>
            </w:r>
          </w:p>
        </w:tc>
        <w:tc>
          <w:tcPr>
            <w:tcW w:w="1559" w:type="dxa"/>
            <w:vAlign w:val="center"/>
          </w:tcPr>
          <w:p>
            <w:pPr>
              <w:pStyle w:val="13"/>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r>
              <w:rPr>
                <w:rFonts w:hint="eastAsia" w:ascii="宋体" w:hAnsi="宋体" w:eastAsia="宋体" w:cs="宋体"/>
                <w:szCs w:val="21"/>
              </w:rPr>
              <w:t>28</w:t>
            </w:r>
          </w:p>
        </w:tc>
        <w:tc>
          <w:tcPr>
            <w:tcW w:w="3751" w:type="dxa"/>
            <w:gridSpan w:val="3"/>
            <w:vAlign w:val="center"/>
          </w:tcPr>
          <w:p>
            <w:pPr>
              <w:pStyle w:val="13"/>
              <w:kinsoku w:val="0"/>
              <w:overflowPunct w:val="0"/>
              <w:autoSpaceDE w:val="0"/>
              <w:autoSpaceDN w:val="0"/>
              <w:spacing w:line="320" w:lineRule="exact"/>
              <w:rPr>
                <w:rFonts w:hint="eastAsia" w:ascii="宋体" w:hAnsi="宋体" w:eastAsia="宋体" w:cs="宋体"/>
                <w:bCs/>
                <w:kern w:val="0"/>
              </w:rPr>
            </w:pPr>
            <w:r>
              <w:rPr>
                <w:rFonts w:hint="eastAsia" w:ascii="宋体" w:hAnsi="宋体" w:eastAsia="宋体" w:cs="宋体"/>
                <w:bCs/>
                <w:kern w:val="0"/>
              </w:rPr>
              <w:t>其它资料</w:t>
            </w:r>
          </w:p>
        </w:tc>
        <w:tc>
          <w:tcPr>
            <w:tcW w:w="1559" w:type="dxa"/>
            <w:vAlign w:val="center"/>
          </w:tcPr>
          <w:p>
            <w:pPr>
              <w:jc w:val="center"/>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宋体"/>
                <w:szCs w:val="21"/>
              </w:rPr>
            </w:pPr>
          </w:p>
        </w:tc>
        <w:tc>
          <w:tcPr>
            <w:tcW w:w="3751" w:type="dxa"/>
            <w:gridSpan w:val="3"/>
            <w:vAlign w:val="center"/>
          </w:tcPr>
          <w:p>
            <w:pPr>
              <w:pStyle w:val="13"/>
              <w:kinsoku w:val="0"/>
              <w:overflowPunct w:val="0"/>
              <w:autoSpaceDE w:val="0"/>
              <w:autoSpaceDN w:val="0"/>
              <w:spacing w:line="320" w:lineRule="exact"/>
              <w:rPr>
                <w:rFonts w:hint="eastAsia" w:ascii="宋体" w:hAnsi="宋体" w:eastAsia="宋体" w:cs="宋体"/>
                <w:bCs/>
                <w:kern w:val="0"/>
              </w:rPr>
            </w:pPr>
          </w:p>
        </w:tc>
        <w:tc>
          <w:tcPr>
            <w:tcW w:w="1559" w:type="dxa"/>
            <w:vAlign w:val="center"/>
          </w:tcPr>
          <w:p>
            <w:pPr>
              <w:jc w:val="center"/>
              <w:rPr>
                <w:rFonts w:hint="eastAsia" w:ascii="宋体" w:hAnsi="宋体" w:eastAsia="宋体" w:cs="宋体"/>
              </w:rPr>
            </w:pPr>
          </w:p>
        </w:tc>
        <w:tc>
          <w:tcPr>
            <w:tcW w:w="1560" w:type="dxa"/>
            <w:vAlign w:val="center"/>
          </w:tcPr>
          <w:p>
            <w:pPr>
              <w:snapToGrid w:val="0"/>
              <w:spacing w:line="400" w:lineRule="exact"/>
              <w:rPr>
                <w:rFonts w:hint="eastAsia" w:ascii="宋体" w:hAnsi="宋体" w:eastAsia="宋体" w:cs="宋体"/>
                <w:szCs w:val="21"/>
              </w:rPr>
            </w:pPr>
          </w:p>
        </w:tc>
        <w:tc>
          <w:tcPr>
            <w:tcW w:w="2018" w:type="dxa"/>
            <w:vAlign w:val="center"/>
          </w:tcPr>
          <w:p>
            <w:pPr>
              <w:snapToGrid w:val="0"/>
              <w:spacing w:line="400" w:lineRule="exact"/>
              <w:rPr>
                <w:rFonts w:hint="eastAsia" w:ascii="宋体" w:hAnsi="宋体" w:eastAsia="宋体" w:cs="宋体"/>
                <w:szCs w:val="21"/>
              </w:rPr>
            </w:pPr>
          </w:p>
        </w:tc>
      </w:tr>
    </w:tbl>
    <w:p>
      <w:pPr>
        <w:widowControl/>
        <w:jc w:val="left"/>
        <w:rPr>
          <w:rFonts w:hint="eastAsia" w:ascii="宋体" w:hAnsi="宋体" w:eastAsia="宋体" w:cs="宋体"/>
          <w:b/>
          <w:snapToGrid w:val="0"/>
          <w:kern w:val="0"/>
          <w:sz w:val="36"/>
          <w:szCs w:val="36"/>
        </w:rPr>
      </w:pPr>
      <w:r>
        <w:rPr>
          <w:rFonts w:hint="eastAsia" w:ascii="宋体" w:hAnsi="宋体" w:eastAsia="宋体" w:cs="宋体"/>
          <w:kern w:val="0"/>
          <w:szCs w:val="24"/>
        </w:rPr>
        <w:t>注：本表格根据投标人情况可以进行删减或增加</w:t>
      </w:r>
      <w:r>
        <w:rPr>
          <w:rFonts w:hint="eastAsia" w:ascii="宋体" w:hAnsi="宋体" w:eastAsia="宋体" w:cs="宋体"/>
          <w:b/>
          <w:snapToGrid w:val="0"/>
          <w:kern w:val="0"/>
          <w:sz w:val="36"/>
          <w:szCs w:val="36"/>
        </w:rPr>
        <w:br w:type="page"/>
      </w:r>
    </w:p>
    <w:p>
      <w:pPr>
        <w:pStyle w:val="13"/>
        <w:spacing w:line="360" w:lineRule="auto"/>
        <w:ind w:firstLine="2891" w:firstLineChars="800"/>
        <w:jc w:val="both"/>
        <w:rPr>
          <w:rFonts w:hint="eastAsia" w:ascii="宋体" w:hAnsi="宋体" w:eastAsia="宋体" w:cs="宋体"/>
          <w:b/>
          <w:snapToGrid w:val="0"/>
          <w:kern w:val="0"/>
          <w:sz w:val="36"/>
          <w:szCs w:val="36"/>
        </w:rPr>
      </w:pPr>
      <w:r>
        <w:rPr>
          <w:rFonts w:hint="eastAsia" w:ascii="宋体" w:hAnsi="宋体" w:eastAsia="宋体" w:cs="宋体"/>
          <w:b/>
          <w:snapToGrid w:val="0"/>
          <w:kern w:val="0"/>
          <w:sz w:val="36"/>
          <w:szCs w:val="36"/>
        </w:rPr>
        <w:t>二、开标一览表</w:t>
      </w:r>
    </w:p>
    <w:p>
      <w:pPr>
        <w:spacing w:before="50" w:afterLines="50"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项目编号：</w:t>
      </w:r>
    </w:p>
    <w:p>
      <w:pPr>
        <w:spacing w:line="360" w:lineRule="auto"/>
        <w:contextualSpacing/>
        <w:rPr>
          <w:rFonts w:hint="eastAsia" w:ascii="宋体" w:hAnsi="宋体" w:eastAsia="宋体" w:cs="宋体"/>
          <w:sz w:val="24"/>
          <w:szCs w:val="24"/>
        </w:rPr>
      </w:pPr>
      <w:r>
        <w:rPr>
          <w:rFonts w:hint="eastAsia" w:ascii="宋体" w:hAnsi="宋体" w:eastAsia="宋体" w:cs="宋体"/>
          <w:sz w:val="24"/>
          <w:szCs w:val="24"/>
        </w:rPr>
        <w:t>项目名称：                                             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sz w:val="24"/>
                <w:szCs w:val="24"/>
                <w:lang w:val="zh-CN"/>
              </w:rPr>
            </w:pPr>
            <w:r>
              <w:rPr>
                <w:rFonts w:hint="eastAsia" w:ascii="宋体" w:hAnsi="宋体" w:eastAsia="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sz w:val="24"/>
                <w:szCs w:val="24"/>
                <w:lang w:val="zh-CN"/>
              </w:rPr>
            </w:pPr>
            <w:r>
              <w:rPr>
                <w:rFonts w:hint="eastAsia" w:ascii="宋体" w:hAnsi="宋体" w:eastAsia="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sz w:val="24"/>
                <w:szCs w:val="24"/>
                <w:lang w:val="zh-CN"/>
              </w:rPr>
            </w:pPr>
            <w:r>
              <w:rPr>
                <w:rFonts w:hint="eastAsia" w:ascii="宋体" w:hAnsi="宋体" w:eastAsia="宋体" w:cs="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sz w:val="24"/>
                <w:szCs w:val="24"/>
                <w:lang w:val="zh-CN"/>
              </w:rPr>
            </w:pPr>
            <w:r>
              <w:rPr>
                <w:rFonts w:hint="eastAsia" w:ascii="宋体" w:hAnsi="宋体" w:eastAsia="宋体" w:cs="宋体"/>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宋体" w:hAnsi="宋体" w:eastAsia="宋体" w:cs="宋体"/>
                <w:b/>
                <w:sz w:val="24"/>
                <w:szCs w:val="24"/>
                <w:lang w:val="zh-CN"/>
              </w:rPr>
            </w:pPr>
            <w:r>
              <w:rPr>
                <w:rFonts w:hint="eastAsia" w:ascii="宋体" w:hAnsi="宋体" w:eastAsia="宋体" w:cs="宋体"/>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sz w:val="24"/>
                <w:szCs w:val="24"/>
                <w:lang w:val="zh-CN"/>
              </w:rPr>
            </w:pPr>
            <w:r>
              <w:rPr>
                <w:rFonts w:hint="eastAsia" w:ascii="宋体" w:hAnsi="宋体" w:eastAsia="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sz w:val="24"/>
                <w:szCs w:val="24"/>
              </w:rPr>
            </w:pPr>
            <w:r>
              <w:rPr>
                <w:rFonts w:hint="eastAsia" w:ascii="宋体" w:hAnsi="宋体" w:eastAsia="宋体" w:cs="宋体"/>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s="宋体"/>
                <w:sz w:val="24"/>
                <w:szCs w:val="24"/>
                <w:lang w:val="zh-CN"/>
              </w:rPr>
            </w:pPr>
            <w:r>
              <w:rPr>
                <w:rFonts w:hint="eastAsia" w:ascii="宋体" w:hAnsi="宋体" w:eastAsia="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s="宋体"/>
                <w:sz w:val="24"/>
                <w:szCs w:val="24"/>
                <w:lang w:val="zh-CN"/>
              </w:rPr>
            </w:pPr>
          </w:p>
        </w:tc>
      </w:tr>
    </w:tbl>
    <w:p>
      <w:pPr>
        <w:autoSpaceDE w:val="0"/>
        <w:autoSpaceDN w:val="0"/>
        <w:adjustRightInd w:val="0"/>
        <w:spacing w:line="480" w:lineRule="auto"/>
        <w:rPr>
          <w:rFonts w:hint="eastAsia" w:ascii="宋体" w:hAnsi="宋体" w:eastAsia="宋体" w:cs="宋体"/>
          <w:sz w:val="24"/>
          <w:szCs w:val="24"/>
          <w:lang w:val="zh-CN"/>
        </w:rPr>
      </w:pPr>
      <w:r>
        <w:rPr>
          <w:rFonts w:hint="eastAsia" w:ascii="宋体" w:hAnsi="宋体" w:eastAsia="宋体" w:cs="宋体"/>
          <w:sz w:val="24"/>
          <w:szCs w:val="24"/>
          <w:lang w:val="zh-CN"/>
        </w:rPr>
        <w:t>投标人名称：</w:t>
      </w:r>
      <w:r>
        <w:rPr>
          <w:rFonts w:hint="eastAsia" w:ascii="宋体" w:hAnsi="宋体" w:eastAsia="宋体" w:cs="宋体"/>
          <w:sz w:val="24"/>
          <w:szCs w:val="24"/>
          <w:u w:val="single"/>
          <w:lang w:val="zh-CN"/>
        </w:rPr>
        <w:t xml:space="preserve">     （全称）   </w:t>
      </w:r>
      <w:r>
        <w:rPr>
          <w:rFonts w:hint="eastAsia" w:ascii="宋体" w:hAnsi="宋体" w:eastAsia="宋体" w:cs="宋体"/>
          <w:sz w:val="24"/>
          <w:szCs w:val="24"/>
          <w:lang w:val="zh-CN"/>
        </w:rPr>
        <w:t>（公章）：</w:t>
      </w:r>
    </w:p>
    <w:p>
      <w:pPr>
        <w:autoSpaceDE w:val="0"/>
        <w:autoSpaceDN w:val="0"/>
        <w:adjustRightInd w:val="0"/>
        <w:spacing w:line="480" w:lineRule="auto"/>
        <w:rPr>
          <w:rFonts w:hint="eastAsia" w:ascii="宋体" w:hAnsi="宋体" w:eastAsia="宋体" w:cs="宋体"/>
          <w:sz w:val="24"/>
          <w:szCs w:val="24"/>
          <w:lang w:val="zh-CN"/>
        </w:rPr>
      </w:pPr>
      <w:r>
        <w:rPr>
          <w:rFonts w:hint="eastAsia" w:ascii="宋体" w:hAnsi="宋体" w:eastAsia="宋体" w:cs="宋体"/>
          <w:sz w:val="24"/>
          <w:szCs w:val="24"/>
          <w:lang w:val="zh-CN"/>
        </w:rPr>
        <w:t>投标人法定代表人（或授权代表）签字：</w:t>
      </w:r>
    </w:p>
    <w:p>
      <w:pPr>
        <w:autoSpaceDE w:val="0"/>
        <w:autoSpaceDN w:val="0"/>
        <w:adjustRightInd w:val="0"/>
        <w:spacing w:line="480" w:lineRule="auto"/>
        <w:rPr>
          <w:rFonts w:hint="eastAsia" w:ascii="宋体" w:hAnsi="宋体" w:eastAsia="宋体" w:cs="宋体"/>
          <w:sz w:val="24"/>
          <w:szCs w:val="24"/>
          <w:lang w:val="zh-CN"/>
        </w:rPr>
      </w:pPr>
      <w:r>
        <w:rPr>
          <w:rFonts w:hint="eastAsia" w:ascii="宋体" w:hAnsi="宋体" w:eastAsia="宋体" w:cs="宋体"/>
          <w:sz w:val="24"/>
          <w:szCs w:val="24"/>
          <w:lang w:val="zh-CN"/>
        </w:rPr>
        <w:t>日期：    年    月    日</w:t>
      </w:r>
    </w:p>
    <w:p>
      <w:pPr>
        <w:autoSpaceDE w:val="0"/>
        <w:autoSpaceDN w:val="0"/>
        <w:adjustRightInd w:val="0"/>
        <w:spacing w:line="480" w:lineRule="auto"/>
        <w:rPr>
          <w:rFonts w:hint="eastAsia" w:ascii="宋体" w:hAnsi="宋体" w:eastAsia="宋体" w:cs="宋体"/>
          <w:sz w:val="24"/>
          <w:szCs w:val="24"/>
          <w:lang w:val="zh-CN"/>
        </w:rPr>
      </w:pPr>
      <w:r>
        <w:rPr>
          <w:rFonts w:hint="eastAsia" w:ascii="宋体" w:hAnsi="宋体" w:eastAsia="宋体" w:cs="宋体"/>
          <w:sz w:val="24"/>
          <w:szCs w:val="24"/>
          <w:lang w:val="zh-CN"/>
        </w:rPr>
        <w:t>注：交付日期指完成该项目的最终时间（日历天）。</w:t>
      </w:r>
    </w:p>
    <w:p>
      <w:pPr>
        <w:autoSpaceDE w:val="0"/>
        <w:autoSpaceDN w:val="0"/>
        <w:adjustRightInd w:val="0"/>
        <w:spacing w:line="360" w:lineRule="auto"/>
        <w:rPr>
          <w:rFonts w:hint="eastAsia" w:ascii="宋体" w:hAnsi="宋体" w:eastAsia="宋体" w:cs="宋体"/>
          <w:sz w:val="24"/>
          <w:lang w:val="zh-CN"/>
        </w:rPr>
      </w:pPr>
    </w:p>
    <w:p>
      <w:pPr>
        <w:autoSpaceDE w:val="0"/>
        <w:autoSpaceDN w:val="0"/>
        <w:adjustRightInd w:val="0"/>
        <w:spacing w:line="360" w:lineRule="auto"/>
        <w:rPr>
          <w:rFonts w:hint="eastAsia" w:ascii="宋体" w:hAnsi="宋体" w:eastAsia="宋体" w:cs="宋体"/>
          <w:sz w:val="24"/>
          <w:lang w:val="zh-CN"/>
        </w:rPr>
      </w:pPr>
    </w:p>
    <w:p>
      <w:pPr>
        <w:autoSpaceDE w:val="0"/>
        <w:autoSpaceDN w:val="0"/>
        <w:adjustRightInd w:val="0"/>
        <w:spacing w:line="360" w:lineRule="auto"/>
        <w:rPr>
          <w:rFonts w:hint="eastAsia" w:ascii="宋体" w:hAnsi="宋体" w:eastAsia="宋体" w:cs="宋体"/>
          <w:sz w:val="24"/>
          <w:lang w:val="zh-CN"/>
        </w:rPr>
      </w:pPr>
    </w:p>
    <w:p>
      <w:pPr>
        <w:autoSpaceDE w:val="0"/>
        <w:autoSpaceDN w:val="0"/>
        <w:adjustRightInd w:val="0"/>
        <w:spacing w:line="360" w:lineRule="auto"/>
        <w:rPr>
          <w:rFonts w:hint="eastAsia" w:ascii="宋体" w:hAnsi="宋体" w:eastAsia="宋体" w:cs="宋体"/>
          <w:sz w:val="24"/>
          <w:lang w:val="zh-CN"/>
        </w:rPr>
      </w:pPr>
    </w:p>
    <w:p>
      <w:pPr>
        <w:autoSpaceDE w:val="0"/>
        <w:autoSpaceDN w:val="0"/>
        <w:adjustRightInd w:val="0"/>
        <w:spacing w:line="360" w:lineRule="auto"/>
        <w:rPr>
          <w:rFonts w:hint="eastAsia" w:ascii="宋体" w:hAnsi="宋体" w:eastAsia="宋体" w:cs="宋体"/>
          <w:sz w:val="24"/>
          <w:lang w:val="zh-CN"/>
        </w:rPr>
      </w:pPr>
    </w:p>
    <w:p>
      <w:pPr>
        <w:autoSpaceDE w:val="0"/>
        <w:autoSpaceDN w:val="0"/>
        <w:adjustRightInd w:val="0"/>
        <w:spacing w:line="360" w:lineRule="auto"/>
        <w:rPr>
          <w:rFonts w:hint="eastAsia" w:ascii="宋体" w:hAnsi="宋体" w:eastAsia="宋体" w:cs="宋体"/>
          <w:sz w:val="24"/>
          <w:lang w:val="zh-CN"/>
        </w:rPr>
      </w:pPr>
    </w:p>
    <w:p>
      <w:pPr>
        <w:autoSpaceDE w:val="0"/>
        <w:autoSpaceDN w:val="0"/>
        <w:adjustRightInd w:val="0"/>
        <w:spacing w:line="360" w:lineRule="auto"/>
        <w:rPr>
          <w:rFonts w:hint="eastAsia" w:ascii="宋体" w:hAnsi="宋体" w:eastAsia="宋体" w:cs="宋体"/>
          <w:sz w:val="24"/>
          <w:lang w:val="zh-CN"/>
        </w:rPr>
      </w:pPr>
    </w:p>
    <w:p>
      <w:pPr>
        <w:autoSpaceDE w:val="0"/>
        <w:autoSpaceDN w:val="0"/>
        <w:adjustRightInd w:val="0"/>
        <w:spacing w:line="360" w:lineRule="auto"/>
        <w:rPr>
          <w:rFonts w:hint="eastAsia" w:ascii="宋体" w:hAnsi="宋体" w:eastAsia="宋体" w:cs="宋体"/>
          <w:sz w:val="24"/>
          <w:lang w:val="zh-CN"/>
        </w:rPr>
      </w:pPr>
    </w:p>
    <w:p>
      <w:pPr>
        <w:autoSpaceDE w:val="0"/>
        <w:autoSpaceDN w:val="0"/>
        <w:adjustRightInd w:val="0"/>
        <w:spacing w:line="360" w:lineRule="auto"/>
        <w:rPr>
          <w:rFonts w:hint="eastAsia" w:ascii="宋体" w:hAnsi="宋体" w:eastAsia="宋体" w:cs="宋体"/>
          <w:sz w:val="24"/>
          <w:lang w:val="zh-CN"/>
        </w:rPr>
      </w:pPr>
    </w:p>
    <w:p>
      <w:pPr>
        <w:autoSpaceDE w:val="0"/>
        <w:autoSpaceDN w:val="0"/>
        <w:adjustRightInd w:val="0"/>
        <w:spacing w:line="360" w:lineRule="auto"/>
        <w:rPr>
          <w:rFonts w:hint="eastAsia" w:ascii="宋体" w:hAnsi="宋体" w:eastAsia="宋体" w:cs="宋体"/>
          <w:sz w:val="24"/>
          <w:lang w:val="zh-CN"/>
        </w:rPr>
      </w:pPr>
    </w:p>
    <w:p>
      <w:pPr>
        <w:autoSpaceDE w:val="0"/>
        <w:autoSpaceDN w:val="0"/>
        <w:adjustRightInd w:val="0"/>
        <w:spacing w:line="360" w:lineRule="auto"/>
        <w:rPr>
          <w:rFonts w:hint="eastAsia" w:ascii="宋体" w:hAnsi="宋体" w:eastAsia="宋体" w:cs="宋体"/>
          <w:sz w:val="24"/>
          <w:lang w:val="zh-CN"/>
        </w:rPr>
      </w:pPr>
    </w:p>
    <w:p>
      <w:pPr>
        <w:autoSpaceDE w:val="0"/>
        <w:autoSpaceDN w:val="0"/>
        <w:adjustRightInd w:val="0"/>
        <w:spacing w:line="360" w:lineRule="auto"/>
        <w:rPr>
          <w:rFonts w:hint="eastAsia" w:ascii="宋体" w:hAnsi="宋体" w:eastAsia="宋体" w:cs="宋体"/>
          <w:sz w:val="24"/>
          <w:lang w:val="zh-CN"/>
        </w:rPr>
      </w:pPr>
    </w:p>
    <w:p>
      <w:pPr>
        <w:autoSpaceDE w:val="0"/>
        <w:autoSpaceDN w:val="0"/>
        <w:adjustRightInd w:val="0"/>
        <w:spacing w:line="360" w:lineRule="auto"/>
        <w:rPr>
          <w:rFonts w:hint="eastAsia" w:ascii="宋体" w:hAnsi="宋体" w:eastAsia="宋体" w:cs="宋体"/>
          <w:sz w:val="24"/>
          <w:lang w:val="zh-CN"/>
        </w:rPr>
      </w:pPr>
    </w:p>
    <w:p>
      <w:pPr>
        <w:autoSpaceDE w:val="0"/>
        <w:autoSpaceDN w:val="0"/>
        <w:adjustRightInd w:val="0"/>
        <w:spacing w:line="360" w:lineRule="auto"/>
        <w:jc w:val="center"/>
        <w:rPr>
          <w:rFonts w:hint="eastAsia" w:ascii="宋体" w:hAnsi="宋体" w:eastAsia="宋体" w:cs="宋体"/>
          <w:b/>
          <w:bCs/>
          <w:sz w:val="44"/>
          <w:szCs w:val="44"/>
          <w:lang w:val="zh-CN"/>
        </w:rPr>
      </w:pPr>
    </w:p>
    <w:p>
      <w:pPr>
        <w:autoSpaceDE w:val="0"/>
        <w:autoSpaceDN w:val="0"/>
        <w:adjustRightInd w:val="0"/>
        <w:spacing w:line="360" w:lineRule="auto"/>
        <w:jc w:val="center"/>
        <w:rPr>
          <w:rFonts w:hint="eastAsia" w:ascii="宋体" w:hAnsi="宋体" w:eastAsia="宋体" w:cs="宋体"/>
          <w:b/>
          <w:bCs/>
          <w:sz w:val="44"/>
          <w:szCs w:val="44"/>
          <w:lang w:val="zh-CN"/>
        </w:rPr>
      </w:pPr>
    </w:p>
    <w:p>
      <w:pPr>
        <w:autoSpaceDE w:val="0"/>
        <w:autoSpaceDN w:val="0"/>
        <w:adjustRightInd w:val="0"/>
        <w:spacing w:line="360" w:lineRule="auto"/>
        <w:jc w:val="center"/>
        <w:rPr>
          <w:rFonts w:hint="eastAsia" w:ascii="宋体" w:hAnsi="宋体" w:eastAsia="宋体" w:cs="宋体"/>
          <w:b/>
          <w:bCs/>
          <w:sz w:val="44"/>
          <w:szCs w:val="44"/>
          <w:lang w:val="zh-CN"/>
        </w:rPr>
      </w:pPr>
    </w:p>
    <w:p>
      <w:pPr>
        <w:autoSpaceDE w:val="0"/>
        <w:autoSpaceDN w:val="0"/>
        <w:adjustRightInd w:val="0"/>
        <w:spacing w:line="360" w:lineRule="auto"/>
        <w:jc w:val="center"/>
        <w:rPr>
          <w:rFonts w:hint="eastAsia" w:ascii="宋体" w:hAnsi="宋体" w:eastAsia="宋体" w:cs="宋体"/>
          <w:b/>
          <w:bCs/>
          <w:sz w:val="44"/>
          <w:szCs w:val="44"/>
          <w:lang w:val="zh-CN"/>
        </w:rPr>
      </w:pPr>
      <w:r>
        <w:rPr>
          <w:rFonts w:hint="eastAsia" w:ascii="宋体" w:hAnsi="宋体" w:eastAsia="宋体" w:cs="宋体"/>
          <w:b/>
          <w:bCs/>
          <w:sz w:val="44"/>
          <w:szCs w:val="44"/>
          <w:lang w:val="zh-CN"/>
        </w:rPr>
        <w:t>三、资格审查证明材料</w:t>
      </w:r>
    </w:p>
    <w:p>
      <w:pPr>
        <w:pStyle w:val="13"/>
        <w:spacing w:line="360" w:lineRule="auto"/>
        <w:jc w:val="center"/>
        <w:rPr>
          <w:rFonts w:hint="eastAsia" w:ascii="宋体" w:hAnsi="宋体" w:eastAsia="宋体" w:cs="宋体"/>
          <w:b/>
          <w:snapToGrid w:val="0"/>
          <w:kern w:val="0"/>
          <w:sz w:val="36"/>
          <w:szCs w:val="36"/>
        </w:rPr>
      </w:pPr>
    </w:p>
    <w:p>
      <w:pPr>
        <w:pStyle w:val="13"/>
        <w:spacing w:line="360" w:lineRule="auto"/>
        <w:jc w:val="center"/>
        <w:rPr>
          <w:rFonts w:hint="eastAsia" w:ascii="宋体" w:hAnsi="宋体" w:eastAsia="宋体" w:cs="宋体"/>
          <w:b/>
          <w:snapToGrid w:val="0"/>
          <w:kern w:val="0"/>
          <w:sz w:val="36"/>
          <w:szCs w:val="36"/>
        </w:rPr>
      </w:pPr>
    </w:p>
    <w:p>
      <w:pPr>
        <w:pStyle w:val="13"/>
        <w:spacing w:line="360" w:lineRule="auto"/>
        <w:jc w:val="center"/>
        <w:rPr>
          <w:rFonts w:hint="eastAsia" w:ascii="宋体" w:hAnsi="宋体" w:eastAsia="宋体" w:cs="宋体"/>
          <w:b/>
          <w:snapToGrid w:val="0"/>
          <w:kern w:val="0"/>
          <w:sz w:val="36"/>
          <w:szCs w:val="36"/>
        </w:rPr>
      </w:pPr>
    </w:p>
    <w:p>
      <w:pPr>
        <w:pStyle w:val="13"/>
        <w:spacing w:line="360" w:lineRule="auto"/>
        <w:jc w:val="center"/>
        <w:rPr>
          <w:rFonts w:hint="eastAsia" w:ascii="宋体" w:hAnsi="宋体" w:eastAsia="宋体" w:cs="宋体"/>
          <w:b/>
          <w:snapToGrid w:val="0"/>
          <w:kern w:val="0"/>
          <w:sz w:val="36"/>
          <w:szCs w:val="36"/>
        </w:rPr>
      </w:pPr>
    </w:p>
    <w:p>
      <w:pPr>
        <w:pStyle w:val="13"/>
        <w:spacing w:line="360" w:lineRule="auto"/>
        <w:jc w:val="center"/>
        <w:rPr>
          <w:rFonts w:hint="eastAsia" w:ascii="宋体" w:hAnsi="宋体" w:eastAsia="宋体" w:cs="宋体"/>
          <w:b/>
          <w:snapToGrid w:val="0"/>
          <w:kern w:val="0"/>
          <w:sz w:val="36"/>
          <w:szCs w:val="36"/>
        </w:rPr>
      </w:pPr>
    </w:p>
    <w:p>
      <w:pPr>
        <w:pStyle w:val="13"/>
        <w:spacing w:line="360" w:lineRule="auto"/>
        <w:jc w:val="center"/>
        <w:rPr>
          <w:rFonts w:hint="eastAsia" w:ascii="宋体" w:hAnsi="宋体" w:eastAsia="宋体" w:cs="宋体"/>
          <w:b/>
          <w:snapToGrid w:val="0"/>
          <w:kern w:val="0"/>
          <w:sz w:val="36"/>
          <w:szCs w:val="36"/>
        </w:rPr>
      </w:pPr>
    </w:p>
    <w:p>
      <w:pPr>
        <w:pStyle w:val="13"/>
        <w:spacing w:line="360" w:lineRule="auto"/>
        <w:jc w:val="center"/>
        <w:rPr>
          <w:rFonts w:hint="eastAsia" w:ascii="宋体" w:hAnsi="宋体" w:eastAsia="宋体" w:cs="宋体"/>
          <w:b/>
          <w:snapToGrid w:val="0"/>
          <w:kern w:val="0"/>
          <w:sz w:val="36"/>
          <w:szCs w:val="36"/>
        </w:rPr>
      </w:pPr>
    </w:p>
    <w:p>
      <w:pPr>
        <w:pStyle w:val="13"/>
        <w:spacing w:line="360" w:lineRule="auto"/>
        <w:jc w:val="center"/>
        <w:rPr>
          <w:rFonts w:hint="eastAsia" w:ascii="宋体" w:hAnsi="宋体" w:eastAsia="宋体" w:cs="宋体"/>
          <w:b/>
          <w:snapToGrid w:val="0"/>
          <w:kern w:val="0"/>
          <w:sz w:val="36"/>
          <w:szCs w:val="36"/>
        </w:rPr>
      </w:pPr>
    </w:p>
    <w:p>
      <w:pPr>
        <w:pStyle w:val="13"/>
        <w:spacing w:line="360" w:lineRule="auto"/>
        <w:jc w:val="center"/>
        <w:rPr>
          <w:rFonts w:hint="eastAsia" w:ascii="宋体" w:hAnsi="宋体" w:eastAsia="宋体" w:cs="宋体"/>
          <w:b/>
          <w:snapToGrid w:val="0"/>
          <w:kern w:val="0"/>
          <w:sz w:val="36"/>
          <w:szCs w:val="36"/>
        </w:rPr>
      </w:pPr>
    </w:p>
    <w:p>
      <w:pPr>
        <w:pStyle w:val="13"/>
        <w:spacing w:line="360" w:lineRule="auto"/>
        <w:jc w:val="center"/>
        <w:rPr>
          <w:rFonts w:hint="eastAsia" w:ascii="宋体" w:hAnsi="宋体" w:eastAsia="宋体" w:cs="宋体"/>
          <w:b/>
          <w:snapToGrid w:val="0"/>
          <w:kern w:val="0"/>
          <w:sz w:val="36"/>
          <w:szCs w:val="36"/>
        </w:rPr>
      </w:pPr>
    </w:p>
    <w:p>
      <w:pPr>
        <w:pStyle w:val="13"/>
        <w:spacing w:line="360" w:lineRule="auto"/>
        <w:jc w:val="center"/>
        <w:rPr>
          <w:rFonts w:hint="eastAsia" w:ascii="宋体" w:hAnsi="宋体" w:eastAsia="宋体" w:cs="宋体"/>
          <w:b/>
          <w:snapToGrid w:val="0"/>
          <w:kern w:val="0"/>
          <w:sz w:val="36"/>
          <w:szCs w:val="36"/>
        </w:rPr>
      </w:pPr>
    </w:p>
    <w:p>
      <w:pPr>
        <w:pStyle w:val="13"/>
        <w:spacing w:line="360" w:lineRule="auto"/>
        <w:jc w:val="center"/>
        <w:rPr>
          <w:rFonts w:hint="eastAsia" w:ascii="宋体" w:hAnsi="宋体" w:eastAsia="宋体" w:cs="宋体"/>
          <w:b/>
          <w:snapToGrid w:val="0"/>
          <w:kern w:val="0"/>
          <w:sz w:val="36"/>
          <w:szCs w:val="36"/>
        </w:rPr>
      </w:pPr>
    </w:p>
    <w:p>
      <w:pPr>
        <w:widowControl/>
        <w:jc w:val="left"/>
        <w:rPr>
          <w:rFonts w:hint="eastAsia" w:ascii="宋体" w:hAnsi="宋体" w:eastAsia="宋体" w:cs="宋体"/>
          <w:b/>
          <w:snapToGrid w:val="0"/>
          <w:kern w:val="0"/>
          <w:sz w:val="36"/>
          <w:szCs w:val="36"/>
        </w:rPr>
      </w:pPr>
      <w:r>
        <w:rPr>
          <w:rFonts w:hint="eastAsia" w:ascii="宋体" w:hAnsi="宋体" w:eastAsia="宋体" w:cs="宋体"/>
          <w:b/>
          <w:snapToGrid w:val="0"/>
          <w:kern w:val="0"/>
          <w:sz w:val="36"/>
          <w:szCs w:val="36"/>
        </w:rPr>
        <w:br w:type="page"/>
      </w:r>
    </w:p>
    <w:p>
      <w:pPr>
        <w:pStyle w:val="13"/>
        <w:spacing w:line="360" w:lineRule="auto"/>
        <w:jc w:val="center"/>
        <w:rPr>
          <w:rFonts w:hint="eastAsia" w:ascii="宋体" w:hAnsi="宋体" w:eastAsia="宋体" w:cs="宋体"/>
          <w:b/>
          <w:snapToGrid w:val="0"/>
          <w:kern w:val="0"/>
          <w:sz w:val="36"/>
          <w:szCs w:val="36"/>
        </w:rPr>
      </w:pPr>
      <w:r>
        <w:rPr>
          <w:rFonts w:hint="eastAsia" w:ascii="宋体" w:hAnsi="宋体" w:eastAsia="宋体" w:cs="宋体"/>
          <w:b/>
          <w:snapToGrid w:val="0"/>
          <w:kern w:val="0"/>
          <w:sz w:val="36"/>
          <w:szCs w:val="36"/>
        </w:rPr>
        <w:t>3.1 投 标 函</w:t>
      </w:r>
    </w:p>
    <w:p>
      <w:pPr>
        <w:adjustRightInd w:val="0"/>
        <w:spacing w:line="360" w:lineRule="auto"/>
        <w:contextualSpacing/>
        <w:rPr>
          <w:rFonts w:hint="eastAsia" w:ascii="宋体" w:hAnsi="宋体" w:eastAsia="宋体" w:cs="宋体"/>
          <w:b/>
          <w:snapToGrid w:val="0"/>
          <w:kern w:val="0"/>
          <w:sz w:val="24"/>
          <w:szCs w:val="24"/>
        </w:rPr>
      </w:pPr>
      <w:r>
        <w:rPr>
          <w:rFonts w:hint="eastAsia" w:ascii="宋体" w:hAnsi="宋体" w:eastAsia="宋体" w:cs="宋体"/>
          <w:snapToGrid w:val="0"/>
          <w:kern w:val="0"/>
          <w:sz w:val="24"/>
          <w:szCs w:val="24"/>
        </w:rPr>
        <w:t>致：</w:t>
      </w:r>
      <w:r>
        <w:rPr>
          <w:rFonts w:hint="eastAsia" w:ascii="宋体" w:hAnsi="宋体" w:eastAsia="宋体" w:cs="宋体"/>
          <w:b/>
          <w:snapToGrid w:val="0"/>
          <w:kern w:val="0"/>
          <w:sz w:val="24"/>
          <w:szCs w:val="24"/>
        </w:rPr>
        <w:t>（采购人）</w:t>
      </w:r>
    </w:p>
    <w:p>
      <w:pPr>
        <w:adjustRightInd w:val="0"/>
        <w:spacing w:line="360" w:lineRule="auto"/>
        <w:ind w:firstLine="480" w:firstLineChars="200"/>
        <w:contextualSpacing/>
        <w:outlineLvl w:val="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根据贵方_</w:t>
      </w:r>
      <w:r>
        <w:rPr>
          <w:rFonts w:hint="eastAsia" w:ascii="宋体" w:hAnsi="宋体" w:eastAsia="宋体" w:cs="宋体"/>
          <w:snapToGrid w:val="0"/>
          <w:kern w:val="0"/>
          <w:sz w:val="24"/>
          <w:szCs w:val="24"/>
          <w:u w:val="single"/>
        </w:rPr>
        <w:t xml:space="preserve">_    </w:t>
      </w:r>
      <w:r>
        <w:rPr>
          <w:rFonts w:hint="eastAsia" w:ascii="宋体" w:hAnsi="宋体" w:eastAsia="宋体" w:cs="宋体"/>
          <w:snapToGrid w:val="0"/>
          <w:kern w:val="0"/>
          <w:sz w:val="24"/>
          <w:szCs w:val="24"/>
        </w:rPr>
        <w:t>_（项目名称、项目编号）采购的招标公告及投标邀请，_______（姓名和职务）被正式授权并代表投标人</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（投标人名称、地址）提交。</w:t>
      </w:r>
    </w:p>
    <w:p>
      <w:pPr>
        <w:pStyle w:val="13"/>
        <w:adjustRightInd w:val="0"/>
        <w:spacing w:line="360" w:lineRule="auto"/>
        <w:ind w:firstLine="480" w:firstLineChars="200"/>
        <w:contextualSpacing/>
        <w:rPr>
          <w:rFonts w:hint="eastAsia" w:ascii="宋体" w:hAnsi="宋体" w:eastAsia="宋体" w:cs="宋体"/>
          <w:snapToGrid w:val="0"/>
          <w:kern w:val="0"/>
          <w:szCs w:val="24"/>
        </w:rPr>
      </w:pPr>
      <w:r>
        <w:rPr>
          <w:rFonts w:hint="eastAsia" w:ascii="宋体" w:hAnsi="宋体" w:eastAsia="宋体" w:cs="宋体"/>
          <w:snapToGrid w:val="0"/>
          <w:kern w:val="0"/>
          <w:szCs w:val="24"/>
        </w:rPr>
        <w:t>我方确认收到贵方提供的</w:t>
      </w:r>
      <w:r>
        <w:rPr>
          <w:rFonts w:hint="eastAsia" w:ascii="宋体" w:hAnsi="宋体" w:eastAsia="宋体" w:cs="宋体"/>
          <w:snapToGrid w:val="0"/>
          <w:kern w:val="0"/>
          <w:szCs w:val="24"/>
          <w:u w:val="single"/>
        </w:rPr>
        <w:t xml:space="preserve">               </w:t>
      </w:r>
      <w:r>
        <w:rPr>
          <w:rFonts w:hint="eastAsia" w:ascii="宋体" w:hAnsi="宋体" w:eastAsia="宋体" w:cs="宋体"/>
          <w:snapToGrid w:val="0"/>
          <w:kern w:val="0"/>
          <w:szCs w:val="24"/>
        </w:rPr>
        <w:t>（项目名称、项目编号）招标文件的全部内容。</w:t>
      </w:r>
    </w:p>
    <w:p>
      <w:pPr>
        <w:pStyle w:val="13"/>
        <w:adjustRightInd w:val="0"/>
        <w:spacing w:line="360" w:lineRule="auto"/>
        <w:ind w:firstLine="480" w:firstLineChars="200"/>
        <w:contextualSpacing/>
        <w:rPr>
          <w:rFonts w:hint="eastAsia" w:ascii="宋体" w:hAnsi="宋体" w:eastAsia="宋体" w:cs="宋体"/>
          <w:snapToGrid w:val="0"/>
          <w:kern w:val="0"/>
          <w:szCs w:val="24"/>
        </w:rPr>
      </w:pPr>
      <w:r>
        <w:rPr>
          <w:rFonts w:hint="eastAsia" w:ascii="宋体" w:hAnsi="宋体" w:eastAsia="宋体" w:cs="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eastAsia="宋体" w:cs="宋体"/>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u w:val="single"/>
        </w:rPr>
        <w:t xml:space="preserve">      </w:t>
      </w:r>
      <w:r>
        <w:rPr>
          <w:rFonts w:hint="eastAsia" w:ascii="宋体" w:hAnsi="宋体" w:eastAsia="宋体" w:cs="宋体"/>
          <w:i/>
          <w:snapToGrid w:val="0"/>
          <w:kern w:val="0"/>
          <w:sz w:val="24"/>
          <w:szCs w:val="24"/>
          <w:u w:val="single"/>
        </w:rPr>
        <w:t xml:space="preserve">(投标人名称)     </w:t>
      </w:r>
      <w:r>
        <w:rPr>
          <w:rFonts w:hint="eastAsia" w:ascii="宋体" w:hAnsi="宋体" w:eastAsia="宋体" w:cs="宋体"/>
          <w:snapToGrid w:val="0"/>
          <w:kern w:val="0"/>
          <w:sz w:val="24"/>
          <w:szCs w:val="24"/>
        </w:rPr>
        <w:t>作为投标人正式授权</w:t>
      </w:r>
      <w:r>
        <w:rPr>
          <w:rFonts w:hint="eastAsia" w:ascii="宋体" w:hAnsi="宋体" w:eastAsia="宋体" w:cs="宋体"/>
          <w:snapToGrid w:val="0"/>
          <w:kern w:val="0"/>
          <w:sz w:val="24"/>
          <w:szCs w:val="24"/>
          <w:u w:val="single"/>
        </w:rPr>
        <w:t xml:space="preserve">     </w:t>
      </w:r>
      <w:r>
        <w:rPr>
          <w:rFonts w:hint="eastAsia" w:ascii="宋体" w:hAnsi="宋体" w:eastAsia="宋体" w:cs="宋体"/>
          <w:i/>
          <w:snapToGrid w:val="0"/>
          <w:kern w:val="0"/>
          <w:sz w:val="24"/>
          <w:szCs w:val="24"/>
          <w:u w:val="single"/>
        </w:rPr>
        <w:t xml:space="preserve">(授权代表全名, 职务)       </w:t>
      </w:r>
      <w:r>
        <w:rPr>
          <w:rFonts w:hint="eastAsia" w:ascii="宋体" w:hAnsi="宋体" w:eastAsia="宋体" w:cs="宋体"/>
          <w:snapToGrid w:val="0"/>
          <w:kern w:val="0"/>
          <w:sz w:val="24"/>
          <w:szCs w:val="24"/>
        </w:rPr>
        <w:t>代表我方全权处理有关本投标的一切事宜。</w:t>
      </w:r>
    </w:p>
    <w:p>
      <w:pPr>
        <w:adjustRightInd w:val="0"/>
        <w:spacing w:line="360" w:lineRule="auto"/>
        <w:ind w:firstLine="480" w:firstLineChars="200"/>
        <w:contextualSpacing/>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在此提交的投标文件，正本一份，副本</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份。</w:t>
      </w:r>
    </w:p>
    <w:p>
      <w:pPr>
        <w:adjustRightInd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我方已完全明白招标文件的所有条款要求，并申明如下：</w:t>
      </w:r>
    </w:p>
    <w:p>
      <w:pPr>
        <w:adjustRightInd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一、按招标文件提供的全部货物与相关服务的投标总价详见《开标一览表》。</w:t>
      </w:r>
    </w:p>
    <w:p>
      <w:pPr>
        <w:adjustRightInd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二、本投标文件的有效期为投标截止时间起</w:t>
      </w:r>
      <w:r>
        <w:rPr>
          <w:rFonts w:hint="eastAsia" w:ascii="宋体" w:hAnsi="宋体" w:eastAsia="宋体" w:cs="宋体"/>
          <w:sz w:val="24"/>
          <w:szCs w:val="24"/>
          <w:u w:val="single"/>
        </w:rPr>
        <w:t xml:space="preserve">   </w:t>
      </w:r>
      <w:r>
        <w:rPr>
          <w:rFonts w:hint="eastAsia" w:ascii="宋体" w:hAnsi="宋体" w:eastAsia="宋体" w:cs="宋体"/>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hint="eastAsia" w:ascii="宋体" w:hAnsi="宋体" w:eastAsia="宋体" w:cs="宋体"/>
        </w:rPr>
      </w:pPr>
      <w:r>
        <w:rPr>
          <w:rFonts w:hint="eastAsia" w:ascii="宋体" w:hAnsi="宋体" w:eastAsia="宋体" w:cs="宋体"/>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hint="eastAsia" w:ascii="宋体" w:hAnsi="宋体" w:eastAsia="宋体" w:cs="宋体"/>
        </w:rPr>
      </w:pPr>
      <w:r>
        <w:rPr>
          <w:rFonts w:hint="eastAsia" w:ascii="宋体" w:hAnsi="宋体" w:eastAsia="宋体" w:cs="宋体"/>
        </w:rPr>
        <w:t>四、我方同意按照贵方可能提出的要求而提供与投标有关的任何其它数据、信息或资料。</w:t>
      </w:r>
    </w:p>
    <w:p>
      <w:pPr>
        <w:pStyle w:val="19"/>
        <w:adjustRightInd w:val="0"/>
        <w:spacing w:line="360" w:lineRule="auto"/>
        <w:ind w:firstLine="480" w:firstLineChars="200"/>
        <w:contextualSpacing/>
        <w:rPr>
          <w:rFonts w:hint="eastAsia" w:ascii="宋体" w:hAnsi="宋体" w:eastAsia="宋体" w:cs="宋体"/>
        </w:rPr>
      </w:pPr>
      <w:r>
        <w:rPr>
          <w:rFonts w:hint="eastAsia" w:ascii="宋体" w:hAnsi="宋体" w:eastAsia="宋体" w:cs="宋体"/>
        </w:rPr>
        <w:t>五、我方理解贵方不一定接受最低投标价或任何贵方可能收到的投标。</w:t>
      </w:r>
    </w:p>
    <w:p>
      <w:pPr>
        <w:pStyle w:val="19"/>
        <w:adjustRightInd w:val="0"/>
        <w:spacing w:line="360" w:lineRule="auto"/>
        <w:ind w:firstLine="480" w:firstLineChars="200"/>
        <w:contextualSpacing/>
        <w:rPr>
          <w:rFonts w:hint="eastAsia" w:ascii="宋体" w:hAnsi="宋体" w:eastAsia="宋体" w:cs="宋体"/>
        </w:rPr>
      </w:pPr>
      <w:r>
        <w:rPr>
          <w:rFonts w:hint="eastAsia" w:ascii="宋体" w:hAnsi="宋体" w:eastAsia="宋体" w:cs="宋体"/>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80" w:firstLineChars="200"/>
        <w:contextualSpacing/>
        <w:rPr>
          <w:rFonts w:hint="eastAsia" w:ascii="宋体" w:hAnsi="宋体" w:eastAsia="宋体" w:cs="宋体"/>
        </w:rPr>
      </w:pPr>
      <w:r>
        <w:rPr>
          <w:rFonts w:hint="eastAsia" w:ascii="宋体" w:hAnsi="宋体" w:eastAsia="宋体" w:cs="宋体"/>
        </w:rPr>
        <w:t>七、我方在此保证所提交的所有文件和全部说明是真实的和正确的。</w:t>
      </w:r>
    </w:p>
    <w:p>
      <w:pPr>
        <w:pStyle w:val="13"/>
        <w:adjustRightInd w:val="0"/>
        <w:spacing w:line="360" w:lineRule="auto"/>
        <w:ind w:firstLine="480" w:firstLineChars="200"/>
        <w:contextualSpacing/>
        <w:rPr>
          <w:rFonts w:hint="eastAsia" w:ascii="宋体" w:hAnsi="宋体" w:eastAsia="宋体" w:cs="宋体"/>
          <w:szCs w:val="24"/>
        </w:rPr>
      </w:pPr>
      <w:r>
        <w:rPr>
          <w:rFonts w:hint="eastAsia" w:ascii="宋体" w:hAnsi="宋体" w:eastAsia="宋体" w:cs="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hint="eastAsia" w:ascii="宋体" w:hAnsi="宋体" w:eastAsia="宋体" w:cs="宋体"/>
          <w:szCs w:val="24"/>
        </w:rPr>
      </w:pPr>
      <w:r>
        <w:rPr>
          <w:rFonts w:hint="eastAsia" w:ascii="宋体" w:hAnsi="宋体" w:eastAsia="宋体" w:cs="宋体"/>
          <w:szCs w:val="24"/>
        </w:rPr>
        <w:t>九、我方具备《政府采购法》第二十二条规定的条件；承诺如下：</w:t>
      </w:r>
    </w:p>
    <w:p>
      <w:pPr>
        <w:pStyle w:val="13"/>
        <w:adjustRightInd w:val="0"/>
        <w:spacing w:line="360" w:lineRule="auto"/>
        <w:ind w:firstLine="480" w:firstLineChars="200"/>
        <w:contextualSpacing/>
        <w:rPr>
          <w:rFonts w:hint="eastAsia" w:ascii="宋体" w:hAnsi="宋体" w:eastAsia="宋体" w:cs="宋体"/>
          <w:szCs w:val="24"/>
        </w:rPr>
      </w:pPr>
      <w:r>
        <w:rPr>
          <w:rFonts w:hint="eastAsia" w:ascii="宋体" w:hAnsi="宋体" w:eastAsia="宋体" w:cs="宋体"/>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（4）参加政府采购活动前三年内，在经营活动中没有重大违法记录。</w:t>
      </w: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（5）符合法律、行政法规规定的其他条件。</w:t>
      </w: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以上内容如有虚假或与事实不符的，评审委员会可将我方做无效投标处理，我方愿意承担相应的法律责任。</w:t>
      </w:r>
    </w:p>
    <w:p>
      <w:pPr>
        <w:pStyle w:val="13"/>
        <w:adjustRightInd w:val="0"/>
        <w:spacing w:line="360" w:lineRule="auto"/>
        <w:ind w:firstLine="480" w:firstLineChars="200"/>
        <w:contextualSpacing/>
        <w:rPr>
          <w:rFonts w:hint="eastAsia" w:ascii="宋体" w:hAnsi="宋体" w:eastAsia="宋体" w:cs="宋体"/>
          <w:szCs w:val="24"/>
        </w:rPr>
      </w:pPr>
      <w:r>
        <w:rPr>
          <w:rFonts w:hint="eastAsia" w:ascii="宋体" w:hAnsi="宋体" w:eastAsia="宋体" w:cs="宋体"/>
          <w:szCs w:val="24"/>
        </w:rPr>
        <w:t>十、我方具备履行合同所必需的设备和专业技术能力。</w:t>
      </w:r>
    </w:p>
    <w:p>
      <w:pPr>
        <w:pStyle w:val="13"/>
        <w:adjustRightInd w:val="0"/>
        <w:spacing w:line="360" w:lineRule="auto"/>
        <w:ind w:firstLine="480" w:firstLineChars="200"/>
        <w:contextualSpacing/>
        <w:rPr>
          <w:rFonts w:hint="eastAsia" w:ascii="宋体" w:hAnsi="宋体" w:eastAsia="宋体" w:cs="宋体"/>
          <w:szCs w:val="24"/>
        </w:rPr>
      </w:pPr>
      <w:r>
        <w:rPr>
          <w:rFonts w:hint="eastAsia" w:ascii="宋体" w:hAnsi="宋体" w:eastAsia="宋体" w:cs="宋体"/>
          <w:snapToGrid w:val="0"/>
          <w:kern w:val="0"/>
          <w:szCs w:val="24"/>
        </w:rPr>
        <w:t>十一、</w:t>
      </w:r>
      <w:r>
        <w:rPr>
          <w:rFonts w:hint="eastAsia" w:ascii="宋体" w:hAnsi="宋体" w:eastAsia="宋体" w:cs="宋体"/>
          <w:szCs w:val="24"/>
        </w:rPr>
        <w:t>我方对在本函及投标文件中所作的所有承诺承担法律责任。</w:t>
      </w:r>
    </w:p>
    <w:p>
      <w:pPr>
        <w:pStyle w:val="13"/>
        <w:adjustRightInd w:val="0"/>
        <w:snapToGrid w:val="0"/>
        <w:spacing w:line="360" w:lineRule="auto"/>
        <w:rPr>
          <w:rFonts w:hint="eastAsia" w:ascii="宋体" w:hAnsi="宋体" w:eastAsia="宋体" w:cs="宋体"/>
          <w:szCs w:val="24"/>
        </w:rPr>
      </w:pPr>
    </w:p>
    <w:p>
      <w:pPr>
        <w:pStyle w:val="13"/>
        <w:adjustRightInd w:val="0"/>
        <w:snapToGrid w:val="0"/>
        <w:spacing w:line="360" w:lineRule="auto"/>
        <w:rPr>
          <w:rFonts w:hint="eastAsia" w:ascii="宋体" w:hAnsi="宋体" w:eastAsia="宋体" w:cs="宋体"/>
          <w:szCs w:val="24"/>
        </w:rPr>
      </w:pPr>
      <w:r>
        <w:rPr>
          <w:rFonts w:hint="eastAsia" w:ascii="宋体" w:hAnsi="宋体" w:eastAsia="宋体" w:cs="宋体"/>
          <w:szCs w:val="24"/>
        </w:rPr>
        <w:t>所有与本招标有关的一切正式往来请寄：</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r>
        <w:rPr>
          <w:rFonts w:hint="eastAsia" w:ascii="宋体" w:hAnsi="宋体" w:eastAsia="宋体" w:cs="宋体"/>
          <w:sz w:val="24"/>
          <w:szCs w:val="24"/>
        </w:rPr>
        <w:t>.  邮政编码：</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r>
        <w:rPr>
          <w:rFonts w:hint="eastAsia" w:ascii="宋体" w:hAnsi="宋体" w:eastAsia="宋体" w:cs="宋体"/>
          <w:sz w:val="24"/>
          <w:szCs w:val="24"/>
        </w:rPr>
        <w:t>.  传    真：</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rPr>
        <w:t>投标人代表姓名：</w:t>
      </w:r>
      <w:r>
        <w:rPr>
          <w:rFonts w:hint="eastAsia" w:ascii="宋体" w:hAnsi="宋体" w:eastAsia="宋体" w:cs="宋体"/>
          <w:sz w:val="24"/>
          <w:szCs w:val="24"/>
          <w:u w:val="single"/>
        </w:rPr>
        <w:t xml:space="preserve">               </w:t>
      </w:r>
      <w:r>
        <w:rPr>
          <w:rFonts w:hint="eastAsia" w:ascii="宋体" w:hAnsi="宋体" w:eastAsia="宋体" w:cs="宋体"/>
          <w:sz w:val="24"/>
          <w:szCs w:val="24"/>
        </w:rPr>
        <w:t>.  职    务：</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rPr>
          <w:rFonts w:hint="eastAsia" w:ascii="宋体" w:hAnsi="宋体" w:eastAsia="宋体" w:cs="宋体"/>
          <w:sz w:val="24"/>
          <w:szCs w:val="24"/>
          <w:u w:val="single"/>
        </w:rPr>
      </w:pP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投标人法定代表人（或法定代表人授权代表）签字或盖章：</w:t>
      </w:r>
      <w:r>
        <w:rPr>
          <w:rFonts w:hint="eastAsia" w:ascii="宋体" w:hAnsi="宋体" w:eastAsia="宋体" w:cs="宋体"/>
          <w:sz w:val="24"/>
          <w:szCs w:val="24"/>
          <w:u w:val="single"/>
        </w:rPr>
        <w:t xml:space="preserve">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投标人名称（盖章）：</w:t>
      </w:r>
      <w:r>
        <w:rPr>
          <w:rFonts w:hint="eastAsia" w:ascii="宋体" w:hAnsi="宋体" w:eastAsia="宋体" w:cs="宋体"/>
          <w:sz w:val="24"/>
          <w:szCs w:val="24"/>
          <w:u w:val="single"/>
        </w:rPr>
        <w:t xml:space="preserve">                   </w:t>
      </w:r>
    </w:p>
    <w:p>
      <w:pPr>
        <w:adjustRightInd w:val="0"/>
        <w:snapToGrid w:val="0"/>
        <w:spacing w:line="360" w:lineRule="auto"/>
        <w:ind w:firstLine="4920" w:firstLineChars="2050"/>
        <w:rPr>
          <w:rFonts w:hint="eastAsia" w:ascii="宋体" w:hAnsi="宋体" w:eastAsia="宋体" w:cs="宋体"/>
          <w:sz w:val="24"/>
          <w:szCs w:val="24"/>
        </w:rPr>
      </w:pPr>
    </w:p>
    <w:p>
      <w:pPr>
        <w:adjustRightInd w:val="0"/>
        <w:snapToGrid w:val="0"/>
        <w:spacing w:line="360" w:lineRule="auto"/>
        <w:ind w:firstLine="4920" w:firstLineChars="2050"/>
        <w:rPr>
          <w:rFonts w:hint="eastAsia" w:ascii="宋体" w:hAnsi="宋体" w:eastAsia="宋体" w:cs="宋体"/>
          <w:sz w:val="24"/>
          <w:szCs w:val="24"/>
        </w:rPr>
      </w:pPr>
      <w:r>
        <w:rPr>
          <w:rFonts w:hint="eastAsia" w:ascii="宋体" w:hAnsi="宋体" w:eastAsia="宋体" w:cs="宋体"/>
          <w:sz w:val="24"/>
          <w:szCs w:val="24"/>
        </w:rPr>
        <w:t>日期：   年   月   日</w:t>
      </w:r>
    </w:p>
    <w:p>
      <w:pPr>
        <w:spacing w:line="480" w:lineRule="exact"/>
        <w:jc w:val="center"/>
        <w:rPr>
          <w:rFonts w:hint="eastAsia" w:ascii="宋体" w:hAnsi="宋体" w:eastAsia="宋体" w:cs="宋体"/>
          <w:b/>
          <w:bCs/>
          <w:sz w:val="36"/>
          <w:szCs w:val="36"/>
        </w:rPr>
      </w:pPr>
    </w:p>
    <w:p>
      <w:pPr>
        <w:spacing w:line="480" w:lineRule="exact"/>
        <w:jc w:val="center"/>
        <w:rPr>
          <w:rFonts w:hint="eastAsia" w:ascii="宋体" w:hAnsi="宋体" w:eastAsia="宋体" w:cs="宋体"/>
          <w:b/>
          <w:bCs/>
          <w:sz w:val="36"/>
          <w:szCs w:val="36"/>
        </w:rPr>
      </w:pPr>
    </w:p>
    <w:p>
      <w:pPr>
        <w:spacing w:line="480" w:lineRule="exact"/>
        <w:jc w:val="center"/>
        <w:rPr>
          <w:rFonts w:hint="eastAsia" w:ascii="宋体" w:hAnsi="宋体" w:eastAsia="宋体" w:cs="宋体"/>
          <w:b/>
          <w:bCs/>
          <w:sz w:val="36"/>
          <w:szCs w:val="36"/>
        </w:rPr>
      </w:pPr>
    </w:p>
    <w:p>
      <w:pPr>
        <w:spacing w:line="480" w:lineRule="exact"/>
        <w:jc w:val="center"/>
        <w:rPr>
          <w:rFonts w:hint="eastAsia" w:ascii="宋体" w:hAnsi="宋体" w:eastAsia="宋体" w:cs="宋体"/>
          <w:b/>
          <w:bCs/>
          <w:sz w:val="36"/>
          <w:szCs w:val="36"/>
        </w:rPr>
      </w:pPr>
    </w:p>
    <w:p>
      <w:pPr>
        <w:spacing w:line="480" w:lineRule="exact"/>
        <w:jc w:val="center"/>
        <w:rPr>
          <w:rFonts w:hint="eastAsia" w:ascii="宋体" w:hAnsi="宋体" w:eastAsia="宋体" w:cs="宋体"/>
          <w:b/>
          <w:bCs/>
          <w:sz w:val="36"/>
          <w:szCs w:val="36"/>
        </w:rPr>
      </w:pPr>
    </w:p>
    <w:p>
      <w:pPr>
        <w:spacing w:line="480" w:lineRule="exact"/>
        <w:jc w:val="center"/>
        <w:rPr>
          <w:rFonts w:hint="eastAsia" w:ascii="宋体" w:hAnsi="宋体" w:eastAsia="宋体" w:cs="宋体"/>
          <w:b/>
          <w:bCs/>
          <w:sz w:val="36"/>
          <w:szCs w:val="36"/>
        </w:rPr>
      </w:pPr>
    </w:p>
    <w:p>
      <w:pPr>
        <w:spacing w:line="480" w:lineRule="exact"/>
        <w:jc w:val="center"/>
        <w:rPr>
          <w:rFonts w:hint="eastAsia" w:ascii="宋体" w:hAnsi="宋体" w:eastAsia="宋体" w:cs="宋体"/>
          <w:b/>
          <w:bCs/>
          <w:sz w:val="36"/>
          <w:szCs w:val="36"/>
        </w:rPr>
      </w:pPr>
    </w:p>
    <w:p>
      <w:pPr>
        <w:spacing w:line="480" w:lineRule="exact"/>
        <w:jc w:val="center"/>
        <w:rPr>
          <w:rFonts w:hint="eastAsia" w:ascii="宋体" w:hAnsi="宋体" w:eastAsia="宋体" w:cs="宋体"/>
          <w:b/>
          <w:bCs/>
          <w:sz w:val="36"/>
          <w:szCs w:val="36"/>
        </w:rPr>
      </w:pPr>
    </w:p>
    <w:p>
      <w:pPr>
        <w:spacing w:line="480" w:lineRule="exact"/>
        <w:jc w:val="center"/>
        <w:rPr>
          <w:rFonts w:hint="eastAsia" w:ascii="宋体" w:hAnsi="宋体" w:eastAsia="宋体" w:cs="宋体"/>
          <w:b/>
          <w:bCs/>
          <w:sz w:val="36"/>
          <w:szCs w:val="36"/>
        </w:rPr>
      </w:pPr>
    </w:p>
    <w:p>
      <w:pPr>
        <w:spacing w:line="480" w:lineRule="exact"/>
        <w:jc w:val="center"/>
        <w:rPr>
          <w:rFonts w:hint="eastAsia" w:ascii="宋体" w:hAnsi="宋体" w:eastAsia="宋体" w:cs="宋体"/>
          <w:b/>
          <w:bCs/>
          <w:sz w:val="36"/>
          <w:szCs w:val="36"/>
        </w:rPr>
      </w:pPr>
      <w:r>
        <w:rPr>
          <w:rFonts w:hint="eastAsia" w:ascii="宋体" w:hAnsi="宋体" w:eastAsia="宋体" w:cs="宋体"/>
          <w:b/>
          <w:bCs/>
          <w:sz w:val="36"/>
          <w:szCs w:val="36"/>
        </w:rPr>
        <w:t>3.2 法定代表人资格证明书</w:t>
      </w:r>
    </w:p>
    <w:p>
      <w:pPr>
        <w:autoSpaceDE w:val="0"/>
        <w:autoSpaceDN w:val="0"/>
        <w:adjustRightInd w:val="0"/>
        <w:spacing w:line="480" w:lineRule="auto"/>
        <w:ind w:firstLine="616" w:firstLineChars="257"/>
        <w:rPr>
          <w:rFonts w:hint="eastAsia" w:ascii="宋体" w:hAnsi="宋体" w:eastAsia="宋体" w:cs="宋体"/>
          <w:sz w:val="24"/>
          <w:szCs w:val="24"/>
        </w:rPr>
      </w:pPr>
    </w:p>
    <w:p>
      <w:pPr>
        <w:pStyle w:val="39"/>
        <w:spacing w:line="480" w:lineRule="auto"/>
        <w:ind w:firstLine="540" w:firstLineChars="225"/>
        <w:jc w:val="left"/>
        <w:rPr>
          <w:rFonts w:hint="eastAsia" w:ascii="宋体" w:hAnsi="宋体" w:eastAsia="宋体" w:cs="宋体"/>
          <w:szCs w:val="24"/>
        </w:rPr>
      </w:pPr>
      <w:r>
        <w:rPr>
          <w:rFonts w:hint="eastAsia" w:ascii="宋体" w:hAnsi="宋体" w:eastAsia="宋体" w:cs="宋体"/>
          <w:szCs w:val="24"/>
        </w:rPr>
        <w:t>单位名称：</w:t>
      </w:r>
    </w:p>
    <w:p>
      <w:pPr>
        <w:pStyle w:val="39"/>
        <w:spacing w:line="480" w:lineRule="auto"/>
        <w:ind w:firstLine="540" w:firstLineChars="225"/>
        <w:jc w:val="left"/>
        <w:rPr>
          <w:rFonts w:hint="eastAsia" w:ascii="宋体" w:hAnsi="宋体" w:eastAsia="宋体" w:cs="宋体"/>
          <w:szCs w:val="24"/>
        </w:rPr>
      </w:pPr>
      <w:r>
        <w:rPr>
          <w:rFonts w:hint="eastAsia" w:ascii="宋体" w:hAnsi="宋体" w:eastAsia="宋体" w:cs="宋体"/>
          <w:szCs w:val="24"/>
        </w:rPr>
        <w:t>地址：</w:t>
      </w:r>
    </w:p>
    <w:p>
      <w:pPr>
        <w:pStyle w:val="39"/>
        <w:spacing w:line="480" w:lineRule="auto"/>
        <w:ind w:firstLine="540" w:firstLineChars="225"/>
        <w:jc w:val="left"/>
        <w:rPr>
          <w:rFonts w:hint="eastAsia" w:ascii="宋体" w:hAnsi="宋体" w:eastAsia="宋体" w:cs="宋体"/>
          <w:szCs w:val="24"/>
        </w:rPr>
      </w:pPr>
      <w:r>
        <w:rPr>
          <w:rFonts w:hint="eastAsia" w:ascii="宋体" w:hAnsi="宋体" w:eastAsia="宋体" w:cs="宋体"/>
          <w:szCs w:val="24"/>
        </w:rPr>
        <w:t xml:space="preserve">姓名：       性别：     年龄：     职务：        </w:t>
      </w:r>
    </w:p>
    <w:p>
      <w:pPr>
        <w:pStyle w:val="39"/>
        <w:spacing w:line="480" w:lineRule="auto"/>
        <w:ind w:firstLine="540" w:firstLineChars="225"/>
        <w:jc w:val="left"/>
        <w:rPr>
          <w:rFonts w:hint="eastAsia" w:ascii="宋体" w:hAnsi="宋体" w:eastAsia="宋体" w:cs="宋体"/>
          <w:szCs w:val="24"/>
        </w:rPr>
      </w:pPr>
      <w:r>
        <w:rPr>
          <w:rFonts w:hint="eastAsia" w:ascii="宋体" w:hAnsi="宋体" w:eastAsia="宋体" w:cs="宋体"/>
          <w:szCs w:val="24"/>
        </w:rPr>
        <w:t>本人系</w:t>
      </w:r>
      <w:r>
        <w:rPr>
          <w:rFonts w:hint="eastAsia" w:ascii="宋体" w:hAnsi="宋体" w:eastAsia="宋体" w:cs="宋体"/>
          <w:szCs w:val="24"/>
          <w:u w:val="single"/>
        </w:rPr>
        <w:t xml:space="preserve">  </w:t>
      </w:r>
      <w:r>
        <w:rPr>
          <w:rFonts w:hint="eastAsia" w:ascii="宋体" w:hAnsi="宋体" w:eastAsia="宋体" w:cs="宋体"/>
          <w:i/>
          <w:snapToGrid w:val="0"/>
          <w:szCs w:val="24"/>
          <w:u w:val="single"/>
        </w:rPr>
        <w:t xml:space="preserve">投标人名称  </w:t>
      </w:r>
      <w:r>
        <w:rPr>
          <w:rFonts w:hint="eastAsia" w:ascii="宋体" w:hAnsi="宋体" w:eastAsia="宋体" w:cs="宋体"/>
          <w:szCs w:val="24"/>
        </w:rPr>
        <w:t>的法定代表人。就参加贵方项目编号为</w:t>
      </w:r>
      <w:r>
        <w:rPr>
          <w:rFonts w:hint="eastAsia" w:ascii="宋体" w:hAnsi="宋体" w:eastAsia="宋体" w:cs="宋体"/>
          <w:szCs w:val="24"/>
          <w:u w:val="single"/>
        </w:rPr>
        <w:t xml:space="preserve">  </w:t>
      </w:r>
      <w:r>
        <w:rPr>
          <w:rFonts w:hint="eastAsia" w:ascii="宋体" w:hAnsi="宋体" w:eastAsia="宋体" w:cs="宋体"/>
          <w:i/>
          <w:szCs w:val="24"/>
          <w:u w:val="single"/>
        </w:rPr>
        <w:t xml:space="preserve">项目编号 </w:t>
      </w:r>
      <w:r>
        <w:rPr>
          <w:rFonts w:hint="eastAsia" w:ascii="宋体" w:hAnsi="宋体" w:eastAsia="宋体" w:cs="宋体"/>
          <w:szCs w:val="24"/>
          <w:u w:val="single"/>
        </w:rPr>
        <w:t xml:space="preserve">  </w:t>
      </w:r>
      <w:r>
        <w:rPr>
          <w:rFonts w:hint="eastAsia" w:ascii="宋体" w:hAnsi="宋体" w:eastAsia="宋体" w:cs="宋体"/>
          <w:szCs w:val="24"/>
        </w:rPr>
        <w:t>的</w:t>
      </w:r>
      <w:r>
        <w:rPr>
          <w:rFonts w:hint="eastAsia" w:ascii="宋体" w:hAnsi="宋体" w:eastAsia="宋体" w:cs="宋体"/>
          <w:szCs w:val="24"/>
          <w:u w:val="single"/>
        </w:rPr>
        <w:t xml:space="preserve">  </w:t>
      </w:r>
      <w:r>
        <w:rPr>
          <w:rFonts w:hint="eastAsia" w:ascii="宋体" w:hAnsi="宋体" w:eastAsia="宋体" w:cs="宋体"/>
          <w:i/>
          <w:szCs w:val="24"/>
          <w:u w:val="single"/>
        </w:rPr>
        <w:t xml:space="preserve">项目名称 </w:t>
      </w:r>
      <w:r>
        <w:rPr>
          <w:rFonts w:hint="eastAsia" w:ascii="宋体" w:hAnsi="宋体" w:eastAsia="宋体" w:cs="宋体"/>
          <w:szCs w:val="24"/>
          <w:u w:val="single"/>
        </w:rPr>
        <w:t xml:space="preserve">   </w:t>
      </w:r>
      <w:r>
        <w:rPr>
          <w:rFonts w:hint="eastAsia" w:ascii="宋体" w:hAnsi="宋体" w:eastAsia="宋体" w:cs="宋体"/>
          <w:szCs w:val="24"/>
        </w:rPr>
        <w:t>公开招标项目的投标报价，签署上述项目的投标文件及合同的执行、完成、服务和保修，签署合同和处理与之有关的一切事务。</w:t>
      </w:r>
    </w:p>
    <w:p>
      <w:pPr>
        <w:pStyle w:val="39"/>
        <w:spacing w:line="480" w:lineRule="auto"/>
        <w:ind w:firstLine="540" w:firstLineChars="225"/>
        <w:jc w:val="left"/>
        <w:rPr>
          <w:rFonts w:hint="eastAsia" w:ascii="宋体" w:hAnsi="宋体" w:eastAsia="宋体" w:cs="宋体"/>
          <w:szCs w:val="24"/>
        </w:rPr>
      </w:pPr>
      <w:r>
        <w:rPr>
          <w:rFonts w:hint="eastAsia" w:ascii="宋体" w:hAnsi="宋体" w:eastAsia="宋体" w:cs="宋体"/>
          <w:szCs w:val="24"/>
        </w:rPr>
        <w:t>特此证明。</w:t>
      </w:r>
    </w:p>
    <w:p>
      <w:pPr>
        <w:pStyle w:val="39"/>
        <w:spacing w:line="480" w:lineRule="auto"/>
        <w:ind w:firstLine="540" w:firstLineChars="225"/>
        <w:jc w:val="left"/>
        <w:rPr>
          <w:rFonts w:hint="eastAsia" w:ascii="宋体" w:hAnsi="宋体" w:eastAsia="宋体" w:cs="宋体"/>
          <w:szCs w:val="24"/>
        </w:rPr>
      </w:pPr>
    </w:p>
    <w:p>
      <w:pPr>
        <w:pStyle w:val="39"/>
        <w:spacing w:line="480" w:lineRule="auto"/>
        <w:ind w:firstLine="540" w:firstLineChars="225"/>
        <w:jc w:val="left"/>
        <w:rPr>
          <w:rFonts w:hint="eastAsia" w:ascii="宋体" w:hAnsi="宋体" w:eastAsia="宋体" w:cs="宋体"/>
          <w:szCs w:val="24"/>
        </w:rPr>
      </w:pPr>
    </w:p>
    <w:p>
      <w:pPr>
        <w:pStyle w:val="39"/>
        <w:spacing w:line="480" w:lineRule="auto"/>
        <w:ind w:left="-538" w:leftChars="-256" w:firstLine="616" w:firstLineChars="257"/>
        <w:jc w:val="center"/>
        <w:rPr>
          <w:rFonts w:hint="eastAsia" w:ascii="宋体" w:hAnsi="宋体" w:eastAsia="宋体" w:cs="宋体"/>
          <w:bCs/>
          <w:szCs w:val="24"/>
        </w:rPr>
      </w:pPr>
      <w:r>
        <w:rPr>
          <w:rFonts w:hint="eastAsia" w:ascii="宋体" w:hAnsi="宋体" w:eastAsia="宋体" w:cs="宋体"/>
          <w:bCs/>
          <w:szCs w:val="24"/>
        </w:rPr>
        <w:t>【此处请粘贴法定代表人身份证复印件，需清晰反映身份证有效期限】</w:t>
      </w:r>
    </w:p>
    <w:p>
      <w:pPr>
        <w:pStyle w:val="39"/>
        <w:spacing w:line="480" w:lineRule="auto"/>
        <w:ind w:left="-538" w:leftChars="-256" w:firstLine="616" w:firstLineChars="257"/>
        <w:jc w:val="center"/>
        <w:rPr>
          <w:rFonts w:hint="eastAsia" w:ascii="宋体" w:hAnsi="宋体" w:eastAsia="宋体" w:cs="宋体"/>
          <w:bCs/>
          <w:szCs w:val="24"/>
        </w:rPr>
      </w:pPr>
    </w:p>
    <w:p>
      <w:pPr>
        <w:autoSpaceDE w:val="0"/>
        <w:autoSpaceDN w:val="0"/>
        <w:adjustRightInd w:val="0"/>
        <w:spacing w:line="360" w:lineRule="auto"/>
        <w:ind w:right="-11"/>
        <w:rPr>
          <w:rFonts w:hint="eastAsia" w:ascii="宋体" w:hAnsi="宋体" w:eastAsia="宋体" w:cs="宋体"/>
          <w:sz w:val="24"/>
          <w:szCs w:val="24"/>
          <w:lang w:val="zh-CN"/>
        </w:rPr>
      </w:pPr>
    </w:p>
    <w:p>
      <w:pPr>
        <w:autoSpaceDE w:val="0"/>
        <w:autoSpaceDN w:val="0"/>
        <w:adjustRightInd w:val="0"/>
        <w:spacing w:line="360" w:lineRule="auto"/>
        <w:ind w:right="-11"/>
        <w:rPr>
          <w:rFonts w:hint="eastAsia" w:ascii="宋体" w:hAnsi="宋体" w:eastAsia="宋体" w:cs="宋体"/>
          <w:sz w:val="24"/>
          <w:szCs w:val="24"/>
          <w:lang w:val="zh-CN"/>
        </w:rPr>
      </w:pPr>
    </w:p>
    <w:p>
      <w:pPr>
        <w:autoSpaceDE w:val="0"/>
        <w:autoSpaceDN w:val="0"/>
        <w:adjustRightInd w:val="0"/>
        <w:spacing w:line="360" w:lineRule="auto"/>
        <w:ind w:right="-11"/>
        <w:rPr>
          <w:rFonts w:hint="eastAsia" w:ascii="宋体" w:hAnsi="宋体" w:eastAsia="宋体" w:cs="宋体"/>
          <w:sz w:val="24"/>
          <w:szCs w:val="24"/>
          <w:lang w:val="zh-CN"/>
        </w:rPr>
      </w:pPr>
    </w:p>
    <w:p>
      <w:pPr>
        <w:spacing w:line="480" w:lineRule="auto"/>
        <w:ind w:firstLine="3900" w:firstLineChars="1625"/>
        <w:rPr>
          <w:rFonts w:hint="eastAsia" w:ascii="宋体" w:hAnsi="宋体" w:eastAsia="宋体" w:cs="宋体"/>
          <w:sz w:val="24"/>
          <w:szCs w:val="24"/>
          <w:u w:val="single"/>
        </w:rPr>
      </w:pPr>
      <w:r>
        <w:rPr>
          <w:rFonts w:hint="eastAsia" w:ascii="宋体" w:hAnsi="宋体" w:eastAsia="宋体" w:cs="宋体"/>
          <w:sz w:val="24"/>
          <w:szCs w:val="24"/>
        </w:rPr>
        <w:t>投标人名称（并加盖公章）：</w:t>
      </w:r>
    </w:p>
    <w:p>
      <w:pPr>
        <w:pStyle w:val="42"/>
        <w:spacing w:before="60" w:line="480" w:lineRule="auto"/>
        <w:ind w:firstLine="3900" w:firstLineChars="1625"/>
        <w:rPr>
          <w:rFonts w:hint="eastAsia" w:ascii="宋体" w:hAnsi="宋体" w:eastAsia="宋体" w:cs="宋体"/>
          <w:szCs w:val="24"/>
        </w:rPr>
      </w:pPr>
      <w:r>
        <w:rPr>
          <w:rFonts w:hint="eastAsia" w:ascii="宋体" w:hAnsi="宋体" w:eastAsia="宋体" w:cs="宋体"/>
          <w:szCs w:val="24"/>
        </w:rPr>
        <w:t>签署日期：   年   月  日</w:t>
      </w:r>
    </w:p>
    <w:p>
      <w:pPr>
        <w:pStyle w:val="41"/>
        <w:spacing w:line="480" w:lineRule="auto"/>
        <w:rPr>
          <w:rFonts w:hint="eastAsia" w:ascii="宋体" w:hAnsi="宋体" w:eastAsia="宋体" w:cs="宋体"/>
          <w:szCs w:val="24"/>
        </w:rPr>
      </w:pPr>
    </w:p>
    <w:p>
      <w:pPr>
        <w:rPr>
          <w:rFonts w:hint="eastAsia" w:ascii="宋体" w:hAnsi="宋体" w:eastAsia="宋体" w:cs="宋体"/>
        </w:rPr>
      </w:pPr>
    </w:p>
    <w:p>
      <w:pPr>
        <w:spacing w:line="320" w:lineRule="exact"/>
        <w:rPr>
          <w:rFonts w:hint="eastAsia" w:ascii="宋体" w:hAnsi="宋体" w:eastAsia="宋体" w:cs="宋体"/>
          <w:bCs/>
          <w:kern w:val="12"/>
          <w:sz w:val="24"/>
          <w:szCs w:val="24"/>
        </w:rPr>
      </w:pPr>
      <w:r>
        <w:rPr>
          <w:rFonts w:hint="eastAsia" w:ascii="宋体" w:hAnsi="宋体" w:eastAsia="宋体" w:cs="宋体"/>
          <w:bCs/>
          <w:kern w:val="12"/>
          <w:sz w:val="24"/>
          <w:szCs w:val="24"/>
        </w:rPr>
        <w:t>说明：法定代表人参加本招标项目投标的，仅须出具此证明书。</w:t>
      </w:r>
    </w:p>
    <w:p>
      <w:pPr>
        <w:spacing w:line="480" w:lineRule="exact"/>
        <w:jc w:val="center"/>
        <w:rPr>
          <w:rFonts w:hint="eastAsia" w:ascii="宋体" w:hAnsi="宋体" w:eastAsia="宋体" w:cs="宋体"/>
          <w:b/>
          <w:bCs/>
          <w:sz w:val="36"/>
          <w:szCs w:val="36"/>
        </w:rPr>
      </w:pPr>
    </w:p>
    <w:p>
      <w:pPr>
        <w:spacing w:line="480" w:lineRule="exact"/>
        <w:jc w:val="center"/>
        <w:rPr>
          <w:rFonts w:hint="eastAsia" w:ascii="宋体" w:hAnsi="宋体" w:eastAsia="宋体" w:cs="宋体"/>
          <w:b/>
          <w:bCs/>
          <w:sz w:val="36"/>
          <w:szCs w:val="36"/>
        </w:rPr>
      </w:pPr>
    </w:p>
    <w:p>
      <w:pPr>
        <w:spacing w:line="480" w:lineRule="exact"/>
        <w:jc w:val="center"/>
        <w:rPr>
          <w:rFonts w:hint="eastAsia" w:ascii="宋体" w:hAnsi="宋体" w:eastAsia="宋体" w:cs="宋体"/>
          <w:b/>
          <w:bCs/>
          <w:sz w:val="36"/>
          <w:szCs w:val="36"/>
        </w:rPr>
      </w:pPr>
    </w:p>
    <w:p>
      <w:pPr>
        <w:spacing w:line="480" w:lineRule="exact"/>
        <w:jc w:val="center"/>
        <w:rPr>
          <w:rFonts w:hint="eastAsia" w:ascii="宋体" w:hAnsi="宋体" w:eastAsia="宋体" w:cs="宋体"/>
          <w:b/>
          <w:bCs/>
          <w:sz w:val="36"/>
          <w:szCs w:val="36"/>
        </w:rPr>
      </w:pPr>
    </w:p>
    <w:p>
      <w:pPr>
        <w:spacing w:line="480" w:lineRule="exact"/>
        <w:jc w:val="center"/>
        <w:rPr>
          <w:rFonts w:hint="eastAsia" w:ascii="宋体" w:hAnsi="宋体" w:eastAsia="宋体" w:cs="宋体"/>
          <w:b/>
          <w:bCs/>
          <w:sz w:val="36"/>
          <w:szCs w:val="36"/>
        </w:rPr>
      </w:pPr>
      <w:r>
        <w:rPr>
          <w:rFonts w:hint="eastAsia" w:ascii="宋体" w:hAnsi="宋体" w:eastAsia="宋体" w:cs="宋体"/>
          <w:b/>
          <w:bCs/>
          <w:sz w:val="36"/>
          <w:szCs w:val="36"/>
        </w:rPr>
        <w:t>3.3 法定代表人授权书</w:t>
      </w:r>
    </w:p>
    <w:p>
      <w:pPr>
        <w:spacing w:line="480" w:lineRule="exact"/>
        <w:jc w:val="center"/>
        <w:rPr>
          <w:rFonts w:hint="eastAsia" w:ascii="宋体" w:hAnsi="宋体" w:eastAsia="宋体" w:cs="宋体"/>
          <w:b/>
          <w:bCs/>
          <w:sz w:val="36"/>
          <w:szCs w:val="36"/>
        </w:rPr>
      </w:pP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 xml:space="preserve"> 本人</w:t>
      </w:r>
      <w:r>
        <w:rPr>
          <w:rFonts w:hint="eastAsia" w:ascii="宋体" w:hAnsi="宋体" w:eastAsia="宋体" w:cs="宋体"/>
          <w:sz w:val="24"/>
          <w:szCs w:val="24"/>
          <w:u w:val="single"/>
        </w:rPr>
        <w:t xml:space="preserve">　 </w:t>
      </w:r>
      <w:r>
        <w:rPr>
          <w:rFonts w:hint="eastAsia" w:ascii="宋体" w:hAnsi="宋体" w:eastAsia="宋体" w:cs="宋体"/>
          <w:i/>
          <w:snapToGrid w:val="0"/>
          <w:sz w:val="24"/>
          <w:szCs w:val="24"/>
          <w:u w:val="single"/>
        </w:rPr>
        <w:t>法人姓名</w:t>
      </w:r>
      <w:r>
        <w:rPr>
          <w:rFonts w:hint="eastAsia" w:ascii="宋体" w:hAnsi="宋体" w:eastAsia="宋体" w:cs="宋体"/>
          <w:sz w:val="24"/>
          <w:szCs w:val="24"/>
          <w:u w:val="single"/>
        </w:rPr>
        <w:t xml:space="preserve">  </w:t>
      </w:r>
      <w:r>
        <w:rPr>
          <w:rFonts w:hint="eastAsia" w:ascii="宋体" w:hAnsi="宋体" w:eastAsia="宋体" w:cs="宋体"/>
          <w:sz w:val="24"/>
          <w:szCs w:val="24"/>
        </w:rPr>
        <w:t>系</w:t>
      </w:r>
      <w:r>
        <w:rPr>
          <w:rFonts w:hint="eastAsia" w:ascii="宋体" w:hAnsi="宋体" w:eastAsia="宋体" w:cs="宋体"/>
          <w:sz w:val="24"/>
          <w:szCs w:val="24"/>
          <w:u w:val="single"/>
        </w:rPr>
        <w:t>　</w:t>
      </w:r>
      <w:r>
        <w:rPr>
          <w:rFonts w:hint="eastAsia" w:ascii="宋体" w:hAnsi="宋体" w:eastAsia="宋体" w:cs="宋体"/>
          <w:i/>
          <w:snapToGrid w:val="0"/>
          <w:sz w:val="24"/>
          <w:szCs w:val="24"/>
          <w:u w:val="single"/>
        </w:rPr>
        <w:t xml:space="preserve">投标人名称  </w:t>
      </w:r>
      <w:r>
        <w:rPr>
          <w:rFonts w:hint="eastAsia" w:ascii="宋体" w:hAnsi="宋体" w:eastAsia="宋体" w:cs="宋体"/>
          <w:sz w:val="24"/>
          <w:szCs w:val="24"/>
          <w:u w:val="single"/>
        </w:rPr>
        <w:t xml:space="preserve"> </w:t>
      </w:r>
      <w:r>
        <w:rPr>
          <w:rFonts w:hint="eastAsia" w:ascii="宋体" w:hAnsi="宋体" w:eastAsia="宋体" w:cs="宋体"/>
          <w:sz w:val="24"/>
          <w:szCs w:val="24"/>
        </w:rPr>
        <w:t>的法定代表人，现委托</w:t>
      </w:r>
      <w:r>
        <w:rPr>
          <w:rFonts w:hint="eastAsia" w:ascii="宋体" w:hAnsi="宋体" w:eastAsia="宋体" w:cs="宋体"/>
          <w:sz w:val="24"/>
          <w:szCs w:val="24"/>
          <w:u w:val="single"/>
        </w:rPr>
        <w:t xml:space="preserve">　 </w:t>
      </w:r>
      <w:r>
        <w:rPr>
          <w:rFonts w:hint="eastAsia" w:ascii="宋体" w:hAnsi="宋体" w:eastAsia="宋体" w:cs="宋体"/>
          <w:i/>
          <w:snapToGrid w:val="0"/>
          <w:sz w:val="24"/>
          <w:szCs w:val="24"/>
          <w:u w:val="single"/>
        </w:rPr>
        <w:t>姓名，职务</w:t>
      </w:r>
      <w:r>
        <w:rPr>
          <w:rFonts w:hint="eastAsia" w:ascii="宋体" w:hAnsi="宋体" w:eastAsia="宋体" w:cs="宋体"/>
          <w:sz w:val="24"/>
          <w:szCs w:val="24"/>
          <w:u w:val="single"/>
        </w:rPr>
        <w:t xml:space="preserve">    </w:t>
      </w:r>
      <w:r>
        <w:rPr>
          <w:rFonts w:hint="eastAsia" w:ascii="宋体" w:hAnsi="宋体" w:eastAsia="宋体" w:cs="宋体"/>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我方对被授权人的签名事项负全部责任。</w:t>
      </w: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hint="eastAsia" w:ascii="宋体" w:hAnsi="宋体" w:eastAsia="宋体" w:cs="宋体"/>
          <w:sz w:val="24"/>
          <w:szCs w:val="24"/>
        </w:rPr>
      </w:pPr>
      <w:r>
        <w:rPr>
          <w:rFonts w:hint="eastAsia" w:ascii="宋体" w:hAnsi="宋体" w:eastAsia="宋体" w:cs="宋体"/>
          <w:sz w:val="24"/>
          <w:szCs w:val="24"/>
        </w:rPr>
        <w:t>被授权人无转委托权，特此委托。</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投标人名称： </w:t>
      </w:r>
      <w:r>
        <w:rPr>
          <w:rFonts w:hint="eastAsia" w:ascii="宋体" w:hAnsi="宋体" w:eastAsia="宋体" w:cs="宋体"/>
          <w:sz w:val="24"/>
          <w:szCs w:val="24"/>
          <w:u w:val="single"/>
        </w:rPr>
        <w:t xml:space="preserve">       （全称）       </w:t>
      </w:r>
      <w:r>
        <w:rPr>
          <w:rFonts w:hint="eastAsia" w:ascii="宋体" w:hAnsi="宋体" w:eastAsia="宋体" w:cs="宋体"/>
          <w:sz w:val="24"/>
          <w:szCs w:val="24"/>
        </w:rPr>
        <w:t xml:space="preserve"> （盖单位公章）</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法定代表人：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（签字或加盖名章）</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法定代表人授权代表：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法定代表人身份证（正面）</w:t>
            </w:r>
          </w:p>
        </w:tc>
        <w:tc>
          <w:tcPr>
            <w:tcW w:w="4485"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hint="eastAsia" w:ascii="宋体" w:hAnsi="宋体" w:eastAsia="宋体" w:cs="宋体"/>
                <w:sz w:val="24"/>
                <w:szCs w:val="24"/>
              </w:rPr>
            </w:pPr>
            <w:bookmarkStart w:id="4" w:name="_资格证明文件"/>
            <w:bookmarkEnd w:id="4"/>
            <w:bookmarkStart w:id="5" w:name="_Toc364329026"/>
            <w:r>
              <w:rPr>
                <w:rFonts w:hint="eastAsia" w:ascii="宋体" w:hAnsi="宋体" w:eastAsia="宋体" w:cs="宋体"/>
                <w:sz w:val="24"/>
                <w:szCs w:val="24"/>
              </w:rPr>
              <w:t>法定代表人授权代表身份证（正面）</w:t>
            </w:r>
            <w:bookmarkEnd w:id="5"/>
          </w:p>
        </w:tc>
        <w:tc>
          <w:tcPr>
            <w:tcW w:w="4492" w:type="dxa"/>
            <w:gridSpan w:val="2"/>
            <w:vAlign w:val="center"/>
          </w:tcPr>
          <w:p>
            <w:pPr>
              <w:jc w:val="center"/>
              <w:rPr>
                <w:rFonts w:hint="eastAsia" w:ascii="宋体" w:hAnsi="宋体" w:eastAsia="宋体" w:cs="宋体"/>
                <w:sz w:val="24"/>
                <w:szCs w:val="24"/>
              </w:rPr>
            </w:pPr>
            <w:bookmarkStart w:id="6" w:name="_Toc364329027"/>
            <w:r>
              <w:rPr>
                <w:rFonts w:hint="eastAsia" w:ascii="宋体" w:hAnsi="宋体" w:eastAsia="宋体" w:cs="宋体"/>
                <w:sz w:val="24"/>
                <w:szCs w:val="24"/>
              </w:rPr>
              <w:t>法定代表人授权代表身份证（反面）</w:t>
            </w:r>
            <w:bookmarkEnd w:id="6"/>
          </w:p>
        </w:tc>
      </w:tr>
    </w:tbl>
    <w:p>
      <w:pPr>
        <w:spacing w:line="320" w:lineRule="exact"/>
        <w:ind w:left="2" w:firstLine="357" w:firstLineChars="149"/>
        <w:rPr>
          <w:rFonts w:hint="eastAsia" w:ascii="宋体" w:hAnsi="宋体" w:eastAsia="宋体" w:cs="宋体"/>
          <w:sz w:val="24"/>
          <w:szCs w:val="24"/>
        </w:rPr>
      </w:pPr>
    </w:p>
    <w:p>
      <w:pPr>
        <w:widowControl/>
        <w:spacing w:before="100" w:beforeAutospacing="1" w:after="100" w:afterAutospacing="1" w:line="360" w:lineRule="auto"/>
        <w:jc w:val="center"/>
        <w:rPr>
          <w:rFonts w:hint="eastAsia" w:ascii="宋体" w:hAnsi="宋体" w:eastAsia="宋体" w:cs="宋体"/>
          <w:b/>
          <w:bCs/>
          <w:sz w:val="36"/>
          <w:szCs w:val="36"/>
        </w:rPr>
      </w:pPr>
    </w:p>
    <w:p>
      <w:pPr>
        <w:widowControl/>
        <w:spacing w:before="100" w:beforeAutospacing="1" w:after="100" w:afterAutospacing="1"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3.4 没有重大违法记录的声明</w:t>
      </w:r>
    </w:p>
    <w:p>
      <w:pPr>
        <w:spacing w:beforeLines="50" w:afterLines="50"/>
        <w:jc w:val="center"/>
        <w:rPr>
          <w:rFonts w:hint="eastAsia" w:ascii="宋体" w:hAnsi="宋体" w:eastAsia="宋体" w:cs="宋体"/>
          <w:kern w:val="0"/>
          <w:sz w:val="36"/>
          <w:szCs w:val="36"/>
        </w:rPr>
      </w:pPr>
      <w:r>
        <w:rPr>
          <w:rFonts w:hint="eastAsia" w:ascii="宋体" w:hAnsi="宋体" w:eastAsia="宋体" w:cs="宋体"/>
          <w:kern w:val="0"/>
          <w:sz w:val="36"/>
          <w:szCs w:val="36"/>
        </w:rPr>
        <w:t>声　   明</w:t>
      </w:r>
    </w:p>
    <w:p>
      <w:pPr>
        <w:spacing w:beforeLines="50" w:afterLines="50"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特此声明。</w:t>
      </w:r>
    </w:p>
    <w:p>
      <w:pPr>
        <w:spacing w:beforeLines="50" w:afterLines="5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本公司对上述声明的真实性负责。如有虚假，将依法承担相应责任。</w:t>
      </w:r>
    </w:p>
    <w:p>
      <w:pPr>
        <w:spacing w:beforeLines="50" w:afterLines="50" w:line="360" w:lineRule="auto"/>
        <w:ind w:firstLine="566" w:firstLineChars="236"/>
        <w:rPr>
          <w:rFonts w:hint="eastAsia" w:ascii="宋体" w:hAnsi="宋体" w:eastAsia="宋体" w:cs="宋体"/>
          <w:sz w:val="24"/>
          <w:szCs w:val="24"/>
          <w:lang w:val="zh-CN"/>
        </w:rPr>
      </w:pPr>
    </w:p>
    <w:p>
      <w:pPr>
        <w:spacing w:beforeLines="50" w:afterLines="50" w:line="360" w:lineRule="auto"/>
        <w:ind w:right="420" w:firstLine="5486" w:firstLineChars="2286"/>
        <w:rPr>
          <w:rFonts w:hint="eastAsia" w:ascii="宋体" w:hAnsi="宋体" w:eastAsia="宋体" w:cs="宋体"/>
          <w:sz w:val="24"/>
          <w:szCs w:val="24"/>
          <w:lang w:val="zh-CN"/>
        </w:rPr>
      </w:pPr>
      <w:r>
        <w:rPr>
          <w:rFonts w:hint="eastAsia" w:ascii="宋体" w:hAnsi="宋体" w:eastAsia="宋体" w:cs="宋体"/>
          <w:sz w:val="24"/>
          <w:szCs w:val="24"/>
          <w:lang w:val="zh-CN"/>
        </w:rPr>
        <w:t>单位名称（盖章）：</w:t>
      </w:r>
    </w:p>
    <w:p>
      <w:pPr>
        <w:spacing w:beforeLines="50" w:afterLines="50" w:line="360" w:lineRule="auto"/>
        <w:ind w:right="420" w:firstLine="5486" w:firstLineChars="2286"/>
        <w:rPr>
          <w:rFonts w:hint="eastAsia" w:ascii="宋体" w:hAnsi="宋体" w:eastAsia="宋体" w:cs="宋体"/>
          <w:sz w:val="24"/>
          <w:szCs w:val="24"/>
          <w:lang w:val="zh-CN"/>
        </w:rPr>
      </w:pPr>
      <w:r>
        <w:rPr>
          <w:rFonts w:hint="eastAsia" w:ascii="宋体" w:hAnsi="宋体" w:eastAsia="宋体" w:cs="宋体"/>
          <w:sz w:val="24"/>
          <w:szCs w:val="24"/>
          <w:lang w:val="zh-CN"/>
        </w:rPr>
        <w:t>日    期：</w:t>
      </w:r>
    </w:p>
    <w:p>
      <w:pPr>
        <w:spacing w:beforeLines="50" w:afterLines="50" w:line="360" w:lineRule="auto"/>
        <w:ind w:right="420" w:firstLine="5486" w:firstLineChars="2286"/>
        <w:rPr>
          <w:rFonts w:hint="eastAsia" w:ascii="宋体" w:hAnsi="宋体" w:eastAsia="宋体" w:cs="宋体"/>
          <w:sz w:val="24"/>
          <w:szCs w:val="24"/>
          <w:lang w:val="zh-CN"/>
        </w:rPr>
      </w:pPr>
    </w:p>
    <w:p>
      <w:pPr>
        <w:autoSpaceDE w:val="0"/>
        <w:autoSpaceDN w:val="0"/>
        <w:adjustRightInd w:val="0"/>
        <w:spacing w:line="360" w:lineRule="auto"/>
        <w:ind w:firstLine="2891" w:firstLineChars="800"/>
        <w:jc w:val="both"/>
        <w:outlineLvl w:val="0"/>
        <w:rPr>
          <w:rFonts w:hint="eastAsia" w:ascii="宋体" w:hAnsi="宋体" w:eastAsia="宋体" w:cs="宋体"/>
          <w:b/>
          <w:bCs/>
          <w:sz w:val="36"/>
          <w:szCs w:val="36"/>
        </w:rPr>
      </w:pPr>
      <w:r>
        <w:rPr>
          <w:rFonts w:hint="eastAsia" w:ascii="宋体" w:hAnsi="宋体" w:eastAsia="宋体" w:cs="宋体"/>
          <w:b/>
          <w:bCs/>
          <w:sz w:val="36"/>
          <w:szCs w:val="36"/>
        </w:rPr>
        <w:t>3.5 投标保证金</w:t>
      </w:r>
    </w:p>
    <w:p>
      <w:pPr>
        <w:autoSpaceDE w:val="0"/>
        <w:autoSpaceDN w:val="0"/>
        <w:adjustRightInd w:val="0"/>
        <w:spacing w:line="360" w:lineRule="auto"/>
        <w:jc w:val="center"/>
        <w:outlineLvl w:val="0"/>
        <w:rPr>
          <w:rFonts w:hint="eastAsia" w:ascii="宋体" w:hAnsi="宋体" w:eastAsia="宋体" w:cs="宋体"/>
          <w:b/>
          <w:snapToGrid w:val="0"/>
          <w:kern w:val="0"/>
          <w:sz w:val="36"/>
          <w:szCs w:val="36"/>
        </w:rPr>
      </w:pPr>
    </w:p>
    <w:p>
      <w:pPr>
        <w:autoSpaceDE w:val="0"/>
        <w:autoSpaceDN w:val="0"/>
        <w:adjustRightInd w:val="0"/>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许昌公共资源交易中心保证金缴纳回执</w:t>
      </w:r>
    </w:p>
    <w:p>
      <w:pPr>
        <w:autoSpaceDE w:val="0"/>
        <w:autoSpaceDN w:val="0"/>
        <w:adjustRightInd w:val="0"/>
        <w:spacing w:line="360" w:lineRule="auto"/>
        <w:jc w:val="center"/>
        <w:rPr>
          <w:rFonts w:hint="eastAsia" w:ascii="宋体" w:hAnsi="宋体" w:eastAsia="宋体" w:cs="宋体"/>
          <w:sz w:val="24"/>
          <w:lang w:val="zh-CN"/>
        </w:rPr>
      </w:pPr>
    </w:p>
    <w:p>
      <w:pPr>
        <w:autoSpaceDE w:val="0"/>
        <w:autoSpaceDN w:val="0"/>
        <w:adjustRightInd w:val="0"/>
        <w:spacing w:line="360" w:lineRule="auto"/>
        <w:jc w:val="center"/>
        <w:rPr>
          <w:rFonts w:hint="eastAsia" w:ascii="宋体" w:hAnsi="宋体" w:eastAsia="宋体" w:cs="宋体"/>
          <w:sz w:val="24"/>
          <w:lang w:val="zh-CN"/>
        </w:rPr>
      </w:pPr>
      <w:r>
        <w:rPr>
          <w:rFonts w:hint="eastAsia" w:ascii="宋体" w:hAnsi="宋体" w:eastAsia="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hint="eastAsia" w:ascii="宋体" w:hAnsi="宋体" w:eastAsia="宋体" w:cs="宋体"/>
          <w:sz w:val="24"/>
          <w:lang w:val="zh-CN"/>
        </w:rPr>
      </w:pPr>
    </w:p>
    <w:p>
      <w:pPr>
        <w:autoSpaceDE w:val="0"/>
        <w:autoSpaceDN w:val="0"/>
        <w:adjustRightInd w:val="0"/>
        <w:spacing w:line="360" w:lineRule="auto"/>
        <w:jc w:val="center"/>
        <w:rPr>
          <w:rFonts w:hint="eastAsia" w:ascii="宋体" w:hAnsi="宋体" w:eastAsia="宋体" w:cs="宋体"/>
          <w:sz w:val="24"/>
          <w:szCs w:val="24"/>
          <w:lang w:val="zh-CN"/>
        </w:rPr>
      </w:pPr>
    </w:p>
    <w:p>
      <w:pPr>
        <w:autoSpaceDE w:val="0"/>
        <w:autoSpaceDN w:val="0"/>
        <w:adjustRightInd w:val="0"/>
        <w:spacing w:line="360" w:lineRule="auto"/>
        <w:jc w:val="center"/>
        <w:rPr>
          <w:rFonts w:hint="eastAsia" w:ascii="宋体" w:hAnsi="宋体" w:eastAsia="宋体" w:cs="宋体"/>
          <w:sz w:val="24"/>
          <w:szCs w:val="24"/>
          <w:lang w:val="zh-CN"/>
        </w:rPr>
      </w:pPr>
    </w:p>
    <w:p>
      <w:pPr>
        <w:autoSpaceDE w:val="0"/>
        <w:autoSpaceDN w:val="0"/>
        <w:adjustRightInd w:val="0"/>
        <w:spacing w:line="360" w:lineRule="auto"/>
        <w:outlineLvl w:val="0"/>
        <w:rPr>
          <w:rFonts w:hint="eastAsia" w:ascii="宋体" w:hAnsi="宋体" w:eastAsia="宋体" w:cs="宋体"/>
          <w:sz w:val="24"/>
          <w:lang w:val="zh-CN"/>
        </w:rPr>
      </w:pPr>
    </w:p>
    <w:p>
      <w:pPr>
        <w:widowControl/>
        <w:spacing w:before="100" w:beforeAutospacing="1" w:after="100" w:afterAutospacing="1" w:line="360" w:lineRule="auto"/>
        <w:ind w:firstLine="2168" w:firstLineChars="600"/>
        <w:jc w:val="both"/>
        <w:rPr>
          <w:rFonts w:hint="eastAsia" w:ascii="宋体" w:hAnsi="宋体" w:eastAsia="宋体" w:cs="宋体"/>
          <w:b/>
          <w:bCs/>
          <w:sz w:val="36"/>
          <w:szCs w:val="36"/>
        </w:rPr>
      </w:pPr>
    </w:p>
    <w:p>
      <w:pPr>
        <w:widowControl/>
        <w:spacing w:before="100" w:beforeAutospacing="1" w:after="100" w:afterAutospacing="1" w:line="360" w:lineRule="auto"/>
        <w:ind w:firstLine="2891" w:firstLineChars="800"/>
        <w:jc w:val="both"/>
        <w:rPr>
          <w:rFonts w:hint="eastAsia" w:ascii="宋体" w:hAnsi="宋体" w:eastAsia="宋体" w:cs="宋体"/>
          <w:b/>
          <w:bCs/>
          <w:sz w:val="36"/>
          <w:szCs w:val="36"/>
        </w:rPr>
      </w:pPr>
      <w:r>
        <w:rPr>
          <w:rFonts w:hint="eastAsia" w:ascii="宋体" w:hAnsi="宋体" w:eastAsia="宋体" w:cs="宋体"/>
          <w:b/>
          <w:bCs/>
          <w:sz w:val="36"/>
          <w:szCs w:val="36"/>
        </w:rPr>
        <w:t xml:space="preserve">3.6 其他资格证书或材料 </w:t>
      </w:r>
    </w:p>
    <w:p>
      <w:pPr>
        <w:autoSpaceDE w:val="0"/>
        <w:autoSpaceDN w:val="0"/>
        <w:adjustRightInd w:val="0"/>
        <w:spacing w:line="360" w:lineRule="auto"/>
        <w:jc w:val="center"/>
        <w:outlineLvl w:val="0"/>
        <w:rPr>
          <w:rFonts w:hint="eastAsia" w:ascii="宋体" w:hAnsi="宋体" w:eastAsia="宋体" w:cs="宋体"/>
          <w:b/>
          <w:snapToGrid w:val="0"/>
          <w:kern w:val="0"/>
          <w:sz w:val="36"/>
          <w:szCs w:val="36"/>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rPr>
      </w:pPr>
    </w:p>
    <w:p>
      <w:pPr>
        <w:autoSpaceDE w:val="0"/>
        <w:autoSpaceDN w:val="0"/>
        <w:adjustRightInd w:val="0"/>
        <w:spacing w:line="360" w:lineRule="auto"/>
        <w:ind w:firstLine="2209" w:firstLineChars="500"/>
        <w:jc w:val="both"/>
        <w:rPr>
          <w:rFonts w:hint="eastAsia" w:ascii="宋体" w:hAnsi="宋体" w:eastAsia="宋体" w:cs="宋体"/>
          <w:b/>
          <w:bCs/>
          <w:sz w:val="44"/>
          <w:szCs w:val="44"/>
          <w:lang w:val="zh-CN"/>
        </w:rPr>
      </w:pPr>
    </w:p>
    <w:p>
      <w:pPr>
        <w:autoSpaceDE w:val="0"/>
        <w:autoSpaceDN w:val="0"/>
        <w:adjustRightInd w:val="0"/>
        <w:spacing w:line="360" w:lineRule="auto"/>
        <w:ind w:firstLine="2209" w:firstLineChars="500"/>
        <w:jc w:val="both"/>
        <w:rPr>
          <w:rFonts w:hint="eastAsia" w:ascii="宋体" w:hAnsi="宋体" w:eastAsia="宋体" w:cs="宋体"/>
          <w:b/>
          <w:bCs/>
          <w:sz w:val="44"/>
          <w:szCs w:val="44"/>
          <w:lang w:val="zh-CN"/>
        </w:rPr>
      </w:pPr>
      <w:r>
        <w:rPr>
          <w:rFonts w:hint="eastAsia" w:ascii="宋体" w:hAnsi="宋体" w:eastAsia="宋体" w:cs="宋体"/>
          <w:b/>
          <w:bCs/>
          <w:sz w:val="44"/>
          <w:szCs w:val="44"/>
          <w:lang w:val="zh-CN"/>
        </w:rPr>
        <w:t>四、符合性审查证明材料</w:t>
      </w:r>
    </w:p>
    <w:p>
      <w:pPr>
        <w:autoSpaceDE w:val="0"/>
        <w:autoSpaceDN w:val="0"/>
        <w:adjustRightInd w:val="0"/>
        <w:spacing w:line="360" w:lineRule="auto"/>
        <w:jc w:val="center"/>
        <w:outlineLvl w:val="0"/>
        <w:rPr>
          <w:rFonts w:hint="eastAsia" w:ascii="宋体" w:hAnsi="宋体" w:eastAsia="宋体" w:cs="宋体"/>
          <w:b/>
          <w:snapToGrid w:val="0"/>
          <w:kern w:val="0"/>
          <w:sz w:val="36"/>
          <w:szCs w:val="36"/>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rPr>
      </w:pPr>
    </w:p>
    <w:p>
      <w:pPr>
        <w:autoSpaceDE w:val="0"/>
        <w:autoSpaceDN w:val="0"/>
        <w:adjustRightInd w:val="0"/>
        <w:spacing w:line="360" w:lineRule="auto"/>
        <w:jc w:val="center"/>
        <w:outlineLvl w:val="0"/>
        <w:rPr>
          <w:rFonts w:hint="eastAsia" w:ascii="宋体" w:hAnsi="宋体" w:eastAsia="宋体" w:cs="宋体"/>
          <w:b/>
          <w:bCs/>
          <w:sz w:val="36"/>
          <w:szCs w:val="36"/>
        </w:rPr>
      </w:pPr>
    </w:p>
    <w:p>
      <w:pPr>
        <w:autoSpaceDE w:val="0"/>
        <w:autoSpaceDN w:val="0"/>
        <w:adjustRightInd w:val="0"/>
        <w:spacing w:line="360" w:lineRule="auto"/>
        <w:jc w:val="center"/>
        <w:outlineLvl w:val="0"/>
        <w:rPr>
          <w:rFonts w:hint="eastAsia" w:ascii="宋体" w:hAnsi="宋体" w:eastAsia="宋体" w:cs="宋体"/>
          <w:b/>
          <w:bCs/>
          <w:sz w:val="36"/>
          <w:szCs w:val="36"/>
        </w:rPr>
      </w:pPr>
    </w:p>
    <w:p>
      <w:pPr>
        <w:autoSpaceDE w:val="0"/>
        <w:autoSpaceDN w:val="0"/>
        <w:adjustRightInd w:val="0"/>
        <w:spacing w:line="360" w:lineRule="auto"/>
        <w:jc w:val="center"/>
        <w:outlineLvl w:val="0"/>
        <w:rPr>
          <w:rFonts w:hint="eastAsia" w:ascii="宋体" w:hAnsi="宋体" w:eastAsia="宋体" w:cs="宋体"/>
          <w:b/>
          <w:bCs/>
          <w:sz w:val="36"/>
          <w:szCs w:val="36"/>
        </w:rPr>
      </w:pPr>
    </w:p>
    <w:p>
      <w:pPr>
        <w:autoSpaceDE w:val="0"/>
        <w:autoSpaceDN w:val="0"/>
        <w:adjustRightInd w:val="0"/>
        <w:spacing w:line="360" w:lineRule="auto"/>
        <w:jc w:val="center"/>
        <w:outlineLvl w:val="0"/>
        <w:rPr>
          <w:rFonts w:hint="eastAsia" w:ascii="宋体" w:hAnsi="宋体" w:eastAsia="宋体" w:cs="宋体"/>
          <w:b/>
          <w:bCs/>
          <w:sz w:val="36"/>
          <w:szCs w:val="36"/>
        </w:rPr>
      </w:pPr>
    </w:p>
    <w:p>
      <w:pPr>
        <w:autoSpaceDE w:val="0"/>
        <w:autoSpaceDN w:val="0"/>
        <w:adjustRightInd w:val="0"/>
        <w:spacing w:line="360" w:lineRule="auto"/>
        <w:jc w:val="center"/>
        <w:outlineLvl w:val="0"/>
        <w:rPr>
          <w:rFonts w:hint="eastAsia" w:ascii="宋体" w:hAnsi="宋体" w:eastAsia="宋体" w:cs="宋体"/>
          <w:b/>
          <w:bCs/>
          <w:sz w:val="36"/>
          <w:szCs w:val="36"/>
        </w:rPr>
      </w:pPr>
    </w:p>
    <w:p>
      <w:pPr>
        <w:autoSpaceDE w:val="0"/>
        <w:autoSpaceDN w:val="0"/>
        <w:adjustRightInd w:val="0"/>
        <w:spacing w:line="360" w:lineRule="auto"/>
        <w:jc w:val="center"/>
        <w:outlineLvl w:val="0"/>
        <w:rPr>
          <w:rFonts w:hint="eastAsia" w:ascii="宋体" w:hAnsi="宋体" w:eastAsia="宋体" w:cs="宋体"/>
          <w:b/>
          <w:bCs/>
          <w:sz w:val="36"/>
          <w:szCs w:val="36"/>
        </w:rPr>
      </w:pPr>
    </w:p>
    <w:p>
      <w:pPr>
        <w:autoSpaceDE w:val="0"/>
        <w:autoSpaceDN w:val="0"/>
        <w:adjustRightInd w:val="0"/>
        <w:spacing w:line="360" w:lineRule="auto"/>
        <w:jc w:val="center"/>
        <w:outlineLvl w:val="0"/>
        <w:rPr>
          <w:rFonts w:hint="eastAsia" w:ascii="宋体" w:hAnsi="宋体" w:eastAsia="宋体" w:cs="宋体"/>
          <w:b/>
          <w:bCs/>
          <w:sz w:val="36"/>
          <w:szCs w:val="36"/>
        </w:rPr>
      </w:pPr>
    </w:p>
    <w:p>
      <w:pPr>
        <w:autoSpaceDE w:val="0"/>
        <w:autoSpaceDN w:val="0"/>
        <w:adjustRightInd w:val="0"/>
        <w:spacing w:line="360" w:lineRule="auto"/>
        <w:jc w:val="center"/>
        <w:outlineLvl w:val="0"/>
        <w:rPr>
          <w:rFonts w:hint="eastAsia" w:ascii="宋体" w:hAnsi="宋体" w:eastAsia="宋体" w:cs="宋体"/>
          <w:b/>
          <w:bCs/>
          <w:sz w:val="36"/>
          <w:szCs w:val="36"/>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rPr>
      </w:pPr>
      <w:r>
        <w:rPr>
          <w:rFonts w:hint="eastAsia" w:ascii="宋体" w:hAnsi="宋体" w:eastAsia="宋体" w:cs="宋体"/>
          <w:b/>
          <w:bCs/>
          <w:sz w:val="36"/>
          <w:szCs w:val="36"/>
        </w:rPr>
        <w:t xml:space="preserve">4.1 </w:t>
      </w:r>
      <w:r>
        <w:rPr>
          <w:rFonts w:hint="eastAsia" w:ascii="宋体" w:hAnsi="宋体" w:eastAsia="宋体" w:cs="宋体"/>
          <w:b/>
          <w:snapToGrid w:val="0"/>
          <w:kern w:val="0"/>
          <w:sz w:val="36"/>
          <w:szCs w:val="36"/>
        </w:rPr>
        <w:t>投标分项报价表</w:t>
      </w:r>
    </w:p>
    <w:p>
      <w:pPr>
        <w:spacing w:before="50" w:afterLines="50"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项目编号：</w:t>
      </w:r>
    </w:p>
    <w:p>
      <w:pPr>
        <w:autoSpaceDE w:val="0"/>
        <w:autoSpaceDN w:val="0"/>
        <w:adjustRightInd w:val="0"/>
        <w:spacing w:line="360" w:lineRule="auto"/>
        <w:outlineLvl w:val="0"/>
        <w:rPr>
          <w:rFonts w:hint="eastAsia" w:ascii="宋体" w:hAnsi="宋体" w:eastAsia="宋体" w:cs="宋体"/>
          <w:b/>
          <w:snapToGrid w:val="0"/>
          <w:kern w:val="0"/>
          <w:sz w:val="36"/>
          <w:szCs w:val="36"/>
        </w:rPr>
      </w:pPr>
      <w:r>
        <w:rPr>
          <w:rFonts w:hint="eastAsia" w:ascii="宋体" w:hAnsi="宋体" w:eastAsia="宋体" w:cs="宋体"/>
          <w:sz w:val="24"/>
          <w:szCs w:val="24"/>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hint="eastAsia" w:ascii="宋体" w:hAnsi="宋体" w:eastAsia="宋体" w:cs="宋体"/>
                <w:b/>
                <w:sz w:val="24"/>
                <w:szCs w:val="24"/>
                <w:lang w:val="zh-CN"/>
              </w:rPr>
            </w:pPr>
            <w:r>
              <w:rPr>
                <w:rFonts w:hint="eastAsia" w:ascii="宋体" w:hAnsi="宋体" w:eastAsia="宋体" w:cs="宋体"/>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ascii="宋体" w:hAnsi="宋体" w:eastAsia="宋体" w:cs="宋体"/>
                <w:b/>
                <w:sz w:val="24"/>
                <w:szCs w:val="24"/>
                <w:lang w:val="zh-CN"/>
              </w:rPr>
            </w:pPr>
            <w:r>
              <w:rPr>
                <w:rFonts w:hint="eastAsia" w:ascii="宋体" w:hAnsi="宋体" w:eastAsia="宋体" w:cs="宋体"/>
                <w:b/>
                <w:sz w:val="24"/>
                <w:szCs w:val="24"/>
                <w:lang w:val="zh-CN"/>
              </w:rPr>
              <w:t>名 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hint="eastAsia" w:ascii="宋体" w:hAnsi="宋体" w:eastAsia="宋体" w:cs="宋体"/>
                <w:b/>
                <w:sz w:val="24"/>
                <w:szCs w:val="24"/>
                <w:lang w:val="zh-CN"/>
              </w:rPr>
            </w:pPr>
            <w:r>
              <w:rPr>
                <w:rFonts w:hint="eastAsia" w:ascii="宋体" w:hAnsi="宋体" w:eastAsia="宋体" w:cs="宋体"/>
                <w:b/>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ascii="宋体" w:hAnsi="宋体" w:eastAsia="宋体" w:cs="宋体"/>
                <w:b/>
                <w:sz w:val="24"/>
                <w:szCs w:val="24"/>
                <w:lang w:val="zh-CN"/>
              </w:rPr>
            </w:pPr>
            <w:r>
              <w:rPr>
                <w:rFonts w:hint="eastAsia" w:ascii="宋体" w:hAnsi="宋体" w:eastAsia="宋体" w:cs="宋体"/>
                <w:b/>
                <w:sz w:val="24"/>
                <w:szCs w:val="24"/>
                <w:lang w:val="zh-CN"/>
              </w:rPr>
              <w:t>技术</w:t>
            </w:r>
          </w:p>
          <w:p>
            <w:pPr>
              <w:autoSpaceDE w:val="0"/>
              <w:autoSpaceDN w:val="0"/>
              <w:adjustRightInd w:val="0"/>
              <w:spacing w:line="360" w:lineRule="auto"/>
              <w:jc w:val="center"/>
              <w:rPr>
                <w:rFonts w:hint="eastAsia" w:ascii="宋体" w:hAnsi="宋体" w:eastAsia="宋体" w:cs="宋体"/>
                <w:b/>
                <w:sz w:val="24"/>
                <w:szCs w:val="24"/>
                <w:lang w:val="zh-CN"/>
              </w:rPr>
            </w:pPr>
            <w:r>
              <w:rPr>
                <w:rFonts w:hint="eastAsia" w:ascii="宋体" w:hAnsi="宋体" w:eastAsia="宋体" w:cs="宋体"/>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ascii="宋体" w:hAnsi="宋体" w:eastAsia="宋体" w:cs="宋体"/>
                <w:b/>
                <w:sz w:val="24"/>
                <w:szCs w:val="24"/>
                <w:lang w:val="zh-CN"/>
              </w:rPr>
            </w:pPr>
            <w:r>
              <w:rPr>
                <w:rFonts w:hint="eastAsia" w:ascii="宋体" w:hAnsi="宋体" w:eastAsia="宋体" w:cs="宋体"/>
                <w:b/>
                <w:sz w:val="24"/>
                <w:szCs w:val="24"/>
                <w:lang w:val="zh-CN"/>
              </w:rPr>
              <w:t>单 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ascii="宋体" w:hAnsi="宋体" w:eastAsia="宋体" w:cs="宋体"/>
                <w:b/>
                <w:sz w:val="24"/>
                <w:szCs w:val="24"/>
                <w:lang w:val="zh-CN"/>
              </w:rPr>
            </w:pPr>
            <w:r>
              <w:rPr>
                <w:rFonts w:hint="eastAsia" w:ascii="宋体" w:hAnsi="宋体" w:eastAsia="宋体" w:cs="宋体"/>
                <w:b/>
                <w:sz w:val="24"/>
                <w:szCs w:val="24"/>
                <w:lang w:val="zh-CN"/>
              </w:rPr>
              <w:t>数 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ascii="宋体" w:hAnsi="宋体" w:eastAsia="宋体" w:cs="宋体"/>
                <w:b/>
                <w:sz w:val="24"/>
                <w:szCs w:val="24"/>
                <w:lang w:val="zh-CN"/>
              </w:rPr>
            </w:pPr>
            <w:r>
              <w:rPr>
                <w:rFonts w:hint="eastAsia" w:ascii="宋体" w:hAnsi="宋体" w:eastAsia="宋体" w:cs="宋体"/>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hint="eastAsia" w:ascii="宋体" w:hAnsi="宋体" w:eastAsia="宋体" w:cs="宋体"/>
                <w:b/>
                <w:sz w:val="24"/>
                <w:szCs w:val="24"/>
                <w:lang w:val="zh-CN"/>
              </w:rPr>
            </w:pPr>
            <w:r>
              <w:rPr>
                <w:rFonts w:hint="eastAsia" w:ascii="宋体" w:hAnsi="宋体" w:eastAsia="宋体" w:cs="宋体"/>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hint="eastAsia" w:ascii="宋体" w:hAnsi="宋体" w:eastAsia="宋体" w:cs="宋体"/>
                <w:b/>
                <w:sz w:val="24"/>
                <w:szCs w:val="24"/>
                <w:lang w:val="zh-CN"/>
              </w:rPr>
            </w:pPr>
            <w:r>
              <w:rPr>
                <w:rFonts w:hint="eastAsia" w:ascii="宋体" w:hAnsi="宋体" w:eastAsia="宋体" w:cs="宋体"/>
                <w:b/>
                <w:sz w:val="24"/>
                <w:szCs w:val="24"/>
                <w:lang w:val="zh-CN"/>
              </w:rPr>
              <w:t>产地及</w:t>
            </w:r>
          </w:p>
          <w:p>
            <w:pPr>
              <w:autoSpaceDE w:val="0"/>
              <w:autoSpaceDN w:val="0"/>
              <w:adjustRightInd w:val="0"/>
              <w:spacing w:line="360" w:lineRule="auto"/>
              <w:ind w:left="120" w:hanging="120"/>
              <w:jc w:val="center"/>
              <w:rPr>
                <w:rFonts w:hint="eastAsia" w:ascii="宋体" w:hAnsi="宋体" w:eastAsia="宋体" w:cs="宋体"/>
                <w:b/>
                <w:sz w:val="24"/>
                <w:szCs w:val="24"/>
                <w:lang w:val="zh-CN"/>
              </w:rPr>
            </w:pPr>
            <w:r>
              <w:rPr>
                <w:rFonts w:hint="eastAsia" w:ascii="宋体" w:hAnsi="宋体" w:eastAsia="宋体" w:cs="宋体"/>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hint="eastAsia" w:ascii="宋体" w:hAnsi="宋体" w:eastAsia="宋体" w:cs="宋体"/>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zh-CN"/>
              </w:rPr>
              <w:t>合</w:t>
            </w:r>
            <w:r>
              <w:rPr>
                <w:rFonts w:hint="eastAsia" w:ascii="宋体" w:hAnsi="宋体" w:eastAsia="宋体" w:cs="宋体"/>
                <w:sz w:val="24"/>
                <w:szCs w:val="24"/>
              </w:rPr>
              <w:t xml:space="preserve">  </w:t>
            </w:r>
            <w:r>
              <w:rPr>
                <w:rFonts w:hint="eastAsia" w:ascii="宋体" w:hAnsi="宋体" w:eastAsia="宋体" w:cs="宋体"/>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hint="eastAsia" w:ascii="宋体" w:hAnsi="宋体" w:eastAsia="宋体" w:cs="宋体"/>
                <w:sz w:val="24"/>
                <w:szCs w:val="24"/>
                <w:lang w:val="zh-CN"/>
              </w:rPr>
            </w:pPr>
            <w:r>
              <w:rPr>
                <w:rFonts w:hint="eastAsia" w:ascii="宋体" w:hAnsi="宋体" w:eastAsia="宋体" w:cs="宋体"/>
                <w:sz w:val="24"/>
                <w:szCs w:val="24"/>
                <w:lang w:val="zh-CN"/>
              </w:rPr>
              <w:t>大写：　　　　　　</w:t>
            </w:r>
            <w:r>
              <w:rPr>
                <w:rFonts w:hint="eastAsia" w:ascii="宋体" w:hAnsi="宋体" w:eastAsia="宋体" w:cs="宋体"/>
                <w:sz w:val="24"/>
                <w:szCs w:val="24"/>
              </w:rPr>
              <w:t xml:space="preserve">              </w:t>
            </w:r>
            <w:r>
              <w:rPr>
                <w:rFonts w:hint="eastAsia" w:ascii="宋体" w:hAnsi="宋体" w:eastAsia="宋体" w:cs="宋体"/>
                <w:sz w:val="24"/>
                <w:szCs w:val="24"/>
                <w:lang w:val="zh-CN"/>
              </w:rPr>
              <w:t>小写：</w:t>
            </w:r>
          </w:p>
        </w:tc>
      </w:tr>
    </w:tbl>
    <w:p>
      <w:pPr>
        <w:autoSpaceDE w:val="0"/>
        <w:autoSpaceDN w:val="0"/>
        <w:adjustRightInd w:val="0"/>
        <w:spacing w:line="480" w:lineRule="auto"/>
        <w:rPr>
          <w:rFonts w:hint="eastAsia" w:ascii="宋体" w:hAnsi="宋体" w:eastAsia="宋体" w:cs="宋体"/>
          <w:sz w:val="24"/>
          <w:szCs w:val="24"/>
          <w:lang w:val="zh-CN"/>
        </w:rPr>
      </w:pPr>
      <w:r>
        <w:rPr>
          <w:rFonts w:hint="eastAsia" w:ascii="宋体" w:hAnsi="宋体" w:eastAsia="宋体" w:cs="宋体"/>
          <w:sz w:val="24"/>
          <w:szCs w:val="24"/>
          <w:lang w:val="zh-CN"/>
        </w:rPr>
        <w:t>投标人（公章）：</w:t>
      </w:r>
    </w:p>
    <w:p>
      <w:pPr>
        <w:autoSpaceDE w:val="0"/>
        <w:autoSpaceDN w:val="0"/>
        <w:adjustRightInd w:val="0"/>
        <w:spacing w:line="480" w:lineRule="auto"/>
        <w:rPr>
          <w:rFonts w:hint="eastAsia" w:ascii="宋体" w:hAnsi="宋体" w:eastAsia="宋体" w:cs="宋体"/>
          <w:sz w:val="24"/>
          <w:szCs w:val="24"/>
          <w:lang w:val="zh-CN"/>
        </w:rPr>
      </w:pPr>
      <w:r>
        <w:rPr>
          <w:rFonts w:hint="eastAsia" w:ascii="宋体" w:hAnsi="宋体" w:eastAsia="宋体" w:cs="宋体"/>
          <w:sz w:val="24"/>
          <w:szCs w:val="24"/>
          <w:lang w:val="zh-CN"/>
        </w:rPr>
        <w:t>投标人法定代表人 （或授权代表）签字：</w:t>
      </w:r>
    </w:p>
    <w:p>
      <w:pPr>
        <w:autoSpaceDE w:val="0"/>
        <w:autoSpaceDN w:val="0"/>
        <w:adjustRightInd w:val="0"/>
        <w:spacing w:line="480" w:lineRule="auto"/>
        <w:rPr>
          <w:rFonts w:hint="eastAsia" w:ascii="宋体" w:hAnsi="宋体" w:eastAsia="宋体" w:cs="宋体"/>
          <w:sz w:val="24"/>
          <w:szCs w:val="24"/>
          <w:lang w:val="zh-CN"/>
        </w:rPr>
      </w:pPr>
    </w:p>
    <w:p>
      <w:pPr>
        <w:spacing w:line="300" w:lineRule="exact"/>
        <w:rPr>
          <w:rFonts w:hint="eastAsia" w:ascii="宋体" w:hAnsi="宋体" w:eastAsia="宋体" w:cs="宋体"/>
          <w:sz w:val="24"/>
          <w:szCs w:val="24"/>
        </w:rPr>
      </w:pPr>
    </w:p>
    <w:p>
      <w:pPr>
        <w:autoSpaceDE w:val="0"/>
        <w:autoSpaceDN w:val="0"/>
        <w:adjustRightInd w:val="0"/>
        <w:spacing w:line="360" w:lineRule="auto"/>
        <w:jc w:val="center"/>
        <w:outlineLvl w:val="0"/>
        <w:rPr>
          <w:rFonts w:hint="eastAsia" w:ascii="宋体" w:hAnsi="宋体" w:eastAsia="宋体" w:cs="宋体"/>
          <w:b/>
          <w:snapToGrid w:val="0"/>
          <w:kern w:val="0"/>
          <w:sz w:val="36"/>
          <w:szCs w:val="36"/>
        </w:rPr>
      </w:pPr>
      <w:r>
        <w:rPr>
          <w:rFonts w:hint="eastAsia" w:ascii="宋体" w:hAnsi="宋体" w:eastAsia="宋体" w:cs="宋体"/>
          <w:b/>
          <w:bCs/>
          <w:sz w:val="36"/>
          <w:szCs w:val="36"/>
        </w:rPr>
        <w:t xml:space="preserve">4.2 </w:t>
      </w:r>
      <w:r>
        <w:rPr>
          <w:rFonts w:hint="eastAsia" w:ascii="宋体" w:hAnsi="宋体" w:eastAsia="宋体" w:cs="宋体"/>
          <w:b/>
          <w:snapToGrid w:val="0"/>
          <w:kern w:val="0"/>
          <w:sz w:val="36"/>
          <w:szCs w:val="36"/>
        </w:rPr>
        <w:t>技术规格偏离表</w:t>
      </w:r>
    </w:p>
    <w:p>
      <w:pPr>
        <w:spacing w:before="50" w:afterLines="50"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项目编号：</w:t>
      </w:r>
    </w:p>
    <w:p>
      <w:pPr>
        <w:autoSpaceDE w:val="0"/>
        <w:autoSpaceDN w:val="0"/>
        <w:adjustRightInd w:val="0"/>
        <w:spacing w:line="360" w:lineRule="auto"/>
        <w:outlineLvl w:val="0"/>
        <w:rPr>
          <w:rFonts w:hint="eastAsia" w:ascii="宋体" w:hAnsi="宋体" w:eastAsia="宋体" w:cs="宋体"/>
          <w:b/>
          <w:snapToGrid w:val="0"/>
          <w:kern w:val="0"/>
          <w:sz w:val="36"/>
          <w:szCs w:val="36"/>
        </w:rPr>
      </w:pPr>
      <w:r>
        <w:rPr>
          <w:rFonts w:hint="eastAsia" w:ascii="宋体" w:hAnsi="宋体" w:eastAsia="宋体" w:cs="宋体"/>
          <w:sz w:val="24"/>
          <w:szCs w:val="24"/>
        </w:rPr>
        <w:t xml:space="preserve">项目名称：   </w:t>
      </w:r>
    </w:p>
    <w:tbl>
      <w:tblPr>
        <w:tblStyle w:val="25"/>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bCs/>
                <w:sz w:val="24"/>
                <w:szCs w:val="24"/>
              </w:rPr>
            </w:pPr>
            <w:r>
              <w:rPr>
                <w:rFonts w:hint="eastAsia" w:ascii="宋体" w:hAnsi="宋体" w:eastAsia="宋体" w:cs="宋体"/>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hint="eastAsia" w:ascii="宋体" w:hAnsi="宋体" w:eastAsia="宋体" w:cs="宋体"/>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eastAsia="宋体" w:cs="宋体"/>
                <w:b/>
                <w:bCs/>
                <w:sz w:val="24"/>
                <w:szCs w:val="24"/>
              </w:rPr>
            </w:pPr>
          </w:p>
        </w:tc>
      </w:tr>
    </w:tbl>
    <w:p>
      <w:pPr>
        <w:autoSpaceDE w:val="0"/>
        <w:autoSpaceDN w:val="0"/>
        <w:adjustRightInd w:val="0"/>
        <w:spacing w:line="480" w:lineRule="auto"/>
        <w:rPr>
          <w:rFonts w:hint="eastAsia" w:ascii="宋体" w:hAnsi="宋体" w:eastAsia="宋体" w:cs="宋体"/>
          <w:sz w:val="24"/>
          <w:szCs w:val="24"/>
          <w:lang w:val="zh-CN"/>
        </w:rPr>
      </w:pPr>
      <w:r>
        <w:rPr>
          <w:rFonts w:hint="eastAsia" w:ascii="宋体" w:hAnsi="宋体" w:eastAsia="宋体" w:cs="宋体"/>
          <w:sz w:val="24"/>
          <w:szCs w:val="24"/>
          <w:lang w:val="zh-CN"/>
        </w:rPr>
        <w:t>投标人（公章）：</w:t>
      </w:r>
    </w:p>
    <w:p>
      <w:pPr>
        <w:autoSpaceDE w:val="0"/>
        <w:autoSpaceDN w:val="0"/>
        <w:adjustRightInd w:val="0"/>
        <w:spacing w:line="480" w:lineRule="auto"/>
        <w:rPr>
          <w:rFonts w:hint="eastAsia" w:ascii="宋体" w:hAnsi="宋体" w:eastAsia="宋体" w:cs="宋体"/>
          <w:sz w:val="24"/>
          <w:szCs w:val="24"/>
          <w:lang w:val="zh-CN"/>
        </w:rPr>
      </w:pPr>
      <w:r>
        <w:rPr>
          <w:rFonts w:hint="eastAsia" w:ascii="宋体" w:hAnsi="宋体" w:eastAsia="宋体" w:cs="宋体"/>
          <w:sz w:val="24"/>
          <w:szCs w:val="24"/>
          <w:lang w:val="zh-CN"/>
        </w:rPr>
        <w:t xml:space="preserve">投标人法定代表人（或授权代表）签字： </w:t>
      </w:r>
    </w:p>
    <w:p>
      <w:pPr>
        <w:autoSpaceDE w:val="0"/>
        <w:autoSpaceDN w:val="0"/>
        <w:adjustRightInd w:val="0"/>
        <w:spacing w:line="360" w:lineRule="auto"/>
        <w:jc w:val="center"/>
        <w:rPr>
          <w:rFonts w:hint="eastAsia" w:ascii="宋体" w:hAnsi="宋体" w:eastAsia="宋体" w:cs="宋体"/>
          <w:b/>
          <w:bCs/>
          <w:sz w:val="36"/>
          <w:szCs w:val="36"/>
        </w:rPr>
      </w:pPr>
    </w:p>
    <w:p>
      <w:pPr>
        <w:autoSpaceDE w:val="0"/>
        <w:autoSpaceDN w:val="0"/>
        <w:adjustRightInd w:val="0"/>
        <w:spacing w:line="360" w:lineRule="auto"/>
        <w:jc w:val="center"/>
        <w:rPr>
          <w:rFonts w:hint="eastAsia" w:ascii="宋体" w:hAnsi="宋体" w:eastAsia="宋体" w:cs="宋体"/>
          <w:b/>
          <w:bCs/>
          <w:sz w:val="36"/>
          <w:szCs w:val="36"/>
        </w:rPr>
      </w:pPr>
    </w:p>
    <w:p>
      <w:pPr>
        <w:autoSpaceDE w:val="0"/>
        <w:autoSpaceDN w:val="0"/>
        <w:adjustRightInd w:val="0"/>
        <w:spacing w:line="360" w:lineRule="auto"/>
        <w:jc w:val="center"/>
        <w:rPr>
          <w:rFonts w:hint="eastAsia" w:ascii="宋体" w:hAnsi="宋体" w:eastAsia="宋体" w:cs="宋体"/>
          <w:b/>
          <w:bCs/>
          <w:sz w:val="44"/>
          <w:szCs w:val="44"/>
          <w:lang w:val="zh-CN"/>
        </w:rPr>
      </w:pPr>
      <w:r>
        <w:rPr>
          <w:rFonts w:hint="eastAsia" w:ascii="宋体" w:hAnsi="宋体" w:eastAsia="宋体" w:cs="宋体"/>
          <w:b/>
          <w:bCs/>
          <w:sz w:val="36"/>
          <w:szCs w:val="36"/>
        </w:rPr>
        <w:t xml:space="preserve">4.3 </w:t>
      </w:r>
      <w:r>
        <w:rPr>
          <w:rFonts w:hint="eastAsia" w:ascii="宋体" w:hAnsi="宋体" w:eastAsia="宋体" w:cs="宋体"/>
          <w:b/>
          <w:snapToGrid w:val="0"/>
          <w:kern w:val="0"/>
          <w:sz w:val="36"/>
          <w:szCs w:val="36"/>
        </w:rPr>
        <w:t>技术方案（实施方案）</w:t>
      </w:r>
    </w:p>
    <w:p>
      <w:pPr>
        <w:snapToGrid w:val="0"/>
        <w:spacing w:line="360" w:lineRule="auto"/>
        <w:jc w:val="center"/>
        <w:rPr>
          <w:rFonts w:hint="eastAsia" w:ascii="宋体" w:hAnsi="宋体" w:eastAsia="宋体" w:cs="宋体"/>
          <w:b/>
          <w:snapToGrid w:val="0"/>
          <w:kern w:val="0"/>
          <w:sz w:val="36"/>
          <w:szCs w:val="36"/>
        </w:rPr>
      </w:pPr>
    </w:p>
    <w:p>
      <w:pPr>
        <w:autoSpaceDE w:val="0"/>
        <w:autoSpaceDN w:val="0"/>
        <w:adjustRightInd w:val="0"/>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（投标人根据招标文件要求自行编制）</w:t>
      </w:r>
    </w:p>
    <w:p>
      <w:pPr>
        <w:snapToGrid w:val="0"/>
        <w:spacing w:line="360" w:lineRule="auto"/>
        <w:jc w:val="center"/>
        <w:rPr>
          <w:rFonts w:hint="eastAsia" w:ascii="宋体" w:hAnsi="宋体" w:eastAsia="宋体" w:cs="宋体"/>
          <w:b/>
          <w:snapToGrid w:val="0"/>
          <w:kern w:val="0"/>
          <w:sz w:val="36"/>
          <w:szCs w:val="36"/>
        </w:rPr>
      </w:pPr>
    </w:p>
    <w:p>
      <w:pPr>
        <w:snapToGrid w:val="0"/>
        <w:spacing w:line="360" w:lineRule="auto"/>
        <w:jc w:val="center"/>
        <w:rPr>
          <w:rFonts w:hint="eastAsia" w:ascii="宋体" w:hAnsi="宋体" w:eastAsia="宋体" w:cs="宋体"/>
          <w:b/>
          <w:snapToGrid w:val="0"/>
          <w:kern w:val="0"/>
          <w:sz w:val="36"/>
          <w:szCs w:val="36"/>
        </w:rPr>
      </w:pPr>
    </w:p>
    <w:p>
      <w:pPr>
        <w:snapToGrid w:val="0"/>
        <w:spacing w:line="360" w:lineRule="auto"/>
        <w:jc w:val="center"/>
        <w:rPr>
          <w:rFonts w:hint="eastAsia" w:ascii="宋体" w:hAnsi="宋体" w:eastAsia="宋体" w:cs="宋体"/>
          <w:b/>
          <w:snapToGrid w:val="0"/>
          <w:kern w:val="0"/>
          <w:sz w:val="36"/>
          <w:szCs w:val="36"/>
        </w:rPr>
      </w:pPr>
    </w:p>
    <w:p>
      <w:pPr>
        <w:snapToGrid w:val="0"/>
        <w:spacing w:line="360" w:lineRule="auto"/>
        <w:jc w:val="center"/>
        <w:rPr>
          <w:rFonts w:hint="eastAsia" w:ascii="宋体" w:hAnsi="宋体" w:eastAsia="宋体" w:cs="宋体"/>
          <w:b/>
          <w:snapToGrid w:val="0"/>
          <w:kern w:val="0"/>
          <w:sz w:val="36"/>
          <w:szCs w:val="36"/>
        </w:rPr>
      </w:pPr>
    </w:p>
    <w:p>
      <w:pPr>
        <w:snapToGrid w:val="0"/>
        <w:spacing w:line="360" w:lineRule="auto"/>
        <w:jc w:val="center"/>
        <w:rPr>
          <w:rFonts w:hint="eastAsia" w:ascii="宋体" w:hAnsi="宋体" w:eastAsia="宋体" w:cs="宋体"/>
          <w:b/>
          <w:snapToGrid w:val="0"/>
          <w:kern w:val="0"/>
          <w:sz w:val="36"/>
          <w:szCs w:val="36"/>
        </w:rPr>
      </w:pPr>
      <w:r>
        <w:rPr>
          <w:rFonts w:hint="eastAsia" w:ascii="宋体" w:hAnsi="宋体" w:eastAsia="宋体" w:cs="宋体"/>
          <w:b/>
          <w:bCs/>
          <w:sz w:val="36"/>
          <w:szCs w:val="36"/>
        </w:rPr>
        <w:t xml:space="preserve">4.4 </w:t>
      </w:r>
      <w:r>
        <w:rPr>
          <w:rFonts w:hint="eastAsia" w:ascii="宋体" w:hAnsi="宋体" w:eastAsia="宋体" w:cs="宋体"/>
          <w:b/>
          <w:snapToGrid w:val="0"/>
          <w:kern w:val="0"/>
          <w:sz w:val="36"/>
          <w:szCs w:val="36"/>
        </w:rPr>
        <w:t>业绩情况表</w:t>
      </w:r>
    </w:p>
    <w:p>
      <w:pPr>
        <w:spacing w:before="50" w:afterLines="50"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项目编号：</w:t>
      </w:r>
    </w:p>
    <w:p>
      <w:pPr>
        <w:snapToGrid w:val="0"/>
        <w:spacing w:line="360" w:lineRule="auto"/>
        <w:rPr>
          <w:rFonts w:hint="eastAsia" w:ascii="宋体" w:hAnsi="宋体" w:eastAsia="宋体" w:cs="宋体"/>
          <w:b/>
          <w:snapToGrid w:val="0"/>
          <w:kern w:val="0"/>
          <w:sz w:val="36"/>
          <w:szCs w:val="36"/>
        </w:rPr>
      </w:pPr>
      <w:r>
        <w:rPr>
          <w:rFonts w:hint="eastAsia" w:ascii="宋体" w:hAnsi="宋体" w:eastAsia="宋体" w:cs="宋体"/>
          <w:sz w:val="24"/>
          <w:szCs w:val="24"/>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808" w:type="dxa"/>
            <w:vAlign w:val="center"/>
          </w:tcPr>
          <w:p>
            <w:pPr>
              <w:pStyle w:val="9"/>
              <w:spacing w:line="360" w:lineRule="auto"/>
              <w:rPr>
                <w:rFonts w:hint="eastAsia" w:ascii="宋体" w:hAnsi="宋体" w:eastAsia="宋体" w:cs="宋体"/>
                <w:sz w:val="24"/>
                <w:szCs w:val="24"/>
              </w:rPr>
            </w:pPr>
          </w:p>
        </w:tc>
        <w:tc>
          <w:tcPr>
            <w:tcW w:w="3579" w:type="dxa"/>
            <w:vAlign w:val="center"/>
          </w:tcPr>
          <w:p>
            <w:pPr>
              <w:pStyle w:val="9"/>
              <w:spacing w:line="360" w:lineRule="auto"/>
              <w:rPr>
                <w:rFonts w:hint="eastAsia" w:ascii="宋体" w:hAnsi="宋体" w:eastAsia="宋体" w:cs="宋体"/>
                <w:sz w:val="24"/>
                <w:szCs w:val="24"/>
              </w:rPr>
            </w:pPr>
          </w:p>
        </w:tc>
        <w:tc>
          <w:tcPr>
            <w:tcW w:w="1440" w:type="dxa"/>
            <w:vAlign w:val="center"/>
          </w:tcPr>
          <w:p>
            <w:pPr>
              <w:pStyle w:val="9"/>
              <w:spacing w:line="360" w:lineRule="auto"/>
              <w:rPr>
                <w:rFonts w:hint="eastAsia" w:ascii="宋体" w:hAnsi="宋体" w:eastAsia="宋体" w:cs="宋体"/>
                <w:sz w:val="24"/>
                <w:szCs w:val="24"/>
              </w:rPr>
            </w:pPr>
          </w:p>
        </w:tc>
        <w:tc>
          <w:tcPr>
            <w:tcW w:w="1706" w:type="dxa"/>
            <w:vAlign w:val="center"/>
          </w:tcPr>
          <w:p>
            <w:pPr>
              <w:pStyle w:val="9"/>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808" w:type="dxa"/>
            <w:vAlign w:val="center"/>
          </w:tcPr>
          <w:p>
            <w:pPr>
              <w:pStyle w:val="9"/>
              <w:spacing w:line="360" w:lineRule="auto"/>
              <w:rPr>
                <w:rFonts w:hint="eastAsia" w:ascii="宋体" w:hAnsi="宋体" w:eastAsia="宋体" w:cs="宋体"/>
                <w:sz w:val="24"/>
                <w:szCs w:val="24"/>
              </w:rPr>
            </w:pPr>
          </w:p>
        </w:tc>
        <w:tc>
          <w:tcPr>
            <w:tcW w:w="3579" w:type="dxa"/>
            <w:vAlign w:val="center"/>
          </w:tcPr>
          <w:p>
            <w:pPr>
              <w:pStyle w:val="9"/>
              <w:spacing w:line="360" w:lineRule="auto"/>
              <w:rPr>
                <w:rFonts w:hint="eastAsia" w:ascii="宋体" w:hAnsi="宋体" w:eastAsia="宋体" w:cs="宋体"/>
                <w:sz w:val="24"/>
                <w:szCs w:val="24"/>
              </w:rPr>
            </w:pPr>
          </w:p>
        </w:tc>
        <w:tc>
          <w:tcPr>
            <w:tcW w:w="1440" w:type="dxa"/>
            <w:vAlign w:val="center"/>
          </w:tcPr>
          <w:p>
            <w:pPr>
              <w:pStyle w:val="9"/>
              <w:spacing w:line="360" w:lineRule="auto"/>
              <w:rPr>
                <w:rFonts w:hint="eastAsia" w:ascii="宋体" w:hAnsi="宋体" w:eastAsia="宋体" w:cs="宋体"/>
                <w:sz w:val="24"/>
                <w:szCs w:val="24"/>
              </w:rPr>
            </w:pPr>
          </w:p>
        </w:tc>
        <w:tc>
          <w:tcPr>
            <w:tcW w:w="1706" w:type="dxa"/>
            <w:vAlign w:val="center"/>
          </w:tcPr>
          <w:p>
            <w:pPr>
              <w:pStyle w:val="9"/>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808" w:type="dxa"/>
            <w:vAlign w:val="center"/>
          </w:tcPr>
          <w:p>
            <w:pPr>
              <w:pStyle w:val="9"/>
              <w:spacing w:line="360" w:lineRule="auto"/>
              <w:rPr>
                <w:rFonts w:hint="eastAsia" w:ascii="宋体" w:hAnsi="宋体" w:eastAsia="宋体" w:cs="宋体"/>
                <w:sz w:val="24"/>
                <w:szCs w:val="24"/>
              </w:rPr>
            </w:pPr>
          </w:p>
        </w:tc>
        <w:tc>
          <w:tcPr>
            <w:tcW w:w="3579" w:type="dxa"/>
            <w:vAlign w:val="center"/>
          </w:tcPr>
          <w:p>
            <w:pPr>
              <w:pStyle w:val="9"/>
              <w:spacing w:line="360" w:lineRule="auto"/>
              <w:rPr>
                <w:rFonts w:hint="eastAsia" w:ascii="宋体" w:hAnsi="宋体" w:eastAsia="宋体" w:cs="宋体"/>
                <w:sz w:val="24"/>
                <w:szCs w:val="24"/>
              </w:rPr>
            </w:pPr>
          </w:p>
        </w:tc>
        <w:tc>
          <w:tcPr>
            <w:tcW w:w="1440" w:type="dxa"/>
            <w:vAlign w:val="center"/>
          </w:tcPr>
          <w:p>
            <w:pPr>
              <w:pStyle w:val="9"/>
              <w:spacing w:line="360" w:lineRule="auto"/>
              <w:rPr>
                <w:rFonts w:hint="eastAsia" w:ascii="宋体" w:hAnsi="宋体" w:eastAsia="宋体" w:cs="宋体"/>
                <w:sz w:val="24"/>
                <w:szCs w:val="24"/>
              </w:rPr>
            </w:pPr>
          </w:p>
        </w:tc>
        <w:tc>
          <w:tcPr>
            <w:tcW w:w="1706" w:type="dxa"/>
            <w:vAlign w:val="center"/>
          </w:tcPr>
          <w:p>
            <w:pPr>
              <w:pStyle w:val="9"/>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808" w:type="dxa"/>
            <w:vAlign w:val="center"/>
          </w:tcPr>
          <w:p>
            <w:pPr>
              <w:rPr>
                <w:rFonts w:hint="eastAsia" w:ascii="宋体" w:hAnsi="宋体" w:eastAsia="宋体" w:cs="宋体"/>
              </w:rPr>
            </w:pPr>
          </w:p>
        </w:tc>
        <w:tc>
          <w:tcPr>
            <w:tcW w:w="3579" w:type="dxa"/>
            <w:vAlign w:val="center"/>
          </w:tcPr>
          <w:p>
            <w:pPr>
              <w:rPr>
                <w:rFonts w:hint="eastAsia" w:ascii="宋体" w:hAnsi="宋体" w:eastAsia="宋体" w:cs="宋体"/>
              </w:rPr>
            </w:pPr>
          </w:p>
        </w:tc>
        <w:tc>
          <w:tcPr>
            <w:tcW w:w="1440" w:type="dxa"/>
            <w:vAlign w:val="center"/>
          </w:tcPr>
          <w:p>
            <w:pPr>
              <w:rPr>
                <w:rFonts w:hint="eastAsia" w:ascii="宋体" w:hAnsi="宋体" w:eastAsia="宋体" w:cs="宋体"/>
              </w:rPr>
            </w:pPr>
          </w:p>
        </w:tc>
        <w:tc>
          <w:tcPr>
            <w:tcW w:w="1706" w:type="dxa"/>
            <w:vAlign w:val="center"/>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808" w:type="dxa"/>
            <w:vAlign w:val="center"/>
          </w:tcPr>
          <w:p>
            <w:pPr>
              <w:rPr>
                <w:rFonts w:hint="eastAsia" w:ascii="宋体" w:hAnsi="宋体" w:eastAsia="宋体" w:cs="宋体"/>
              </w:rPr>
            </w:pPr>
          </w:p>
        </w:tc>
        <w:tc>
          <w:tcPr>
            <w:tcW w:w="3579" w:type="dxa"/>
            <w:vAlign w:val="center"/>
          </w:tcPr>
          <w:p>
            <w:pPr>
              <w:rPr>
                <w:rFonts w:hint="eastAsia" w:ascii="宋体" w:hAnsi="宋体" w:eastAsia="宋体" w:cs="宋体"/>
              </w:rPr>
            </w:pPr>
          </w:p>
        </w:tc>
        <w:tc>
          <w:tcPr>
            <w:tcW w:w="1440" w:type="dxa"/>
            <w:vAlign w:val="center"/>
          </w:tcPr>
          <w:p>
            <w:pPr>
              <w:rPr>
                <w:rFonts w:hint="eastAsia" w:ascii="宋体" w:hAnsi="宋体" w:eastAsia="宋体" w:cs="宋体"/>
              </w:rPr>
            </w:pPr>
          </w:p>
        </w:tc>
        <w:tc>
          <w:tcPr>
            <w:tcW w:w="1706" w:type="dxa"/>
            <w:vAlign w:val="center"/>
          </w:tcPr>
          <w:p>
            <w:pPr>
              <w:rPr>
                <w:rFonts w:hint="eastAsia" w:ascii="宋体" w:hAnsi="宋体" w:eastAsia="宋体" w:cs="宋体"/>
              </w:rPr>
            </w:pPr>
          </w:p>
        </w:tc>
      </w:tr>
    </w:tbl>
    <w:p>
      <w:pPr>
        <w:autoSpaceDE w:val="0"/>
        <w:autoSpaceDN w:val="0"/>
        <w:adjustRightInd w:val="0"/>
        <w:spacing w:line="480" w:lineRule="auto"/>
        <w:rPr>
          <w:rFonts w:hint="eastAsia" w:ascii="宋体" w:hAnsi="宋体" w:eastAsia="宋体" w:cs="宋体"/>
          <w:sz w:val="24"/>
          <w:szCs w:val="24"/>
          <w:lang w:val="zh-CN"/>
        </w:rPr>
      </w:pPr>
      <w:r>
        <w:rPr>
          <w:rFonts w:hint="eastAsia" w:ascii="宋体" w:hAnsi="宋体" w:eastAsia="宋体" w:cs="宋体"/>
          <w:sz w:val="24"/>
          <w:szCs w:val="24"/>
          <w:lang w:val="zh-CN"/>
        </w:rPr>
        <w:t>投标人（公章）：</w:t>
      </w:r>
    </w:p>
    <w:p>
      <w:pPr>
        <w:autoSpaceDE w:val="0"/>
        <w:autoSpaceDN w:val="0"/>
        <w:adjustRightInd w:val="0"/>
        <w:spacing w:line="480" w:lineRule="auto"/>
        <w:rPr>
          <w:rFonts w:hint="eastAsia" w:ascii="宋体" w:hAnsi="宋体" w:eastAsia="宋体" w:cs="宋体"/>
          <w:sz w:val="24"/>
          <w:szCs w:val="24"/>
          <w:lang w:val="zh-CN"/>
        </w:rPr>
      </w:pPr>
      <w:r>
        <w:rPr>
          <w:rFonts w:hint="eastAsia" w:ascii="宋体" w:hAnsi="宋体" w:eastAsia="宋体" w:cs="宋体"/>
          <w:sz w:val="24"/>
          <w:szCs w:val="24"/>
          <w:lang w:val="zh-CN"/>
        </w:rPr>
        <w:t xml:space="preserve">投标人法定代表人（或授权代表）签字： </w:t>
      </w:r>
    </w:p>
    <w:p>
      <w:pPr>
        <w:autoSpaceDE w:val="0"/>
        <w:autoSpaceDN w:val="0"/>
        <w:adjustRightInd w:val="0"/>
        <w:spacing w:line="480" w:lineRule="auto"/>
        <w:rPr>
          <w:rFonts w:hint="eastAsia" w:ascii="宋体" w:hAnsi="宋体" w:eastAsia="宋体" w:cs="宋体"/>
          <w:sz w:val="24"/>
          <w:szCs w:val="24"/>
          <w:lang w:val="zh-CN"/>
        </w:rPr>
      </w:pPr>
    </w:p>
    <w:p>
      <w:pPr>
        <w:autoSpaceDE w:val="0"/>
        <w:autoSpaceDN w:val="0"/>
        <w:adjustRightInd w:val="0"/>
        <w:spacing w:line="360" w:lineRule="auto"/>
        <w:jc w:val="center"/>
        <w:outlineLvl w:val="0"/>
        <w:rPr>
          <w:rFonts w:hint="eastAsia" w:ascii="宋体" w:hAnsi="宋体" w:eastAsia="宋体" w:cs="宋体"/>
          <w:b/>
          <w:bCs/>
          <w:sz w:val="36"/>
          <w:szCs w:val="36"/>
        </w:rPr>
      </w:pPr>
    </w:p>
    <w:p>
      <w:pPr>
        <w:autoSpaceDE w:val="0"/>
        <w:autoSpaceDN w:val="0"/>
        <w:adjustRightInd w:val="0"/>
        <w:spacing w:line="360" w:lineRule="auto"/>
        <w:jc w:val="center"/>
        <w:outlineLvl w:val="0"/>
        <w:rPr>
          <w:rFonts w:hint="eastAsia" w:ascii="宋体" w:hAnsi="宋体" w:eastAsia="宋体" w:cs="宋体"/>
          <w:b/>
          <w:bCs/>
          <w:sz w:val="36"/>
          <w:szCs w:val="36"/>
        </w:rPr>
      </w:pPr>
    </w:p>
    <w:p>
      <w:pPr>
        <w:autoSpaceDE w:val="0"/>
        <w:autoSpaceDN w:val="0"/>
        <w:adjustRightInd w:val="0"/>
        <w:spacing w:line="360" w:lineRule="auto"/>
        <w:jc w:val="center"/>
        <w:outlineLvl w:val="0"/>
        <w:rPr>
          <w:rFonts w:hint="eastAsia" w:ascii="宋体" w:hAnsi="宋体" w:eastAsia="宋体" w:cs="宋体"/>
          <w:b/>
          <w:bCs/>
          <w:sz w:val="36"/>
          <w:szCs w:val="36"/>
        </w:rPr>
      </w:pPr>
    </w:p>
    <w:p>
      <w:pPr>
        <w:autoSpaceDE w:val="0"/>
        <w:autoSpaceDN w:val="0"/>
        <w:adjustRightInd w:val="0"/>
        <w:spacing w:line="360" w:lineRule="auto"/>
        <w:jc w:val="center"/>
        <w:outlineLvl w:val="0"/>
        <w:rPr>
          <w:rFonts w:hint="eastAsia" w:ascii="宋体" w:hAnsi="宋体" w:eastAsia="宋体" w:cs="宋体"/>
          <w:b/>
          <w:bCs/>
          <w:sz w:val="36"/>
          <w:szCs w:val="36"/>
        </w:rPr>
      </w:pPr>
      <w:r>
        <w:rPr>
          <w:rFonts w:hint="eastAsia" w:ascii="宋体" w:hAnsi="宋体" w:eastAsia="宋体" w:cs="宋体"/>
          <w:b/>
          <w:bCs/>
          <w:sz w:val="36"/>
          <w:szCs w:val="36"/>
        </w:rPr>
        <w:t>4.5 售后服务方案</w:t>
      </w:r>
    </w:p>
    <w:p>
      <w:pPr>
        <w:autoSpaceDE w:val="0"/>
        <w:autoSpaceDN w:val="0"/>
        <w:adjustRightInd w:val="0"/>
        <w:spacing w:line="360" w:lineRule="auto"/>
        <w:jc w:val="center"/>
        <w:outlineLvl w:val="0"/>
        <w:rPr>
          <w:rFonts w:hint="eastAsia" w:ascii="宋体" w:hAnsi="宋体" w:eastAsia="宋体" w:cs="宋体"/>
          <w:b/>
          <w:bCs/>
          <w:sz w:val="36"/>
          <w:szCs w:val="36"/>
        </w:rPr>
      </w:pPr>
    </w:p>
    <w:p>
      <w:pPr>
        <w:autoSpaceDE w:val="0"/>
        <w:autoSpaceDN w:val="0"/>
        <w:adjustRightInd w:val="0"/>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（投标人根据招标文件要求自行编制）</w:t>
      </w:r>
    </w:p>
    <w:p>
      <w:pPr>
        <w:autoSpaceDE w:val="0"/>
        <w:autoSpaceDN w:val="0"/>
        <w:adjustRightInd w:val="0"/>
        <w:spacing w:line="360" w:lineRule="auto"/>
        <w:jc w:val="center"/>
        <w:outlineLvl w:val="0"/>
        <w:rPr>
          <w:rFonts w:hint="eastAsia" w:ascii="宋体" w:hAnsi="宋体" w:eastAsia="宋体" w:cs="宋体"/>
          <w:b/>
          <w:bCs/>
          <w:sz w:val="36"/>
          <w:szCs w:val="36"/>
        </w:rPr>
      </w:pPr>
    </w:p>
    <w:p>
      <w:pPr>
        <w:autoSpaceDE w:val="0"/>
        <w:autoSpaceDN w:val="0"/>
        <w:adjustRightInd w:val="0"/>
        <w:spacing w:line="360" w:lineRule="auto"/>
        <w:jc w:val="center"/>
        <w:outlineLvl w:val="0"/>
        <w:rPr>
          <w:rFonts w:hint="eastAsia" w:ascii="宋体" w:hAnsi="宋体" w:eastAsia="宋体" w:cs="宋体"/>
          <w:b/>
          <w:bCs/>
          <w:sz w:val="36"/>
          <w:szCs w:val="36"/>
        </w:rPr>
      </w:pPr>
    </w:p>
    <w:p>
      <w:pPr>
        <w:autoSpaceDE w:val="0"/>
        <w:autoSpaceDN w:val="0"/>
        <w:adjustRightInd w:val="0"/>
        <w:spacing w:line="360" w:lineRule="auto"/>
        <w:jc w:val="center"/>
        <w:outlineLvl w:val="0"/>
        <w:rPr>
          <w:rFonts w:hint="eastAsia" w:ascii="宋体" w:hAnsi="宋体" w:eastAsia="宋体" w:cs="宋体"/>
          <w:b/>
          <w:bCs/>
          <w:sz w:val="36"/>
          <w:szCs w:val="36"/>
        </w:rPr>
      </w:pPr>
    </w:p>
    <w:p>
      <w:pPr>
        <w:autoSpaceDE w:val="0"/>
        <w:autoSpaceDN w:val="0"/>
        <w:adjustRightInd w:val="0"/>
        <w:spacing w:line="360" w:lineRule="auto"/>
        <w:jc w:val="center"/>
        <w:outlineLvl w:val="0"/>
        <w:rPr>
          <w:rFonts w:hint="eastAsia" w:ascii="宋体" w:hAnsi="宋体" w:eastAsia="宋体" w:cs="宋体"/>
          <w:bCs/>
          <w:kern w:val="0"/>
        </w:rPr>
      </w:pPr>
    </w:p>
    <w:p>
      <w:pPr>
        <w:jc w:val="center"/>
        <w:rPr>
          <w:rFonts w:hint="eastAsia" w:ascii="宋体" w:hAnsi="宋体" w:eastAsia="宋体" w:cs="宋体"/>
          <w:b/>
          <w:bCs/>
          <w:sz w:val="36"/>
          <w:szCs w:val="36"/>
        </w:rPr>
      </w:pPr>
      <w:r>
        <w:rPr>
          <w:rFonts w:hint="eastAsia" w:ascii="宋体" w:hAnsi="宋体" w:eastAsia="宋体" w:cs="宋体"/>
          <w:b/>
          <w:bCs/>
          <w:sz w:val="36"/>
          <w:szCs w:val="36"/>
        </w:rPr>
        <w:t>4.6“节能产品政府采购清单”强制节能产品情况</w:t>
      </w:r>
    </w:p>
    <w:p>
      <w:pPr>
        <w:spacing w:before="50" w:afterLines="50"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项目编号：</w:t>
      </w:r>
    </w:p>
    <w:p>
      <w:pPr>
        <w:tabs>
          <w:tab w:val="left" w:pos="1800"/>
          <w:tab w:val="left" w:pos="5580"/>
        </w:tabs>
        <w:spacing w:line="360" w:lineRule="auto"/>
        <w:rPr>
          <w:rFonts w:hint="eastAsia" w:ascii="宋体" w:hAnsi="宋体" w:eastAsia="宋体" w:cs="宋体"/>
          <w:szCs w:val="21"/>
        </w:rPr>
      </w:pPr>
      <w:r>
        <w:rPr>
          <w:rFonts w:hint="eastAsia" w:ascii="宋体" w:hAnsi="宋体" w:eastAsia="宋体" w:cs="宋体"/>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274" w:type="dxa"/>
            <w:vAlign w:val="center"/>
          </w:tcPr>
          <w:p>
            <w:pPr>
              <w:pStyle w:val="9"/>
              <w:spacing w:line="360" w:lineRule="auto"/>
              <w:rPr>
                <w:rFonts w:hint="eastAsia" w:ascii="宋体" w:hAnsi="宋体" w:eastAsia="宋体" w:cs="宋体"/>
                <w:sz w:val="24"/>
                <w:szCs w:val="24"/>
              </w:rPr>
            </w:pPr>
          </w:p>
        </w:tc>
        <w:tc>
          <w:tcPr>
            <w:tcW w:w="991" w:type="dxa"/>
            <w:vAlign w:val="center"/>
          </w:tcPr>
          <w:p>
            <w:pPr>
              <w:pStyle w:val="9"/>
              <w:spacing w:line="360" w:lineRule="auto"/>
              <w:rPr>
                <w:rFonts w:hint="eastAsia" w:ascii="宋体" w:hAnsi="宋体" w:eastAsia="宋体" w:cs="宋体"/>
                <w:sz w:val="24"/>
                <w:szCs w:val="24"/>
              </w:rPr>
            </w:pPr>
          </w:p>
        </w:tc>
        <w:tc>
          <w:tcPr>
            <w:tcW w:w="1276" w:type="dxa"/>
          </w:tcPr>
          <w:p>
            <w:pPr>
              <w:pStyle w:val="9"/>
              <w:spacing w:line="360" w:lineRule="auto"/>
              <w:rPr>
                <w:rFonts w:hint="eastAsia" w:ascii="宋体" w:hAnsi="宋体" w:eastAsia="宋体" w:cs="宋体"/>
                <w:sz w:val="24"/>
                <w:szCs w:val="24"/>
              </w:rPr>
            </w:pPr>
          </w:p>
        </w:tc>
        <w:tc>
          <w:tcPr>
            <w:tcW w:w="1135" w:type="dxa"/>
          </w:tcPr>
          <w:p>
            <w:pPr>
              <w:pStyle w:val="9"/>
              <w:spacing w:line="360" w:lineRule="auto"/>
              <w:rPr>
                <w:rFonts w:hint="eastAsia" w:ascii="宋体" w:hAnsi="宋体" w:eastAsia="宋体" w:cs="宋体"/>
                <w:sz w:val="24"/>
                <w:szCs w:val="24"/>
              </w:rPr>
            </w:pPr>
          </w:p>
        </w:tc>
        <w:tc>
          <w:tcPr>
            <w:tcW w:w="1276" w:type="dxa"/>
          </w:tcPr>
          <w:p>
            <w:pPr>
              <w:pStyle w:val="9"/>
              <w:spacing w:line="360" w:lineRule="auto"/>
              <w:rPr>
                <w:rFonts w:hint="eastAsia" w:ascii="宋体" w:hAnsi="宋体" w:eastAsia="宋体" w:cs="宋体"/>
                <w:sz w:val="24"/>
                <w:szCs w:val="24"/>
              </w:rPr>
            </w:pPr>
          </w:p>
        </w:tc>
        <w:tc>
          <w:tcPr>
            <w:tcW w:w="1439" w:type="dxa"/>
          </w:tcPr>
          <w:p>
            <w:pPr>
              <w:pStyle w:val="9"/>
              <w:spacing w:line="360" w:lineRule="auto"/>
              <w:rPr>
                <w:rFonts w:hint="eastAsia" w:ascii="宋体" w:hAnsi="宋体" w:eastAsia="宋体" w:cs="宋体"/>
                <w:sz w:val="24"/>
                <w:szCs w:val="24"/>
              </w:rPr>
            </w:pPr>
          </w:p>
        </w:tc>
        <w:tc>
          <w:tcPr>
            <w:tcW w:w="1252" w:type="dxa"/>
          </w:tcPr>
          <w:p>
            <w:pPr>
              <w:pStyle w:val="9"/>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274" w:type="dxa"/>
            <w:vAlign w:val="center"/>
          </w:tcPr>
          <w:p>
            <w:pPr>
              <w:pStyle w:val="9"/>
              <w:spacing w:line="360" w:lineRule="auto"/>
              <w:rPr>
                <w:rFonts w:hint="eastAsia" w:ascii="宋体" w:hAnsi="宋体" w:eastAsia="宋体" w:cs="宋体"/>
                <w:sz w:val="24"/>
                <w:szCs w:val="24"/>
              </w:rPr>
            </w:pPr>
          </w:p>
        </w:tc>
        <w:tc>
          <w:tcPr>
            <w:tcW w:w="991" w:type="dxa"/>
            <w:vAlign w:val="center"/>
          </w:tcPr>
          <w:p>
            <w:pPr>
              <w:pStyle w:val="9"/>
              <w:spacing w:line="360" w:lineRule="auto"/>
              <w:rPr>
                <w:rFonts w:hint="eastAsia" w:ascii="宋体" w:hAnsi="宋体" w:eastAsia="宋体" w:cs="宋体"/>
                <w:sz w:val="24"/>
                <w:szCs w:val="24"/>
              </w:rPr>
            </w:pPr>
          </w:p>
        </w:tc>
        <w:tc>
          <w:tcPr>
            <w:tcW w:w="1276" w:type="dxa"/>
          </w:tcPr>
          <w:p>
            <w:pPr>
              <w:pStyle w:val="9"/>
              <w:spacing w:line="360" w:lineRule="auto"/>
              <w:rPr>
                <w:rFonts w:hint="eastAsia" w:ascii="宋体" w:hAnsi="宋体" w:eastAsia="宋体" w:cs="宋体"/>
                <w:sz w:val="24"/>
                <w:szCs w:val="24"/>
              </w:rPr>
            </w:pPr>
          </w:p>
        </w:tc>
        <w:tc>
          <w:tcPr>
            <w:tcW w:w="1135" w:type="dxa"/>
          </w:tcPr>
          <w:p>
            <w:pPr>
              <w:pStyle w:val="9"/>
              <w:spacing w:line="360" w:lineRule="auto"/>
              <w:rPr>
                <w:rFonts w:hint="eastAsia" w:ascii="宋体" w:hAnsi="宋体" w:eastAsia="宋体" w:cs="宋体"/>
                <w:sz w:val="24"/>
                <w:szCs w:val="24"/>
              </w:rPr>
            </w:pPr>
          </w:p>
        </w:tc>
        <w:tc>
          <w:tcPr>
            <w:tcW w:w="1276" w:type="dxa"/>
          </w:tcPr>
          <w:p>
            <w:pPr>
              <w:pStyle w:val="9"/>
              <w:spacing w:line="360" w:lineRule="auto"/>
              <w:rPr>
                <w:rFonts w:hint="eastAsia" w:ascii="宋体" w:hAnsi="宋体" w:eastAsia="宋体" w:cs="宋体"/>
                <w:sz w:val="24"/>
                <w:szCs w:val="24"/>
              </w:rPr>
            </w:pPr>
          </w:p>
        </w:tc>
        <w:tc>
          <w:tcPr>
            <w:tcW w:w="1439" w:type="dxa"/>
          </w:tcPr>
          <w:p>
            <w:pPr>
              <w:pStyle w:val="9"/>
              <w:spacing w:line="360" w:lineRule="auto"/>
              <w:rPr>
                <w:rFonts w:hint="eastAsia" w:ascii="宋体" w:hAnsi="宋体" w:eastAsia="宋体" w:cs="宋体"/>
                <w:sz w:val="24"/>
                <w:szCs w:val="24"/>
              </w:rPr>
            </w:pPr>
          </w:p>
        </w:tc>
        <w:tc>
          <w:tcPr>
            <w:tcW w:w="1252" w:type="dxa"/>
          </w:tcPr>
          <w:p>
            <w:pPr>
              <w:pStyle w:val="9"/>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hint="eastAsia" w:ascii="宋体" w:hAnsi="宋体" w:eastAsia="宋体" w:cs="宋体"/>
                <w:sz w:val="24"/>
                <w:szCs w:val="24"/>
              </w:rPr>
            </w:pPr>
          </w:p>
        </w:tc>
        <w:tc>
          <w:tcPr>
            <w:tcW w:w="991" w:type="dxa"/>
            <w:vAlign w:val="center"/>
          </w:tcPr>
          <w:p>
            <w:pPr>
              <w:pStyle w:val="9"/>
              <w:spacing w:line="360" w:lineRule="auto"/>
              <w:rPr>
                <w:rFonts w:hint="eastAsia" w:ascii="宋体" w:hAnsi="宋体" w:eastAsia="宋体" w:cs="宋体"/>
                <w:sz w:val="24"/>
                <w:szCs w:val="24"/>
              </w:rPr>
            </w:pPr>
          </w:p>
        </w:tc>
        <w:tc>
          <w:tcPr>
            <w:tcW w:w="1276" w:type="dxa"/>
          </w:tcPr>
          <w:p>
            <w:pPr>
              <w:pStyle w:val="9"/>
              <w:spacing w:line="360" w:lineRule="auto"/>
              <w:rPr>
                <w:rFonts w:hint="eastAsia" w:ascii="宋体" w:hAnsi="宋体" w:eastAsia="宋体" w:cs="宋体"/>
                <w:sz w:val="24"/>
                <w:szCs w:val="24"/>
              </w:rPr>
            </w:pPr>
          </w:p>
        </w:tc>
        <w:tc>
          <w:tcPr>
            <w:tcW w:w="1135" w:type="dxa"/>
          </w:tcPr>
          <w:p>
            <w:pPr>
              <w:pStyle w:val="9"/>
              <w:spacing w:line="360" w:lineRule="auto"/>
              <w:rPr>
                <w:rFonts w:hint="eastAsia" w:ascii="宋体" w:hAnsi="宋体" w:eastAsia="宋体" w:cs="宋体"/>
                <w:sz w:val="24"/>
                <w:szCs w:val="24"/>
              </w:rPr>
            </w:pPr>
          </w:p>
        </w:tc>
        <w:tc>
          <w:tcPr>
            <w:tcW w:w="1276" w:type="dxa"/>
          </w:tcPr>
          <w:p>
            <w:pPr>
              <w:pStyle w:val="9"/>
              <w:spacing w:line="360" w:lineRule="auto"/>
              <w:rPr>
                <w:rFonts w:hint="eastAsia" w:ascii="宋体" w:hAnsi="宋体" w:eastAsia="宋体" w:cs="宋体"/>
                <w:sz w:val="24"/>
                <w:szCs w:val="24"/>
              </w:rPr>
            </w:pPr>
          </w:p>
        </w:tc>
        <w:tc>
          <w:tcPr>
            <w:tcW w:w="1439" w:type="dxa"/>
          </w:tcPr>
          <w:p>
            <w:pPr>
              <w:pStyle w:val="9"/>
              <w:spacing w:line="360" w:lineRule="auto"/>
              <w:rPr>
                <w:rFonts w:hint="eastAsia" w:ascii="宋体" w:hAnsi="宋体" w:eastAsia="宋体" w:cs="宋体"/>
                <w:sz w:val="24"/>
                <w:szCs w:val="24"/>
              </w:rPr>
            </w:pPr>
          </w:p>
        </w:tc>
        <w:tc>
          <w:tcPr>
            <w:tcW w:w="1252" w:type="dxa"/>
          </w:tcPr>
          <w:p>
            <w:pPr>
              <w:pStyle w:val="9"/>
              <w:spacing w:line="360" w:lineRule="auto"/>
              <w:rPr>
                <w:rFonts w:hint="eastAsia" w:ascii="宋体" w:hAnsi="宋体" w:eastAsia="宋体" w:cs="宋体"/>
                <w:sz w:val="24"/>
                <w:szCs w:val="24"/>
              </w:rPr>
            </w:pPr>
          </w:p>
        </w:tc>
      </w:tr>
    </w:tbl>
    <w:p>
      <w:pPr>
        <w:autoSpaceDE w:val="0"/>
        <w:autoSpaceDN w:val="0"/>
        <w:adjustRightInd w:val="0"/>
        <w:spacing w:line="480" w:lineRule="auto"/>
        <w:rPr>
          <w:rFonts w:hint="eastAsia" w:ascii="宋体" w:hAnsi="宋体" w:eastAsia="宋体" w:cs="宋体"/>
          <w:sz w:val="24"/>
          <w:szCs w:val="24"/>
          <w:lang w:val="zh-CN"/>
        </w:rPr>
      </w:pPr>
      <w:r>
        <w:rPr>
          <w:rFonts w:hint="eastAsia" w:ascii="宋体" w:hAnsi="宋体" w:eastAsia="宋体" w:cs="宋体"/>
          <w:sz w:val="24"/>
          <w:szCs w:val="24"/>
          <w:lang w:val="zh-CN"/>
        </w:rPr>
        <w:t>投标人（公章）：</w:t>
      </w:r>
    </w:p>
    <w:p>
      <w:pPr>
        <w:autoSpaceDE w:val="0"/>
        <w:autoSpaceDN w:val="0"/>
        <w:adjustRightInd w:val="0"/>
        <w:spacing w:line="480" w:lineRule="auto"/>
        <w:rPr>
          <w:rFonts w:hint="eastAsia" w:ascii="宋体" w:hAnsi="宋体" w:eastAsia="宋体" w:cs="宋体"/>
          <w:sz w:val="24"/>
          <w:szCs w:val="24"/>
          <w:lang w:val="zh-CN"/>
        </w:rPr>
      </w:pPr>
      <w:r>
        <w:rPr>
          <w:rFonts w:hint="eastAsia" w:ascii="宋体" w:hAnsi="宋体" w:eastAsia="宋体" w:cs="宋体"/>
          <w:sz w:val="24"/>
          <w:szCs w:val="24"/>
          <w:lang w:val="zh-CN"/>
        </w:rPr>
        <w:t xml:space="preserve">投标人法定代表人（或授权代表）签字： </w:t>
      </w:r>
    </w:p>
    <w:p>
      <w:pPr>
        <w:snapToGrid w:val="0"/>
        <w:spacing w:line="500" w:lineRule="exact"/>
        <w:rPr>
          <w:rFonts w:hint="eastAsia" w:ascii="宋体" w:hAnsi="宋体" w:eastAsia="宋体" w:cs="宋体"/>
          <w:sz w:val="24"/>
          <w:szCs w:val="24"/>
          <w:lang w:val="zh-CN"/>
        </w:rPr>
      </w:pPr>
    </w:p>
    <w:p>
      <w:pPr>
        <w:rPr>
          <w:rFonts w:hint="eastAsia" w:ascii="宋体" w:hAnsi="宋体" w:eastAsia="宋体" w:cs="宋体"/>
          <w:sz w:val="24"/>
          <w:szCs w:val="24"/>
          <w:lang w:val="zh-CN"/>
        </w:rPr>
      </w:pPr>
      <w:r>
        <w:rPr>
          <w:rFonts w:hint="eastAsia" w:ascii="宋体" w:hAnsi="宋体" w:eastAsia="宋体" w:cs="宋体"/>
          <w:sz w:val="24"/>
          <w:szCs w:val="24"/>
          <w:lang w:val="zh-CN"/>
        </w:rPr>
        <w:t>说明：所投产品节能清单所在页复印件并加盖投标人公章须附后。</w:t>
      </w:r>
    </w:p>
    <w:p>
      <w:pPr>
        <w:rPr>
          <w:rFonts w:hint="eastAsia" w:ascii="宋体" w:hAnsi="宋体" w:eastAsia="宋体" w:cs="宋体"/>
          <w:sz w:val="24"/>
          <w:szCs w:val="24"/>
          <w:lang w:val="zh-CN"/>
        </w:rPr>
      </w:pPr>
    </w:p>
    <w:p>
      <w:pPr>
        <w:autoSpaceDE w:val="0"/>
        <w:autoSpaceDN w:val="0"/>
        <w:adjustRightInd w:val="0"/>
        <w:spacing w:line="360" w:lineRule="auto"/>
        <w:jc w:val="center"/>
        <w:outlineLvl w:val="0"/>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4.7 “节能产品政府采购清单”优先采购产品情况</w:t>
      </w:r>
    </w:p>
    <w:p>
      <w:pPr>
        <w:spacing w:before="50" w:afterLines="50"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项目编号：</w:t>
      </w:r>
    </w:p>
    <w:p>
      <w:pPr>
        <w:tabs>
          <w:tab w:val="left" w:pos="1800"/>
          <w:tab w:val="left" w:pos="5580"/>
        </w:tabs>
        <w:spacing w:line="360" w:lineRule="auto"/>
        <w:rPr>
          <w:rFonts w:hint="eastAsia" w:ascii="宋体" w:hAnsi="宋体" w:eastAsia="宋体" w:cs="宋体"/>
          <w:szCs w:val="21"/>
        </w:rPr>
      </w:pPr>
      <w:r>
        <w:rPr>
          <w:rFonts w:hint="eastAsia" w:ascii="宋体" w:hAnsi="宋体" w:eastAsia="宋体" w:cs="宋体"/>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274" w:type="dxa"/>
            <w:vAlign w:val="center"/>
          </w:tcPr>
          <w:p>
            <w:pPr>
              <w:pStyle w:val="9"/>
              <w:spacing w:line="360" w:lineRule="auto"/>
              <w:rPr>
                <w:rFonts w:hint="eastAsia" w:ascii="宋体" w:hAnsi="宋体" w:eastAsia="宋体" w:cs="宋体"/>
                <w:sz w:val="24"/>
                <w:szCs w:val="24"/>
              </w:rPr>
            </w:pPr>
          </w:p>
        </w:tc>
        <w:tc>
          <w:tcPr>
            <w:tcW w:w="991" w:type="dxa"/>
            <w:vAlign w:val="center"/>
          </w:tcPr>
          <w:p>
            <w:pPr>
              <w:pStyle w:val="9"/>
              <w:spacing w:line="360" w:lineRule="auto"/>
              <w:rPr>
                <w:rFonts w:hint="eastAsia" w:ascii="宋体" w:hAnsi="宋体" w:eastAsia="宋体" w:cs="宋体"/>
                <w:sz w:val="24"/>
                <w:szCs w:val="24"/>
              </w:rPr>
            </w:pPr>
          </w:p>
        </w:tc>
        <w:tc>
          <w:tcPr>
            <w:tcW w:w="1276" w:type="dxa"/>
          </w:tcPr>
          <w:p>
            <w:pPr>
              <w:pStyle w:val="9"/>
              <w:spacing w:line="360" w:lineRule="auto"/>
              <w:rPr>
                <w:rFonts w:hint="eastAsia" w:ascii="宋体" w:hAnsi="宋体" w:eastAsia="宋体" w:cs="宋体"/>
                <w:sz w:val="24"/>
                <w:szCs w:val="24"/>
              </w:rPr>
            </w:pPr>
          </w:p>
        </w:tc>
        <w:tc>
          <w:tcPr>
            <w:tcW w:w="1135" w:type="dxa"/>
          </w:tcPr>
          <w:p>
            <w:pPr>
              <w:pStyle w:val="9"/>
              <w:spacing w:line="360" w:lineRule="auto"/>
              <w:rPr>
                <w:rFonts w:hint="eastAsia" w:ascii="宋体" w:hAnsi="宋体" w:eastAsia="宋体" w:cs="宋体"/>
                <w:sz w:val="24"/>
                <w:szCs w:val="24"/>
              </w:rPr>
            </w:pPr>
          </w:p>
        </w:tc>
        <w:tc>
          <w:tcPr>
            <w:tcW w:w="1276" w:type="dxa"/>
          </w:tcPr>
          <w:p>
            <w:pPr>
              <w:pStyle w:val="9"/>
              <w:spacing w:line="360" w:lineRule="auto"/>
              <w:rPr>
                <w:rFonts w:hint="eastAsia" w:ascii="宋体" w:hAnsi="宋体" w:eastAsia="宋体" w:cs="宋体"/>
                <w:sz w:val="24"/>
                <w:szCs w:val="24"/>
              </w:rPr>
            </w:pPr>
          </w:p>
        </w:tc>
        <w:tc>
          <w:tcPr>
            <w:tcW w:w="1439" w:type="dxa"/>
          </w:tcPr>
          <w:p>
            <w:pPr>
              <w:pStyle w:val="9"/>
              <w:spacing w:line="360" w:lineRule="auto"/>
              <w:rPr>
                <w:rFonts w:hint="eastAsia" w:ascii="宋体" w:hAnsi="宋体" w:eastAsia="宋体" w:cs="宋体"/>
                <w:sz w:val="24"/>
                <w:szCs w:val="24"/>
              </w:rPr>
            </w:pPr>
          </w:p>
        </w:tc>
        <w:tc>
          <w:tcPr>
            <w:tcW w:w="1252" w:type="dxa"/>
          </w:tcPr>
          <w:p>
            <w:pPr>
              <w:pStyle w:val="9"/>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274" w:type="dxa"/>
            <w:vAlign w:val="center"/>
          </w:tcPr>
          <w:p>
            <w:pPr>
              <w:pStyle w:val="9"/>
              <w:spacing w:line="360" w:lineRule="auto"/>
              <w:rPr>
                <w:rFonts w:hint="eastAsia" w:ascii="宋体" w:hAnsi="宋体" w:eastAsia="宋体" w:cs="宋体"/>
                <w:sz w:val="24"/>
                <w:szCs w:val="24"/>
              </w:rPr>
            </w:pPr>
          </w:p>
        </w:tc>
        <w:tc>
          <w:tcPr>
            <w:tcW w:w="991" w:type="dxa"/>
            <w:vAlign w:val="center"/>
          </w:tcPr>
          <w:p>
            <w:pPr>
              <w:pStyle w:val="9"/>
              <w:spacing w:line="360" w:lineRule="auto"/>
              <w:rPr>
                <w:rFonts w:hint="eastAsia" w:ascii="宋体" w:hAnsi="宋体" w:eastAsia="宋体" w:cs="宋体"/>
                <w:sz w:val="24"/>
                <w:szCs w:val="24"/>
              </w:rPr>
            </w:pPr>
          </w:p>
        </w:tc>
        <w:tc>
          <w:tcPr>
            <w:tcW w:w="1276" w:type="dxa"/>
          </w:tcPr>
          <w:p>
            <w:pPr>
              <w:pStyle w:val="9"/>
              <w:spacing w:line="360" w:lineRule="auto"/>
              <w:rPr>
                <w:rFonts w:hint="eastAsia" w:ascii="宋体" w:hAnsi="宋体" w:eastAsia="宋体" w:cs="宋体"/>
                <w:sz w:val="24"/>
                <w:szCs w:val="24"/>
              </w:rPr>
            </w:pPr>
          </w:p>
        </w:tc>
        <w:tc>
          <w:tcPr>
            <w:tcW w:w="1135" w:type="dxa"/>
          </w:tcPr>
          <w:p>
            <w:pPr>
              <w:pStyle w:val="9"/>
              <w:spacing w:line="360" w:lineRule="auto"/>
              <w:rPr>
                <w:rFonts w:hint="eastAsia" w:ascii="宋体" w:hAnsi="宋体" w:eastAsia="宋体" w:cs="宋体"/>
                <w:sz w:val="24"/>
                <w:szCs w:val="24"/>
              </w:rPr>
            </w:pPr>
          </w:p>
        </w:tc>
        <w:tc>
          <w:tcPr>
            <w:tcW w:w="1276" w:type="dxa"/>
          </w:tcPr>
          <w:p>
            <w:pPr>
              <w:pStyle w:val="9"/>
              <w:spacing w:line="360" w:lineRule="auto"/>
              <w:rPr>
                <w:rFonts w:hint="eastAsia" w:ascii="宋体" w:hAnsi="宋体" w:eastAsia="宋体" w:cs="宋体"/>
                <w:sz w:val="24"/>
                <w:szCs w:val="24"/>
              </w:rPr>
            </w:pPr>
          </w:p>
        </w:tc>
        <w:tc>
          <w:tcPr>
            <w:tcW w:w="1439" w:type="dxa"/>
          </w:tcPr>
          <w:p>
            <w:pPr>
              <w:pStyle w:val="9"/>
              <w:spacing w:line="360" w:lineRule="auto"/>
              <w:rPr>
                <w:rFonts w:hint="eastAsia" w:ascii="宋体" w:hAnsi="宋体" w:eastAsia="宋体" w:cs="宋体"/>
                <w:sz w:val="24"/>
                <w:szCs w:val="24"/>
              </w:rPr>
            </w:pPr>
          </w:p>
        </w:tc>
        <w:tc>
          <w:tcPr>
            <w:tcW w:w="1252" w:type="dxa"/>
          </w:tcPr>
          <w:p>
            <w:pPr>
              <w:pStyle w:val="9"/>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hint="eastAsia" w:ascii="宋体" w:hAnsi="宋体" w:eastAsia="宋体" w:cs="宋体"/>
                <w:sz w:val="24"/>
                <w:szCs w:val="24"/>
              </w:rPr>
            </w:pPr>
          </w:p>
        </w:tc>
        <w:tc>
          <w:tcPr>
            <w:tcW w:w="991" w:type="dxa"/>
            <w:vAlign w:val="center"/>
          </w:tcPr>
          <w:p>
            <w:pPr>
              <w:pStyle w:val="9"/>
              <w:spacing w:line="360" w:lineRule="auto"/>
              <w:rPr>
                <w:rFonts w:hint="eastAsia" w:ascii="宋体" w:hAnsi="宋体" w:eastAsia="宋体" w:cs="宋体"/>
                <w:sz w:val="24"/>
                <w:szCs w:val="24"/>
              </w:rPr>
            </w:pPr>
          </w:p>
        </w:tc>
        <w:tc>
          <w:tcPr>
            <w:tcW w:w="1276" w:type="dxa"/>
          </w:tcPr>
          <w:p>
            <w:pPr>
              <w:pStyle w:val="9"/>
              <w:spacing w:line="360" w:lineRule="auto"/>
              <w:rPr>
                <w:rFonts w:hint="eastAsia" w:ascii="宋体" w:hAnsi="宋体" w:eastAsia="宋体" w:cs="宋体"/>
                <w:sz w:val="24"/>
                <w:szCs w:val="24"/>
              </w:rPr>
            </w:pPr>
          </w:p>
        </w:tc>
        <w:tc>
          <w:tcPr>
            <w:tcW w:w="1135" w:type="dxa"/>
          </w:tcPr>
          <w:p>
            <w:pPr>
              <w:pStyle w:val="9"/>
              <w:spacing w:line="360" w:lineRule="auto"/>
              <w:rPr>
                <w:rFonts w:hint="eastAsia" w:ascii="宋体" w:hAnsi="宋体" w:eastAsia="宋体" w:cs="宋体"/>
                <w:sz w:val="24"/>
                <w:szCs w:val="24"/>
              </w:rPr>
            </w:pPr>
          </w:p>
        </w:tc>
        <w:tc>
          <w:tcPr>
            <w:tcW w:w="1276" w:type="dxa"/>
          </w:tcPr>
          <w:p>
            <w:pPr>
              <w:pStyle w:val="9"/>
              <w:spacing w:line="360" w:lineRule="auto"/>
              <w:rPr>
                <w:rFonts w:hint="eastAsia" w:ascii="宋体" w:hAnsi="宋体" w:eastAsia="宋体" w:cs="宋体"/>
                <w:sz w:val="24"/>
                <w:szCs w:val="24"/>
              </w:rPr>
            </w:pPr>
          </w:p>
        </w:tc>
        <w:tc>
          <w:tcPr>
            <w:tcW w:w="1439" w:type="dxa"/>
          </w:tcPr>
          <w:p>
            <w:pPr>
              <w:pStyle w:val="9"/>
              <w:spacing w:line="360" w:lineRule="auto"/>
              <w:rPr>
                <w:rFonts w:hint="eastAsia" w:ascii="宋体" w:hAnsi="宋体" w:eastAsia="宋体" w:cs="宋体"/>
                <w:sz w:val="24"/>
                <w:szCs w:val="24"/>
              </w:rPr>
            </w:pPr>
          </w:p>
        </w:tc>
        <w:tc>
          <w:tcPr>
            <w:tcW w:w="1252" w:type="dxa"/>
          </w:tcPr>
          <w:p>
            <w:pPr>
              <w:pStyle w:val="9"/>
              <w:spacing w:line="360" w:lineRule="auto"/>
              <w:rPr>
                <w:rFonts w:hint="eastAsia" w:ascii="宋体" w:hAnsi="宋体" w:eastAsia="宋体" w:cs="宋体"/>
                <w:sz w:val="24"/>
                <w:szCs w:val="24"/>
              </w:rPr>
            </w:pPr>
          </w:p>
        </w:tc>
      </w:tr>
    </w:tbl>
    <w:p>
      <w:pPr>
        <w:autoSpaceDE w:val="0"/>
        <w:autoSpaceDN w:val="0"/>
        <w:adjustRightInd w:val="0"/>
        <w:spacing w:line="480" w:lineRule="auto"/>
        <w:rPr>
          <w:rFonts w:hint="eastAsia" w:ascii="宋体" w:hAnsi="宋体" w:eastAsia="宋体" w:cs="宋体"/>
          <w:sz w:val="24"/>
          <w:szCs w:val="24"/>
          <w:lang w:val="zh-CN"/>
        </w:rPr>
      </w:pPr>
      <w:r>
        <w:rPr>
          <w:rFonts w:hint="eastAsia" w:ascii="宋体" w:hAnsi="宋体" w:eastAsia="宋体" w:cs="宋体"/>
          <w:sz w:val="24"/>
          <w:szCs w:val="24"/>
          <w:lang w:val="zh-CN"/>
        </w:rPr>
        <w:t>投标人（公章）：</w:t>
      </w:r>
    </w:p>
    <w:p>
      <w:pPr>
        <w:autoSpaceDE w:val="0"/>
        <w:autoSpaceDN w:val="0"/>
        <w:adjustRightInd w:val="0"/>
        <w:spacing w:line="480" w:lineRule="auto"/>
        <w:rPr>
          <w:rFonts w:hint="eastAsia" w:ascii="宋体" w:hAnsi="宋体" w:eastAsia="宋体" w:cs="宋体"/>
          <w:sz w:val="24"/>
          <w:szCs w:val="24"/>
          <w:lang w:val="zh-CN"/>
        </w:rPr>
      </w:pPr>
      <w:r>
        <w:rPr>
          <w:rFonts w:hint="eastAsia" w:ascii="宋体" w:hAnsi="宋体" w:eastAsia="宋体" w:cs="宋体"/>
          <w:sz w:val="24"/>
          <w:szCs w:val="24"/>
          <w:lang w:val="zh-CN"/>
        </w:rPr>
        <w:t xml:space="preserve">投标人法定代表人（或授权代表）签字： </w:t>
      </w:r>
    </w:p>
    <w:p>
      <w:pPr>
        <w:snapToGrid w:val="0"/>
        <w:spacing w:line="500" w:lineRule="exact"/>
        <w:rPr>
          <w:rFonts w:hint="eastAsia" w:ascii="宋体" w:hAnsi="宋体" w:eastAsia="宋体" w:cs="宋体"/>
          <w:sz w:val="24"/>
          <w:szCs w:val="24"/>
          <w:lang w:val="zh-CN"/>
        </w:rPr>
      </w:pPr>
    </w:p>
    <w:p>
      <w:pPr>
        <w:snapToGrid w:val="0"/>
        <w:spacing w:line="500" w:lineRule="exact"/>
        <w:rPr>
          <w:rFonts w:hint="eastAsia" w:ascii="宋体" w:hAnsi="宋体" w:eastAsia="宋体" w:cs="宋体"/>
          <w:sz w:val="24"/>
          <w:szCs w:val="24"/>
          <w:lang w:val="zh-CN"/>
        </w:rPr>
      </w:pPr>
    </w:p>
    <w:p>
      <w:pPr>
        <w:rPr>
          <w:rFonts w:hint="eastAsia" w:ascii="宋体" w:hAnsi="宋体" w:eastAsia="宋体" w:cs="宋体"/>
          <w:sz w:val="24"/>
          <w:szCs w:val="24"/>
          <w:lang w:val="zh-CN"/>
        </w:rPr>
      </w:pPr>
      <w:r>
        <w:rPr>
          <w:rFonts w:hint="eastAsia" w:ascii="宋体" w:hAnsi="宋体" w:eastAsia="宋体" w:cs="宋体"/>
          <w:sz w:val="24"/>
          <w:szCs w:val="24"/>
          <w:lang w:val="zh-CN"/>
        </w:rPr>
        <w:t>说明：所投产品“节能产品政府采购清单”所在页复印件并加盖投标人公章须附后。</w:t>
      </w: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4.8 “环境标志产品政府采购清单”优先采购产品情况</w:t>
      </w:r>
    </w:p>
    <w:p>
      <w:pPr>
        <w:spacing w:before="50" w:afterLines="50"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项目编号：</w:t>
      </w:r>
    </w:p>
    <w:p>
      <w:pPr>
        <w:tabs>
          <w:tab w:val="left" w:pos="1800"/>
          <w:tab w:val="left" w:pos="5580"/>
        </w:tabs>
        <w:spacing w:line="360" w:lineRule="auto"/>
        <w:rPr>
          <w:rFonts w:hint="eastAsia" w:ascii="宋体" w:hAnsi="宋体" w:eastAsia="宋体" w:cs="宋体"/>
          <w:szCs w:val="21"/>
        </w:rPr>
      </w:pPr>
      <w:r>
        <w:rPr>
          <w:rFonts w:hint="eastAsia" w:ascii="宋体" w:hAnsi="宋体" w:eastAsia="宋体" w:cs="宋体"/>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hint="eastAsia"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274" w:type="dxa"/>
            <w:vAlign w:val="center"/>
          </w:tcPr>
          <w:p>
            <w:pPr>
              <w:pStyle w:val="9"/>
              <w:spacing w:line="360" w:lineRule="auto"/>
              <w:rPr>
                <w:rFonts w:hint="eastAsia" w:ascii="宋体" w:hAnsi="宋体" w:eastAsia="宋体" w:cs="宋体"/>
                <w:sz w:val="24"/>
                <w:szCs w:val="24"/>
              </w:rPr>
            </w:pPr>
          </w:p>
        </w:tc>
        <w:tc>
          <w:tcPr>
            <w:tcW w:w="991" w:type="dxa"/>
            <w:vAlign w:val="center"/>
          </w:tcPr>
          <w:p>
            <w:pPr>
              <w:pStyle w:val="9"/>
              <w:spacing w:line="360" w:lineRule="auto"/>
              <w:rPr>
                <w:rFonts w:hint="eastAsia" w:ascii="宋体" w:hAnsi="宋体" w:eastAsia="宋体" w:cs="宋体"/>
                <w:sz w:val="24"/>
                <w:szCs w:val="24"/>
              </w:rPr>
            </w:pPr>
          </w:p>
        </w:tc>
        <w:tc>
          <w:tcPr>
            <w:tcW w:w="1276" w:type="dxa"/>
          </w:tcPr>
          <w:p>
            <w:pPr>
              <w:pStyle w:val="9"/>
              <w:spacing w:line="360" w:lineRule="auto"/>
              <w:rPr>
                <w:rFonts w:hint="eastAsia" w:ascii="宋体" w:hAnsi="宋体" w:eastAsia="宋体" w:cs="宋体"/>
                <w:sz w:val="24"/>
                <w:szCs w:val="24"/>
              </w:rPr>
            </w:pPr>
          </w:p>
        </w:tc>
        <w:tc>
          <w:tcPr>
            <w:tcW w:w="1135" w:type="dxa"/>
          </w:tcPr>
          <w:p>
            <w:pPr>
              <w:pStyle w:val="9"/>
              <w:spacing w:line="360" w:lineRule="auto"/>
              <w:rPr>
                <w:rFonts w:hint="eastAsia" w:ascii="宋体" w:hAnsi="宋体" w:eastAsia="宋体" w:cs="宋体"/>
                <w:sz w:val="24"/>
                <w:szCs w:val="24"/>
              </w:rPr>
            </w:pPr>
          </w:p>
        </w:tc>
        <w:tc>
          <w:tcPr>
            <w:tcW w:w="1276" w:type="dxa"/>
          </w:tcPr>
          <w:p>
            <w:pPr>
              <w:pStyle w:val="9"/>
              <w:spacing w:line="360" w:lineRule="auto"/>
              <w:rPr>
                <w:rFonts w:hint="eastAsia" w:ascii="宋体" w:hAnsi="宋体" w:eastAsia="宋体" w:cs="宋体"/>
                <w:sz w:val="24"/>
                <w:szCs w:val="24"/>
              </w:rPr>
            </w:pPr>
          </w:p>
        </w:tc>
        <w:tc>
          <w:tcPr>
            <w:tcW w:w="1439" w:type="dxa"/>
          </w:tcPr>
          <w:p>
            <w:pPr>
              <w:pStyle w:val="9"/>
              <w:spacing w:line="360" w:lineRule="auto"/>
              <w:rPr>
                <w:rFonts w:hint="eastAsia" w:ascii="宋体" w:hAnsi="宋体" w:eastAsia="宋体" w:cs="宋体"/>
                <w:sz w:val="24"/>
                <w:szCs w:val="24"/>
              </w:rPr>
            </w:pPr>
          </w:p>
        </w:tc>
        <w:tc>
          <w:tcPr>
            <w:tcW w:w="1252" w:type="dxa"/>
          </w:tcPr>
          <w:p>
            <w:pPr>
              <w:pStyle w:val="9"/>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274" w:type="dxa"/>
            <w:vAlign w:val="center"/>
          </w:tcPr>
          <w:p>
            <w:pPr>
              <w:pStyle w:val="9"/>
              <w:spacing w:line="360" w:lineRule="auto"/>
              <w:rPr>
                <w:rFonts w:hint="eastAsia" w:ascii="宋体" w:hAnsi="宋体" w:eastAsia="宋体" w:cs="宋体"/>
                <w:sz w:val="24"/>
                <w:szCs w:val="24"/>
              </w:rPr>
            </w:pPr>
          </w:p>
        </w:tc>
        <w:tc>
          <w:tcPr>
            <w:tcW w:w="991" w:type="dxa"/>
            <w:vAlign w:val="center"/>
          </w:tcPr>
          <w:p>
            <w:pPr>
              <w:pStyle w:val="9"/>
              <w:spacing w:line="360" w:lineRule="auto"/>
              <w:rPr>
                <w:rFonts w:hint="eastAsia" w:ascii="宋体" w:hAnsi="宋体" w:eastAsia="宋体" w:cs="宋体"/>
                <w:sz w:val="24"/>
                <w:szCs w:val="24"/>
              </w:rPr>
            </w:pPr>
          </w:p>
        </w:tc>
        <w:tc>
          <w:tcPr>
            <w:tcW w:w="1276" w:type="dxa"/>
          </w:tcPr>
          <w:p>
            <w:pPr>
              <w:pStyle w:val="9"/>
              <w:spacing w:line="360" w:lineRule="auto"/>
              <w:rPr>
                <w:rFonts w:hint="eastAsia" w:ascii="宋体" w:hAnsi="宋体" w:eastAsia="宋体" w:cs="宋体"/>
                <w:sz w:val="24"/>
                <w:szCs w:val="24"/>
              </w:rPr>
            </w:pPr>
          </w:p>
        </w:tc>
        <w:tc>
          <w:tcPr>
            <w:tcW w:w="1135" w:type="dxa"/>
          </w:tcPr>
          <w:p>
            <w:pPr>
              <w:pStyle w:val="9"/>
              <w:spacing w:line="360" w:lineRule="auto"/>
              <w:rPr>
                <w:rFonts w:hint="eastAsia" w:ascii="宋体" w:hAnsi="宋体" w:eastAsia="宋体" w:cs="宋体"/>
                <w:sz w:val="24"/>
                <w:szCs w:val="24"/>
              </w:rPr>
            </w:pPr>
          </w:p>
        </w:tc>
        <w:tc>
          <w:tcPr>
            <w:tcW w:w="1276" w:type="dxa"/>
          </w:tcPr>
          <w:p>
            <w:pPr>
              <w:pStyle w:val="9"/>
              <w:spacing w:line="360" w:lineRule="auto"/>
              <w:rPr>
                <w:rFonts w:hint="eastAsia" w:ascii="宋体" w:hAnsi="宋体" w:eastAsia="宋体" w:cs="宋体"/>
                <w:sz w:val="24"/>
                <w:szCs w:val="24"/>
              </w:rPr>
            </w:pPr>
          </w:p>
        </w:tc>
        <w:tc>
          <w:tcPr>
            <w:tcW w:w="1439" w:type="dxa"/>
          </w:tcPr>
          <w:p>
            <w:pPr>
              <w:pStyle w:val="9"/>
              <w:spacing w:line="360" w:lineRule="auto"/>
              <w:rPr>
                <w:rFonts w:hint="eastAsia" w:ascii="宋体" w:hAnsi="宋体" w:eastAsia="宋体" w:cs="宋体"/>
                <w:sz w:val="24"/>
                <w:szCs w:val="24"/>
              </w:rPr>
            </w:pPr>
          </w:p>
        </w:tc>
        <w:tc>
          <w:tcPr>
            <w:tcW w:w="1252" w:type="dxa"/>
          </w:tcPr>
          <w:p>
            <w:pPr>
              <w:pStyle w:val="9"/>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hint="eastAsia" w:ascii="宋体" w:hAnsi="宋体" w:eastAsia="宋体" w:cs="宋体"/>
                <w:sz w:val="24"/>
                <w:szCs w:val="24"/>
              </w:rPr>
            </w:pPr>
          </w:p>
        </w:tc>
        <w:tc>
          <w:tcPr>
            <w:tcW w:w="991" w:type="dxa"/>
            <w:vAlign w:val="center"/>
          </w:tcPr>
          <w:p>
            <w:pPr>
              <w:pStyle w:val="9"/>
              <w:spacing w:line="360" w:lineRule="auto"/>
              <w:rPr>
                <w:rFonts w:hint="eastAsia" w:ascii="宋体" w:hAnsi="宋体" w:eastAsia="宋体" w:cs="宋体"/>
                <w:sz w:val="24"/>
                <w:szCs w:val="24"/>
              </w:rPr>
            </w:pPr>
          </w:p>
        </w:tc>
        <w:tc>
          <w:tcPr>
            <w:tcW w:w="1276" w:type="dxa"/>
          </w:tcPr>
          <w:p>
            <w:pPr>
              <w:pStyle w:val="9"/>
              <w:spacing w:line="360" w:lineRule="auto"/>
              <w:rPr>
                <w:rFonts w:hint="eastAsia" w:ascii="宋体" w:hAnsi="宋体" w:eastAsia="宋体" w:cs="宋体"/>
                <w:sz w:val="24"/>
                <w:szCs w:val="24"/>
              </w:rPr>
            </w:pPr>
          </w:p>
        </w:tc>
        <w:tc>
          <w:tcPr>
            <w:tcW w:w="1135" w:type="dxa"/>
          </w:tcPr>
          <w:p>
            <w:pPr>
              <w:pStyle w:val="9"/>
              <w:spacing w:line="360" w:lineRule="auto"/>
              <w:rPr>
                <w:rFonts w:hint="eastAsia" w:ascii="宋体" w:hAnsi="宋体" w:eastAsia="宋体" w:cs="宋体"/>
                <w:sz w:val="24"/>
                <w:szCs w:val="24"/>
              </w:rPr>
            </w:pPr>
          </w:p>
        </w:tc>
        <w:tc>
          <w:tcPr>
            <w:tcW w:w="1276" w:type="dxa"/>
          </w:tcPr>
          <w:p>
            <w:pPr>
              <w:pStyle w:val="9"/>
              <w:spacing w:line="360" w:lineRule="auto"/>
              <w:rPr>
                <w:rFonts w:hint="eastAsia" w:ascii="宋体" w:hAnsi="宋体" w:eastAsia="宋体" w:cs="宋体"/>
                <w:sz w:val="24"/>
                <w:szCs w:val="24"/>
              </w:rPr>
            </w:pPr>
          </w:p>
        </w:tc>
        <w:tc>
          <w:tcPr>
            <w:tcW w:w="1439" w:type="dxa"/>
          </w:tcPr>
          <w:p>
            <w:pPr>
              <w:pStyle w:val="9"/>
              <w:spacing w:line="360" w:lineRule="auto"/>
              <w:rPr>
                <w:rFonts w:hint="eastAsia" w:ascii="宋体" w:hAnsi="宋体" w:eastAsia="宋体" w:cs="宋体"/>
                <w:sz w:val="24"/>
                <w:szCs w:val="24"/>
              </w:rPr>
            </w:pPr>
          </w:p>
        </w:tc>
        <w:tc>
          <w:tcPr>
            <w:tcW w:w="1252" w:type="dxa"/>
          </w:tcPr>
          <w:p>
            <w:pPr>
              <w:pStyle w:val="9"/>
              <w:spacing w:line="360" w:lineRule="auto"/>
              <w:rPr>
                <w:rFonts w:hint="eastAsia" w:ascii="宋体" w:hAnsi="宋体" w:eastAsia="宋体" w:cs="宋体"/>
                <w:sz w:val="24"/>
                <w:szCs w:val="24"/>
              </w:rPr>
            </w:pPr>
          </w:p>
        </w:tc>
      </w:tr>
    </w:tbl>
    <w:p>
      <w:pPr>
        <w:autoSpaceDE w:val="0"/>
        <w:autoSpaceDN w:val="0"/>
        <w:adjustRightInd w:val="0"/>
        <w:spacing w:line="480" w:lineRule="auto"/>
        <w:rPr>
          <w:rFonts w:hint="eastAsia" w:ascii="宋体" w:hAnsi="宋体" w:eastAsia="宋体" w:cs="宋体"/>
          <w:sz w:val="24"/>
          <w:szCs w:val="24"/>
          <w:lang w:val="zh-CN"/>
        </w:rPr>
      </w:pPr>
      <w:r>
        <w:rPr>
          <w:rFonts w:hint="eastAsia" w:ascii="宋体" w:hAnsi="宋体" w:eastAsia="宋体" w:cs="宋体"/>
          <w:sz w:val="24"/>
          <w:szCs w:val="24"/>
          <w:lang w:val="zh-CN"/>
        </w:rPr>
        <w:t>投标人（公章）：</w:t>
      </w:r>
    </w:p>
    <w:p>
      <w:pPr>
        <w:autoSpaceDE w:val="0"/>
        <w:autoSpaceDN w:val="0"/>
        <w:adjustRightInd w:val="0"/>
        <w:spacing w:line="480" w:lineRule="auto"/>
        <w:rPr>
          <w:rFonts w:hint="eastAsia" w:ascii="宋体" w:hAnsi="宋体" w:eastAsia="宋体" w:cs="宋体"/>
          <w:sz w:val="24"/>
          <w:szCs w:val="24"/>
          <w:lang w:val="zh-CN"/>
        </w:rPr>
      </w:pPr>
      <w:r>
        <w:rPr>
          <w:rFonts w:hint="eastAsia" w:ascii="宋体" w:hAnsi="宋体" w:eastAsia="宋体" w:cs="宋体"/>
          <w:sz w:val="24"/>
          <w:szCs w:val="24"/>
          <w:lang w:val="zh-CN"/>
        </w:rPr>
        <w:t xml:space="preserve">投标人法定代表人（或授权代表）签字： </w:t>
      </w:r>
    </w:p>
    <w:p>
      <w:pPr>
        <w:snapToGrid w:val="0"/>
        <w:spacing w:line="500" w:lineRule="exact"/>
        <w:rPr>
          <w:rFonts w:hint="eastAsia" w:ascii="宋体" w:hAnsi="宋体" w:eastAsia="宋体" w:cs="宋体"/>
          <w:sz w:val="24"/>
          <w:szCs w:val="24"/>
          <w:lang w:val="zh-CN"/>
        </w:rPr>
      </w:pPr>
    </w:p>
    <w:p>
      <w:pPr>
        <w:snapToGrid w:val="0"/>
        <w:spacing w:line="500" w:lineRule="exact"/>
        <w:rPr>
          <w:rFonts w:hint="eastAsia" w:ascii="宋体" w:hAnsi="宋体" w:eastAsia="宋体" w:cs="宋体"/>
          <w:sz w:val="24"/>
          <w:szCs w:val="24"/>
          <w:lang w:val="zh-CN"/>
        </w:rPr>
      </w:pPr>
    </w:p>
    <w:p>
      <w:pPr>
        <w:ind w:left="720" w:hanging="720" w:hangingChars="300"/>
        <w:rPr>
          <w:rFonts w:hint="eastAsia" w:ascii="宋体" w:hAnsi="宋体" w:eastAsia="宋体" w:cs="宋体"/>
          <w:sz w:val="24"/>
          <w:szCs w:val="24"/>
          <w:lang w:val="zh-CN"/>
        </w:rPr>
      </w:pPr>
      <w:r>
        <w:rPr>
          <w:rFonts w:hint="eastAsia" w:ascii="宋体" w:hAnsi="宋体" w:eastAsia="宋体" w:cs="宋体"/>
          <w:sz w:val="24"/>
          <w:szCs w:val="24"/>
          <w:lang w:val="zh-CN"/>
        </w:rPr>
        <w:t>说明：所投产品“环境标志产品政府采购清单”所在页复印件并加盖投标人公章须附后。</w:t>
      </w: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4.9 中小企业声明函</w:t>
      </w:r>
    </w:p>
    <w:p>
      <w:pPr>
        <w:spacing w:line="360" w:lineRule="auto"/>
        <w:jc w:val="center"/>
        <w:rPr>
          <w:rFonts w:hint="eastAsia" w:ascii="宋体" w:hAnsi="宋体" w:eastAsia="宋体" w:cs="宋体"/>
          <w:b/>
          <w:bCs/>
          <w:sz w:val="36"/>
          <w:szCs w:val="36"/>
        </w:rPr>
      </w:pPr>
    </w:p>
    <w:p>
      <w:pPr>
        <w:widowControl/>
        <w:spacing w:before="100" w:beforeAutospacing="1" w:after="100" w:afterAutospacing="1" w:line="360" w:lineRule="auto"/>
        <w:ind w:firstLine="42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根据《工业和信息化部、国家统计局、国家发展和改革委员会、财政部关于印发中小企业划型标准规定的通知》（工信部联企业[2011]300号）规定的划分标准，</w:t>
      </w:r>
      <w:r>
        <w:rPr>
          <w:rFonts w:hint="eastAsia" w:ascii="宋体" w:hAnsi="宋体" w:eastAsia="宋体" w:cs="宋体"/>
          <w:sz w:val="24"/>
          <w:szCs w:val="24"/>
        </w:rPr>
        <w:t>按照《国家统计局关于印发统计上大中小微型企业划分办法的通知》（国统字[2011] 75号）规定，本公司所属行业为______，截至上一财年末，公司资产总额______万元，营业收入______万元，从业人员______人，</w:t>
      </w:r>
      <w:r>
        <w:rPr>
          <w:rFonts w:hint="eastAsia" w:ascii="宋体" w:hAnsi="宋体" w:eastAsia="宋体" w:cs="宋体"/>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hint="eastAsia" w:ascii="宋体" w:hAnsi="宋体" w:eastAsia="宋体" w:cs="宋体"/>
          <w:kern w:val="0"/>
          <w:sz w:val="24"/>
          <w:szCs w:val="24"/>
        </w:rPr>
      </w:pPr>
    </w:p>
    <w:p>
      <w:pPr>
        <w:widowControl/>
        <w:spacing w:before="100" w:beforeAutospacing="1" w:after="100" w:afterAutospacing="1" w:line="360" w:lineRule="auto"/>
        <w:ind w:left="3885" w:leftChars="1850"/>
        <w:jc w:val="left"/>
        <w:rPr>
          <w:rFonts w:hint="eastAsia" w:ascii="宋体" w:hAnsi="宋体" w:eastAsia="宋体" w:cs="宋体"/>
          <w:kern w:val="0"/>
          <w:sz w:val="24"/>
          <w:szCs w:val="24"/>
        </w:rPr>
      </w:pPr>
      <w:r>
        <w:rPr>
          <w:rFonts w:hint="eastAsia" w:ascii="宋体" w:hAnsi="宋体" w:eastAsia="宋体" w:cs="宋体"/>
          <w:kern w:val="0"/>
          <w:sz w:val="24"/>
          <w:szCs w:val="24"/>
        </w:rPr>
        <w:t>企业名称（盖章）：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日　  期：</w:t>
      </w:r>
    </w:p>
    <w:p>
      <w:pPr>
        <w:widowControl/>
        <w:spacing w:before="100" w:beforeAutospacing="1" w:after="100" w:afterAutospacing="1" w:line="360" w:lineRule="auto"/>
        <w:jc w:val="left"/>
        <w:rPr>
          <w:rFonts w:hint="eastAsia" w:ascii="宋体" w:hAnsi="宋体" w:eastAsia="宋体" w:cs="宋体"/>
          <w:sz w:val="24"/>
          <w:szCs w:val="24"/>
        </w:rPr>
      </w:pPr>
    </w:p>
    <w:p>
      <w:pPr>
        <w:widowControl/>
        <w:spacing w:before="100" w:beforeAutospacing="1" w:after="100" w:afterAutospacing="1"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说明：</w:t>
      </w:r>
    </w:p>
    <w:p>
      <w:pPr>
        <w:widowControl/>
        <w:spacing w:before="100" w:beforeAutospacing="1" w:after="100" w:afterAutospacing="1" w:line="360" w:lineRule="auto"/>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hint="eastAsia" w:ascii="宋体" w:hAnsi="宋体" w:eastAsia="宋体" w:cs="宋体"/>
          <w:kern w:val="0"/>
          <w:sz w:val="24"/>
          <w:szCs w:val="24"/>
        </w:rPr>
      </w:pPr>
    </w:p>
    <w:p>
      <w:pPr>
        <w:autoSpaceDE w:val="0"/>
        <w:autoSpaceDN w:val="0"/>
        <w:adjustRightInd w:val="0"/>
        <w:spacing w:line="360" w:lineRule="auto"/>
        <w:jc w:val="center"/>
        <w:outlineLvl w:val="0"/>
        <w:rPr>
          <w:rFonts w:hint="eastAsia" w:ascii="宋体" w:hAnsi="宋体" w:eastAsia="宋体" w:cs="宋体"/>
          <w:b/>
          <w:bCs/>
          <w:sz w:val="36"/>
          <w:szCs w:val="36"/>
        </w:rPr>
      </w:pPr>
    </w:p>
    <w:p>
      <w:pPr>
        <w:autoSpaceDE w:val="0"/>
        <w:autoSpaceDN w:val="0"/>
        <w:adjustRightInd w:val="0"/>
        <w:spacing w:line="360" w:lineRule="auto"/>
        <w:jc w:val="center"/>
        <w:outlineLvl w:val="0"/>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bookmarkStart w:id="7" w:name="OLE_LINK13"/>
      <w:bookmarkStart w:id="8" w:name="OLE_LINK14"/>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4.10 残疾人福利性单位声明函</w:t>
      </w:r>
    </w:p>
    <w:bookmarkEnd w:id="7"/>
    <w:bookmarkEnd w:id="8"/>
    <w:p>
      <w:pPr>
        <w:spacing w:line="360" w:lineRule="auto"/>
        <w:rPr>
          <w:rFonts w:hint="eastAsia" w:ascii="宋体" w:hAnsi="宋体" w:eastAsia="宋体" w:cs="宋体"/>
          <w:szCs w:val="21"/>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z w:val="24"/>
          <w:szCs w:val="24"/>
          <w:u w:val="single"/>
        </w:rPr>
        <w:t xml:space="preserve">        </w:t>
      </w:r>
      <w:r>
        <w:rPr>
          <w:rFonts w:hint="eastAsia" w:ascii="宋体" w:hAnsi="宋体" w:eastAsia="宋体" w:cs="宋体"/>
          <w:sz w:val="24"/>
          <w:szCs w:val="24"/>
        </w:rPr>
        <w:t>单位的</w:t>
      </w:r>
      <w:r>
        <w:rPr>
          <w:rFonts w:hint="eastAsia" w:ascii="宋体" w:hAnsi="宋体" w:eastAsia="宋体" w:cs="宋体"/>
          <w:sz w:val="24"/>
          <w:szCs w:val="24"/>
          <w:u w:val="single"/>
        </w:rPr>
        <w:t xml:space="preserve">           </w:t>
      </w:r>
      <w:r>
        <w:rPr>
          <w:rFonts w:hint="eastAsia" w:ascii="宋体" w:hAnsi="宋体" w:eastAsia="宋体" w:cs="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单位名称（盖章）：</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日    期：</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widowControl/>
        <w:spacing w:before="100" w:beforeAutospacing="1" w:after="100" w:afterAutospacing="1"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 xml:space="preserve">4.11 所投产品符合国家强制性要求承诺函 </w:t>
      </w:r>
    </w:p>
    <w:p>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hint="eastAsia" w:ascii="宋体" w:hAnsi="宋体" w:eastAsia="宋体" w:cs="宋体"/>
          <w:b/>
          <w:bCs/>
          <w:sz w:val="36"/>
          <w:szCs w:val="36"/>
        </w:rPr>
      </w:pPr>
    </w:p>
    <w:p>
      <w:pPr>
        <w:widowControl/>
        <w:spacing w:before="100" w:beforeAutospacing="1" w:after="100" w:afterAutospacing="1" w:line="360" w:lineRule="auto"/>
        <w:jc w:val="center"/>
        <w:rPr>
          <w:rFonts w:hint="eastAsia" w:ascii="宋体" w:hAnsi="宋体" w:eastAsia="宋体" w:cs="宋体"/>
          <w:b/>
          <w:bCs/>
          <w:sz w:val="36"/>
          <w:szCs w:val="36"/>
        </w:rPr>
      </w:pPr>
    </w:p>
    <w:p>
      <w:pPr>
        <w:rPr>
          <w:rFonts w:hint="eastAsia" w:ascii="宋体" w:hAnsi="宋体" w:eastAsia="宋体" w:cs="宋体"/>
        </w:rPr>
      </w:pPr>
    </w:p>
    <w:p>
      <w:pPr>
        <w:rPr>
          <w:rFonts w:hint="eastAsia" w:ascii="宋体" w:hAnsi="宋体" w:eastAsia="宋体" w:cs="宋体"/>
        </w:rPr>
      </w:pPr>
    </w:p>
    <w:p>
      <w:pPr>
        <w:autoSpaceDE w:val="0"/>
        <w:autoSpaceDN w:val="0"/>
        <w:adjustRightInd w:val="0"/>
        <w:spacing w:line="360" w:lineRule="auto"/>
        <w:jc w:val="center"/>
        <w:rPr>
          <w:rFonts w:hint="eastAsia" w:ascii="宋体" w:hAnsi="宋体" w:eastAsia="宋体" w:cs="宋体"/>
          <w:b/>
          <w:bCs/>
          <w:sz w:val="44"/>
          <w:szCs w:val="44"/>
          <w:lang w:val="zh-CN"/>
        </w:rPr>
      </w:pPr>
    </w:p>
    <w:p>
      <w:pPr>
        <w:autoSpaceDE w:val="0"/>
        <w:autoSpaceDN w:val="0"/>
        <w:adjustRightInd w:val="0"/>
        <w:spacing w:line="360" w:lineRule="auto"/>
        <w:jc w:val="center"/>
        <w:rPr>
          <w:rFonts w:hint="eastAsia" w:ascii="宋体" w:hAnsi="宋体" w:eastAsia="宋体" w:cs="宋体"/>
          <w:b/>
          <w:bCs/>
          <w:sz w:val="44"/>
          <w:szCs w:val="44"/>
          <w:lang w:val="zh-CN"/>
        </w:rPr>
      </w:pPr>
    </w:p>
    <w:p>
      <w:pPr>
        <w:autoSpaceDE w:val="0"/>
        <w:autoSpaceDN w:val="0"/>
        <w:adjustRightInd w:val="0"/>
        <w:spacing w:line="360" w:lineRule="auto"/>
        <w:jc w:val="center"/>
        <w:rPr>
          <w:rFonts w:hint="eastAsia" w:ascii="宋体" w:hAnsi="宋体" w:eastAsia="宋体" w:cs="宋体"/>
          <w:b/>
          <w:bCs/>
          <w:sz w:val="44"/>
          <w:szCs w:val="44"/>
          <w:lang w:val="zh-CN"/>
        </w:rPr>
      </w:pPr>
    </w:p>
    <w:p>
      <w:pPr>
        <w:autoSpaceDE w:val="0"/>
        <w:autoSpaceDN w:val="0"/>
        <w:adjustRightInd w:val="0"/>
        <w:spacing w:line="360" w:lineRule="auto"/>
        <w:jc w:val="center"/>
        <w:rPr>
          <w:rFonts w:hint="eastAsia" w:ascii="宋体" w:hAnsi="宋体" w:eastAsia="宋体" w:cs="宋体"/>
          <w:b/>
          <w:bCs/>
          <w:sz w:val="44"/>
          <w:szCs w:val="44"/>
          <w:lang w:val="zh-CN"/>
        </w:rPr>
      </w:pPr>
    </w:p>
    <w:p>
      <w:pPr>
        <w:autoSpaceDE w:val="0"/>
        <w:autoSpaceDN w:val="0"/>
        <w:adjustRightInd w:val="0"/>
        <w:spacing w:line="360" w:lineRule="auto"/>
        <w:jc w:val="center"/>
        <w:rPr>
          <w:rFonts w:hint="eastAsia" w:ascii="宋体" w:hAnsi="宋体" w:eastAsia="宋体" w:cs="宋体"/>
          <w:b/>
          <w:bCs/>
          <w:sz w:val="44"/>
          <w:szCs w:val="44"/>
          <w:lang w:val="zh-CN"/>
        </w:rPr>
      </w:pPr>
    </w:p>
    <w:p>
      <w:pPr>
        <w:autoSpaceDE w:val="0"/>
        <w:autoSpaceDN w:val="0"/>
        <w:adjustRightInd w:val="0"/>
        <w:spacing w:line="360" w:lineRule="auto"/>
        <w:jc w:val="center"/>
        <w:rPr>
          <w:rFonts w:hint="eastAsia" w:ascii="宋体" w:hAnsi="宋体" w:eastAsia="宋体" w:cs="宋体"/>
          <w:b/>
          <w:bCs/>
          <w:sz w:val="44"/>
          <w:szCs w:val="44"/>
          <w:lang w:val="zh-CN"/>
        </w:rPr>
      </w:pPr>
    </w:p>
    <w:p>
      <w:pPr>
        <w:autoSpaceDE w:val="0"/>
        <w:autoSpaceDN w:val="0"/>
        <w:adjustRightInd w:val="0"/>
        <w:spacing w:line="360" w:lineRule="auto"/>
        <w:jc w:val="center"/>
        <w:rPr>
          <w:rFonts w:hint="eastAsia" w:ascii="宋体" w:hAnsi="宋体" w:eastAsia="宋体" w:cs="宋体"/>
          <w:b/>
          <w:bCs/>
          <w:sz w:val="44"/>
          <w:szCs w:val="44"/>
          <w:lang w:val="zh-CN"/>
        </w:rPr>
      </w:pPr>
      <w:r>
        <w:rPr>
          <w:rFonts w:hint="eastAsia" w:ascii="宋体" w:hAnsi="宋体" w:eastAsia="宋体" w:cs="宋体"/>
          <w:b/>
          <w:bCs/>
          <w:sz w:val="44"/>
          <w:szCs w:val="44"/>
          <w:lang w:val="zh-CN"/>
        </w:rPr>
        <w:t>五、</w:t>
      </w:r>
      <w:r>
        <w:rPr>
          <w:rFonts w:hint="eastAsia" w:ascii="宋体" w:hAnsi="宋体" w:eastAsia="宋体" w:cs="宋体"/>
          <w:b/>
          <w:sz w:val="44"/>
          <w:szCs w:val="44"/>
          <w:lang w:val="zh-CN"/>
        </w:rPr>
        <w:t>其他资料（若有）</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除招标文件另有规定外，投标人认为需要提交的其他证明材料或资料加盖投标人的单位公章后应在此项下提交。</w:t>
      </w: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 </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sectPr>
      <w:footerReference r:id="rId4" w:type="default"/>
      <w:pgSz w:w="11906" w:h="16838"/>
      <w:pgMar w:top="1304" w:right="1304" w:bottom="1304" w:left="130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w:pict>
        <v:shape id="_x0000_s1033" o:spid="_x0000_s1033"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F73271"/>
    <w:multiLevelType w:val="singleLevel"/>
    <w:tmpl w:val="C0F73271"/>
    <w:lvl w:ilvl="0" w:tentative="0">
      <w:start w:val="5"/>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5B21FBC"/>
    <w:multiLevelType w:val="singleLevel"/>
    <w:tmpl w:val="25B21FBC"/>
    <w:lvl w:ilvl="0" w:tentative="0">
      <w:start w:val="2"/>
      <w:numFmt w:val="decimal"/>
      <w:suff w:val="nothing"/>
      <w:lvlText w:val="（%1）"/>
      <w:lvlJc w:val="left"/>
    </w:lvl>
  </w:abstractNum>
  <w:abstractNum w:abstractNumId="5">
    <w:nsid w:val="4F4721AD"/>
    <w:multiLevelType w:val="singleLevel"/>
    <w:tmpl w:val="4F4721AD"/>
    <w:lvl w:ilvl="0" w:tentative="0">
      <w:start w:val="1"/>
      <w:numFmt w:val="chineseCounting"/>
      <w:suff w:val="nothing"/>
      <w:lvlText w:val="%1、"/>
      <w:lvlJc w:val="left"/>
      <w:rPr>
        <w:rFonts w:hint="eastAsia"/>
      </w:rPr>
    </w:lvl>
  </w:abstractNum>
  <w:abstractNum w:abstractNumId="6">
    <w:nsid w:val="57AC3560"/>
    <w:multiLevelType w:val="multilevel"/>
    <w:tmpl w:val="57AC3560"/>
    <w:lvl w:ilvl="0" w:tentative="0">
      <w:start w:val="1"/>
      <w:numFmt w:val="decimal"/>
      <w:lvlText w:val="%1、"/>
      <w:lvlJc w:val="left"/>
      <w:pPr>
        <w:ind w:left="360" w:hanging="360"/>
      </w:pPr>
      <w:rPr>
        <w:rFonts w:hint="default" w:ascii="Calibri" w:hAnsi="Calibri"/>
        <w:b w:val="0"/>
        <w:bCs w:val="0"/>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7">
    <w:nsid w:val="59F817E8"/>
    <w:multiLevelType w:val="singleLevel"/>
    <w:tmpl w:val="59F817E8"/>
    <w:lvl w:ilvl="0" w:tentative="0">
      <w:start w:val="1"/>
      <w:numFmt w:val="chineseCounting"/>
      <w:pStyle w:val="48"/>
      <w:suff w:val="nothing"/>
      <w:lvlText w:val="%1、"/>
      <w:lvlJc w:val="left"/>
    </w:lvl>
  </w:abstractNum>
  <w:num w:numId="1">
    <w:abstractNumId w:val="1"/>
  </w:num>
  <w:num w:numId="2">
    <w:abstractNumId w:val="2"/>
  </w:num>
  <w:num w:numId="3">
    <w:abstractNumId w:val="7"/>
  </w:num>
  <w:num w:numId="4">
    <w:abstractNumId w:val="0"/>
  </w:num>
  <w:num w:numId="5">
    <w:abstractNumId w:val="5"/>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7075F"/>
    <w:rsid w:val="00073DCF"/>
    <w:rsid w:val="00077FF3"/>
    <w:rsid w:val="00082C6E"/>
    <w:rsid w:val="00086DE9"/>
    <w:rsid w:val="00092652"/>
    <w:rsid w:val="000936D5"/>
    <w:rsid w:val="00093BD2"/>
    <w:rsid w:val="00094806"/>
    <w:rsid w:val="00096A9A"/>
    <w:rsid w:val="000B59E9"/>
    <w:rsid w:val="000C05E8"/>
    <w:rsid w:val="000C393F"/>
    <w:rsid w:val="000C57C8"/>
    <w:rsid w:val="000C5930"/>
    <w:rsid w:val="000C6651"/>
    <w:rsid w:val="000C6CC0"/>
    <w:rsid w:val="000C6E80"/>
    <w:rsid w:val="000D74F9"/>
    <w:rsid w:val="000E263E"/>
    <w:rsid w:val="000E264F"/>
    <w:rsid w:val="000E4F3B"/>
    <w:rsid w:val="000E5C96"/>
    <w:rsid w:val="000F7B7C"/>
    <w:rsid w:val="001008C2"/>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0591"/>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69EE"/>
    <w:rsid w:val="002E744B"/>
    <w:rsid w:val="0030587D"/>
    <w:rsid w:val="0031527C"/>
    <w:rsid w:val="00316537"/>
    <w:rsid w:val="00316973"/>
    <w:rsid w:val="00316D67"/>
    <w:rsid w:val="00334874"/>
    <w:rsid w:val="00336815"/>
    <w:rsid w:val="00345108"/>
    <w:rsid w:val="00345E09"/>
    <w:rsid w:val="00350E1D"/>
    <w:rsid w:val="0035341F"/>
    <w:rsid w:val="0035386D"/>
    <w:rsid w:val="00360DAD"/>
    <w:rsid w:val="00365286"/>
    <w:rsid w:val="00365491"/>
    <w:rsid w:val="00365BDD"/>
    <w:rsid w:val="00370DFF"/>
    <w:rsid w:val="00380000"/>
    <w:rsid w:val="00383277"/>
    <w:rsid w:val="00390FB8"/>
    <w:rsid w:val="00391CDE"/>
    <w:rsid w:val="003A02F1"/>
    <w:rsid w:val="003A4C56"/>
    <w:rsid w:val="003B3A3B"/>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218C"/>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1002"/>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94A56"/>
    <w:rsid w:val="007A05F2"/>
    <w:rsid w:val="007A0F7B"/>
    <w:rsid w:val="007A1777"/>
    <w:rsid w:val="007A529A"/>
    <w:rsid w:val="007B14B3"/>
    <w:rsid w:val="007B3355"/>
    <w:rsid w:val="007C23FB"/>
    <w:rsid w:val="007C4218"/>
    <w:rsid w:val="007C6809"/>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5C2D"/>
    <w:rsid w:val="00827FEC"/>
    <w:rsid w:val="00834D27"/>
    <w:rsid w:val="00845805"/>
    <w:rsid w:val="00847A1F"/>
    <w:rsid w:val="00856E26"/>
    <w:rsid w:val="008629A1"/>
    <w:rsid w:val="008703BA"/>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D0ED4"/>
    <w:rsid w:val="008D6309"/>
    <w:rsid w:val="008E0022"/>
    <w:rsid w:val="008E36C2"/>
    <w:rsid w:val="008E7034"/>
    <w:rsid w:val="00903C60"/>
    <w:rsid w:val="00910FBF"/>
    <w:rsid w:val="009130EC"/>
    <w:rsid w:val="00913638"/>
    <w:rsid w:val="00920741"/>
    <w:rsid w:val="00932316"/>
    <w:rsid w:val="009324B7"/>
    <w:rsid w:val="009407DF"/>
    <w:rsid w:val="0094149A"/>
    <w:rsid w:val="00944C89"/>
    <w:rsid w:val="009462A9"/>
    <w:rsid w:val="00947FB1"/>
    <w:rsid w:val="00951C8E"/>
    <w:rsid w:val="0095409B"/>
    <w:rsid w:val="009567E8"/>
    <w:rsid w:val="00964173"/>
    <w:rsid w:val="009652AA"/>
    <w:rsid w:val="00971DFC"/>
    <w:rsid w:val="00973BD1"/>
    <w:rsid w:val="00974710"/>
    <w:rsid w:val="009761B0"/>
    <w:rsid w:val="00976944"/>
    <w:rsid w:val="00977773"/>
    <w:rsid w:val="00992F1F"/>
    <w:rsid w:val="0099354B"/>
    <w:rsid w:val="00994A8A"/>
    <w:rsid w:val="009A0AC7"/>
    <w:rsid w:val="009A296B"/>
    <w:rsid w:val="009A2BC5"/>
    <w:rsid w:val="009A47E3"/>
    <w:rsid w:val="009A6F91"/>
    <w:rsid w:val="009B3ABA"/>
    <w:rsid w:val="009B44B2"/>
    <w:rsid w:val="009C12AB"/>
    <w:rsid w:val="009C35AA"/>
    <w:rsid w:val="009D0D89"/>
    <w:rsid w:val="009D24B7"/>
    <w:rsid w:val="009E037C"/>
    <w:rsid w:val="009E1FE4"/>
    <w:rsid w:val="009E2AB7"/>
    <w:rsid w:val="009E483D"/>
    <w:rsid w:val="009E6006"/>
    <w:rsid w:val="009F55F0"/>
    <w:rsid w:val="009F6831"/>
    <w:rsid w:val="00A01BEB"/>
    <w:rsid w:val="00A0270D"/>
    <w:rsid w:val="00A05160"/>
    <w:rsid w:val="00A06482"/>
    <w:rsid w:val="00A066DE"/>
    <w:rsid w:val="00A115DE"/>
    <w:rsid w:val="00A1226A"/>
    <w:rsid w:val="00A146D0"/>
    <w:rsid w:val="00A24989"/>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6CC2"/>
    <w:rsid w:val="00BC01E9"/>
    <w:rsid w:val="00BC05E7"/>
    <w:rsid w:val="00BD0FE7"/>
    <w:rsid w:val="00BD3AFF"/>
    <w:rsid w:val="00BF1DA5"/>
    <w:rsid w:val="00BF21E1"/>
    <w:rsid w:val="00C00538"/>
    <w:rsid w:val="00C06F9E"/>
    <w:rsid w:val="00C1514A"/>
    <w:rsid w:val="00C23622"/>
    <w:rsid w:val="00C36189"/>
    <w:rsid w:val="00C414AD"/>
    <w:rsid w:val="00C430C9"/>
    <w:rsid w:val="00C45EEC"/>
    <w:rsid w:val="00C467ED"/>
    <w:rsid w:val="00C51319"/>
    <w:rsid w:val="00C638EC"/>
    <w:rsid w:val="00C7189B"/>
    <w:rsid w:val="00C727B1"/>
    <w:rsid w:val="00C731CA"/>
    <w:rsid w:val="00C75A26"/>
    <w:rsid w:val="00C76728"/>
    <w:rsid w:val="00C801B7"/>
    <w:rsid w:val="00C8587D"/>
    <w:rsid w:val="00C932A1"/>
    <w:rsid w:val="00C956D7"/>
    <w:rsid w:val="00CA0494"/>
    <w:rsid w:val="00CA2C12"/>
    <w:rsid w:val="00CA62C1"/>
    <w:rsid w:val="00CB5066"/>
    <w:rsid w:val="00CB5576"/>
    <w:rsid w:val="00CC1121"/>
    <w:rsid w:val="00CD4CBE"/>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0BAA"/>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4A45"/>
    <w:rsid w:val="00EC754E"/>
    <w:rsid w:val="00ED4705"/>
    <w:rsid w:val="00ED4AF7"/>
    <w:rsid w:val="00ED6B39"/>
    <w:rsid w:val="00EE20E3"/>
    <w:rsid w:val="00EE37D3"/>
    <w:rsid w:val="00EE38E4"/>
    <w:rsid w:val="00EF38CD"/>
    <w:rsid w:val="00EF4CE3"/>
    <w:rsid w:val="00EF5635"/>
    <w:rsid w:val="00EF56E4"/>
    <w:rsid w:val="00EF684F"/>
    <w:rsid w:val="00EF69A2"/>
    <w:rsid w:val="00F01880"/>
    <w:rsid w:val="00F06A23"/>
    <w:rsid w:val="00F12CE8"/>
    <w:rsid w:val="00F13EFD"/>
    <w:rsid w:val="00F165A3"/>
    <w:rsid w:val="00F21E3B"/>
    <w:rsid w:val="00F27F81"/>
    <w:rsid w:val="00F30ABD"/>
    <w:rsid w:val="00F3359B"/>
    <w:rsid w:val="00F35C0A"/>
    <w:rsid w:val="00F43428"/>
    <w:rsid w:val="00F44074"/>
    <w:rsid w:val="00F4626B"/>
    <w:rsid w:val="00F46C19"/>
    <w:rsid w:val="00F51389"/>
    <w:rsid w:val="00F51ED8"/>
    <w:rsid w:val="00F51FCE"/>
    <w:rsid w:val="00F54292"/>
    <w:rsid w:val="00F5466E"/>
    <w:rsid w:val="00F6477D"/>
    <w:rsid w:val="00F66967"/>
    <w:rsid w:val="00F66D61"/>
    <w:rsid w:val="00F67F31"/>
    <w:rsid w:val="00F71411"/>
    <w:rsid w:val="00F74B60"/>
    <w:rsid w:val="00F75216"/>
    <w:rsid w:val="00F76EDF"/>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D12DE"/>
    <w:rsid w:val="00FD62FF"/>
    <w:rsid w:val="00FE2F78"/>
    <w:rsid w:val="00FE4663"/>
    <w:rsid w:val="00FE61C6"/>
    <w:rsid w:val="00FF4EA4"/>
    <w:rsid w:val="00FF6E7B"/>
    <w:rsid w:val="01E93F87"/>
    <w:rsid w:val="02B158FE"/>
    <w:rsid w:val="03140ECB"/>
    <w:rsid w:val="041C47B9"/>
    <w:rsid w:val="05C46D3F"/>
    <w:rsid w:val="062C36E0"/>
    <w:rsid w:val="09F4192A"/>
    <w:rsid w:val="0B90521E"/>
    <w:rsid w:val="0F600EF8"/>
    <w:rsid w:val="0F681BAF"/>
    <w:rsid w:val="10A37A40"/>
    <w:rsid w:val="114D7C60"/>
    <w:rsid w:val="149F283E"/>
    <w:rsid w:val="1A044E90"/>
    <w:rsid w:val="1BBB44CC"/>
    <w:rsid w:val="1D7C4C6B"/>
    <w:rsid w:val="20F81E2E"/>
    <w:rsid w:val="21135420"/>
    <w:rsid w:val="21F06E6A"/>
    <w:rsid w:val="227E2657"/>
    <w:rsid w:val="229C399F"/>
    <w:rsid w:val="23640148"/>
    <w:rsid w:val="24B01480"/>
    <w:rsid w:val="256B782E"/>
    <w:rsid w:val="25F5159C"/>
    <w:rsid w:val="287A5FE9"/>
    <w:rsid w:val="296B0C95"/>
    <w:rsid w:val="2B895279"/>
    <w:rsid w:val="2D353F5F"/>
    <w:rsid w:val="2DAC0A50"/>
    <w:rsid w:val="2DDF3464"/>
    <w:rsid w:val="2E7D56F4"/>
    <w:rsid w:val="2F3C3AB6"/>
    <w:rsid w:val="309111C1"/>
    <w:rsid w:val="31423A6A"/>
    <w:rsid w:val="3310148A"/>
    <w:rsid w:val="33B22018"/>
    <w:rsid w:val="33DB3785"/>
    <w:rsid w:val="3430313E"/>
    <w:rsid w:val="34962E1A"/>
    <w:rsid w:val="34FB7EBE"/>
    <w:rsid w:val="37DA7D72"/>
    <w:rsid w:val="3976711D"/>
    <w:rsid w:val="398440E0"/>
    <w:rsid w:val="399033B2"/>
    <w:rsid w:val="3C9F1972"/>
    <w:rsid w:val="3CA81132"/>
    <w:rsid w:val="3DD65FE6"/>
    <w:rsid w:val="3EA55471"/>
    <w:rsid w:val="3F425FC0"/>
    <w:rsid w:val="41125D22"/>
    <w:rsid w:val="427329F3"/>
    <w:rsid w:val="447239EF"/>
    <w:rsid w:val="455E7296"/>
    <w:rsid w:val="45D96556"/>
    <w:rsid w:val="466E0B2D"/>
    <w:rsid w:val="4A75533F"/>
    <w:rsid w:val="4A7C1AD0"/>
    <w:rsid w:val="4ABE2C4E"/>
    <w:rsid w:val="4B3C2CE6"/>
    <w:rsid w:val="4C1A5393"/>
    <w:rsid w:val="4CD220F6"/>
    <w:rsid w:val="4D7B3CE3"/>
    <w:rsid w:val="4DE10F22"/>
    <w:rsid w:val="4E635442"/>
    <w:rsid w:val="4F436296"/>
    <w:rsid w:val="4F6F0341"/>
    <w:rsid w:val="50527119"/>
    <w:rsid w:val="572D15CE"/>
    <w:rsid w:val="59874905"/>
    <w:rsid w:val="59CB6877"/>
    <w:rsid w:val="60815A99"/>
    <w:rsid w:val="63886E68"/>
    <w:rsid w:val="650D19D4"/>
    <w:rsid w:val="651F0823"/>
    <w:rsid w:val="670814E4"/>
    <w:rsid w:val="67243E35"/>
    <w:rsid w:val="687E30CD"/>
    <w:rsid w:val="68BE470D"/>
    <w:rsid w:val="68D0436C"/>
    <w:rsid w:val="6B7D3FFD"/>
    <w:rsid w:val="6B891D49"/>
    <w:rsid w:val="6BB02745"/>
    <w:rsid w:val="6F7F3B70"/>
    <w:rsid w:val="72D40BC6"/>
    <w:rsid w:val="72F6297D"/>
    <w:rsid w:val="73064790"/>
    <w:rsid w:val="77513A05"/>
    <w:rsid w:val="777C730B"/>
    <w:rsid w:val="79951E8F"/>
    <w:rsid w:val="7C7055DE"/>
    <w:rsid w:val="7FE03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0"/>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49"/>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5"/>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rPr>
  </w:style>
  <w:style w:type="character" w:styleId="23">
    <w:name w:val="Emphasis"/>
    <w:basedOn w:val="20"/>
    <w:qFormat/>
    <w:uiPriority w:val="20"/>
    <w:rPr>
      <w:i/>
      <w:iCs/>
    </w:rPr>
  </w:style>
  <w:style w:type="character" w:styleId="24">
    <w:name w:val="Hyperlink"/>
    <w:basedOn w:val="20"/>
    <w:unhideWhenUsed/>
    <w:qFormat/>
    <w:uiPriority w:val="99"/>
    <w:rPr>
      <w:color w:val="000000"/>
      <w:u w:val="none"/>
    </w:rPr>
  </w:style>
  <w:style w:type="character" w:customStyle="1" w:styleId="26">
    <w:name w:val="标题 1 Char"/>
    <w:basedOn w:val="20"/>
    <w:link w:val="4"/>
    <w:qFormat/>
    <w:uiPriority w:val="0"/>
    <w:rPr>
      <w:rFonts w:ascii="Calibri" w:hAnsi="Calibri" w:eastAsia="宋体" w:cs="Times New Roman"/>
      <w:b/>
      <w:bCs/>
      <w:kern w:val="44"/>
      <w:sz w:val="44"/>
      <w:szCs w:val="44"/>
    </w:rPr>
  </w:style>
  <w:style w:type="character" w:customStyle="1" w:styleId="27">
    <w:name w:val="标题 2 Char"/>
    <w:basedOn w:val="20"/>
    <w:link w:val="5"/>
    <w:qFormat/>
    <w:uiPriority w:val="0"/>
    <w:rPr>
      <w:rFonts w:ascii="Arial" w:hAnsi="Arial" w:eastAsia="黑体" w:cs="Times New Roman"/>
      <w:b/>
      <w:bCs/>
      <w:kern w:val="0"/>
      <w:sz w:val="32"/>
      <w:szCs w:val="32"/>
    </w:rPr>
  </w:style>
  <w:style w:type="character" w:customStyle="1" w:styleId="28">
    <w:name w:val="标题 3 Char"/>
    <w:basedOn w:val="20"/>
    <w:link w:val="6"/>
    <w:qFormat/>
    <w:uiPriority w:val="0"/>
    <w:rPr>
      <w:rFonts w:ascii="宋体" w:hAnsi="宋体" w:eastAsia="宋体" w:cs="Times New Roman"/>
      <w:b/>
      <w:color w:val="000000"/>
      <w:kern w:val="0"/>
      <w:sz w:val="24"/>
      <w:szCs w:val="20"/>
      <w:lang w:val="en-GB"/>
    </w:rPr>
  </w:style>
  <w:style w:type="character" w:customStyle="1" w:styleId="29">
    <w:name w:val="标题 4 Char"/>
    <w:basedOn w:val="20"/>
    <w:link w:val="7"/>
    <w:qFormat/>
    <w:uiPriority w:val="0"/>
    <w:rPr>
      <w:rFonts w:ascii="Arial" w:hAnsi="Arial" w:eastAsia="黑体" w:cs="Times New Roman"/>
      <w:b/>
      <w:bCs/>
      <w:kern w:val="0"/>
      <w:sz w:val="28"/>
      <w:szCs w:val="28"/>
    </w:rPr>
  </w:style>
  <w:style w:type="character" w:customStyle="1" w:styleId="30">
    <w:name w:val="纯文本 Char"/>
    <w:basedOn w:val="20"/>
    <w:link w:val="13"/>
    <w:qFormat/>
    <w:uiPriority w:val="0"/>
    <w:rPr>
      <w:rFonts w:eastAsia="宋体"/>
      <w:sz w:val="24"/>
    </w:rPr>
  </w:style>
  <w:style w:type="character" w:customStyle="1" w:styleId="31">
    <w:name w:val="日期 Char"/>
    <w:basedOn w:val="20"/>
    <w:link w:val="14"/>
    <w:qFormat/>
    <w:uiPriority w:val="99"/>
  </w:style>
  <w:style w:type="character" w:customStyle="1" w:styleId="32">
    <w:name w:val="页脚 Char"/>
    <w:basedOn w:val="20"/>
    <w:link w:val="15"/>
    <w:qFormat/>
    <w:uiPriority w:val="99"/>
    <w:rPr>
      <w:sz w:val="18"/>
      <w:szCs w:val="18"/>
    </w:rPr>
  </w:style>
  <w:style w:type="character" w:customStyle="1" w:styleId="33">
    <w:name w:val="页眉 Char"/>
    <w:basedOn w:val="20"/>
    <w:link w:val="16"/>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0"/>
    <w:link w:val="10"/>
    <w:qFormat/>
    <w:uiPriority w:val="0"/>
    <w:rPr>
      <w:rFonts w:ascii="Times New Roman" w:hAnsi="Times New Roman" w:eastAsia="宋体" w:cs="Times New Roman"/>
      <w:color w:val="FF0000"/>
      <w:sz w:val="24"/>
      <w:szCs w:val="24"/>
    </w:rPr>
  </w:style>
  <w:style w:type="character" w:customStyle="1" w:styleId="46">
    <w:name w:val="edittexttarea"/>
    <w:basedOn w:val="20"/>
    <w:qFormat/>
    <w:uiPriority w:val="0"/>
  </w:style>
  <w:style w:type="paragraph" w:customStyle="1" w:styleId="47">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0"/>
    <w:link w:val="3"/>
    <w:semiHidden/>
    <w:qFormat/>
    <w:uiPriority w:val="99"/>
  </w:style>
  <w:style w:type="character" w:customStyle="1" w:styleId="50">
    <w:name w:val="正文首行缩进 Char"/>
    <w:basedOn w:val="49"/>
    <w:link w:val="2"/>
    <w:qFormat/>
    <w:uiPriority w:val="0"/>
    <w:rPr>
      <w:rFonts w:ascii="宋体" w:hAnsi="Times New Roman" w:eastAsia="宋体" w:cs="Times New Roman"/>
      <w:kern w:val="0"/>
      <w:sz w:val="34"/>
      <w:szCs w:val="20"/>
    </w:rPr>
  </w:style>
  <w:style w:type="character" w:customStyle="1" w:styleId="51">
    <w:name w:val="HTML 预设格式 Char"/>
    <w:basedOn w:val="20"/>
    <w:link w:val="18"/>
    <w:semiHidden/>
    <w:qFormat/>
    <w:uiPriority w:val="99"/>
    <w:rPr>
      <w:rFonts w:ascii="宋体" w:hAnsi="宋体" w:eastAsia="宋体" w:cs="宋体"/>
      <w:kern w:val="0"/>
      <w:sz w:val="24"/>
      <w:szCs w:val="24"/>
    </w:rPr>
  </w:style>
  <w:style w:type="character" w:customStyle="1" w:styleId="52">
    <w:name w:val="ca-01"/>
    <w:basedOn w:val="20"/>
    <w:qFormat/>
    <w:uiPriority w:val="0"/>
    <w:rPr>
      <w:rFonts w:hint="eastAsia" w:ascii="宋体" w:hAnsi="宋体" w:eastAsia="宋体"/>
      <w:sz w:val="21"/>
      <w:szCs w:val="21"/>
    </w:rPr>
  </w:style>
  <w:style w:type="paragraph" w:customStyle="1" w:styleId="53">
    <w:name w:val="List Paragraph1"/>
    <w:basedOn w:val="1"/>
    <w:qFormat/>
    <w:uiPriority w:val="99"/>
    <w:pPr>
      <w:ind w:firstLine="420" w:firstLineChars="200"/>
    </w:pPr>
    <w:rPr>
      <w:rFonts w:ascii="Times New Roman" w:hAnsi="Times New Roman"/>
    </w:rPr>
  </w:style>
  <w:style w:type="character" w:customStyle="1" w:styleId="54">
    <w:name w:val="15"/>
    <w:basedOn w:val="20"/>
    <w:qFormat/>
    <w:uiPriority w:val="0"/>
    <w:rPr>
      <w:rFonts w:hint="default" w:ascii="Arial" w:hAnsi="Arial" w:eastAsia="黑体" w:cs="Times New Roman"/>
      <w:b/>
      <w:bCs/>
      <w:sz w:val="32"/>
      <w:szCs w:val="32"/>
    </w:rPr>
  </w:style>
  <w:style w:type="character" w:customStyle="1" w:styleId="55">
    <w:name w:val="green"/>
    <w:basedOn w:val="20"/>
    <w:qFormat/>
    <w:uiPriority w:val="0"/>
    <w:rPr>
      <w:color w:val="66AE00"/>
      <w:sz w:val="14"/>
      <w:szCs w:val="14"/>
    </w:rPr>
  </w:style>
  <w:style w:type="character" w:customStyle="1" w:styleId="56">
    <w:name w:val="green1"/>
    <w:basedOn w:val="20"/>
    <w:qFormat/>
    <w:uiPriority w:val="0"/>
    <w:rPr>
      <w:color w:val="66AE00"/>
      <w:sz w:val="14"/>
      <w:szCs w:val="14"/>
    </w:rPr>
  </w:style>
  <w:style w:type="character" w:customStyle="1" w:styleId="57">
    <w:name w:val="red"/>
    <w:basedOn w:val="20"/>
    <w:qFormat/>
    <w:uiPriority w:val="0"/>
    <w:rPr>
      <w:color w:val="FF0000"/>
      <w:sz w:val="14"/>
      <w:szCs w:val="14"/>
    </w:rPr>
  </w:style>
  <w:style w:type="character" w:customStyle="1" w:styleId="58">
    <w:name w:val="red1"/>
    <w:basedOn w:val="20"/>
    <w:qFormat/>
    <w:uiPriority w:val="0"/>
    <w:rPr>
      <w:color w:val="FF0000"/>
      <w:sz w:val="14"/>
      <w:szCs w:val="14"/>
    </w:rPr>
  </w:style>
  <w:style w:type="character" w:customStyle="1" w:styleId="59">
    <w:name w:val="red2"/>
    <w:basedOn w:val="20"/>
    <w:qFormat/>
    <w:uiPriority w:val="0"/>
    <w:rPr>
      <w:color w:val="CC0000"/>
    </w:rPr>
  </w:style>
  <w:style w:type="character" w:customStyle="1" w:styleId="60">
    <w:name w:val="red3"/>
    <w:basedOn w:val="20"/>
    <w:qFormat/>
    <w:uiPriority w:val="0"/>
    <w:rPr>
      <w:color w:val="FF0000"/>
    </w:rPr>
  </w:style>
  <w:style w:type="character" w:customStyle="1" w:styleId="61">
    <w:name w:val="gb-jt"/>
    <w:basedOn w:val="20"/>
    <w:qFormat/>
    <w:uiPriority w:val="0"/>
  </w:style>
  <w:style w:type="character" w:customStyle="1" w:styleId="62">
    <w:name w:val="hover25"/>
    <w:basedOn w:val="20"/>
    <w:qFormat/>
    <w:uiPriority w:val="0"/>
  </w:style>
  <w:style w:type="character" w:customStyle="1" w:styleId="63">
    <w:name w:val="blue"/>
    <w:basedOn w:val="20"/>
    <w:qFormat/>
    <w:uiPriority w:val="0"/>
    <w:rPr>
      <w:color w:val="0371C6"/>
      <w:sz w:val="16"/>
      <w:szCs w:val="16"/>
    </w:rPr>
  </w:style>
  <w:style w:type="character" w:customStyle="1" w:styleId="64">
    <w:name w:val="right"/>
    <w:basedOn w:val="20"/>
    <w:qFormat/>
    <w:uiPriority w:val="0"/>
    <w:rPr>
      <w:color w:val="999999"/>
      <w:sz w:val="14"/>
      <w:szCs w:val="14"/>
    </w:rPr>
  </w:style>
  <w:style w:type="character" w:customStyle="1" w:styleId="65">
    <w:name w:val="hover24"/>
    <w:basedOn w:val="20"/>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3"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F7C31-DF10-4ADE-BBE3-DE8F7ADA9025}">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81</Pages>
  <Words>6906</Words>
  <Characters>39365</Characters>
  <Lines>328</Lines>
  <Paragraphs>92</Paragraphs>
  <TotalTime>29</TotalTime>
  <ScaleCrop>false</ScaleCrop>
  <LinksUpToDate>false</LinksUpToDate>
  <CharactersWithSpaces>46179</CharactersWithSpaces>
  <Application>WPS Office_11.1.0.8234_F1E327BC-269C-435d-A152-05C5408002CA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河南省地标工程管理有限公司:河南省地标工程管理有限公司</cp:lastModifiedBy>
  <cp:lastPrinted>2018-12-24T08:13:00Z</cp:lastPrinted>
  <dcterms:modified xsi:type="dcterms:W3CDTF">2018-12-29T01:27:01Z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2052-11.1.0.8234</vt:lpwstr>
  </property>
</Properties>
</file>