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仿宋" w:hAnsi="仿宋" w:eastAsia="仿宋"/>
          <w:sz w:val="84"/>
          <w:szCs w:val="84"/>
        </w:rPr>
      </w:pPr>
      <w:r>
        <w:rPr>
          <w:rFonts w:hint="eastAsia" w:ascii="仿宋" w:hAnsi="仿宋" w:eastAsia="仿宋"/>
          <w:sz w:val="84"/>
          <w:szCs w:val="84"/>
        </w:rPr>
        <w:t>建安区</w:t>
      </w:r>
      <w:r>
        <w:rPr>
          <w:rFonts w:ascii="仿宋" w:hAnsi="仿宋" w:eastAsia="仿宋"/>
          <w:sz w:val="84"/>
          <w:szCs w:val="84"/>
        </w:rPr>
        <w:t>建设工程</w:t>
      </w:r>
    </w:p>
    <w:p>
      <w:pPr>
        <w:rPr>
          <w:rFonts w:ascii="仿宋" w:hAnsi="仿宋" w:eastAsia="仿宋"/>
          <w:sz w:val="56"/>
          <w:szCs w:val="52"/>
        </w:rPr>
      </w:pPr>
    </w:p>
    <w:p>
      <w:pPr>
        <w:jc w:val="center"/>
        <w:rPr>
          <w:rFonts w:ascii="仿宋" w:hAnsi="仿宋" w:eastAsia="仿宋"/>
          <w:sz w:val="96"/>
          <w:szCs w:val="84"/>
        </w:rPr>
      </w:pPr>
      <w:r>
        <w:rPr>
          <w:rFonts w:ascii="仿宋" w:hAnsi="仿宋" w:eastAsia="仿宋"/>
          <w:sz w:val="96"/>
          <w:szCs w:val="84"/>
        </w:rPr>
        <w:t>招</w:t>
      </w:r>
    </w:p>
    <w:p>
      <w:pPr>
        <w:jc w:val="center"/>
        <w:rPr>
          <w:rFonts w:ascii="仿宋" w:hAnsi="仿宋" w:eastAsia="仿宋"/>
          <w:sz w:val="96"/>
          <w:szCs w:val="84"/>
        </w:rPr>
      </w:pPr>
      <w:r>
        <w:rPr>
          <w:rFonts w:ascii="仿宋" w:hAnsi="仿宋" w:eastAsia="仿宋"/>
          <w:sz w:val="96"/>
          <w:szCs w:val="84"/>
        </w:rPr>
        <w:t>标</w:t>
      </w:r>
    </w:p>
    <w:p>
      <w:pPr>
        <w:jc w:val="center"/>
        <w:rPr>
          <w:rFonts w:ascii="仿宋" w:hAnsi="仿宋" w:eastAsia="仿宋"/>
          <w:sz w:val="96"/>
          <w:szCs w:val="84"/>
        </w:rPr>
      </w:pPr>
      <w:r>
        <w:rPr>
          <w:rFonts w:ascii="仿宋" w:hAnsi="仿宋" w:eastAsia="仿宋"/>
          <w:sz w:val="96"/>
          <w:szCs w:val="84"/>
        </w:rPr>
        <w:t>文</w:t>
      </w:r>
    </w:p>
    <w:p>
      <w:pPr>
        <w:jc w:val="center"/>
        <w:rPr>
          <w:rFonts w:ascii="仿宋" w:hAnsi="仿宋" w:eastAsia="仿宋"/>
          <w:sz w:val="84"/>
          <w:szCs w:val="84"/>
        </w:rPr>
      </w:pPr>
      <w:r>
        <w:rPr>
          <w:rFonts w:ascii="仿宋" w:hAnsi="仿宋" w:eastAsia="仿宋"/>
          <w:sz w:val="96"/>
          <w:szCs w:val="84"/>
        </w:rPr>
        <w:t>件</w:t>
      </w:r>
    </w:p>
    <w:p>
      <w:pPr>
        <w:jc w:val="center"/>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720" w:lineRule="auto"/>
        <w:ind w:firstLine="1080" w:firstLineChars="300"/>
        <w:textAlignment w:val="auto"/>
        <w:outlineLvl w:val="9"/>
        <w:rPr>
          <w:rFonts w:hint="eastAsia" w:ascii="仿宋" w:hAnsi="仿宋" w:eastAsia="仿宋"/>
          <w:sz w:val="36"/>
          <w:szCs w:val="32"/>
        </w:rPr>
      </w:pPr>
      <w:r>
        <w:rPr>
          <w:rFonts w:hint="eastAsia" w:ascii="仿宋" w:hAnsi="仿宋" w:eastAsia="仿宋"/>
          <w:sz w:val="36"/>
          <w:szCs w:val="32"/>
        </w:rPr>
        <w:t>项目编号：建安建工公字〔2018〕</w:t>
      </w:r>
      <w:r>
        <w:rPr>
          <w:rFonts w:hint="eastAsia" w:ascii="仿宋" w:hAnsi="仿宋" w:eastAsia="仿宋"/>
          <w:sz w:val="36"/>
          <w:szCs w:val="32"/>
          <w:lang w:val="en-US" w:eastAsia="zh-CN"/>
        </w:rPr>
        <w:t>224</w:t>
      </w:r>
      <w:r>
        <w:rPr>
          <w:rFonts w:hint="eastAsia" w:ascii="仿宋" w:hAnsi="仿宋" w:eastAsia="仿宋"/>
          <w:sz w:val="36"/>
          <w:szCs w:val="32"/>
        </w:rPr>
        <w:t>号</w:t>
      </w:r>
    </w:p>
    <w:p>
      <w:pPr>
        <w:keepNext w:val="0"/>
        <w:keepLines w:val="0"/>
        <w:pageBreakBefore w:val="0"/>
        <w:widowControl w:val="0"/>
        <w:kinsoku/>
        <w:wordWrap/>
        <w:overflowPunct/>
        <w:topLinePunct w:val="0"/>
        <w:autoSpaceDE/>
        <w:autoSpaceDN/>
        <w:bidi w:val="0"/>
        <w:adjustRightInd/>
        <w:snapToGrid/>
        <w:spacing w:line="720" w:lineRule="auto"/>
        <w:ind w:firstLine="1080" w:firstLineChars="300"/>
        <w:textAlignment w:val="auto"/>
        <w:outlineLvl w:val="9"/>
        <w:rPr>
          <w:rFonts w:hint="eastAsia" w:ascii="仿宋" w:hAnsi="仿宋" w:eastAsia="仿宋"/>
          <w:sz w:val="36"/>
          <w:szCs w:val="32"/>
        </w:rPr>
      </w:pPr>
      <w:r>
        <w:rPr>
          <w:rFonts w:hint="eastAsia" w:ascii="仿宋" w:hAnsi="仿宋" w:eastAsia="仿宋"/>
          <w:sz w:val="36"/>
          <w:szCs w:val="32"/>
        </w:rPr>
        <w:t>项目名称：</w:t>
      </w:r>
      <w:r>
        <w:rPr>
          <w:rFonts w:hint="eastAsia" w:ascii="仿宋" w:hAnsi="仿宋" w:eastAsia="仿宋"/>
          <w:sz w:val="36"/>
          <w:szCs w:val="32"/>
          <w:lang w:val="en-US" w:eastAsia="zh-CN"/>
        </w:rPr>
        <w:t>陈曹乡小陆庄冷库建设项目</w:t>
      </w:r>
    </w:p>
    <w:p>
      <w:pPr>
        <w:keepNext w:val="0"/>
        <w:keepLines w:val="0"/>
        <w:pageBreakBefore w:val="0"/>
        <w:widowControl w:val="0"/>
        <w:kinsoku/>
        <w:wordWrap/>
        <w:overflowPunct/>
        <w:topLinePunct w:val="0"/>
        <w:autoSpaceDE/>
        <w:autoSpaceDN/>
        <w:bidi w:val="0"/>
        <w:adjustRightInd/>
        <w:snapToGrid/>
        <w:spacing w:line="720" w:lineRule="auto"/>
        <w:ind w:firstLine="1080" w:firstLineChars="300"/>
        <w:textAlignment w:val="auto"/>
        <w:outlineLvl w:val="9"/>
        <w:rPr>
          <w:rFonts w:hint="eastAsia" w:ascii="仿宋" w:hAnsi="仿宋" w:eastAsia="仿宋"/>
          <w:sz w:val="36"/>
          <w:szCs w:val="32"/>
        </w:rPr>
      </w:pPr>
      <w:r>
        <w:rPr>
          <w:rFonts w:hint="eastAsia" w:ascii="仿宋" w:hAnsi="仿宋" w:eastAsia="仿宋"/>
          <w:sz w:val="36"/>
          <w:szCs w:val="32"/>
        </w:rPr>
        <w:t>招 标 人：</w:t>
      </w:r>
      <w:r>
        <w:rPr>
          <w:rFonts w:hint="eastAsia" w:ascii="仿宋" w:hAnsi="仿宋" w:eastAsia="仿宋"/>
          <w:sz w:val="36"/>
          <w:szCs w:val="32"/>
          <w:lang w:eastAsia="zh-CN"/>
        </w:rPr>
        <w:t>许昌市建安区陈曹乡人民政府</w:t>
      </w:r>
      <w:r>
        <w:rPr>
          <w:rFonts w:hint="eastAsia" w:ascii="仿宋" w:hAnsi="仿宋" w:eastAsia="仿宋"/>
          <w:sz w:val="36"/>
          <w:szCs w:val="32"/>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1080" w:firstLineChars="300"/>
        <w:textAlignment w:val="auto"/>
        <w:outlineLvl w:val="9"/>
        <w:rPr>
          <w:rFonts w:hint="eastAsia" w:ascii="仿宋" w:hAnsi="仿宋" w:eastAsia="仿宋"/>
          <w:sz w:val="36"/>
          <w:szCs w:val="32"/>
        </w:rPr>
      </w:pPr>
      <w:r>
        <w:rPr>
          <w:rFonts w:hint="eastAsia" w:ascii="仿宋" w:hAnsi="仿宋" w:eastAsia="仿宋"/>
          <w:sz w:val="36"/>
          <w:szCs w:val="32"/>
        </w:rPr>
        <w:t>代理机构：</w:t>
      </w:r>
      <w:r>
        <w:rPr>
          <w:rFonts w:hint="eastAsia" w:ascii="仿宋" w:hAnsi="仿宋" w:eastAsia="仿宋"/>
          <w:sz w:val="36"/>
          <w:szCs w:val="32"/>
          <w:lang w:eastAsia="zh-CN"/>
        </w:rPr>
        <w:t>智博国际工程咨询有限公司</w:t>
      </w:r>
    </w:p>
    <w:p>
      <w:pPr>
        <w:keepNext w:val="0"/>
        <w:keepLines w:val="0"/>
        <w:pageBreakBefore w:val="0"/>
        <w:widowControl w:val="0"/>
        <w:kinsoku/>
        <w:wordWrap/>
        <w:overflowPunct/>
        <w:topLinePunct w:val="0"/>
        <w:autoSpaceDE/>
        <w:autoSpaceDN/>
        <w:bidi w:val="0"/>
        <w:adjustRightInd/>
        <w:snapToGrid/>
        <w:spacing w:line="720" w:lineRule="auto"/>
        <w:ind w:firstLine="360" w:firstLineChars="100"/>
        <w:jc w:val="center"/>
        <w:textAlignment w:val="auto"/>
        <w:outlineLvl w:val="9"/>
        <w:rPr>
          <w:rFonts w:hint="eastAsia" w:ascii="仿宋" w:hAnsi="仿宋" w:eastAsia="仿宋"/>
          <w:sz w:val="36"/>
          <w:szCs w:val="32"/>
        </w:rPr>
      </w:pPr>
      <w:r>
        <w:rPr>
          <w:rFonts w:hint="eastAsia" w:ascii="仿宋" w:hAnsi="仿宋" w:eastAsia="仿宋"/>
          <w:sz w:val="36"/>
          <w:szCs w:val="32"/>
        </w:rPr>
        <w:t>二〇一八年</w:t>
      </w:r>
      <w:r>
        <w:rPr>
          <w:rFonts w:hint="eastAsia" w:ascii="仿宋" w:hAnsi="仿宋" w:eastAsia="仿宋"/>
          <w:sz w:val="36"/>
          <w:szCs w:val="32"/>
          <w:lang w:eastAsia="zh-CN"/>
        </w:rPr>
        <w:t>十二</w:t>
      </w:r>
      <w:r>
        <w:rPr>
          <w:rFonts w:hint="eastAsia" w:ascii="仿宋" w:hAnsi="仿宋" w:eastAsia="仿宋"/>
          <w:sz w:val="36"/>
          <w:szCs w:val="32"/>
        </w:rPr>
        <w:t>月</w:t>
      </w:r>
    </w:p>
    <w:p>
      <w:pPr>
        <w:rPr>
          <w:rFonts w:ascii="黑体" w:hAnsi="宋体" w:eastAsia="黑体"/>
          <w:b/>
          <w:sz w:val="44"/>
        </w:rPr>
      </w:pPr>
    </w:p>
    <w:p>
      <w:pPr>
        <w:jc w:val="center"/>
        <w:rPr>
          <w:rFonts w:hint="eastAsia" w:ascii="黑体" w:hAnsi="宋体" w:eastAsia="黑体"/>
          <w:b/>
          <w:sz w:val="44"/>
        </w:rPr>
        <w:sectPr>
          <w:footerReference r:id="rId5" w:type="first"/>
          <w:headerReference r:id="rId3" w:type="default"/>
          <w:footerReference r:id="rId4" w:type="default"/>
          <w:type w:val="continuous"/>
          <w:pgSz w:w="11906" w:h="16838"/>
          <w:pgMar w:top="1304" w:right="1134" w:bottom="1304" w:left="1134" w:header="851" w:footer="992" w:gutter="0"/>
          <w:cols w:space="720" w:num="1"/>
          <w:titlePg/>
          <w:docGrid w:type="linesAndChars" w:linePitch="312" w:charSpace="0"/>
        </w:sectPr>
      </w:pPr>
    </w:p>
    <w:p>
      <w:pPr>
        <w:jc w:val="center"/>
        <w:rPr>
          <w:rFonts w:ascii="黑体" w:hAnsi="宋体" w:eastAsia="黑体"/>
          <w:b/>
          <w:sz w:val="44"/>
        </w:rPr>
      </w:pPr>
      <w:r>
        <w:rPr>
          <w:rFonts w:hint="eastAsia" w:ascii="黑体" w:hAnsi="宋体" w:eastAsia="黑体"/>
          <w:b/>
          <w:sz w:val="44"/>
        </w:rPr>
        <w:t>目  录</w:t>
      </w:r>
    </w:p>
    <w:p>
      <w:pPr>
        <w:spacing w:line="720" w:lineRule="auto"/>
        <w:jc w:val="center"/>
        <w:rPr>
          <w:rFonts w:hint="eastAsia" w:ascii="宋体" w:hAnsi="宋体" w:eastAsia="宋体" w:cs="宋体"/>
          <w:b/>
          <w:sz w:val="28"/>
          <w:szCs w:val="28"/>
        </w:rPr>
      </w:pPr>
    </w:p>
    <w:sdt>
      <w:sdtPr>
        <w:rPr>
          <w:rFonts w:hint="eastAsia" w:ascii="宋体" w:hAnsi="宋体" w:eastAsia="宋体" w:cs="宋体"/>
          <w:sz w:val="28"/>
          <w:szCs w:val="28"/>
          <w:lang w:val="en-US" w:eastAsia="zh-CN" w:bidi="ar-SA"/>
        </w:rPr>
        <w:id w:val="147457406"/>
        <w:docPartObj>
          <w:docPartGallery w:val="Table of Contents"/>
          <w:docPartUnique/>
        </w:docPartObj>
      </w:sdtPr>
      <w:sdtEndPr>
        <w:rPr>
          <w:rFonts w:hint="eastAsia" w:ascii="Times New Roman" w:hAnsi="Times New Roman" w:eastAsia="宋体" w:cs="Times New Roman"/>
          <w:sz w:val="20"/>
          <w:szCs w:val="20"/>
          <w:lang w:val="en-US" w:eastAsia="zh-CN" w:bidi="ar-SA"/>
        </w:rPr>
      </w:sdtEndPr>
      <w:sdtContent>
        <w:p>
          <w:pPr>
            <w:spacing w:before="0" w:beforeLines="0" w:after="0" w:afterLines="0" w:line="720" w:lineRule="auto"/>
            <w:ind w:left="0" w:leftChars="0" w:right="0" w:rightChars="0" w:firstLine="0" w:firstLineChars="0"/>
            <w:jc w:val="center"/>
            <w:rPr>
              <w:rFonts w:hint="eastAsia" w:ascii="宋体" w:hAnsi="宋体" w:eastAsia="宋体" w:cs="宋体"/>
              <w:sz w:val="28"/>
              <w:szCs w:val="28"/>
            </w:rPr>
          </w:pPr>
          <w:bookmarkStart w:id="0" w:name="_Toc16945_WPSOffice_Type1"/>
        </w:p>
        <w:p>
          <w:pPr>
            <w:pStyle w:val="83"/>
            <w:tabs>
              <w:tab w:val="right" w:leader="dot" w:pos="9638"/>
            </w:tabs>
            <w:spacing w:line="72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_Toc12762_WPSOffice_Level1 </w:instrText>
          </w:r>
          <w:r>
            <w:rPr>
              <w:rFonts w:hint="eastAsia" w:ascii="宋体" w:hAnsi="宋体" w:eastAsia="宋体" w:cs="宋体"/>
              <w:sz w:val="28"/>
              <w:szCs w:val="28"/>
            </w:rPr>
            <w:fldChar w:fldCharType="separate"/>
          </w:r>
          <w:sdt>
            <w:sdtPr>
              <w:rPr>
                <w:rFonts w:hint="eastAsia" w:ascii="宋体" w:hAnsi="宋体" w:eastAsia="宋体" w:cs="宋体"/>
                <w:sz w:val="28"/>
                <w:szCs w:val="28"/>
                <w:lang w:val="en-US" w:eastAsia="zh-CN" w:bidi="ar-SA"/>
              </w:rPr>
              <w:id w:val="147457406"/>
              <w:placeholder>
                <w:docPart w:val="{41aec8db-cda8-4b07-8dbd-02dc411999b5}"/>
              </w:placeholder>
            </w:sdtPr>
            <w:sdtEndPr>
              <w:rPr>
                <w:rFonts w:hint="eastAsia" w:ascii="宋体" w:hAnsi="宋体" w:eastAsia="宋体" w:cs="宋体"/>
                <w:sz w:val="28"/>
                <w:szCs w:val="28"/>
                <w:lang w:val="en-US" w:eastAsia="zh-CN" w:bidi="ar-SA"/>
              </w:rPr>
            </w:sdtEndPr>
            <w:sdtContent>
              <w:r>
                <w:rPr>
                  <w:rFonts w:hint="eastAsia" w:ascii="宋体" w:hAnsi="宋体" w:eastAsia="宋体" w:cs="宋体"/>
                  <w:sz w:val="28"/>
                  <w:szCs w:val="28"/>
                </w:rPr>
                <w:t>第一章 招标公告</w:t>
              </w:r>
            </w:sdtContent>
          </w:sdt>
          <w:r>
            <w:rPr>
              <w:rFonts w:hint="eastAsia" w:ascii="宋体" w:hAnsi="宋体" w:eastAsia="宋体" w:cs="宋体"/>
              <w:sz w:val="28"/>
              <w:szCs w:val="28"/>
            </w:rPr>
            <w:tab/>
          </w:r>
          <w:bookmarkStart w:id="1" w:name="_Toc12762_WPSOffice_Level1Page"/>
          <w:r>
            <w:rPr>
              <w:rFonts w:hint="eastAsia" w:ascii="宋体" w:hAnsi="宋体" w:eastAsia="宋体" w:cs="宋体"/>
              <w:sz w:val="28"/>
              <w:szCs w:val="28"/>
            </w:rPr>
            <w:t>3</w:t>
          </w:r>
          <w:bookmarkEnd w:id="1"/>
          <w:r>
            <w:rPr>
              <w:rFonts w:hint="eastAsia" w:ascii="宋体" w:hAnsi="宋体" w:eastAsia="宋体" w:cs="宋体"/>
              <w:sz w:val="28"/>
              <w:szCs w:val="28"/>
            </w:rPr>
            <w:fldChar w:fldCharType="end"/>
          </w:r>
        </w:p>
        <w:p>
          <w:pPr>
            <w:pStyle w:val="83"/>
            <w:tabs>
              <w:tab w:val="right" w:leader="dot" w:pos="9638"/>
            </w:tabs>
            <w:spacing w:line="72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_Toc16945_WPSOffice_Level1 </w:instrText>
          </w:r>
          <w:r>
            <w:rPr>
              <w:rFonts w:hint="eastAsia" w:ascii="宋体" w:hAnsi="宋体" w:eastAsia="宋体" w:cs="宋体"/>
              <w:sz w:val="28"/>
              <w:szCs w:val="28"/>
            </w:rPr>
            <w:fldChar w:fldCharType="separate"/>
          </w:r>
          <w:sdt>
            <w:sdtPr>
              <w:rPr>
                <w:rFonts w:hint="eastAsia" w:ascii="宋体" w:hAnsi="宋体" w:eastAsia="宋体" w:cs="宋体"/>
                <w:sz w:val="28"/>
                <w:szCs w:val="28"/>
                <w:lang w:val="en-US" w:eastAsia="zh-CN" w:bidi="ar-SA"/>
              </w:rPr>
              <w:id w:val="147457406"/>
              <w:placeholder>
                <w:docPart w:val="{aad2997a-d4b9-42b7-a096-082b2591bf0b}"/>
              </w:placeholder>
            </w:sdtPr>
            <w:sdtEndPr>
              <w:rPr>
                <w:rFonts w:hint="eastAsia" w:ascii="宋体" w:hAnsi="宋体" w:eastAsia="宋体" w:cs="宋体"/>
                <w:sz w:val="28"/>
                <w:szCs w:val="28"/>
                <w:lang w:val="en-US" w:eastAsia="zh-CN" w:bidi="ar-SA"/>
              </w:rPr>
            </w:sdtEndPr>
            <w:sdtContent>
              <w:r>
                <w:rPr>
                  <w:rFonts w:hint="eastAsia" w:ascii="宋体" w:hAnsi="宋体" w:eastAsia="宋体" w:cs="宋体"/>
                  <w:sz w:val="28"/>
                  <w:szCs w:val="28"/>
                </w:rPr>
                <w:t>第二章  投标人须知</w:t>
              </w:r>
            </w:sdtContent>
          </w:sdt>
          <w:r>
            <w:rPr>
              <w:rFonts w:hint="eastAsia" w:ascii="宋体" w:hAnsi="宋体" w:eastAsia="宋体" w:cs="宋体"/>
              <w:sz w:val="28"/>
              <w:szCs w:val="28"/>
            </w:rPr>
            <w:tab/>
          </w:r>
          <w:bookmarkStart w:id="2" w:name="_Toc16945_WPSOffice_Level1Page"/>
          <w:r>
            <w:rPr>
              <w:rFonts w:hint="eastAsia" w:ascii="宋体" w:hAnsi="宋体" w:eastAsia="宋体" w:cs="宋体"/>
              <w:sz w:val="28"/>
              <w:szCs w:val="28"/>
            </w:rPr>
            <w:t>8</w:t>
          </w:r>
          <w:bookmarkEnd w:id="2"/>
          <w:r>
            <w:rPr>
              <w:rFonts w:hint="eastAsia" w:ascii="宋体" w:hAnsi="宋体" w:eastAsia="宋体" w:cs="宋体"/>
              <w:sz w:val="28"/>
              <w:szCs w:val="28"/>
            </w:rPr>
            <w:fldChar w:fldCharType="end"/>
          </w:r>
        </w:p>
        <w:p>
          <w:pPr>
            <w:pStyle w:val="83"/>
            <w:tabs>
              <w:tab w:val="right" w:leader="dot" w:pos="9638"/>
            </w:tabs>
            <w:spacing w:line="72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_Toc9661_WPSOffice_Level1 </w:instrText>
          </w:r>
          <w:r>
            <w:rPr>
              <w:rFonts w:hint="eastAsia" w:ascii="宋体" w:hAnsi="宋体" w:eastAsia="宋体" w:cs="宋体"/>
              <w:sz w:val="28"/>
              <w:szCs w:val="28"/>
            </w:rPr>
            <w:fldChar w:fldCharType="separate"/>
          </w:r>
          <w:sdt>
            <w:sdtPr>
              <w:rPr>
                <w:rFonts w:hint="eastAsia" w:ascii="宋体" w:hAnsi="宋体" w:eastAsia="宋体" w:cs="宋体"/>
                <w:sz w:val="28"/>
                <w:szCs w:val="28"/>
                <w:lang w:val="en-US" w:eastAsia="zh-CN" w:bidi="ar-SA"/>
              </w:rPr>
              <w:id w:val="147457406"/>
              <w:placeholder>
                <w:docPart w:val="{6b552490-6c66-4081-a84c-346c01b4cd7d}"/>
              </w:placeholder>
            </w:sdtPr>
            <w:sdtEndPr>
              <w:rPr>
                <w:rFonts w:hint="eastAsia" w:ascii="宋体" w:hAnsi="宋体" w:eastAsia="宋体" w:cs="宋体"/>
                <w:sz w:val="28"/>
                <w:szCs w:val="28"/>
                <w:lang w:val="en-US" w:eastAsia="zh-CN" w:bidi="ar-SA"/>
              </w:rPr>
            </w:sdtEndPr>
            <w:sdtContent>
              <w:r>
                <w:rPr>
                  <w:rFonts w:hint="eastAsia" w:ascii="宋体" w:hAnsi="宋体" w:eastAsia="宋体" w:cs="宋体"/>
                  <w:sz w:val="28"/>
                  <w:szCs w:val="28"/>
                </w:rPr>
                <w:t>第四章合同条款及格式</w:t>
              </w:r>
            </w:sdtContent>
          </w:sdt>
          <w:r>
            <w:rPr>
              <w:rFonts w:hint="eastAsia" w:ascii="宋体" w:hAnsi="宋体" w:eastAsia="宋体" w:cs="宋体"/>
              <w:sz w:val="28"/>
              <w:szCs w:val="28"/>
            </w:rPr>
            <w:tab/>
          </w:r>
          <w:bookmarkStart w:id="3" w:name="_Toc9661_WPSOffice_Level1Page"/>
          <w:r>
            <w:rPr>
              <w:rFonts w:hint="eastAsia" w:ascii="宋体" w:hAnsi="宋体" w:eastAsia="宋体" w:cs="宋体"/>
              <w:sz w:val="28"/>
              <w:szCs w:val="28"/>
            </w:rPr>
            <w:t>40</w:t>
          </w:r>
          <w:bookmarkEnd w:id="3"/>
          <w:r>
            <w:rPr>
              <w:rFonts w:hint="eastAsia" w:ascii="宋体" w:hAnsi="宋体" w:eastAsia="宋体" w:cs="宋体"/>
              <w:sz w:val="28"/>
              <w:szCs w:val="28"/>
            </w:rPr>
            <w:fldChar w:fldCharType="end"/>
          </w:r>
        </w:p>
        <w:p>
          <w:pPr>
            <w:pStyle w:val="83"/>
            <w:tabs>
              <w:tab w:val="right" w:leader="dot" w:pos="9638"/>
            </w:tabs>
            <w:spacing w:line="72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_Toc17994_WPSOffice_Level1 </w:instrText>
          </w:r>
          <w:r>
            <w:rPr>
              <w:rFonts w:hint="eastAsia" w:ascii="宋体" w:hAnsi="宋体" w:eastAsia="宋体" w:cs="宋体"/>
              <w:sz w:val="28"/>
              <w:szCs w:val="28"/>
            </w:rPr>
            <w:fldChar w:fldCharType="separate"/>
          </w:r>
          <w:sdt>
            <w:sdtPr>
              <w:rPr>
                <w:rFonts w:hint="eastAsia" w:ascii="宋体" w:hAnsi="宋体" w:eastAsia="宋体" w:cs="宋体"/>
                <w:sz w:val="28"/>
                <w:szCs w:val="28"/>
                <w:lang w:val="en-US" w:eastAsia="zh-CN" w:bidi="ar-SA"/>
              </w:rPr>
              <w:id w:val="147457406"/>
              <w:placeholder>
                <w:docPart w:val="{077961c3-74ab-4ddc-bae6-244ef3b6a198}"/>
              </w:placeholder>
            </w:sdtPr>
            <w:sdtEndPr>
              <w:rPr>
                <w:rFonts w:hint="eastAsia" w:ascii="宋体" w:hAnsi="宋体" w:eastAsia="宋体" w:cs="宋体"/>
                <w:sz w:val="28"/>
                <w:szCs w:val="28"/>
                <w:lang w:val="en-US" w:eastAsia="zh-CN" w:bidi="ar-SA"/>
              </w:rPr>
            </w:sdtEndPr>
            <w:sdtContent>
              <w:r>
                <w:rPr>
                  <w:rFonts w:hint="eastAsia" w:ascii="宋体" w:hAnsi="宋体" w:eastAsia="宋体" w:cs="宋体"/>
                  <w:sz w:val="28"/>
                  <w:szCs w:val="28"/>
                </w:rPr>
                <w:t>第五章 工程量清单</w:t>
              </w:r>
            </w:sdtContent>
          </w:sdt>
          <w:r>
            <w:rPr>
              <w:rFonts w:hint="eastAsia" w:ascii="宋体" w:hAnsi="宋体" w:eastAsia="宋体" w:cs="宋体"/>
              <w:sz w:val="28"/>
              <w:szCs w:val="28"/>
            </w:rPr>
            <w:tab/>
          </w:r>
          <w:bookmarkStart w:id="4" w:name="_Toc17994_WPSOffice_Level1Page"/>
          <w:r>
            <w:rPr>
              <w:rFonts w:hint="eastAsia" w:ascii="宋体" w:hAnsi="宋体" w:eastAsia="宋体" w:cs="宋体"/>
              <w:sz w:val="28"/>
              <w:szCs w:val="28"/>
            </w:rPr>
            <w:t>41</w:t>
          </w:r>
          <w:bookmarkEnd w:id="4"/>
          <w:r>
            <w:rPr>
              <w:rFonts w:hint="eastAsia" w:ascii="宋体" w:hAnsi="宋体" w:eastAsia="宋体" w:cs="宋体"/>
              <w:sz w:val="28"/>
              <w:szCs w:val="28"/>
            </w:rPr>
            <w:fldChar w:fldCharType="end"/>
          </w:r>
        </w:p>
        <w:p>
          <w:pPr>
            <w:pStyle w:val="83"/>
            <w:tabs>
              <w:tab w:val="right" w:leader="dot" w:pos="9638"/>
            </w:tabs>
            <w:spacing w:line="72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_Toc31624_WPSOffice_Level1 </w:instrText>
          </w:r>
          <w:r>
            <w:rPr>
              <w:rFonts w:hint="eastAsia" w:ascii="宋体" w:hAnsi="宋体" w:eastAsia="宋体" w:cs="宋体"/>
              <w:sz w:val="28"/>
              <w:szCs w:val="28"/>
            </w:rPr>
            <w:fldChar w:fldCharType="separate"/>
          </w:r>
          <w:sdt>
            <w:sdtPr>
              <w:rPr>
                <w:rFonts w:hint="eastAsia" w:ascii="宋体" w:hAnsi="宋体" w:eastAsia="宋体" w:cs="宋体"/>
                <w:sz w:val="28"/>
                <w:szCs w:val="28"/>
                <w:lang w:val="en-US" w:eastAsia="zh-CN" w:bidi="ar-SA"/>
              </w:rPr>
              <w:id w:val="147457406"/>
              <w:placeholder>
                <w:docPart w:val="{b9a2a878-dbc6-420f-a01d-4d0ee13200c4}"/>
              </w:placeholder>
            </w:sdtPr>
            <w:sdtEndPr>
              <w:rPr>
                <w:rFonts w:hint="eastAsia" w:ascii="宋体" w:hAnsi="宋体" w:eastAsia="宋体" w:cs="宋体"/>
                <w:sz w:val="28"/>
                <w:szCs w:val="28"/>
                <w:lang w:val="en-US" w:eastAsia="zh-CN" w:bidi="ar-SA"/>
              </w:rPr>
            </w:sdtEndPr>
            <w:sdtContent>
              <w:r>
                <w:rPr>
                  <w:rFonts w:hint="eastAsia" w:ascii="宋体" w:hAnsi="宋体" w:eastAsia="宋体" w:cs="宋体"/>
                  <w:sz w:val="28"/>
                  <w:szCs w:val="28"/>
                </w:rPr>
                <w:t>第六章  图纸</w:t>
              </w:r>
            </w:sdtContent>
          </w:sdt>
          <w:r>
            <w:rPr>
              <w:rFonts w:hint="eastAsia" w:ascii="宋体" w:hAnsi="宋体" w:eastAsia="宋体" w:cs="宋体"/>
              <w:sz w:val="28"/>
              <w:szCs w:val="28"/>
            </w:rPr>
            <w:tab/>
          </w:r>
          <w:bookmarkStart w:id="5" w:name="_Toc31624_WPSOffice_Level1Page"/>
          <w:r>
            <w:rPr>
              <w:rFonts w:hint="eastAsia" w:ascii="宋体" w:hAnsi="宋体" w:eastAsia="宋体" w:cs="宋体"/>
              <w:sz w:val="28"/>
              <w:szCs w:val="28"/>
            </w:rPr>
            <w:t>47</w:t>
          </w:r>
          <w:bookmarkEnd w:id="5"/>
          <w:r>
            <w:rPr>
              <w:rFonts w:hint="eastAsia" w:ascii="宋体" w:hAnsi="宋体" w:eastAsia="宋体" w:cs="宋体"/>
              <w:sz w:val="28"/>
              <w:szCs w:val="28"/>
            </w:rPr>
            <w:fldChar w:fldCharType="end"/>
          </w:r>
        </w:p>
        <w:p>
          <w:pPr>
            <w:pStyle w:val="83"/>
            <w:tabs>
              <w:tab w:val="right" w:leader="dot" w:pos="9638"/>
            </w:tabs>
            <w:spacing w:line="72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_Toc10702_WPSOffice_Level1 </w:instrText>
          </w:r>
          <w:r>
            <w:rPr>
              <w:rFonts w:hint="eastAsia" w:ascii="宋体" w:hAnsi="宋体" w:eastAsia="宋体" w:cs="宋体"/>
              <w:sz w:val="28"/>
              <w:szCs w:val="28"/>
            </w:rPr>
            <w:fldChar w:fldCharType="separate"/>
          </w:r>
          <w:sdt>
            <w:sdtPr>
              <w:rPr>
                <w:rFonts w:hint="eastAsia" w:ascii="宋体" w:hAnsi="宋体" w:eastAsia="宋体" w:cs="宋体"/>
                <w:sz w:val="28"/>
                <w:szCs w:val="28"/>
                <w:lang w:val="en-US" w:eastAsia="zh-CN" w:bidi="ar-SA"/>
              </w:rPr>
              <w:id w:val="147457406"/>
              <w:placeholder>
                <w:docPart w:val="{38b2fdda-e8d6-4211-baab-84433c8b7eb2}"/>
              </w:placeholder>
            </w:sdtPr>
            <w:sdtEndPr>
              <w:rPr>
                <w:rFonts w:hint="eastAsia" w:ascii="宋体" w:hAnsi="宋体" w:eastAsia="宋体" w:cs="宋体"/>
                <w:sz w:val="28"/>
                <w:szCs w:val="28"/>
                <w:lang w:val="en-US" w:eastAsia="zh-CN" w:bidi="ar-SA"/>
              </w:rPr>
            </w:sdtEndPr>
            <w:sdtContent>
              <w:r>
                <w:rPr>
                  <w:rFonts w:hint="eastAsia" w:ascii="宋体" w:hAnsi="宋体" w:eastAsia="宋体" w:cs="宋体"/>
                  <w:sz w:val="28"/>
                  <w:szCs w:val="28"/>
                </w:rPr>
                <w:t>第七章技术标准和要求</w:t>
              </w:r>
            </w:sdtContent>
          </w:sdt>
          <w:r>
            <w:rPr>
              <w:rFonts w:hint="eastAsia" w:ascii="宋体" w:hAnsi="宋体" w:eastAsia="宋体" w:cs="宋体"/>
              <w:sz w:val="28"/>
              <w:szCs w:val="28"/>
            </w:rPr>
            <w:tab/>
          </w:r>
          <w:bookmarkStart w:id="6" w:name="_Toc10702_WPSOffice_Level1Page"/>
          <w:r>
            <w:rPr>
              <w:rFonts w:hint="eastAsia" w:ascii="宋体" w:hAnsi="宋体" w:eastAsia="宋体" w:cs="宋体"/>
              <w:sz w:val="28"/>
              <w:szCs w:val="28"/>
            </w:rPr>
            <w:t>47</w:t>
          </w:r>
          <w:bookmarkEnd w:id="6"/>
          <w:r>
            <w:rPr>
              <w:rFonts w:hint="eastAsia" w:ascii="宋体" w:hAnsi="宋体" w:eastAsia="宋体" w:cs="宋体"/>
              <w:sz w:val="28"/>
              <w:szCs w:val="28"/>
            </w:rPr>
            <w:fldChar w:fldCharType="end"/>
          </w:r>
        </w:p>
        <w:p>
          <w:pPr>
            <w:pStyle w:val="83"/>
            <w:tabs>
              <w:tab w:val="right" w:leader="dot" w:pos="9638"/>
            </w:tabs>
            <w:spacing w:line="720" w:lineRule="auto"/>
            <w:sectPr>
              <w:footerReference r:id="rId6" w:type="default"/>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_Toc15595_WPSOffice_Level1 </w:instrText>
          </w:r>
          <w:r>
            <w:rPr>
              <w:rFonts w:hint="eastAsia" w:ascii="宋体" w:hAnsi="宋体" w:eastAsia="宋体" w:cs="宋体"/>
              <w:sz w:val="28"/>
              <w:szCs w:val="28"/>
            </w:rPr>
            <w:fldChar w:fldCharType="separate"/>
          </w:r>
          <w:sdt>
            <w:sdtPr>
              <w:rPr>
                <w:rFonts w:hint="eastAsia" w:ascii="宋体" w:hAnsi="宋体" w:eastAsia="宋体" w:cs="宋体"/>
                <w:sz w:val="28"/>
                <w:szCs w:val="28"/>
                <w:lang w:val="en-US" w:eastAsia="zh-CN" w:bidi="ar-SA"/>
              </w:rPr>
              <w:id w:val="147457406"/>
              <w:placeholder>
                <w:docPart w:val="{2a0f41e5-19d5-464e-a96b-67d72872b7ff}"/>
              </w:placeholder>
            </w:sdtPr>
            <w:sdtEndPr>
              <w:rPr>
                <w:rFonts w:hint="eastAsia" w:ascii="宋体" w:hAnsi="宋体" w:eastAsia="宋体" w:cs="宋体"/>
                <w:sz w:val="28"/>
                <w:szCs w:val="28"/>
                <w:lang w:val="en-US" w:eastAsia="zh-CN" w:bidi="ar-SA"/>
              </w:rPr>
            </w:sdtEndPr>
            <w:sdtContent>
              <w:r>
                <w:rPr>
                  <w:rFonts w:hint="eastAsia" w:ascii="宋体" w:hAnsi="宋体" w:eastAsia="宋体" w:cs="宋体"/>
                  <w:sz w:val="28"/>
                  <w:szCs w:val="28"/>
                </w:rPr>
                <w:t>第八章投标文件格式</w:t>
              </w:r>
            </w:sdtContent>
          </w:sdt>
          <w:r>
            <w:rPr>
              <w:rFonts w:hint="eastAsia" w:ascii="宋体" w:hAnsi="宋体" w:eastAsia="宋体" w:cs="宋体"/>
              <w:sz w:val="28"/>
              <w:szCs w:val="28"/>
            </w:rPr>
            <w:tab/>
          </w:r>
          <w:bookmarkStart w:id="7" w:name="_Toc15595_WPSOffice_Level1Page"/>
          <w:r>
            <w:rPr>
              <w:rFonts w:hint="eastAsia" w:ascii="宋体" w:hAnsi="宋体" w:eastAsia="宋体" w:cs="宋体"/>
              <w:sz w:val="28"/>
              <w:szCs w:val="28"/>
            </w:rPr>
            <w:t>48</w:t>
          </w:r>
          <w:bookmarkEnd w:id="7"/>
          <w:r>
            <w:rPr>
              <w:rFonts w:hint="eastAsia" w:ascii="宋体" w:hAnsi="宋体" w:eastAsia="宋体" w:cs="宋体"/>
              <w:sz w:val="28"/>
              <w:szCs w:val="28"/>
            </w:rPr>
            <w:fldChar w:fldCharType="end"/>
          </w:r>
        </w:p>
        <w:bookmarkEnd w:id="0"/>
        <w:p>
          <w:pPr>
            <w:pStyle w:val="83"/>
            <w:tabs>
              <w:tab w:val="right" w:leader="dot" w:pos="9638"/>
            </w:tabs>
          </w:pPr>
        </w:p>
      </w:sdtContent>
    </w:sdt>
    <w:p>
      <w:pPr>
        <w:numPr>
          <w:ilvl w:val="0"/>
          <w:numId w:val="1"/>
        </w:numPr>
        <w:tabs>
          <w:tab w:val="left" w:pos="3185"/>
          <w:tab w:val="center" w:pos="5452"/>
        </w:tabs>
        <w:snapToGrid w:val="0"/>
        <w:spacing w:beforeLines="50" w:line="360" w:lineRule="auto"/>
        <w:jc w:val="center"/>
        <w:rPr>
          <w:rFonts w:hAnsi="宋体" w:cs="黑体"/>
          <w:b/>
          <w:sz w:val="44"/>
          <w:szCs w:val="44"/>
        </w:rPr>
      </w:pPr>
      <w:r>
        <w:rPr>
          <w:rFonts w:hint="eastAsia" w:hAnsi="宋体" w:cs="黑体"/>
          <w:b/>
          <w:sz w:val="44"/>
          <w:szCs w:val="44"/>
        </w:rPr>
        <w:t xml:space="preserve"> </w:t>
      </w:r>
      <w:bookmarkStart w:id="8" w:name="_Toc12762_WPSOffice_Level1"/>
      <w:r>
        <w:rPr>
          <w:rFonts w:hint="eastAsia" w:hAnsi="宋体" w:cs="黑体"/>
          <w:b/>
          <w:sz w:val="44"/>
          <w:szCs w:val="44"/>
        </w:rPr>
        <w:t>招标公告</w:t>
      </w:r>
      <w:bookmarkEnd w:id="8"/>
    </w:p>
    <w:p>
      <w:pPr>
        <w:autoSpaceDE w:val="0"/>
        <w:autoSpaceDN w:val="0"/>
        <w:adjustRightInd w:val="0"/>
        <w:ind w:firstLine="723" w:firstLineChars="200"/>
        <w:jc w:val="center"/>
        <w:outlineLvl w:val="0"/>
        <w:rPr>
          <w:rFonts w:hAnsi="宋体" w:cs="宋体"/>
          <w:b/>
          <w:sz w:val="36"/>
          <w:szCs w:val="44"/>
        </w:rPr>
      </w:pPr>
      <w:r>
        <w:rPr>
          <w:rFonts w:hint="eastAsia" w:hAnsi="宋体" w:cs="宋体"/>
          <w:b/>
          <w:sz w:val="36"/>
          <w:szCs w:val="44"/>
        </w:rPr>
        <w:t>建安建工公字〔2018〕</w:t>
      </w:r>
      <w:r>
        <w:rPr>
          <w:rFonts w:hint="eastAsia" w:hAnsi="宋体" w:cs="宋体"/>
          <w:b/>
          <w:sz w:val="36"/>
          <w:szCs w:val="44"/>
          <w:lang w:val="en-US" w:eastAsia="zh-CN"/>
        </w:rPr>
        <w:t>224</w:t>
      </w:r>
      <w:r>
        <w:rPr>
          <w:rFonts w:hint="eastAsia" w:hAnsi="宋体" w:cs="宋体"/>
          <w:b/>
          <w:sz w:val="36"/>
          <w:szCs w:val="44"/>
        </w:rPr>
        <w:t>号</w:t>
      </w:r>
    </w:p>
    <w:p>
      <w:pPr>
        <w:autoSpaceDE w:val="0"/>
        <w:autoSpaceDN w:val="0"/>
        <w:adjustRightInd w:val="0"/>
        <w:ind w:firstLine="723" w:firstLineChars="200"/>
        <w:jc w:val="center"/>
        <w:outlineLvl w:val="0"/>
        <w:rPr>
          <w:rFonts w:hAnsi="宋体" w:cs="宋体"/>
          <w:b/>
          <w:sz w:val="36"/>
          <w:szCs w:val="44"/>
        </w:rPr>
      </w:pPr>
      <w:r>
        <w:rPr>
          <w:rFonts w:hint="eastAsia" w:hAnsi="宋体" w:cs="宋体"/>
          <w:b/>
          <w:sz w:val="36"/>
          <w:szCs w:val="44"/>
          <w:lang w:eastAsia="zh-CN"/>
        </w:rPr>
        <w:t>许昌市建安区陈曹乡人民政府</w:t>
      </w:r>
      <w:r>
        <w:rPr>
          <w:rFonts w:hint="eastAsia" w:hAnsi="宋体" w:cs="宋体"/>
          <w:b/>
          <w:sz w:val="36"/>
          <w:szCs w:val="44"/>
        </w:rPr>
        <w:t xml:space="preserve"> </w:t>
      </w:r>
    </w:p>
    <w:p>
      <w:pPr>
        <w:autoSpaceDE w:val="0"/>
        <w:autoSpaceDN w:val="0"/>
        <w:adjustRightInd w:val="0"/>
        <w:ind w:firstLine="723" w:firstLineChars="200"/>
        <w:jc w:val="center"/>
        <w:outlineLvl w:val="0"/>
        <w:rPr>
          <w:rFonts w:hAnsi="宋体" w:cs="宋体"/>
          <w:b/>
          <w:sz w:val="36"/>
          <w:szCs w:val="44"/>
        </w:rPr>
      </w:pPr>
      <w:r>
        <w:rPr>
          <w:rFonts w:hint="eastAsia" w:hAnsi="宋体" w:cs="宋体"/>
          <w:b/>
          <w:sz w:val="36"/>
          <w:szCs w:val="44"/>
          <w:lang w:val="en-US" w:eastAsia="zh-CN"/>
        </w:rPr>
        <w:t>陈曹乡小陆庄冷库建设项目</w:t>
      </w:r>
    </w:p>
    <w:p>
      <w:pPr>
        <w:autoSpaceDE w:val="0"/>
        <w:autoSpaceDN w:val="0"/>
        <w:adjustRightInd w:val="0"/>
        <w:ind w:firstLine="723" w:firstLineChars="200"/>
        <w:jc w:val="center"/>
        <w:outlineLvl w:val="0"/>
        <w:rPr>
          <w:rFonts w:hAnsi="宋体" w:cs="宋体"/>
          <w:sz w:val="44"/>
          <w:szCs w:val="44"/>
        </w:rPr>
      </w:pPr>
      <w:r>
        <w:rPr>
          <w:rFonts w:hAnsi="宋体" w:cs="宋体"/>
          <w:b/>
          <w:sz w:val="36"/>
          <w:szCs w:val="44"/>
        </w:rPr>
        <w:t>公开招标公告</w:t>
      </w:r>
    </w:p>
    <w:p>
      <w:pPr>
        <w:snapToGrid w:val="0"/>
        <w:spacing w:line="540" w:lineRule="exact"/>
        <w:ind w:left="-170" w:leftChars="-50" w:right="-170" w:rightChars="-50" w:firstLine="482" w:firstLineChars="200"/>
        <w:rPr>
          <w:rFonts w:hint="eastAsia" w:hAnsi="宋体" w:cs="宋体"/>
          <w:b/>
          <w:bCs/>
          <w:sz w:val="24"/>
          <w:szCs w:val="24"/>
          <w:lang w:eastAsia="zh-CN"/>
        </w:rPr>
      </w:pPr>
      <w:r>
        <w:rPr>
          <w:rFonts w:hint="eastAsia" w:hAnsi="宋体" w:cs="宋体"/>
          <w:b/>
          <w:bCs/>
          <w:sz w:val="24"/>
          <w:szCs w:val="24"/>
          <w:lang w:eastAsia="zh-CN"/>
        </w:rPr>
        <w:t>1.招标条件</w:t>
      </w:r>
    </w:p>
    <w:p>
      <w:pPr>
        <w:snapToGrid w:val="0"/>
        <w:spacing w:line="540" w:lineRule="exact"/>
        <w:ind w:left="-170" w:leftChars="-50" w:right="-170" w:rightChars="-50" w:firstLine="480" w:firstLineChars="200"/>
        <w:rPr>
          <w:rFonts w:hint="eastAsia" w:hAnsi="宋体" w:cs="宋体"/>
          <w:sz w:val="24"/>
          <w:szCs w:val="24"/>
          <w:lang w:eastAsia="zh-CN"/>
        </w:rPr>
      </w:pPr>
      <w:r>
        <w:rPr>
          <w:rFonts w:hint="eastAsia" w:hAnsi="宋体" w:cs="宋体"/>
          <w:sz w:val="24"/>
          <w:szCs w:val="24"/>
          <w:lang w:eastAsia="zh-CN"/>
        </w:rPr>
        <w:t xml:space="preserve">陈曹乡小陆庄冷库建设项目，已由相关主管部门批准建设，招标人为许昌市建安区陈曹乡人民政府，建设资金为财政资金，出资比例为100%。项目已具备招标条件，现对该项目进行公开招标。 </w:t>
      </w:r>
    </w:p>
    <w:p>
      <w:pPr>
        <w:snapToGrid w:val="0"/>
        <w:spacing w:line="540" w:lineRule="exact"/>
        <w:ind w:left="-170" w:leftChars="-50" w:right="-170" w:rightChars="-50" w:firstLine="482" w:firstLineChars="200"/>
        <w:rPr>
          <w:rFonts w:hint="eastAsia" w:hAnsi="宋体" w:cs="宋体"/>
          <w:b/>
          <w:bCs/>
          <w:sz w:val="24"/>
          <w:szCs w:val="24"/>
          <w:highlight w:val="none"/>
          <w:lang w:eastAsia="zh-CN"/>
        </w:rPr>
      </w:pPr>
      <w:r>
        <w:rPr>
          <w:rFonts w:hint="eastAsia" w:hAnsi="宋体" w:cs="宋体"/>
          <w:b/>
          <w:bCs/>
          <w:sz w:val="24"/>
          <w:szCs w:val="24"/>
          <w:lang w:val="en-US" w:eastAsia="zh-CN"/>
        </w:rPr>
        <w:t>2.</w:t>
      </w:r>
      <w:r>
        <w:rPr>
          <w:rFonts w:hint="eastAsia" w:hAnsi="宋体" w:cs="宋体"/>
          <w:b/>
          <w:bCs/>
          <w:sz w:val="24"/>
          <w:szCs w:val="24"/>
          <w:lang w:eastAsia="zh-CN"/>
        </w:rPr>
        <w:t>项目概况</w:t>
      </w:r>
      <w:r>
        <w:rPr>
          <w:rFonts w:hint="eastAsia" w:hAnsi="宋体" w:cs="宋体"/>
          <w:b/>
          <w:bCs/>
          <w:sz w:val="24"/>
          <w:szCs w:val="24"/>
          <w:highlight w:val="none"/>
          <w:lang w:eastAsia="zh-CN"/>
        </w:rPr>
        <w:t>与招标内容</w:t>
      </w:r>
    </w:p>
    <w:p>
      <w:pPr>
        <w:snapToGrid w:val="0"/>
        <w:spacing w:line="540" w:lineRule="exact"/>
        <w:ind w:left="-170" w:leftChars="-50" w:right="-170" w:rightChars="-50" w:firstLine="480" w:firstLineChars="200"/>
        <w:rPr>
          <w:rFonts w:hint="eastAsia" w:hAnsi="宋体" w:cs="宋体"/>
          <w:sz w:val="24"/>
          <w:szCs w:val="24"/>
          <w:highlight w:val="none"/>
          <w:lang w:val="en-US" w:eastAsia="zh-CN"/>
        </w:rPr>
      </w:pPr>
      <w:r>
        <w:rPr>
          <w:rFonts w:hint="eastAsia" w:hAnsi="宋体" w:cs="宋体"/>
          <w:sz w:val="24"/>
          <w:szCs w:val="24"/>
          <w:highlight w:val="none"/>
          <w:lang w:val="en-US" w:eastAsia="zh-CN"/>
        </w:rPr>
        <w:t>2.1项目名称：陈曹乡小陆庄冷库建设项目；</w:t>
      </w:r>
    </w:p>
    <w:p>
      <w:pPr>
        <w:snapToGrid w:val="0"/>
        <w:spacing w:line="540" w:lineRule="exact"/>
        <w:ind w:left="-170" w:leftChars="-50" w:right="-170" w:rightChars="-50" w:firstLine="480" w:firstLineChars="200"/>
        <w:rPr>
          <w:rFonts w:hint="eastAsia" w:hAnsi="宋体" w:cs="宋体"/>
          <w:sz w:val="24"/>
          <w:szCs w:val="24"/>
          <w:highlight w:val="none"/>
          <w:lang w:eastAsia="zh-CN"/>
        </w:rPr>
      </w:pPr>
      <w:r>
        <w:rPr>
          <w:rFonts w:hint="eastAsia" w:hAnsi="宋体" w:cs="宋体"/>
          <w:sz w:val="24"/>
          <w:szCs w:val="24"/>
          <w:highlight w:val="none"/>
          <w:lang w:val="en-US" w:eastAsia="zh-CN"/>
        </w:rPr>
        <w:t>2.2项目编号：建安建工公字〔2018〕224号</w:t>
      </w:r>
      <w:r>
        <w:rPr>
          <w:rFonts w:hint="eastAsia" w:hAnsi="宋体" w:cs="宋体"/>
          <w:sz w:val="24"/>
          <w:szCs w:val="24"/>
          <w:highlight w:val="none"/>
          <w:lang w:eastAsia="zh-CN"/>
        </w:rPr>
        <w:t>；</w:t>
      </w:r>
    </w:p>
    <w:p>
      <w:pPr>
        <w:snapToGrid w:val="0"/>
        <w:spacing w:line="540" w:lineRule="exact"/>
        <w:ind w:left="-170" w:leftChars="-50" w:right="-170" w:rightChars="-50"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2.</w:t>
      </w:r>
      <w:r>
        <w:rPr>
          <w:rFonts w:hint="eastAsia" w:hAnsi="宋体" w:cs="宋体"/>
          <w:sz w:val="24"/>
          <w:szCs w:val="24"/>
          <w:highlight w:val="none"/>
          <w:lang w:val="en-US" w:eastAsia="zh-CN"/>
        </w:rPr>
        <w:t>3</w:t>
      </w:r>
      <w:r>
        <w:rPr>
          <w:rFonts w:hint="eastAsia" w:hAnsi="宋体" w:cs="宋体"/>
          <w:sz w:val="24"/>
          <w:szCs w:val="24"/>
          <w:highlight w:val="none"/>
          <w:lang w:eastAsia="zh-CN"/>
        </w:rPr>
        <w:t xml:space="preserve">建设地点：许昌市建安区陈曹乡；    </w:t>
      </w:r>
    </w:p>
    <w:p>
      <w:pPr>
        <w:snapToGrid w:val="0"/>
        <w:spacing w:line="540" w:lineRule="exact"/>
        <w:ind w:left="-170" w:leftChars="-50" w:right="-170" w:rightChars="-50"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2.</w:t>
      </w:r>
      <w:r>
        <w:rPr>
          <w:rFonts w:hint="eastAsia" w:hAnsi="宋体" w:cs="宋体"/>
          <w:sz w:val="24"/>
          <w:szCs w:val="24"/>
          <w:highlight w:val="none"/>
          <w:lang w:val="en-US" w:eastAsia="zh-CN"/>
        </w:rPr>
        <w:t>4</w:t>
      </w:r>
      <w:r>
        <w:rPr>
          <w:rFonts w:hint="eastAsia" w:hAnsi="宋体" w:cs="宋体"/>
          <w:sz w:val="24"/>
          <w:szCs w:val="24"/>
          <w:highlight w:val="none"/>
          <w:lang w:eastAsia="zh-CN"/>
        </w:rPr>
        <w:t>工程概况：建筑高度：</w:t>
      </w:r>
      <w:r>
        <w:rPr>
          <w:rFonts w:hint="eastAsia" w:hAnsi="宋体" w:cs="宋体"/>
          <w:sz w:val="24"/>
          <w:szCs w:val="24"/>
          <w:highlight w:val="none"/>
          <w:lang w:val="en-US" w:eastAsia="zh-CN"/>
        </w:rPr>
        <w:t>6.55M，抗震设防烈度为七度，主要结构类型：轻型屋面门式钢架结构体系</w:t>
      </w:r>
      <w:r>
        <w:rPr>
          <w:rFonts w:hint="eastAsia" w:hAnsi="宋体" w:cs="宋体"/>
          <w:sz w:val="24"/>
          <w:szCs w:val="24"/>
          <w:highlight w:val="none"/>
          <w:lang w:eastAsia="zh-CN"/>
        </w:rPr>
        <w:t>；</w:t>
      </w:r>
    </w:p>
    <w:p>
      <w:pPr>
        <w:snapToGrid w:val="0"/>
        <w:spacing w:line="540" w:lineRule="exact"/>
        <w:ind w:left="-170" w:leftChars="-50" w:right="-170" w:rightChars="-50"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2.</w:t>
      </w:r>
      <w:r>
        <w:rPr>
          <w:rFonts w:hint="eastAsia" w:hAnsi="宋体" w:cs="宋体"/>
          <w:sz w:val="24"/>
          <w:szCs w:val="24"/>
          <w:highlight w:val="none"/>
          <w:lang w:val="en-US" w:eastAsia="zh-CN"/>
        </w:rPr>
        <w:t>5</w:t>
      </w:r>
      <w:r>
        <w:rPr>
          <w:rFonts w:hint="eastAsia" w:hAnsi="宋体" w:cs="宋体"/>
          <w:sz w:val="24"/>
          <w:szCs w:val="24"/>
          <w:highlight w:val="none"/>
          <w:lang w:eastAsia="zh-CN"/>
        </w:rPr>
        <w:t>招标控制价：</w:t>
      </w:r>
      <w:r>
        <w:rPr>
          <w:rFonts w:hint="eastAsia" w:hAnsi="宋体" w:cs="宋体"/>
          <w:sz w:val="24"/>
          <w:szCs w:val="24"/>
          <w:highlight w:val="none"/>
          <w:lang w:val="en-US" w:eastAsia="zh-CN"/>
        </w:rPr>
        <w:t>1186520.73元</w:t>
      </w:r>
      <w:r>
        <w:rPr>
          <w:rFonts w:hint="eastAsia" w:hAnsi="宋体" w:cs="宋体"/>
          <w:sz w:val="24"/>
          <w:szCs w:val="24"/>
          <w:highlight w:val="none"/>
          <w:lang w:eastAsia="zh-CN"/>
        </w:rPr>
        <w:t>；</w:t>
      </w:r>
    </w:p>
    <w:p>
      <w:pPr>
        <w:snapToGrid w:val="0"/>
        <w:spacing w:line="540" w:lineRule="exact"/>
        <w:ind w:left="-170" w:leftChars="-50" w:right="-170" w:rightChars="-50"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2.</w:t>
      </w:r>
      <w:r>
        <w:rPr>
          <w:rFonts w:hint="eastAsia" w:hAnsi="宋体" w:cs="宋体"/>
          <w:sz w:val="24"/>
          <w:szCs w:val="24"/>
          <w:highlight w:val="none"/>
          <w:lang w:val="en-US" w:eastAsia="zh-CN"/>
        </w:rPr>
        <w:t>6</w:t>
      </w:r>
      <w:r>
        <w:rPr>
          <w:rFonts w:hint="eastAsia" w:hAnsi="宋体" w:cs="宋体"/>
          <w:sz w:val="24"/>
          <w:szCs w:val="24"/>
          <w:highlight w:val="none"/>
          <w:lang w:eastAsia="zh-CN"/>
        </w:rPr>
        <w:t>招标范围：招标文件、图纸、工程量清单范围内的所有建设内容；</w:t>
      </w:r>
    </w:p>
    <w:p>
      <w:pPr>
        <w:snapToGrid w:val="0"/>
        <w:spacing w:line="540" w:lineRule="exact"/>
        <w:ind w:left="-170" w:leftChars="-50" w:right="-170" w:rightChars="-50"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2.</w:t>
      </w:r>
      <w:r>
        <w:rPr>
          <w:rFonts w:hint="eastAsia" w:hAnsi="宋体" w:cs="宋体"/>
          <w:sz w:val="24"/>
          <w:szCs w:val="24"/>
          <w:highlight w:val="none"/>
          <w:lang w:val="en-US" w:eastAsia="zh-CN"/>
        </w:rPr>
        <w:t>7</w:t>
      </w:r>
      <w:r>
        <w:rPr>
          <w:rFonts w:hint="eastAsia" w:hAnsi="宋体" w:cs="宋体"/>
          <w:sz w:val="24"/>
          <w:szCs w:val="24"/>
          <w:highlight w:val="none"/>
          <w:lang w:eastAsia="zh-CN"/>
        </w:rPr>
        <w:t>本项目共1个标段；</w:t>
      </w:r>
    </w:p>
    <w:p>
      <w:pPr>
        <w:snapToGrid w:val="0"/>
        <w:spacing w:line="540" w:lineRule="exact"/>
        <w:ind w:left="-170" w:leftChars="-50" w:right="-170" w:rightChars="-50"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2.</w:t>
      </w:r>
      <w:r>
        <w:rPr>
          <w:rFonts w:hint="eastAsia" w:hAnsi="宋体" w:cs="宋体"/>
          <w:sz w:val="24"/>
          <w:szCs w:val="24"/>
          <w:highlight w:val="none"/>
          <w:lang w:val="en-US" w:eastAsia="zh-CN"/>
        </w:rPr>
        <w:t>8计划工期</w:t>
      </w:r>
      <w:r>
        <w:rPr>
          <w:rFonts w:hint="eastAsia" w:hAnsi="宋体" w:cs="宋体"/>
          <w:sz w:val="24"/>
          <w:szCs w:val="24"/>
          <w:highlight w:val="none"/>
          <w:lang w:eastAsia="zh-CN"/>
        </w:rPr>
        <w:t>：</w:t>
      </w:r>
      <w:r>
        <w:rPr>
          <w:rFonts w:hint="eastAsia" w:hAnsi="宋体" w:cs="宋体"/>
          <w:sz w:val="24"/>
          <w:szCs w:val="24"/>
          <w:highlight w:val="none"/>
          <w:lang w:val="en-US" w:eastAsia="zh-CN"/>
        </w:rPr>
        <w:t>120日历天</w:t>
      </w:r>
      <w:r>
        <w:rPr>
          <w:rFonts w:hint="eastAsia" w:hAnsi="宋体" w:cs="宋体"/>
          <w:sz w:val="24"/>
          <w:szCs w:val="24"/>
          <w:highlight w:val="none"/>
          <w:lang w:eastAsia="zh-CN"/>
        </w:rPr>
        <w:t>；</w:t>
      </w:r>
    </w:p>
    <w:p>
      <w:pPr>
        <w:snapToGrid w:val="0"/>
        <w:spacing w:line="540" w:lineRule="exact"/>
        <w:ind w:left="-170" w:leftChars="-50" w:right="-170" w:rightChars="-50"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2.</w:t>
      </w:r>
      <w:r>
        <w:rPr>
          <w:rFonts w:hint="eastAsia" w:hAnsi="宋体" w:cs="宋体"/>
          <w:sz w:val="24"/>
          <w:szCs w:val="24"/>
          <w:highlight w:val="none"/>
          <w:lang w:val="en-US" w:eastAsia="zh-CN"/>
        </w:rPr>
        <w:t>9</w:t>
      </w:r>
      <w:r>
        <w:rPr>
          <w:rFonts w:hint="eastAsia" w:hAnsi="宋体" w:cs="宋体"/>
          <w:sz w:val="24"/>
          <w:szCs w:val="24"/>
          <w:highlight w:val="none"/>
          <w:lang w:eastAsia="zh-CN"/>
        </w:rPr>
        <w:t>质量要求：</w:t>
      </w:r>
      <w:r>
        <w:rPr>
          <w:rFonts w:hint="eastAsia" w:hAnsi="宋体" w:cs="宋体"/>
          <w:sz w:val="24"/>
          <w:szCs w:val="24"/>
          <w:highlight w:val="none"/>
        </w:rPr>
        <w:t>合格</w:t>
      </w:r>
      <w:r>
        <w:rPr>
          <w:rFonts w:hint="eastAsia" w:hAnsi="宋体" w:cs="宋体"/>
          <w:sz w:val="24"/>
          <w:szCs w:val="24"/>
          <w:highlight w:val="none"/>
          <w:lang w:eastAsia="zh-CN"/>
        </w:rPr>
        <w:t>。</w:t>
      </w:r>
    </w:p>
    <w:p>
      <w:pPr>
        <w:snapToGrid w:val="0"/>
        <w:spacing w:line="540" w:lineRule="exact"/>
        <w:ind w:left="-170" w:leftChars="-50" w:right="-170" w:rightChars="-50" w:firstLine="482" w:firstLineChars="200"/>
        <w:rPr>
          <w:rFonts w:hint="eastAsia" w:hAnsi="宋体" w:cs="宋体"/>
          <w:b/>
          <w:bCs/>
          <w:sz w:val="24"/>
          <w:szCs w:val="24"/>
          <w:highlight w:val="none"/>
          <w:lang w:eastAsia="zh-CN"/>
        </w:rPr>
      </w:pPr>
      <w:r>
        <w:rPr>
          <w:rFonts w:hint="eastAsia" w:hAnsi="宋体" w:cs="宋体"/>
          <w:b/>
          <w:bCs/>
          <w:sz w:val="24"/>
          <w:szCs w:val="24"/>
          <w:highlight w:val="none"/>
          <w:lang w:eastAsia="zh-CN"/>
        </w:rPr>
        <w:t>3.投标人资格要求</w:t>
      </w:r>
    </w:p>
    <w:p>
      <w:pPr>
        <w:snapToGrid w:val="0"/>
        <w:spacing w:line="540" w:lineRule="exact"/>
        <w:ind w:left="-170" w:leftChars="-50" w:right="-170" w:rightChars="-50" w:firstLine="480" w:firstLineChars="200"/>
        <w:rPr>
          <w:rFonts w:hint="eastAsia" w:hAnsi="宋体" w:cs="宋体"/>
          <w:sz w:val="24"/>
          <w:szCs w:val="24"/>
          <w:lang w:eastAsia="zh-CN"/>
        </w:rPr>
      </w:pPr>
      <w:r>
        <w:rPr>
          <w:rFonts w:hint="eastAsia" w:hAnsi="宋体" w:cs="宋体"/>
          <w:sz w:val="24"/>
          <w:szCs w:val="24"/>
          <w:highlight w:val="none"/>
          <w:lang w:eastAsia="zh-CN"/>
        </w:rPr>
        <w:t>3.1投标人须具有独立法人资格，具有</w:t>
      </w:r>
      <w:r>
        <w:rPr>
          <w:rFonts w:hint="eastAsia" w:hAnsi="宋体" w:cs="宋体"/>
          <w:sz w:val="24"/>
          <w:szCs w:val="24"/>
          <w:highlight w:val="none"/>
          <w:lang w:val="en-US" w:eastAsia="zh-CN"/>
        </w:rPr>
        <w:t>建筑</w:t>
      </w:r>
      <w:r>
        <w:rPr>
          <w:rFonts w:hint="eastAsia" w:hAnsi="宋体" w:cs="宋体"/>
          <w:sz w:val="24"/>
          <w:szCs w:val="24"/>
          <w:lang w:val="en-US" w:eastAsia="zh-CN"/>
        </w:rPr>
        <w:t>工程施工</w:t>
      </w:r>
      <w:r>
        <w:rPr>
          <w:rFonts w:hint="eastAsia" w:hAnsi="宋体" w:cs="宋体"/>
          <w:sz w:val="24"/>
          <w:szCs w:val="24"/>
          <w:lang w:eastAsia="zh-CN"/>
        </w:rPr>
        <w:t>总承包叁级或以上资质并持有有效的安全生产许可证，并在人员、设备、资金等方面具有相应的施工能力。</w:t>
      </w:r>
    </w:p>
    <w:p>
      <w:pPr>
        <w:snapToGrid w:val="0"/>
        <w:spacing w:line="540" w:lineRule="exact"/>
        <w:ind w:left="-170" w:leftChars="-50" w:right="-170" w:rightChars="-50" w:firstLine="480" w:firstLineChars="200"/>
        <w:rPr>
          <w:rFonts w:hint="eastAsia" w:hAnsi="宋体" w:cs="宋体"/>
          <w:sz w:val="24"/>
          <w:szCs w:val="24"/>
          <w:highlight w:val="none"/>
          <w:lang w:eastAsia="zh-CN"/>
        </w:rPr>
      </w:pPr>
      <w:r>
        <w:rPr>
          <w:rFonts w:hint="eastAsia" w:hAnsi="宋体" w:cs="宋体"/>
          <w:sz w:val="24"/>
          <w:szCs w:val="24"/>
          <w:lang w:eastAsia="zh-CN"/>
        </w:rPr>
        <w:t>3.2拟派项</w:t>
      </w:r>
      <w:r>
        <w:rPr>
          <w:rFonts w:hint="eastAsia" w:hAnsi="宋体" w:cs="宋体"/>
          <w:sz w:val="24"/>
          <w:szCs w:val="24"/>
          <w:highlight w:val="none"/>
          <w:lang w:eastAsia="zh-CN"/>
        </w:rPr>
        <w:t>目经理须具有建筑工程专业贰级及以上（不含临时）建造师执业资格证且具有安全生产考核合格证，并且未承担其他在施建设项目。</w:t>
      </w:r>
    </w:p>
    <w:p>
      <w:pPr>
        <w:snapToGrid w:val="0"/>
        <w:spacing w:line="540" w:lineRule="exact"/>
        <w:ind w:left="-170" w:leftChars="-50" w:right="-170" w:rightChars="-50" w:firstLine="480" w:firstLineChars="200"/>
        <w:rPr>
          <w:rFonts w:hint="eastAsia" w:hAnsi="宋体" w:cs="宋体"/>
          <w:sz w:val="24"/>
          <w:szCs w:val="24"/>
          <w:lang w:val="en-US" w:eastAsia="zh-CN"/>
        </w:rPr>
      </w:pPr>
      <w:r>
        <w:rPr>
          <w:rFonts w:hint="eastAsia" w:hAnsi="宋体" w:cs="宋体"/>
          <w:sz w:val="24"/>
          <w:szCs w:val="24"/>
          <w:lang w:eastAsia="zh-CN"/>
        </w:rPr>
        <w:t>3.</w:t>
      </w:r>
      <w:r>
        <w:rPr>
          <w:rFonts w:hint="eastAsia" w:hAnsi="宋体" w:cs="宋体"/>
          <w:sz w:val="24"/>
          <w:szCs w:val="24"/>
          <w:lang w:val="en-US" w:eastAsia="zh-CN"/>
        </w:rPr>
        <w:t>3不接受“被工商行政管理机关在全国企业信用信息公示系统中列入严重违法失信企业名单；被最高人民法院在“信用中国”网站（www.creditchina.gov.cn）或各级信用信息共享平台中列入失信被执行人名单”的投标。</w:t>
      </w:r>
    </w:p>
    <w:p>
      <w:pPr>
        <w:snapToGrid w:val="0"/>
        <w:spacing w:line="540" w:lineRule="exact"/>
        <w:ind w:left="-170" w:leftChars="-50" w:right="-170" w:rightChars="-50" w:firstLine="480" w:firstLineChars="200"/>
        <w:rPr>
          <w:rFonts w:hint="eastAsia" w:hAnsi="宋体" w:cs="宋体"/>
          <w:sz w:val="24"/>
          <w:szCs w:val="24"/>
          <w:lang w:val="en-US" w:eastAsia="zh-CN"/>
        </w:rPr>
      </w:pPr>
      <w:r>
        <w:rPr>
          <w:rFonts w:hint="eastAsia" w:hAnsi="宋体" w:cs="宋体"/>
          <w:sz w:val="24"/>
          <w:szCs w:val="24"/>
          <w:lang w:val="en-US" w:eastAsia="zh-CN"/>
        </w:rPr>
        <w:t>3.4本次招标实行资格后审。</w:t>
      </w:r>
    </w:p>
    <w:p>
      <w:pPr>
        <w:snapToGrid w:val="0"/>
        <w:spacing w:line="540" w:lineRule="exact"/>
        <w:ind w:left="-170" w:leftChars="-50" w:right="-170" w:rightChars="-50" w:firstLine="480" w:firstLineChars="200"/>
        <w:rPr>
          <w:rFonts w:hint="eastAsia" w:hAnsi="宋体" w:cs="宋体"/>
          <w:sz w:val="24"/>
          <w:szCs w:val="24"/>
          <w:lang w:eastAsia="zh-CN"/>
        </w:rPr>
      </w:pPr>
      <w:r>
        <w:rPr>
          <w:rFonts w:hint="eastAsia" w:hAnsi="宋体" w:cs="宋体"/>
          <w:sz w:val="24"/>
          <w:szCs w:val="24"/>
          <w:lang w:eastAsia="zh-CN"/>
        </w:rPr>
        <w:t>3.</w:t>
      </w:r>
      <w:r>
        <w:rPr>
          <w:rFonts w:hint="eastAsia" w:hAnsi="宋体" w:cs="宋体"/>
          <w:sz w:val="24"/>
          <w:szCs w:val="24"/>
          <w:lang w:val="en-US" w:eastAsia="zh-CN"/>
        </w:rPr>
        <w:t>5</w:t>
      </w:r>
      <w:r>
        <w:rPr>
          <w:rFonts w:hint="eastAsia" w:hAnsi="宋体" w:cs="宋体"/>
          <w:sz w:val="24"/>
          <w:szCs w:val="24"/>
          <w:lang w:eastAsia="zh-CN"/>
        </w:rPr>
        <w:t>本次招标不接受联合体投标。</w:t>
      </w:r>
    </w:p>
    <w:p>
      <w:pPr>
        <w:snapToGrid w:val="0"/>
        <w:spacing w:line="540" w:lineRule="exact"/>
        <w:ind w:left="-170" w:leftChars="-50" w:right="-170" w:rightChars="-50" w:firstLine="482" w:firstLineChars="200"/>
        <w:rPr>
          <w:rFonts w:hint="eastAsia" w:hAnsi="宋体" w:cs="宋体"/>
          <w:b/>
          <w:bCs/>
          <w:sz w:val="24"/>
          <w:szCs w:val="24"/>
          <w:lang w:eastAsia="zh-CN"/>
        </w:rPr>
      </w:pPr>
      <w:r>
        <w:rPr>
          <w:rFonts w:hint="eastAsia" w:hAnsi="宋体" w:cs="宋体"/>
          <w:b/>
          <w:bCs/>
          <w:sz w:val="24"/>
          <w:szCs w:val="24"/>
          <w:lang w:val="en-US" w:eastAsia="zh-CN"/>
        </w:rPr>
        <w:t>4.</w:t>
      </w:r>
      <w:r>
        <w:rPr>
          <w:rFonts w:hint="eastAsia" w:hAnsi="宋体" w:cs="宋体"/>
          <w:b/>
          <w:bCs/>
          <w:sz w:val="24"/>
          <w:szCs w:val="24"/>
          <w:lang w:eastAsia="zh-CN"/>
        </w:rPr>
        <w:t>投标报名方式</w:t>
      </w:r>
    </w:p>
    <w:p>
      <w:pPr>
        <w:snapToGrid w:val="0"/>
        <w:spacing w:line="540" w:lineRule="exact"/>
        <w:ind w:left="-170" w:leftChars="-50" w:right="-170" w:rightChars="-50" w:firstLine="480" w:firstLineChars="200"/>
        <w:rPr>
          <w:rFonts w:hint="eastAsia" w:hAnsi="宋体" w:cs="宋体"/>
          <w:sz w:val="24"/>
          <w:szCs w:val="24"/>
          <w:lang w:eastAsia="zh-CN"/>
        </w:rPr>
      </w:pPr>
      <w:r>
        <w:rPr>
          <w:rFonts w:hint="eastAsia" w:hAnsi="宋体" w:cs="宋体"/>
          <w:sz w:val="24"/>
          <w:szCs w:val="24"/>
          <w:lang w:eastAsia="zh-CN"/>
        </w:rPr>
        <w:t>4.</w:t>
      </w:r>
      <w:r>
        <w:rPr>
          <w:rFonts w:hint="eastAsia" w:hAnsi="宋体" w:cs="宋体"/>
          <w:sz w:val="24"/>
          <w:szCs w:val="24"/>
          <w:lang w:val="en-US" w:eastAsia="zh-CN"/>
        </w:rPr>
        <w:t>1</w:t>
      </w:r>
      <w:r>
        <w:rPr>
          <w:rFonts w:hint="eastAsia" w:hAnsi="宋体" w:cs="宋体"/>
          <w:sz w:val="24"/>
          <w:szCs w:val="24"/>
          <w:lang w:eastAsia="zh-CN"/>
        </w:rPr>
        <w:t>持CA数字认证证书，登录【全国公共资源交易平台（河南省·许昌市）】“系统用户注册”入口（http://221.14.6.70:8088/ggzy/eps/public/RegistAllJcxx.html）进行免费注册登记（详见“常见问题解答-诚信库网上注册相关资料下载”）；</w:t>
      </w:r>
    </w:p>
    <w:p>
      <w:pPr>
        <w:snapToGrid w:val="0"/>
        <w:spacing w:line="540" w:lineRule="exact"/>
        <w:ind w:left="-170" w:leftChars="-50" w:right="-170" w:rightChars="-50" w:firstLine="480" w:firstLineChars="200"/>
        <w:rPr>
          <w:rFonts w:hint="eastAsia" w:hAnsi="宋体" w:cs="宋体"/>
          <w:sz w:val="24"/>
          <w:szCs w:val="24"/>
          <w:lang w:eastAsia="zh-CN"/>
        </w:rPr>
      </w:pPr>
      <w:r>
        <w:rPr>
          <w:rFonts w:hint="eastAsia" w:hAnsi="宋体" w:cs="宋体"/>
          <w:sz w:val="24"/>
          <w:szCs w:val="24"/>
          <w:lang w:eastAsia="zh-CN"/>
        </w:rPr>
        <w:t>4.</w:t>
      </w:r>
      <w:r>
        <w:rPr>
          <w:rFonts w:hint="eastAsia" w:hAnsi="宋体" w:cs="宋体"/>
          <w:sz w:val="24"/>
          <w:szCs w:val="24"/>
          <w:lang w:val="en-US" w:eastAsia="zh-CN"/>
        </w:rPr>
        <w:t>2</w:t>
      </w:r>
      <w:r>
        <w:rPr>
          <w:rFonts w:hint="eastAsia" w:hAnsi="宋体" w:cs="宋体"/>
          <w:sz w:val="24"/>
          <w:szCs w:val="24"/>
          <w:lang w:eastAsia="zh-CN"/>
        </w:rPr>
        <w:t>在投标截止时间前登录【全国公共资源交易平台（河南省·许昌市）】“投标人/供应商登录”入口（http://221.14.6.70:8088/ggzy/）自行下载招标文件（详见“常见问题解答-交易系统操作手册”）。</w:t>
      </w:r>
    </w:p>
    <w:p>
      <w:pPr>
        <w:snapToGrid w:val="0"/>
        <w:spacing w:line="540" w:lineRule="exact"/>
        <w:ind w:left="-170" w:leftChars="-50" w:right="-170" w:rightChars="-50" w:firstLine="482" w:firstLineChars="200"/>
        <w:rPr>
          <w:rFonts w:hint="eastAsia" w:hAnsi="宋体" w:cs="宋体"/>
          <w:b/>
          <w:bCs/>
          <w:sz w:val="24"/>
          <w:szCs w:val="24"/>
          <w:lang w:eastAsia="zh-CN"/>
        </w:rPr>
      </w:pPr>
      <w:r>
        <w:rPr>
          <w:rFonts w:hint="eastAsia" w:hAnsi="宋体" w:cs="宋体"/>
          <w:b/>
          <w:bCs/>
          <w:sz w:val="24"/>
          <w:szCs w:val="24"/>
          <w:lang w:eastAsia="zh-CN"/>
        </w:rPr>
        <w:t>5.招标文件和施工图纸的获取</w:t>
      </w:r>
    </w:p>
    <w:p>
      <w:pPr>
        <w:snapToGrid w:val="0"/>
        <w:spacing w:line="540" w:lineRule="exact"/>
        <w:ind w:left="-170" w:leftChars="-50" w:right="-170" w:rightChars="-50" w:firstLine="480" w:firstLineChars="200"/>
        <w:rPr>
          <w:rFonts w:hint="eastAsia" w:hAnsi="宋体" w:cs="宋体"/>
          <w:sz w:val="24"/>
          <w:szCs w:val="24"/>
          <w:lang w:eastAsia="zh-CN"/>
        </w:rPr>
      </w:pPr>
      <w:r>
        <w:rPr>
          <w:rFonts w:hint="eastAsia" w:hAnsi="宋体" w:cs="宋体"/>
          <w:sz w:val="24"/>
          <w:szCs w:val="24"/>
          <w:lang w:eastAsia="zh-CN"/>
        </w:rPr>
        <w:t>5.1招标文件和工程量清单的获取：投标人于投标文件递交截止时间前均可在【全国公共资源交易平台（河南省•许昌市）】自行下载。</w:t>
      </w:r>
    </w:p>
    <w:p>
      <w:pPr>
        <w:snapToGrid w:val="0"/>
        <w:spacing w:line="540" w:lineRule="exact"/>
        <w:ind w:left="-170" w:leftChars="-50" w:right="-170" w:rightChars="-50" w:firstLine="480" w:firstLineChars="200"/>
        <w:rPr>
          <w:rFonts w:hint="eastAsia" w:hAnsi="宋体" w:cs="宋体"/>
          <w:sz w:val="24"/>
          <w:szCs w:val="24"/>
          <w:lang w:eastAsia="zh-CN"/>
        </w:rPr>
      </w:pPr>
      <w:r>
        <w:rPr>
          <w:rFonts w:hint="eastAsia" w:hAnsi="宋体" w:cs="宋体"/>
          <w:sz w:val="24"/>
          <w:szCs w:val="24"/>
          <w:lang w:val="en-US" w:eastAsia="zh-CN"/>
        </w:rPr>
        <w:t>5.2施工图纸下载：按照施工招标文件中第二章投标人须知前附表第2.1项所给的网址自行下载。</w:t>
      </w:r>
    </w:p>
    <w:p>
      <w:pPr>
        <w:snapToGrid w:val="0"/>
        <w:spacing w:line="540" w:lineRule="exact"/>
        <w:ind w:left="-170" w:leftChars="-50" w:right="-170" w:rightChars="-50" w:firstLine="480" w:firstLineChars="200"/>
        <w:rPr>
          <w:rFonts w:hint="eastAsia" w:hAnsi="宋体" w:cs="宋体"/>
          <w:b w:val="0"/>
          <w:bCs w:val="0"/>
          <w:sz w:val="24"/>
          <w:szCs w:val="24"/>
          <w:lang w:eastAsia="zh-CN"/>
        </w:rPr>
      </w:pPr>
      <w:r>
        <w:rPr>
          <w:rFonts w:hint="eastAsia" w:hAnsi="宋体" w:cs="宋体"/>
          <w:b w:val="0"/>
          <w:bCs w:val="0"/>
          <w:sz w:val="24"/>
          <w:szCs w:val="24"/>
          <w:lang w:eastAsia="zh-CN"/>
        </w:rPr>
        <w:t>5.</w:t>
      </w:r>
      <w:r>
        <w:rPr>
          <w:rFonts w:hint="eastAsia" w:hAnsi="宋体" w:cs="宋体"/>
          <w:b w:val="0"/>
          <w:bCs w:val="0"/>
          <w:sz w:val="24"/>
          <w:szCs w:val="24"/>
          <w:lang w:val="en-US" w:eastAsia="zh-CN"/>
        </w:rPr>
        <w:t>3</w:t>
      </w:r>
      <w:r>
        <w:rPr>
          <w:rFonts w:hint="eastAsia" w:hAnsi="宋体" w:cs="宋体"/>
          <w:b w:val="0"/>
          <w:bCs w:val="0"/>
          <w:sz w:val="24"/>
          <w:szCs w:val="24"/>
          <w:lang w:eastAsia="zh-CN"/>
        </w:rPr>
        <w:t>招标文件每套售价300元，于递交投标文件时缴纳给招标代理机构，售后不退。</w:t>
      </w:r>
    </w:p>
    <w:p>
      <w:pPr>
        <w:snapToGrid w:val="0"/>
        <w:spacing w:line="540" w:lineRule="exact"/>
        <w:ind w:left="-170" w:leftChars="-50" w:right="-170" w:rightChars="-50" w:firstLine="482" w:firstLineChars="200"/>
        <w:rPr>
          <w:rFonts w:hint="eastAsia" w:hAnsi="宋体" w:cs="宋体"/>
          <w:b/>
          <w:bCs/>
          <w:sz w:val="24"/>
          <w:szCs w:val="24"/>
          <w:lang w:eastAsia="zh-CN"/>
        </w:rPr>
      </w:pPr>
      <w:r>
        <w:rPr>
          <w:rFonts w:hint="eastAsia" w:hAnsi="宋体" w:cs="宋体"/>
          <w:b/>
          <w:bCs/>
          <w:sz w:val="24"/>
          <w:szCs w:val="24"/>
          <w:lang w:eastAsia="zh-CN"/>
        </w:rPr>
        <w:t>6.投标文件的递交</w:t>
      </w:r>
    </w:p>
    <w:p>
      <w:pPr>
        <w:snapToGrid w:val="0"/>
        <w:spacing w:line="540" w:lineRule="exact"/>
        <w:ind w:left="-170" w:leftChars="-50" w:right="-170" w:rightChars="-50" w:firstLine="480" w:firstLineChars="200"/>
        <w:rPr>
          <w:rFonts w:hint="eastAsia" w:hAnsi="宋体" w:cs="宋体"/>
          <w:b w:val="0"/>
          <w:bCs w:val="0"/>
          <w:sz w:val="24"/>
          <w:szCs w:val="24"/>
          <w:highlight w:val="none"/>
          <w:lang w:eastAsia="zh-CN"/>
        </w:rPr>
      </w:pPr>
      <w:r>
        <w:rPr>
          <w:rFonts w:hint="eastAsia" w:hAnsi="宋体" w:cs="宋体"/>
          <w:b w:val="0"/>
          <w:bCs w:val="0"/>
          <w:sz w:val="24"/>
          <w:szCs w:val="24"/>
          <w:lang w:val="en-US" w:eastAsia="zh-CN"/>
        </w:rPr>
        <w:t>6.</w:t>
      </w:r>
      <w:r>
        <w:rPr>
          <w:rFonts w:hint="eastAsia" w:hAnsi="宋体" w:cs="宋体"/>
          <w:b w:val="0"/>
          <w:bCs w:val="0"/>
          <w:sz w:val="24"/>
          <w:szCs w:val="24"/>
          <w:lang w:eastAsia="zh-CN"/>
        </w:rPr>
        <w:t>1本项目为全流程电子化交易项目，须提交电子投标文件和纸质投标文件（正本1份、副本</w:t>
      </w:r>
      <w:r>
        <w:rPr>
          <w:rFonts w:hint="eastAsia" w:hAnsi="宋体" w:cs="宋体"/>
          <w:b w:val="0"/>
          <w:bCs w:val="0"/>
          <w:sz w:val="24"/>
          <w:szCs w:val="24"/>
          <w:lang w:val="en-US" w:eastAsia="zh-CN"/>
        </w:rPr>
        <w:t>1</w:t>
      </w:r>
      <w:r>
        <w:rPr>
          <w:rFonts w:hint="eastAsia" w:hAnsi="宋体" w:cs="宋体"/>
          <w:b w:val="0"/>
          <w:bCs w:val="0"/>
          <w:sz w:val="24"/>
          <w:szCs w:val="24"/>
          <w:lang w:eastAsia="zh-CN"/>
        </w:rPr>
        <w:t>份）。</w:t>
      </w:r>
    </w:p>
    <w:p>
      <w:pPr>
        <w:snapToGrid w:val="0"/>
        <w:spacing w:line="540" w:lineRule="exact"/>
        <w:ind w:left="-170" w:leftChars="-50" w:right="-170" w:rightChars="-50" w:firstLine="480" w:firstLineChars="200"/>
        <w:rPr>
          <w:rFonts w:hint="eastAsia" w:hAnsi="宋体" w:cs="宋体"/>
          <w:b w:val="0"/>
          <w:bCs w:val="0"/>
          <w:sz w:val="24"/>
          <w:szCs w:val="24"/>
          <w:highlight w:val="none"/>
          <w:lang w:eastAsia="zh-CN"/>
        </w:rPr>
      </w:pPr>
      <w:r>
        <w:rPr>
          <w:rFonts w:hint="eastAsia" w:hAnsi="宋体" w:cs="宋体"/>
          <w:b w:val="0"/>
          <w:bCs w:val="0"/>
          <w:sz w:val="24"/>
          <w:szCs w:val="24"/>
          <w:highlight w:val="none"/>
          <w:lang w:val="en-US" w:eastAsia="zh-CN"/>
        </w:rPr>
        <w:t>6.</w:t>
      </w:r>
      <w:r>
        <w:rPr>
          <w:rFonts w:hint="eastAsia" w:hAnsi="宋体" w:cs="宋体"/>
          <w:b w:val="0"/>
          <w:bCs w:val="0"/>
          <w:sz w:val="24"/>
          <w:szCs w:val="24"/>
          <w:highlight w:val="none"/>
          <w:lang w:eastAsia="zh-CN"/>
        </w:rPr>
        <w:t>2投标文件提交的截止时间及开标时间：201</w:t>
      </w:r>
      <w:r>
        <w:rPr>
          <w:rFonts w:hint="eastAsia" w:hAnsi="宋体" w:cs="宋体"/>
          <w:b w:val="0"/>
          <w:bCs w:val="0"/>
          <w:sz w:val="24"/>
          <w:szCs w:val="24"/>
          <w:highlight w:val="none"/>
          <w:lang w:val="en-US" w:eastAsia="zh-CN"/>
        </w:rPr>
        <w:t>9</w:t>
      </w:r>
      <w:r>
        <w:rPr>
          <w:rFonts w:hint="eastAsia" w:hAnsi="宋体" w:cs="宋体"/>
          <w:b w:val="0"/>
          <w:bCs w:val="0"/>
          <w:sz w:val="24"/>
          <w:szCs w:val="24"/>
          <w:highlight w:val="none"/>
          <w:lang w:eastAsia="zh-CN"/>
        </w:rPr>
        <w:t>年</w:t>
      </w:r>
      <w:r>
        <w:rPr>
          <w:rFonts w:hint="eastAsia" w:hAnsi="宋体" w:cs="宋体"/>
          <w:b w:val="0"/>
          <w:bCs w:val="0"/>
          <w:sz w:val="24"/>
          <w:szCs w:val="24"/>
          <w:highlight w:val="none"/>
          <w:lang w:val="en-US" w:eastAsia="zh-CN"/>
        </w:rPr>
        <w:t>1</w:t>
      </w:r>
      <w:r>
        <w:rPr>
          <w:rFonts w:hint="eastAsia" w:hAnsi="宋体" w:cs="宋体"/>
          <w:b w:val="0"/>
          <w:bCs w:val="0"/>
          <w:sz w:val="24"/>
          <w:szCs w:val="24"/>
          <w:highlight w:val="none"/>
          <w:lang w:eastAsia="zh-CN"/>
        </w:rPr>
        <w:t>月</w:t>
      </w:r>
      <w:r>
        <w:rPr>
          <w:rFonts w:hint="eastAsia" w:hAnsi="宋体" w:cs="宋体"/>
          <w:b w:val="0"/>
          <w:bCs w:val="0"/>
          <w:sz w:val="24"/>
          <w:szCs w:val="24"/>
          <w:highlight w:val="none"/>
          <w:lang w:val="en-US" w:eastAsia="zh-CN"/>
        </w:rPr>
        <w:t>21</w:t>
      </w:r>
      <w:r>
        <w:rPr>
          <w:rFonts w:hint="eastAsia" w:hAnsi="宋体" w:cs="宋体"/>
          <w:b w:val="0"/>
          <w:bCs w:val="0"/>
          <w:sz w:val="24"/>
          <w:szCs w:val="24"/>
          <w:highlight w:val="none"/>
          <w:lang w:eastAsia="zh-CN"/>
        </w:rPr>
        <w:t>日</w:t>
      </w:r>
      <w:r>
        <w:rPr>
          <w:rFonts w:hint="eastAsia" w:hAnsi="宋体" w:cs="宋体"/>
          <w:b w:val="0"/>
          <w:bCs w:val="0"/>
          <w:sz w:val="24"/>
          <w:szCs w:val="24"/>
          <w:highlight w:val="none"/>
          <w:lang w:val="en-US" w:eastAsia="zh-CN"/>
        </w:rPr>
        <w:t>10</w:t>
      </w:r>
      <w:r>
        <w:rPr>
          <w:rFonts w:hint="eastAsia" w:hAnsi="宋体" w:cs="宋体"/>
          <w:b w:val="0"/>
          <w:bCs w:val="0"/>
          <w:sz w:val="24"/>
          <w:szCs w:val="24"/>
          <w:highlight w:val="none"/>
          <w:lang w:eastAsia="zh-CN"/>
        </w:rPr>
        <w:t>时30分。</w:t>
      </w:r>
    </w:p>
    <w:p>
      <w:pPr>
        <w:snapToGrid w:val="0"/>
        <w:spacing w:line="540" w:lineRule="exact"/>
        <w:ind w:left="-170" w:leftChars="-50" w:right="-170" w:rightChars="-50" w:firstLine="480" w:firstLineChars="200"/>
        <w:rPr>
          <w:rFonts w:hint="eastAsia" w:hAnsi="宋体" w:cs="宋体"/>
          <w:b w:val="0"/>
          <w:bCs w:val="0"/>
          <w:sz w:val="24"/>
          <w:szCs w:val="24"/>
          <w:lang w:eastAsia="zh-CN"/>
        </w:rPr>
      </w:pPr>
      <w:r>
        <w:rPr>
          <w:rFonts w:hint="eastAsia" w:hAnsi="宋体" w:cs="宋体"/>
          <w:b w:val="0"/>
          <w:bCs w:val="0"/>
          <w:sz w:val="24"/>
          <w:szCs w:val="24"/>
          <w:highlight w:val="none"/>
          <w:lang w:val="en-US" w:eastAsia="zh-CN"/>
        </w:rPr>
        <w:t>6.</w:t>
      </w:r>
      <w:r>
        <w:rPr>
          <w:rFonts w:hint="eastAsia" w:hAnsi="宋体" w:cs="宋体"/>
          <w:b w:val="0"/>
          <w:bCs w:val="0"/>
          <w:sz w:val="24"/>
          <w:szCs w:val="24"/>
          <w:highlight w:val="none"/>
          <w:lang w:eastAsia="zh-CN"/>
        </w:rPr>
        <w:t>3电子投标文件的提交：电子投标文件应在投标文件提交截止时间</w:t>
      </w:r>
      <w:r>
        <w:rPr>
          <w:rFonts w:hint="eastAsia" w:hAnsi="宋体" w:cs="宋体"/>
          <w:b w:val="0"/>
          <w:bCs w:val="0"/>
          <w:sz w:val="24"/>
          <w:szCs w:val="24"/>
          <w:lang w:eastAsia="zh-CN"/>
        </w:rPr>
        <w:t>（开标时间）之前成功提交至《全国公共资源交易平台(河南省▪许昌市)》公共资源交易系统，并随纸质投标文件同时提交1份使用电子介质存储的备份文件。</w:t>
      </w:r>
    </w:p>
    <w:p>
      <w:pPr>
        <w:snapToGrid w:val="0"/>
        <w:spacing w:line="540" w:lineRule="exact"/>
        <w:ind w:left="-170" w:leftChars="-50" w:right="-170" w:rightChars="-50" w:firstLine="480" w:firstLineChars="200"/>
        <w:rPr>
          <w:rFonts w:hint="eastAsia" w:hAnsi="宋体" w:cs="宋体"/>
          <w:b w:val="0"/>
          <w:bCs w:val="0"/>
          <w:sz w:val="24"/>
          <w:szCs w:val="24"/>
          <w:lang w:eastAsia="zh-CN"/>
        </w:rPr>
      </w:pPr>
      <w:r>
        <w:rPr>
          <w:rFonts w:hint="eastAsia" w:hAnsi="宋体" w:cs="宋体"/>
          <w:b w:val="0"/>
          <w:bCs w:val="0"/>
          <w:sz w:val="24"/>
          <w:szCs w:val="24"/>
          <w:lang w:val="en-US" w:eastAsia="zh-CN"/>
        </w:rPr>
        <w:t>6.</w:t>
      </w:r>
      <w:r>
        <w:rPr>
          <w:rFonts w:hint="eastAsia" w:hAnsi="宋体" w:cs="宋体"/>
          <w:b w:val="0"/>
          <w:bCs w:val="0"/>
          <w:sz w:val="24"/>
          <w:szCs w:val="24"/>
          <w:lang w:eastAsia="zh-CN"/>
        </w:rPr>
        <w:t>4纸质投标文件提交地点：许昌市建安区新元大道兴业大厦4楼4167室。</w:t>
      </w:r>
    </w:p>
    <w:p>
      <w:pPr>
        <w:snapToGrid w:val="0"/>
        <w:spacing w:line="540" w:lineRule="exact"/>
        <w:ind w:left="-170" w:leftChars="-50" w:right="-170" w:rightChars="-50" w:firstLine="480" w:firstLineChars="200"/>
        <w:rPr>
          <w:rFonts w:hint="eastAsia" w:hAnsi="宋体" w:cs="宋体"/>
          <w:b w:val="0"/>
          <w:bCs w:val="0"/>
          <w:sz w:val="24"/>
          <w:szCs w:val="24"/>
          <w:lang w:eastAsia="zh-CN"/>
        </w:rPr>
      </w:pPr>
      <w:r>
        <w:rPr>
          <w:rFonts w:hint="eastAsia" w:hAnsi="宋体" w:cs="宋体"/>
          <w:b w:val="0"/>
          <w:bCs w:val="0"/>
          <w:sz w:val="24"/>
          <w:szCs w:val="24"/>
          <w:lang w:val="en-US" w:eastAsia="zh-CN"/>
        </w:rPr>
        <w:t>6.</w:t>
      </w:r>
      <w:r>
        <w:rPr>
          <w:rFonts w:hint="eastAsia" w:hAnsi="宋体" w:cs="宋体"/>
          <w:b w:val="0"/>
          <w:bCs w:val="0"/>
          <w:sz w:val="24"/>
          <w:szCs w:val="24"/>
          <w:lang w:eastAsia="zh-CN"/>
        </w:rPr>
        <w:t>5逾期送达的或者未送达指定地点的纸质投标文件、及仅提供纸质投标文件的，招标人不予受理。</w:t>
      </w:r>
    </w:p>
    <w:p>
      <w:pPr>
        <w:snapToGrid w:val="0"/>
        <w:spacing w:line="540" w:lineRule="exact"/>
        <w:ind w:left="-170" w:leftChars="-50" w:right="-170" w:rightChars="-50" w:firstLine="482" w:firstLineChars="200"/>
        <w:rPr>
          <w:rFonts w:hint="eastAsia" w:hAnsi="宋体" w:cs="宋体"/>
          <w:b/>
          <w:bCs/>
          <w:sz w:val="24"/>
          <w:szCs w:val="24"/>
          <w:lang w:eastAsia="zh-CN"/>
        </w:rPr>
      </w:pPr>
      <w:r>
        <w:rPr>
          <w:rFonts w:hint="eastAsia" w:hAnsi="宋体" w:cs="宋体"/>
          <w:b/>
          <w:bCs/>
          <w:sz w:val="24"/>
          <w:szCs w:val="24"/>
          <w:lang w:eastAsia="zh-CN"/>
        </w:rPr>
        <w:t>7.发布公告的媒介</w:t>
      </w:r>
    </w:p>
    <w:p>
      <w:pPr>
        <w:snapToGrid w:val="0"/>
        <w:spacing w:line="540" w:lineRule="exact"/>
        <w:ind w:left="-170" w:leftChars="-50" w:right="-170" w:rightChars="-50" w:firstLine="480" w:firstLineChars="200"/>
        <w:rPr>
          <w:rFonts w:hint="eastAsia" w:hAnsi="宋体" w:cs="宋体"/>
          <w:sz w:val="24"/>
          <w:szCs w:val="24"/>
          <w:lang w:eastAsia="zh-CN"/>
        </w:rPr>
      </w:pPr>
      <w:r>
        <w:rPr>
          <w:rFonts w:hint="eastAsia" w:hAnsi="宋体" w:cs="宋体"/>
          <w:sz w:val="24"/>
          <w:szCs w:val="24"/>
          <w:lang w:eastAsia="zh-CN"/>
        </w:rPr>
        <w:t>本公告同时在《全国公共资源交易平台(河南省▪许昌市)》和《河南省电子招标投标公共服务平台》上发布。</w:t>
      </w:r>
    </w:p>
    <w:p>
      <w:pPr>
        <w:snapToGrid w:val="0"/>
        <w:spacing w:line="540" w:lineRule="exact"/>
        <w:ind w:left="-170" w:leftChars="-50" w:right="-170" w:rightChars="-50" w:firstLine="482" w:firstLineChars="200"/>
        <w:rPr>
          <w:rFonts w:hint="eastAsia" w:hAnsi="宋体" w:cs="宋体"/>
          <w:b/>
          <w:bCs/>
          <w:sz w:val="24"/>
          <w:szCs w:val="24"/>
          <w:lang w:eastAsia="zh-CN"/>
        </w:rPr>
      </w:pPr>
      <w:r>
        <w:rPr>
          <w:rFonts w:hint="eastAsia" w:hAnsi="宋体" w:cs="宋体"/>
          <w:b/>
          <w:bCs/>
          <w:sz w:val="24"/>
          <w:szCs w:val="24"/>
          <w:lang w:eastAsia="zh-CN"/>
        </w:rPr>
        <w:t>8.联系方式</w:t>
      </w:r>
    </w:p>
    <w:p>
      <w:pPr>
        <w:snapToGrid w:val="0"/>
        <w:spacing w:line="540" w:lineRule="exact"/>
        <w:ind w:left="-170" w:leftChars="-50" w:right="-170" w:rightChars="-50" w:firstLine="480" w:firstLineChars="200"/>
        <w:rPr>
          <w:rFonts w:hint="eastAsia" w:hAnsi="宋体" w:cs="宋体"/>
          <w:sz w:val="24"/>
          <w:szCs w:val="24"/>
        </w:rPr>
      </w:pPr>
      <w:r>
        <w:rPr>
          <w:rFonts w:hint="eastAsia" w:hAnsi="宋体" w:cs="宋体"/>
          <w:sz w:val="24"/>
          <w:szCs w:val="24"/>
        </w:rPr>
        <w:t>招 标 人：</w:t>
      </w:r>
      <w:r>
        <w:rPr>
          <w:rFonts w:hint="eastAsia" w:hAnsi="宋体" w:cs="宋体"/>
          <w:sz w:val="24"/>
          <w:szCs w:val="24"/>
          <w:lang w:eastAsia="zh-CN"/>
        </w:rPr>
        <w:t>许昌市建安区陈曹乡人民政府</w:t>
      </w:r>
      <w:r>
        <w:rPr>
          <w:rFonts w:hint="eastAsia" w:hAnsi="宋体" w:cs="宋体"/>
          <w:sz w:val="24"/>
          <w:szCs w:val="24"/>
        </w:rPr>
        <w:t xml:space="preserve"> </w:t>
      </w:r>
    </w:p>
    <w:p>
      <w:pPr>
        <w:snapToGrid w:val="0"/>
        <w:spacing w:line="540" w:lineRule="exact"/>
        <w:ind w:left="-170" w:leftChars="-50" w:right="-170" w:rightChars="-50" w:firstLine="480" w:firstLineChars="200"/>
        <w:rPr>
          <w:rFonts w:hint="eastAsia" w:hAnsi="宋体" w:cs="宋体"/>
          <w:sz w:val="24"/>
          <w:szCs w:val="24"/>
        </w:rPr>
      </w:pPr>
      <w:r>
        <w:rPr>
          <w:rFonts w:hint="eastAsia" w:hAnsi="宋体" w:cs="宋体"/>
          <w:sz w:val="24"/>
          <w:szCs w:val="24"/>
          <w:lang w:eastAsia="zh-CN"/>
        </w:rPr>
        <w:t>项目负责人</w:t>
      </w:r>
      <w:r>
        <w:rPr>
          <w:rFonts w:hint="eastAsia" w:hAnsi="宋体" w:cs="宋体"/>
          <w:sz w:val="24"/>
          <w:szCs w:val="24"/>
        </w:rPr>
        <w:t xml:space="preserve">：张小伟 </w:t>
      </w:r>
    </w:p>
    <w:p>
      <w:pPr>
        <w:snapToGrid w:val="0"/>
        <w:spacing w:line="540" w:lineRule="exact"/>
        <w:ind w:left="-170" w:leftChars="-50" w:right="-170" w:rightChars="-50" w:firstLine="480" w:firstLineChars="200"/>
        <w:rPr>
          <w:rFonts w:hint="eastAsia" w:hAnsi="宋体" w:cs="宋体"/>
          <w:sz w:val="24"/>
          <w:szCs w:val="24"/>
        </w:rPr>
      </w:pPr>
      <w:r>
        <w:rPr>
          <w:rFonts w:hint="eastAsia" w:hAnsi="宋体" w:cs="宋体"/>
          <w:sz w:val="24"/>
          <w:szCs w:val="24"/>
        </w:rPr>
        <w:t>电    话：17630880699</w:t>
      </w:r>
    </w:p>
    <w:p>
      <w:pPr>
        <w:snapToGrid w:val="0"/>
        <w:spacing w:line="540" w:lineRule="exact"/>
        <w:ind w:left="-170" w:leftChars="-50" w:right="-170" w:rightChars="-50" w:firstLine="480" w:firstLineChars="200"/>
        <w:rPr>
          <w:rFonts w:hint="eastAsia" w:hAnsi="宋体" w:cs="宋体"/>
          <w:sz w:val="24"/>
          <w:szCs w:val="24"/>
        </w:rPr>
      </w:pPr>
      <w:r>
        <w:rPr>
          <w:rFonts w:hint="eastAsia" w:hAnsi="宋体" w:cs="宋体"/>
          <w:sz w:val="24"/>
          <w:szCs w:val="24"/>
        </w:rPr>
        <w:t>联系地址：</w:t>
      </w:r>
      <w:r>
        <w:rPr>
          <w:rFonts w:hint="eastAsia" w:hAnsi="宋体" w:cs="宋体"/>
          <w:sz w:val="24"/>
          <w:szCs w:val="24"/>
          <w:lang w:eastAsia="zh-CN"/>
        </w:rPr>
        <w:t>许昌市建安区陈曹乡</w:t>
      </w:r>
      <w:r>
        <w:rPr>
          <w:rFonts w:hint="eastAsia" w:hAnsi="宋体" w:cs="宋体"/>
          <w:sz w:val="24"/>
          <w:szCs w:val="24"/>
        </w:rPr>
        <w:t xml:space="preserve"> </w:t>
      </w:r>
    </w:p>
    <w:p>
      <w:pPr>
        <w:snapToGrid w:val="0"/>
        <w:spacing w:line="540" w:lineRule="exact"/>
        <w:ind w:left="-170" w:leftChars="-50" w:right="-170" w:rightChars="-50" w:firstLine="480" w:firstLineChars="200"/>
        <w:rPr>
          <w:rFonts w:hint="eastAsia" w:hAnsi="宋体" w:cs="宋体"/>
          <w:sz w:val="24"/>
          <w:szCs w:val="24"/>
          <w:lang w:eastAsia="zh-CN"/>
        </w:rPr>
      </w:pPr>
      <w:r>
        <w:rPr>
          <w:rFonts w:hint="eastAsia" w:hAnsi="宋体" w:cs="宋体"/>
          <w:sz w:val="24"/>
          <w:szCs w:val="24"/>
        </w:rPr>
        <w:t>招标代理机构：</w:t>
      </w:r>
      <w:r>
        <w:rPr>
          <w:rFonts w:hint="eastAsia" w:hAnsi="宋体" w:cs="宋体"/>
          <w:sz w:val="24"/>
          <w:szCs w:val="24"/>
          <w:lang w:eastAsia="zh-CN"/>
        </w:rPr>
        <w:t>智博国际工程咨询有限公司</w:t>
      </w:r>
    </w:p>
    <w:p>
      <w:pPr>
        <w:snapToGrid w:val="0"/>
        <w:spacing w:line="540" w:lineRule="exact"/>
        <w:ind w:left="-170" w:leftChars="-50" w:right="-170" w:rightChars="-50" w:firstLine="480" w:firstLineChars="200"/>
        <w:rPr>
          <w:rFonts w:hint="eastAsia" w:hAnsi="宋体" w:cs="宋体"/>
          <w:sz w:val="24"/>
          <w:szCs w:val="24"/>
        </w:rPr>
      </w:pPr>
      <w:r>
        <w:rPr>
          <w:rFonts w:hint="eastAsia" w:hAnsi="宋体" w:cs="宋体"/>
          <w:sz w:val="24"/>
          <w:szCs w:val="24"/>
          <w:lang w:eastAsia="zh-CN"/>
        </w:rPr>
        <w:t>项目负责人</w:t>
      </w:r>
      <w:r>
        <w:rPr>
          <w:rFonts w:hint="eastAsia" w:hAnsi="宋体" w:cs="宋体"/>
          <w:sz w:val="24"/>
          <w:szCs w:val="24"/>
        </w:rPr>
        <w:t>：</w:t>
      </w:r>
      <w:r>
        <w:rPr>
          <w:rFonts w:hint="eastAsia" w:hAnsi="宋体" w:cs="宋体"/>
          <w:sz w:val="24"/>
          <w:szCs w:val="24"/>
          <w:lang w:eastAsia="zh-CN"/>
        </w:rPr>
        <w:t>李志强</w:t>
      </w:r>
    </w:p>
    <w:p>
      <w:pPr>
        <w:snapToGrid w:val="0"/>
        <w:spacing w:line="540" w:lineRule="exact"/>
        <w:ind w:left="-170" w:leftChars="-50" w:right="-170" w:rightChars="-50" w:firstLine="480" w:firstLineChars="200"/>
        <w:rPr>
          <w:rFonts w:hint="eastAsia" w:hAnsi="宋体" w:cs="宋体"/>
          <w:sz w:val="24"/>
          <w:szCs w:val="24"/>
        </w:rPr>
      </w:pPr>
      <w:r>
        <w:rPr>
          <w:rFonts w:hint="eastAsia" w:hAnsi="宋体" w:cs="宋体"/>
          <w:sz w:val="24"/>
          <w:szCs w:val="24"/>
        </w:rPr>
        <w:t xml:space="preserve">电  </w:t>
      </w:r>
      <w:r>
        <w:rPr>
          <w:rFonts w:hint="eastAsia" w:hAnsi="宋体" w:cs="宋体"/>
          <w:sz w:val="24"/>
          <w:szCs w:val="24"/>
          <w:lang w:val="en-US" w:eastAsia="zh-CN"/>
        </w:rPr>
        <w:t xml:space="preserve">  </w:t>
      </w:r>
      <w:r>
        <w:rPr>
          <w:rFonts w:hint="eastAsia" w:hAnsi="宋体" w:cs="宋体"/>
          <w:sz w:val="24"/>
          <w:szCs w:val="24"/>
        </w:rPr>
        <w:t>话：</w:t>
      </w:r>
      <w:r>
        <w:rPr>
          <w:rFonts w:hint="eastAsia" w:hAnsi="宋体" w:cs="宋体"/>
          <w:sz w:val="24"/>
          <w:szCs w:val="24"/>
          <w:lang w:val="en-US" w:eastAsia="zh-CN"/>
        </w:rPr>
        <w:t>13523079311</w:t>
      </w:r>
    </w:p>
    <w:p>
      <w:pPr>
        <w:snapToGrid w:val="0"/>
        <w:spacing w:line="540" w:lineRule="exact"/>
        <w:ind w:left="-170" w:leftChars="-50" w:right="-170" w:rightChars="-50" w:firstLine="480" w:firstLineChars="200"/>
        <w:rPr>
          <w:rFonts w:hint="eastAsia" w:hAnsi="宋体" w:cs="宋体"/>
          <w:sz w:val="24"/>
          <w:szCs w:val="24"/>
        </w:rPr>
      </w:pPr>
      <w:r>
        <w:rPr>
          <w:rFonts w:hint="eastAsia" w:hAnsi="宋体" w:cs="宋体"/>
          <w:sz w:val="24"/>
          <w:szCs w:val="24"/>
          <w:lang w:eastAsia="zh-CN"/>
        </w:rPr>
        <w:t>联系</w:t>
      </w:r>
      <w:r>
        <w:rPr>
          <w:rFonts w:hint="eastAsia" w:hAnsi="宋体" w:cs="宋体"/>
          <w:sz w:val="24"/>
          <w:szCs w:val="24"/>
        </w:rPr>
        <w:t>地址：郑州西三环与北三环交叉口大学科技园（东区）18号楼D座11层</w:t>
      </w:r>
    </w:p>
    <w:p>
      <w:pPr>
        <w:snapToGrid w:val="0"/>
        <w:spacing w:line="540" w:lineRule="exact"/>
        <w:ind w:left="-170" w:leftChars="-50" w:right="-170" w:rightChars="-50" w:firstLine="480" w:firstLineChars="200"/>
        <w:rPr>
          <w:rFonts w:hint="eastAsia" w:hAnsi="宋体" w:cs="宋体"/>
          <w:sz w:val="24"/>
          <w:szCs w:val="24"/>
        </w:rPr>
      </w:pPr>
      <w:r>
        <w:rPr>
          <w:rFonts w:hint="eastAsia" w:hAnsi="宋体" w:cs="宋体"/>
          <w:sz w:val="24"/>
          <w:szCs w:val="24"/>
        </w:rPr>
        <w:t xml:space="preserve">邮 </w:t>
      </w:r>
      <w:r>
        <w:rPr>
          <w:rFonts w:hint="eastAsia" w:hAnsi="宋体" w:cs="宋体"/>
          <w:sz w:val="24"/>
          <w:szCs w:val="24"/>
          <w:lang w:val="en-US" w:eastAsia="zh-CN"/>
        </w:rPr>
        <w:t xml:space="preserve">   </w:t>
      </w:r>
      <w:r>
        <w:rPr>
          <w:rFonts w:hint="eastAsia" w:hAnsi="宋体" w:cs="宋体"/>
          <w:sz w:val="24"/>
          <w:szCs w:val="24"/>
        </w:rPr>
        <w:t xml:space="preserve">箱: </w:t>
      </w:r>
      <w:r>
        <w:rPr>
          <w:rFonts w:hint="eastAsia" w:hAnsi="宋体" w:cs="宋体"/>
          <w:sz w:val="24"/>
          <w:szCs w:val="24"/>
        </w:rPr>
        <w:fldChar w:fldCharType="begin"/>
      </w:r>
      <w:r>
        <w:rPr>
          <w:rFonts w:hint="eastAsia" w:hAnsi="宋体" w:cs="宋体"/>
          <w:sz w:val="24"/>
          <w:szCs w:val="24"/>
        </w:rPr>
        <w:instrText xml:space="preserve"> HYPERLINK "mailto:hnzbzb@163.com" </w:instrText>
      </w:r>
      <w:r>
        <w:rPr>
          <w:rFonts w:hint="eastAsia" w:hAnsi="宋体" w:cs="宋体"/>
          <w:sz w:val="24"/>
          <w:szCs w:val="24"/>
        </w:rPr>
        <w:fldChar w:fldCharType="separate"/>
      </w:r>
      <w:r>
        <w:rPr>
          <w:rFonts w:hint="eastAsia" w:hAnsi="宋体" w:cs="宋体"/>
          <w:sz w:val="24"/>
          <w:szCs w:val="24"/>
        </w:rPr>
        <w:t>hnzbzb@163.com</w:t>
      </w:r>
      <w:r>
        <w:rPr>
          <w:rFonts w:hint="eastAsia" w:hAnsi="宋体" w:cs="宋体"/>
          <w:sz w:val="24"/>
          <w:szCs w:val="24"/>
        </w:rPr>
        <w:fldChar w:fldCharType="end"/>
      </w:r>
    </w:p>
    <w:p>
      <w:pPr>
        <w:snapToGrid w:val="0"/>
        <w:spacing w:line="540" w:lineRule="exact"/>
        <w:ind w:left="-170" w:leftChars="-50" w:right="-170" w:rightChars="-50" w:firstLine="480" w:firstLineChars="200"/>
        <w:rPr>
          <w:rFonts w:hint="eastAsia" w:ascii="仿宋" w:hAnsi="仿宋" w:eastAsia="仿宋"/>
          <w:sz w:val="24"/>
          <w:highlight w:val="none"/>
        </w:rPr>
      </w:pPr>
      <w:r>
        <w:rPr>
          <w:rFonts w:hint="eastAsia" w:hAnsi="宋体" w:cs="宋体"/>
          <w:sz w:val="24"/>
          <w:szCs w:val="24"/>
        </w:rPr>
        <w:t xml:space="preserve">        </w:t>
      </w:r>
      <w:r>
        <w:rPr>
          <w:rFonts w:hint="eastAsia" w:ascii="仿宋" w:hAnsi="仿宋" w:eastAsia="仿宋"/>
          <w:sz w:val="24"/>
          <w:highlight w:val="none"/>
        </w:rPr>
        <w:t xml:space="preserve">                                 </w:t>
      </w:r>
    </w:p>
    <w:p>
      <w:pPr>
        <w:spacing w:line="360" w:lineRule="auto"/>
        <w:ind w:firstLine="480" w:firstLineChars="200"/>
        <w:rPr>
          <w:rFonts w:hint="eastAsia" w:ascii="仿宋" w:hAnsi="仿宋" w:eastAsia="仿宋"/>
          <w:sz w:val="24"/>
          <w:highlight w:val="none"/>
        </w:rPr>
      </w:pPr>
    </w:p>
    <w:p>
      <w:pPr>
        <w:snapToGrid w:val="0"/>
        <w:spacing w:line="540" w:lineRule="exact"/>
        <w:ind w:left="-170" w:leftChars="-50" w:right="-170" w:rightChars="-50" w:firstLine="480" w:firstLineChars="200"/>
        <w:rPr>
          <w:rFonts w:hint="eastAsia" w:hAnsi="宋体" w:cs="宋体"/>
          <w:sz w:val="24"/>
          <w:szCs w:val="24"/>
          <w:lang w:eastAsia="zh-CN"/>
        </w:rPr>
      </w:pPr>
      <w:r>
        <w:rPr>
          <w:rFonts w:hint="eastAsia" w:ascii="仿宋" w:hAnsi="仿宋" w:eastAsia="仿宋"/>
          <w:sz w:val="24"/>
          <w:highlight w:val="none"/>
        </w:rPr>
        <w:t xml:space="preserve">                                      </w:t>
      </w:r>
      <w:r>
        <w:rPr>
          <w:rFonts w:hint="eastAsia" w:hAnsi="宋体" w:cs="宋体"/>
          <w:sz w:val="24"/>
          <w:szCs w:val="24"/>
        </w:rPr>
        <w:t xml:space="preserve">   </w:t>
      </w:r>
      <w:r>
        <w:rPr>
          <w:rFonts w:hint="eastAsia" w:hAnsi="宋体" w:cs="宋体"/>
          <w:sz w:val="24"/>
          <w:szCs w:val="24"/>
          <w:lang w:eastAsia="zh-CN"/>
        </w:rPr>
        <w:t>许昌市建安区陈曹乡人民政府</w:t>
      </w:r>
    </w:p>
    <w:p>
      <w:pPr>
        <w:snapToGrid w:val="0"/>
        <w:spacing w:line="540" w:lineRule="exact"/>
        <w:ind w:left="-170" w:leftChars="-50" w:right="-170" w:rightChars="-50" w:firstLine="480" w:firstLineChars="200"/>
        <w:rPr>
          <w:rFonts w:hint="eastAsia" w:hAnsi="宋体" w:cs="宋体"/>
          <w:sz w:val="24"/>
          <w:szCs w:val="24"/>
        </w:rPr>
      </w:pPr>
      <w:r>
        <w:rPr>
          <w:rFonts w:hint="eastAsia" w:hAnsi="宋体" w:cs="宋体"/>
          <w:sz w:val="24"/>
          <w:szCs w:val="24"/>
        </w:rPr>
        <w:t xml:space="preserve">                                          </w:t>
      </w:r>
      <w:r>
        <w:rPr>
          <w:rFonts w:hint="eastAsia" w:hAnsi="宋体" w:cs="宋体"/>
          <w:sz w:val="24"/>
          <w:szCs w:val="24"/>
          <w:lang w:val="en-US" w:eastAsia="zh-CN"/>
        </w:rPr>
        <w:t>2018</w:t>
      </w:r>
      <w:r>
        <w:rPr>
          <w:rFonts w:hint="eastAsia" w:hAnsi="宋体" w:cs="宋体"/>
          <w:sz w:val="24"/>
          <w:szCs w:val="24"/>
        </w:rPr>
        <w:t>年</w:t>
      </w:r>
      <w:r>
        <w:rPr>
          <w:rFonts w:hint="eastAsia" w:hAnsi="宋体" w:cs="宋体"/>
          <w:sz w:val="24"/>
          <w:szCs w:val="24"/>
          <w:lang w:val="en-US" w:eastAsia="zh-CN"/>
        </w:rPr>
        <w:t>12</w:t>
      </w:r>
      <w:r>
        <w:rPr>
          <w:rFonts w:hint="eastAsia" w:hAnsi="宋体" w:cs="宋体"/>
          <w:sz w:val="24"/>
          <w:szCs w:val="24"/>
        </w:rPr>
        <w:t>月</w:t>
      </w:r>
      <w:r>
        <w:rPr>
          <w:rFonts w:hint="eastAsia" w:hAnsi="宋体" w:cs="宋体"/>
          <w:sz w:val="24"/>
          <w:szCs w:val="24"/>
          <w:lang w:val="en-US" w:eastAsia="zh-CN"/>
        </w:rPr>
        <w:t>29</w:t>
      </w:r>
      <w:r>
        <w:rPr>
          <w:rFonts w:hint="eastAsia" w:hAnsi="宋体" w:cs="宋体"/>
          <w:sz w:val="24"/>
          <w:szCs w:val="24"/>
        </w:rPr>
        <w:t>日</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562" w:firstLineChars="200"/>
        <w:rPr>
          <w:rFonts w:hAnsi="宋体"/>
          <w:b/>
          <w:sz w:val="28"/>
          <w:szCs w:val="21"/>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2"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2"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2"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w:t>
      </w:r>
      <w:r>
        <w:rPr>
          <w:rFonts w:hint="eastAsia" w:hAnsi="宋体" w:cs="宋体"/>
          <w:sz w:val="24"/>
          <w:szCs w:val="24"/>
          <w:lang w:eastAsia="zh-CN"/>
        </w:rPr>
        <w:t>许昌投标文件制作系统SEARUN V1.1</w:t>
      </w:r>
      <w:r>
        <w:rPr>
          <w:rFonts w:hint="eastAsia" w:hAnsi="宋体" w:cs="宋体"/>
          <w:sz w:val="24"/>
          <w:szCs w:val="24"/>
        </w:rPr>
        <w:t>”，按招标文件要求制作电子投标文件。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2"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2"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pStyle w:val="2"/>
        <w:ind w:firstLine="340"/>
      </w:pPr>
    </w:p>
    <w:p>
      <w:pPr>
        <w:widowControl/>
        <w:jc w:val="center"/>
        <w:rPr>
          <w:rFonts w:hAnsi="宋体" w:cs="黑体"/>
          <w:b/>
          <w:sz w:val="36"/>
          <w:szCs w:val="36"/>
        </w:rPr>
      </w:pPr>
      <w:r>
        <w:rPr>
          <w:rFonts w:hAnsi="宋体" w:cs="黑体"/>
          <w:b/>
          <w:sz w:val="36"/>
          <w:szCs w:val="36"/>
        </w:rPr>
        <w:br w:type="page"/>
      </w:r>
      <w:bookmarkStart w:id="9" w:name="_Toc16945_WPSOffice_Level1"/>
      <w:r>
        <w:rPr>
          <w:rFonts w:hint="eastAsia" w:hAnsi="宋体" w:cs="黑体"/>
          <w:b/>
          <w:sz w:val="36"/>
          <w:szCs w:val="36"/>
        </w:rPr>
        <w:t>第二章  投标人须知</w:t>
      </w:r>
      <w:bookmarkEnd w:id="9"/>
    </w:p>
    <w:p>
      <w:pPr>
        <w:autoSpaceDE w:val="0"/>
        <w:autoSpaceDN w:val="0"/>
        <w:adjustRightInd w:val="0"/>
        <w:spacing w:line="360" w:lineRule="auto"/>
        <w:jc w:val="center"/>
        <w:outlineLvl w:val="0"/>
        <w:rPr>
          <w:rFonts w:hAnsi="宋体" w:cs="黑体"/>
          <w:b/>
          <w:sz w:val="28"/>
          <w:szCs w:val="28"/>
        </w:rPr>
      </w:pPr>
      <w:bookmarkStart w:id="10" w:name="_Toc283559940"/>
      <w:bookmarkStart w:id="11" w:name="_Toc18688_WPSOffice_Level1"/>
      <w:bookmarkStart w:id="12" w:name="_Toc2818_WPSOffice_Level1"/>
      <w:bookmarkStart w:id="13" w:name="_Toc20627_WPSOffice_Level1"/>
      <w:r>
        <w:rPr>
          <w:rFonts w:hint="eastAsia" w:hAnsi="宋体" w:cs="黑体"/>
          <w:b/>
          <w:sz w:val="28"/>
          <w:szCs w:val="28"/>
        </w:rPr>
        <w:t>投标人须知前附表</w:t>
      </w:r>
      <w:bookmarkEnd w:id="10"/>
      <w:bookmarkEnd w:id="11"/>
      <w:bookmarkEnd w:id="12"/>
      <w:bookmarkEnd w:id="13"/>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418"/>
        <w:gridCol w:w="414"/>
        <w:gridCol w:w="103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32" w:type="dxa"/>
            <w:gridSpan w:val="2"/>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条款名称</w:t>
            </w:r>
          </w:p>
        </w:tc>
        <w:tc>
          <w:tcPr>
            <w:tcW w:w="6790" w:type="dxa"/>
            <w:gridSpan w:val="2"/>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1.1.</w:t>
            </w:r>
            <w:r>
              <w:rPr>
                <w:rFonts w:hint="eastAsia" w:hAnsi="宋体" w:cs="TimesNewRomanPSMT"/>
                <w:sz w:val="24"/>
              </w:rPr>
              <w:t>1</w:t>
            </w:r>
          </w:p>
        </w:tc>
        <w:tc>
          <w:tcPr>
            <w:tcW w:w="1832" w:type="dxa"/>
            <w:gridSpan w:val="2"/>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招标人</w:t>
            </w:r>
          </w:p>
        </w:tc>
        <w:tc>
          <w:tcPr>
            <w:tcW w:w="6790" w:type="dxa"/>
            <w:gridSpan w:val="2"/>
            <w:vAlign w:val="center"/>
          </w:tcPr>
          <w:p>
            <w:pPr>
              <w:autoSpaceDE w:val="0"/>
              <w:autoSpaceDN w:val="0"/>
              <w:adjustRightInd w:val="0"/>
              <w:spacing w:line="360" w:lineRule="auto"/>
              <w:rPr>
                <w:rFonts w:hint="eastAsia" w:hAnsi="宋体"/>
                <w:b w:val="0"/>
                <w:bCs/>
                <w:sz w:val="24"/>
                <w:szCs w:val="22"/>
                <w:lang w:val="en-US" w:eastAsia="zh-CN"/>
              </w:rPr>
            </w:pPr>
            <w:r>
              <w:rPr>
                <w:rFonts w:hint="eastAsia" w:hAnsi="宋体"/>
                <w:b w:val="0"/>
                <w:bCs/>
                <w:sz w:val="24"/>
                <w:szCs w:val="22"/>
                <w:lang w:val="en-US" w:eastAsia="zh-CN"/>
              </w:rPr>
              <w:t xml:space="preserve">招 标 人：许昌市建安区陈曹乡人民政府 </w:t>
            </w:r>
          </w:p>
          <w:p>
            <w:pPr>
              <w:autoSpaceDE w:val="0"/>
              <w:autoSpaceDN w:val="0"/>
              <w:adjustRightInd w:val="0"/>
              <w:spacing w:line="360" w:lineRule="auto"/>
              <w:rPr>
                <w:rFonts w:hint="eastAsia" w:hAnsi="宋体"/>
                <w:b w:val="0"/>
                <w:bCs/>
                <w:sz w:val="24"/>
                <w:szCs w:val="22"/>
                <w:lang w:val="en-US" w:eastAsia="zh-CN"/>
              </w:rPr>
            </w:pPr>
            <w:r>
              <w:rPr>
                <w:rFonts w:hint="eastAsia" w:hAnsi="宋体"/>
                <w:b w:val="0"/>
                <w:bCs/>
                <w:sz w:val="24"/>
                <w:szCs w:val="22"/>
                <w:lang w:val="en-US" w:eastAsia="zh-CN"/>
              </w:rPr>
              <w:t xml:space="preserve">项目负责人：张小伟 </w:t>
            </w:r>
          </w:p>
          <w:p>
            <w:pPr>
              <w:autoSpaceDE w:val="0"/>
              <w:autoSpaceDN w:val="0"/>
              <w:adjustRightInd w:val="0"/>
              <w:spacing w:line="360" w:lineRule="auto"/>
              <w:rPr>
                <w:rFonts w:hint="eastAsia" w:hAnsi="宋体"/>
                <w:b w:val="0"/>
                <w:bCs/>
                <w:sz w:val="24"/>
                <w:szCs w:val="22"/>
                <w:lang w:val="en-US" w:eastAsia="zh-CN"/>
              </w:rPr>
            </w:pPr>
            <w:r>
              <w:rPr>
                <w:rFonts w:hint="eastAsia" w:hAnsi="宋体"/>
                <w:b w:val="0"/>
                <w:bCs/>
                <w:sz w:val="24"/>
                <w:szCs w:val="22"/>
                <w:lang w:val="en-US" w:eastAsia="zh-CN"/>
              </w:rPr>
              <w:t>电    话：17630880699</w:t>
            </w:r>
          </w:p>
          <w:p>
            <w:pPr>
              <w:autoSpaceDE w:val="0"/>
              <w:autoSpaceDN w:val="0"/>
              <w:adjustRightInd w:val="0"/>
              <w:spacing w:line="360" w:lineRule="auto"/>
              <w:rPr>
                <w:rFonts w:hint="eastAsia" w:hAnsi="宋体"/>
                <w:b w:val="0"/>
                <w:bCs/>
                <w:sz w:val="24"/>
                <w:szCs w:val="22"/>
                <w:lang w:val="en-US" w:eastAsia="zh-CN"/>
              </w:rPr>
            </w:pPr>
            <w:r>
              <w:rPr>
                <w:rFonts w:hint="eastAsia" w:hAnsi="宋体"/>
                <w:b w:val="0"/>
                <w:bCs/>
                <w:sz w:val="24"/>
                <w:szCs w:val="22"/>
                <w:lang w:val="en-US" w:eastAsia="zh-CN"/>
              </w:rPr>
              <w:t xml:space="preserve">联系地址：许昌市建安区陈曹乡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1.1.2</w:t>
            </w:r>
          </w:p>
        </w:tc>
        <w:tc>
          <w:tcPr>
            <w:tcW w:w="1832" w:type="dxa"/>
            <w:gridSpan w:val="2"/>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代理机构</w:t>
            </w:r>
          </w:p>
        </w:tc>
        <w:tc>
          <w:tcPr>
            <w:tcW w:w="6790" w:type="dxa"/>
            <w:gridSpan w:val="2"/>
            <w:vAlign w:val="center"/>
          </w:tcPr>
          <w:p>
            <w:pPr>
              <w:autoSpaceDE w:val="0"/>
              <w:autoSpaceDN w:val="0"/>
              <w:adjustRightInd w:val="0"/>
              <w:spacing w:line="360" w:lineRule="auto"/>
              <w:rPr>
                <w:rFonts w:hint="eastAsia" w:hAnsi="宋体"/>
                <w:b w:val="0"/>
                <w:bCs/>
                <w:sz w:val="24"/>
                <w:szCs w:val="22"/>
                <w:lang w:val="en-US" w:eastAsia="zh-CN"/>
              </w:rPr>
            </w:pPr>
            <w:r>
              <w:rPr>
                <w:rFonts w:hint="eastAsia" w:hAnsi="宋体"/>
                <w:b w:val="0"/>
                <w:bCs/>
                <w:sz w:val="24"/>
                <w:szCs w:val="22"/>
                <w:lang w:val="en-US" w:eastAsia="zh-CN"/>
              </w:rPr>
              <w:t>招标代理机构：智博国际工程咨询有限公司</w:t>
            </w:r>
          </w:p>
          <w:p>
            <w:pPr>
              <w:autoSpaceDE w:val="0"/>
              <w:autoSpaceDN w:val="0"/>
              <w:adjustRightInd w:val="0"/>
              <w:spacing w:line="360" w:lineRule="auto"/>
              <w:rPr>
                <w:rFonts w:hint="eastAsia" w:hAnsi="宋体"/>
                <w:b w:val="0"/>
                <w:bCs/>
                <w:sz w:val="24"/>
                <w:szCs w:val="22"/>
                <w:lang w:val="en-US" w:eastAsia="zh-CN"/>
              </w:rPr>
            </w:pPr>
            <w:r>
              <w:rPr>
                <w:rFonts w:hint="eastAsia" w:hAnsi="宋体"/>
                <w:b w:val="0"/>
                <w:bCs/>
                <w:sz w:val="24"/>
                <w:szCs w:val="22"/>
                <w:lang w:val="en-US" w:eastAsia="zh-CN"/>
              </w:rPr>
              <w:t>项目负责人：李志强</w:t>
            </w:r>
          </w:p>
          <w:p>
            <w:pPr>
              <w:autoSpaceDE w:val="0"/>
              <w:autoSpaceDN w:val="0"/>
              <w:adjustRightInd w:val="0"/>
              <w:spacing w:line="360" w:lineRule="auto"/>
              <w:rPr>
                <w:rFonts w:hint="eastAsia" w:hAnsi="宋体"/>
                <w:b w:val="0"/>
                <w:bCs/>
                <w:sz w:val="24"/>
                <w:szCs w:val="22"/>
                <w:lang w:val="en-US" w:eastAsia="zh-CN"/>
              </w:rPr>
            </w:pPr>
            <w:r>
              <w:rPr>
                <w:rFonts w:hint="eastAsia" w:hAnsi="宋体"/>
                <w:b w:val="0"/>
                <w:bCs/>
                <w:sz w:val="24"/>
                <w:szCs w:val="22"/>
                <w:lang w:val="en-US" w:eastAsia="zh-CN"/>
              </w:rPr>
              <w:t>电    话：13523079311</w:t>
            </w:r>
          </w:p>
          <w:p>
            <w:pPr>
              <w:autoSpaceDE w:val="0"/>
              <w:autoSpaceDN w:val="0"/>
              <w:adjustRightInd w:val="0"/>
              <w:spacing w:line="360" w:lineRule="auto"/>
              <w:rPr>
                <w:rFonts w:hint="eastAsia" w:hAnsi="宋体"/>
                <w:b w:val="0"/>
                <w:bCs/>
                <w:sz w:val="24"/>
                <w:szCs w:val="22"/>
                <w:lang w:val="en-US" w:eastAsia="zh-CN"/>
              </w:rPr>
            </w:pPr>
            <w:r>
              <w:rPr>
                <w:rFonts w:hint="eastAsia" w:hAnsi="宋体"/>
                <w:b w:val="0"/>
                <w:bCs/>
                <w:sz w:val="24"/>
                <w:szCs w:val="22"/>
                <w:lang w:val="en-US" w:eastAsia="zh-CN"/>
              </w:rPr>
              <w:t>联系地址：郑州西三环与北三环交叉口大学科技园（东区）18号楼D座11层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1.1.</w:t>
            </w:r>
            <w:r>
              <w:rPr>
                <w:rFonts w:hint="eastAsia" w:hAnsi="宋体" w:cs="TimesNewRomanPSMT"/>
                <w:sz w:val="24"/>
              </w:rPr>
              <w:t>4</w:t>
            </w:r>
          </w:p>
        </w:tc>
        <w:tc>
          <w:tcPr>
            <w:tcW w:w="1832" w:type="dxa"/>
            <w:gridSpan w:val="2"/>
            <w:vAlign w:val="center"/>
          </w:tcPr>
          <w:p>
            <w:pPr>
              <w:autoSpaceDE w:val="0"/>
              <w:autoSpaceDN w:val="0"/>
              <w:adjustRightInd w:val="0"/>
              <w:spacing w:line="360" w:lineRule="auto"/>
              <w:jc w:val="center"/>
              <w:rPr>
                <w:rFonts w:hAnsi="宋体"/>
                <w:sz w:val="24"/>
              </w:rPr>
            </w:pPr>
            <w:r>
              <w:rPr>
                <w:rFonts w:hint="eastAsia" w:hAnsi="宋体"/>
                <w:sz w:val="24"/>
              </w:rPr>
              <w:t>项目名称</w:t>
            </w:r>
          </w:p>
        </w:tc>
        <w:tc>
          <w:tcPr>
            <w:tcW w:w="6790" w:type="dxa"/>
            <w:gridSpan w:val="2"/>
            <w:vAlign w:val="center"/>
          </w:tcPr>
          <w:p>
            <w:pPr>
              <w:autoSpaceDE w:val="0"/>
              <w:autoSpaceDN w:val="0"/>
              <w:adjustRightInd w:val="0"/>
              <w:spacing w:line="360" w:lineRule="auto"/>
              <w:rPr>
                <w:rFonts w:hAnsi="宋体"/>
                <w:b/>
                <w:sz w:val="24"/>
              </w:rPr>
            </w:pPr>
            <w:r>
              <w:rPr>
                <w:rFonts w:hint="eastAsia" w:hAnsi="宋体"/>
                <w:b w:val="0"/>
                <w:bCs/>
                <w:sz w:val="24"/>
                <w:lang w:val="en-US" w:eastAsia="zh-CN"/>
              </w:rPr>
              <w:t>陈曹乡小陆庄冷库建设项目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1.1.</w:t>
            </w:r>
            <w:r>
              <w:rPr>
                <w:rFonts w:hint="eastAsia" w:hAnsi="宋体" w:cs="TimesNewRomanPSMT"/>
                <w:sz w:val="24"/>
              </w:rPr>
              <w:t>5</w:t>
            </w:r>
          </w:p>
        </w:tc>
        <w:tc>
          <w:tcPr>
            <w:tcW w:w="1832" w:type="dxa"/>
            <w:gridSpan w:val="2"/>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建设地点</w:t>
            </w:r>
          </w:p>
        </w:tc>
        <w:tc>
          <w:tcPr>
            <w:tcW w:w="6790" w:type="dxa"/>
            <w:gridSpan w:val="2"/>
            <w:vAlign w:val="center"/>
          </w:tcPr>
          <w:p>
            <w:pPr>
              <w:spacing w:line="360" w:lineRule="auto"/>
              <w:rPr>
                <w:rFonts w:hAnsi="宋体" w:cs="仿宋_GB2312"/>
                <w:sz w:val="24"/>
                <w:szCs w:val="24"/>
              </w:rPr>
            </w:pPr>
            <w:r>
              <w:rPr>
                <w:rFonts w:hint="eastAsia" w:hAnsi="宋体"/>
                <w:sz w:val="24"/>
                <w:lang w:eastAsia="zh-CN"/>
              </w:rPr>
              <w:t>许昌市建安区陈曹乡人民政府</w:t>
            </w:r>
            <w:r>
              <w:rPr>
                <w:rFonts w:hint="eastAsia"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1.2.1</w:t>
            </w:r>
          </w:p>
        </w:tc>
        <w:tc>
          <w:tcPr>
            <w:tcW w:w="1832" w:type="dxa"/>
            <w:gridSpan w:val="2"/>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资金来源</w:t>
            </w:r>
          </w:p>
        </w:tc>
        <w:tc>
          <w:tcPr>
            <w:tcW w:w="6790" w:type="dxa"/>
            <w:gridSpan w:val="2"/>
          </w:tcPr>
          <w:p>
            <w:pPr>
              <w:autoSpaceDE w:val="0"/>
              <w:autoSpaceDN w:val="0"/>
              <w:adjustRightInd w:val="0"/>
              <w:spacing w:line="360" w:lineRule="auto"/>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1.2.2</w:t>
            </w:r>
          </w:p>
        </w:tc>
        <w:tc>
          <w:tcPr>
            <w:tcW w:w="1832" w:type="dxa"/>
            <w:gridSpan w:val="2"/>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出资比例</w:t>
            </w:r>
          </w:p>
        </w:tc>
        <w:tc>
          <w:tcPr>
            <w:tcW w:w="6790" w:type="dxa"/>
            <w:gridSpan w:val="2"/>
          </w:tcPr>
          <w:p>
            <w:pPr>
              <w:autoSpaceDE w:val="0"/>
              <w:autoSpaceDN w:val="0"/>
              <w:adjustRightInd w:val="0"/>
              <w:spacing w:line="360" w:lineRule="auto"/>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1.2.3</w:t>
            </w:r>
          </w:p>
        </w:tc>
        <w:tc>
          <w:tcPr>
            <w:tcW w:w="1832" w:type="dxa"/>
            <w:gridSpan w:val="2"/>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资金落实情况</w:t>
            </w:r>
          </w:p>
        </w:tc>
        <w:tc>
          <w:tcPr>
            <w:tcW w:w="6790" w:type="dxa"/>
            <w:gridSpan w:val="2"/>
          </w:tcPr>
          <w:p>
            <w:pPr>
              <w:autoSpaceDE w:val="0"/>
              <w:autoSpaceDN w:val="0"/>
              <w:adjustRightInd w:val="0"/>
              <w:spacing w:line="360" w:lineRule="auto"/>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1.3.1</w:t>
            </w:r>
          </w:p>
        </w:tc>
        <w:tc>
          <w:tcPr>
            <w:tcW w:w="1832" w:type="dxa"/>
            <w:gridSpan w:val="2"/>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招标范围</w:t>
            </w:r>
          </w:p>
        </w:tc>
        <w:tc>
          <w:tcPr>
            <w:tcW w:w="6790" w:type="dxa"/>
            <w:gridSpan w:val="2"/>
            <w:tcBorders>
              <w:bottom w:val="single" w:color="auto" w:sz="4" w:space="0"/>
            </w:tcBorders>
          </w:tcPr>
          <w:p>
            <w:pPr>
              <w:autoSpaceDE w:val="0"/>
              <w:autoSpaceDN w:val="0"/>
              <w:adjustRightInd w:val="0"/>
              <w:spacing w:line="360" w:lineRule="auto"/>
            </w:pPr>
            <w:r>
              <w:rPr>
                <w:rFonts w:hint="eastAsia" w:hAnsi="宋体"/>
                <w:sz w:val="24"/>
                <w:szCs w:val="22"/>
              </w:rPr>
              <w:t>招标文件、工程量清单、设计施工图纸、招标前的设计变更（如有）、答疑纪要（如有）。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1.3.2</w:t>
            </w:r>
          </w:p>
        </w:tc>
        <w:tc>
          <w:tcPr>
            <w:tcW w:w="1832" w:type="dxa"/>
            <w:gridSpan w:val="2"/>
            <w:tcBorders>
              <w:right w:val="single" w:color="auto" w:sz="4" w:space="0"/>
            </w:tcBorders>
            <w:vAlign w:val="center"/>
          </w:tcPr>
          <w:p>
            <w:pPr>
              <w:autoSpaceDE w:val="0"/>
              <w:autoSpaceDN w:val="0"/>
              <w:adjustRightInd w:val="0"/>
              <w:spacing w:line="360" w:lineRule="auto"/>
              <w:jc w:val="center"/>
              <w:rPr>
                <w:rFonts w:hAnsi="宋体" w:cs="仿宋_GB2312"/>
                <w:sz w:val="24"/>
                <w:highlight w:val="none"/>
              </w:rPr>
            </w:pPr>
            <w:r>
              <w:rPr>
                <w:rFonts w:hint="eastAsia" w:hAnsi="宋体" w:cs="宋体"/>
                <w:sz w:val="24"/>
                <w:szCs w:val="24"/>
                <w:highlight w:val="none"/>
                <w:lang w:eastAsia="zh-CN"/>
              </w:rPr>
              <w:t>计划工期</w:t>
            </w:r>
          </w:p>
        </w:tc>
        <w:tc>
          <w:tcPr>
            <w:tcW w:w="67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黑体"/>
                <w:sz w:val="24"/>
                <w:highlight w:val="none"/>
                <w:lang w:val="en-US"/>
              </w:rPr>
            </w:pPr>
            <w:r>
              <w:rPr>
                <w:rFonts w:hint="eastAsia" w:hAnsi="宋体" w:cs="宋体"/>
                <w:color w:val="auto"/>
                <w:sz w:val="24"/>
                <w:szCs w:val="24"/>
                <w:highlight w:val="none"/>
                <w:lang w:val="en-US" w:eastAsia="zh-CN"/>
              </w:rPr>
              <w:t xml:space="preserve"> </w:t>
            </w:r>
            <w:r>
              <w:rPr>
                <w:rFonts w:hint="eastAsia" w:hAnsi="宋体" w:cs="宋体"/>
                <w:sz w:val="24"/>
                <w:szCs w:val="24"/>
                <w:highlight w:val="none"/>
                <w:lang w:val="en-US" w:eastAsia="zh-CN"/>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1.3.3</w:t>
            </w:r>
          </w:p>
        </w:tc>
        <w:tc>
          <w:tcPr>
            <w:tcW w:w="1832" w:type="dxa"/>
            <w:gridSpan w:val="2"/>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质量要求</w:t>
            </w:r>
          </w:p>
        </w:tc>
        <w:tc>
          <w:tcPr>
            <w:tcW w:w="6790" w:type="dxa"/>
            <w:gridSpan w:val="2"/>
            <w:tcBorders>
              <w:top w:val="single" w:color="auto" w:sz="4" w:space="0"/>
            </w:tcBorders>
            <w:vAlign w:val="center"/>
          </w:tcPr>
          <w:p>
            <w:pPr>
              <w:autoSpaceDE w:val="0"/>
              <w:autoSpaceDN w:val="0"/>
              <w:adjustRightInd w:val="0"/>
              <w:spacing w:line="360" w:lineRule="auto"/>
              <w:rPr>
                <w:rFonts w:hAnsi="宋体" w:cs="黑体"/>
                <w:sz w:val="24"/>
              </w:rPr>
            </w:pPr>
            <w:r>
              <w:rPr>
                <w:rFonts w:hint="eastAsia" w:hAnsi="宋体" w:cs="宋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1.4.1</w:t>
            </w:r>
          </w:p>
        </w:tc>
        <w:tc>
          <w:tcPr>
            <w:tcW w:w="1832" w:type="dxa"/>
            <w:gridSpan w:val="2"/>
            <w:vAlign w:val="center"/>
          </w:tcPr>
          <w:p>
            <w:pPr>
              <w:autoSpaceDE w:val="0"/>
              <w:autoSpaceDN w:val="0"/>
              <w:adjustRightInd w:val="0"/>
              <w:spacing w:line="360" w:lineRule="auto"/>
              <w:jc w:val="center"/>
              <w:rPr>
                <w:rFonts w:hAnsi="宋体" w:cs="黑体"/>
                <w:sz w:val="24"/>
              </w:rPr>
            </w:pPr>
            <w:r>
              <w:rPr>
                <w:rFonts w:hint="eastAsia" w:hAnsi="宋体" w:cs="黑体"/>
                <w:sz w:val="24"/>
              </w:rPr>
              <w:t>投标人资质条件</w:t>
            </w:r>
          </w:p>
        </w:tc>
        <w:tc>
          <w:tcPr>
            <w:tcW w:w="6790" w:type="dxa"/>
            <w:gridSpan w:val="2"/>
            <w:vAlign w:val="center"/>
          </w:tcPr>
          <w:p>
            <w:pPr>
              <w:autoSpaceDE w:val="0"/>
              <w:autoSpaceDN w:val="0"/>
              <w:adjustRightInd w:val="0"/>
              <w:spacing w:line="360" w:lineRule="auto"/>
              <w:jc w:val="left"/>
              <w:rPr>
                <w:rFonts w:hAnsi="宋体"/>
                <w:sz w:val="24"/>
                <w:szCs w:val="22"/>
              </w:rPr>
            </w:pPr>
            <w:r>
              <w:rPr>
                <w:rFonts w:hint="eastAsia" w:hAnsi="宋体"/>
                <w:sz w:val="24"/>
                <w:szCs w:val="22"/>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1.4.2</w:t>
            </w:r>
          </w:p>
        </w:tc>
        <w:tc>
          <w:tcPr>
            <w:tcW w:w="1832"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是否接受联合体投标</w:t>
            </w:r>
          </w:p>
        </w:tc>
        <w:tc>
          <w:tcPr>
            <w:tcW w:w="6790" w:type="dxa"/>
            <w:gridSpan w:val="2"/>
            <w:vAlign w:val="center"/>
          </w:tcPr>
          <w:p>
            <w:pPr>
              <w:autoSpaceDE w:val="0"/>
              <w:autoSpaceDN w:val="0"/>
              <w:adjustRightInd w:val="0"/>
              <w:spacing w:line="360" w:lineRule="auto"/>
              <w:jc w:val="left"/>
              <w:rPr>
                <w:rFonts w:hint="eastAsia" w:hAnsi="宋体"/>
                <w:sz w:val="24"/>
                <w:szCs w:val="22"/>
              </w:rPr>
            </w:pPr>
            <w:r>
              <w:rPr>
                <w:rFonts w:hint="eastAsia" w:hAnsi="宋体"/>
                <w:sz w:val="24"/>
                <w:szCs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32"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踏勘现场</w:t>
            </w:r>
          </w:p>
        </w:tc>
        <w:tc>
          <w:tcPr>
            <w:tcW w:w="6790" w:type="dxa"/>
            <w:gridSpan w:val="2"/>
          </w:tcPr>
          <w:p>
            <w:pPr>
              <w:autoSpaceDE w:val="0"/>
              <w:autoSpaceDN w:val="0"/>
              <w:adjustRightInd w:val="0"/>
              <w:spacing w:line="360" w:lineRule="auto"/>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32"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投标预备会</w:t>
            </w:r>
          </w:p>
        </w:tc>
        <w:tc>
          <w:tcPr>
            <w:tcW w:w="6790" w:type="dxa"/>
            <w:gridSpan w:val="2"/>
          </w:tcPr>
          <w:p>
            <w:pPr>
              <w:autoSpaceDE w:val="0"/>
              <w:autoSpaceDN w:val="0"/>
              <w:adjustRightInd w:val="0"/>
              <w:spacing w:line="360" w:lineRule="auto"/>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32" w:type="dxa"/>
            <w:gridSpan w:val="2"/>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投标人提出问题的截止时间</w:t>
            </w:r>
          </w:p>
        </w:tc>
        <w:tc>
          <w:tcPr>
            <w:tcW w:w="6790" w:type="dxa"/>
            <w:gridSpan w:val="2"/>
            <w:vAlign w:val="center"/>
          </w:tcPr>
          <w:p>
            <w:pPr>
              <w:spacing w:line="360" w:lineRule="auto"/>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spacing w:line="360" w:lineRule="auto"/>
              <w:jc w:val="center"/>
              <w:rPr>
                <w:rFonts w:hAnsi="宋体"/>
                <w:sz w:val="24"/>
              </w:rPr>
            </w:pPr>
            <w:r>
              <w:rPr>
                <w:rFonts w:hint="eastAsia" w:hAnsi="宋体"/>
                <w:sz w:val="24"/>
              </w:rPr>
              <w:t>1.10.3</w:t>
            </w:r>
          </w:p>
        </w:tc>
        <w:tc>
          <w:tcPr>
            <w:tcW w:w="1832" w:type="dxa"/>
            <w:gridSpan w:val="2"/>
            <w:vAlign w:val="center"/>
          </w:tcPr>
          <w:p>
            <w:pPr>
              <w:spacing w:line="360" w:lineRule="auto"/>
              <w:jc w:val="center"/>
              <w:rPr>
                <w:rFonts w:hAnsi="宋体"/>
                <w:sz w:val="24"/>
              </w:rPr>
            </w:pPr>
            <w:r>
              <w:rPr>
                <w:rFonts w:hint="eastAsia" w:hAnsi="宋体"/>
                <w:sz w:val="24"/>
              </w:rPr>
              <w:t>招标人澄清的时间</w:t>
            </w:r>
          </w:p>
        </w:tc>
        <w:tc>
          <w:tcPr>
            <w:tcW w:w="6790" w:type="dxa"/>
            <w:gridSpan w:val="2"/>
            <w:vAlign w:val="center"/>
          </w:tcPr>
          <w:p>
            <w:pPr>
              <w:spacing w:line="360" w:lineRule="auto"/>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1.</w:t>
            </w:r>
            <w:r>
              <w:rPr>
                <w:rFonts w:hint="eastAsia" w:hAnsi="宋体" w:cs="TimesNewRomanPSMT"/>
                <w:sz w:val="24"/>
              </w:rPr>
              <w:t>11</w:t>
            </w:r>
          </w:p>
        </w:tc>
        <w:tc>
          <w:tcPr>
            <w:tcW w:w="1832"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分包</w:t>
            </w:r>
          </w:p>
        </w:tc>
        <w:tc>
          <w:tcPr>
            <w:tcW w:w="6790" w:type="dxa"/>
            <w:gridSpan w:val="2"/>
          </w:tcPr>
          <w:p>
            <w:pPr>
              <w:autoSpaceDE w:val="0"/>
              <w:autoSpaceDN w:val="0"/>
              <w:adjustRightInd w:val="0"/>
              <w:spacing w:line="360" w:lineRule="auto"/>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1.1</w:t>
            </w:r>
            <w:r>
              <w:rPr>
                <w:rFonts w:hint="eastAsia" w:hAnsi="宋体" w:cs="TimesNewRomanPSMT"/>
                <w:sz w:val="24"/>
              </w:rPr>
              <w:t>2</w:t>
            </w:r>
          </w:p>
        </w:tc>
        <w:tc>
          <w:tcPr>
            <w:tcW w:w="1832"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偏离</w:t>
            </w:r>
          </w:p>
        </w:tc>
        <w:tc>
          <w:tcPr>
            <w:tcW w:w="6790" w:type="dxa"/>
            <w:gridSpan w:val="2"/>
          </w:tcPr>
          <w:p>
            <w:pPr>
              <w:autoSpaceDE w:val="0"/>
              <w:autoSpaceDN w:val="0"/>
              <w:adjustRightInd w:val="0"/>
              <w:spacing w:line="360" w:lineRule="auto"/>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 xml:space="preserve">2.1 </w:t>
            </w:r>
          </w:p>
        </w:tc>
        <w:tc>
          <w:tcPr>
            <w:tcW w:w="1832" w:type="dxa"/>
            <w:gridSpan w:val="2"/>
            <w:vAlign w:val="center"/>
          </w:tcPr>
          <w:p>
            <w:pPr>
              <w:autoSpaceDE w:val="0"/>
              <w:autoSpaceDN w:val="0"/>
              <w:adjustRightInd w:val="0"/>
              <w:spacing w:line="360" w:lineRule="auto"/>
              <w:jc w:val="center"/>
              <w:rPr>
                <w:rFonts w:hAnsi="宋体" w:cs="仿宋_GB2312"/>
                <w:sz w:val="24"/>
                <w:szCs w:val="22"/>
              </w:rPr>
            </w:pPr>
            <w:r>
              <w:rPr>
                <w:rFonts w:hint="eastAsia" w:hAnsi="宋体" w:cs="仿宋_GB2312"/>
                <w:sz w:val="24"/>
                <w:szCs w:val="22"/>
              </w:rPr>
              <w:t>招标文件及图纸的获取</w:t>
            </w:r>
          </w:p>
        </w:tc>
        <w:tc>
          <w:tcPr>
            <w:tcW w:w="6790" w:type="dxa"/>
            <w:gridSpan w:val="2"/>
          </w:tcPr>
          <w:p>
            <w:pPr>
              <w:autoSpaceDE w:val="0"/>
              <w:autoSpaceDN w:val="0"/>
              <w:adjustRightInd w:val="0"/>
              <w:spacing w:line="360" w:lineRule="auto"/>
              <w:rPr>
                <w:rFonts w:hAnsi="宋体" w:cs="仿宋_GB2312"/>
                <w:sz w:val="24"/>
                <w:szCs w:val="22"/>
              </w:rPr>
            </w:pPr>
            <w:r>
              <w:rPr>
                <w:rFonts w:hint="eastAsia" w:hAnsi="宋体" w:cs="仿宋_GB2312"/>
                <w:sz w:val="24"/>
                <w:szCs w:val="22"/>
              </w:rPr>
              <w:t>招标文件和工程量清单及图纸的获取：投标人于投标文件递交截止时间前均可登录《全国公共资源交易平台(河南省▪许昌市)》（</w:t>
            </w:r>
            <w:r>
              <w:rPr>
                <w:rFonts w:hint="eastAsia" w:hAnsi="宋体" w:cs="宋体"/>
                <w:sz w:val="24"/>
                <w:szCs w:val="24"/>
              </w:rPr>
              <w:t>http://www.xcggzy.gov.cn/</w:t>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2.1.1</w:t>
            </w:r>
          </w:p>
        </w:tc>
        <w:tc>
          <w:tcPr>
            <w:tcW w:w="1832" w:type="dxa"/>
            <w:gridSpan w:val="2"/>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构成招标文件的其他材料</w:t>
            </w:r>
          </w:p>
        </w:tc>
        <w:tc>
          <w:tcPr>
            <w:tcW w:w="6790"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2.2.1</w:t>
            </w:r>
          </w:p>
        </w:tc>
        <w:tc>
          <w:tcPr>
            <w:tcW w:w="1832"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投标人要求澄清招标文件的截止时间</w:t>
            </w:r>
          </w:p>
        </w:tc>
        <w:tc>
          <w:tcPr>
            <w:tcW w:w="6790" w:type="dxa"/>
            <w:gridSpan w:val="2"/>
            <w:vAlign w:val="center"/>
          </w:tcPr>
          <w:p>
            <w:pPr>
              <w:autoSpaceDE w:val="0"/>
              <w:autoSpaceDN w:val="0"/>
              <w:adjustRightInd w:val="0"/>
              <w:spacing w:line="360" w:lineRule="auto"/>
              <w:rPr>
                <w:rFonts w:hAnsi="宋体" w:cs="黑体"/>
                <w:sz w:val="24"/>
              </w:rPr>
            </w:pPr>
            <w:r>
              <w:rPr>
                <w:rFonts w:hint="eastAsia" w:hAnsi="宋体"/>
                <w:bCs/>
                <w:sz w:val="24"/>
              </w:rPr>
              <w:t>潜在投标人或者其他利害关系人对招标文件有异议的，应当在投标截止时间10日前提出。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2.2.2</w:t>
            </w:r>
          </w:p>
        </w:tc>
        <w:tc>
          <w:tcPr>
            <w:tcW w:w="1832" w:type="dxa"/>
            <w:gridSpan w:val="2"/>
            <w:vAlign w:val="center"/>
          </w:tcPr>
          <w:p>
            <w:pPr>
              <w:autoSpaceDE w:val="0"/>
              <w:autoSpaceDN w:val="0"/>
              <w:adjustRightInd w:val="0"/>
              <w:spacing w:line="360" w:lineRule="auto"/>
              <w:rPr>
                <w:rFonts w:hAnsi="宋体"/>
                <w:bCs/>
                <w:sz w:val="24"/>
                <w:szCs w:val="22"/>
              </w:rPr>
            </w:pPr>
            <w:r>
              <w:rPr>
                <w:rFonts w:hint="eastAsia" w:hAnsi="宋体"/>
                <w:bCs/>
                <w:sz w:val="24"/>
                <w:szCs w:val="22"/>
              </w:rPr>
              <w:t>投标截止时间</w:t>
            </w:r>
          </w:p>
        </w:tc>
        <w:tc>
          <w:tcPr>
            <w:tcW w:w="6790" w:type="dxa"/>
            <w:gridSpan w:val="2"/>
          </w:tcPr>
          <w:p>
            <w:pPr>
              <w:autoSpaceDE w:val="0"/>
              <w:autoSpaceDN w:val="0"/>
              <w:adjustRightInd w:val="0"/>
              <w:spacing w:line="360" w:lineRule="auto"/>
              <w:rPr>
                <w:rFonts w:hAnsi="宋体"/>
                <w:bCs/>
                <w:sz w:val="24"/>
                <w:szCs w:val="22"/>
                <w:highlight w:val="none"/>
              </w:rPr>
            </w:pPr>
            <w:r>
              <w:rPr>
                <w:rFonts w:hint="eastAsia" w:hAnsi="宋体"/>
                <w:bCs/>
                <w:color w:val="auto"/>
                <w:sz w:val="24"/>
                <w:highlight w:val="none"/>
                <w:lang w:val="en-US" w:eastAsia="zh-CN"/>
              </w:rPr>
              <w:t>2019</w:t>
            </w:r>
            <w:r>
              <w:rPr>
                <w:rFonts w:hint="eastAsia" w:hAnsi="宋体"/>
                <w:bCs/>
                <w:color w:val="auto"/>
                <w:sz w:val="24"/>
                <w:highlight w:val="none"/>
              </w:rPr>
              <w:t>年</w:t>
            </w:r>
            <w:r>
              <w:rPr>
                <w:rFonts w:hint="eastAsia" w:hAnsi="宋体"/>
                <w:bCs/>
                <w:color w:val="auto"/>
                <w:sz w:val="24"/>
                <w:highlight w:val="none"/>
                <w:lang w:val="en-US" w:eastAsia="zh-CN"/>
              </w:rPr>
              <w:t>1</w:t>
            </w:r>
            <w:r>
              <w:rPr>
                <w:rFonts w:hint="eastAsia" w:hAnsi="宋体"/>
                <w:bCs/>
                <w:color w:val="auto"/>
                <w:sz w:val="24"/>
                <w:highlight w:val="none"/>
              </w:rPr>
              <w:t>月</w:t>
            </w:r>
            <w:r>
              <w:rPr>
                <w:rFonts w:hint="eastAsia" w:hAnsi="宋体"/>
                <w:bCs/>
                <w:color w:val="auto"/>
                <w:sz w:val="24"/>
                <w:highlight w:val="none"/>
                <w:lang w:val="en-US" w:eastAsia="zh-CN"/>
              </w:rPr>
              <w:t>21</w:t>
            </w:r>
            <w:r>
              <w:rPr>
                <w:rFonts w:hint="eastAsia" w:hAnsi="宋体"/>
                <w:bCs/>
                <w:color w:val="auto"/>
                <w:sz w:val="24"/>
                <w:highlight w:val="none"/>
              </w:rPr>
              <w:t>日</w:t>
            </w:r>
            <w:r>
              <w:rPr>
                <w:rFonts w:hint="eastAsia" w:hAnsi="宋体"/>
                <w:bCs/>
                <w:color w:val="auto"/>
                <w:sz w:val="24"/>
                <w:highlight w:val="none"/>
                <w:lang w:val="en-US" w:eastAsia="zh-CN"/>
              </w:rPr>
              <w:t>10</w:t>
            </w:r>
            <w:r>
              <w:rPr>
                <w:rFonts w:hint="eastAsia" w:hAnsi="宋体"/>
                <w:bCs/>
                <w:color w:val="auto"/>
                <w:sz w:val="24"/>
                <w:highlight w:val="none"/>
              </w:rPr>
              <w:t>时30分（北京时间</w:t>
            </w:r>
            <w:r>
              <w:rPr>
                <w:rFonts w:hint="eastAsia" w:hAnsi="宋体"/>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2.2.3</w:t>
            </w:r>
          </w:p>
        </w:tc>
        <w:tc>
          <w:tcPr>
            <w:tcW w:w="1832"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投标人确认收到招标文件澄清的时间</w:t>
            </w:r>
          </w:p>
        </w:tc>
        <w:tc>
          <w:tcPr>
            <w:tcW w:w="6790" w:type="dxa"/>
            <w:gridSpan w:val="2"/>
            <w:vAlign w:val="center"/>
          </w:tcPr>
          <w:p>
            <w:pPr>
              <w:autoSpaceDE w:val="0"/>
              <w:autoSpaceDN w:val="0"/>
              <w:adjustRightInd w:val="0"/>
              <w:spacing w:line="360" w:lineRule="auto"/>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32"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投标人确认收到招标文件修改的时间</w:t>
            </w:r>
          </w:p>
        </w:tc>
        <w:tc>
          <w:tcPr>
            <w:tcW w:w="6790" w:type="dxa"/>
            <w:gridSpan w:val="2"/>
            <w:vAlign w:val="center"/>
          </w:tcPr>
          <w:p>
            <w:pPr>
              <w:autoSpaceDE w:val="0"/>
              <w:autoSpaceDN w:val="0"/>
              <w:adjustRightInd w:val="0"/>
              <w:spacing w:line="360" w:lineRule="auto"/>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3.1.1</w:t>
            </w:r>
          </w:p>
        </w:tc>
        <w:tc>
          <w:tcPr>
            <w:tcW w:w="1832"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构成投标文件的其他材料</w:t>
            </w:r>
          </w:p>
        </w:tc>
        <w:tc>
          <w:tcPr>
            <w:tcW w:w="6790" w:type="dxa"/>
            <w:gridSpan w:val="2"/>
          </w:tcPr>
          <w:p>
            <w:pPr>
              <w:autoSpaceDE w:val="0"/>
              <w:autoSpaceDN w:val="0"/>
              <w:adjustRightInd w:val="0"/>
              <w:spacing w:line="360" w:lineRule="auto"/>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32"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投标有效期</w:t>
            </w:r>
          </w:p>
        </w:tc>
        <w:tc>
          <w:tcPr>
            <w:tcW w:w="6790" w:type="dxa"/>
            <w:gridSpan w:val="2"/>
          </w:tcPr>
          <w:p>
            <w:pPr>
              <w:autoSpaceDE w:val="0"/>
              <w:autoSpaceDN w:val="0"/>
              <w:adjustRightInd w:val="0"/>
              <w:spacing w:line="360" w:lineRule="auto"/>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bookmarkStart w:id="14" w:name="_Hlk424659721"/>
            <w:bookmarkStart w:id="15" w:name="OLE_LINK3" w:colFirst="0" w:colLast="2"/>
            <w:bookmarkStart w:id="16" w:name="OLE_LINK4" w:colFirst="0" w:colLast="2"/>
            <w:r>
              <w:rPr>
                <w:rFonts w:hAnsi="宋体" w:cs="TimesNewRomanPSMT"/>
                <w:sz w:val="24"/>
              </w:rPr>
              <w:t>3.4.1</w:t>
            </w:r>
          </w:p>
        </w:tc>
        <w:tc>
          <w:tcPr>
            <w:tcW w:w="1832"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投标保证金</w:t>
            </w:r>
          </w:p>
        </w:tc>
        <w:tc>
          <w:tcPr>
            <w:tcW w:w="6790" w:type="dxa"/>
            <w:gridSpan w:val="2"/>
            <w:vAlign w:val="center"/>
          </w:tcPr>
          <w:p>
            <w:pPr>
              <w:spacing w:line="360" w:lineRule="auto"/>
              <w:rPr>
                <w:rFonts w:hint="eastAsia" w:hAnsi="宋体" w:eastAsia="宋体" w:cs="宋体"/>
                <w:sz w:val="24"/>
                <w:szCs w:val="24"/>
                <w:lang w:val="en-US" w:eastAsia="zh-CN"/>
              </w:rPr>
            </w:pPr>
            <w:r>
              <w:rPr>
                <w:rFonts w:hint="eastAsia" w:hAnsi="宋体" w:cs="宋体"/>
                <w:sz w:val="24"/>
                <w:szCs w:val="24"/>
              </w:rPr>
              <w:t>见附表一</w:t>
            </w:r>
          </w:p>
        </w:tc>
      </w:tr>
      <w:bookmarkEnd w:id="14"/>
      <w:bookmarkEnd w:id="15"/>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3.5.2</w:t>
            </w:r>
          </w:p>
        </w:tc>
        <w:tc>
          <w:tcPr>
            <w:tcW w:w="1832" w:type="dxa"/>
            <w:gridSpan w:val="2"/>
            <w:vAlign w:val="center"/>
          </w:tcPr>
          <w:p>
            <w:pPr>
              <w:spacing w:line="360" w:lineRule="auto"/>
              <w:jc w:val="center"/>
              <w:rPr>
                <w:sz w:val="24"/>
              </w:rPr>
            </w:pPr>
            <w:r>
              <w:rPr>
                <w:rFonts w:hint="eastAsia"/>
                <w:sz w:val="24"/>
              </w:rPr>
              <w:t>近年财务状况要求</w:t>
            </w:r>
          </w:p>
        </w:tc>
        <w:tc>
          <w:tcPr>
            <w:tcW w:w="6790" w:type="dxa"/>
            <w:gridSpan w:val="2"/>
            <w:vAlign w:val="center"/>
          </w:tcPr>
          <w:p>
            <w:pPr>
              <w:autoSpaceDE w:val="0"/>
              <w:autoSpaceDN w:val="0"/>
              <w:adjustRightInd w:val="0"/>
              <w:spacing w:line="360" w:lineRule="auto"/>
              <w:jc w:val="left"/>
              <w:rPr>
                <w:rFonts w:hAnsi="宋体" w:cs="仿宋_GB2312"/>
                <w:b/>
                <w:szCs w:val="21"/>
              </w:rPr>
            </w:pPr>
            <w:r>
              <w:rPr>
                <w:rFonts w:hint="eastAsia" w:hAnsi="宋体" w:cs="仿宋_GB2312"/>
                <w:sz w:val="24"/>
              </w:rPr>
              <w:t>近三年，指2015、2016、2017年（如投标企业成立年限不足三年时，须按实际年份提交审计报告）。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3.5.3</w:t>
            </w:r>
          </w:p>
        </w:tc>
        <w:tc>
          <w:tcPr>
            <w:tcW w:w="1832" w:type="dxa"/>
            <w:gridSpan w:val="2"/>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近年完成的类似项目</w:t>
            </w:r>
          </w:p>
        </w:tc>
        <w:tc>
          <w:tcPr>
            <w:tcW w:w="6790" w:type="dxa"/>
            <w:gridSpan w:val="2"/>
            <w:vAlign w:val="center"/>
          </w:tcPr>
          <w:p>
            <w:pPr>
              <w:autoSpaceDE w:val="0"/>
              <w:autoSpaceDN w:val="0"/>
              <w:adjustRightInd w:val="0"/>
              <w:spacing w:line="360" w:lineRule="auto"/>
              <w:rPr>
                <w:rFonts w:hAnsi="宋体" w:cs="TimesNewRomanPSMT"/>
                <w:sz w:val="24"/>
              </w:rPr>
            </w:pPr>
            <w:r>
              <w:rPr>
                <w:rFonts w:hint="eastAsia" w:hAnsi="宋体" w:cs="TimesNewRomanPSMT"/>
                <w:sz w:val="24"/>
              </w:rPr>
              <w:t>近三年，指201</w:t>
            </w:r>
            <w:r>
              <w:rPr>
                <w:rFonts w:hint="eastAsia" w:hAnsi="宋体" w:cs="TimesNewRomanPSMT"/>
                <w:sz w:val="24"/>
                <w:lang w:val="en-US" w:eastAsia="zh-CN"/>
              </w:rPr>
              <w:t>6</w:t>
            </w:r>
            <w:r>
              <w:rPr>
                <w:rFonts w:hint="eastAsia" w:hAnsi="宋体"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3.5.4</w:t>
            </w:r>
          </w:p>
        </w:tc>
        <w:tc>
          <w:tcPr>
            <w:tcW w:w="1832" w:type="dxa"/>
            <w:gridSpan w:val="2"/>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近年发生的诉讼及仲裁情况的年份要求</w:t>
            </w:r>
          </w:p>
        </w:tc>
        <w:tc>
          <w:tcPr>
            <w:tcW w:w="6790"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3.6</w:t>
            </w:r>
          </w:p>
        </w:tc>
        <w:tc>
          <w:tcPr>
            <w:tcW w:w="1832"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是否允许递交备选投标方案</w:t>
            </w:r>
          </w:p>
        </w:tc>
        <w:tc>
          <w:tcPr>
            <w:tcW w:w="6790"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3.7.3</w:t>
            </w:r>
          </w:p>
        </w:tc>
        <w:tc>
          <w:tcPr>
            <w:tcW w:w="1832"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签字或盖章要求</w:t>
            </w:r>
          </w:p>
        </w:tc>
        <w:tc>
          <w:tcPr>
            <w:tcW w:w="6790" w:type="dxa"/>
            <w:gridSpan w:val="2"/>
            <w:vAlign w:val="center"/>
          </w:tcPr>
          <w:p>
            <w:pPr>
              <w:spacing w:line="360" w:lineRule="auto"/>
              <w:rPr>
                <w:rFonts w:hAnsi="宋体" w:cs="宋体"/>
                <w:sz w:val="24"/>
                <w:szCs w:val="22"/>
                <w:lang w:val="zh-CN"/>
              </w:rPr>
            </w:pPr>
            <w:r>
              <w:rPr>
                <w:rFonts w:hint="eastAsia" w:hAnsi="宋体" w:cs="宋体"/>
                <w:sz w:val="24"/>
                <w:szCs w:val="22"/>
                <w:lang w:val="zh-CN"/>
              </w:rPr>
              <w:t>纸质投标文件：正本按招标文件要求签字盖章（无需逐页签字盖章），副本应与正本保持一致（可为正本的复印件）。正本与副本不一致的，以正本为准。</w:t>
            </w:r>
          </w:p>
          <w:p>
            <w:pPr>
              <w:autoSpaceDE w:val="0"/>
              <w:autoSpaceDN w:val="0"/>
              <w:adjustRightInd w:val="0"/>
              <w:spacing w:line="360" w:lineRule="auto"/>
              <w:rPr>
                <w:rFonts w:hAnsi="宋体" w:cs="仿宋_GB2312"/>
                <w:sz w:val="24"/>
              </w:rPr>
            </w:pPr>
            <w:r>
              <w:rPr>
                <w:rFonts w:hint="eastAsia" w:hAnsi="宋体" w:cs="宋体"/>
                <w:b/>
                <w:bCs/>
                <w:sz w:val="24"/>
                <w:szCs w:val="22"/>
                <w:lang w:val="zh-CN"/>
              </w:rPr>
              <w:t>电子投标</w:t>
            </w:r>
            <w:r>
              <w:rPr>
                <w:rFonts w:hint="eastAsia" w:hAnsi="宋体" w:cs="TimesNewRomanPSMT"/>
                <w:b/>
                <w:bCs/>
                <w:sz w:val="24"/>
              </w:rPr>
              <w:t>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3.7.4</w:t>
            </w:r>
          </w:p>
        </w:tc>
        <w:tc>
          <w:tcPr>
            <w:tcW w:w="1832"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投标文件份数</w:t>
            </w:r>
          </w:p>
        </w:tc>
        <w:tc>
          <w:tcPr>
            <w:tcW w:w="6790" w:type="dxa"/>
            <w:gridSpan w:val="2"/>
            <w:vAlign w:val="center"/>
          </w:tcPr>
          <w:p>
            <w:pPr>
              <w:spacing w:line="360" w:lineRule="auto"/>
              <w:rPr>
                <w:rFonts w:hAnsi="宋体" w:cs="宋体"/>
                <w:sz w:val="24"/>
                <w:szCs w:val="22"/>
                <w:lang w:val="zh-CN"/>
              </w:rPr>
            </w:pPr>
            <w:r>
              <w:rPr>
                <w:rFonts w:hint="eastAsia" w:hAnsi="宋体" w:cs="宋体"/>
                <w:sz w:val="24"/>
                <w:szCs w:val="22"/>
                <w:lang w:val="zh-CN"/>
              </w:rPr>
              <w:t>1、电子投标文件</w:t>
            </w:r>
          </w:p>
          <w:p>
            <w:pPr>
              <w:spacing w:line="360" w:lineRule="auto"/>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spacing w:line="360" w:lineRule="auto"/>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spacing w:line="360" w:lineRule="auto"/>
              <w:rPr>
                <w:rFonts w:hAnsi="宋体" w:cs="宋体"/>
                <w:sz w:val="24"/>
                <w:szCs w:val="22"/>
                <w:lang w:val="zh-CN"/>
              </w:rPr>
            </w:pPr>
            <w:r>
              <w:rPr>
                <w:rFonts w:hint="eastAsia" w:hAnsi="宋体" w:cs="宋体"/>
                <w:sz w:val="24"/>
                <w:szCs w:val="22"/>
                <w:lang w:val="zh-CN"/>
              </w:rPr>
              <w:t>2、纸质投标文件</w:t>
            </w:r>
          </w:p>
          <w:p>
            <w:pPr>
              <w:spacing w:line="360" w:lineRule="auto"/>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rPr>
              <w:t>1</w:t>
            </w:r>
            <w:r>
              <w:rPr>
                <w:rFonts w:hint="eastAsia" w:hAnsi="宋体" w:cs="宋体"/>
                <w:sz w:val="24"/>
                <w:szCs w:val="22"/>
                <w:lang w:val="zh-CN"/>
              </w:rPr>
              <w:t xml:space="preserve">份； </w:t>
            </w:r>
          </w:p>
          <w:p>
            <w:pPr>
              <w:spacing w:line="360" w:lineRule="auto"/>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rPr>
              <w:t>1</w:t>
            </w:r>
            <w:r>
              <w:rPr>
                <w:rFonts w:hint="eastAsia" w:hAnsi="宋体" w:cs="宋体"/>
                <w:sz w:val="24"/>
                <w:szCs w:val="22"/>
                <w:lang w:val="zh-CN"/>
              </w:rPr>
              <w:t>份；</w:t>
            </w:r>
          </w:p>
          <w:p>
            <w:pPr>
              <w:spacing w:line="360" w:lineRule="auto"/>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rPr>
              <w:t>1</w:t>
            </w:r>
            <w:r>
              <w:rPr>
                <w:rFonts w:hint="eastAsia" w:hAnsi="宋体" w:cs="宋体"/>
                <w:sz w:val="24"/>
                <w:szCs w:val="22"/>
                <w:lang w:val="zh-CN"/>
              </w:rPr>
              <w:t>份。</w:t>
            </w:r>
          </w:p>
          <w:p>
            <w:pPr>
              <w:spacing w:line="360" w:lineRule="auto"/>
              <w:rPr>
                <w:rFonts w:hAnsi="宋体" w:cs="宋体"/>
                <w:sz w:val="24"/>
              </w:rPr>
            </w:pPr>
            <w:r>
              <w:rPr>
                <w:rFonts w:hint="eastAsia" w:hAnsi="宋体" w:cs="宋体"/>
                <w:sz w:val="24"/>
                <w:szCs w:val="22"/>
                <w:lang w:val="zh-CN"/>
              </w:rPr>
              <w:t>3、电子投标文件和纸质投标文件的内容、格式、水印码、电子签章应一致。</w:t>
            </w:r>
          </w:p>
          <w:p>
            <w:pPr>
              <w:spacing w:line="360" w:lineRule="auto"/>
              <w:rPr>
                <w:rFonts w:hAnsi="宋体" w:cs="仿宋_GB2312"/>
                <w:sz w:val="24"/>
              </w:rPr>
            </w:pPr>
            <w:r>
              <w:rPr>
                <w:rFonts w:hint="eastAsia" w:hAnsi="宋体" w:cs="宋体"/>
                <w:b/>
                <w:bCs/>
                <w:sz w:val="24"/>
                <w:szCs w:val="22"/>
                <w:lang w:val="zh-CN"/>
              </w:rPr>
              <w:t>注:投标人提交的电子投标文件，必须是通过“许昌投标文件制作系统SEARUN V1.</w:t>
            </w:r>
            <w:r>
              <w:rPr>
                <w:rFonts w:hint="eastAsia" w:hAnsi="宋体" w:cs="宋体"/>
                <w:b/>
                <w:bCs/>
                <w:sz w:val="24"/>
                <w:szCs w:val="22"/>
                <w:lang w:val="en-US" w:eastAsia="zh-CN"/>
              </w:rPr>
              <w:t>1</w:t>
            </w:r>
            <w:r>
              <w:rPr>
                <w:rFonts w:hint="eastAsia" w:hAnsi="宋体" w:cs="宋体"/>
                <w:b/>
                <w:bCs/>
                <w:sz w:val="24"/>
                <w:szCs w:val="22"/>
                <w:lang w:val="zh-CN"/>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3.7.5</w:t>
            </w:r>
          </w:p>
        </w:tc>
        <w:tc>
          <w:tcPr>
            <w:tcW w:w="1832"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装订要求</w:t>
            </w:r>
          </w:p>
        </w:tc>
        <w:tc>
          <w:tcPr>
            <w:tcW w:w="6790" w:type="dxa"/>
            <w:gridSpan w:val="2"/>
            <w:vAlign w:val="center"/>
          </w:tcPr>
          <w:p>
            <w:pPr>
              <w:autoSpaceDE w:val="0"/>
              <w:autoSpaceDN w:val="0"/>
              <w:adjustRightInd w:val="0"/>
              <w:spacing w:line="360" w:lineRule="auto"/>
              <w:rPr>
                <w:sz w:val="24"/>
                <w:szCs w:val="15"/>
              </w:rPr>
            </w:pPr>
            <w:r>
              <w:rPr>
                <w:rFonts w:hint="eastAsia"/>
                <w:sz w:val="24"/>
                <w:szCs w:val="15"/>
              </w:rPr>
              <w:t>按照投标人须知第3.1项规定的投标文件组成内容，投标文件应按以下要求装订：</w:t>
            </w:r>
          </w:p>
          <w:p>
            <w:pPr>
              <w:autoSpaceDE w:val="0"/>
              <w:autoSpaceDN w:val="0"/>
              <w:adjustRightInd w:val="0"/>
              <w:spacing w:line="360" w:lineRule="auto"/>
              <w:rPr>
                <w:sz w:val="24"/>
                <w:szCs w:val="15"/>
              </w:rPr>
            </w:pPr>
            <w:r>
              <w:rPr>
                <w:rFonts w:hint="eastAsia"/>
                <w:sz w:val="24"/>
                <w:szCs w:val="15"/>
              </w:rPr>
              <w:t>1、共分 三 种标书，分别为：商务标、综合（信用）标、技术标。</w:t>
            </w:r>
          </w:p>
          <w:p>
            <w:pPr>
              <w:autoSpaceDE w:val="0"/>
              <w:autoSpaceDN w:val="0"/>
              <w:adjustRightInd w:val="0"/>
              <w:spacing w:line="360" w:lineRule="auto"/>
              <w:rPr>
                <w:sz w:val="24"/>
                <w:szCs w:val="15"/>
              </w:rPr>
            </w:pPr>
            <w:r>
              <w:rPr>
                <w:rFonts w:hint="eastAsia"/>
                <w:sz w:val="24"/>
                <w:szCs w:val="15"/>
              </w:rPr>
              <w:t>2、三种标书均采用 胶装 方式装订，装订应牢固、不易拆散和换页，不得采用活页装订。</w:t>
            </w:r>
          </w:p>
          <w:p>
            <w:pPr>
              <w:autoSpaceDE w:val="0"/>
              <w:autoSpaceDN w:val="0"/>
              <w:adjustRightInd w:val="0"/>
              <w:spacing w:line="360" w:lineRule="auto"/>
              <w:rPr>
                <w:sz w:val="24"/>
                <w:szCs w:val="15"/>
              </w:rPr>
            </w:pPr>
            <w:r>
              <w:rPr>
                <w:rFonts w:hint="eastAsia"/>
                <w:sz w:val="24"/>
                <w:szCs w:val="15"/>
              </w:rPr>
              <w:t>3、投标文件须印刷书脊，并在书脊上注明正副本字样、项目名称和投标人名称。</w:t>
            </w:r>
          </w:p>
          <w:p>
            <w:pPr>
              <w:autoSpaceDE w:val="0"/>
              <w:autoSpaceDN w:val="0"/>
              <w:adjustRightInd w:val="0"/>
              <w:spacing w:line="360" w:lineRule="auto"/>
            </w:pPr>
            <w:r>
              <w:rPr>
                <w:rFonts w:hint="eastAsia"/>
                <w:sz w:val="24"/>
                <w:szCs w:val="15"/>
              </w:rPr>
              <w:t>4、使用电子介质存储的投标文件单独密封、盖章，并随纸质投标文件一并提交。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4.1.2</w:t>
            </w:r>
          </w:p>
        </w:tc>
        <w:tc>
          <w:tcPr>
            <w:tcW w:w="1832"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封套上写明</w:t>
            </w:r>
          </w:p>
        </w:tc>
        <w:tc>
          <w:tcPr>
            <w:tcW w:w="6790" w:type="dxa"/>
            <w:gridSpan w:val="2"/>
          </w:tcPr>
          <w:p>
            <w:pPr>
              <w:spacing w:line="360" w:lineRule="auto"/>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360" w:lineRule="auto"/>
              <w:jc w:val="left"/>
              <w:rPr>
                <w:rFonts w:hAnsi="宋体"/>
                <w:sz w:val="24"/>
              </w:rPr>
            </w:pPr>
            <w:r>
              <w:rPr>
                <w:rFonts w:hint="eastAsia"/>
                <w:sz w:val="24"/>
                <w:u w:val="single"/>
              </w:rPr>
              <w:t xml:space="preserve">                (工程名称)</w:t>
            </w:r>
            <w:r>
              <w:rPr>
                <w:rFonts w:hint="eastAsia"/>
                <w:sz w:val="24"/>
              </w:rPr>
              <w:t>投标文件</w:t>
            </w:r>
          </w:p>
          <w:p>
            <w:pPr>
              <w:spacing w:line="360"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360" w:lineRule="auto"/>
              <w:jc w:val="left"/>
              <w:rPr>
                <w:rFonts w:hAnsi="宋体" w:cs="黑体"/>
                <w:sz w:val="24"/>
              </w:rPr>
            </w:pPr>
            <w:r>
              <w:rPr>
                <w:rFonts w:hint="eastAsia"/>
                <w:sz w:val="24"/>
              </w:rPr>
              <w:t>投标文件</w:t>
            </w:r>
            <w:r>
              <w:rPr>
                <w:rFonts w:hint="eastAsia" w:hAnsi="宋体" w:cs="仿宋_GB2312"/>
                <w:sz w:val="24"/>
              </w:rPr>
              <w:t>在201</w:t>
            </w:r>
            <w:r>
              <w:rPr>
                <w:rFonts w:hint="eastAsia" w:hAnsi="宋体" w:cs="仿宋_GB2312"/>
                <w:sz w:val="24"/>
                <w:lang w:val="en-US" w:eastAsia="zh-CN"/>
              </w:rPr>
              <w:t>9</w:t>
            </w:r>
            <w:r>
              <w:rPr>
                <w:rFonts w:hint="eastAsia" w:hAnsi="宋体" w:cs="仿宋_GB2312"/>
                <w:sz w:val="24"/>
              </w:rPr>
              <w:t>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4.2.2</w:t>
            </w:r>
          </w:p>
        </w:tc>
        <w:tc>
          <w:tcPr>
            <w:tcW w:w="1832"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递交投标文件地点</w:t>
            </w:r>
          </w:p>
        </w:tc>
        <w:tc>
          <w:tcPr>
            <w:tcW w:w="6790" w:type="dxa"/>
            <w:gridSpan w:val="2"/>
            <w:vAlign w:val="center"/>
          </w:tcPr>
          <w:p>
            <w:pPr>
              <w:numPr>
                <w:ilvl w:val="0"/>
                <w:numId w:val="2"/>
              </w:numPr>
              <w:tabs>
                <w:tab w:val="left" w:pos="0"/>
              </w:tabs>
              <w:spacing w:line="360" w:lineRule="auto"/>
              <w:ind w:left="0" w:hanging="648"/>
              <w:rPr>
                <w:sz w:val="24"/>
                <w:u w:val="single"/>
              </w:rPr>
            </w:pPr>
            <w:r>
              <w:rPr>
                <w:rFonts w:hint="eastAsia" w:hAnsi="宋体" w:cs="宋体"/>
                <w:sz w:val="24"/>
                <w:szCs w:val="22"/>
              </w:rPr>
              <w:t>许昌市建安区新元大道</w:t>
            </w:r>
            <w:r>
              <w:rPr>
                <w:rFonts w:hint="eastAsia" w:hAnsi="宋体" w:cs="宋体"/>
                <w:sz w:val="24"/>
                <w:szCs w:val="22"/>
                <w:highlight w:val="none"/>
              </w:rPr>
              <w:t>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4.2.3</w:t>
            </w:r>
          </w:p>
        </w:tc>
        <w:tc>
          <w:tcPr>
            <w:tcW w:w="1832"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是否退还投标文件</w:t>
            </w:r>
          </w:p>
        </w:tc>
        <w:tc>
          <w:tcPr>
            <w:tcW w:w="6790"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5.1</w:t>
            </w:r>
          </w:p>
        </w:tc>
        <w:tc>
          <w:tcPr>
            <w:tcW w:w="1832"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开标时间和地点</w:t>
            </w:r>
          </w:p>
        </w:tc>
        <w:tc>
          <w:tcPr>
            <w:tcW w:w="6790" w:type="dxa"/>
            <w:gridSpan w:val="2"/>
          </w:tcPr>
          <w:p>
            <w:pPr>
              <w:autoSpaceDE w:val="0"/>
              <w:autoSpaceDN w:val="0"/>
              <w:adjustRightInd w:val="0"/>
              <w:spacing w:line="360" w:lineRule="auto"/>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360" w:lineRule="auto"/>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 xml:space="preserve">5.2 </w:t>
            </w:r>
          </w:p>
        </w:tc>
        <w:tc>
          <w:tcPr>
            <w:tcW w:w="1832"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开标程序</w:t>
            </w:r>
          </w:p>
        </w:tc>
        <w:tc>
          <w:tcPr>
            <w:tcW w:w="6790" w:type="dxa"/>
            <w:gridSpan w:val="2"/>
          </w:tcPr>
          <w:p>
            <w:pPr>
              <w:autoSpaceDE w:val="0"/>
              <w:autoSpaceDN w:val="0"/>
              <w:adjustRightInd w:val="0"/>
              <w:spacing w:line="360" w:lineRule="auto"/>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6.1.</w:t>
            </w:r>
            <w:r>
              <w:rPr>
                <w:rFonts w:hint="eastAsia" w:hAnsi="宋体" w:cs="TimesNewRomanPSMT"/>
                <w:sz w:val="24"/>
              </w:rPr>
              <w:t>1</w:t>
            </w:r>
          </w:p>
        </w:tc>
        <w:tc>
          <w:tcPr>
            <w:tcW w:w="1832"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评标委员会的组建</w:t>
            </w:r>
          </w:p>
        </w:tc>
        <w:tc>
          <w:tcPr>
            <w:tcW w:w="6790" w:type="dxa"/>
            <w:gridSpan w:val="2"/>
            <w:vAlign w:val="center"/>
          </w:tcPr>
          <w:p>
            <w:pPr>
              <w:spacing w:line="360" w:lineRule="auto"/>
              <w:rPr>
                <w:rFonts w:ascii="新宋体" w:hAnsi="新宋体" w:eastAsia="新宋体"/>
                <w:sz w:val="24"/>
              </w:rPr>
            </w:pPr>
            <w:r>
              <w:rPr>
                <w:rFonts w:hint="eastAsia" w:ascii="新宋体" w:hAnsi="新宋体" w:eastAsia="新宋体"/>
                <w:sz w:val="24"/>
              </w:rPr>
              <w:t>评标委员会构成：5人，从河南省综合评标专家库中随机抽取4人和招标人代表1人。</w:t>
            </w:r>
          </w:p>
          <w:p>
            <w:pPr>
              <w:pStyle w:val="2"/>
              <w:spacing w:line="360" w:lineRule="auto"/>
              <w:ind w:firstLine="0" w:firstLineChars="0"/>
            </w:pPr>
            <w:r>
              <w:rPr>
                <w:rFonts w:hint="eastAsia" w:ascii="新宋体" w:hAnsi="新宋体" w:eastAsia="新宋体"/>
                <w:sz w:val="24"/>
              </w:rPr>
              <w:t>评标专家库成员确定方式：保证金名单解密后进行评标专家抽取，在评标专家抽取时设置回避事项。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黑体"/>
                <w:sz w:val="24"/>
              </w:rPr>
            </w:pPr>
            <w:r>
              <w:rPr>
                <w:rFonts w:hAnsi="宋体" w:cs="TimesNewRomanPSMT"/>
                <w:sz w:val="24"/>
              </w:rPr>
              <w:t>7.1</w:t>
            </w:r>
          </w:p>
        </w:tc>
        <w:tc>
          <w:tcPr>
            <w:tcW w:w="1832"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是</w:t>
            </w:r>
            <w:r>
              <w:rPr>
                <w:rFonts w:hint="eastAsia" w:hAnsi="宋体" w:cs="仿宋_GB2312"/>
                <w:sz w:val="24"/>
                <w:szCs w:val="22"/>
              </w:rPr>
              <w:t>否授权评标委员会确定中标人</w:t>
            </w:r>
          </w:p>
        </w:tc>
        <w:tc>
          <w:tcPr>
            <w:tcW w:w="6790" w:type="dxa"/>
            <w:gridSpan w:val="2"/>
            <w:vAlign w:val="center"/>
          </w:tcPr>
          <w:p>
            <w:pPr>
              <w:autoSpaceDE w:val="0"/>
              <w:autoSpaceDN w:val="0"/>
              <w:adjustRightInd w:val="0"/>
              <w:spacing w:line="360" w:lineRule="auto"/>
              <w:rPr>
                <w:rFonts w:hAnsi="宋体" w:cs="黑体"/>
                <w:sz w:val="24"/>
              </w:rPr>
            </w:pPr>
            <w:r>
              <w:rPr>
                <w:rFonts w:hint="eastAsia" w:hAnsi="宋体" w:cs="仿宋_GB2312"/>
                <w:sz w:val="24"/>
                <w:szCs w:val="22"/>
                <w:lang w:eastAsia="zh-CN"/>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int="eastAsia" w:hAnsi="宋体" w:eastAsia="宋体" w:cs="TimesNewRomanPSMT"/>
                <w:sz w:val="24"/>
                <w:lang w:val="en-US" w:eastAsia="zh-CN"/>
              </w:rPr>
            </w:pPr>
            <w:r>
              <w:rPr>
                <w:rFonts w:hint="eastAsia" w:hAnsi="宋体" w:cs="TimesNewRomanPSMT"/>
                <w:sz w:val="24"/>
                <w:lang w:val="en-US" w:eastAsia="zh-CN"/>
              </w:rPr>
              <w:t>7.4</w:t>
            </w:r>
          </w:p>
        </w:tc>
        <w:tc>
          <w:tcPr>
            <w:tcW w:w="1832" w:type="dxa"/>
            <w:gridSpan w:val="2"/>
            <w:vAlign w:val="center"/>
          </w:tcPr>
          <w:p>
            <w:pPr>
              <w:autoSpaceDE w:val="0"/>
              <w:autoSpaceDN w:val="0"/>
              <w:adjustRightInd w:val="0"/>
              <w:spacing w:line="360" w:lineRule="auto"/>
              <w:jc w:val="center"/>
              <w:rPr>
                <w:rFonts w:hint="eastAsia" w:hAnsi="宋体" w:cs="仿宋_GB2312"/>
                <w:sz w:val="24"/>
                <w:szCs w:val="22"/>
                <w:highlight w:val="none"/>
                <w:lang w:eastAsia="zh-CN"/>
              </w:rPr>
            </w:pPr>
            <w:r>
              <w:rPr>
                <w:rFonts w:hint="eastAsia" w:hAnsi="宋体" w:cs="仿宋_GB2312"/>
                <w:sz w:val="24"/>
                <w:szCs w:val="22"/>
                <w:highlight w:val="none"/>
                <w:lang w:eastAsia="zh-CN"/>
              </w:rPr>
              <w:t>履约保证金</w:t>
            </w:r>
          </w:p>
        </w:tc>
        <w:tc>
          <w:tcPr>
            <w:tcW w:w="6790" w:type="dxa"/>
            <w:gridSpan w:val="2"/>
            <w:vAlign w:val="center"/>
          </w:tcPr>
          <w:p>
            <w:pPr>
              <w:autoSpaceDE w:val="0"/>
              <w:autoSpaceDN w:val="0"/>
              <w:adjustRightInd w:val="0"/>
              <w:spacing w:line="360" w:lineRule="auto"/>
              <w:jc w:val="left"/>
              <w:rPr>
                <w:rFonts w:hint="eastAsia" w:hAnsi="宋体" w:cs="仿宋_GB2312"/>
                <w:sz w:val="24"/>
                <w:szCs w:val="22"/>
                <w:highlight w:val="none"/>
                <w:lang w:val="en-US" w:eastAsia="zh-CN"/>
              </w:rPr>
            </w:pPr>
            <w:r>
              <w:rPr>
                <w:rFonts w:hint="eastAsia" w:hAnsi="宋体" w:cs="仿宋_GB2312"/>
                <w:sz w:val="24"/>
                <w:szCs w:val="22"/>
                <w:highlight w:val="none"/>
                <w:lang w:val="en-US" w:eastAsia="zh-CN"/>
              </w:rPr>
              <w:t>履约保证金数额不得超过中标合同金额的10%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autoSpaceDE w:val="0"/>
              <w:autoSpaceDN w:val="0"/>
              <w:adjustRightInd w:val="0"/>
              <w:spacing w:line="360" w:lineRule="auto"/>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autoSpaceDE w:val="0"/>
              <w:autoSpaceDN w:val="0"/>
              <w:adjustRightInd w:val="0"/>
              <w:spacing w:line="360" w:lineRule="auto"/>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left"/>
              <w:rPr>
                <w:rFonts w:hAnsi="宋体" w:cs="TimesNewRomanPSMT"/>
                <w:sz w:val="24"/>
              </w:rPr>
            </w:pPr>
            <w:r>
              <w:rPr>
                <w:rFonts w:hint="eastAsia" w:hAnsi="宋体" w:cs="TimesNewRomanPSMT"/>
                <w:sz w:val="24"/>
              </w:rPr>
              <w:t>10.1.1</w:t>
            </w:r>
          </w:p>
        </w:tc>
        <w:tc>
          <w:tcPr>
            <w:tcW w:w="1418"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类似项目</w:t>
            </w:r>
          </w:p>
        </w:tc>
        <w:tc>
          <w:tcPr>
            <w:tcW w:w="7204" w:type="dxa"/>
            <w:gridSpan w:val="3"/>
            <w:vAlign w:val="center"/>
          </w:tcPr>
          <w:p>
            <w:pPr>
              <w:autoSpaceDE w:val="0"/>
              <w:autoSpaceDN w:val="0"/>
              <w:adjustRightInd w:val="0"/>
              <w:spacing w:line="360" w:lineRule="auto"/>
              <w:jc w:val="left"/>
              <w:rPr>
                <w:rFonts w:hint="eastAsia" w:hAnsi="宋体" w:eastAsia="宋体" w:cs="仿宋_GB2312"/>
                <w:sz w:val="24"/>
                <w:lang w:eastAsia="zh-CN"/>
              </w:rPr>
            </w:pPr>
            <w:r>
              <w:rPr>
                <w:rFonts w:hint="eastAsia" w:ascii="宋体" w:hAnsi="宋体" w:cs="宋体"/>
                <w:sz w:val="24"/>
              </w:rPr>
              <w:t>指</w:t>
            </w:r>
            <w:r>
              <w:rPr>
                <w:rFonts w:hint="eastAsia" w:hAnsi="宋体" w:cs="宋体"/>
                <w:sz w:val="24"/>
                <w:lang w:eastAsia="zh-CN"/>
              </w:rPr>
              <w:t>项目工程内容类似的项目。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autoSpaceDE w:val="0"/>
              <w:autoSpaceDN w:val="0"/>
              <w:adjustRightInd w:val="0"/>
              <w:spacing w:line="360" w:lineRule="auto"/>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10.2.1</w:t>
            </w:r>
          </w:p>
        </w:tc>
        <w:tc>
          <w:tcPr>
            <w:tcW w:w="1832" w:type="dxa"/>
            <w:gridSpan w:val="2"/>
            <w:vAlign w:val="center"/>
          </w:tcPr>
          <w:p>
            <w:pPr>
              <w:autoSpaceDE w:val="0"/>
              <w:autoSpaceDN w:val="0"/>
              <w:adjustRightInd w:val="0"/>
              <w:spacing w:line="360" w:lineRule="auto"/>
              <w:jc w:val="center"/>
              <w:rPr>
                <w:rFonts w:hAnsi="宋体" w:cs="TimesNewRomanPSMT"/>
                <w:sz w:val="24"/>
              </w:rPr>
            </w:pPr>
            <w:r>
              <w:rPr>
                <w:rFonts w:hint="eastAsia" w:ascii="新宋体" w:hAnsi="新宋体" w:eastAsia="新宋体"/>
                <w:b/>
                <w:sz w:val="24"/>
              </w:rPr>
              <w:t>招标控制价</w:t>
            </w:r>
          </w:p>
        </w:tc>
        <w:tc>
          <w:tcPr>
            <w:tcW w:w="6790" w:type="dxa"/>
            <w:gridSpan w:val="2"/>
            <w:vAlign w:val="center"/>
          </w:tcPr>
          <w:p>
            <w:pPr>
              <w:spacing w:line="360" w:lineRule="auto"/>
              <w:jc w:val="left"/>
              <w:rPr>
                <w:rFonts w:hAnsi="宋体" w:cs="宋体"/>
                <w:b/>
                <w:bCs/>
                <w:sz w:val="24"/>
                <w:szCs w:val="24"/>
              </w:rPr>
            </w:pPr>
            <w:r>
              <w:rPr>
                <w:rFonts w:hint="eastAsia" w:hAnsi="宋体" w:cs="宋体"/>
                <w:b/>
                <w:bCs/>
                <w:sz w:val="24"/>
                <w:szCs w:val="24"/>
              </w:rPr>
              <w:t>招标控制价：</w:t>
            </w:r>
          </w:p>
          <w:p>
            <w:pPr>
              <w:autoSpaceDE w:val="0"/>
              <w:autoSpaceDN w:val="0"/>
              <w:adjustRightInd w:val="0"/>
              <w:spacing w:line="360" w:lineRule="auto"/>
              <w:ind w:firstLine="482" w:firstLineChars="200"/>
              <w:rPr>
                <w:rFonts w:hint="eastAsia"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壹佰壹拾捌万陆仟伍佰贰拾元柒角叁分</w:t>
            </w:r>
            <w:r>
              <w:rPr>
                <w:rFonts w:hint="eastAsia" w:hAnsi="宋体" w:cs="宋体"/>
                <w:b/>
                <w:bCs/>
                <w:sz w:val="24"/>
                <w:szCs w:val="24"/>
              </w:rPr>
              <w:t xml:space="preserve"> </w:t>
            </w:r>
          </w:p>
          <w:p>
            <w:pPr>
              <w:autoSpaceDE w:val="0"/>
              <w:autoSpaceDN w:val="0"/>
              <w:adjustRightInd w:val="0"/>
              <w:spacing w:line="360" w:lineRule="auto"/>
              <w:ind w:firstLine="482" w:firstLineChars="200"/>
              <w:rPr>
                <w:rFonts w:hint="eastAsia" w:hAnsi="宋体" w:cs="宋体"/>
                <w:b/>
                <w:bCs/>
                <w:sz w:val="24"/>
                <w:szCs w:val="24"/>
              </w:rPr>
            </w:pPr>
            <w:r>
              <w:rPr>
                <w:rFonts w:hint="eastAsia" w:hAnsi="宋体" w:cs="宋体"/>
                <w:b/>
                <w:bCs/>
                <w:sz w:val="24"/>
                <w:szCs w:val="24"/>
              </w:rPr>
              <w:t>小写：1186520.73元</w:t>
            </w:r>
          </w:p>
          <w:p>
            <w:pPr>
              <w:autoSpaceDE w:val="0"/>
              <w:autoSpaceDN w:val="0"/>
              <w:adjustRightInd w:val="0"/>
              <w:spacing w:line="360" w:lineRule="auto"/>
              <w:ind w:firstLine="482" w:firstLineChars="200"/>
              <w:rPr>
                <w:rFonts w:hAnsi="宋体" w:cs="TimesNewRomanPSMT"/>
                <w:sz w:val="24"/>
              </w:rPr>
            </w:pPr>
            <w:r>
              <w:rPr>
                <w:rFonts w:hint="eastAsia" w:hAnsi="宋体" w:cs="宋体"/>
                <w:b/>
                <w:bCs/>
                <w:sz w:val="24"/>
                <w:szCs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spacing w:line="360"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spacing w:line="360" w:lineRule="auto"/>
              <w:rPr>
                <w:sz w:val="24"/>
              </w:rPr>
            </w:pPr>
          </w:p>
        </w:tc>
        <w:tc>
          <w:tcPr>
            <w:tcW w:w="2862" w:type="dxa"/>
            <w:gridSpan w:val="3"/>
            <w:vAlign w:val="center"/>
          </w:tcPr>
          <w:p>
            <w:pPr>
              <w:spacing w:line="360" w:lineRule="auto"/>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60"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spacing w:line="360"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spacing w:line="360" w:lineRule="auto"/>
              <w:rPr>
                <w:rFonts w:ascii="新宋体" w:hAnsi="新宋体" w:eastAsia="新宋体"/>
                <w:b/>
                <w:sz w:val="24"/>
              </w:rPr>
            </w:pPr>
          </w:p>
        </w:tc>
        <w:tc>
          <w:tcPr>
            <w:tcW w:w="8622" w:type="dxa"/>
            <w:gridSpan w:val="4"/>
            <w:vAlign w:val="center"/>
          </w:tcPr>
          <w:p>
            <w:pPr>
              <w:spacing w:line="360" w:lineRule="auto"/>
              <w:rPr>
                <w:rFonts w:ascii="新宋体" w:hAnsi="新宋体" w:eastAsia="新宋体"/>
                <w:b/>
                <w:sz w:val="24"/>
              </w:rPr>
            </w:pPr>
            <w:r>
              <w:rPr>
                <w:rFonts w:hint="eastAsia" w:ascii="新宋体" w:hAnsi="新宋体" w:eastAsia="新宋体"/>
                <w:b/>
                <w:sz w:val="24"/>
              </w:rPr>
              <w:t>1、开标时各投标人的法定代表人或授权委托人持身份证及授权委托书，到开标现场签到，缺席或逾期不到者视为放弃。各投标单位参加会议人数不得多于二人。</w:t>
            </w:r>
          </w:p>
          <w:p>
            <w:pPr>
              <w:pStyle w:val="2"/>
              <w:spacing w:line="360" w:lineRule="auto"/>
              <w:ind w:firstLine="241"/>
            </w:pPr>
            <w:r>
              <w:rPr>
                <w:rFonts w:hint="eastAsia" w:ascii="新宋体" w:hAnsi="新宋体" w:eastAsia="新宋体"/>
                <w:b/>
                <w:sz w:val="24"/>
              </w:rPr>
              <w:t>2、参加开标会议的人员违反开标纪律经招标人代表批评后仍不改正的取消投标人资格。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spacing w:line="360" w:lineRule="auto"/>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spacing w:line="360" w:lineRule="auto"/>
              <w:rPr>
                <w:sz w:val="24"/>
              </w:rPr>
            </w:pPr>
          </w:p>
        </w:tc>
        <w:tc>
          <w:tcPr>
            <w:tcW w:w="8622" w:type="dxa"/>
            <w:gridSpan w:val="4"/>
            <w:vAlign w:val="center"/>
          </w:tcPr>
          <w:p>
            <w:pPr>
              <w:spacing w:line="360" w:lineRule="auto"/>
              <w:rPr>
                <w:rFonts w:hAnsi="宋体" w:cs="仿宋_GB2312"/>
                <w:sz w:val="24"/>
              </w:rPr>
            </w:pPr>
            <w:r>
              <w:rPr>
                <w:rFonts w:hint="eastAsia" w:hAnsi="宋体" w:cs="仿宋_GB2312"/>
                <w:sz w:val="24"/>
              </w:rPr>
              <w:t>1、在中标通知书发出前，招标人将中标候选人的情况在《全国公共资源交易平台(河南省</w:t>
            </w:r>
            <w:r>
              <w:rPr>
                <w:rFonts w:hint="eastAsia" w:hAnsi="宋体" w:cs="宋体"/>
                <w:sz w:val="24"/>
                <w:szCs w:val="24"/>
              </w:rPr>
              <w:t>·</w:t>
            </w:r>
            <w:r>
              <w:rPr>
                <w:rFonts w:hint="eastAsia" w:hAnsi="宋体" w:cs="仿宋_GB2312"/>
                <w:sz w:val="24"/>
              </w:rPr>
              <w:t>许昌市)》、《河南省电子招标投标公共服务平台》予以公示，公示期不少于3日。</w:t>
            </w:r>
          </w:p>
          <w:p>
            <w:pPr>
              <w:spacing w:line="360" w:lineRule="auto"/>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spacing w:line="360" w:lineRule="auto"/>
              <w:rPr>
                <w:rFonts w:ascii="新宋体" w:hAnsi="新宋体" w:eastAsia="新宋体"/>
                <w:sz w:val="24"/>
              </w:rPr>
            </w:pPr>
          </w:p>
        </w:tc>
        <w:tc>
          <w:tcPr>
            <w:tcW w:w="8622"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spacing w:line="360"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spacing w:line="360" w:lineRule="auto"/>
              <w:rPr>
                <w:rFonts w:ascii="新宋体" w:hAnsi="新宋体" w:eastAsia="新宋体"/>
                <w:sz w:val="24"/>
              </w:rPr>
            </w:pPr>
          </w:p>
        </w:tc>
        <w:tc>
          <w:tcPr>
            <w:tcW w:w="8622" w:type="dxa"/>
            <w:gridSpan w:val="4"/>
            <w:vAlign w:val="center"/>
          </w:tcPr>
          <w:p>
            <w:pPr>
              <w:spacing w:line="360"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spacing w:line="360" w:lineRule="auto"/>
              <w:rPr>
                <w:sz w:val="24"/>
              </w:rPr>
            </w:pPr>
          </w:p>
        </w:tc>
        <w:tc>
          <w:tcPr>
            <w:tcW w:w="8622"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spacing w:line="360" w:lineRule="auto"/>
              <w:rPr>
                <w:sz w:val="24"/>
              </w:rPr>
            </w:pPr>
          </w:p>
        </w:tc>
        <w:tc>
          <w:tcPr>
            <w:tcW w:w="8622"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spacing w:line="360"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spacing w:line="360" w:lineRule="auto"/>
              <w:rPr>
                <w:sz w:val="24"/>
              </w:rPr>
            </w:pPr>
          </w:p>
        </w:tc>
        <w:tc>
          <w:tcPr>
            <w:tcW w:w="8622" w:type="dxa"/>
            <w:gridSpan w:val="4"/>
            <w:vAlign w:val="center"/>
          </w:tcPr>
          <w:p>
            <w:pPr>
              <w:adjustRightInd w:val="0"/>
              <w:snapToGrid w:val="0"/>
              <w:spacing w:line="360" w:lineRule="auto"/>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360" w:lineRule="auto"/>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360" w:lineRule="auto"/>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360" w:lineRule="auto"/>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360" w:lineRule="auto"/>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360" w:lineRule="auto"/>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adjustRightInd w:val="0"/>
              <w:snapToGrid w:val="0"/>
              <w:spacing w:line="360" w:lineRule="auto"/>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adjustRightInd w:val="0"/>
              <w:snapToGrid w:val="0"/>
              <w:spacing w:line="360" w:lineRule="auto"/>
              <w:rPr>
                <w:rFonts w:hAnsi="宋体" w:cs="仿宋_GB2312"/>
                <w:sz w:val="24"/>
              </w:rPr>
            </w:pPr>
            <w:bookmarkStart w:id="17" w:name="_Toc283559965"/>
            <w:bookmarkStart w:id="18" w:name="_Toc225243456"/>
            <w:r>
              <w:rPr>
                <w:rFonts w:hint="eastAsia" w:hAnsi="宋体" w:cs="宋体"/>
                <w:sz w:val="24"/>
              </w:rPr>
              <w:t>10.11.1 投标文件的拒收</w:t>
            </w:r>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spacing w:line="360" w:lineRule="auto"/>
              <w:rPr>
                <w:sz w:val="24"/>
              </w:rPr>
            </w:pPr>
          </w:p>
        </w:tc>
        <w:tc>
          <w:tcPr>
            <w:tcW w:w="8622" w:type="dxa"/>
            <w:gridSpan w:val="4"/>
            <w:vAlign w:val="center"/>
          </w:tcPr>
          <w:p>
            <w:pPr>
              <w:adjustRightInd w:val="0"/>
              <w:snapToGrid w:val="0"/>
              <w:spacing w:line="360" w:lineRule="auto"/>
              <w:rPr>
                <w:rFonts w:ascii="新宋体" w:hAnsi="新宋体" w:eastAsia="新宋体"/>
                <w:sz w:val="24"/>
                <w:szCs w:val="22"/>
              </w:rPr>
            </w:pPr>
            <w:r>
              <w:rPr>
                <w:rFonts w:hint="eastAsia" w:ascii="新宋体" w:hAnsi="新宋体" w:eastAsia="新宋体"/>
                <w:sz w:val="24"/>
                <w:szCs w:val="22"/>
              </w:rPr>
              <w:t>1、投标截止时间前未送达指定地点的纸质投标文件；</w:t>
            </w:r>
          </w:p>
          <w:p>
            <w:pPr>
              <w:adjustRightInd w:val="0"/>
              <w:snapToGrid w:val="0"/>
              <w:spacing w:line="360" w:lineRule="auto"/>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360" w:lineRule="auto"/>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360" w:lineRule="auto"/>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360" w:lineRule="auto"/>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adjustRightInd w:val="0"/>
              <w:snapToGrid w:val="0"/>
              <w:spacing w:line="360" w:lineRule="auto"/>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spacing w:line="360" w:lineRule="auto"/>
              <w:rPr>
                <w:sz w:val="24"/>
              </w:rPr>
            </w:pPr>
          </w:p>
        </w:tc>
        <w:tc>
          <w:tcPr>
            <w:tcW w:w="8622" w:type="dxa"/>
            <w:gridSpan w:val="4"/>
            <w:vAlign w:val="center"/>
          </w:tcPr>
          <w:p>
            <w:pPr>
              <w:tabs>
                <w:tab w:val="left" w:pos="1213"/>
              </w:tabs>
              <w:adjustRightInd w:val="0"/>
              <w:snapToGrid w:val="0"/>
              <w:spacing w:line="360" w:lineRule="auto"/>
              <w:rPr>
                <w:rFonts w:ascii="新宋体" w:hAnsi="新宋体" w:eastAsia="新宋体"/>
                <w:sz w:val="24"/>
                <w:szCs w:val="22"/>
              </w:rPr>
            </w:pPr>
            <w:r>
              <w:rPr>
                <w:rFonts w:hint="eastAsia" w:hAnsi="宋体" w:cs="宋体"/>
                <w:sz w:val="24"/>
              </w:rPr>
              <w:t>本项目招标代理费由中标人支付，收费</w:t>
            </w:r>
            <w:r>
              <w:rPr>
                <w:rFonts w:hint="eastAsia" w:hAnsi="宋体" w:cs="宋体"/>
                <w:sz w:val="24"/>
                <w:szCs w:val="22"/>
              </w:rPr>
              <w:t>标参照执行计价格【2002】1980号文。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74" w:type="dxa"/>
            <w:gridSpan w:val="5"/>
            <w:vAlign w:val="center"/>
          </w:tcPr>
          <w:p>
            <w:pPr>
              <w:autoSpaceDE w:val="0"/>
              <w:autoSpaceDN w:val="0"/>
              <w:adjustRightInd w:val="0"/>
              <w:snapToGrid w:val="0"/>
              <w:spacing w:line="360" w:lineRule="auto"/>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spacing w:line="360" w:lineRule="auto"/>
              <w:rPr>
                <w:sz w:val="24"/>
              </w:rPr>
            </w:pPr>
          </w:p>
        </w:tc>
        <w:tc>
          <w:tcPr>
            <w:tcW w:w="8622" w:type="dxa"/>
            <w:gridSpan w:val="4"/>
            <w:vAlign w:val="center"/>
          </w:tcPr>
          <w:p>
            <w:pPr>
              <w:adjustRightInd w:val="0"/>
              <w:snapToGrid w:val="0"/>
              <w:spacing w:line="360" w:lineRule="auto"/>
              <w:rPr>
                <w:rFonts w:ascii="新宋体" w:hAnsi="新宋体" w:eastAsia="新宋体"/>
                <w:sz w:val="24"/>
                <w:szCs w:val="22"/>
              </w:rPr>
            </w:pPr>
            <w:r>
              <w:rPr>
                <w:rFonts w:hint="eastAsia" w:ascii="新宋体" w:hAnsi="新宋体" w:eastAsia="新宋体"/>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djustRightInd w:val="0"/>
              <w:snapToGrid w:val="0"/>
              <w:spacing w:line="360" w:lineRule="auto"/>
              <w:rPr>
                <w:rFonts w:ascii="新宋体" w:hAnsi="新宋体" w:eastAsia="新宋体"/>
                <w:sz w:val="24"/>
                <w:szCs w:val="22"/>
              </w:rPr>
            </w:pPr>
            <w:r>
              <w:rPr>
                <w:rFonts w:hint="eastAsia" w:ascii="新宋体" w:hAnsi="新宋体" w:eastAsia="新宋体"/>
                <w:sz w:val="24"/>
                <w:szCs w:val="22"/>
              </w:rPr>
              <w:t>2、潜在投标人如对招标文件有异议，请在规定时间内在《全国公共资源交易平台（河南省·许昌市）》公共资源交易系统中提出，以其他方式递交的异议不予接受。</w:t>
            </w:r>
          </w:p>
          <w:p>
            <w:pPr>
              <w:adjustRightInd w:val="0"/>
              <w:snapToGrid w:val="0"/>
              <w:spacing w:line="360" w:lineRule="auto"/>
              <w:rPr>
                <w:rFonts w:ascii="新宋体" w:hAnsi="新宋体" w:eastAsia="新宋体"/>
                <w:sz w:val="24"/>
                <w:szCs w:val="22"/>
              </w:rPr>
            </w:pPr>
            <w:r>
              <w:rPr>
                <w:rFonts w:hint="eastAsia" w:ascii="新宋体" w:hAnsi="新宋体" w:eastAsia="新宋体"/>
                <w:sz w:val="24"/>
                <w:szCs w:val="22"/>
              </w:rPr>
              <w:t>3、投标人在投标截止时间前应随时关注《全国公共资源交易平台（河南省·许昌市）》公共资源交易系统发出的有关本项目的答疑、修改等相关内容。</w:t>
            </w:r>
          </w:p>
          <w:p>
            <w:pPr>
              <w:adjustRightInd w:val="0"/>
              <w:snapToGrid w:val="0"/>
              <w:spacing w:line="360" w:lineRule="auto"/>
              <w:rPr>
                <w:rFonts w:ascii="新宋体" w:hAnsi="新宋体" w:eastAsia="新宋体"/>
                <w:sz w:val="24"/>
                <w:szCs w:val="22"/>
              </w:rPr>
            </w:pPr>
            <w:r>
              <w:rPr>
                <w:rFonts w:hint="eastAsia" w:ascii="新宋体" w:hAnsi="新宋体" w:eastAsia="新宋体"/>
                <w:sz w:val="24"/>
                <w:szCs w:val="22"/>
              </w:rPr>
              <w:t>4、本项目试行全流程电子化交易，如因交易系统异常情况无法完成，将以人工方式进行。</w:t>
            </w:r>
          </w:p>
          <w:p>
            <w:pPr>
              <w:adjustRightInd w:val="0"/>
              <w:snapToGrid w:val="0"/>
              <w:spacing w:line="360" w:lineRule="auto"/>
              <w:rPr>
                <w:rFonts w:ascii="新宋体" w:hAnsi="新宋体" w:eastAsia="新宋体"/>
                <w:sz w:val="24"/>
                <w:szCs w:val="22"/>
              </w:rPr>
            </w:pPr>
            <w:r>
              <w:rPr>
                <w:rFonts w:hint="eastAsia" w:ascii="新宋体" w:hAnsi="新宋体" w:eastAsia="新宋体"/>
                <w:sz w:val="24"/>
                <w:szCs w:val="22"/>
              </w:rPr>
              <w:t>5、投标文件依据最终的招标文件进行编制。如果招标文件发生变更，投标人应以招标人最终发出的电子招标文件为准，编制投标文件，务请投标人随时关注项目变更信息。</w:t>
            </w:r>
          </w:p>
          <w:p>
            <w:pPr>
              <w:adjustRightInd w:val="0"/>
              <w:snapToGrid w:val="0"/>
              <w:spacing w:line="360" w:lineRule="auto"/>
              <w:rPr>
                <w:rFonts w:ascii="新宋体" w:hAnsi="新宋体" w:eastAsia="新宋体"/>
                <w:sz w:val="24"/>
                <w:szCs w:val="22"/>
              </w:rPr>
            </w:pPr>
            <w:r>
              <w:rPr>
                <w:rFonts w:hint="eastAsia" w:ascii="新宋体" w:hAnsi="新宋体" w:eastAsia="新宋体"/>
                <w:sz w:val="24"/>
                <w:szCs w:val="22"/>
              </w:rPr>
              <w:t>6、投标人电子投标文件成功提交后，应打印“投标文件提交回执单”，供开标现场备查。</w:t>
            </w:r>
          </w:p>
          <w:p>
            <w:pPr>
              <w:adjustRightInd w:val="0"/>
              <w:snapToGrid w:val="0"/>
              <w:spacing w:line="360" w:lineRule="auto"/>
              <w:rPr>
                <w:rFonts w:ascii="新宋体" w:hAnsi="新宋体" w:eastAsia="新宋体"/>
                <w:sz w:val="24"/>
                <w:szCs w:val="22"/>
              </w:rPr>
            </w:pPr>
            <w:r>
              <w:rPr>
                <w:rFonts w:hint="eastAsia" w:ascii="新宋体" w:hAnsi="新宋体" w:eastAsia="新宋体"/>
                <w:sz w:val="24"/>
                <w:szCs w:val="22"/>
              </w:rPr>
              <w:t>7、商务标投标文件制作注意事项：</w:t>
            </w:r>
          </w:p>
          <w:p>
            <w:pPr>
              <w:adjustRightInd w:val="0"/>
              <w:snapToGrid w:val="0"/>
              <w:spacing w:line="360" w:lineRule="auto"/>
              <w:rPr>
                <w:rFonts w:ascii="新宋体" w:hAnsi="新宋体" w:eastAsia="新宋体"/>
                <w:sz w:val="24"/>
                <w:szCs w:val="22"/>
              </w:rPr>
            </w:pPr>
            <w:r>
              <w:rPr>
                <w:rFonts w:hint="eastAsia" w:ascii="新宋体" w:hAnsi="新宋体" w:eastAsia="新宋体"/>
                <w:sz w:val="24"/>
                <w:szCs w:val="22"/>
              </w:rPr>
              <w:t>7.1 投标人登录《全国公共资源交易平台（河南省·许昌市）》公共资源交易系统下载“许昌投标文件制作系统SEARUN V1.</w:t>
            </w:r>
            <w:r>
              <w:rPr>
                <w:rFonts w:hint="eastAsia" w:ascii="新宋体" w:hAnsi="新宋体" w:eastAsia="新宋体"/>
                <w:sz w:val="24"/>
                <w:szCs w:val="22"/>
                <w:lang w:val="en-US" w:eastAsia="zh-CN"/>
              </w:rPr>
              <w:t>1</w:t>
            </w:r>
            <w:r>
              <w:rPr>
                <w:rFonts w:hint="eastAsia" w:ascii="新宋体" w:hAnsi="新宋体" w:eastAsia="新宋体"/>
                <w:sz w:val="24"/>
                <w:szCs w:val="22"/>
              </w:rPr>
              <w:t>” 和操作手册（工程项目），按招标文件要求制作商务标投标文件。</w:t>
            </w:r>
          </w:p>
          <w:p>
            <w:pPr>
              <w:adjustRightInd w:val="0"/>
              <w:snapToGrid w:val="0"/>
              <w:spacing w:line="360" w:lineRule="auto"/>
              <w:rPr>
                <w:rFonts w:ascii="新宋体" w:hAnsi="新宋体" w:eastAsia="新宋体"/>
                <w:sz w:val="24"/>
                <w:szCs w:val="22"/>
              </w:rPr>
            </w:pPr>
            <w:r>
              <w:rPr>
                <w:rFonts w:hint="eastAsia" w:ascii="新宋体" w:hAnsi="新宋体" w:eastAsia="新宋体"/>
                <w:sz w:val="24"/>
                <w:szCs w:val="22"/>
              </w:rPr>
              <w:t>7.2 商务标投标文件制作技术咨询：0374-2961598。</w:t>
            </w:r>
          </w:p>
          <w:p>
            <w:pPr>
              <w:adjustRightInd w:val="0"/>
              <w:snapToGrid w:val="0"/>
              <w:spacing w:line="360" w:lineRule="auto"/>
              <w:rPr>
                <w:rFonts w:ascii="新宋体" w:eastAsia="新宋体"/>
                <w:sz w:val="24"/>
              </w:rPr>
            </w:pPr>
            <w:r>
              <w:rPr>
                <w:rFonts w:hint="eastAsia" w:ascii="新宋体" w:hAnsi="新宋体" w:eastAsia="新宋体"/>
                <w:sz w:val="24"/>
                <w:szCs w:val="22"/>
              </w:rPr>
              <w:t>8、农民工工资说明：中标人按照规定及时足额缴纳农民工工资保证金，并按时发放农民工工资。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2" w:type="dxa"/>
            <w:vAlign w:val="center"/>
          </w:tcPr>
          <w:p>
            <w:pPr>
              <w:autoSpaceDE w:val="0"/>
              <w:autoSpaceDN w:val="0"/>
              <w:spacing w:line="360" w:lineRule="auto"/>
              <w:jc w:val="left"/>
              <w:rPr>
                <w:rFonts w:hAnsi="宋体" w:cs="宋体"/>
                <w:sz w:val="24"/>
              </w:rPr>
            </w:pPr>
            <w:r>
              <w:rPr>
                <w:rFonts w:hint="eastAsia" w:hAnsi="宋体" w:cs="宋体"/>
                <w:sz w:val="24"/>
              </w:rPr>
              <w:t>标后履约</w:t>
            </w:r>
          </w:p>
        </w:tc>
        <w:tc>
          <w:tcPr>
            <w:tcW w:w="8622" w:type="dxa"/>
            <w:gridSpan w:val="4"/>
            <w:vAlign w:val="center"/>
          </w:tcPr>
          <w:p>
            <w:pPr>
              <w:autoSpaceDE w:val="0"/>
              <w:autoSpaceDN w:val="0"/>
              <w:spacing w:line="360" w:lineRule="auto"/>
              <w:jc w:val="left"/>
              <w:rPr>
                <w:rFonts w:hAnsi="宋体" w:cs="宋体"/>
                <w:sz w:val="24"/>
              </w:rPr>
            </w:pPr>
            <w:r>
              <w:rPr>
                <w:rFonts w:hint="eastAsia" w:hAnsi="宋体" w:cs="宋体"/>
                <w:sz w:val="24"/>
              </w:rPr>
              <w:t>按照《招投标法规定》必须到行政主管部门办理相关手续，同时由项目单位进行监管。</w:t>
            </w:r>
          </w:p>
        </w:tc>
      </w:tr>
    </w:tbl>
    <w:p>
      <w:pPr>
        <w:autoSpaceDE w:val="0"/>
        <w:autoSpaceDN w:val="0"/>
        <w:spacing w:line="360" w:lineRule="auto"/>
        <w:jc w:val="left"/>
        <w:outlineLvl w:val="0"/>
        <w:rPr>
          <w:rFonts w:hAnsi="宋体" w:cs="宋体"/>
          <w:b/>
          <w:sz w:val="28"/>
          <w:szCs w:val="28"/>
        </w:rPr>
      </w:pPr>
      <w:bookmarkStart w:id="19" w:name="_Toc283559947"/>
    </w:p>
    <w:p>
      <w:pPr>
        <w:autoSpaceDE w:val="0"/>
        <w:autoSpaceDN w:val="0"/>
        <w:spacing w:line="360" w:lineRule="auto"/>
        <w:jc w:val="left"/>
        <w:outlineLvl w:val="0"/>
        <w:rPr>
          <w:rFonts w:hAnsi="宋体" w:cs="宋体"/>
          <w:b/>
          <w:sz w:val="28"/>
          <w:szCs w:val="28"/>
        </w:rPr>
      </w:pPr>
      <w:r>
        <w:rPr>
          <w:rFonts w:hint="eastAsia" w:hAnsi="宋体" w:cs="宋体"/>
          <w:b/>
          <w:sz w:val="28"/>
          <w:szCs w:val="28"/>
        </w:rPr>
        <w:t>1. 总则</w:t>
      </w:r>
    </w:p>
    <w:p>
      <w:pPr>
        <w:autoSpaceDE w:val="0"/>
        <w:autoSpaceDN w:val="0"/>
        <w:spacing w:line="360" w:lineRule="auto"/>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360" w:lineRule="auto"/>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1.4.1</w:t>
      </w:r>
      <w:r>
        <w:rPr>
          <w:rFonts w:hint="eastAsia" w:hAnsi="宋体" w:cs="仿宋_GB2312"/>
          <w:sz w:val="24"/>
          <w:lang w:val="en-US" w:eastAsia="zh-CN"/>
        </w:rPr>
        <w:t xml:space="preserve"> </w:t>
      </w:r>
      <w:r>
        <w:rPr>
          <w:rFonts w:hint="eastAsia" w:hAnsi="宋体" w:cs="仿宋_GB2312"/>
          <w:sz w:val="24"/>
        </w:rPr>
        <w:t>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1.4.</w:t>
      </w:r>
      <w:r>
        <w:rPr>
          <w:rFonts w:hint="eastAsia" w:hAnsi="宋体" w:cs="仿宋_GB2312"/>
          <w:sz w:val="24"/>
          <w:lang w:val="en-US" w:eastAsia="zh-CN"/>
        </w:rPr>
        <w:t xml:space="preserve">3 </w:t>
      </w:r>
      <w:r>
        <w:rPr>
          <w:rFonts w:hint="eastAsia" w:hAnsi="宋体" w:cs="仿宋_GB2312"/>
          <w:sz w:val="24"/>
        </w:rPr>
        <w:t>投标人不得存在下列情形之一：</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360" w:lineRule="auto"/>
        <w:jc w:val="left"/>
        <w:outlineLvl w:val="0"/>
        <w:rPr>
          <w:rFonts w:hAnsi="宋体" w:cs="宋体"/>
          <w:b/>
          <w:sz w:val="24"/>
        </w:rPr>
      </w:pPr>
      <w:bookmarkStart w:id="20" w:name="_Toc179632552"/>
      <w:bookmarkStart w:id="21" w:name="_Toc152042311"/>
      <w:bookmarkStart w:id="22" w:name="_Toc152045535"/>
      <w:bookmarkStart w:id="23" w:name="_Toc144974503"/>
      <w:r>
        <w:rPr>
          <w:rFonts w:hint="eastAsia" w:hAnsi="宋体" w:cs="宋体"/>
          <w:b/>
          <w:sz w:val="24"/>
        </w:rPr>
        <w:t>1.5 费用承担</w:t>
      </w:r>
      <w:bookmarkEnd w:id="20"/>
      <w:bookmarkEnd w:id="21"/>
      <w:bookmarkEnd w:id="22"/>
      <w:bookmarkEnd w:id="23"/>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360" w:lineRule="auto"/>
        <w:jc w:val="left"/>
        <w:outlineLvl w:val="0"/>
        <w:rPr>
          <w:rFonts w:hAnsi="宋体" w:cs="宋体"/>
          <w:b/>
          <w:sz w:val="24"/>
        </w:rPr>
      </w:pPr>
      <w:bookmarkStart w:id="24" w:name="_Toc179632553"/>
      <w:bookmarkStart w:id="25" w:name="_Toc152045536"/>
      <w:bookmarkStart w:id="26" w:name="_Toc144974504"/>
      <w:bookmarkStart w:id="27" w:name="_Toc152042312"/>
      <w:r>
        <w:rPr>
          <w:rFonts w:hint="eastAsia" w:hAnsi="宋体" w:cs="宋体"/>
          <w:b/>
          <w:sz w:val="24"/>
        </w:rPr>
        <w:t>1.6 保密</w:t>
      </w:r>
      <w:bookmarkEnd w:id="24"/>
      <w:bookmarkEnd w:id="25"/>
      <w:bookmarkEnd w:id="26"/>
      <w:bookmarkEnd w:id="27"/>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outlineLvl w:val="0"/>
        <w:rPr>
          <w:rFonts w:hAnsi="宋体" w:cs="宋体"/>
          <w:b/>
          <w:sz w:val="24"/>
        </w:rPr>
      </w:pPr>
      <w:bookmarkStart w:id="28" w:name="_Toc144974505"/>
      <w:bookmarkStart w:id="29" w:name="_Toc152042313"/>
      <w:bookmarkStart w:id="30" w:name="_Toc152045537"/>
      <w:bookmarkStart w:id="31" w:name="_Toc179632554"/>
      <w:r>
        <w:rPr>
          <w:rFonts w:hint="eastAsia" w:hAnsi="宋体" w:cs="宋体"/>
          <w:b/>
          <w:sz w:val="24"/>
        </w:rPr>
        <w:t>1.7 语言</w:t>
      </w:r>
      <w:bookmarkEnd w:id="28"/>
      <w:r>
        <w:rPr>
          <w:rFonts w:hint="eastAsia" w:hAnsi="宋体" w:cs="宋体"/>
          <w:b/>
          <w:sz w:val="24"/>
        </w:rPr>
        <w:t>文字</w:t>
      </w:r>
      <w:bookmarkEnd w:id="29"/>
      <w:bookmarkEnd w:id="30"/>
      <w:bookmarkEnd w:id="3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outlineLvl w:val="0"/>
        <w:rPr>
          <w:rFonts w:hAnsi="宋体" w:cs="宋体"/>
          <w:b/>
          <w:sz w:val="24"/>
        </w:rPr>
      </w:pPr>
      <w:bookmarkStart w:id="32" w:name="_Toc179632555"/>
      <w:bookmarkStart w:id="33" w:name="_Toc152042314"/>
      <w:bookmarkStart w:id="34" w:name="_Toc144974506"/>
      <w:bookmarkStart w:id="35" w:name="_Toc152045538"/>
      <w:r>
        <w:rPr>
          <w:rFonts w:hint="eastAsia" w:hAnsi="宋体" w:cs="宋体"/>
          <w:b/>
          <w:sz w:val="24"/>
        </w:rPr>
        <w:t>1.8 计量单位</w:t>
      </w:r>
      <w:bookmarkEnd w:id="32"/>
      <w:bookmarkEnd w:id="33"/>
      <w:bookmarkEnd w:id="34"/>
      <w:bookmarkEnd w:id="35"/>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360" w:lineRule="auto"/>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19"/>
    </w:p>
    <w:p>
      <w:pPr>
        <w:autoSpaceDE w:val="0"/>
        <w:autoSpaceDN w:val="0"/>
        <w:spacing w:line="360" w:lineRule="auto"/>
        <w:ind w:firstLine="424" w:firstLineChars="177"/>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360" w:lineRule="auto"/>
        <w:ind w:firstLine="424" w:firstLineChars="177"/>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360" w:lineRule="auto"/>
        <w:ind w:firstLine="424" w:firstLineChars="177"/>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360" w:lineRule="auto"/>
        <w:ind w:firstLine="424" w:firstLineChars="177"/>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Ansi="宋体" w:cs="宋体"/>
          <w:b/>
          <w:sz w:val="24"/>
        </w:rPr>
      </w:pPr>
      <w:bookmarkStart w:id="36" w:name="_Toc283559948"/>
      <w:r>
        <w:rPr>
          <w:rFonts w:hAnsi="宋体" w:cs="宋体"/>
          <w:b/>
          <w:sz w:val="24"/>
        </w:rPr>
        <w:t xml:space="preserve">1.10 </w:t>
      </w:r>
      <w:r>
        <w:rPr>
          <w:rFonts w:hint="eastAsia" w:hAnsi="宋体" w:cs="宋体"/>
          <w:b/>
          <w:sz w:val="24"/>
        </w:rPr>
        <w:t>投标预备会</w:t>
      </w:r>
      <w:bookmarkEnd w:id="36"/>
    </w:p>
    <w:p>
      <w:pPr>
        <w:autoSpaceDE w:val="0"/>
        <w:autoSpaceDN w:val="0"/>
        <w:spacing w:line="360" w:lineRule="auto"/>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360" w:lineRule="auto"/>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360" w:lineRule="auto"/>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360" w:lineRule="auto"/>
        <w:jc w:val="left"/>
        <w:outlineLvl w:val="0"/>
        <w:rPr>
          <w:rFonts w:hAnsi="宋体" w:cs="宋体"/>
          <w:b/>
          <w:sz w:val="24"/>
        </w:rPr>
      </w:pPr>
      <w:bookmarkStart w:id="37" w:name="_Toc283559949"/>
      <w:r>
        <w:rPr>
          <w:rFonts w:hAnsi="宋体" w:cs="宋体"/>
          <w:b/>
          <w:sz w:val="24"/>
        </w:rPr>
        <w:t xml:space="preserve">1.11 </w:t>
      </w:r>
      <w:r>
        <w:rPr>
          <w:rFonts w:hint="eastAsia" w:hAnsi="宋体" w:cs="宋体"/>
          <w:b/>
          <w:sz w:val="24"/>
        </w:rPr>
        <w:t>分包</w:t>
      </w:r>
      <w:bookmarkEnd w:id="37"/>
    </w:p>
    <w:p>
      <w:pPr>
        <w:autoSpaceDE w:val="0"/>
        <w:autoSpaceDN w:val="0"/>
        <w:spacing w:line="360" w:lineRule="auto"/>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360" w:lineRule="auto"/>
        <w:jc w:val="left"/>
        <w:outlineLvl w:val="0"/>
        <w:rPr>
          <w:rFonts w:hAnsi="宋体" w:cs="宋体"/>
          <w:b/>
          <w:sz w:val="24"/>
        </w:rPr>
      </w:pPr>
      <w:bookmarkStart w:id="38" w:name="_Toc283559950"/>
      <w:r>
        <w:rPr>
          <w:rFonts w:hAnsi="宋体" w:cs="宋体"/>
          <w:b/>
          <w:sz w:val="24"/>
        </w:rPr>
        <w:t xml:space="preserve">1.12 </w:t>
      </w:r>
      <w:r>
        <w:rPr>
          <w:rFonts w:hint="eastAsia" w:hAnsi="宋体" w:cs="宋体"/>
          <w:b/>
          <w:sz w:val="24"/>
        </w:rPr>
        <w:t>偏离</w:t>
      </w:r>
      <w:bookmarkEnd w:id="38"/>
    </w:p>
    <w:p>
      <w:pPr>
        <w:autoSpaceDE w:val="0"/>
        <w:autoSpaceDN w:val="0"/>
        <w:adjustRightInd w:val="0"/>
        <w:spacing w:line="360" w:lineRule="auto"/>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360" w:lineRule="auto"/>
        <w:jc w:val="both"/>
        <w:outlineLvl w:val="0"/>
        <w:rPr>
          <w:rFonts w:hAnsi="宋体"/>
          <w:b/>
          <w:color w:val="auto"/>
        </w:rPr>
      </w:pPr>
      <w:bookmarkStart w:id="39" w:name="_Toc283559951"/>
      <w:r>
        <w:rPr>
          <w:rFonts w:hAnsi="宋体"/>
          <w:b/>
          <w:color w:val="auto"/>
        </w:rPr>
        <w:t xml:space="preserve">2. </w:t>
      </w:r>
      <w:r>
        <w:rPr>
          <w:rFonts w:hint="eastAsia" w:hAnsi="宋体"/>
          <w:b/>
          <w:color w:val="auto"/>
        </w:rPr>
        <w:t>招标文件</w:t>
      </w:r>
      <w:bookmarkEnd w:id="39"/>
    </w:p>
    <w:p>
      <w:pPr>
        <w:autoSpaceDE w:val="0"/>
        <w:autoSpaceDN w:val="0"/>
        <w:spacing w:line="360" w:lineRule="auto"/>
        <w:jc w:val="left"/>
        <w:outlineLvl w:val="0"/>
        <w:rPr>
          <w:rFonts w:hAnsi="宋体" w:cs="宋体"/>
          <w:b/>
          <w:sz w:val="24"/>
        </w:rPr>
      </w:pPr>
      <w:bookmarkStart w:id="40" w:name="_Toc283559952"/>
      <w:r>
        <w:rPr>
          <w:rFonts w:hAnsi="宋体" w:cs="宋体"/>
          <w:b/>
          <w:sz w:val="24"/>
        </w:rPr>
        <w:t xml:space="preserve">2.1 </w:t>
      </w:r>
      <w:r>
        <w:rPr>
          <w:rFonts w:hint="eastAsia" w:hAnsi="宋体" w:cs="宋体"/>
          <w:b/>
          <w:sz w:val="24"/>
        </w:rPr>
        <w:t>招标文件的组成</w:t>
      </w:r>
      <w:bookmarkEnd w:id="4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本招标文件包括：</w:t>
      </w:r>
    </w:p>
    <w:p>
      <w:pPr>
        <w:spacing w:line="360" w:lineRule="auto"/>
        <w:ind w:firstLine="410" w:firstLineChars="171"/>
        <w:rPr>
          <w:sz w:val="24"/>
        </w:rPr>
      </w:pPr>
      <w:r>
        <w:rPr>
          <w:rFonts w:hint="eastAsia"/>
          <w:sz w:val="24"/>
        </w:rPr>
        <w:t>（1）招标公告；</w:t>
      </w:r>
    </w:p>
    <w:p>
      <w:pPr>
        <w:spacing w:line="360" w:lineRule="auto"/>
        <w:ind w:firstLine="410" w:firstLineChars="171"/>
        <w:rPr>
          <w:sz w:val="24"/>
        </w:rPr>
      </w:pPr>
      <w:r>
        <w:rPr>
          <w:rFonts w:hint="eastAsia"/>
          <w:sz w:val="24"/>
        </w:rPr>
        <w:t>（2）投标人须知；</w:t>
      </w:r>
    </w:p>
    <w:p>
      <w:pPr>
        <w:spacing w:line="360" w:lineRule="auto"/>
        <w:ind w:firstLine="410" w:firstLineChars="171"/>
        <w:rPr>
          <w:sz w:val="24"/>
        </w:rPr>
      </w:pPr>
      <w:r>
        <w:rPr>
          <w:rFonts w:hint="eastAsia"/>
          <w:sz w:val="24"/>
        </w:rPr>
        <w:t>（3）评标办法；</w:t>
      </w:r>
    </w:p>
    <w:p>
      <w:pPr>
        <w:spacing w:line="360" w:lineRule="auto"/>
        <w:ind w:firstLine="410" w:firstLineChars="171"/>
        <w:rPr>
          <w:sz w:val="24"/>
        </w:rPr>
      </w:pPr>
      <w:r>
        <w:rPr>
          <w:rFonts w:hint="eastAsia"/>
          <w:sz w:val="24"/>
        </w:rPr>
        <w:t>（4）合同条款及格式；</w:t>
      </w:r>
    </w:p>
    <w:p>
      <w:pPr>
        <w:spacing w:line="360" w:lineRule="auto"/>
        <w:ind w:firstLine="410" w:firstLineChars="171"/>
        <w:rPr>
          <w:sz w:val="24"/>
        </w:rPr>
      </w:pPr>
      <w:r>
        <w:rPr>
          <w:rFonts w:hint="eastAsia"/>
          <w:sz w:val="24"/>
        </w:rPr>
        <w:t xml:space="preserve">（5）工程量清单； </w:t>
      </w:r>
    </w:p>
    <w:p>
      <w:pPr>
        <w:spacing w:line="360" w:lineRule="auto"/>
        <w:ind w:firstLine="410" w:firstLineChars="171"/>
        <w:rPr>
          <w:sz w:val="24"/>
        </w:rPr>
      </w:pPr>
      <w:r>
        <w:rPr>
          <w:rFonts w:hint="eastAsia"/>
          <w:sz w:val="24"/>
        </w:rPr>
        <w:t xml:space="preserve">（6）图纸； </w:t>
      </w:r>
    </w:p>
    <w:p>
      <w:pPr>
        <w:spacing w:line="360" w:lineRule="auto"/>
        <w:ind w:firstLine="410" w:firstLineChars="171"/>
        <w:rPr>
          <w:sz w:val="24"/>
        </w:rPr>
      </w:pPr>
      <w:r>
        <w:rPr>
          <w:rFonts w:hint="eastAsia"/>
          <w:sz w:val="24"/>
        </w:rPr>
        <w:t>（7）技术标准和要求；</w:t>
      </w:r>
    </w:p>
    <w:p>
      <w:pPr>
        <w:spacing w:line="360" w:lineRule="auto"/>
        <w:ind w:firstLine="410" w:firstLineChars="171"/>
        <w:rPr>
          <w:sz w:val="24"/>
        </w:rPr>
      </w:pPr>
      <w:r>
        <w:rPr>
          <w:rFonts w:hint="eastAsia"/>
          <w:sz w:val="24"/>
        </w:rPr>
        <w:t>（8）投标文件格式；</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360" w:lineRule="auto"/>
        <w:jc w:val="left"/>
        <w:outlineLvl w:val="0"/>
        <w:rPr>
          <w:rFonts w:hAnsi="宋体" w:cs="宋体"/>
          <w:b/>
          <w:sz w:val="24"/>
        </w:rPr>
      </w:pPr>
      <w:bookmarkStart w:id="41" w:name="_Toc283559953"/>
      <w:r>
        <w:rPr>
          <w:rFonts w:hAnsi="宋体" w:cs="宋体"/>
          <w:b/>
          <w:sz w:val="24"/>
        </w:rPr>
        <w:t xml:space="preserve">2.2 </w:t>
      </w:r>
      <w:r>
        <w:rPr>
          <w:rFonts w:hint="eastAsia" w:hAnsi="宋体" w:cs="宋体"/>
          <w:b/>
          <w:sz w:val="24"/>
        </w:rPr>
        <w:t>招标文件的澄清</w:t>
      </w:r>
      <w:bookmarkEnd w:id="41"/>
    </w:p>
    <w:p>
      <w:pPr>
        <w:spacing w:line="360" w:lineRule="auto"/>
        <w:ind w:firstLine="410" w:firstLineChars="171"/>
        <w:rPr>
          <w:sz w:val="24"/>
        </w:rPr>
      </w:pPr>
      <w:bookmarkStart w:id="42"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360" w:lineRule="auto"/>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360" w:lineRule="auto"/>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360" w:lineRule="auto"/>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42"/>
    </w:p>
    <w:p>
      <w:pPr>
        <w:autoSpaceDE w:val="0"/>
        <w:autoSpaceDN w:val="0"/>
        <w:spacing w:line="360" w:lineRule="auto"/>
        <w:ind w:firstLine="480" w:firstLineChars="200"/>
        <w:jc w:val="left"/>
        <w:outlineLvl w:val="0"/>
        <w:rPr>
          <w:rFonts w:hAnsi="宋体" w:cs="宋体"/>
          <w:sz w:val="24"/>
        </w:rPr>
      </w:pPr>
      <w:bookmarkStart w:id="43" w:name="_Toc144974514"/>
      <w:bookmarkStart w:id="44" w:name="_Toc152045546"/>
      <w:bookmarkStart w:id="45" w:name="_Toc179632564"/>
      <w:bookmarkStart w:id="46" w:name="_Toc152042322"/>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360" w:lineRule="auto"/>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360" w:lineRule="auto"/>
        <w:jc w:val="left"/>
        <w:outlineLvl w:val="0"/>
        <w:rPr>
          <w:rFonts w:hAnsi="宋体" w:cs="宋体"/>
          <w:b/>
          <w:sz w:val="24"/>
          <w:highlight w:val="none"/>
        </w:rPr>
      </w:pPr>
      <w:r>
        <w:rPr>
          <w:rFonts w:hint="eastAsia" w:hAnsi="宋体" w:cs="宋体"/>
          <w:b/>
          <w:sz w:val="24"/>
          <w:highlight w:val="none"/>
        </w:rPr>
        <w:t>3. 投标文件</w:t>
      </w:r>
      <w:bookmarkEnd w:id="43"/>
      <w:bookmarkEnd w:id="44"/>
      <w:bookmarkEnd w:id="45"/>
      <w:bookmarkEnd w:id="46"/>
    </w:p>
    <w:p>
      <w:pPr>
        <w:autoSpaceDE w:val="0"/>
        <w:autoSpaceDN w:val="0"/>
        <w:spacing w:line="360" w:lineRule="auto"/>
        <w:jc w:val="left"/>
        <w:outlineLvl w:val="0"/>
        <w:rPr>
          <w:rFonts w:hAnsi="宋体" w:cs="宋体"/>
          <w:b/>
          <w:sz w:val="24"/>
          <w:highlight w:val="none"/>
        </w:rPr>
      </w:pPr>
      <w:bookmarkStart w:id="47" w:name="_Toc278443453"/>
      <w:r>
        <w:rPr>
          <w:rFonts w:hint="eastAsia" w:hAnsi="宋体" w:cs="宋体"/>
          <w:b/>
          <w:sz w:val="24"/>
          <w:highlight w:val="none"/>
        </w:rPr>
        <w:t>3.1投标文件由商务标、综合（信用）标和技术标三部分组成。</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3.1.1 商务标组成：</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已标价工程量清单。</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3.1.2 综合（信用）标组成：</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（1）投标函；</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（2）投标函附录；</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（3）法定代表人身份证明、授权委托书；</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（4）投标保证金；</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 xml:space="preserve">（5）项目管理机构配备情况； </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（6）投标单位基本信息表；</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（7）资格证明文件；</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（8）正在施工的和新承接的项目情况；</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（9）其他材料。</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3.1.3 技术标组成：</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（1）内容完整性和编制水平；</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（2）施工方案和技术措施；</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（3）质量管理体系与措施；</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（4）安全管理体系与措施；</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（5）环境保护管理体系与措施；</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（6）工程进度计划与措施；</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（7）拟投入资源配备计划；</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（8）施工进度表或施工网络图；</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（9）施工总平面布置图；</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（10）在节能减排、绿色施工（含扬尘治理）、工艺创新方面针对本工程有具体措施或企业自有创新技术；</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（11）新工艺、新技术、新设备、新材料的采用程度，其在确保质量、降低成本、缩短工期、减轻劳动强度、提高工效等方面的作用；</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（12）企业具备信息化管理平台，能够使工程管理者对现场实施监控和数据处理。</w:t>
      </w:r>
    </w:p>
    <w:p>
      <w:pPr>
        <w:autoSpaceDE w:val="0"/>
        <w:autoSpaceDN w:val="0"/>
        <w:spacing w:line="360" w:lineRule="auto"/>
        <w:jc w:val="left"/>
        <w:outlineLvl w:val="0"/>
        <w:rPr>
          <w:rFonts w:hAnsi="宋体" w:cs="宋体"/>
          <w:b/>
          <w:bCs/>
          <w:sz w:val="24"/>
          <w:highlight w:val="none"/>
        </w:rPr>
      </w:pPr>
      <w:r>
        <w:rPr>
          <w:rFonts w:hint="eastAsia" w:hAnsi="宋体" w:cs="宋体"/>
          <w:b/>
          <w:bCs/>
          <w:sz w:val="24"/>
          <w:highlight w:val="none"/>
        </w:rPr>
        <w:t>3.2 投标报价</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2" w:firstLineChars="200"/>
        <w:jc w:val="left"/>
        <w:rPr>
          <w:rFonts w:hAnsi="宋体" w:cs="宋体"/>
          <w:b/>
          <w:sz w:val="24"/>
          <w:szCs w:val="24"/>
          <w:highlight w:val="none"/>
        </w:rPr>
      </w:pPr>
      <w:bookmarkStart w:id="48" w:name="OLE_LINK21"/>
      <w:r>
        <w:rPr>
          <w:rFonts w:hint="eastAsia" w:hAnsi="宋体" w:cs="宋体"/>
          <w:b/>
          <w:sz w:val="24"/>
          <w:szCs w:val="24"/>
          <w:highlight w:val="none"/>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1"/>
        <w:jc w:val="left"/>
        <w:rPr>
          <w:rFonts w:hint="eastAsia" w:hAnsi="宋体" w:eastAsia="宋体" w:cs="宋体"/>
          <w:b/>
          <w:sz w:val="24"/>
          <w:szCs w:val="24"/>
          <w:highlight w:val="none"/>
          <w:lang w:eastAsia="zh-CN"/>
        </w:rPr>
      </w:pPr>
      <w:r>
        <w:rPr>
          <w:rFonts w:hint="eastAsia" w:hAnsi="宋体" w:cs="宋体"/>
          <w:b/>
          <w:sz w:val="24"/>
          <w:szCs w:val="24"/>
          <w:highlight w:val="none"/>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r>
        <w:rPr>
          <w:rFonts w:hint="eastAsia" w:hAnsi="宋体" w:cs="宋体"/>
          <w:b/>
          <w:sz w:val="24"/>
          <w:szCs w:val="24"/>
          <w:highlight w:val="none"/>
          <w:lang w:eastAsia="zh-CN"/>
        </w:rPr>
        <w:t>。</w:t>
      </w:r>
    </w:p>
    <w:p>
      <w:pPr>
        <w:tabs>
          <w:tab w:val="left" w:pos="1260"/>
        </w:tabs>
        <w:autoSpaceDE w:val="0"/>
        <w:autoSpaceDN w:val="0"/>
        <w:adjustRightInd w:val="0"/>
        <w:spacing w:line="360" w:lineRule="auto"/>
        <w:ind w:firstLine="482" w:firstLineChars="200"/>
        <w:jc w:val="left"/>
        <w:rPr>
          <w:rFonts w:hAnsi="宋体" w:cs="宋体"/>
          <w:b/>
          <w:sz w:val="24"/>
          <w:szCs w:val="24"/>
          <w:highlight w:val="none"/>
        </w:rPr>
      </w:pPr>
      <w:r>
        <w:rPr>
          <w:rFonts w:hint="eastAsia" w:hAnsi="宋体" w:cs="宋体"/>
          <w:b/>
          <w:sz w:val="24"/>
          <w:szCs w:val="24"/>
          <w:highlight w:val="none"/>
        </w:rPr>
        <w:t>投标人编制投标报价时，同一投标文件综合工日应前后保持一致。</w:t>
      </w:r>
    </w:p>
    <w:p>
      <w:pPr>
        <w:tabs>
          <w:tab w:val="left" w:pos="1260"/>
        </w:tabs>
        <w:autoSpaceDE w:val="0"/>
        <w:autoSpaceDN w:val="0"/>
        <w:adjustRightInd w:val="0"/>
        <w:spacing w:line="360" w:lineRule="auto"/>
        <w:ind w:firstLine="481"/>
        <w:jc w:val="left"/>
        <w:rPr>
          <w:rFonts w:hAnsi="宋体" w:cs="宋体"/>
          <w:b/>
          <w:sz w:val="24"/>
          <w:szCs w:val="24"/>
          <w:highlight w:val="none"/>
        </w:rPr>
      </w:pPr>
      <w:r>
        <w:rPr>
          <w:rFonts w:hint="eastAsia" w:hAnsi="宋体" w:cs="宋体"/>
          <w:b/>
          <w:sz w:val="24"/>
          <w:szCs w:val="24"/>
          <w:highlight w:val="none"/>
        </w:rPr>
        <w:t>不按照以上要求编制投标报价的，视为违反《许昌市建设工程工程量清单招标评标办法（试行）》第八条第3款之规定，按废标处理。</w:t>
      </w:r>
    </w:p>
    <w:bookmarkEnd w:id="48"/>
    <w:p>
      <w:pPr>
        <w:autoSpaceDE w:val="0"/>
        <w:autoSpaceDN w:val="0"/>
        <w:spacing w:line="360" w:lineRule="auto"/>
        <w:jc w:val="left"/>
        <w:outlineLvl w:val="0"/>
        <w:rPr>
          <w:rFonts w:hAnsi="宋体" w:cs="宋体"/>
          <w:b/>
          <w:bCs/>
          <w:sz w:val="24"/>
          <w:highlight w:val="none"/>
        </w:rPr>
      </w:pPr>
      <w:r>
        <w:rPr>
          <w:rFonts w:hint="eastAsia" w:hAnsi="宋体" w:cs="宋体"/>
          <w:b/>
          <w:bCs/>
          <w:sz w:val="24"/>
          <w:highlight w:val="none"/>
        </w:rPr>
        <w:t>3.3 投标有效期</w:t>
      </w:r>
      <w:bookmarkEnd w:id="47"/>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highlight w:val="none"/>
        </w:rPr>
      </w:pPr>
      <w:r>
        <w:rPr>
          <w:rFonts w:ascii="新宋体" w:hAnsi="新宋体" w:eastAsia="新宋体" w:cs="仿宋_GB2312"/>
          <w:sz w:val="24"/>
          <w:highlight w:val="none"/>
        </w:rPr>
        <w:t>3.3.1</w:t>
      </w:r>
      <w:r>
        <w:rPr>
          <w:rFonts w:hint="eastAsia" w:ascii="新宋体" w:hAnsi="新宋体" w:eastAsia="新宋体" w:cs="仿宋_GB2312"/>
          <w:sz w:val="24"/>
          <w:highlight w:val="none"/>
        </w:rPr>
        <w:t xml:space="preserve">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ascii="新宋体" w:hAnsi="新宋体" w:eastAsia="新宋体" w:cs="仿宋_GB2312"/>
          <w:sz w:val="24"/>
          <w:highlight w:val="none"/>
        </w:rPr>
        <w:t>3.3.2</w:t>
      </w:r>
      <w:r>
        <w:rPr>
          <w:rFonts w:hint="eastAsia" w:ascii="新宋体" w:hAnsi="新宋体" w:eastAsia="新宋体" w:cs="仿宋_GB2312"/>
          <w:sz w:val="24"/>
          <w:highlight w:val="none"/>
        </w:rPr>
        <w:t xml:space="preserve"> 出现特殊情况需要延长投标有效期的，</w:t>
      </w:r>
      <w:r>
        <w:rPr>
          <w:rFonts w:hint="eastAsia" w:ascii="新宋体" w:hAnsi="新宋体" w:eastAsia="新宋体"/>
          <w:sz w:val="24"/>
          <w:highlight w:val="none"/>
        </w:rPr>
        <w:t>招标人在公共资源交易系统电子平台发出延长投标有效期的通知</w:t>
      </w:r>
      <w:r>
        <w:rPr>
          <w:rFonts w:hint="eastAsia" w:ascii="新宋体" w:hAnsi="新宋体" w:eastAsia="新宋体" w:cs="仿宋_GB2312"/>
          <w:sz w:val="24"/>
          <w:highlight w:val="none"/>
        </w:rPr>
        <w:t>。投标人同意延长的，应相应延长其投标保证金的有效期，但不得要求或被允许修改或撤销其投标文件；投标人拒绝延长的，其投标失效，但投标人有权收回其</w:t>
      </w:r>
      <w:r>
        <w:rPr>
          <w:rFonts w:hint="eastAsia" w:ascii="新宋体" w:hAnsi="新宋体" w:eastAsia="新宋体" w:cs="仿宋_GB2312"/>
          <w:sz w:val="24"/>
        </w:rPr>
        <w:t>投标保证金。</w:t>
      </w:r>
    </w:p>
    <w:p>
      <w:pPr>
        <w:widowControl/>
        <w:autoSpaceDE w:val="0"/>
        <w:autoSpaceDN w:val="0"/>
        <w:adjustRightInd w:val="0"/>
        <w:spacing w:line="360" w:lineRule="auto"/>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60" w:lineRule="auto"/>
        <w:ind w:firstLine="480" w:firstLineChars="200"/>
        <w:rPr>
          <w:rFonts w:hAnsi="宋体" w:cs="宋体"/>
          <w:sz w:val="24"/>
        </w:rPr>
      </w:pPr>
      <w:bookmarkStart w:id="49" w:name="_Toc283559960"/>
      <w:r>
        <w:rPr>
          <w:rFonts w:hint="eastAsia" w:hAnsi="宋体" w:cs="宋体"/>
          <w:sz w:val="24"/>
        </w:rPr>
        <w:t>1、 投标保证金的退还：</w:t>
      </w:r>
    </w:p>
    <w:p>
      <w:pPr>
        <w:spacing w:line="360" w:lineRule="auto"/>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60" w:lineRule="auto"/>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spacing w:line="360" w:lineRule="auto"/>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60" w:lineRule="auto"/>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60" w:lineRule="auto"/>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60" w:lineRule="auto"/>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60" w:lineRule="auto"/>
        <w:ind w:firstLine="480" w:firstLineChars="200"/>
        <w:rPr>
          <w:rFonts w:hAnsi="宋体" w:cs="宋体"/>
          <w:sz w:val="24"/>
        </w:rPr>
      </w:pPr>
      <w:r>
        <w:rPr>
          <w:rFonts w:hint="eastAsia" w:hAnsi="宋体" w:cs="宋体"/>
          <w:sz w:val="24"/>
        </w:rPr>
        <w:t>2、投标人有下列情形之一的，不予退还投标保证金：</w:t>
      </w:r>
    </w:p>
    <w:p>
      <w:pPr>
        <w:spacing w:line="360" w:lineRule="auto"/>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60" w:lineRule="auto"/>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60" w:lineRule="auto"/>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60" w:lineRule="auto"/>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spacing w:line="360" w:lineRule="auto"/>
        <w:ind w:firstLine="480" w:firstLineChars="200"/>
        <w:rPr>
          <w:rFonts w:hAnsi="宋体" w:cs="宋体"/>
          <w:sz w:val="24"/>
        </w:rPr>
      </w:pPr>
      <w:r>
        <w:rPr>
          <w:rFonts w:hint="eastAsia" w:hAnsi="宋体" w:cs="宋体"/>
          <w:sz w:val="24"/>
        </w:rPr>
        <w:t xml:space="preserve"> （五）拒绝履行合同义务的；</w:t>
      </w:r>
    </w:p>
    <w:p>
      <w:pPr>
        <w:spacing w:line="360" w:lineRule="auto"/>
        <w:ind w:firstLine="480" w:firstLineChars="200"/>
        <w:rPr>
          <w:rFonts w:hAnsi="宋体" w:cs="宋体"/>
          <w:sz w:val="24"/>
        </w:rPr>
      </w:pPr>
      <w:r>
        <w:rPr>
          <w:rFonts w:hint="eastAsia" w:hAnsi="宋体" w:cs="宋体"/>
          <w:sz w:val="24"/>
        </w:rPr>
        <w:t xml:space="preserve"> （六）相关法律、法规规定不予退还的其它情形。</w:t>
      </w:r>
    </w:p>
    <w:p>
      <w:pPr>
        <w:spacing w:line="360" w:lineRule="auto"/>
        <w:ind w:firstLine="660" w:firstLineChars="275"/>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360" w:lineRule="auto"/>
        <w:jc w:val="left"/>
        <w:rPr>
          <w:rFonts w:hAnsi="宋体" w:cs="宋体"/>
          <w:b/>
          <w:sz w:val="24"/>
        </w:rPr>
      </w:pPr>
      <w:r>
        <w:rPr>
          <w:rFonts w:hint="eastAsia" w:hAnsi="宋体" w:cs="宋体"/>
          <w:b/>
          <w:sz w:val="24"/>
        </w:rPr>
        <w:t>3.5 资格审查资料</w:t>
      </w:r>
    </w:p>
    <w:p>
      <w:pPr>
        <w:autoSpaceDE w:val="0"/>
        <w:autoSpaceDN w:val="0"/>
        <w:spacing w:line="360" w:lineRule="auto"/>
        <w:ind w:firstLine="480" w:firstLineChars="200"/>
        <w:jc w:val="left"/>
        <w:rPr>
          <w:rFonts w:hAnsi="宋体" w:cs="宋体"/>
          <w:sz w:val="24"/>
        </w:rPr>
      </w:pPr>
      <w:r>
        <w:rPr>
          <w:rFonts w:hint="eastAsia" w:hAnsi="宋体" w:cs="宋体"/>
          <w:sz w:val="24"/>
        </w:rPr>
        <w:t>（1）“投标人基本情况表”应附投标人营业执照副本、资质证书副本和安全生产许可证等资格审查必须的材料的原件扫描件。</w:t>
      </w:r>
    </w:p>
    <w:p>
      <w:pPr>
        <w:autoSpaceDE w:val="0"/>
        <w:autoSpaceDN w:val="0"/>
        <w:spacing w:line="360" w:lineRule="auto"/>
        <w:ind w:firstLine="480" w:firstLineChars="200"/>
        <w:jc w:val="left"/>
        <w:rPr>
          <w:rFonts w:hAnsi="宋体" w:cs="宋体"/>
          <w:sz w:val="24"/>
        </w:rPr>
      </w:pPr>
      <w:r>
        <w:rPr>
          <w:rFonts w:hint="eastAsia" w:hAnsi="宋体" w:cs="宋体"/>
          <w:sz w:val="24"/>
        </w:rPr>
        <w:t>（2）“近年财务状况表”应附经会计师事务所或审计机构审计的财务会计报表，包括资产负债表（或利润表）、现金流量表、和</w:t>
      </w:r>
      <w:r>
        <w:rPr>
          <w:rFonts w:hint="eastAsia" w:hAnsi="宋体" w:cs="宋体"/>
          <w:sz w:val="24"/>
          <w:lang w:eastAsia="zh-CN"/>
        </w:rPr>
        <w:t>附注</w:t>
      </w:r>
      <w:r>
        <w:rPr>
          <w:rFonts w:hint="eastAsia" w:hAnsi="宋体" w:cs="宋体"/>
          <w:sz w:val="24"/>
        </w:rPr>
        <w:t>的原件扫描件，具体年份要求见投标人须知前附表。</w:t>
      </w:r>
    </w:p>
    <w:p>
      <w:pPr>
        <w:autoSpaceDE w:val="0"/>
        <w:autoSpaceDN w:val="0"/>
        <w:spacing w:line="360" w:lineRule="auto"/>
        <w:ind w:firstLine="480" w:firstLineChars="200"/>
        <w:jc w:val="left"/>
        <w:rPr>
          <w:rFonts w:hAnsi="宋体" w:cs="宋体"/>
          <w:sz w:val="24"/>
        </w:rPr>
      </w:pPr>
      <w:r>
        <w:rPr>
          <w:rFonts w:hint="eastAsia" w:hAnsi="宋体" w:cs="宋体"/>
          <w:sz w:val="24"/>
        </w:rPr>
        <w:t>（3）“近年完成的类似项目情况表” 应附合同协议书的原件扫描件，具体年份要求见投标人须知前附表。每张表格只填写一个项目，并标明序号。</w:t>
      </w:r>
    </w:p>
    <w:p>
      <w:pPr>
        <w:autoSpaceDE w:val="0"/>
        <w:autoSpaceDN w:val="0"/>
        <w:spacing w:line="360" w:lineRule="auto"/>
        <w:ind w:firstLine="480" w:firstLineChars="200"/>
        <w:jc w:val="left"/>
        <w:rPr>
          <w:rFonts w:hAnsi="宋体" w:cs="宋体"/>
          <w:sz w:val="24"/>
        </w:rPr>
      </w:pPr>
      <w:r>
        <w:rPr>
          <w:rFonts w:hint="eastAsia" w:hAnsi="宋体" w:cs="宋体"/>
          <w:sz w:val="24"/>
        </w:rPr>
        <w:t>（4）“近年发生的诉讼及仲裁情况”应说明相关情况，并附法院或仲裁机构作出的判决、裁决等有关法律文书的原件扫描件，具体年份要求见投标人须知前附表。</w:t>
      </w:r>
    </w:p>
    <w:p>
      <w:pPr>
        <w:autoSpaceDE w:val="0"/>
        <w:autoSpaceDN w:val="0"/>
        <w:spacing w:line="360" w:lineRule="auto"/>
        <w:jc w:val="left"/>
        <w:rPr>
          <w:rFonts w:hAnsi="宋体" w:cs="宋体"/>
          <w:b/>
          <w:sz w:val="24"/>
        </w:rPr>
      </w:pPr>
      <w:r>
        <w:rPr>
          <w:rFonts w:hint="eastAsia" w:hAnsi="宋体" w:cs="宋体"/>
          <w:b/>
          <w:sz w:val="24"/>
        </w:rPr>
        <w:t xml:space="preserve">3.6 </w:t>
      </w:r>
      <w:bookmarkStart w:id="50" w:name="_Toc152045553"/>
      <w:bookmarkStart w:id="51" w:name="_Toc179632571"/>
      <w:bookmarkStart w:id="52" w:name="_Toc152042329"/>
      <w:bookmarkStart w:id="53" w:name="_Toc144974521"/>
      <w:r>
        <w:rPr>
          <w:rFonts w:hint="eastAsia" w:hAnsi="宋体" w:cs="宋体"/>
          <w:b/>
          <w:sz w:val="24"/>
        </w:rPr>
        <w:t>备选投标方案</w:t>
      </w:r>
    </w:p>
    <w:bookmarkEnd w:id="50"/>
    <w:bookmarkEnd w:id="51"/>
    <w:bookmarkEnd w:id="52"/>
    <w:bookmarkEnd w:id="53"/>
    <w:p>
      <w:pPr>
        <w:autoSpaceDE w:val="0"/>
        <w:autoSpaceDN w:val="0"/>
        <w:spacing w:line="360" w:lineRule="auto"/>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49"/>
    <w:p>
      <w:pPr>
        <w:autoSpaceDE w:val="0"/>
        <w:autoSpaceDN w:val="0"/>
        <w:spacing w:line="360" w:lineRule="auto"/>
        <w:jc w:val="left"/>
        <w:rPr>
          <w:rFonts w:hAnsi="宋体" w:cs="宋体"/>
          <w:b/>
          <w:sz w:val="24"/>
        </w:rPr>
      </w:pPr>
      <w:bookmarkStart w:id="54" w:name="_Toc283559961"/>
      <w:r>
        <w:rPr>
          <w:rFonts w:hint="eastAsia" w:hAnsi="宋体" w:cs="宋体"/>
          <w:b/>
          <w:sz w:val="24"/>
        </w:rPr>
        <w:t>3.7 投标文件的编制</w:t>
      </w:r>
    </w:p>
    <w:p>
      <w:pPr>
        <w:spacing w:line="360" w:lineRule="auto"/>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3.7.2 投标文件应当对招标文件有关工期、投标有效期、质量要求、招标范围作出响应。</w:t>
      </w:r>
    </w:p>
    <w:p>
      <w:pPr>
        <w:tabs>
          <w:tab w:val="left" w:pos="7095"/>
        </w:tabs>
        <w:spacing w:line="360" w:lineRule="auto"/>
        <w:ind w:firstLine="480" w:firstLineChars="200"/>
        <w:rPr>
          <w:rFonts w:hAnsi="宋体" w:cs="宋体"/>
          <w:sz w:val="24"/>
          <w:highlight w:val="none"/>
        </w:rPr>
      </w:pPr>
      <w:r>
        <w:rPr>
          <w:rFonts w:hint="eastAsia" w:hAnsi="宋体" w:cs="宋体"/>
          <w:sz w:val="24"/>
          <w:highlight w:val="none"/>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w:t>
      </w:r>
      <w:r>
        <w:rPr>
          <w:rFonts w:hint="eastAsia" w:hAnsi="宋体"/>
          <w:sz w:val="24"/>
          <w:szCs w:val="24"/>
          <w:lang w:eastAsia="zh-CN"/>
        </w:rPr>
        <w:t>许昌投标文件制作系统SEARUN V1.1</w:t>
      </w:r>
      <w:r>
        <w:rPr>
          <w:rFonts w:hint="eastAsia" w:hAnsi="宋体"/>
          <w:sz w:val="24"/>
          <w:szCs w:val="24"/>
        </w:rPr>
        <w:t>”，按招标文件要求制作电子投标文件（包括含工程量清单的商务标投标文件）。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360" w:lineRule="auto"/>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 纸质投标文件的正本与副本应分别装订成册，并编制目录，显示页码（已标价工程量清单除外）</w:t>
      </w:r>
      <w:r>
        <w:rPr>
          <w:rFonts w:hint="eastAsia" w:hAnsi="宋体" w:cs="宋体"/>
          <w:sz w:val="24"/>
          <w:lang w:eastAsia="zh-CN"/>
        </w:rPr>
        <w:t>，</w:t>
      </w:r>
      <w:r>
        <w:rPr>
          <w:rFonts w:hint="eastAsia" w:hAnsi="宋体" w:cs="宋体"/>
          <w:sz w:val="24"/>
        </w:rPr>
        <w:t>具体装订要求见投标人须知前附表规定。</w:t>
      </w:r>
    </w:p>
    <w:p>
      <w:pPr>
        <w:autoSpaceDE w:val="0"/>
        <w:autoSpaceDN w:val="0"/>
        <w:spacing w:line="360" w:lineRule="auto"/>
        <w:jc w:val="left"/>
        <w:rPr>
          <w:rFonts w:hAnsi="宋体" w:cs="宋体"/>
          <w:b/>
          <w:sz w:val="24"/>
        </w:rPr>
      </w:pPr>
      <w:r>
        <w:rPr>
          <w:rFonts w:hint="eastAsia" w:hAnsi="宋体" w:cs="宋体"/>
          <w:b/>
          <w:sz w:val="24"/>
        </w:rPr>
        <w:t xml:space="preserve">    3.7.9 商务标投标文件制作注意事项：</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w:t>
      </w:r>
      <w:r>
        <w:rPr>
          <w:rFonts w:hint="eastAsia" w:hAnsi="宋体" w:cs="宋体"/>
          <w:sz w:val="24"/>
          <w:lang w:eastAsia="zh-CN"/>
        </w:rPr>
        <w:t>许昌投标文件制作系统SEARUN V1.1</w:t>
      </w:r>
      <w:r>
        <w:rPr>
          <w:rFonts w:hint="eastAsia" w:hAnsi="宋体" w:cs="宋体"/>
          <w:sz w:val="24"/>
        </w:rPr>
        <w:t>” 和操作手册（工程项目），按招标文件要求制作商务标投标文件。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66"/>
        <w:spacing w:line="360" w:lineRule="auto"/>
        <w:jc w:val="both"/>
        <w:outlineLvl w:val="0"/>
        <w:rPr>
          <w:rFonts w:hAnsi="宋体"/>
          <w:b/>
          <w:color w:val="auto"/>
        </w:rPr>
      </w:pPr>
      <w:r>
        <w:rPr>
          <w:rFonts w:hAnsi="宋体"/>
          <w:b/>
          <w:color w:val="auto"/>
        </w:rPr>
        <w:t xml:space="preserve">4. </w:t>
      </w:r>
      <w:r>
        <w:rPr>
          <w:rFonts w:hint="eastAsia" w:hAnsi="宋体"/>
          <w:b/>
          <w:color w:val="auto"/>
        </w:rPr>
        <w:t>投标</w:t>
      </w:r>
      <w:bookmarkEnd w:id="54"/>
    </w:p>
    <w:p>
      <w:pPr>
        <w:autoSpaceDE w:val="0"/>
        <w:autoSpaceDN w:val="0"/>
        <w:adjustRightInd w:val="0"/>
        <w:spacing w:line="360" w:lineRule="auto"/>
        <w:jc w:val="left"/>
        <w:outlineLvl w:val="0"/>
        <w:rPr>
          <w:rFonts w:hAnsi="宋体" w:cs="宋体"/>
          <w:b/>
          <w:sz w:val="24"/>
        </w:rPr>
      </w:pPr>
      <w:bookmarkStart w:id="55" w:name="_Toc283559962"/>
      <w:r>
        <w:rPr>
          <w:rFonts w:hAnsi="宋体" w:cs="宋体"/>
          <w:b/>
          <w:sz w:val="24"/>
        </w:rPr>
        <w:t xml:space="preserve">4.1 </w:t>
      </w:r>
      <w:r>
        <w:rPr>
          <w:rFonts w:hint="eastAsia" w:hAnsi="宋体" w:cs="宋体"/>
          <w:b/>
          <w:sz w:val="24"/>
        </w:rPr>
        <w:t>投标文件的密封和标记</w:t>
      </w:r>
      <w:bookmarkEnd w:id="55"/>
    </w:p>
    <w:p>
      <w:pPr>
        <w:autoSpaceDE w:val="0"/>
        <w:autoSpaceDN w:val="0"/>
        <w:spacing w:line="360" w:lineRule="auto"/>
        <w:ind w:firstLine="480" w:firstLineChars="200"/>
        <w:jc w:val="left"/>
        <w:outlineLvl w:val="0"/>
        <w:rPr>
          <w:rFonts w:hAnsi="宋体" w:cs="宋体"/>
          <w:sz w:val="24"/>
        </w:rPr>
      </w:pPr>
      <w:bookmarkStart w:id="56" w:name="_Toc283559963"/>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360" w:lineRule="auto"/>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56"/>
    </w:p>
    <w:p>
      <w:pPr>
        <w:autoSpaceDE w:val="0"/>
        <w:autoSpaceDN w:val="0"/>
        <w:spacing w:line="360" w:lineRule="auto"/>
        <w:ind w:firstLine="480" w:firstLineChars="200"/>
        <w:jc w:val="left"/>
        <w:outlineLvl w:val="0"/>
        <w:rPr>
          <w:rFonts w:hAnsi="宋体" w:cs="宋体"/>
          <w:sz w:val="24"/>
        </w:rPr>
      </w:pPr>
      <w:bookmarkStart w:id="57"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360" w:lineRule="auto"/>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57"/>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360" w:lineRule="auto"/>
        <w:jc w:val="both"/>
        <w:outlineLvl w:val="0"/>
        <w:rPr>
          <w:rFonts w:hAnsi="宋体"/>
          <w:b/>
          <w:color w:val="auto"/>
        </w:rPr>
      </w:pPr>
      <w:bookmarkStart w:id="58" w:name="_Toc283559967"/>
      <w:r>
        <w:rPr>
          <w:rFonts w:hAnsi="宋体"/>
          <w:b/>
          <w:color w:val="auto"/>
        </w:rPr>
        <w:t xml:space="preserve">5. </w:t>
      </w:r>
      <w:r>
        <w:rPr>
          <w:rFonts w:hint="eastAsia" w:hAnsi="宋体"/>
          <w:b/>
          <w:color w:val="auto"/>
        </w:rPr>
        <w:t>开标</w:t>
      </w:r>
      <w:bookmarkEnd w:id="58"/>
    </w:p>
    <w:p>
      <w:pPr>
        <w:autoSpaceDE w:val="0"/>
        <w:autoSpaceDN w:val="0"/>
        <w:adjustRightInd w:val="0"/>
        <w:spacing w:line="360" w:lineRule="auto"/>
        <w:jc w:val="left"/>
        <w:outlineLvl w:val="0"/>
        <w:rPr>
          <w:rFonts w:hAnsi="宋体" w:cs="宋体"/>
          <w:b/>
          <w:sz w:val="24"/>
        </w:rPr>
      </w:pPr>
      <w:bookmarkStart w:id="59" w:name="_Toc283559968"/>
      <w:r>
        <w:rPr>
          <w:rFonts w:hAnsi="宋体" w:cs="宋体"/>
          <w:b/>
          <w:sz w:val="24"/>
        </w:rPr>
        <w:t xml:space="preserve">5.1 </w:t>
      </w:r>
      <w:r>
        <w:rPr>
          <w:rFonts w:hint="eastAsia" w:hAnsi="宋体" w:cs="宋体"/>
          <w:b/>
          <w:sz w:val="24"/>
        </w:rPr>
        <w:t>开标时间和地点</w:t>
      </w:r>
      <w:bookmarkEnd w:id="59"/>
    </w:p>
    <w:p>
      <w:pPr>
        <w:spacing w:line="360" w:lineRule="auto"/>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360" w:lineRule="auto"/>
        <w:jc w:val="left"/>
        <w:rPr>
          <w:rFonts w:hAnsi="宋体" w:cs="宋体"/>
          <w:b/>
          <w:sz w:val="24"/>
        </w:rPr>
      </w:pPr>
      <w:bookmarkStart w:id="60" w:name="_Toc283559970"/>
      <w:r>
        <w:rPr>
          <w:rFonts w:hint="eastAsia" w:hAnsi="宋体" w:cs="宋体"/>
          <w:b/>
          <w:sz w:val="24"/>
        </w:rPr>
        <w:t>5.2 开标、解密、唱标程序</w:t>
      </w:r>
    </w:p>
    <w:p>
      <w:pPr>
        <w:spacing w:line="360" w:lineRule="auto"/>
        <w:ind w:firstLine="480" w:firstLineChars="200"/>
        <w:rPr>
          <w:rFonts w:hAnsi="宋体" w:cs="宋体"/>
          <w:sz w:val="24"/>
        </w:rPr>
      </w:pPr>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（4）电子投标文件解密</w:t>
      </w:r>
    </w:p>
    <w:p>
      <w:pPr>
        <w:spacing w:line="360" w:lineRule="auto"/>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w:t>
      </w:r>
      <w:r>
        <w:rPr>
          <w:rFonts w:hint="eastAsia" w:hAnsi="宋体" w:cs="宋体"/>
          <w:sz w:val="24"/>
          <w:lang w:eastAsia="zh-CN"/>
        </w:rPr>
        <w:t>投标工期</w:t>
      </w:r>
      <w:r>
        <w:rPr>
          <w:rFonts w:hint="eastAsia" w:hAnsi="宋体" w:cs="宋体"/>
          <w:sz w:val="24"/>
        </w:rPr>
        <w:t>及其他内容，并记录；</w:t>
      </w:r>
    </w:p>
    <w:p>
      <w:pPr>
        <w:spacing w:line="360" w:lineRule="auto"/>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360" w:lineRule="auto"/>
        <w:jc w:val="both"/>
        <w:outlineLvl w:val="0"/>
        <w:rPr>
          <w:rFonts w:hAnsi="宋体"/>
          <w:b/>
          <w:color w:val="auto"/>
        </w:rPr>
      </w:pPr>
      <w:r>
        <w:rPr>
          <w:rFonts w:hAnsi="宋体"/>
          <w:b/>
          <w:color w:val="auto"/>
        </w:rPr>
        <w:t xml:space="preserve">6. </w:t>
      </w:r>
      <w:r>
        <w:rPr>
          <w:rFonts w:hint="eastAsia" w:hAnsi="宋体"/>
          <w:b/>
          <w:color w:val="auto"/>
        </w:rPr>
        <w:t>评标</w:t>
      </w:r>
      <w:bookmarkEnd w:id="60"/>
    </w:p>
    <w:p>
      <w:pPr>
        <w:autoSpaceDE w:val="0"/>
        <w:autoSpaceDN w:val="0"/>
        <w:adjustRightInd w:val="0"/>
        <w:spacing w:line="360" w:lineRule="auto"/>
        <w:jc w:val="left"/>
        <w:outlineLvl w:val="0"/>
        <w:rPr>
          <w:rFonts w:hAnsi="宋体" w:cs="宋体"/>
          <w:b/>
          <w:sz w:val="24"/>
        </w:rPr>
      </w:pPr>
      <w:bookmarkStart w:id="61" w:name="_Toc283559971"/>
      <w:r>
        <w:rPr>
          <w:rFonts w:hAnsi="宋体" w:cs="宋体"/>
          <w:b/>
          <w:sz w:val="24"/>
        </w:rPr>
        <w:t xml:space="preserve">6.1 </w:t>
      </w:r>
      <w:r>
        <w:rPr>
          <w:rFonts w:hint="eastAsia" w:hAnsi="宋体" w:cs="宋体"/>
          <w:b/>
          <w:sz w:val="24"/>
        </w:rPr>
        <w:t>评标委员会</w:t>
      </w:r>
      <w:bookmarkEnd w:id="61"/>
    </w:p>
    <w:p>
      <w:pPr>
        <w:autoSpaceDE w:val="0"/>
        <w:autoSpaceDN w:val="0"/>
        <w:spacing w:line="360" w:lineRule="auto"/>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pStyle w:val="2"/>
        <w:spacing w:line="360" w:lineRule="auto"/>
        <w:ind w:firstLine="480" w:firstLineChars="200"/>
        <w:rPr>
          <w:rFonts w:hAnsi="宋体" w:cs="宋体"/>
          <w:sz w:val="24"/>
        </w:rPr>
      </w:pPr>
      <w:r>
        <w:rPr>
          <w:rFonts w:hint="eastAsia" w:hAnsi="宋体" w:cs="宋体"/>
          <w:sz w:val="24"/>
        </w:rPr>
        <w:t>（5）与投标人有其他利害关系。</w:t>
      </w:r>
    </w:p>
    <w:p>
      <w:pPr>
        <w:pStyle w:val="2"/>
        <w:spacing w:line="360" w:lineRule="auto"/>
        <w:ind w:firstLine="480" w:firstLineChars="200"/>
        <w:rPr>
          <w:rFonts w:hAnsi="宋体" w:cs="宋体"/>
          <w:sz w:val="24"/>
        </w:rPr>
      </w:pPr>
      <w:r>
        <w:rPr>
          <w:rFonts w:hint="eastAsia" w:hAnsi="宋体" w:cs="宋体"/>
          <w:sz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spacing w:line="360" w:lineRule="auto"/>
        <w:jc w:val="left"/>
        <w:outlineLvl w:val="0"/>
        <w:rPr>
          <w:rFonts w:hAnsi="宋体" w:cs="宋体"/>
          <w:b/>
          <w:sz w:val="24"/>
        </w:rPr>
      </w:pPr>
      <w:bookmarkStart w:id="62" w:name="_Toc283559972"/>
      <w:r>
        <w:rPr>
          <w:rFonts w:hAnsi="宋体" w:cs="宋体"/>
          <w:b/>
          <w:sz w:val="24"/>
        </w:rPr>
        <w:t xml:space="preserve">6.2 </w:t>
      </w:r>
      <w:r>
        <w:rPr>
          <w:rFonts w:hint="eastAsia" w:hAnsi="宋体" w:cs="宋体"/>
          <w:b/>
          <w:sz w:val="24"/>
        </w:rPr>
        <w:t>评标原则</w:t>
      </w:r>
      <w:bookmarkEnd w:id="62"/>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360" w:lineRule="auto"/>
        <w:jc w:val="left"/>
        <w:outlineLvl w:val="0"/>
        <w:rPr>
          <w:rFonts w:hAnsi="宋体" w:cs="宋体"/>
          <w:b/>
          <w:sz w:val="24"/>
        </w:rPr>
      </w:pPr>
      <w:bookmarkStart w:id="63" w:name="_Toc283559973"/>
      <w:r>
        <w:rPr>
          <w:rFonts w:hAnsi="宋体" w:cs="宋体"/>
          <w:b/>
          <w:sz w:val="24"/>
        </w:rPr>
        <w:t xml:space="preserve">6.3 </w:t>
      </w:r>
      <w:r>
        <w:rPr>
          <w:rFonts w:hint="eastAsia" w:hAnsi="宋体" w:cs="宋体"/>
          <w:b/>
          <w:sz w:val="24"/>
        </w:rPr>
        <w:t>评标</w:t>
      </w:r>
      <w:bookmarkEnd w:id="63"/>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360" w:lineRule="auto"/>
        <w:jc w:val="both"/>
        <w:outlineLvl w:val="0"/>
        <w:rPr>
          <w:rFonts w:hAnsi="宋体"/>
          <w:b/>
          <w:color w:val="auto"/>
        </w:rPr>
      </w:pPr>
      <w:bookmarkStart w:id="64" w:name="_Toc283559974"/>
      <w:r>
        <w:rPr>
          <w:rFonts w:hAnsi="宋体"/>
          <w:b/>
          <w:color w:val="auto"/>
        </w:rPr>
        <w:t xml:space="preserve">7. </w:t>
      </w:r>
      <w:r>
        <w:rPr>
          <w:rFonts w:hint="eastAsia" w:hAnsi="宋体"/>
          <w:b/>
          <w:color w:val="auto"/>
        </w:rPr>
        <w:t>合同授予</w:t>
      </w:r>
      <w:bookmarkEnd w:id="64"/>
    </w:p>
    <w:p>
      <w:pPr>
        <w:autoSpaceDE w:val="0"/>
        <w:autoSpaceDN w:val="0"/>
        <w:spacing w:line="360" w:lineRule="auto"/>
        <w:jc w:val="left"/>
        <w:outlineLvl w:val="0"/>
        <w:rPr>
          <w:rFonts w:hAnsi="宋体" w:cs="宋体"/>
          <w:b/>
          <w:sz w:val="24"/>
        </w:rPr>
      </w:pPr>
      <w:bookmarkStart w:id="65" w:name="_Toc283559975"/>
      <w:r>
        <w:rPr>
          <w:rFonts w:hAnsi="宋体" w:cs="宋体"/>
          <w:b/>
          <w:sz w:val="24"/>
        </w:rPr>
        <w:t xml:space="preserve">7.1 </w:t>
      </w:r>
      <w:r>
        <w:rPr>
          <w:rFonts w:hint="eastAsia" w:hAnsi="宋体" w:cs="宋体"/>
          <w:b/>
          <w:sz w:val="24"/>
        </w:rPr>
        <w:t>定标方式</w:t>
      </w:r>
      <w:bookmarkEnd w:id="65"/>
    </w:p>
    <w:p>
      <w:pPr>
        <w:spacing w:line="360" w:lineRule="auto"/>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outlineLvl w:val="0"/>
        <w:rPr>
          <w:rFonts w:hAnsi="宋体" w:cs="宋体"/>
          <w:b/>
          <w:sz w:val="24"/>
        </w:rPr>
      </w:pPr>
      <w:bookmarkStart w:id="66" w:name="_Toc283559976"/>
      <w:r>
        <w:rPr>
          <w:rFonts w:hAnsi="宋体" w:cs="宋体"/>
          <w:b/>
          <w:sz w:val="24"/>
        </w:rPr>
        <w:t>7.</w:t>
      </w:r>
      <w:r>
        <w:rPr>
          <w:rFonts w:hint="eastAsia" w:hAnsi="宋体" w:cs="宋体"/>
          <w:b/>
          <w:sz w:val="24"/>
        </w:rPr>
        <w:t>2中标通知</w:t>
      </w:r>
      <w:bookmarkEnd w:id="66"/>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67" w:name="_Toc144974537"/>
      <w:bookmarkStart w:id="68" w:name="_Toc152045569"/>
      <w:bookmarkStart w:id="69" w:name="_Toc179632587"/>
      <w:bookmarkStart w:id="70" w:name="_Toc152042345"/>
    </w:p>
    <w:bookmarkEnd w:id="67"/>
    <w:bookmarkEnd w:id="68"/>
    <w:bookmarkEnd w:id="69"/>
    <w:bookmarkEnd w:id="70"/>
    <w:p>
      <w:pPr>
        <w:autoSpaceDE w:val="0"/>
        <w:autoSpaceDN w:val="0"/>
        <w:spacing w:line="360" w:lineRule="auto"/>
        <w:jc w:val="left"/>
        <w:outlineLvl w:val="0"/>
        <w:rPr>
          <w:rFonts w:hAnsi="宋体" w:cs="宋体"/>
          <w:b/>
          <w:sz w:val="24"/>
        </w:rPr>
      </w:pPr>
      <w:r>
        <w:rPr>
          <w:rFonts w:hint="eastAsia" w:hAnsi="宋体" w:cs="宋体"/>
          <w:b/>
          <w:sz w:val="24"/>
        </w:rPr>
        <w:t>7.3 签订合同</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spacing w:line="360" w:lineRule="auto"/>
        <w:rPr>
          <w:rFonts w:ascii="宋体" w:hAnsi="宋体" w:cs="宋体"/>
          <w:sz w:val="24"/>
        </w:rPr>
      </w:pPr>
      <w:r>
        <w:rPr>
          <w:rFonts w:hint="eastAsia" w:hAnsi="宋体" w:cs="宋体"/>
          <w:b/>
          <w:bCs/>
          <w:sz w:val="24"/>
          <w:lang w:val="en-US" w:eastAsia="zh-CN"/>
        </w:rPr>
        <w:t>7.4履约担保</w:t>
      </w:r>
    </w:p>
    <w:p>
      <w:pPr>
        <w:autoSpaceDE w:val="0"/>
        <w:autoSpaceDN w:val="0"/>
        <w:spacing w:line="360" w:lineRule="auto"/>
        <w:jc w:val="left"/>
        <w:outlineLvl w:val="0"/>
        <w:rPr>
          <w:rFonts w:hAnsi="宋体" w:cs="宋体"/>
          <w:b w:val="0"/>
          <w:bCs/>
          <w:sz w:val="24"/>
        </w:rPr>
      </w:pPr>
      <w:bookmarkStart w:id="71" w:name="_Toc283559978"/>
      <w:r>
        <w:rPr>
          <w:rFonts w:hint="eastAsia" w:hAnsi="宋体" w:cs="宋体"/>
          <w:b w:val="0"/>
          <w:bCs/>
          <w:sz w:val="24"/>
          <w:lang w:val="en-US" w:eastAsia="zh-CN"/>
        </w:rPr>
        <w:t>7.4.1</w:t>
      </w:r>
      <w:r>
        <w:rPr>
          <w:rFonts w:hint="eastAsia" w:hAnsi="宋体" w:cs="宋体"/>
          <w:b w:val="0"/>
          <w:bCs/>
          <w:sz w:val="24"/>
        </w:rPr>
        <w:t>、履约保证金提交方式</w:t>
      </w:r>
      <w:r>
        <w:rPr>
          <w:rFonts w:hAnsi="宋体" w:cs="宋体"/>
          <w:b w:val="0"/>
          <w:bCs/>
          <w:sz w:val="24"/>
        </w:rPr>
        <w:t xml:space="preserve"> </w:t>
      </w:r>
    </w:p>
    <w:p>
      <w:pPr>
        <w:autoSpaceDE w:val="0"/>
        <w:autoSpaceDN w:val="0"/>
        <w:spacing w:line="360" w:lineRule="auto"/>
        <w:ind w:firstLine="480" w:firstLineChars="200"/>
        <w:jc w:val="left"/>
        <w:outlineLvl w:val="0"/>
        <w:rPr>
          <w:rFonts w:hAnsi="宋体" w:cs="宋体"/>
          <w:b w:val="0"/>
          <w:bCs/>
          <w:sz w:val="24"/>
        </w:rPr>
      </w:pPr>
      <w:r>
        <w:rPr>
          <w:rFonts w:hint="eastAsia" w:hAnsi="宋体" w:cs="宋体"/>
          <w:b w:val="0"/>
          <w:bCs/>
          <w:sz w:val="24"/>
        </w:rPr>
        <w:t> 1、以网银、银行转账支票、银行电汇方式提交。</w:t>
      </w:r>
      <w:r>
        <w:rPr>
          <w:rFonts w:hAnsi="宋体" w:cs="宋体"/>
          <w:b w:val="0"/>
          <w:bCs/>
          <w:sz w:val="24"/>
        </w:rPr>
        <w:t xml:space="preserve">  </w:t>
      </w:r>
    </w:p>
    <w:p>
      <w:pPr>
        <w:autoSpaceDE w:val="0"/>
        <w:autoSpaceDN w:val="0"/>
        <w:spacing w:line="360" w:lineRule="auto"/>
        <w:ind w:firstLine="720" w:firstLineChars="300"/>
        <w:jc w:val="left"/>
        <w:outlineLvl w:val="0"/>
        <w:rPr>
          <w:rFonts w:hAnsi="宋体" w:cs="宋体"/>
          <w:b w:val="0"/>
          <w:bCs/>
          <w:sz w:val="24"/>
        </w:rPr>
      </w:pPr>
      <w:r>
        <w:rPr>
          <w:rFonts w:hint="eastAsia" w:hAnsi="宋体" w:cs="宋体"/>
          <w:b w:val="0"/>
          <w:bCs/>
          <w:sz w:val="24"/>
        </w:rPr>
        <w:t>2、现金支票和现金不得作为履约保证金提交方式。</w:t>
      </w:r>
      <w:r>
        <w:rPr>
          <w:rFonts w:hAnsi="宋体" w:cs="宋体"/>
          <w:b w:val="0"/>
          <w:bCs/>
          <w:sz w:val="24"/>
        </w:rPr>
        <w:t xml:space="preserve">  </w:t>
      </w:r>
    </w:p>
    <w:p>
      <w:pPr>
        <w:autoSpaceDE w:val="0"/>
        <w:autoSpaceDN w:val="0"/>
        <w:spacing w:line="360" w:lineRule="auto"/>
        <w:ind w:left="954" w:leftChars="210" w:hanging="240" w:hangingChars="100"/>
        <w:jc w:val="left"/>
        <w:outlineLvl w:val="0"/>
        <w:rPr>
          <w:rFonts w:hAnsi="宋体" w:cs="宋体"/>
          <w:b w:val="0"/>
          <w:bCs/>
          <w:sz w:val="24"/>
        </w:rPr>
      </w:pPr>
      <w:r>
        <w:rPr>
          <w:rFonts w:hint="eastAsia" w:hAnsi="宋体" w:cs="宋体"/>
          <w:b w:val="0"/>
          <w:bCs/>
          <w:sz w:val="24"/>
        </w:rPr>
        <w:t>3、中标人必须通过其公司账户按照规定的方式提交，其名称应与中标单位的名称一致。</w:t>
      </w:r>
    </w:p>
    <w:p>
      <w:pPr>
        <w:autoSpaceDE w:val="0"/>
        <w:autoSpaceDN w:val="0"/>
        <w:spacing w:line="360" w:lineRule="auto"/>
        <w:jc w:val="left"/>
        <w:outlineLvl w:val="0"/>
        <w:rPr>
          <w:rFonts w:hAnsi="宋体" w:cs="宋体"/>
          <w:b w:val="0"/>
          <w:bCs/>
          <w:sz w:val="24"/>
        </w:rPr>
      </w:pPr>
      <w:r>
        <w:rPr>
          <w:rFonts w:hint="eastAsia" w:hAnsi="宋体" w:cs="宋体"/>
          <w:b w:val="0"/>
          <w:bCs/>
          <w:sz w:val="24"/>
          <w:lang w:val="en-US" w:eastAsia="zh-CN"/>
        </w:rPr>
        <w:t>7.4.2</w:t>
      </w:r>
      <w:r>
        <w:rPr>
          <w:rFonts w:hint="eastAsia" w:hAnsi="宋体" w:cs="宋体"/>
          <w:b w:val="0"/>
          <w:bCs/>
          <w:sz w:val="24"/>
        </w:rPr>
        <w:t>、履约保证金提交比例和数额</w:t>
      </w:r>
      <w:r>
        <w:rPr>
          <w:rFonts w:hAnsi="宋体" w:cs="宋体"/>
          <w:b w:val="0"/>
          <w:bCs/>
          <w:sz w:val="24"/>
        </w:rPr>
        <w:t xml:space="preserve"> </w:t>
      </w:r>
    </w:p>
    <w:p>
      <w:pPr>
        <w:autoSpaceDE w:val="0"/>
        <w:autoSpaceDN w:val="0"/>
        <w:spacing w:line="360" w:lineRule="auto"/>
        <w:jc w:val="left"/>
        <w:outlineLvl w:val="0"/>
        <w:rPr>
          <w:rFonts w:hAnsi="宋体" w:cs="宋体"/>
          <w:b w:val="0"/>
          <w:bCs/>
          <w:sz w:val="24"/>
        </w:rPr>
      </w:pPr>
      <w:r>
        <w:rPr>
          <w:rFonts w:hint="eastAsia" w:hAnsi="宋体" w:cs="宋体"/>
          <w:b w:val="0"/>
          <w:bCs/>
          <w:sz w:val="24"/>
        </w:rPr>
        <w:t xml:space="preserve">   </w:t>
      </w:r>
      <w:r>
        <w:rPr>
          <w:rFonts w:hint="eastAsia" w:hAnsi="宋体" w:cs="宋体"/>
          <w:b w:val="0"/>
          <w:bCs/>
          <w:sz w:val="24"/>
          <w:lang w:val="en-US" w:eastAsia="zh-CN"/>
        </w:rPr>
        <w:t xml:space="preserve"> </w:t>
      </w:r>
      <w:r>
        <w:rPr>
          <w:rFonts w:hint="eastAsia" w:hAnsi="宋体" w:cs="宋体"/>
          <w:b w:val="0"/>
          <w:bCs/>
          <w:sz w:val="24"/>
        </w:rPr>
        <w:t xml:space="preserve"> 履约保证金数额不得超过中标合同金额的10%。</w:t>
      </w:r>
    </w:p>
    <w:p>
      <w:pPr>
        <w:autoSpaceDE w:val="0"/>
        <w:autoSpaceDN w:val="0"/>
        <w:spacing w:line="360" w:lineRule="auto"/>
        <w:jc w:val="left"/>
        <w:outlineLvl w:val="0"/>
        <w:rPr>
          <w:rFonts w:hAnsi="宋体" w:cs="宋体"/>
          <w:b w:val="0"/>
          <w:bCs/>
          <w:sz w:val="24"/>
        </w:rPr>
      </w:pPr>
      <w:r>
        <w:rPr>
          <w:rFonts w:hint="eastAsia" w:hAnsi="宋体" w:cs="宋体"/>
          <w:b w:val="0"/>
          <w:bCs/>
          <w:sz w:val="24"/>
          <w:lang w:val="en-US" w:eastAsia="zh-CN"/>
        </w:rPr>
        <w:t>7.4.3</w:t>
      </w:r>
      <w:r>
        <w:rPr>
          <w:rFonts w:hint="eastAsia" w:hAnsi="宋体" w:cs="宋体"/>
          <w:b w:val="0"/>
          <w:bCs/>
          <w:sz w:val="24"/>
        </w:rPr>
        <w:t>、履约保证金的退还</w:t>
      </w:r>
      <w:r>
        <w:rPr>
          <w:rFonts w:hAnsi="宋体" w:cs="宋体"/>
          <w:b w:val="0"/>
          <w:bCs/>
          <w:sz w:val="24"/>
        </w:rPr>
        <w:t xml:space="preserve"> </w:t>
      </w:r>
    </w:p>
    <w:p>
      <w:pPr>
        <w:autoSpaceDE w:val="0"/>
        <w:autoSpaceDN w:val="0"/>
        <w:spacing w:line="360" w:lineRule="auto"/>
        <w:ind w:left="1194" w:leftChars="210" w:hanging="480" w:hangingChars="200"/>
        <w:jc w:val="left"/>
        <w:outlineLvl w:val="0"/>
        <w:rPr>
          <w:rFonts w:hAnsi="宋体" w:cs="宋体"/>
          <w:b w:val="0"/>
          <w:bCs/>
          <w:sz w:val="24"/>
        </w:rPr>
      </w:pPr>
      <w:r>
        <w:rPr>
          <w:rFonts w:hint="eastAsia" w:hAnsi="宋体" w:cs="宋体"/>
          <w:b w:val="0"/>
          <w:bCs/>
          <w:sz w:val="24"/>
        </w:rPr>
        <w:t>1、项目完工后，由招标人出具《履约保证金退还通知单》，中心财务凭《履约保证金退还通知单》在五个工作日内退还履约保证金及银行同期活期存款利息至中标人账户。</w:t>
      </w:r>
      <w:r>
        <w:rPr>
          <w:rFonts w:hAnsi="宋体" w:cs="宋体"/>
          <w:b w:val="0"/>
          <w:bCs/>
          <w:sz w:val="24"/>
        </w:rPr>
        <w:t xml:space="preserve">  </w:t>
      </w:r>
    </w:p>
    <w:p>
      <w:pPr>
        <w:autoSpaceDE w:val="0"/>
        <w:autoSpaceDN w:val="0"/>
        <w:spacing w:line="360" w:lineRule="auto"/>
        <w:ind w:left="1194" w:leftChars="210" w:hanging="480" w:hangingChars="200"/>
        <w:jc w:val="left"/>
        <w:outlineLvl w:val="0"/>
        <w:rPr>
          <w:rFonts w:hAnsi="宋体" w:cs="宋体"/>
          <w:b w:val="0"/>
          <w:bCs/>
          <w:sz w:val="24"/>
        </w:rPr>
      </w:pPr>
      <w:r>
        <w:rPr>
          <w:rFonts w:hint="eastAsia" w:hAnsi="宋体" w:cs="宋体"/>
          <w:b w:val="0"/>
          <w:bCs/>
          <w:sz w:val="24"/>
        </w:rPr>
        <w:t>2、中标人因发生质疑、投诉、举报或有关部门立案调查的，中心依据相关行政监督部门的意见暂停退还或没收其履约保证金，待行政监督部门对相关情况处置后，按照有关规定办理。</w:t>
      </w:r>
      <w:r>
        <w:rPr>
          <w:rFonts w:hAnsi="宋体" w:cs="宋体"/>
          <w:b w:val="0"/>
          <w:bCs/>
          <w:sz w:val="24"/>
        </w:rPr>
        <w:t xml:space="preserve"> </w:t>
      </w:r>
    </w:p>
    <w:p>
      <w:pPr>
        <w:autoSpaceDE w:val="0"/>
        <w:autoSpaceDN w:val="0"/>
        <w:spacing w:line="360" w:lineRule="auto"/>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71"/>
    </w:p>
    <w:p>
      <w:pPr>
        <w:autoSpaceDE w:val="0"/>
        <w:autoSpaceDN w:val="0"/>
        <w:adjustRightInd w:val="0"/>
        <w:spacing w:line="360" w:lineRule="auto"/>
        <w:jc w:val="left"/>
        <w:outlineLvl w:val="0"/>
        <w:rPr>
          <w:rFonts w:hAnsi="宋体" w:cs="宋体"/>
          <w:b/>
          <w:sz w:val="24"/>
        </w:rPr>
      </w:pPr>
      <w:bookmarkStart w:id="72" w:name="_Toc283559979"/>
      <w:r>
        <w:rPr>
          <w:rFonts w:hAnsi="宋体" w:cs="宋体"/>
          <w:b/>
          <w:sz w:val="24"/>
        </w:rPr>
        <w:t xml:space="preserve">8.1 </w:t>
      </w:r>
      <w:r>
        <w:rPr>
          <w:rFonts w:hint="eastAsia" w:hAnsi="宋体" w:cs="宋体"/>
          <w:b/>
          <w:sz w:val="24"/>
        </w:rPr>
        <w:t>重新招标</w:t>
      </w:r>
      <w:bookmarkEnd w:id="72"/>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360" w:lineRule="auto"/>
        <w:jc w:val="left"/>
        <w:outlineLvl w:val="0"/>
        <w:rPr>
          <w:rFonts w:hAnsi="宋体" w:cs="宋体"/>
          <w:b/>
          <w:sz w:val="24"/>
        </w:rPr>
      </w:pPr>
      <w:bookmarkStart w:id="73" w:name="_Toc283559980"/>
      <w:r>
        <w:rPr>
          <w:rFonts w:hAnsi="宋体" w:cs="宋体"/>
          <w:b/>
          <w:sz w:val="24"/>
        </w:rPr>
        <w:t xml:space="preserve">8.2 </w:t>
      </w:r>
      <w:r>
        <w:rPr>
          <w:rFonts w:hint="eastAsia" w:hAnsi="宋体" w:cs="宋体"/>
          <w:b/>
          <w:sz w:val="24"/>
        </w:rPr>
        <w:t>不再招标</w:t>
      </w:r>
      <w:bookmarkEnd w:id="73"/>
    </w:p>
    <w:p>
      <w:pPr>
        <w:autoSpaceDE w:val="0"/>
        <w:autoSpaceDN w:val="0"/>
        <w:adjustRightInd w:val="0"/>
        <w:spacing w:line="360" w:lineRule="auto"/>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360" w:lineRule="auto"/>
        <w:jc w:val="both"/>
        <w:outlineLvl w:val="0"/>
        <w:rPr>
          <w:rFonts w:hAnsi="宋体"/>
          <w:b/>
          <w:color w:val="auto"/>
        </w:rPr>
      </w:pPr>
      <w:bookmarkStart w:id="74" w:name="_Toc283559981"/>
      <w:r>
        <w:rPr>
          <w:rFonts w:hAnsi="宋体"/>
          <w:b/>
          <w:color w:val="auto"/>
        </w:rPr>
        <w:t xml:space="preserve">9. </w:t>
      </w:r>
      <w:r>
        <w:rPr>
          <w:rFonts w:hint="eastAsia" w:hAnsi="宋体"/>
          <w:b/>
          <w:color w:val="auto"/>
        </w:rPr>
        <w:t>纪律和监督</w:t>
      </w:r>
      <w:bookmarkEnd w:id="74"/>
    </w:p>
    <w:p>
      <w:pPr>
        <w:autoSpaceDE w:val="0"/>
        <w:autoSpaceDN w:val="0"/>
        <w:adjustRightInd w:val="0"/>
        <w:spacing w:line="360" w:lineRule="auto"/>
        <w:jc w:val="left"/>
        <w:outlineLvl w:val="0"/>
        <w:rPr>
          <w:rFonts w:hAnsi="宋体" w:cs="宋体"/>
          <w:b/>
          <w:sz w:val="24"/>
        </w:rPr>
      </w:pPr>
      <w:bookmarkStart w:id="75" w:name="_Toc283559982"/>
      <w:r>
        <w:rPr>
          <w:rFonts w:hAnsi="宋体" w:cs="宋体"/>
          <w:b/>
          <w:sz w:val="24"/>
        </w:rPr>
        <w:t xml:space="preserve">9.1 </w:t>
      </w:r>
      <w:r>
        <w:rPr>
          <w:rFonts w:hint="eastAsia" w:hAnsi="宋体" w:cs="宋体"/>
          <w:b/>
          <w:sz w:val="24"/>
        </w:rPr>
        <w:t>对招标人的纪律要求</w:t>
      </w:r>
      <w:bookmarkEnd w:id="75"/>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360" w:lineRule="auto"/>
        <w:jc w:val="left"/>
        <w:outlineLvl w:val="0"/>
        <w:rPr>
          <w:rFonts w:hAnsi="宋体" w:cs="宋体"/>
          <w:b/>
          <w:sz w:val="24"/>
        </w:rPr>
      </w:pPr>
      <w:bookmarkStart w:id="76" w:name="_Toc283559983"/>
      <w:r>
        <w:rPr>
          <w:rFonts w:hAnsi="宋体" w:cs="宋体"/>
          <w:b/>
          <w:sz w:val="24"/>
        </w:rPr>
        <w:t xml:space="preserve">9.2 </w:t>
      </w:r>
      <w:r>
        <w:rPr>
          <w:rFonts w:hint="eastAsia" w:hAnsi="宋体" w:cs="宋体"/>
          <w:b/>
          <w:sz w:val="24"/>
        </w:rPr>
        <w:t>对投标人的纪律要求</w:t>
      </w:r>
      <w:bookmarkEnd w:id="76"/>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outlineLvl w:val="0"/>
        <w:rPr>
          <w:rFonts w:hAnsi="宋体" w:cs="宋体"/>
          <w:b/>
          <w:sz w:val="24"/>
        </w:rPr>
      </w:pPr>
      <w:bookmarkStart w:id="77" w:name="_Toc283559984"/>
      <w:r>
        <w:rPr>
          <w:rFonts w:hAnsi="宋体" w:cs="宋体"/>
          <w:b/>
          <w:sz w:val="24"/>
        </w:rPr>
        <w:t xml:space="preserve">9.3 </w:t>
      </w:r>
      <w:r>
        <w:rPr>
          <w:rFonts w:hint="eastAsia" w:hAnsi="宋体" w:cs="宋体"/>
          <w:b/>
          <w:sz w:val="24"/>
        </w:rPr>
        <w:t>对评标委员会成员的纪律要求</w:t>
      </w:r>
      <w:bookmarkEnd w:id="77"/>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outlineLvl w:val="0"/>
        <w:rPr>
          <w:rFonts w:hAnsi="宋体" w:cs="宋体"/>
          <w:b/>
          <w:sz w:val="24"/>
        </w:rPr>
      </w:pPr>
      <w:bookmarkStart w:id="78" w:name="_Toc283559985"/>
      <w:r>
        <w:rPr>
          <w:rFonts w:hAnsi="宋体" w:cs="宋体"/>
          <w:b/>
          <w:sz w:val="24"/>
        </w:rPr>
        <w:t xml:space="preserve">9.4 </w:t>
      </w:r>
      <w:r>
        <w:rPr>
          <w:rFonts w:hint="eastAsia" w:hAnsi="宋体" w:cs="宋体"/>
          <w:b/>
          <w:sz w:val="24"/>
        </w:rPr>
        <w:t>对与评标活动有关的工作人员的纪律要求</w:t>
      </w:r>
      <w:bookmarkEnd w:id="78"/>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outlineLvl w:val="0"/>
        <w:rPr>
          <w:rFonts w:hAnsi="宋体" w:cs="宋体"/>
          <w:b/>
          <w:sz w:val="24"/>
        </w:rPr>
      </w:pPr>
      <w:bookmarkStart w:id="79" w:name="_Toc283559986"/>
      <w:r>
        <w:rPr>
          <w:rFonts w:hAnsi="宋体" w:cs="宋体"/>
          <w:b/>
          <w:sz w:val="24"/>
        </w:rPr>
        <w:t xml:space="preserve">9.5 </w:t>
      </w:r>
      <w:r>
        <w:rPr>
          <w:rFonts w:hint="eastAsia" w:hAnsi="宋体" w:cs="宋体"/>
          <w:b/>
          <w:sz w:val="24"/>
        </w:rPr>
        <w:t>投诉</w:t>
      </w:r>
      <w:bookmarkEnd w:id="79"/>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360" w:lineRule="auto"/>
        <w:jc w:val="both"/>
        <w:outlineLvl w:val="0"/>
        <w:rPr>
          <w:rFonts w:hAnsi="宋体"/>
          <w:b/>
          <w:color w:val="auto"/>
        </w:rPr>
      </w:pPr>
      <w:bookmarkStart w:id="80" w:name="_Toc283559987"/>
      <w:r>
        <w:rPr>
          <w:rFonts w:hAnsi="宋体"/>
          <w:b/>
          <w:color w:val="auto"/>
        </w:rPr>
        <w:t xml:space="preserve">10. </w:t>
      </w:r>
      <w:r>
        <w:rPr>
          <w:rFonts w:hint="eastAsia" w:hAnsi="宋体"/>
          <w:b/>
          <w:color w:val="auto"/>
        </w:rPr>
        <w:t>需要补充的其他内容</w:t>
      </w:r>
      <w:bookmarkEnd w:id="80"/>
    </w:p>
    <w:p>
      <w:pPr>
        <w:autoSpaceDE w:val="0"/>
        <w:autoSpaceDN w:val="0"/>
        <w:adjustRightInd w:val="0"/>
        <w:spacing w:line="360" w:lineRule="auto"/>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81" w:name="_Toc283559990"/>
    </w:p>
    <w:p>
      <w:pPr>
        <w:widowControl/>
        <w:jc w:val="left"/>
        <w:rPr>
          <w:rFonts w:ascii="新宋体" w:hAnsi="新宋体" w:eastAsia="新宋体"/>
          <w:b/>
          <w:sz w:val="24"/>
        </w:rPr>
      </w:pPr>
      <w:r>
        <w:rPr>
          <w:rFonts w:ascii="新宋体" w:hAnsi="新宋体" w:eastAsia="新宋体"/>
          <w:b/>
          <w:sz w:val="24"/>
        </w:rPr>
        <w:br w:type="page"/>
      </w:r>
    </w:p>
    <w:p>
      <w:pPr>
        <w:spacing w:beforeLines="100" w:afterLines="100" w:line="400" w:lineRule="exact"/>
        <w:rPr>
          <w:rFonts w:hAnsi="宋体" w:cs="宋体"/>
          <w:b/>
          <w:bCs/>
          <w:sz w:val="24"/>
        </w:rPr>
      </w:pPr>
      <w:bookmarkStart w:id="82" w:name="_Toc8637_WPSOffice_Level1"/>
      <w:bookmarkStart w:id="83" w:name="_Toc30816_WPSOffice_Level1"/>
      <w:bookmarkStart w:id="84" w:name="_Toc522_WPSOffice_Level1"/>
      <w:r>
        <w:rPr>
          <w:rFonts w:hint="eastAsia" w:hAnsi="宋体" w:cs="宋体"/>
          <w:b/>
          <w:bCs/>
          <w:sz w:val="24"/>
        </w:rPr>
        <w:t>附表一：</w:t>
      </w:r>
      <w:bookmarkEnd w:id="82"/>
      <w:bookmarkEnd w:id="83"/>
      <w:bookmarkEnd w:id="84"/>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00" w:lineRule="exact"/>
        <w:ind w:firstLine="482" w:firstLineChars="200"/>
        <w:rPr>
          <w:rFonts w:ascii="新宋体" w:hAnsi="新宋体" w:eastAsia="新宋体"/>
          <w:b/>
          <w:sz w:val="24"/>
        </w:rPr>
      </w:pPr>
    </w:p>
    <w:p>
      <w:pPr>
        <w:pStyle w:val="2"/>
        <w:ind w:firstLine="340"/>
      </w:pPr>
    </w:p>
    <w:p>
      <w:pPr>
        <w:pStyle w:val="2"/>
        <w:ind w:firstLine="340"/>
      </w:pPr>
    </w:p>
    <w:p>
      <w:pPr>
        <w:spacing w:line="400" w:lineRule="exact"/>
        <w:ind w:firstLine="482" w:firstLineChars="200"/>
        <w:rPr>
          <w:rFonts w:ascii="新宋体" w:hAnsi="新宋体" w:eastAsia="新宋体"/>
          <w:b/>
          <w:sz w:val="24"/>
        </w:rPr>
      </w:pPr>
    </w:p>
    <w:p>
      <w:pPr>
        <w:spacing w:line="400" w:lineRule="exact"/>
        <w:rPr>
          <w:rFonts w:hAnsi="宋体" w:cs="宋体"/>
          <w:b/>
          <w:bCs/>
          <w:sz w:val="24"/>
        </w:rPr>
      </w:pPr>
    </w:p>
    <w:p>
      <w:pPr>
        <w:spacing w:line="400" w:lineRule="exact"/>
        <w:rPr>
          <w:rFonts w:hAnsi="宋体" w:cs="宋体"/>
          <w:b/>
          <w:bCs/>
          <w:sz w:val="24"/>
        </w:rPr>
      </w:pPr>
      <w:bookmarkStart w:id="85" w:name="_Toc7260_WPSOffice_Level1"/>
      <w:bookmarkStart w:id="86" w:name="_Toc1670_WPSOffice_Level1"/>
      <w:bookmarkStart w:id="87" w:name="_Toc15612_WPSOffice_Level1"/>
      <w:r>
        <w:rPr>
          <w:rFonts w:hint="eastAsia" w:hAnsi="宋体" w:cs="宋体"/>
          <w:b/>
          <w:bCs/>
          <w:sz w:val="24"/>
        </w:rPr>
        <w:t>附表二：问题的澄清</w:t>
      </w:r>
      <w:bookmarkEnd w:id="85"/>
      <w:bookmarkEnd w:id="86"/>
      <w:bookmarkEnd w:id="87"/>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right"/>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80" w:lineRule="exact"/>
        <w:rPr>
          <w:sz w:val="24"/>
        </w:rPr>
      </w:pPr>
    </w:p>
    <w:p>
      <w:pPr>
        <w:pStyle w:val="2"/>
        <w:rPr>
          <w:sz w:val="24"/>
        </w:rPr>
      </w:pPr>
    </w:p>
    <w:p>
      <w:pPr>
        <w:pStyle w:val="2"/>
        <w:rPr>
          <w:sz w:val="24"/>
        </w:rPr>
      </w:pPr>
    </w:p>
    <w:p>
      <w:pPr>
        <w:pStyle w:val="2"/>
        <w:ind w:left="0" w:leftChars="0" w:firstLine="0" w:firstLineChars="0"/>
        <w:rPr>
          <w:rFonts w:hint="eastAsia" w:hAnsi="宋体"/>
          <w:b/>
          <w:sz w:val="36"/>
          <w:szCs w:val="36"/>
        </w:rPr>
      </w:pPr>
    </w:p>
    <w:p>
      <w:pPr>
        <w:spacing w:line="420" w:lineRule="exact"/>
        <w:jc w:val="center"/>
        <w:rPr>
          <w:rFonts w:hint="eastAsia" w:hAnsi="宋体"/>
          <w:b/>
          <w:sz w:val="36"/>
          <w:szCs w:val="36"/>
        </w:rPr>
      </w:pPr>
    </w:p>
    <w:p>
      <w:p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rPr>
          <w:rFonts w:ascii="新宋体" w:hAnsi="新宋体" w:eastAsia="新宋体" w:cs="新宋体"/>
          <w:sz w:val="24"/>
        </w:rPr>
      </w:pPr>
    </w:p>
    <w:p>
      <w:pPr>
        <w:snapToGrid w:val="0"/>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ind w:firstLine="480" w:firstLineChars="200"/>
        <w:rPr>
          <w:rFonts w:ascii="新宋体" w:hAnsi="新宋体" w:eastAsia="新宋体"/>
          <w:sz w:val="24"/>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二、评标委员会构成：5人，从河南省综合评标专家库中随机抽取4人和招标人代表1人，与投标人有利害关系的专家不得进入评标委员会。</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2" w:firstLineChars="200"/>
        <w:rPr>
          <w:rFonts w:hint="eastAsia" w:ascii="新宋体" w:hAnsi="新宋体" w:eastAsia="新宋体"/>
          <w:b/>
          <w:sz w:val="24"/>
          <w:lang w:eastAsia="zh-CN"/>
        </w:rPr>
      </w:pPr>
      <w:r>
        <w:rPr>
          <w:rFonts w:hint="eastAsia" w:ascii="新宋体" w:hAnsi="新宋体" w:eastAsia="新宋体"/>
          <w:b/>
          <w:sz w:val="24"/>
        </w:rPr>
        <w:t>先由评标委员会在商务标清标系统的辅助下对投标文件进行基础性数据分析和整理（清标内容见下表），形成清标成果。因“全国公共资源交易平台（河南省▪许昌市）电子辅助清标系统SEARUNV1.0”在试用期间，如在清标过程中系统异常无法完成电子清标时，将以手工方式进行清标</w:t>
      </w:r>
      <w:r>
        <w:rPr>
          <w:rFonts w:hint="eastAsia" w:ascii="新宋体" w:hAnsi="新宋体" w:eastAsia="新宋体"/>
          <w:b/>
          <w:sz w:val="24"/>
          <w:lang w:eastAsia="zh-CN"/>
        </w:rPr>
        <w:t>。</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360" w:lineRule="auto"/>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bCs/>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bCs/>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bCs/>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综合单价=人工费+材料费+机械费+管理费+利润之和；</w:t>
            </w:r>
          </w:p>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r>
              <w:rPr>
                <w:rFonts w:hint="eastAsia" w:ascii="新宋体" w:hAnsi="新宋体" w:eastAsia="新宋体" w:cs="新宋体"/>
                <w:bCs/>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Cs/>
                <w:sz w:val="21"/>
                <w:szCs w:val="21"/>
              </w:rPr>
            </w:pPr>
          </w:p>
        </w:tc>
      </w:tr>
    </w:tbl>
    <w:p>
      <w:pPr>
        <w:tabs>
          <w:tab w:val="left" w:pos="1260"/>
        </w:tabs>
        <w:autoSpaceDE w:val="0"/>
        <w:autoSpaceDN w:val="0"/>
        <w:adjustRightInd w:val="0"/>
        <w:spacing w:line="360" w:lineRule="auto"/>
        <w:ind w:firstLine="482"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w:t>
      </w:r>
      <w:r>
        <w:rPr>
          <w:rFonts w:hint="eastAsia" w:hAnsi="宋体" w:cs="宋体"/>
          <w:b/>
          <w:sz w:val="24"/>
          <w:szCs w:val="24"/>
          <w:highlight w:val="none"/>
        </w:rPr>
        <w:t>;根据建设部《建筑工程安全防护、文明施工措施费用及使用管理规定》（建办【2005】89号）要求，投标人在计取安全文明施工措施费时，不得高于招标控制价中安全文明施工措施费费用总额且不得低于90%</w:t>
      </w:r>
      <w:r>
        <w:rPr>
          <w:rFonts w:hint="eastAsia" w:hAnsi="宋体" w:cs="宋体"/>
          <w:b/>
          <w:sz w:val="24"/>
          <w:szCs w:val="24"/>
        </w:rPr>
        <w:t>。</w:t>
      </w:r>
    </w:p>
    <w:p>
      <w:pPr>
        <w:tabs>
          <w:tab w:val="left" w:pos="1260"/>
        </w:tabs>
        <w:autoSpaceDE w:val="0"/>
        <w:autoSpaceDN w:val="0"/>
        <w:adjustRightInd w:val="0"/>
        <w:spacing w:line="360" w:lineRule="auto"/>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360" w:lineRule="auto"/>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360" w:lineRule="auto"/>
        <w:ind w:firstLine="482"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360" w:lineRule="auto"/>
        <w:ind w:firstLine="482" w:firstLineChars="200"/>
        <w:rPr>
          <w:rFonts w:ascii="新宋体" w:hAnsi="新宋体" w:eastAsia="新宋体" w:cs="宋体"/>
          <w:b/>
          <w:sz w:val="24"/>
        </w:rPr>
      </w:pPr>
      <w:r>
        <w:rPr>
          <w:rFonts w:hint="eastAsia" w:ascii="新宋体" w:hAnsi="新宋体" w:eastAsia="新宋体" w:cs="宋体"/>
          <w:b/>
          <w:sz w:val="24"/>
        </w:rPr>
        <w:t>七、详细评审</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360" w:lineRule="auto"/>
        <w:rPr>
          <w:rFonts w:hAnsi="宋体" w:cs="宋体"/>
          <w:b/>
          <w:bCs/>
          <w:sz w:val="24"/>
          <w:szCs w:val="24"/>
        </w:rPr>
      </w:pPr>
      <w:bookmarkStart w:id="88" w:name="_Toc15624_WPSOffice_Level1"/>
      <w:bookmarkStart w:id="89" w:name="_Toc4161_WPSOffice_Level1"/>
      <w:bookmarkStart w:id="90" w:name="_Toc29434_WPSOffice_Level1"/>
      <w:r>
        <w:rPr>
          <w:rFonts w:hint="eastAsia" w:hAnsi="宋体" w:cs="宋体"/>
          <w:b/>
          <w:bCs/>
          <w:sz w:val="24"/>
          <w:szCs w:val="24"/>
        </w:rPr>
        <w:t>（一）工程量清单总报价评标基准价按下列公式确定：</w:t>
      </w:r>
      <w:bookmarkEnd w:id="88"/>
      <w:bookmarkEnd w:id="89"/>
      <w:bookmarkEnd w:id="90"/>
    </w:p>
    <w:p>
      <w:pPr>
        <w:spacing w:line="360" w:lineRule="auto"/>
        <w:ind w:firstLine="480" w:firstLineChars="200"/>
        <w:rPr>
          <w:rFonts w:ascii="新宋体" w:hAnsi="新宋体" w:eastAsia="新宋体"/>
          <w:sz w:val="24"/>
        </w:rPr>
      </w:pPr>
      <w:bookmarkStart w:id="91" w:name="_Toc5078"/>
      <w:r>
        <w:rPr>
          <w:rFonts w:hint="eastAsia" w:ascii="新宋体" w:hAnsi="新宋体" w:eastAsia="新宋体"/>
          <w:sz w:val="24"/>
        </w:rPr>
        <w:t>评标基准价＝招标控制价×K+投标总报价×（1－K）</w:t>
      </w:r>
    </w:p>
    <w:p>
      <w:pPr>
        <w:spacing w:line="360" w:lineRule="auto"/>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360" w:lineRule="auto"/>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91"/>
    <w:p>
      <w:pPr>
        <w:snapToGrid w:val="0"/>
        <w:spacing w:line="360" w:lineRule="auto"/>
        <w:rPr>
          <w:rFonts w:hAnsi="宋体" w:cs="宋体"/>
          <w:b/>
          <w:sz w:val="24"/>
        </w:rPr>
      </w:pPr>
      <w:bookmarkStart w:id="92" w:name="_Toc29114_WPSOffice_Level1"/>
      <w:bookmarkStart w:id="93" w:name="_Toc3149_WPSOffice_Level1"/>
      <w:bookmarkStart w:id="94" w:name="_Toc24063_WPSOffice_Level1"/>
      <w:r>
        <w:rPr>
          <w:rFonts w:hint="eastAsia" w:hAnsi="宋体" w:cs="宋体"/>
          <w:b/>
          <w:sz w:val="24"/>
        </w:rPr>
        <w:t>（二）技术标（20分）</w:t>
      </w:r>
      <w:bookmarkEnd w:id="92"/>
      <w:bookmarkEnd w:id="93"/>
      <w:bookmarkEnd w:id="94"/>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360" w:lineRule="auto"/>
              <w:ind w:firstLine="480" w:firstLineChars="200"/>
              <w:rPr>
                <w:rFonts w:ascii="新宋体" w:hAnsi="新宋体" w:eastAsia="新宋体"/>
                <w:sz w:val="24"/>
              </w:rPr>
            </w:pPr>
            <w:bookmarkStart w:id="95" w:name="_Toc273546398"/>
            <w:bookmarkStart w:id="96" w:name="_Toc295572535"/>
            <w:bookmarkStart w:id="97" w:name="_Toc272833453"/>
            <w:bookmarkStart w:id="98" w:name="_Toc270931534"/>
            <w:r>
              <w:rPr>
                <w:rFonts w:ascii="新宋体" w:hAnsi="新宋体" w:eastAsia="新宋体"/>
                <w:sz w:val="24"/>
              </w:rPr>
              <w:t> 评审内容</w:t>
            </w:r>
          </w:p>
        </w:tc>
        <w:tc>
          <w:tcPr>
            <w:tcW w:w="2814" w:type="dxa"/>
          </w:tcPr>
          <w:p>
            <w:pPr>
              <w:spacing w:line="360" w:lineRule="auto"/>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360" w:lineRule="auto"/>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360" w:lineRule="auto"/>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360" w:lineRule="auto"/>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360" w:lineRule="auto"/>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360" w:lineRule="auto"/>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360" w:lineRule="auto"/>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360" w:lineRule="auto"/>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360" w:lineRule="auto"/>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360" w:lineRule="auto"/>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360" w:lineRule="auto"/>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360" w:lineRule="auto"/>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360" w:lineRule="auto"/>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360" w:lineRule="auto"/>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360" w:lineRule="auto"/>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360" w:lineRule="auto"/>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360" w:lineRule="auto"/>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360" w:lineRule="auto"/>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360" w:lineRule="auto"/>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360" w:lineRule="auto"/>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360" w:lineRule="auto"/>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360" w:lineRule="auto"/>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360" w:lineRule="auto"/>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360" w:lineRule="auto"/>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360" w:lineRule="auto"/>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bookmarkStart w:id="99" w:name="_Toc18963_WPSOffice_Level1"/>
      <w:bookmarkStart w:id="100" w:name="_Toc16323_WPSOffice_Level1"/>
      <w:bookmarkStart w:id="101" w:name="_Toc18789_WPSOffice_Level1"/>
      <w:r>
        <w:rPr>
          <w:rFonts w:hint="eastAsia" w:hAnsi="宋体" w:cs="宋体"/>
          <w:b/>
          <w:bCs/>
          <w:sz w:val="24"/>
          <w:szCs w:val="24"/>
        </w:rPr>
        <w:t>（三）商务标（60分）</w:t>
      </w:r>
      <w:bookmarkEnd w:id="99"/>
      <w:bookmarkEnd w:id="100"/>
      <w:bookmarkEnd w:id="101"/>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int="eastAsia" w:hAnsi="宋体" w:cs="宋体"/>
          <w:sz w:val="24"/>
          <w:szCs w:val="24"/>
          <w:highlight w:val="none"/>
        </w:rPr>
      </w:pPr>
      <w:r>
        <w:rPr>
          <w:rFonts w:hint="eastAsia" w:hAnsi="宋体" w:cs="宋体"/>
          <w:sz w:val="24"/>
          <w:szCs w:val="24"/>
        </w:rPr>
        <w:t>投标报价与评标基准价相等得基本分20分。当投标报价低于评标基准价时，每低1%在基本分20分的基础上加2分，最多加10分；当投标报价低于评标基准价5%以上（不含5%）</w:t>
      </w:r>
      <w:r>
        <w:rPr>
          <w:rFonts w:hint="eastAsia" w:hAnsi="宋体" w:cs="宋体"/>
          <w:sz w:val="24"/>
          <w:szCs w:val="24"/>
          <w:highlight w:val="none"/>
        </w:rPr>
        <w:t xml:space="preserve">时，每再低1%在满分30分的基础上扣3分，扣完为止；当投标报价高于评标基准价时，每高1%在基本分20分的基础上扣2分，扣完为止。 </w:t>
      </w:r>
    </w:p>
    <w:p>
      <w:pPr>
        <w:pStyle w:val="2"/>
        <w:rPr>
          <w:rFonts w:hint="eastAsia" w:eastAsia="宋体"/>
          <w:highlight w:val="none"/>
          <w:lang w:eastAsia="zh-CN"/>
        </w:rPr>
      </w:pPr>
      <w:r>
        <w:rPr>
          <w:rFonts w:hint="eastAsia" w:hAnsi="宋体" w:cs="宋体"/>
          <w:sz w:val="24"/>
          <w:szCs w:val="24"/>
          <w:highlight w:val="none"/>
          <w:lang w:eastAsia="zh-CN"/>
        </w:rPr>
        <w:t>注：投标报价是指项目投标总报价扣除不可竞争费之后报价。</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95"/>
    <w:bookmarkEnd w:id="96"/>
    <w:bookmarkEnd w:id="97"/>
    <w:bookmarkEnd w:id="98"/>
    <w:p>
      <w:pPr>
        <w:adjustRightInd w:val="0"/>
        <w:snapToGrid w:val="0"/>
        <w:spacing w:line="360" w:lineRule="auto"/>
        <w:ind w:firstLine="482" w:firstLineChars="200"/>
        <w:rPr>
          <w:rFonts w:hAnsi="宋体" w:cs="宋体"/>
          <w:b/>
          <w:bCs/>
          <w:sz w:val="24"/>
          <w:szCs w:val="24"/>
        </w:rPr>
      </w:pPr>
      <w:bookmarkStart w:id="102" w:name="_Toc29431_WPSOffice_Level1"/>
      <w:bookmarkStart w:id="103" w:name="_Toc18307_WPSOffice_Level1"/>
      <w:bookmarkStart w:id="104" w:name="_Toc4017_WPSOffice_Level1"/>
      <w:r>
        <w:rPr>
          <w:rFonts w:hint="eastAsia" w:hAnsi="宋体" w:cs="宋体"/>
          <w:b/>
          <w:bCs/>
          <w:sz w:val="24"/>
          <w:szCs w:val="24"/>
        </w:rPr>
        <w:t>（四）综合（信用）标的评标分值（20分）</w:t>
      </w:r>
      <w:bookmarkEnd w:id="102"/>
      <w:bookmarkEnd w:id="103"/>
      <w:bookmarkEnd w:id="104"/>
    </w:p>
    <w:p>
      <w:pPr>
        <w:adjustRightInd w:val="0"/>
        <w:snapToGrid w:val="0"/>
        <w:spacing w:line="360" w:lineRule="auto"/>
        <w:ind w:firstLine="482" w:firstLineChars="200"/>
        <w:rPr>
          <w:rFonts w:hAnsi="宋体" w:cs="宋体"/>
          <w:b/>
          <w:bCs/>
          <w:sz w:val="24"/>
          <w:szCs w:val="24"/>
        </w:rPr>
      </w:pPr>
      <w:r>
        <w:rPr>
          <w:rFonts w:hint="eastAsia" w:hAnsi="宋体" w:cs="宋体"/>
          <w:b/>
          <w:bCs/>
          <w:sz w:val="24"/>
          <w:szCs w:val="24"/>
        </w:rPr>
        <w:t>1、项目班子配备0-5分</w:t>
      </w:r>
    </w:p>
    <w:p>
      <w:pPr>
        <w:adjustRightInd w:val="0"/>
        <w:snapToGrid w:val="0"/>
        <w:spacing w:line="360" w:lineRule="auto"/>
        <w:ind w:firstLine="484"/>
        <w:rPr>
          <w:rFonts w:hAnsi="宋体" w:cs="宋体"/>
          <w:sz w:val="24"/>
          <w:szCs w:val="24"/>
        </w:rPr>
      </w:pPr>
      <w:r>
        <w:rPr>
          <w:rFonts w:hint="eastAsia" w:hAnsi="宋体" w:cs="宋体"/>
          <w:sz w:val="24"/>
          <w:szCs w:val="24"/>
        </w:rPr>
        <w:t>1.1拟派技术负责人具备中级职称者得1分，高级者得2分；（以证书为准）</w:t>
      </w:r>
    </w:p>
    <w:p>
      <w:pPr>
        <w:adjustRightInd w:val="0"/>
        <w:snapToGrid w:val="0"/>
        <w:spacing w:line="360" w:lineRule="auto"/>
        <w:ind w:firstLine="484"/>
        <w:rPr>
          <w:rFonts w:hAnsi="宋体" w:cs="宋体"/>
          <w:sz w:val="24"/>
          <w:szCs w:val="24"/>
        </w:rPr>
      </w:pPr>
      <w:r>
        <w:rPr>
          <w:rFonts w:hint="eastAsia" w:hAnsi="宋体" w:cs="宋体"/>
          <w:sz w:val="24"/>
          <w:szCs w:val="24"/>
        </w:rPr>
        <w:t>1.2拟派项目班子中施工员、</w:t>
      </w:r>
      <w:r>
        <w:rPr>
          <w:rFonts w:hint="eastAsia" w:hAnsi="宋体" w:cs="宋体"/>
          <w:sz w:val="24"/>
          <w:szCs w:val="24"/>
          <w:lang w:eastAsia="zh-CN"/>
        </w:rPr>
        <w:t>质检</w:t>
      </w:r>
      <w:r>
        <w:rPr>
          <w:rFonts w:hint="eastAsia" w:hAnsi="宋体" w:cs="宋体"/>
          <w:sz w:val="24"/>
          <w:szCs w:val="24"/>
        </w:rPr>
        <w:t>员、</w:t>
      </w:r>
      <w:r>
        <w:rPr>
          <w:rFonts w:hint="eastAsia" w:hAnsi="宋体" w:cs="宋体"/>
          <w:sz w:val="24"/>
          <w:szCs w:val="24"/>
          <w:highlight w:val="none"/>
          <w:lang w:eastAsia="zh-CN"/>
        </w:rPr>
        <w:t>安全</w:t>
      </w:r>
      <w:r>
        <w:rPr>
          <w:rFonts w:hint="eastAsia" w:hAnsi="宋体" w:cs="宋体"/>
          <w:sz w:val="24"/>
          <w:szCs w:val="24"/>
          <w:highlight w:val="none"/>
        </w:rPr>
        <w:t>员、预算</w:t>
      </w:r>
      <w:r>
        <w:rPr>
          <w:rFonts w:hint="eastAsia" w:hAnsi="宋体" w:cs="宋体"/>
          <w:sz w:val="24"/>
          <w:szCs w:val="24"/>
          <w:highlight w:val="none"/>
          <w:lang w:eastAsia="zh-CN"/>
        </w:rPr>
        <w:t>人</w:t>
      </w:r>
      <w:r>
        <w:rPr>
          <w:rFonts w:hint="eastAsia" w:hAnsi="宋体" w:cs="宋体"/>
          <w:sz w:val="24"/>
          <w:szCs w:val="24"/>
          <w:highlight w:val="none"/>
        </w:rPr>
        <w:t>员、资料</w:t>
      </w:r>
      <w:r>
        <w:rPr>
          <w:rFonts w:hint="eastAsia" w:hAnsi="宋体" w:cs="宋体"/>
          <w:sz w:val="24"/>
          <w:szCs w:val="24"/>
        </w:rPr>
        <w:t>员证件齐全者得3分，每缺一个证件扣0.6分，扣完为止。（以证书为准）</w:t>
      </w:r>
    </w:p>
    <w:p>
      <w:pPr>
        <w:adjustRightInd w:val="0"/>
        <w:snapToGrid w:val="0"/>
        <w:spacing w:line="360" w:lineRule="auto"/>
        <w:ind w:firstLine="482" w:firstLineChars="200"/>
        <w:rPr>
          <w:rFonts w:hint="eastAsia" w:hAnsi="宋体" w:cs="宋体"/>
          <w:b/>
          <w:bCs/>
          <w:sz w:val="24"/>
          <w:szCs w:val="24"/>
        </w:rPr>
      </w:pPr>
      <w:r>
        <w:rPr>
          <w:rFonts w:hint="eastAsia" w:hAnsi="宋体" w:cs="宋体"/>
          <w:b/>
          <w:bCs/>
          <w:sz w:val="24"/>
          <w:szCs w:val="24"/>
          <w:lang w:val="en-US" w:eastAsia="zh-CN"/>
        </w:rPr>
        <w:t>2、</w:t>
      </w:r>
      <w:r>
        <w:rPr>
          <w:rFonts w:hint="eastAsia" w:hAnsi="宋体" w:cs="宋体"/>
          <w:b/>
          <w:bCs/>
          <w:sz w:val="24"/>
          <w:szCs w:val="24"/>
        </w:rPr>
        <w:t>企业综合信用0-7分</w:t>
      </w:r>
    </w:p>
    <w:p>
      <w:pPr>
        <w:widowControl/>
        <w:adjustRightInd w:val="0"/>
        <w:snapToGrid w:val="0"/>
        <w:spacing w:line="360" w:lineRule="auto"/>
        <w:ind w:firstLine="482"/>
        <w:jc w:val="left"/>
        <w:rPr>
          <w:rFonts w:hint="eastAsia" w:hAnsi="宋体" w:eastAsia="宋体" w:cs="宋体"/>
          <w:sz w:val="24"/>
          <w:szCs w:val="24"/>
          <w:lang w:eastAsia="zh-CN"/>
        </w:rPr>
      </w:pPr>
      <w:r>
        <w:rPr>
          <w:rFonts w:hint="eastAsia" w:hAnsi="宋体" w:cs="宋体"/>
          <w:sz w:val="24"/>
          <w:szCs w:val="24"/>
        </w:rPr>
        <w:t>2.1投标人近年类似项目业绩</w:t>
      </w:r>
      <w:r>
        <w:rPr>
          <w:rFonts w:hint="eastAsia" w:hAnsi="宋体" w:cs="宋体"/>
          <w:sz w:val="24"/>
          <w:szCs w:val="24"/>
          <w:lang w:eastAsia="zh-CN"/>
        </w:rPr>
        <w:t>每提供一份合同得</w:t>
      </w:r>
      <w:r>
        <w:rPr>
          <w:rFonts w:hint="eastAsia" w:hAnsi="宋体" w:cs="宋体"/>
          <w:sz w:val="24"/>
          <w:szCs w:val="24"/>
          <w:lang w:val="en-US" w:eastAsia="zh-CN"/>
        </w:rPr>
        <w:t>1</w:t>
      </w:r>
      <w:r>
        <w:rPr>
          <w:rFonts w:hint="eastAsia" w:hAnsi="宋体" w:cs="宋体"/>
          <w:sz w:val="24"/>
          <w:szCs w:val="24"/>
        </w:rPr>
        <w:t>分，最多得4分。</w:t>
      </w:r>
      <w:r>
        <w:rPr>
          <w:rFonts w:hint="eastAsia" w:hAnsi="宋体" w:cs="宋体"/>
          <w:sz w:val="24"/>
          <w:szCs w:val="24"/>
          <w:lang w:eastAsia="zh-CN"/>
        </w:rPr>
        <w:t>（以合同签订时间为准）</w:t>
      </w:r>
    </w:p>
    <w:p>
      <w:pPr>
        <w:widowControl/>
        <w:adjustRightInd w:val="0"/>
        <w:snapToGrid w:val="0"/>
        <w:spacing w:line="360" w:lineRule="auto"/>
        <w:ind w:firstLine="482"/>
        <w:jc w:val="left"/>
        <w:rPr>
          <w:rFonts w:hint="eastAsia" w:hAnsi="宋体" w:cs="宋体"/>
          <w:sz w:val="24"/>
          <w:szCs w:val="24"/>
        </w:rPr>
      </w:pPr>
      <w:r>
        <w:rPr>
          <w:rFonts w:hint="eastAsia" w:hAnsi="宋体" w:cs="宋体"/>
          <w:sz w:val="24"/>
          <w:szCs w:val="24"/>
        </w:rPr>
        <w:t xml:space="preserve">2.2投标人提供工商企业信用信息公示报告（国家企业信用信息公示系统http://www.gsxt.gov.cn），无不良信息者得1分，未提供或有不良信息者不得分,，企业获得全国AAA企业信用等级证书得2分，本项最多得3分（以网页截图为准，网页截图应包含基础信息内容、行政许可信息内容、行政处罚信息、列入经营异常名录信息、列入严重违法失信企业名单（黑名单）信息）。 </w:t>
      </w:r>
    </w:p>
    <w:p>
      <w:pPr>
        <w:adjustRightInd w:val="0"/>
        <w:snapToGrid w:val="0"/>
        <w:spacing w:line="360" w:lineRule="auto"/>
        <w:ind w:firstLine="482" w:firstLineChars="200"/>
        <w:rPr>
          <w:rFonts w:hint="eastAsia" w:hAnsi="宋体" w:cs="宋体"/>
          <w:b/>
          <w:bCs/>
          <w:sz w:val="24"/>
          <w:szCs w:val="24"/>
        </w:rPr>
      </w:pPr>
      <w:r>
        <w:rPr>
          <w:rFonts w:hint="eastAsia" w:hAnsi="宋体" w:cs="宋体"/>
          <w:b/>
          <w:bCs/>
          <w:sz w:val="24"/>
          <w:szCs w:val="24"/>
        </w:rPr>
        <w:t>3、项目经理荣誉0-3分</w:t>
      </w:r>
    </w:p>
    <w:p>
      <w:pPr>
        <w:widowControl/>
        <w:adjustRightInd w:val="0"/>
        <w:snapToGrid w:val="0"/>
        <w:spacing w:line="360" w:lineRule="auto"/>
        <w:ind w:firstLine="482"/>
        <w:jc w:val="left"/>
        <w:rPr>
          <w:rFonts w:hint="eastAsia" w:hAnsi="宋体" w:cs="宋体"/>
          <w:sz w:val="24"/>
          <w:szCs w:val="24"/>
        </w:rPr>
      </w:pPr>
      <w:r>
        <w:rPr>
          <w:rFonts w:hint="eastAsia" w:hAnsi="宋体" w:cs="宋体"/>
          <w:sz w:val="24"/>
          <w:szCs w:val="24"/>
        </w:rPr>
        <w:t>拟派项目经理获得市级优秀项目经理得1分，获得省级优秀项目经理得3分，本项最多得3分。</w:t>
      </w:r>
    </w:p>
    <w:p>
      <w:pPr>
        <w:adjustRightInd w:val="0"/>
        <w:snapToGrid w:val="0"/>
        <w:spacing w:line="360" w:lineRule="auto"/>
        <w:ind w:firstLine="482" w:firstLineChars="200"/>
        <w:rPr>
          <w:rFonts w:hAnsi="宋体" w:cs="宋体"/>
          <w:b/>
          <w:bCs/>
          <w:sz w:val="24"/>
          <w:szCs w:val="24"/>
        </w:rPr>
      </w:pPr>
      <w:r>
        <w:rPr>
          <w:rFonts w:hint="eastAsia" w:hAnsi="宋体" w:cs="宋体"/>
          <w:b/>
          <w:bCs/>
          <w:sz w:val="24"/>
          <w:szCs w:val="24"/>
        </w:rPr>
        <w:t>4、服务承诺（含不拖欠农民工工资承诺、扬尘治理等内容）0-5分</w:t>
      </w:r>
    </w:p>
    <w:p>
      <w:pPr>
        <w:widowControl/>
        <w:adjustRightInd w:val="0"/>
        <w:snapToGrid w:val="0"/>
        <w:spacing w:line="360" w:lineRule="auto"/>
        <w:ind w:firstLine="482"/>
        <w:jc w:val="left"/>
        <w:rPr>
          <w:rFonts w:hAnsi="宋体" w:cs="宋体"/>
          <w:sz w:val="24"/>
          <w:szCs w:val="24"/>
        </w:rPr>
      </w:pPr>
      <w:r>
        <w:rPr>
          <w:rFonts w:hint="eastAsia" w:hAnsi="宋体" w:cs="宋体"/>
          <w:sz w:val="24"/>
          <w:szCs w:val="24"/>
        </w:rPr>
        <w:t>含不拖欠农民工工资承诺，扬尘治理承诺，对降低业主投入，保证工期和工程质量做出承诺，施工现场标准化管理作出服务承诺；</w:t>
      </w:r>
    </w:p>
    <w:p>
      <w:pPr>
        <w:snapToGrid w:val="0"/>
        <w:spacing w:line="360" w:lineRule="auto"/>
        <w:ind w:firstLine="480" w:firstLineChars="200"/>
      </w:pPr>
      <w:r>
        <w:rPr>
          <w:rFonts w:hint="eastAsia" w:hAnsi="宋体" w:cs="宋体"/>
          <w:sz w:val="24"/>
          <w:szCs w:val="24"/>
        </w:rPr>
        <w:t>服务承诺由评委根据投标文件表述的具体内容酌情打分，缺项者该项不得分。</w:t>
      </w:r>
      <w:r>
        <w:rPr>
          <w:rFonts w:hint="eastAsia" w:hAnsi="宋体"/>
          <w:sz w:val="24"/>
        </w:rPr>
        <w:t> </w:t>
      </w:r>
    </w:p>
    <w:p>
      <w:pPr>
        <w:snapToGrid w:val="0"/>
        <w:spacing w:line="360" w:lineRule="auto"/>
        <w:ind w:firstLine="484"/>
        <w:rPr>
          <w:rFonts w:hAnsi="宋体" w:cs="宋体"/>
          <w:b/>
          <w:bCs/>
          <w:sz w:val="24"/>
          <w:szCs w:val="22"/>
        </w:rPr>
      </w:pPr>
      <w:bookmarkStart w:id="105" w:name="_Toc25436_WPSOffice_Level1"/>
      <w:bookmarkStart w:id="106" w:name="_Toc31986_WPSOffice_Level1"/>
      <w:bookmarkStart w:id="107" w:name="_Toc31530_WPSOffice_Level1"/>
      <w:r>
        <w:rPr>
          <w:rFonts w:hint="eastAsia" w:hAnsi="宋体" w:cs="宋体"/>
          <w:b/>
          <w:bCs/>
          <w:sz w:val="24"/>
          <w:szCs w:val="22"/>
        </w:rPr>
        <w:t>（五）投标人综合得分按下列公式计算：</w:t>
      </w:r>
      <w:bookmarkEnd w:id="105"/>
      <w:bookmarkEnd w:id="106"/>
      <w:bookmarkEnd w:id="107"/>
    </w:p>
    <w:p>
      <w:pPr>
        <w:snapToGrid w:val="0"/>
        <w:spacing w:line="360"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2" w:firstLineChars="200"/>
        <w:rPr>
          <w:rFonts w:cs="宋体"/>
          <w:b/>
          <w:bCs/>
          <w:sz w:val="24"/>
          <w:szCs w:val="24"/>
        </w:rPr>
      </w:pPr>
      <w:bookmarkStart w:id="108" w:name="_Toc18780_WPSOffice_Level1"/>
      <w:bookmarkStart w:id="109" w:name="_Toc2578_WPSOffice_Level1"/>
      <w:bookmarkStart w:id="110" w:name="_Toc3676_WPSOffice_Level1"/>
      <w:r>
        <w:rPr>
          <w:rFonts w:hint="eastAsia" w:cs="宋体"/>
          <w:b/>
          <w:bCs/>
          <w:sz w:val="24"/>
          <w:szCs w:val="24"/>
        </w:rPr>
        <w:t>（六）投标人的最终得分及中标候选人排序</w:t>
      </w:r>
      <w:bookmarkEnd w:id="108"/>
      <w:bookmarkEnd w:id="109"/>
      <w:bookmarkEnd w:id="110"/>
    </w:p>
    <w:p>
      <w:pPr>
        <w:adjustRightInd w:val="0"/>
        <w:snapToGrid w:val="0"/>
        <w:spacing w:line="360" w:lineRule="auto"/>
        <w:ind w:firstLine="480"/>
        <w:rPr>
          <w:rFonts w:hAnsi="宋体" w:cs="宋体"/>
          <w:sz w:val="24"/>
          <w:szCs w:val="24"/>
        </w:rPr>
      </w:pPr>
      <w:r>
        <w:rPr>
          <w:rFonts w:hint="eastAsia" w:hAnsi="宋体" w:cs="宋体"/>
          <w:sz w:val="24"/>
          <w:szCs w:val="24"/>
        </w:rPr>
        <w:t>1.评标委员会完成技术标评分、综合（信用）标评分后，取平均值作为该投标人的技术标、综合（信用）标得分；投标人最终得分=技术标平均得分＋商务标得分＋综合（信用）标平均得分。计算分值均四舍五入保留两位小数。</w:t>
      </w:r>
    </w:p>
    <w:p>
      <w:pPr>
        <w:adjustRightInd w:val="0"/>
        <w:snapToGrid w:val="0"/>
        <w:spacing w:line="360" w:lineRule="auto"/>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2"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2"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2" w:firstLineChars="200"/>
        <w:outlineLvl w:val="9"/>
        <w:rPr>
          <w:rFonts w:ascii="新宋体" w:eastAsia="新宋体"/>
          <w:b/>
          <w:szCs w:val="24"/>
        </w:rPr>
      </w:pPr>
      <w:bookmarkStart w:id="111" w:name="_Toc23277"/>
      <w:r>
        <w:rPr>
          <w:rFonts w:hint="eastAsia" w:ascii="新宋体" w:eastAsia="新宋体"/>
          <w:b/>
          <w:szCs w:val="24"/>
        </w:rPr>
        <w:t>九、评标报告</w:t>
      </w:r>
      <w:bookmarkEnd w:id="111"/>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2" w:firstLineChars="200"/>
        <w:outlineLvl w:val="9"/>
        <w:rPr>
          <w:rFonts w:ascii="新宋体" w:eastAsia="新宋体"/>
          <w:b/>
          <w:szCs w:val="24"/>
        </w:rPr>
      </w:pPr>
      <w:bookmarkStart w:id="112" w:name="_Toc8686"/>
      <w:r>
        <w:rPr>
          <w:rFonts w:hint="eastAsia" w:ascii="新宋体" w:eastAsia="新宋体"/>
          <w:b/>
        </w:rPr>
        <w:t>十、</w:t>
      </w:r>
      <w:r>
        <w:rPr>
          <w:rFonts w:hint="eastAsia" w:ascii="新宋体" w:eastAsia="新宋体"/>
          <w:b/>
          <w:szCs w:val="24"/>
        </w:rPr>
        <w:t>公示</w:t>
      </w:r>
      <w:bookmarkEnd w:id="112"/>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2"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2"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2"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2"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2"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2"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widowControl/>
        <w:jc w:val="left"/>
        <w:rPr>
          <w:rFonts w:ascii="方正小标宋简体" w:hAnsi="黑体" w:eastAsia="方正小标宋简体"/>
          <w:b/>
          <w:bCs/>
          <w:sz w:val="32"/>
          <w:szCs w:val="32"/>
        </w:rPr>
      </w:pPr>
      <w:r>
        <w:rPr>
          <w:rFonts w:ascii="方正小标宋简体" w:hAnsi="黑体" w:eastAsia="方正小标宋简体"/>
          <w:b/>
          <w:bCs/>
          <w:sz w:val="32"/>
          <w:szCs w:val="32"/>
        </w:rPr>
        <w:br w:type="page"/>
      </w:r>
    </w:p>
    <w:p>
      <w:pPr>
        <w:snapToGrid w:val="0"/>
        <w:spacing w:line="400" w:lineRule="exact"/>
        <w:rPr>
          <w:rFonts w:ascii="方正小标宋简体" w:hAnsi="黑体" w:eastAsia="方正小标宋简体"/>
          <w:b/>
          <w:bCs/>
          <w:sz w:val="32"/>
          <w:szCs w:val="32"/>
          <w:highlight w:val="none"/>
        </w:rPr>
      </w:pPr>
      <w:bookmarkStart w:id="113" w:name="_Toc2498_WPSOffice_Level1"/>
      <w:bookmarkStart w:id="114" w:name="_Toc2628_WPSOffice_Level1"/>
      <w:bookmarkStart w:id="115" w:name="_Toc30333_WPSOffice_Level1"/>
      <w:r>
        <w:rPr>
          <w:rFonts w:hint="eastAsia" w:ascii="方正小标宋简体" w:hAnsi="黑体" w:eastAsia="方正小标宋简体"/>
          <w:b/>
          <w:bCs/>
          <w:sz w:val="32"/>
          <w:szCs w:val="32"/>
        </w:rPr>
        <w:t>附表一：投标</w:t>
      </w:r>
      <w:r>
        <w:rPr>
          <w:rFonts w:hint="eastAsia" w:ascii="方正小标宋简体" w:hAnsi="黑体" w:eastAsia="方正小标宋简体"/>
          <w:b/>
          <w:bCs/>
          <w:sz w:val="32"/>
          <w:szCs w:val="32"/>
          <w:highlight w:val="none"/>
        </w:rPr>
        <w:t>保证金</w:t>
      </w:r>
      <w:bookmarkEnd w:id="113"/>
      <w:bookmarkEnd w:id="114"/>
      <w:bookmarkEnd w:id="115"/>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highlight w:val="none"/>
              </w:rPr>
            </w:pPr>
            <w:r>
              <w:rPr>
                <w:rFonts w:hint="eastAsia" w:ascii="仿宋_GB2312" w:hAnsi="宋体" w:eastAsia="仿宋_GB2312" w:cs="宋体"/>
                <w:sz w:val="24"/>
                <w:szCs w:val="22"/>
                <w:highlight w:val="none"/>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highlight w:val="none"/>
              </w:rPr>
            </w:pPr>
            <w:r>
              <w:rPr>
                <w:rFonts w:hint="eastAsia" w:ascii="仿宋_GB2312" w:hAnsi="宋体" w:eastAsia="仿宋_GB2312" w:cs="宋体"/>
                <w:sz w:val="24"/>
                <w:szCs w:val="22"/>
                <w:highlight w:val="none"/>
              </w:rPr>
              <w:t>建安建工公字〔2018〕</w:t>
            </w:r>
            <w:r>
              <w:rPr>
                <w:rFonts w:hint="eastAsia" w:ascii="仿宋_GB2312" w:hAnsi="宋体" w:eastAsia="仿宋_GB2312" w:cs="宋体"/>
                <w:sz w:val="24"/>
                <w:szCs w:val="22"/>
                <w:highlight w:val="none"/>
                <w:lang w:val="en-US" w:eastAsia="zh-CN"/>
              </w:rPr>
              <w:t>224</w:t>
            </w:r>
            <w:r>
              <w:rPr>
                <w:rFonts w:hint="eastAsia" w:ascii="仿宋_GB2312" w:hAnsi="宋体" w:eastAsia="仿宋_GB2312" w:cs="宋体"/>
                <w:sz w:val="24"/>
                <w:szCs w:val="22"/>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highlight w:val="none"/>
              </w:rPr>
            </w:pPr>
            <w:r>
              <w:rPr>
                <w:rFonts w:hint="eastAsia" w:ascii="仿宋_GB2312" w:hAnsi="宋体" w:eastAsia="仿宋_GB2312" w:cs="宋体"/>
                <w:sz w:val="24"/>
                <w:highlight w:val="none"/>
              </w:rPr>
              <w:t>项目名称</w:t>
            </w:r>
          </w:p>
        </w:tc>
        <w:tc>
          <w:tcPr>
            <w:tcW w:w="7950" w:type="dxa"/>
            <w:tcBorders>
              <w:top w:val="single" w:color="auto" w:sz="4" w:space="0"/>
              <w:left w:val="single" w:color="auto" w:sz="4" w:space="0"/>
              <w:bottom w:val="single" w:color="auto" w:sz="4" w:space="0"/>
              <w:right w:val="single" w:color="auto" w:sz="4" w:space="0"/>
            </w:tcBorders>
          </w:tcPr>
          <w:p>
            <w:pPr>
              <w:tabs>
                <w:tab w:val="center" w:pos="3867"/>
                <w:tab w:val="left" w:pos="5440"/>
              </w:tabs>
              <w:adjustRightInd w:val="0"/>
              <w:spacing w:line="500" w:lineRule="exact"/>
              <w:jc w:val="center"/>
              <w:rPr>
                <w:rFonts w:ascii="仿宋_GB2312" w:hAnsi="宋体" w:eastAsia="仿宋_GB2312" w:cs="宋体"/>
                <w:sz w:val="24"/>
                <w:highlight w:val="none"/>
              </w:rPr>
            </w:pPr>
            <w:r>
              <w:rPr>
                <w:rFonts w:hint="eastAsia" w:ascii="仿宋_GB2312" w:hAnsi="宋体" w:eastAsia="仿宋_GB2312" w:cs="宋体"/>
                <w:sz w:val="24"/>
                <w:szCs w:val="22"/>
                <w:highlight w:val="none"/>
                <w:lang w:val="en-US" w:eastAsia="zh-CN"/>
              </w:rPr>
              <w:t>陈曹乡小陆庄冷库建设项目</w:t>
            </w:r>
            <w:r>
              <w:rPr>
                <w:rFonts w:hint="eastAsia" w:ascii="仿宋_GB2312" w:hAnsi="宋体" w:eastAsia="仿宋_GB2312" w:cs="宋体"/>
                <w:sz w:val="24"/>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highlight w:val="none"/>
              </w:rPr>
            </w:pPr>
            <w:r>
              <w:rPr>
                <w:rFonts w:hint="eastAsia" w:ascii="仿宋_GB2312" w:hAnsi="宋体" w:eastAsia="仿宋_GB2312" w:cs="宋体"/>
                <w:sz w:val="24"/>
                <w:szCs w:val="22"/>
                <w:highlight w:val="none"/>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仿宋_GB2312" w:hAnsi="宋体" w:eastAsia="仿宋_GB2312" w:cs="宋体"/>
                <w:sz w:val="24"/>
                <w:szCs w:val="22"/>
                <w:highlight w:val="none"/>
              </w:rPr>
            </w:pPr>
            <w:r>
              <w:rPr>
                <w:rFonts w:hint="eastAsia" w:ascii="仿宋_GB2312" w:hAnsi="宋体" w:eastAsia="仿宋_GB2312" w:cs="宋体"/>
                <w:sz w:val="24"/>
                <w:szCs w:val="22"/>
                <w:highlight w:val="none"/>
              </w:rPr>
              <w:t>/</w:t>
            </w:r>
          </w:p>
          <w:p>
            <w:pPr>
              <w:pStyle w:val="2"/>
              <w:ind w:firstLine="340"/>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highlight w:val="none"/>
              </w:rPr>
            </w:pPr>
            <w:r>
              <w:rPr>
                <w:rFonts w:hint="eastAsia" w:ascii="仿宋_GB2312" w:hAnsi="宋体" w:eastAsia="仿宋_GB2312" w:cs="宋体"/>
                <w:sz w:val="24"/>
                <w:highlight w:val="none"/>
              </w:rPr>
              <w:t>投标保证金</w:t>
            </w:r>
          </w:p>
          <w:p>
            <w:pPr>
              <w:spacing w:line="500" w:lineRule="exact"/>
              <w:jc w:val="center"/>
              <w:rPr>
                <w:rFonts w:ascii="仿宋_GB2312" w:hAnsi="宋体" w:eastAsia="仿宋_GB2312" w:cs="宋体"/>
                <w:sz w:val="24"/>
                <w:highlight w:val="none"/>
              </w:rPr>
            </w:pPr>
            <w:r>
              <w:rPr>
                <w:rFonts w:hint="eastAsia" w:ascii="仿宋_GB2312" w:hAnsi="宋体" w:eastAsia="仿宋_GB2312" w:cs="宋体"/>
                <w:sz w:val="24"/>
                <w:highlight w:val="none"/>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highlight w:val="none"/>
              </w:rPr>
            </w:pPr>
            <w:r>
              <w:rPr>
                <w:rFonts w:hint="eastAsia" w:ascii="仿宋_GB2312" w:hAnsi="宋体" w:eastAsia="仿宋_GB2312" w:cs="宋体"/>
                <w:sz w:val="24"/>
                <w:szCs w:val="22"/>
                <w:highlight w:val="none"/>
              </w:rPr>
              <w:t>金额：人民币：</w:t>
            </w:r>
            <w:r>
              <w:rPr>
                <w:rFonts w:hint="eastAsia" w:ascii="仿宋_GB2312" w:hAnsi="宋体" w:eastAsia="仿宋_GB2312" w:cs="宋体"/>
                <w:sz w:val="24"/>
                <w:szCs w:val="22"/>
                <w:highlight w:val="none"/>
                <w:lang w:eastAsia="zh-CN"/>
              </w:rPr>
              <w:t>贰万元</w:t>
            </w:r>
            <w:r>
              <w:rPr>
                <w:rFonts w:hint="eastAsia" w:ascii="仿宋_GB2312" w:hAnsi="宋体" w:eastAsia="仿宋_GB2312" w:cs="宋体"/>
                <w:sz w:val="24"/>
                <w:szCs w:val="22"/>
                <w:highlight w:val="none"/>
              </w:rPr>
              <w:t>整（</w:t>
            </w:r>
            <w:r>
              <w:rPr>
                <w:rFonts w:hint="eastAsia" w:ascii="仿宋_GB2312" w:hAnsi="宋体" w:eastAsia="仿宋_GB2312" w:cs="宋体"/>
                <w:sz w:val="24"/>
                <w:szCs w:val="22"/>
                <w:highlight w:val="none"/>
                <w:lang w:val="en-US" w:eastAsia="zh-CN"/>
              </w:rPr>
              <w:t>20000</w:t>
            </w:r>
            <w:r>
              <w:rPr>
                <w:rFonts w:hint="eastAsia" w:ascii="仿宋_GB2312" w:hAnsi="宋体" w:eastAsia="仿宋_GB2312" w:cs="宋体"/>
                <w:sz w:val="24"/>
                <w:szCs w:val="22"/>
                <w:highlight w:val="none"/>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highlight w:val="none"/>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highlight w:val="none"/>
              </w:rPr>
            </w:pPr>
            <w:r>
              <w:rPr>
                <w:rFonts w:hint="eastAsia" w:ascii="仿宋_GB2312" w:hAnsi="宋体" w:eastAsia="仿宋_GB2312" w:cs="宋体"/>
                <w:sz w:val="24"/>
                <w:highlight w:val="none"/>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highlight w:val="none"/>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2、投标保证金缴纳方式：</w:t>
            </w:r>
          </w:p>
          <w:p>
            <w:pPr>
              <w:spacing w:line="36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2.1投标人网上报名后，登录http://221.14.6.70:8088/ggzy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3、未按上述规定操作引起的无效投标，由投标人自行负责。</w:t>
            </w:r>
          </w:p>
          <w:p>
            <w:pPr>
              <w:spacing w:line="36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4、汇款凭证无须备注项目编号和项目名称。</w:t>
            </w:r>
          </w:p>
          <w:p>
            <w:pPr>
              <w:spacing w:line="36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5、出现以下情形造成的投标保证金无效，由投标人自行负责。</w:t>
            </w:r>
          </w:p>
          <w:p>
            <w:pPr>
              <w:spacing w:line="36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(1)投标保证金未从投标人的基本账户转出；</w:t>
            </w:r>
          </w:p>
          <w:p>
            <w:pPr>
              <w:spacing w:line="36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(2)投标保证金未按照招标文件划分的标段依次转账。</w:t>
            </w:r>
          </w:p>
          <w:p>
            <w:pPr>
              <w:spacing w:line="36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6、《保证金缴纳绑定操作指南》获取方法：</w:t>
            </w:r>
          </w:p>
          <w:p>
            <w:pPr>
              <w:spacing w:line="36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登录全国公共资源交易平台（河南省</w:t>
            </w:r>
            <w:r>
              <w:rPr>
                <w:rFonts w:hint="eastAsia" w:ascii="MS Mincho" w:hAnsi="MS Mincho" w:eastAsia="MS Mincho" w:cs="MS Mincho"/>
                <w:sz w:val="24"/>
                <w:highlight w:val="none"/>
              </w:rPr>
              <w:t>▪</w:t>
            </w:r>
            <w:r>
              <w:rPr>
                <w:rFonts w:hint="eastAsia" w:ascii="仿宋_GB2312" w:hAnsi="宋体" w:eastAsia="仿宋_GB2312" w:cs="宋体"/>
                <w:sz w:val="24"/>
                <w:highlight w:val="none"/>
              </w:rPr>
              <w:t>许昌市）系统</w:t>
            </w:r>
            <w:r>
              <w:rPr>
                <w:rFonts w:ascii="仿宋_GB2312" w:hAnsi="宋体" w:eastAsia="仿宋_GB2312" w:cs="宋体"/>
                <w:sz w:val="24"/>
                <w:highlight w:val="none"/>
              </w:rPr>
              <w:t>-</w:t>
            </w:r>
            <w:r>
              <w:rPr>
                <w:rFonts w:hint="eastAsia" w:ascii="仿宋_GB2312" w:hAnsi="宋体" w:eastAsia="仿宋_GB2312" w:cs="宋体"/>
                <w:sz w:val="24"/>
                <w:highlight w:val="none"/>
              </w:rPr>
              <w:t>组件下载</w:t>
            </w:r>
            <w:r>
              <w:rPr>
                <w:rFonts w:ascii="仿宋_GB2312" w:hAnsi="宋体" w:eastAsia="仿宋_GB2312" w:cs="宋体"/>
                <w:sz w:val="24"/>
                <w:highlight w:val="none"/>
              </w:rPr>
              <w:t>-</w:t>
            </w:r>
            <w:r>
              <w:rPr>
                <w:rFonts w:hint="eastAsia" w:ascii="仿宋_GB2312" w:hAnsi="宋体" w:eastAsia="仿宋_GB2312" w:cs="宋体"/>
                <w:sz w:val="24"/>
                <w:highlight w:val="none"/>
              </w:rPr>
              <w:t>《保证金缴纳绑定操作指南》</w:t>
            </w:r>
          </w:p>
          <w:p>
            <w:pPr>
              <w:spacing w:line="36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7、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highlight w:val="none"/>
              </w:rPr>
            </w:pPr>
            <w:r>
              <w:rPr>
                <w:rFonts w:hint="eastAsia" w:ascii="仿宋_GB2312" w:hAnsi="宋体" w:eastAsia="仿宋_GB2312" w:cs="宋体"/>
                <w:sz w:val="24"/>
                <w:highlight w:val="none"/>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highlight w:val="none"/>
              </w:rPr>
            </w:pPr>
            <w:r>
              <w:rPr>
                <w:rFonts w:hint="eastAsia" w:ascii="仿宋_GB2312" w:hAnsi="宋体" w:eastAsia="仿宋_GB2312" w:cs="宋体"/>
                <w:bCs/>
                <w:sz w:val="24"/>
                <w:highlight w:val="none"/>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highlight w:val="none"/>
              </w:rPr>
            </w:pPr>
            <w:r>
              <w:rPr>
                <w:rFonts w:hint="eastAsia" w:ascii="仿宋_GB2312" w:hAnsi="宋体" w:eastAsia="仿宋_GB2312" w:cs="宋体"/>
                <w:bCs/>
                <w:sz w:val="24"/>
                <w:highlight w:val="none"/>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highlight w:val="none"/>
              </w:rPr>
            </w:pPr>
            <w:r>
              <w:rPr>
                <w:rFonts w:hint="eastAsia" w:ascii="仿宋_GB2312" w:hAnsi="宋体" w:eastAsia="仿宋_GB2312" w:cs="宋体"/>
                <w:bCs/>
                <w:sz w:val="24"/>
                <w:highlight w:val="none"/>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highlight w:val="none"/>
              </w:rPr>
            </w:pPr>
            <w:r>
              <w:rPr>
                <w:rFonts w:hint="eastAsia" w:ascii="仿宋_GB2312" w:hAnsi="宋体" w:eastAsia="仿宋_GB2312" w:cs="宋体"/>
                <w:bCs/>
                <w:sz w:val="24"/>
                <w:highlight w:val="none"/>
              </w:rPr>
              <w:t>4、特殊情况处理</w:t>
            </w:r>
          </w:p>
          <w:p>
            <w:pPr>
              <w:adjustRightInd w:val="0"/>
              <w:spacing w:line="360" w:lineRule="exact"/>
              <w:ind w:firstLine="470" w:firstLineChars="196"/>
              <w:rPr>
                <w:rFonts w:ascii="仿宋_GB2312" w:hAnsi="宋体" w:eastAsia="仿宋_GB2312" w:cs="仿宋_GB2312"/>
                <w:sz w:val="24"/>
                <w:highlight w:val="none"/>
              </w:rPr>
            </w:pPr>
            <w:r>
              <w:rPr>
                <w:rFonts w:hint="eastAsia" w:ascii="仿宋_GB2312" w:hAnsi="宋体" w:eastAsia="仿宋_GB2312" w:cs="宋体"/>
                <w:bCs/>
                <w:sz w:val="24"/>
                <w:highlight w:val="none"/>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highlight w:val="none"/>
        </w:rPr>
      </w:pPr>
    </w:p>
    <w:p>
      <w:pPr>
        <w:pStyle w:val="2"/>
        <w:ind w:firstLine="340"/>
        <w:rPr>
          <w:highlight w:val="none"/>
        </w:rPr>
      </w:pPr>
      <w:r>
        <w:rPr>
          <w:highlight w:val="none"/>
        </w:rPr>
        <w:br w:type="page"/>
      </w:r>
    </w:p>
    <w:p>
      <w:pPr>
        <w:jc w:val="center"/>
        <w:rPr>
          <w:rFonts w:ascii="方正小标宋简体" w:hAnsi="宋体" w:eastAsia="方正小标宋简体" w:cs="宋体"/>
          <w:sz w:val="36"/>
          <w:szCs w:val="36"/>
        </w:rPr>
      </w:pPr>
    </w:p>
    <w:p>
      <w:pPr>
        <w:jc w:val="center"/>
        <w:rPr>
          <w:rFonts w:ascii="方正小标宋简体" w:hAnsi="宋体" w:eastAsia="方正小标宋简体"/>
          <w:sz w:val="36"/>
          <w:szCs w:val="36"/>
        </w:rPr>
      </w:pPr>
      <w:bookmarkStart w:id="116" w:name="_Toc2951_WPSOffice_Level1"/>
      <w:bookmarkStart w:id="117" w:name="_Toc32396_WPSOffice_Level1"/>
      <w:bookmarkStart w:id="118" w:name="_Toc21582_WPSOffice_Level1"/>
      <w:r>
        <w:rPr>
          <w:rFonts w:hint="eastAsia" w:ascii="方正小标宋简体" w:hAnsi="宋体" w:eastAsia="方正小标宋简体" w:cs="宋体"/>
          <w:sz w:val="36"/>
          <w:szCs w:val="36"/>
        </w:rPr>
        <w:t>投标保证金退还申请表</w:t>
      </w:r>
      <w:bookmarkEnd w:id="116"/>
      <w:bookmarkEnd w:id="117"/>
      <w:bookmarkEnd w:id="118"/>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widowControl/>
        <w:jc w:val="left"/>
      </w:pPr>
      <w:r>
        <w:br w:type="page"/>
      </w:r>
    </w:p>
    <w:p>
      <w:pPr>
        <w:pStyle w:val="2"/>
        <w:ind w:firstLine="0" w:firstLineChars="0"/>
      </w:pPr>
    </w:p>
    <w:p>
      <w:pPr>
        <w:snapToGrid w:val="0"/>
        <w:spacing w:line="360" w:lineRule="auto"/>
        <w:jc w:val="center"/>
        <w:rPr>
          <w:rFonts w:hAnsi="宋体" w:cs="黑体"/>
          <w:b/>
          <w:sz w:val="36"/>
          <w:szCs w:val="36"/>
        </w:rPr>
      </w:pPr>
      <w:bookmarkStart w:id="119" w:name="_Toc9661_WPSOffice_Level1"/>
      <w:r>
        <w:rPr>
          <w:rFonts w:hint="eastAsia" w:hAnsi="宋体" w:cs="黑体"/>
          <w:b/>
          <w:sz w:val="36"/>
          <w:szCs w:val="36"/>
        </w:rPr>
        <w:t>第四章合同条款及格式</w:t>
      </w:r>
      <w:bookmarkEnd w:id="81"/>
      <w:bookmarkEnd w:id="119"/>
    </w:p>
    <w:p>
      <w:pPr>
        <w:tabs>
          <w:tab w:val="left" w:pos="5000"/>
        </w:tabs>
        <w:spacing w:line="360" w:lineRule="auto"/>
        <w:ind w:firstLine="490"/>
        <w:rPr>
          <w:rFonts w:hAnsi="宋体" w:cs="黑体"/>
          <w:b/>
          <w:sz w:val="32"/>
          <w:szCs w:val="32"/>
        </w:rPr>
      </w:pPr>
      <w:bookmarkStart w:id="120"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120"/>
      <w:bookmarkStart w:id="121"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bookmarkStart w:id="122" w:name="_Toc17994_WPSOffice_Level1"/>
      <w:r>
        <w:rPr>
          <w:rFonts w:hint="eastAsia" w:hAnsi="宋体" w:cs="黑体"/>
          <w:b/>
          <w:sz w:val="36"/>
          <w:szCs w:val="36"/>
        </w:rPr>
        <w:t>第五章 工程量清单</w:t>
      </w:r>
      <w:bookmarkEnd w:id="122"/>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37" w:firstLineChars="99"/>
        <w:rPr>
          <w:rFonts w:hint="eastAsia" w:ascii="新宋体" w:hAnsi="新宋体" w:eastAsia="新宋体"/>
          <w:sz w:val="24"/>
          <w:szCs w:val="22"/>
        </w:rPr>
      </w:pPr>
      <w:r>
        <w:rPr>
          <w:rFonts w:hint="eastAsia" w:ascii="新宋体" w:hAnsi="新宋体" w:eastAsia="新宋体"/>
          <w:sz w:val="24"/>
          <w:szCs w:val="22"/>
        </w:rPr>
        <w:t>(1) 本招标文件；</w:t>
      </w:r>
    </w:p>
    <w:p>
      <w:pPr>
        <w:spacing w:line="440" w:lineRule="exact"/>
        <w:ind w:firstLine="237" w:firstLineChars="99"/>
        <w:rPr>
          <w:rFonts w:hint="eastAsia" w:ascii="新宋体" w:hAnsi="新宋体" w:eastAsia="新宋体"/>
          <w:sz w:val="24"/>
          <w:szCs w:val="22"/>
        </w:rPr>
      </w:pPr>
      <w:r>
        <w:rPr>
          <w:rFonts w:hint="eastAsia" w:ascii="新宋体" w:hAnsi="新宋体" w:eastAsia="新宋体"/>
          <w:sz w:val="24"/>
          <w:szCs w:val="22"/>
        </w:rPr>
        <w:t>(2) 《</w:t>
      </w:r>
      <w:r>
        <w:rPr>
          <w:rFonts w:hint="eastAsia" w:ascii="新宋体" w:hAnsi="新宋体" w:eastAsia="新宋体"/>
          <w:sz w:val="24"/>
          <w:szCs w:val="22"/>
          <w:lang w:eastAsia="zh-CN"/>
        </w:rPr>
        <w:t>建筑工程工程量清单计价规范</w:t>
      </w:r>
      <w:r>
        <w:rPr>
          <w:rFonts w:hint="eastAsia" w:ascii="新宋体" w:hAnsi="新宋体" w:eastAsia="新宋体"/>
          <w:sz w:val="24"/>
          <w:szCs w:val="22"/>
        </w:rPr>
        <w:t>》</w:t>
      </w:r>
      <w:r>
        <w:rPr>
          <w:rFonts w:hint="eastAsia" w:ascii="新宋体" w:hAnsi="新宋体" w:eastAsia="新宋体"/>
          <w:sz w:val="24"/>
          <w:szCs w:val="22"/>
          <w:lang w:val="en-US" w:eastAsia="zh-CN"/>
        </w:rPr>
        <w:t>GB 50500-2013</w:t>
      </w:r>
      <w:r>
        <w:rPr>
          <w:rFonts w:hint="eastAsia" w:ascii="新宋体" w:hAnsi="新宋体" w:eastAsia="新宋体"/>
          <w:sz w:val="24"/>
          <w:szCs w:val="22"/>
          <w:lang w:eastAsia="zh-CN"/>
        </w:rPr>
        <w:t>、《河南省房屋建筑与装饰工程预算定额》（</w:t>
      </w:r>
      <w:r>
        <w:rPr>
          <w:rFonts w:hint="eastAsia" w:ascii="新宋体" w:hAnsi="新宋体" w:eastAsia="新宋体"/>
          <w:sz w:val="24"/>
          <w:szCs w:val="22"/>
          <w:lang w:val="en-US" w:eastAsia="zh-CN"/>
        </w:rPr>
        <w:t>HAA1-01-31-2016</w:t>
      </w:r>
      <w:r>
        <w:rPr>
          <w:rFonts w:hint="eastAsia" w:ascii="新宋体" w:hAnsi="新宋体" w:eastAsia="新宋体"/>
          <w:sz w:val="24"/>
          <w:szCs w:val="22"/>
          <w:lang w:eastAsia="zh-CN"/>
        </w:rPr>
        <w:t>）、《河南省通用安装工程预算定额》（</w:t>
      </w:r>
      <w:r>
        <w:rPr>
          <w:rFonts w:hint="eastAsia" w:ascii="新宋体" w:hAnsi="新宋体" w:eastAsia="新宋体"/>
          <w:sz w:val="24"/>
          <w:szCs w:val="22"/>
          <w:lang w:val="en-US" w:eastAsia="zh-CN"/>
        </w:rPr>
        <w:t>HAA1-02-31-2016</w:t>
      </w:r>
      <w:r>
        <w:rPr>
          <w:rFonts w:hint="eastAsia" w:ascii="新宋体" w:hAnsi="新宋体" w:eastAsia="新宋体"/>
          <w:sz w:val="24"/>
          <w:szCs w:val="22"/>
          <w:lang w:eastAsia="zh-CN"/>
        </w:rPr>
        <w:t>）以及相关造价文件等进行编制及相关文件资料</w:t>
      </w:r>
      <w:r>
        <w:rPr>
          <w:rFonts w:hint="eastAsia" w:ascii="新宋体" w:hAnsi="新宋体" w:eastAsia="新宋体"/>
          <w:sz w:val="24"/>
          <w:szCs w:val="22"/>
        </w:rPr>
        <w:t>；</w:t>
      </w:r>
    </w:p>
    <w:p>
      <w:pPr>
        <w:spacing w:line="440" w:lineRule="exact"/>
        <w:ind w:firstLine="237" w:firstLineChars="99"/>
        <w:rPr>
          <w:rFonts w:hint="eastAsia" w:ascii="新宋体" w:hAnsi="新宋体" w:eastAsia="新宋体"/>
          <w:sz w:val="24"/>
          <w:szCs w:val="22"/>
        </w:rPr>
      </w:pPr>
      <w:r>
        <w:rPr>
          <w:rFonts w:hint="eastAsia" w:ascii="新宋体" w:hAnsi="新宋体" w:eastAsia="新宋体"/>
          <w:sz w:val="24"/>
          <w:szCs w:val="22"/>
        </w:rPr>
        <w:t xml:space="preserve">(3) </w:t>
      </w:r>
      <w:r>
        <w:rPr>
          <w:rFonts w:hint="eastAsia" w:ascii="新宋体" w:hAnsi="新宋体" w:eastAsia="新宋体"/>
          <w:sz w:val="24"/>
          <w:szCs w:val="22"/>
          <w:lang w:eastAsia="zh-CN"/>
        </w:rPr>
        <w:t>人工费指数、机械类指数、管理类指数调整执行豫建标定【</w:t>
      </w:r>
      <w:r>
        <w:rPr>
          <w:rFonts w:hint="eastAsia" w:ascii="新宋体" w:hAnsi="新宋体" w:eastAsia="新宋体"/>
          <w:sz w:val="24"/>
          <w:szCs w:val="22"/>
          <w:lang w:val="en-US" w:eastAsia="zh-CN"/>
        </w:rPr>
        <w:t>2018</w:t>
      </w:r>
      <w:r>
        <w:rPr>
          <w:rFonts w:hint="eastAsia" w:ascii="新宋体" w:hAnsi="新宋体" w:eastAsia="新宋体"/>
          <w:sz w:val="24"/>
          <w:szCs w:val="22"/>
          <w:lang w:eastAsia="zh-CN"/>
        </w:rPr>
        <w:t>】年</w:t>
      </w:r>
      <w:r>
        <w:rPr>
          <w:rFonts w:hint="eastAsia" w:ascii="新宋体" w:hAnsi="新宋体" w:eastAsia="新宋体"/>
          <w:sz w:val="24"/>
          <w:szCs w:val="22"/>
          <w:lang w:val="en-US" w:eastAsia="zh-CN"/>
        </w:rPr>
        <w:t>18号文</w:t>
      </w:r>
      <w:r>
        <w:rPr>
          <w:rFonts w:hint="eastAsia" w:ascii="新宋体" w:hAnsi="新宋体" w:eastAsia="新宋体"/>
          <w:sz w:val="24"/>
          <w:szCs w:val="22"/>
        </w:rPr>
        <w:t>；</w:t>
      </w:r>
    </w:p>
    <w:p>
      <w:pPr>
        <w:spacing w:line="440" w:lineRule="exact"/>
        <w:ind w:firstLine="237" w:firstLineChars="99"/>
        <w:rPr>
          <w:rFonts w:hint="eastAsia" w:ascii="新宋体" w:hAnsi="新宋体" w:eastAsia="新宋体"/>
          <w:sz w:val="24"/>
          <w:szCs w:val="22"/>
        </w:rPr>
      </w:pPr>
      <w:r>
        <w:rPr>
          <w:rFonts w:hint="eastAsia" w:ascii="新宋体" w:hAnsi="新宋体" w:eastAsia="新宋体"/>
          <w:sz w:val="24"/>
          <w:szCs w:val="22"/>
        </w:rPr>
        <w:t>(4)</w:t>
      </w:r>
      <w:r>
        <w:rPr>
          <w:rFonts w:hint="eastAsia" w:ascii="新宋体" w:hAnsi="新宋体" w:eastAsia="新宋体"/>
          <w:sz w:val="24"/>
          <w:szCs w:val="22"/>
          <w:lang w:eastAsia="zh-CN"/>
        </w:rPr>
        <w:t>材料价格参考《许昌工程造价信息》</w:t>
      </w:r>
      <w:r>
        <w:rPr>
          <w:rFonts w:hint="eastAsia" w:ascii="新宋体" w:hAnsi="新宋体" w:eastAsia="新宋体"/>
          <w:sz w:val="24"/>
          <w:szCs w:val="22"/>
          <w:lang w:val="en-US" w:eastAsia="zh-CN"/>
        </w:rPr>
        <w:t>2018年第4期信息价及当地市场价执行</w:t>
      </w:r>
      <w:r>
        <w:rPr>
          <w:rFonts w:hint="eastAsia" w:ascii="新宋体" w:hAnsi="新宋体" w:eastAsia="新宋体"/>
          <w:sz w:val="24"/>
          <w:szCs w:val="22"/>
        </w:rPr>
        <w:t>；</w:t>
      </w:r>
    </w:p>
    <w:p>
      <w:pPr>
        <w:spacing w:line="440" w:lineRule="exact"/>
        <w:ind w:firstLine="237" w:firstLineChars="99"/>
        <w:rPr>
          <w:rFonts w:hint="eastAsia" w:ascii="新宋体" w:hAnsi="新宋体" w:eastAsia="新宋体"/>
          <w:sz w:val="24"/>
          <w:szCs w:val="22"/>
        </w:rPr>
      </w:pPr>
      <w:r>
        <w:rPr>
          <w:rFonts w:hint="eastAsia" w:ascii="新宋体" w:hAnsi="新宋体" w:eastAsia="新宋体"/>
          <w:sz w:val="24"/>
          <w:szCs w:val="22"/>
        </w:rPr>
        <w:t>(10)其他的相关资料：</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2.15.2根据《关于</w:t>
      </w:r>
      <w:bookmarkStart w:id="144" w:name="_GoBack"/>
      <w:bookmarkEnd w:id="144"/>
      <w:r>
        <w:rPr>
          <w:rFonts w:hint="eastAsia" w:hAnsi="宋体" w:cs="宋体"/>
          <w:b/>
          <w:sz w:val="24"/>
          <w:szCs w:val="24"/>
        </w:rPr>
        <w:t>调整河南省建设工程安全文明施工措施费计取办法的通知》（豫建设标【2014】57号）规定，“安全文明施工措施费”是不可竞争费，即费率不可竞争；投标人编制投标报价时，应按省级主管部门规定的计价标准计取</w:t>
      </w:r>
      <w:r>
        <w:rPr>
          <w:rFonts w:hint="eastAsia" w:hAnsi="宋体" w:cs="宋体"/>
          <w:b/>
          <w:sz w:val="24"/>
          <w:szCs w:val="24"/>
          <w:highlight w:val="none"/>
        </w:rPr>
        <w:t>;根据建设部《建筑工程安全防护、文明施工措施费用及使用管理规定》（建办【2005】89号）要求，投标人在计取安全文明施工措施费时，不得高于招标控制价中安全文明施工措施费费用总额且不得低于90%</w:t>
      </w:r>
      <w:r>
        <w:rPr>
          <w:rFonts w:hint="eastAsia" w:hAnsi="宋体" w:cs="宋体"/>
          <w:b/>
          <w:sz w:val="24"/>
          <w:szCs w:val="24"/>
        </w:rPr>
        <w:t>。</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rPr>
          <w:rFonts w:hint="eastAsia" w:ascii="新宋体" w:hAnsi="新宋体" w:eastAsia="新宋体"/>
          <w:sz w:val="24"/>
        </w:rPr>
        <w:fldChar w:fldCharType="begin"/>
      </w:r>
      <w:r>
        <w:rPr>
          <w:rFonts w:hint="eastAsia" w:ascii="新宋体" w:hAnsi="新宋体" w:eastAsia="新宋体"/>
          <w:sz w:val="24"/>
        </w:rPr>
        <w:instrText xml:space="preserve"> HYPERLINK "http://www.xczbtb.com/" </w:instrText>
      </w:r>
      <w:r>
        <w:rPr>
          <w:rFonts w:hint="eastAsia" w:ascii="新宋体" w:hAnsi="新宋体" w:eastAsia="新宋体"/>
          <w:sz w:val="24"/>
        </w:rP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sz w:val="36"/>
          <w:szCs w:val="36"/>
          <w:u w:val="single"/>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bookmarkStart w:id="123" w:name="_Toc31624_WPSOffice_Level1"/>
      <w:r>
        <w:rPr>
          <w:rFonts w:hint="eastAsia" w:hAnsi="宋体" w:cs="黑体"/>
          <w:b/>
          <w:sz w:val="36"/>
          <w:szCs w:val="36"/>
        </w:rPr>
        <w:t>第六章  图纸</w:t>
      </w:r>
      <w:bookmarkEnd w:id="121"/>
      <w:bookmarkEnd w:id="123"/>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124"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bookmarkStart w:id="125" w:name="_Toc10702_WPSOffice_Level1"/>
      <w:r>
        <w:rPr>
          <w:rFonts w:hint="eastAsia" w:hAnsi="宋体" w:cs="黑体"/>
          <w:b/>
          <w:sz w:val="36"/>
          <w:szCs w:val="36"/>
        </w:rPr>
        <w:t>第七章技术标准和要求</w:t>
      </w:r>
      <w:bookmarkEnd w:id="124"/>
      <w:bookmarkEnd w:id="125"/>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beforeLines="100" w:afterLines="100"/>
        <w:jc w:val="center"/>
        <w:outlineLvl w:val="0"/>
        <w:rPr>
          <w:rFonts w:hAnsi="宋体" w:cs="黑体"/>
          <w:b/>
          <w:sz w:val="44"/>
          <w:szCs w:val="44"/>
        </w:rPr>
      </w:pPr>
      <w:bookmarkStart w:id="126" w:name="_Toc278443525"/>
      <w:r>
        <w:rPr>
          <w:rFonts w:hAnsi="宋体" w:cs="黑体"/>
          <w:b/>
          <w:sz w:val="44"/>
          <w:szCs w:val="44"/>
        </w:rPr>
        <w:br w:type="page"/>
      </w:r>
      <w:bookmarkStart w:id="127" w:name="_Toc15595_WPSOffice_Level1"/>
      <w:r>
        <w:rPr>
          <w:rFonts w:hint="eastAsia" w:hAnsi="宋体" w:cs="黑体"/>
          <w:b/>
          <w:sz w:val="44"/>
          <w:szCs w:val="44"/>
        </w:rPr>
        <w:t>第八章投标文件格式</w:t>
      </w:r>
      <w:bookmarkEnd w:id="126"/>
      <w:bookmarkEnd w:id="127"/>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1380" w:firstLineChars="600"/>
        <w:jc w:val="left"/>
        <w:rPr>
          <w:rFonts w:hAnsi="宋体" w:cs="宋体"/>
          <w:sz w:val="23"/>
        </w:rPr>
      </w:pPr>
    </w:p>
    <w:p>
      <w:pPr>
        <w:autoSpaceDE w:val="0"/>
        <w:autoSpaceDN w:val="0"/>
        <w:adjustRightInd w:val="0"/>
        <w:jc w:val="center"/>
        <w:rPr>
          <w:rFonts w:hAnsi="宋体" w:cs="宋体"/>
          <w:sz w:val="28"/>
          <w:u w:val="single"/>
        </w:rPr>
      </w:pPr>
      <w:bookmarkStart w:id="128" w:name="_Toc18943_WPSOffice_Level1"/>
      <w:bookmarkStart w:id="129" w:name="_Toc27375_WPSOffice_Level1"/>
      <w:bookmarkStart w:id="130" w:name="_Toc20991_WPSOffice_Level1"/>
      <w:r>
        <w:rPr>
          <w:rFonts w:hint="eastAsia" w:hAnsi="宋体" w:cs="宋体"/>
          <w:sz w:val="31"/>
          <w:u w:val="single"/>
        </w:rPr>
        <w:t>（项目名称）</w:t>
      </w:r>
      <w:bookmarkEnd w:id="128"/>
      <w:bookmarkEnd w:id="129"/>
      <w:bookmarkEnd w:id="130"/>
    </w:p>
    <w:p>
      <w:pPr>
        <w:autoSpaceDE w:val="0"/>
        <w:autoSpaceDN w:val="0"/>
        <w:adjustRightInd w:val="0"/>
        <w:spacing w:line="420" w:lineRule="exact"/>
        <w:jc w:val="center"/>
        <w:rPr>
          <w:rFonts w:hAnsi="宋体" w:cs="宋体"/>
          <w:sz w:val="28"/>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bookmarkStart w:id="131" w:name="_Toc3532_WPSOffice_Level1"/>
      <w:bookmarkStart w:id="132" w:name="_Toc22977_WPSOffice_Level1"/>
      <w:bookmarkStart w:id="133" w:name="_Toc28401_WPSOffice_Level1"/>
      <w:r>
        <w:rPr>
          <w:rFonts w:hint="eastAsia" w:hAnsi="宋体" w:cs="宋体"/>
          <w:b/>
          <w:spacing w:val="60"/>
          <w:sz w:val="70"/>
        </w:rPr>
        <w:t>投 标 文 件</w:t>
      </w:r>
      <w:bookmarkEnd w:id="131"/>
      <w:bookmarkEnd w:id="132"/>
      <w:bookmarkEnd w:id="133"/>
    </w:p>
    <w:p>
      <w:pPr>
        <w:autoSpaceDE w:val="0"/>
        <w:autoSpaceDN w:val="0"/>
        <w:adjustRightInd w:val="0"/>
        <w:jc w:val="center"/>
        <w:rPr>
          <w:rFonts w:hAnsi="宋体" w:cs="宋体"/>
          <w:bCs/>
          <w:sz w:val="32"/>
          <w:szCs w:val="22"/>
        </w:rPr>
      </w:pPr>
    </w:p>
    <w:p>
      <w:pPr>
        <w:autoSpaceDE w:val="0"/>
        <w:autoSpaceDN w:val="0"/>
        <w:adjustRightInd w:val="0"/>
        <w:jc w:val="center"/>
        <w:rPr>
          <w:rFonts w:hAnsi="宋体" w:cs="宋体"/>
          <w:sz w:val="52"/>
          <w:szCs w:val="22"/>
        </w:rPr>
      </w:pPr>
      <w:r>
        <w:rPr>
          <w:rFonts w:hint="eastAsia" w:hAnsi="宋体" w:cs="宋体"/>
          <w:bCs/>
          <w:sz w:val="32"/>
          <w:szCs w:val="22"/>
        </w:rPr>
        <w:t>建安建工公字〔2018〕  号</w:t>
      </w:r>
    </w:p>
    <w:p>
      <w:pPr>
        <w:autoSpaceDE w:val="0"/>
        <w:autoSpaceDN w:val="0"/>
        <w:adjustRightInd w:val="0"/>
        <w:jc w:val="center"/>
        <w:rPr>
          <w:bCs/>
          <w:sz w:val="44"/>
          <w:szCs w:val="44"/>
        </w:rPr>
      </w:pPr>
    </w:p>
    <w:p>
      <w:pPr>
        <w:autoSpaceDE w:val="0"/>
        <w:autoSpaceDN w:val="0"/>
        <w:adjustRightInd w:val="0"/>
        <w:jc w:val="center"/>
        <w:rPr>
          <w:rFonts w:hAnsi="宋体" w:cs="宋体"/>
          <w:sz w:val="44"/>
        </w:rPr>
      </w:pPr>
      <w:r>
        <w:rPr>
          <w:rFonts w:hint="eastAsia"/>
          <w:bCs/>
          <w:sz w:val="44"/>
          <w:szCs w:val="44"/>
        </w:rPr>
        <w:t>商务标</w:t>
      </w: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法定代表人或其委托代理人：（签字）</w:t>
      </w:r>
    </w:p>
    <w:p>
      <w:pPr>
        <w:pStyle w:val="66"/>
        <w:spacing w:line="400" w:lineRule="exact"/>
        <w:jc w:val="center"/>
        <w:rPr>
          <w:rFonts w:hAnsi="宋体"/>
          <w:color w:val="auto"/>
          <w:sz w:val="23"/>
          <w:u w:val="single"/>
        </w:rPr>
      </w:pPr>
      <w:r>
        <w:rPr>
          <w:rFonts w:hint="eastAsia" w:hAnsi="宋体"/>
          <w:color w:val="auto"/>
          <w:sz w:val="23"/>
        </w:rPr>
        <w:t>年月日</w:t>
      </w:r>
    </w:p>
    <w:p>
      <w:pPr>
        <w:jc w:val="left"/>
        <w:rPr>
          <w:rFonts w:ascii="黑体" w:eastAsia="黑体"/>
          <w:b/>
          <w:sz w:val="32"/>
        </w:rPr>
      </w:pPr>
      <w:r>
        <w:rPr>
          <w:rFonts w:hint="eastAsia" w:hAnsi="宋体" w:cs="宋体"/>
          <w:sz w:val="28"/>
        </w:rPr>
        <w:br w:type="page"/>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95"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rPr>
      </w:pPr>
    </w:p>
    <w:p>
      <w:pPr>
        <w:autoSpaceDE w:val="0"/>
        <w:autoSpaceDN w:val="0"/>
        <w:adjustRightInd w:val="0"/>
        <w:jc w:val="right"/>
        <w:rPr>
          <w:rFonts w:hAnsi="宋体" w:cs="宋体"/>
          <w:sz w:val="23"/>
        </w:rPr>
      </w:pPr>
    </w:p>
    <w:p>
      <w:pPr>
        <w:autoSpaceDE w:val="0"/>
        <w:autoSpaceDN w:val="0"/>
        <w:adjustRightInd w:val="0"/>
        <w:ind w:firstLine="465"/>
        <w:jc w:val="right"/>
        <w:rPr>
          <w:rFonts w:hAnsi="宋体" w:cs="宋体"/>
          <w:sz w:val="24"/>
          <w:szCs w:val="21"/>
        </w:rPr>
      </w:pPr>
      <w:r>
        <w:rPr>
          <w:rFonts w:hint="eastAsia" w:hAnsi="宋体" w:cs="宋体"/>
          <w:sz w:val="24"/>
          <w:szCs w:val="21"/>
        </w:rPr>
        <w:t>正（副）本</w:t>
      </w:r>
    </w:p>
    <w:p>
      <w:pPr>
        <w:pStyle w:val="2"/>
        <w:ind w:firstLine="462" w:firstLineChars="136"/>
      </w:pPr>
    </w:p>
    <w:p>
      <w:pPr>
        <w:pStyle w:val="2"/>
        <w:ind w:firstLine="462" w:firstLineChars="136"/>
      </w:pPr>
    </w:p>
    <w:p>
      <w:pPr>
        <w:autoSpaceDE w:val="0"/>
        <w:autoSpaceDN w:val="0"/>
        <w:adjustRightInd w:val="0"/>
        <w:jc w:val="left"/>
        <w:rPr>
          <w:rFonts w:hAnsi="宋体" w:cs="宋体"/>
          <w:sz w:val="28"/>
        </w:rPr>
      </w:pPr>
      <w:r>
        <w:rPr>
          <w:rFonts w:hint="eastAsia" w:hAnsi="宋体" w:cs="宋体"/>
          <w:sz w:val="31"/>
        </w:rPr>
        <w:t>（项目名称）</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bookmarkStart w:id="134" w:name="_Toc25116_WPSOffice_Level1"/>
      <w:bookmarkStart w:id="135" w:name="_Toc27965_WPSOffice_Level1"/>
      <w:bookmarkStart w:id="136" w:name="_Toc25700_WPSOffice_Level1"/>
      <w:r>
        <w:rPr>
          <w:rFonts w:hint="eastAsia" w:hAnsi="宋体" w:cs="宋体"/>
          <w:b/>
          <w:spacing w:val="60"/>
          <w:sz w:val="70"/>
        </w:rPr>
        <w:t>投 标 文 件</w:t>
      </w:r>
      <w:bookmarkEnd w:id="134"/>
      <w:bookmarkEnd w:id="135"/>
      <w:bookmarkEnd w:id="136"/>
    </w:p>
    <w:p>
      <w:pPr>
        <w:autoSpaceDE w:val="0"/>
        <w:autoSpaceDN w:val="0"/>
        <w:adjustRightInd w:val="0"/>
        <w:jc w:val="center"/>
        <w:rPr>
          <w:rFonts w:hAnsi="宋体" w:cs="宋体"/>
          <w:bCs/>
          <w:sz w:val="32"/>
          <w:szCs w:val="22"/>
        </w:rPr>
      </w:pPr>
    </w:p>
    <w:p>
      <w:pPr>
        <w:autoSpaceDE w:val="0"/>
        <w:autoSpaceDN w:val="0"/>
        <w:adjustRightInd w:val="0"/>
        <w:jc w:val="center"/>
        <w:rPr>
          <w:rFonts w:hAnsi="宋体" w:cs="宋体"/>
          <w:sz w:val="52"/>
          <w:szCs w:val="22"/>
        </w:rPr>
      </w:pPr>
      <w:r>
        <w:rPr>
          <w:rFonts w:hint="eastAsia" w:hAnsi="宋体" w:cs="宋体"/>
          <w:bCs/>
          <w:sz w:val="32"/>
          <w:szCs w:val="22"/>
        </w:rPr>
        <w:t>建安建工公字〔2018〕  号</w:t>
      </w:r>
    </w:p>
    <w:p>
      <w:pPr>
        <w:autoSpaceDE w:val="0"/>
        <w:autoSpaceDN w:val="0"/>
        <w:adjustRightInd w:val="0"/>
        <w:spacing w:line="420" w:lineRule="exact"/>
        <w:jc w:val="center"/>
        <w:rPr>
          <w:bCs/>
          <w:sz w:val="44"/>
          <w:szCs w:val="44"/>
        </w:rPr>
      </w:pP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pStyle w:val="2"/>
        <w:ind w:firstLine="340"/>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法定代表人或其委托代理人：（签字）</w:t>
      </w:r>
    </w:p>
    <w:p>
      <w:pPr>
        <w:pStyle w:val="66"/>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sz w:val="36"/>
          <w:szCs w:val="36"/>
        </w:rPr>
      </w:pPr>
    </w:p>
    <w:p>
      <w:pPr>
        <w:autoSpaceDE w:val="0"/>
        <w:autoSpaceDN w:val="0"/>
        <w:adjustRightInd w:val="0"/>
        <w:spacing w:line="420" w:lineRule="exact"/>
        <w:ind w:firstLine="3795" w:firstLineChars="1050"/>
        <w:jc w:val="left"/>
        <w:rPr>
          <w:rFonts w:hAnsi="宋体" w:cs="黑体"/>
          <w:b/>
          <w:sz w:val="36"/>
          <w:szCs w:val="36"/>
        </w:rPr>
      </w:pPr>
    </w:p>
    <w:p>
      <w:pPr>
        <w:autoSpaceDE w:val="0"/>
        <w:autoSpaceDN w:val="0"/>
        <w:adjustRightInd w:val="0"/>
        <w:spacing w:line="420" w:lineRule="exact"/>
        <w:ind w:firstLine="3795"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3"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3"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3"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3"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3"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3"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3"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3"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3"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jc w:val="center"/>
        <w:rPr>
          <w:rFonts w:hint="eastAsia" w:hAnsi="宋体"/>
          <w:b/>
          <w:sz w:val="32"/>
        </w:rPr>
        <w:sectPr>
          <w:pgSz w:w="11906" w:h="16838"/>
          <w:pgMar w:top="1418" w:right="1134" w:bottom="1418" w:left="1134" w:header="851" w:footer="992" w:gutter="0"/>
          <w:pgNumType w:fmt="decimal"/>
          <w:cols w:space="720" w:num="1"/>
          <w:docGrid w:type="lines" w:linePitch="312" w:charSpace="0"/>
        </w:sect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hint="eastAsia" w:ascii="黑体" w:eastAsia="黑体"/>
          <w:sz w:val="28"/>
          <w:szCs w:val="28"/>
        </w:rPr>
      </w:pPr>
      <w:bookmarkStart w:id="137" w:name="_Toc271787730"/>
      <w:r>
        <w:rPr>
          <w:rFonts w:hint="eastAsia" w:ascii="黑体" w:eastAsia="黑体"/>
          <w:sz w:val="28"/>
          <w:szCs w:val="28"/>
        </w:rPr>
        <w:t>（一）投标函</w:t>
      </w:r>
      <w:bookmarkStart w:id="138" w:name="_Toc250616672"/>
    </w:p>
    <w:bookmarkEnd w:id="138"/>
    <w:p>
      <w:pPr>
        <w:pStyle w:val="26"/>
        <w:spacing w:beforeAutospacing="0" w:afterAutospacing="0"/>
        <w:jc w:val="both"/>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object>
          <v:shape id="_x0000_i1025" o:spt="201" alt="" type="#_x0000_t201" style="height:18pt;width:62.25pt;" o:ole="t" filled="f" o:preferrelative="t" stroked="f" coordsize="21600,21600">
            <v:path/>
            <v:fill on="f" focussize="0,0"/>
            <v:stroke on="f"/>
            <v:imagedata r:id="rId9" o:title=""/>
            <o:lock v:ext="edit" aspectratio="t"/>
            <w10:wrap type="none"/>
            <w10:anchorlock/>
          </v:shape>
          <w:control r:id="rId8" w:name="HTMLText9" w:shapeid="_x0000_i1025"/>
        </w:object>
      </w:r>
      <w:r>
        <w:rPr>
          <w:rFonts w:hint="eastAsia" w:ascii="宋体" w:hAnsi="宋体" w:eastAsia="宋体" w:cs="宋体"/>
          <w:sz w:val="24"/>
          <w:szCs w:val="24"/>
        </w:rPr>
        <w:t>（招标人名称）</w:t>
      </w:r>
    </w:p>
    <w:p>
      <w:pPr>
        <w:pStyle w:val="26"/>
        <w:spacing w:beforeAutospacing="0" w:afterAutospacing="0"/>
        <w:ind w:firstLine="384"/>
        <w:jc w:val="both"/>
        <w:rPr>
          <w:rFonts w:hint="eastAsia" w:ascii="宋体" w:hAnsi="宋体" w:eastAsia="宋体" w:cs="宋体"/>
          <w:sz w:val="24"/>
          <w:szCs w:val="24"/>
        </w:rPr>
      </w:pPr>
      <w:r>
        <w:rPr>
          <w:rFonts w:hint="eastAsia" w:ascii="宋体" w:hAnsi="宋体" w:eastAsia="宋体" w:cs="宋体"/>
          <w:sz w:val="24"/>
          <w:szCs w:val="24"/>
        </w:rPr>
        <w:t>在考察现场并充分研究</w:t>
      </w:r>
      <w:r>
        <w:rPr>
          <w:rFonts w:hint="eastAsia" w:ascii="宋体" w:hAnsi="宋体" w:eastAsia="宋体" w:cs="宋体"/>
          <w:sz w:val="24"/>
          <w:szCs w:val="24"/>
          <w:u w:val="single"/>
        </w:rPr>
        <w:object>
          <v:shape id="_x0000_i1026" o:spt="201" alt="" type="#_x0000_t201" style="height:18pt;width:62.25pt;" o:ole="t" filled="f" o:preferrelative="t" stroked="f" coordsize="21600,21600">
            <v:path/>
            <v:fill on="f" focussize="0,0"/>
            <v:stroke on="f"/>
            <v:imagedata r:id="rId9" o:title=""/>
            <o:lock v:ext="edit" aspectratio="t"/>
            <w10:wrap type="none"/>
            <w10:anchorlock/>
          </v:shape>
          <w:control r:id="rId10" w:name="HTMLText10" w:shapeid="_x0000_i1026"/>
        </w:object>
      </w:r>
      <w:r>
        <w:rPr>
          <w:rFonts w:hint="eastAsia" w:ascii="宋体" w:hAnsi="宋体" w:eastAsia="宋体" w:cs="宋体"/>
          <w:sz w:val="24"/>
          <w:szCs w:val="24"/>
        </w:rPr>
        <w:t>（项目名称）（以下简称“本工程”）施工招标文件的全部内容后，我方兹以：</w:t>
      </w:r>
    </w:p>
    <w:p>
      <w:pPr>
        <w:pStyle w:val="26"/>
        <w:spacing w:beforeAutospacing="0" w:afterAutospacing="0"/>
        <w:ind w:firstLine="756"/>
        <w:jc w:val="both"/>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object>
          <v:shape id="_x0000_i1027" o:spt="201" alt="" type="#_x0000_t201" style="height:18pt;width:62.25pt;" o:ole="t" filled="f" o:preferrelative="t" stroked="f" coordsize="21600,21600">
            <v:path/>
            <v:fill on="f" focussize="0,0"/>
            <v:stroke on="f"/>
            <v:imagedata r:id="rId9" o:title=""/>
            <o:lock v:ext="edit" aspectratio="t"/>
            <w10:wrap type="none"/>
            <w10:anchorlock/>
          </v:shape>
          <w:control r:id="rId11" w:name="HTMLText11" w:shapeid="_x0000_i1027"/>
        </w:object>
      </w:r>
      <w:r>
        <w:rPr>
          <w:rFonts w:hint="eastAsia" w:ascii="宋体" w:hAnsi="宋体" w:eastAsia="宋体" w:cs="宋体"/>
          <w:sz w:val="24"/>
          <w:szCs w:val="24"/>
        </w:rPr>
        <w:t>元</w:t>
      </w:r>
    </w:p>
    <w:p>
      <w:pPr>
        <w:pStyle w:val="26"/>
        <w:spacing w:beforeAutospacing="0" w:afterAutospacing="0"/>
        <w:ind w:firstLine="756"/>
        <w:rPr>
          <w:rFonts w:hint="eastAsia" w:ascii="宋体" w:hAnsi="宋体" w:eastAsia="宋体" w:cs="宋体"/>
          <w:sz w:val="24"/>
          <w:szCs w:val="24"/>
        </w:rPr>
      </w:pPr>
      <w:r>
        <w:rPr>
          <w:rFonts w:hint="eastAsia" w:ascii="宋体" w:hAnsi="宋体" w:eastAsia="宋体" w:cs="宋体"/>
          <w:sz w:val="24"/>
          <w:szCs w:val="24"/>
        </w:rPr>
        <w:t>RMB￥：</w:t>
      </w:r>
      <w:r>
        <w:rPr>
          <w:rFonts w:hint="eastAsia" w:ascii="宋体" w:hAnsi="宋体" w:eastAsia="宋体" w:cs="宋体"/>
          <w:sz w:val="24"/>
          <w:szCs w:val="24"/>
          <w:u w:val="single"/>
        </w:rPr>
        <w:object>
          <v:shape id="_x0000_i1028" o:spt="201" alt="" type="#_x0000_t201" style="height:18pt;width:62.25pt;" o:ole="t" filled="f" o:preferrelative="t" stroked="f" coordsize="21600,21600">
            <v:path/>
            <v:fill on="f" focussize="0,0"/>
            <v:stroke on="f"/>
            <v:imagedata r:id="rId9" o:title=""/>
            <o:lock v:ext="edit" aspectratio="t"/>
            <w10:wrap type="none"/>
            <w10:anchorlock/>
          </v:shape>
          <w:control r:id="rId12" w:name="HTMLText12" w:shapeid="_x0000_i1028"/>
        </w:object>
      </w:r>
      <w:r>
        <w:rPr>
          <w:rFonts w:hint="eastAsia" w:ascii="宋体" w:hAnsi="宋体" w:eastAsia="宋体" w:cs="宋体"/>
          <w:sz w:val="24"/>
          <w:szCs w:val="24"/>
        </w:rPr>
        <w:t>元</w:t>
      </w:r>
    </w:p>
    <w:p>
      <w:pPr>
        <w:pStyle w:val="26"/>
        <w:spacing w:beforeAutospacing="0" w:afterAutospacing="0"/>
        <w:jc w:val="both"/>
        <w:rPr>
          <w:rFonts w:hint="eastAsia" w:ascii="宋体" w:hAnsi="宋体" w:eastAsia="宋体" w:cs="宋体"/>
          <w:sz w:val="24"/>
          <w:szCs w:val="24"/>
        </w:rPr>
      </w:pPr>
      <w:r>
        <w:rPr>
          <w:rFonts w:hint="eastAsia" w:ascii="宋体" w:hAnsi="宋体" w:eastAsia="宋体" w:cs="宋体"/>
          <w:sz w:val="24"/>
          <w:szCs w:val="24"/>
        </w:rPr>
        <w:t>    的投标价格和按合同约定有权得到的其它金额，并严格按照合同约定，施工、竣工和交付本工程并维修其中的任何缺陷。</w:t>
      </w:r>
    </w:p>
    <w:p>
      <w:pPr>
        <w:pStyle w:val="26"/>
        <w:spacing w:beforeAutospacing="0" w:afterAutospacing="0"/>
        <w:jc w:val="both"/>
        <w:rPr>
          <w:rFonts w:hint="eastAsia" w:ascii="宋体" w:hAnsi="宋体" w:eastAsia="宋体" w:cs="宋体"/>
          <w:sz w:val="24"/>
          <w:szCs w:val="24"/>
        </w:rPr>
      </w:pPr>
      <w:r>
        <w:rPr>
          <w:rFonts w:hint="eastAsia" w:ascii="宋体" w:hAnsi="宋体" w:eastAsia="宋体" w:cs="宋体"/>
          <w:sz w:val="24"/>
          <w:szCs w:val="24"/>
        </w:rPr>
        <w:t>    在我方的上述投标总报价中，包括：</w:t>
      </w:r>
    </w:p>
    <w:p>
      <w:pPr>
        <w:pStyle w:val="26"/>
        <w:spacing w:beforeAutospacing="0" w:afterAutospacing="0"/>
        <w:ind w:firstLine="384"/>
        <w:jc w:val="both"/>
        <w:rPr>
          <w:rFonts w:hint="eastAsia" w:ascii="宋体" w:hAnsi="宋体" w:eastAsia="宋体" w:cs="宋体"/>
          <w:sz w:val="24"/>
          <w:szCs w:val="24"/>
        </w:rPr>
      </w:pPr>
      <w:r>
        <w:rPr>
          <w:rFonts w:hint="eastAsia" w:ascii="宋体" w:hAnsi="宋体" w:eastAsia="宋体" w:cs="宋体"/>
          <w:sz w:val="24"/>
          <w:szCs w:val="24"/>
        </w:rPr>
        <w:t>规费RMB￥：</w:t>
      </w:r>
      <w:r>
        <w:rPr>
          <w:rFonts w:hint="eastAsia" w:ascii="宋体" w:hAnsi="宋体" w:eastAsia="宋体" w:cs="宋体"/>
          <w:sz w:val="24"/>
          <w:szCs w:val="24"/>
          <w:u w:val="single"/>
        </w:rPr>
        <w:object>
          <v:shape id="_x0000_i1029" o:spt="201" alt="" type="#_x0000_t201" style="height:18pt;width:62.25pt;" o:ole="t" filled="f" o:preferrelative="t" stroked="f" coordsize="21600,21600">
            <v:path/>
            <v:fill on="f" focussize="0,0"/>
            <v:stroke on="f"/>
            <v:imagedata r:id="rId9" o:title=""/>
            <o:lock v:ext="edit" aspectratio="t"/>
            <w10:wrap type="none"/>
            <w10:anchorlock/>
          </v:shape>
          <w:control r:id="rId13" w:name="HTMLText1" w:shapeid="_x0000_i1029"/>
        </w:object>
      </w:r>
      <w:r>
        <w:rPr>
          <w:rFonts w:hint="eastAsia" w:ascii="宋体" w:hAnsi="宋体" w:eastAsia="宋体" w:cs="宋体"/>
          <w:sz w:val="24"/>
          <w:szCs w:val="24"/>
        </w:rPr>
        <w:t>元</w:t>
      </w:r>
    </w:p>
    <w:p>
      <w:pPr>
        <w:pStyle w:val="26"/>
        <w:spacing w:beforeAutospacing="0" w:afterAutospacing="0"/>
        <w:ind w:firstLine="384"/>
        <w:jc w:val="both"/>
        <w:rPr>
          <w:rFonts w:hint="eastAsia" w:ascii="宋体" w:hAnsi="宋体" w:eastAsia="宋体" w:cs="宋体"/>
          <w:sz w:val="24"/>
          <w:szCs w:val="24"/>
        </w:rPr>
      </w:pPr>
      <w:r>
        <w:rPr>
          <w:rFonts w:hint="eastAsia" w:ascii="宋体" w:hAnsi="宋体" w:eastAsia="宋体" w:cs="宋体"/>
          <w:sz w:val="24"/>
          <w:szCs w:val="24"/>
        </w:rPr>
        <w:t>税金RMB￥：</w:t>
      </w:r>
      <w:r>
        <w:rPr>
          <w:rFonts w:hint="eastAsia" w:ascii="宋体" w:hAnsi="宋体" w:eastAsia="宋体" w:cs="宋体"/>
          <w:sz w:val="24"/>
          <w:szCs w:val="24"/>
          <w:u w:val="single"/>
        </w:rPr>
        <w:object>
          <v:shape id="_x0000_i1030" o:spt="201" alt="" type="#_x0000_t201" style="height:18pt;width:62.25pt;" o:ole="t" filled="f" o:preferrelative="t" stroked="f" coordsize="21600,21600">
            <v:path/>
            <v:fill on="f" focussize="0,0"/>
            <v:stroke on="f"/>
            <v:imagedata r:id="rId9" o:title=""/>
            <o:lock v:ext="edit" aspectratio="t"/>
            <w10:wrap type="none"/>
            <w10:anchorlock/>
          </v:shape>
          <w:control r:id="rId14" w:name="HTMLText2" w:shapeid="_x0000_i1030"/>
        </w:object>
      </w:r>
      <w:r>
        <w:rPr>
          <w:rFonts w:hint="eastAsia" w:ascii="宋体" w:hAnsi="宋体" w:eastAsia="宋体" w:cs="宋体"/>
          <w:sz w:val="24"/>
          <w:szCs w:val="24"/>
        </w:rPr>
        <w:t>元</w:t>
      </w:r>
    </w:p>
    <w:p>
      <w:pPr>
        <w:pStyle w:val="26"/>
        <w:spacing w:beforeAutospacing="0" w:afterAutospacing="0"/>
        <w:ind w:firstLine="384"/>
        <w:jc w:val="both"/>
        <w:rPr>
          <w:rFonts w:hint="eastAsia" w:ascii="宋体" w:hAnsi="宋体" w:eastAsia="宋体" w:cs="宋体"/>
          <w:sz w:val="24"/>
          <w:szCs w:val="24"/>
        </w:rPr>
      </w:pPr>
      <w:r>
        <w:rPr>
          <w:rFonts w:hint="eastAsia" w:ascii="宋体" w:hAnsi="宋体" w:eastAsia="宋体" w:cs="宋体"/>
          <w:sz w:val="24"/>
          <w:szCs w:val="24"/>
        </w:rPr>
        <w:t>安全文明措施费RMB￥：</w:t>
      </w:r>
      <w:r>
        <w:rPr>
          <w:rFonts w:hint="eastAsia" w:ascii="宋体" w:hAnsi="宋体" w:eastAsia="宋体" w:cs="宋体"/>
          <w:sz w:val="24"/>
          <w:szCs w:val="24"/>
          <w:u w:val="single"/>
        </w:rPr>
        <w:object>
          <v:shape id="_x0000_i1031" o:spt="201" alt="" type="#_x0000_t201" style="height:18pt;width:62.25pt;" o:ole="t" filled="f" o:preferrelative="t" stroked="f" coordsize="21600,21600">
            <v:path/>
            <v:fill on="f" focussize="0,0"/>
            <v:stroke on="f"/>
            <v:imagedata r:id="rId9" o:title=""/>
            <o:lock v:ext="edit" aspectratio="t"/>
            <w10:wrap type="none"/>
            <w10:anchorlock/>
          </v:shape>
          <w:control r:id="rId15" w:name="HTMLText13" w:shapeid="_x0000_i1031"/>
        </w:object>
      </w:r>
      <w:r>
        <w:rPr>
          <w:rFonts w:hint="eastAsia" w:ascii="宋体" w:hAnsi="宋体" w:eastAsia="宋体" w:cs="宋体"/>
          <w:sz w:val="24"/>
          <w:szCs w:val="24"/>
        </w:rPr>
        <w:t>元</w:t>
      </w:r>
    </w:p>
    <w:p>
      <w:pPr>
        <w:pStyle w:val="26"/>
        <w:spacing w:beforeAutospacing="0" w:afterAutospacing="0"/>
        <w:rPr>
          <w:rFonts w:hint="eastAsia" w:ascii="宋体" w:hAnsi="宋体" w:eastAsia="宋体" w:cs="宋体"/>
          <w:sz w:val="24"/>
          <w:szCs w:val="24"/>
        </w:rPr>
      </w:pPr>
      <w:r>
        <w:rPr>
          <w:rFonts w:hint="eastAsia" w:ascii="宋体" w:hAnsi="宋体" w:eastAsia="宋体" w:cs="宋体"/>
          <w:sz w:val="24"/>
          <w:szCs w:val="24"/>
        </w:rPr>
        <w:t>如果我方中标，我方保证按照合同约定的开工日期开始本工程的施工，</w:t>
      </w:r>
      <w:r>
        <w:rPr>
          <w:rFonts w:hint="eastAsia" w:ascii="宋体" w:hAnsi="宋体" w:eastAsia="宋体" w:cs="宋体"/>
          <w:sz w:val="24"/>
          <w:szCs w:val="24"/>
          <w:u w:val="single"/>
        </w:rPr>
        <w:object>
          <v:shape id="_x0000_i1032" o:spt="201" alt="" type="#_x0000_t201" style="height:18pt;width:62.25pt;" o:ole="t" filled="f" o:preferrelative="t" stroked="f" coordsize="21600,21600">
            <v:path/>
            <v:fill on="f" focussize="0,0"/>
            <v:stroke on="f"/>
            <v:imagedata r:id="rId9" o:title=""/>
            <o:lock v:ext="edit" aspectratio="t"/>
            <w10:wrap type="none"/>
            <w10:anchorlock/>
          </v:shape>
          <w:control r:id="rId16" w:name="HTMLText14" w:shapeid="_x0000_i1032"/>
        </w:object>
      </w:r>
      <w:r>
        <w:rPr>
          <w:rFonts w:hint="eastAsia" w:ascii="宋体" w:hAnsi="宋体" w:eastAsia="宋体" w:cs="宋体"/>
          <w:sz w:val="24"/>
          <w:szCs w:val="24"/>
        </w:rPr>
        <w:t>天（日历日）内竣工，并确保工程质量达到</w:t>
      </w:r>
      <w:r>
        <w:rPr>
          <w:rFonts w:hint="eastAsia" w:ascii="宋体" w:hAnsi="宋体" w:eastAsia="宋体" w:cs="宋体"/>
          <w:sz w:val="24"/>
          <w:szCs w:val="24"/>
          <w:u w:val="single"/>
        </w:rPr>
        <w:object>
          <v:shape id="_x0000_i1033" o:spt="201" alt="" type="#_x0000_t201" style="height:18pt;width:62.25pt;" o:ole="t" filled="f" o:preferrelative="t" stroked="f" coordsize="21600,21600">
            <v:path/>
            <v:fill on="f" focussize="0,0"/>
            <v:stroke on="f"/>
            <v:imagedata r:id="rId9" o:title=""/>
            <o:lock v:ext="edit" aspectratio="t"/>
            <w10:wrap type="none"/>
            <w10:anchorlock/>
          </v:shape>
          <w:control r:id="rId17" w:name="HTMLText3" w:shapeid="_x0000_i1033"/>
        </w:object>
      </w:r>
      <w:r>
        <w:rPr>
          <w:rFonts w:hint="eastAsia" w:ascii="宋体" w:hAnsi="宋体" w:eastAsia="宋体" w:cs="宋体"/>
          <w:sz w:val="24"/>
          <w:szCs w:val="24"/>
        </w:rPr>
        <w:t>标准。我方同意本投标函在招标文件规定的提交投标文件截止时间后，在招标文件规定的投标有效期期满前对我方具有约束力，且随时准备接受你方发出的中标通知书。</w:t>
      </w:r>
    </w:p>
    <w:p>
      <w:pPr>
        <w:pStyle w:val="26"/>
        <w:spacing w:beforeAutospacing="0" w:afterAutospacing="0"/>
        <w:ind w:firstLine="384"/>
        <w:jc w:val="both"/>
        <w:rPr>
          <w:rFonts w:hint="eastAsia" w:ascii="宋体" w:hAnsi="宋体" w:eastAsia="宋体" w:cs="宋体"/>
          <w:sz w:val="24"/>
          <w:szCs w:val="24"/>
        </w:rPr>
      </w:pPr>
      <w:r>
        <w:rPr>
          <w:rFonts w:hint="eastAsia" w:ascii="宋体" w:hAnsi="宋体" w:eastAsia="宋体" w:cs="宋体"/>
          <w:sz w:val="24"/>
          <w:szCs w:val="24"/>
        </w:rPr>
        <w:t>随本投标函递交的投标函附录是本投标函的组成部分，对我方构成约束力。</w:t>
      </w:r>
    </w:p>
    <w:p>
      <w:pPr>
        <w:pStyle w:val="26"/>
        <w:spacing w:beforeAutospacing="0" w:afterAutospacing="0"/>
        <w:ind w:firstLine="384"/>
        <w:jc w:val="both"/>
        <w:rPr>
          <w:rFonts w:hint="eastAsia" w:ascii="宋体" w:hAnsi="宋体" w:eastAsia="宋体" w:cs="宋体"/>
          <w:sz w:val="24"/>
          <w:szCs w:val="24"/>
        </w:rPr>
      </w:pPr>
      <w:r>
        <w:rPr>
          <w:rFonts w:hint="eastAsia" w:ascii="宋体" w:hAnsi="宋体" w:eastAsia="宋体" w:cs="宋体"/>
          <w:sz w:val="24"/>
          <w:szCs w:val="24"/>
        </w:rPr>
        <w:t>随同本投标函递交投标保证金一份，金额为人民币（大写）：</w:t>
      </w:r>
      <w:r>
        <w:rPr>
          <w:rFonts w:hint="eastAsia" w:ascii="宋体" w:hAnsi="宋体" w:eastAsia="宋体" w:cs="宋体"/>
          <w:sz w:val="24"/>
          <w:szCs w:val="24"/>
          <w:u w:val="single"/>
        </w:rPr>
        <w:object>
          <v:shape id="_x0000_i1034" o:spt="201" alt="" type="#_x0000_t201" style="height:18pt;width:62.25pt;" o:ole="t" filled="f" o:preferrelative="t" stroked="f" coordsize="21600,21600">
            <v:path/>
            <v:fill on="f" focussize="0,0"/>
            <v:stroke on="f"/>
            <v:imagedata r:id="rId9" o:title=""/>
            <o:lock v:ext="edit" aspectratio="t"/>
            <w10:wrap type="none"/>
            <w10:anchorlock/>
          </v:shape>
          <w:control r:id="rId18" w:name="HTMLText4" w:shapeid="_x0000_i1034"/>
        </w:object>
      </w:r>
      <w:r>
        <w:rPr>
          <w:rFonts w:hint="eastAsia" w:ascii="宋体" w:hAnsi="宋体" w:eastAsia="宋体" w:cs="宋体"/>
          <w:sz w:val="24"/>
          <w:szCs w:val="24"/>
        </w:rPr>
        <w:t>元。</w:t>
      </w:r>
    </w:p>
    <w:p>
      <w:pPr>
        <w:pStyle w:val="26"/>
        <w:spacing w:beforeAutospacing="0" w:afterAutospacing="0"/>
        <w:ind w:firstLine="384"/>
        <w:jc w:val="both"/>
        <w:rPr>
          <w:rFonts w:hint="eastAsia" w:ascii="宋体" w:hAnsi="宋体" w:eastAsia="宋体" w:cs="宋体"/>
          <w:sz w:val="24"/>
          <w:szCs w:val="24"/>
        </w:rPr>
      </w:pPr>
      <w:r>
        <w:rPr>
          <w:rFonts w:hint="eastAsia" w:ascii="宋体" w:hAnsi="宋体" w:eastAsia="宋体" w:cs="宋体"/>
          <w:sz w:val="24"/>
          <w:szCs w:val="24"/>
        </w:rPr>
        <w:t>在签署协议书之前，你方的中标通知书连同本投标函，包括投标函附录，对双方具有约束力。</w:t>
      </w:r>
    </w:p>
    <w:p>
      <w:pPr>
        <w:pStyle w:val="26"/>
        <w:spacing w:beforeAutospacing="0" w:afterAutospacing="0"/>
        <w:ind w:firstLine="384"/>
        <w:jc w:val="both"/>
        <w:rPr>
          <w:rFonts w:hint="eastAsia" w:ascii="宋体" w:hAnsi="宋体" w:eastAsia="宋体" w:cs="宋体"/>
          <w:sz w:val="24"/>
          <w:szCs w:val="24"/>
        </w:rPr>
      </w:pPr>
      <w:r>
        <w:rPr>
          <w:rFonts w:hint="eastAsia" w:ascii="宋体" w:hAnsi="宋体" w:eastAsia="宋体" w:cs="宋体"/>
          <w:sz w:val="24"/>
          <w:szCs w:val="24"/>
        </w:rPr>
        <w:t>投标人（盖章）：</w:t>
      </w:r>
    </w:p>
    <w:p>
      <w:pPr>
        <w:pStyle w:val="26"/>
        <w:spacing w:beforeAutospacing="0" w:afterAutospacing="0"/>
        <w:ind w:firstLine="384"/>
        <w:jc w:val="both"/>
        <w:rPr>
          <w:rFonts w:hint="eastAsia" w:ascii="宋体" w:hAnsi="宋体" w:eastAsia="宋体" w:cs="宋体"/>
          <w:sz w:val="24"/>
          <w:szCs w:val="24"/>
        </w:rPr>
      </w:pPr>
      <w:r>
        <w:rPr>
          <w:rFonts w:hint="eastAsia" w:ascii="宋体" w:hAnsi="宋体" w:eastAsia="宋体" w:cs="宋体"/>
          <w:sz w:val="24"/>
          <w:szCs w:val="24"/>
        </w:rPr>
        <w:t>法定代表人或委托代理人（签字）：</w:t>
      </w:r>
      <w:r>
        <w:rPr>
          <w:rFonts w:hint="eastAsia" w:ascii="宋体" w:hAnsi="宋体" w:eastAsia="宋体" w:cs="宋体"/>
          <w:sz w:val="24"/>
          <w:szCs w:val="24"/>
        </w:rPr>
        <w:object>
          <v:shape id="_x0000_i1035" o:spt="201" alt="" type="#_x0000_t201" style="height:18pt;width:62.25pt;" o:ole="t" filled="f" o:preferrelative="t" stroked="f" coordsize="21600,21600">
            <v:path/>
            <v:fill on="f" focussize="0,0"/>
            <v:stroke on="f"/>
            <v:imagedata r:id="rId9" o:title=""/>
            <o:lock v:ext="edit" aspectratio="t"/>
            <w10:wrap type="none"/>
            <w10:anchorlock/>
          </v:shape>
          <w:control r:id="rId19" w:name="HTMLText5" w:shapeid="_x0000_i1035"/>
        </w:object>
      </w:r>
    </w:p>
    <w:p>
      <w:pPr>
        <w:autoSpaceDE w:val="0"/>
        <w:autoSpaceDN w:val="0"/>
        <w:adjustRightInd w:val="0"/>
        <w:jc w:val="center"/>
        <w:rPr>
          <w:rFonts w:hint="eastAsia" w:ascii="宋体" w:hAnsi="宋体" w:eastAsia="宋体" w:cs="宋体"/>
          <w:b/>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object>
          <v:shape id="_x0000_i1036" o:spt="201" alt="" type="#_x0000_t201" style="height:18pt;width:62.25pt;" o:ole="t" filled="f" o:preferrelative="t" stroked="f" coordsize="21600,21600">
            <v:path/>
            <v:fill on="f" focussize="0,0"/>
            <v:stroke on="f"/>
            <v:imagedata r:id="rId9" o:title=""/>
            <o:lock v:ext="edit" aspectratio="t"/>
            <w10:wrap type="none"/>
            <w10:anchorlock/>
          </v:shape>
          <w:control r:id="rId20" w:name="HTMLText6" w:shapeid="_x0000_i1036"/>
        </w:objec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u w:val="single"/>
        </w:rPr>
        <w:object>
          <v:shape id="_x0000_i1037" o:spt="201" alt="" type="#_x0000_t201" style="height:18pt;width:62.25pt;" o:ole="t" filled="f" o:preferrelative="t" stroked="f" coordsize="21600,21600">
            <v:path/>
            <v:fill on="f" focussize="0,0"/>
            <v:stroke on="f"/>
            <v:imagedata r:id="rId9" o:title=""/>
            <o:lock v:ext="edit" aspectratio="t"/>
            <w10:wrap type="none"/>
            <w10:anchorlock/>
          </v:shape>
          <w:control r:id="rId21" w:name="HTMLText7" w:shapeid="_x0000_i1037"/>
        </w:object>
      </w:r>
      <w:r>
        <w:rPr>
          <w:rFonts w:hint="eastAsia" w:ascii="宋体" w:hAnsi="宋体" w:eastAsia="宋体" w:cs="宋体"/>
          <w:sz w:val="24"/>
          <w:szCs w:val="24"/>
        </w:rPr>
        <w:t>月</w:t>
      </w:r>
      <w:r>
        <w:rPr>
          <w:rFonts w:hint="eastAsia" w:ascii="宋体" w:hAnsi="宋体" w:eastAsia="宋体" w:cs="宋体"/>
          <w:sz w:val="24"/>
          <w:szCs w:val="24"/>
          <w:u w:val="single"/>
        </w:rPr>
        <w:object>
          <v:shape id="_x0000_i1038" o:spt="201" alt="" type="#_x0000_t201" style="height:18pt;width:62.25pt;" o:ole="t" filled="f" o:preferrelative="t" stroked="f" coordsize="21600,21600">
            <v:path/>
            <v:fill on="f" focussize="0,0"/>
            <v:stroke on="f"/>
            <v:imagedata r:id="rId9" o:title=""/>
            <o:lock v:ext="edit" aspectratio="t"/>
            <w10:wrap type="none"/>
            <w10:anchorlock/>
          </v:shape>
          <w:control r:id="rId22" w:name="HTMLText8" w:shapeid="_x0000_i1038"/>
        </w:object>
      </w:r>
      <w:r>
        <w:rPr>
          <w:rFonts w:hint="eastAsia" w:ascii="宋体" w:hAnsi="宋体" w:eastAsia="宋体" w:cs="宋体"/>
          <w:sz w:val="24"/>
          <w:szCs w:val="24"/>
        </w:rPr>
        <w:t>日</w:t>
      </w:r>
      <w:r>
        <w:rPr>
          <w:rFonts w:hint="eastAsia" w:ascii="宋体" w:hAnsi="宋体" w:eastAsia="宋体" w:cs="宋体"/>
          <w:b/>
          <w:sz w:val="24"/>
          <w:szCs w:val="24"/>
        </w:rPr>
        <w:br w:type="page"/>
      </w:r>
      <w:r>
        <w:rPr>
          <w:rFonts w:hint="eastAsia" w:ascii="宋体" w:hAnsi="宋体" w:eastAsia="宋体" w:cs="宋体"/>
          <w:b/>
          <w:sz w:val="24"/>
          <w:szCs w:val="24"/>
        </w:rPr>
        <w:t>（二）投标函附录</w:t>
      </w:r>
    </w:p>
    <w:p>
      <w:pPr>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 xml:space="preserve"> </w:t>
      </w:r>
    </w:p>
    <w:tbl>
      <w:tblPr>
        <w:tblStyle w:val="34"/>
        <w:tblW w:w="8888" w:type="dxa"/>
        <w:tblInd w:w="135" w:type="dxa"/>
        <w:tblLayout w:type="fixed"/>
        <w:tblCellMar>
          <w:top w:w="0" w:type="dxa"/>
          <w:left w:w="108" w:type="dxa"/>
          <w:bottom w:w="0" w:type="dxa"/>
          <w:right w:w="108" w:type="dxa"/>
        </w:tblCellMar>
      </w:tblPr>
      <w:tblGrid>
        <w:gridCol w:w="2988"/>
        <w:gridCol w:w="1229"/>
        <w:gridCol w:w="751"/>
        <w:gridCol w:w="500"/>
        <w:gridCol w:w="580"/>
        <w:gridCol w:w="1260"/>
        <w:gridCol w:w="1580"/>
      </w:tblGrid>
      <w:tr>
        <w:tblPrEx>
          <w:tblLayout w:type="fixed"/>
          <w:tblCellMar>
            <w:top w:w="0" w:type="dxa"/>
            <w:left w:w="108" w:type="dxa"/>
            <w:bottom w:w="0" w:type="dxa"/>
            <w:right w:w="108" w:type="dxa"/>
          </w:tblCellMar>
        </w:tblPrEx>
        <w:trPr>
          <w:trHeight w:val="76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工程名称</w:t>
            </w:r>
          </w:p>
        </w:tc>
        <w:tc>
          <w:tcPr>
            <w:tcW w:w="5900" w:type="dxa"/>
            <w:gridSpan w:val="6"/>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sz w:val="24"/>
                <w:szCs w:val="24"/>
              </w:rPr>
            </w:pPr>
          </w:p>
        </w:tc>
      </w:tr>
      <w:tr>
        <w:tblPrEx>
          <w:tblLayout w:type="fixed"/>
          <w:tblCellMar>
            <w:top w:w="0" w:type="dxa"/>
            <w:left w:w="108" w:type="dxa"/>
            <w:bottom w:w="0" w:type="dxa"/>
            <w:right w:w="108" w:type="dxa"/>
          </w:tblCellMar>
        </w:tblPrEx>
        <w:trPr>
          <w:trHeight w:val="783"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投标人</w:t>
            </w:r>
          </w:p>
        </w:tc>
        <w:tc>
          <w:tcPr>
            <w:tcW w:w="5900" w:type="dxa"/>
            <w:gridSpan w:val="6"/>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sz w:val="24"/>
                <w:szCs w:val="24"/>
              </w:rPr>
            </w:pPr>
          </w:p>
        </w:tc>
      </w:tr>
      <w:tr>
        <w:tblPrEx>
          <w:tblLayout w:type="fixed"/>
          <w:tblCellMar>
            <w:top w:w="0" w:type="dxa"/>
            <w:left w:w="108" w:type="dxa"/>
            <w:bottom w:w="0" w:type="dxa"/>
            <w:right w:w="108" w:type="dxa"/>
          </w:tblCellMar>
        </w:tblPrEx>
        <w:trPr>
          <w:trHeight w:val="764"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项目经理</w:t>
            </w:r>
          </w:p>
        </w:tc>
        <w:tc>
          <w:tcPr>
            <w:tcW w:w="122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sz w:val="24"/>
                <w:szCs w:val="24"/>
              </w:rPr>
            </w:pPr>
          </w:p>
        </w:tc>
        <w:tc>
          <w:tcPr>
            <w:tcW w:w="75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级别</w:t>
            </w:r>
          </w:p>
        </w:tc>
        <w:tc>
          <w:tcPr>
            <w:tcW w:w="108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sz w:val="24"/>
                <w:szCs w:val="24"/>
              </w:rPr>
            </w:pPr>
          </w:p>
        </w:tc>
        <w:tc>
          <w:tcPr>
            <w:tcW w:w="1260" w:type="dxa"/>
            <w:tcBorders>
              <w:top w:val="single" w:color="auto" w:sz="4" w:space="0"/>
              <w:left w:val="nil"/>
              <w:bottom w:val="single" w:color="auto" w:sz="4" w:space="0"/>
              <w:right w:val="single" w:color="auto" w:sz="4" w:space="0"/>
            </w:tcBorders>
            <w:vAlign w:val="center"/>
          </w:tcPr>
          <w:p>
            <w:pPr>
              <w:ind w:left="82" w:leftChars="1" w:hanging="79" w:hangingChars="33"/>
              <w:jc w:val="center"/>
              <w:rPr>
                <w:rFonts w:hint="eastAsia" w:ascii="宋体" w:hAnsi="宋体" w:eastAsia="宋体" w:cs="宋体"/>
                <w:b w:val="0"/>
                <w:bCs/>
                <w:sz w:val="24"/>
                <w:szCs w:val="24"/>
              </w:rPr>
            </w:pPr>
            <w:r>
              <w:rPr>
                <w:rFonts w:hint="eastAsia" w:ascii="宋体" w:hAnsi="宋体" w:eastAsia="宋体" w:cs="宋体"/>
                <w:b w:val="0"/>
                <w:bCs/>
                <w:sz w:val="24"/>
                <w:szCs w:val="24"/>
              </w:rPr>
              <w:t>注册编号</w:t>
            </w:r>
          </w:p>
        </w:tc>
        <w:tc>
          <w:tcPr>
            <w:tcW w:w="158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sz w:val="24"/>
                <w:szCs w:val="24"/>
              </w:rPr>
            </w:pPr>
          </w:p>
        </w:tc>
      </w:tr>
      <w:tr>
        <w:tblPrEx>
          <w:tblLayout w:type="fixed"/>
          <w:tblCellMar>
            <w:top w:w="0" w:type="dxa"/>
            <w:left w:w="108" w:type="dxa"/>
            <w:bottom w:w="0" w:type="dxa"/>
            <w:right w:w="108" w:type="dxa"/>
          </w:tblCellMar>
        </w:tblPrEx>
        <w:trPr>
          <w:trHeight w:val="764"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技术负责人</w:t>
            </w:r>
          </w:p>
        </w:tc>
        <w:tc>
          <w:tcPr>
            <w:tcW w:w="122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sz w:val="24"/>
                <w:szCs w:val="24"/>
              </w:rPr>
            </w:pPr>
          </w:p>
        </w:tc>
        <w:tc>
          <w:tcPr>
            <w:tcW w:w="75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级别</w:t>
            </w:r>
          </w:p>
        </w:tc>
        <w:tc>
          <w:tcPr>
            <w:tcW w:w="108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sz w:val="24"/>
                <w:szCs w:val="24"/>
              </w:rPr>
            </w:pPr>
          </w:p>
        </w:tc>
        <w:tc>
          <w:tcPr>
            <w:tcW w:w="126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证书编号</w:t>
            </w:r>
          </w:p>
        </w:tc>
        <w:tc>
          <w:tcPr>
            <w:tcW w:w="158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sz w:val="24"/>
                <w:szCs w:val="24"/>
              </w:rPr>
            </w:pPr>
          </w:p>
        </w:tc>
      </w:tr>
      <w:tr>
        <w:tblPrEx>
          <w:tblLayout w:type="fixed"/>
          <w:tblCellMar>
            <w:top w:w="0" w:type="dxa"/>
            <w:left w:w="108" w:type="dxa"/>
            <w:bottom w:w="0" w:type="dxa"/>
            <w:right w:w="108" w:type="dxa"/>
          </w:tblCellMar>
        </w:tblPrEx>
        <w:trPr>
          <w:trHeight w:val="930" w:hRule="atLeast"/>
        </w:trPr>
        <w:tc>
          <w:tcPr>
            <w:tcW w:w="2988"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投标总报价</w:t>
            </w:r>
          </w:p>
        </w:tc>
        <w:tc>
          <w:tcPr>
            <w:tcW w:w="2480" w:type="dxa"/>
            <w:gridSpan w:val="3"/>
            <w:tcBorders>
              <w:top w:val="single" w:color="auto" w:sz="4" w:space="0"/>
              <w:left w:val="nil"/>
              <w:bottom w:val="single" w:color="auto" w:sz="4" w:space="0"/>
              <w:right w:val="single" w:color="auto" w:sz="4" w:space="0"/>
            </w:tcBorders>
            <w:vAlign w:val="center"/>
          </w:tcPr>
          <w:p>
            <w:pPr>
              <w:rPr>
                <w:rFonts w:hint="eastAsia" w:ascii="宋体" w:hAnsi="宋体" w:eastAsia="宋体" w:cs="宋体"/>
                <w:b w:val="0"/>
                <w:bCs/>
                <w:sz w:val="24"/>
                <w:szCs w:val="24"/>
              </w:rPr>
            </w:pPr>
            <w:r>
              <w:rPr>
                <w:rFonts w:hint="eastAsia" w:ascii="宋体" w:hAnsi="宋体" w:eastAsia="宋体" w:cs="宋体"/>
                <w:b w:val="0"/>
                <w:bCs/>
                <w:sz w:val="24"/>
                <w:szCs w:val="24"/>
              </w:rPr>
              <w:t>大写：</w:t>
            </w:r>
          </w:p>
        </w:tc>
        <w:tc>
          <w:tcPr>
            <w:tcW w:w="3420" w:type="dxa"/>
            <w:gridSpan w:val="3"/>
            <w:tcBorders>
              <w:top w:val="single" w:color="auto" w:sz="4" w:space="0"/>
              <w:left w:val="nil"/>
              <w:bottom w:val="single" w:color="auto" w:sz="4" w:space="0"/>
              <w:right w:val="single" w:color="auto" w:sz="4" w:space="0"/>
            </w:tcBorders>
            <w:vAlign w:val="center"/>
          </w:tcPr>
          <w:p>
            <w:pPr>
              <w:rPr>
                <w:rFonts w:hint="eastAsia" w:ascii="宋体" w:hAnsi="宋体" w:eastAsia="宋体" w:cs="宋体"/>
                <w:b w:val="0"/>
                <w:bCs/>
                <w:sz w:val="24"/>
                <w:szCs w:val="24"/>
              </w:rPr>
            </w:pPr>
            <w:r>
              <w:rPr>
                <w:rFonts w:hint="eastAsia" w:ascii="宋体" w:hAnsi="宋体" w:eastAsia="宋体" w:cs="宋体"/>
                <w:b w:val="0"/>
                <w:bCs/>
                <w:sz w:val="24"/>
                <w:szCs w:val="24"/>
              </w:rPr>
              <w:t>小写：</w:t>
            </w:r>
          </w:p>
        </w:tc>
      </w:tr>
      <w:tr>
        <w:tblPrEx>
          <w:tblLayout w:type="fixed"/>
          <w:tblCellMar>
            <w:top w:w="0" w:type="dxa"/>
            <w:left w:w="108" w:type="dxa"/>
            <w:bottom w:w="0" w:type="dxa"/>
            <w:right w:w="108" w:type="dxa"/>
          </w:tblCellMar>
        </w:tblPrEx>
        <w:trPr>
          <w:trHeight w:val="930" w:hRule="atLeast"/>
        </w:trPr>
        <w:tc>
          <w:tcPr>
            <w:tcW w:w="2988" w:type="dxa"/>
            <w:vMerge w:val="continue"/>
            <w:tcBorders>
              <w:left w:val="single" w:color="auto" w:sz="4" w:space="0"/>
              <w:right w:val="single" w:color="auto" w:sz="4" w:space="0"/>
            </w:tcBorders>
            <w:vAlign w:val="center"/>
          </w:tcPr>
          <w:p>
            <w:pPr>
              <w:jc w:val="center"/>
              <w:rPr>
                <w:rFonts w:hint="eastAsia" w:ascii="宋体" w:hAnsi="宋体" w:eastAsia="宋体" w:cs="宋体"/>
                <w:b w:val="0"/>
                <w:bCs/>
                <w:sz w:val="24"/>
                <w:szCs w:val="24"/>
              </w:rPr>
            </w:pPr>
          </w:p>
        </w:tc>
        <w:tc>
          <w:tcPr>
            <w:tcW w:w="5900" w:type="dxa"/>
            <w:gridSpan w:val="6"/>
            <w:tcBorders>
              <w:top w:val="single" w:color="auto" w:sz="4" w:space="0"/>
              <w:left w:val="nil"/>
              <w:bottom w:val="single" w:color="auto" w:sz="4" w:space="0"/>
              <w:right w:val="single" w:color="auto" w:sz="4" w:space="0"/>
            </w:tcBorders>
            <w:vAlign w:val="center"/>
          </w:tcPr>
          <w:p>
            <w:pPr>
              <w:spacing w:line="480" w:lineRule="exact"/>
              <w:rPr>
                <w:rFonts w:hint="eastAsia" w:ascii="宋体" w:hAnsi="宋体" w:eastAsia="宋体" w:cs="宋体"/>
                <w:b w:val="0"/>
                <w:bCs/>
                <w:sz w:val="24"/>
                <w:szCs w:val="24"/>
              </w:rPr>
            </w:pPr>
            <w:r>
              <w:rPr>
                <w:rFonts w:hint="eastAsia" w:ascii="宋体" w:hAnsi="宋体" w:eastAsia="宋体" w:cs="宋体"/>
                <w:b w:val="0"/>
                <w:bCs/>
                <w:sz w:val="24"/>
                <w:szCs w:val="24"/>
              </w:rPr>
              <w:t>其中：</w:t>
            </w:r>
          </w:p>
          <w:p>
            <w:pPr>
              <w:spacing w:line="480" w:lineRule="exact"/>
              <w:ind w:firstLine="600" w:firstLineChars="250"/>
              <w:rPr>
                <w:rFonts w:hint="eastAsia" w:ascii="宋体" w:hAnsi="宋体" w:eastAsia="宋体" w:cs="宋体"/>
                <w:b w:val="0"/>
                <w:bCs/>
                <w:sz w:val="24"/>
                <w:szCs w:val="24"/>
              </w:rPr>
            </w:pPr>
            <w:r>
              <w:rPr>
                <w:rFonts w:hint="eastAsia" w:ascii="宋体" w:hAnsi="宋体" w:eastAsia="宋体" w:cs="宋体"/>
                <w:b w:val="0"/>
                <w:bCs/>
                <w:sz w:val="24"/>
                <w:szCs w:val="24"/>
              </w:rPr>
              <w:t>规费RMB￥：</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元</w:t>
            </w:r>
          </w:p>
          <w:p>
            <w:pPr>
              <w:spacing w:line="480" w:lineRule="exact"/>
              <w:ind w:firstLine="600" w:firstLineChars="250"/>
              <w:rPr>
                <w:rFonts w:hint="eastAsia" w:ascii="宋体" w:hAnsi="宋体" w:eastAsia="宋体" w:cs="宋体"/>
                <w:b w:val="0"/>
                <w:bCs/>
                <w:sz w:val="24"/>
                <w:szCs w:val="24"/>
              </w:rPr>
            </w:pPr>
            <w:r>
              <w:rPr>
                <w:rFonts w:hint="eastAsia" w:ascii="宋体" w:hAnsi="宋体" w:eastAsia="宋体" w:cs="宋体"/>
                <w:b w:val="0"/>
                <w:bCs/>
                <w:sz w:val="24"/>
                <w:szCs w:val="24"/>
              </w:rPr>
              <w:t>税金RMB￥：</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元</w:t>
            </w:r>
          </w:p>
          <w:p>
            <w:pPr>
              <w:rPr>
                <w:rFonts w:hint="eastAsia" w:ascii="宋体" w:hAnsi="宋体" w:eastAsia="宋体" w:cs="宋体"/>
                <w:b w:val="0"/>
                <w:bCs/>
                <w:sz w:val="24"/>
                <w:szCs w:val="24"/>
              </w:rPr>
            </w:pPr>
            <w:r>
              <w:rPr>
                <w:rFonts w:hint="eastAsia" w:ascii="宋体" w:hAnsi="宋体" w:eastAsia="宋体" w:cs="宋体"/>
                <w:b w:val="0"/>
                <w:bCs/>
                <w:sz w:val="24"/>
                <w:szCs w:val="24"/>
              </w:rPr>
              <w:t>安全文明措施费RMB￥：</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元</w:t>
            </w:r>
          </w:p>
          <w:p>
            <w:pPr>
              <w:rPr>
                <w:rFonts w:hint="eastAsia" w:ascii="宋体" w:hAnsi="宋体" w:eastAsia="宋体" w:cs="宋体"/>
                <w:b w:val="0"/>
                <w:bCs/>
                <w:sz w:val="24"/>
                <w:szCs w:val="24"/>
              </w:rPr>
            </w:pPr>
          </w:p>
        </w:tc>
      </w:tr>
      <w:tr>
        <w:tblPrEx>
          <w:tblLayout w:type="fixed"/>
          <w:tblCellMar>
            <w:top w:w="0" w:type="dxa"/>
            <w:left w:w="108" w:type="dxa"/>
            <w:bottom w:w="0" w:type="dxa"/>
            <w:right w:w="108" w:type="dxa"/>
          </w:tblCellMar>
        </w:tblPrEx>
        <w:trPr>
          <w:trHeight w:val="922"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投标质量等级</w:t>
            </w:r>
          </w:p>
        </w:tc>
        <w:tc>
          <w:tcPr>
            <w:tcW w:w="5900" w:type="dxa"/>
            <w:gridSpan w:val="6"/>
            <w:tcBorders>
              <w:top w:val="single" w:color="auto" w:sz="4" w:space="0"/>
              <w:left w:val="nil"/>
              <w:bottom w:val="single" w:color="auto" w:sz="4" w:space="0"/>
              <w:right w:val="single" w:color="auto" w:sz="4" w:space="0"/>
            </w:tcBorders>
            <w:vAlign w:val="center"/>
          </w:tcPr>
          <w:p>
            <w:pPr>
              <w:rPr>
                <w:rFonts w:hint="eastAsia" w:ascii="宋体" w:hAnsi="宋体" w:eastAsia="宋体" w:cs="宋体"/>
                <w:b w:val="0"/>
                <w:bCs/>
                <w:sz w:val="24"/>
                <w:szCs w:val="24"/>
              </w:rPr>
            </w:pPr>
          </w:p>
        </w:tc>
      </w:tr>
      <w:tr>
        <w:tblPrEx>
          <w:tblLayout w:type="fixed"/>
          <w:tblCellMar>
            <w:top w:w="0" w:type="dxa"/>
            <w:left w:w="108" w:type="dxa"/>
            <w:bottom w:w="0" w:type="dxa"/>
            <w:right w:w="108" w:type="dxa"/>
          </w:tblCellMar>
        </w:tblPrEx>
        <w:trPr>
          <w:trHeight w:val="93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投标工期</w:t>
            </w:r>
          </w:p>
        </w:tc>
        <w:tc>
          <w:tcPr>
            <w:tcW w:w="5900" w:type="dxa"/>
            <w:gridSpan w:val="6"/>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u w:val="single"/>
              </w:rPr>
              <w:t xml:space="preserve"> </w:t>
            </w:r>
          </w:p>
        </w:tc>
      </w:tr>
      <w:tr>
        <w:tblPrEx>
          <w:tblLayout w:type="fixed"/>
          <w:tblCellMar>
            <w:top w:w="0" w:type="dxa"/>
            <w:left w:w="108" w:type="dxa"/>
            <w:bottom w:w="0" w:type="dxa"/>
            <w:right w:w="108" w:type="dxa"/>
          </w:tblCellMar>
        </w:tblPrEx>
        <w:trPr>
          <w:trHeight w:val="928"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投标有效期</w:t>
            </w:r>
          </w:p>
        </w:tc>
        <w:tc>
          <w:tcPr>
            <w:tcW w:w="5900" w:type="dxa"/>
            <w:gridSpan w:val="6"/>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sz w:val="24"/>
                <w:szCs w:val="24"/>
              </w:rPr>
            </w:pPr>
          </w:p>
        </w:tc>
      </w:tr>
      <w:tr>
        <w:tblPrEx>
          <w:tblLayout w:type="fixed"/>
          <w:tblCellMar>
            <w:top w:w="0" w:type="dxa"/>
            <w:left w:w="108" w:type="dxa"/>
            <w:bottom w:w="0" w:type="dxa"/>
            <w:right w:w="108" w:type="dxa"/>
          </w:tblCellMar>
        </w:tblPrEx>
        <w:trPr>
          <w:trHeight w:val="2267"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     备注：</w:t>
            </w:r>
          </w:p>
          <w:p>
            <w:pPr>
              <w:jc w:val="center"/>
              <w:rPr>
                <w:rFonts w:hint="eastAsia" w:ascii="宋体" w:hAnsi="宋体" w:eastAsia="宋体" w:cs="宋体"/>
                <w:b w:val="0"/>
                <w:bCs/>
                <w:sz w:val="24"/>
                <w:szCs w:val="24"/>
              </w:rPr>
            </w:pPr>
          </w:p>
          <w:p>
            <w:pPr>
              <w:jc w:val="center"/>
              <w:rPr>
                <w:rFonts w:hint="eastAsia" w:ascii="宋体" w:hAnsi="宋体" w:eastAsia="宋体" w:cs="宋体"/>
                <w:b w:val="0"/>
                <w:bCs/>
                <w:sz w:val="24"/>
                <w:szCs w:val="24"/>
              </w:rPr>
            </w:pPr>
          </w:p>
        </w:tc>
        <w:tc>
          <w:tcPr>
            <w:tcW w:w="5900" w:type="dxa"/>
            <w:gridSpan w:val="6"/>
            <w:tcBorders>
              <w:top w:val="single" w:color="auto" w:sz="4" w:space="0"/>
              <w:left w:val="nil"/>
              <w:bottom w:val="single" w:color="auto" w:sz="4" w:space="0"/>
              <w:right w:val="single" w:color="auto" w:sz="4" w:space="0"/>
            </w:tcBorders>
          </w:tcPr>
          <w:p>
            <w:pPr>
              <w:widowControl/>
              <w:jc w:val="left"/>
              <w:rPr>
                <w:rFonts w:hint="eastAsia" w:ascii="宋体" w:hAnsi="宋体" w:eastAsia="宋体" w:cs="宋体"/>
                <w:b w:val="0"/>
                <w:bCs/>
                <w:sz w:val="24"/>
                <w:szCs w:val="24"/>
              </w:rPr>
            </w:pPr>
          </w:p>
          <w:p>
            <w:pPr>
              <w:widowControl/>
              <w:jc w:val="left"/>
              <w:rPr>
                <w:rFonts w:hint="eastAsia" w:ascii="宋体" w:hAnsi="宋体" w:eastAsia="宋体" w:cs="宋体"/>
                <w:b w:val="0"/>
                <w:bCs/>
                <w:sz w:val="24"/>
                <w:szCs w:val="24"/>
              </w:rPr>
            </w:pPr>
          </w:p>
          <w:p>
            <w:pPr>
              <w:widowControl/>
              <w:jc w:val="left"/>
              <w:rPr>
                <w:rFonts w:hint="eastAsia" w:ascii="宋体" w:hAnsi="宋体" w:eastAsia="宋体" w:cs="宋体"/>
                <w:b w:val="0"/>
                <w:bCs/>
                <w:sz w:val="24"/>
                <w:szCs w:val="24"/>
              </w:rPr>
            </w:pPr>
          </w:p>
          <w:p>
            <w:pPr>
              <w:rPr>
                <w:rFonts w:hint="eastAsia" w:ascii="宋体" w:hAnsi="宋体" w:eastAsia="宋体" w:cs="宋体"/>
                <w:b w:val="0"/>
                <w:bCs/>
                <w:sz w:val="24"/>
                <w:szCs w:val="24"/>
              </w:rPr>
            </w:pPr>
          </w:p>
        </w:tc>
      </w:tr>
    </w:tbl>
    <w:p>
      <w:pPr>
        <w:ind w:right="315"/>
        <w:jc w:val="right"/>
        <w:rPr>
          <w:rFonts w:hint="eastAsia" w:ascii="宋体" w:hAnsi="宋体" w:eastAsia="宋体" w:cs="宋体"/>
          <w:sz w:val="24"/>
          <w:szCs w:val="24"/>
        </w:rPr>
      </w:pPr>
      <w:r>
        <w:rPr>
          <w:rFonts w:hint="eastAsia" w:ascii="宋体" w:hAnsi="宋体" w:eastAsia="宋体" w:cs="宋体"/>
          <w:sz w:val="24"/>
          <w:szCs w:val="24"/>
        </w:rPr>
        <w:t xml:space="preserve"> </w:t>
      </w:r>
    </w:p>
    <w:p>
      <w:pPr>
        <w:ind w:right="1050"/>
        <w:jc w:val="right"/>
        <w:rPr>
          <w:rFonts w:hint="eastAsia" w:ascii="宋体" w:hAnsi="宋体" w:eastAsia="宋体" w:cs="宋体"/>
          <w:sz w:val="24"/>
          <w:szCs w:val="24"/>
        </w:rPr>
      </w:pPr>
      <w:r>
        <w:rPr>
          <w:rFonts w:hint="eastAsia" w:ascii="宋体" w:hAnsi="宋体" w:eastAsia="宋体" w:cs="宋体"/>
          <w:sz w:val="24"/>
          <w:szCs w:val="24"/>
        </w:rPr>
        <w:t>投标单位（盖章）：</w:t>
      </w:r>
    </w:p>
    <w:p>
      <w:pPr>
        <w:ind w:right="1050"/>
        <w:jc w:val="right"/>
        <w:rPr>
          <w:rFonts w:hint="eastAsia" w:ascii="宋体" w:hAnsi="宋体" w:eastAsia="宋体" w:cs="宋体"/>
          <w:sz w:val="24"/>
          <w:szCs w:val="24"/>
        </w:rPr>
      </w:pPr>
      <w:r>
        <w:rPr>
          <w:rFonts w:hint="eastAsia" w:ascii="宋体" w:hAnsi="宋体" w:eastAsia="宋体" w:cs="宋体"/>
          <w:sz w:val="24"/>
          <w:szCs w:val="24"/>
        </w:rPr>
        <w:t>法定代表人或委托代理人（签字）：</w:t>
      </w:r>
    </w:p>
    <w:p>
      <w:pPr>
        <w:ind w:right="1470"/>
        <w:jc w:val="right"/>
        <w:rPr>
          <w:rFonts w:hint="eastAsia" w:ascii="宋体" w:hAnsi="宋体" w:eastAsia="宋体" w:cs="宋体"/>
          <w:sz w:val="24"/>
          <w:szCs w:val="24"/>
        </w:rPr>
      </w:pPr>
      <w:r>
        <w:rPr>
          <w:rFonts w:hint="eastAsia" w:ascii="宋体" w:hAnsi="宋体" w:eastAsia="宋体" w:cs="宋体"/>
          <w:sz w:val="24"/>
          <w:szCs w:val="24"/>
        </w:rPr>
        <w:t>年 月 日</w:t>
      </w:r>
    </w:p>
    <w:p>
      <w:pPr>
        <w:ind w:right="1470"/>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sectPr>
          <w:pgSz w:w="11906" w:h="16838"/>
          <w:pgMar w:top="1418" w:right="1134" w:bottom="1418" w:left="1134" w:header="851" w:footer="992" w:gutter="0"/>
          <w:pgNumType w:fmt="decimal"/>
          <w:cols w:space="720" w:num="1"/>
          <w:docGrid w:type="lines" w:linePitch="312" w:charSpace="0"/>
        </w:sect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137"/>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139" w:name="_Toc271787731"/>
      <w:r>
        <w:rPr>
          <w:rFonts w:hint="eastAsia" w:ascii="黑体" w:hAnsi="新宋体" w:eastAsia="黑体" w:cs="黑体"/>
          <w:sz w:val="28"/>
          <w:szCs w:val="28"/>
        </w:rPr>
        <w:t>（一）法定代表人身份证明</w:t>
      </w:r>
      <w:bookmarkEnd w:id="139"/>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140" w:name="_Toc271787732"/>
      <w:r>
        <w:rPr>
          <w:rFonts w:hint="eastAsia" w:ascii="黑体" w:hAnsi="新宋体" w:eastAsia="黑体" w:cs="黑体"/>
          <w:sz w:val="28"/>
          <w:szCs w:val="28"/>
        </w:rPr>
        <w:t>（二）授权委托书</w:t>
      </w:r>
      <w:bookmarkEnd w:id="140"/>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jc w:val="center"/>
        <w:rPr>
          <w:rFonts w:hint="eastAsia" w:hAnsi="宋体"/>
          <w:b/>
          <w:sz w:val="32"/>
          <w:szCs w:val="22"/>
        </w:rPr>
        <w:sectPr>
          <w:pgSz w:w="11906" w:h="16838"/>
          <w:pgMar w:top="1418" w:right="1134" w:bottom="1418" w:left="1134" w:header="851" w:footer="992" w:gutter="0"/>
          <w:pgNumType w:fmt="decimal"/>
          <w:cols w:space="720" w:num="1"/>
          <w:docGrid w:type="lines" w:linePitch="312" w:charSpace="0"/>
        </w:sectPr>
      </w:pPr>
    </w:p>
    <w:p>
      <w:pPr>
        <w:spacing w:line="360" w:lineRule="auto"/>
        <w:jc w:val="center"/>
        <w:rPr>
          <w:rFonts w:hAnsi="宋体"/>
          <w:b/>
          <w:sz w:val="32"/>
        </w:rPr>
      </w:pPr>
      <w:r>
        <w:rPr>
          <w:rFonts w:hint="eastAsia" w:hAnsi="宋体"/>
          <w:b/>
          <w:sz w:val="32"/>
          <w:szCs w:val="2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sz w:val="32"/>
          <w:szCs w:val="2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项目经理</w:t>
      </w:r>
      <w:r>
        <w:rPr>
          <w:rFonts w:hint="eastAsia" w:hAnsi="宋体"/>
          <w:sz w:val="24"/>
        </w:rPr>
        <w:t>（</w:t>
      </w:r>
      <w:r>
        <w:rPr>
          <w:rFonts w:hint="eastAsia"/>
          <w:sz w:val="24"/>
        </w:rPr>
        <w:t>项目经理</w:t>
      </w:r>
      <w:r>
        <w:rPr>
          <w:rFonts w:hint="eastAsia" w:hAnsi="宋体"/>
          <w:sz w:val="24"/>
        </w:rPr>
        <w:t>姓名）现阶段没有担任任何在施建设工程项目的</w:t>
      </w:r>
      <w:r>
        <w:rPr>
          <w:rFonts w:hint="eastAsia"/>
          <w:sz w:val="24"/>
        </w:rPr>
        <w:t>项目经理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pStyle w:val="2"/>
        <w:ind w:firstLine="340"/>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pStyle w:val="2"/>
        <w:ind w:firstLine="340"/>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4"/>
          <w:szCs w:val="21"/>
        </w:rPr>
      </w:pPr>
      <w:r>
        <w:rPr>
          <w:rFonts w:hint="eastAsia" w:hAnsi="宋体" w:cs="宋体"/>
          <w:sz w:val="24"/>
          <w:szCs w:val="21"/>
        </w:rPr>
        <w:t>正（副）本</w:t>
      </w:r>
    </w:p>
    <w:p>
      <w:pPr>
        <w:pStyle w:val="2"/>
        <w:ind w:firstLine="340"/>
      </w:pPr>
    </w:p>
    <w:p>
      <w:pPr>
        <w:pStyle w:val="2"/>
        <w:ind w:firstLine="340"/>
      </w:pPr>
    </w:p>
    <w:p>
      <w:pPr>
        <w:autoSpaceDE w:val="0"/>
        <w:autoSpaceDN w:val="0"/>
        <w:adjustRightInd w:val="0"/>
        <w:jc w:val="left"/>
        <w:rPr>
          <w:rFonts w:hAnsi="宋体" w:cs="宋体"/>
          <w:sz w:val="28"/>
        </w:rPr>
      </w:pPr>
      <w:r>
        <w:rPr>
          <w:rFonts w:hint="eastAsia" w:hAnsi="宋体" w:cs="宋体"/>
          <w:sz w:val="31"/>
        </w:rPr>
        <w:t>（项目名称）</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bookmarkStart w:id="141" w:name="_Toc30173_WPSOffice_Level1"/>
      <w:bookmarkStart w:id="142" w:name="_Toc28182_WPSOffice_Level1"/>
      <w:bookmarkStart w:id="143" w:name="_Toc25343_WPSOffice_Level1"/>
      <w:r>
        <w:rPr>
          <w:rFonts w:hint="eastAsia" w:hAnsi="宋体" w:cs="宋体"/>
          <w:b/>
          <w:spacing w:val="60"/>
          <w:sz w:val="70"/>
        </w:rPr>
        <w:t>投 标 文 件</w:t>
      </w:r>
      <w:bookmarkEnd w:id="141"/>
      <w:bookmarkEnd w:id="142"/>
      <w:bookmarkEnd w:id="143"/>
    </w:p>
    <w:p>
      <w:pPr>
        <w:tabs>
          <w:tab w:val="center" w:pos="4819"/>
          <w:tab w:val="left" w:pos="8840"/>
        </w:tabs>
        <w:autoSpaceDE w:val="0"/>
        <w:autoSpaceDN w:val="0"/>
        <w:adjustRightInd w:val="0"/>
        <w:jc w:val="left"/>
        <w:rPr>
          <w:rFonts w:hAnsi="宋体" w:cs="宋体"/>
          <w:bCs/>
          <w:sz w:val="32"/>
          <w:szCs w:val="22"/>
        </w:rPr>
      </w:pPr>
      <w:r>
        <w:rPr>
          <w:rFonts w:hAnsi="宋体" w:cs="宋体"/>
          <w:bCs/>
          <w:sz w:val="32"/>
          <w:szCs w:val="22"/>
        </w:rPr>
        <w:tab/>
      </w:r>
    </w:p>
    <w:p>
      <w:pPr>
        <w:tabs>
          <w:tab w:val="center" w:pos="4819"/>
          <w:tab w:val="left" w:pos="8840"/>
        </w:tabs>
        <w:autoSpaceDE w:val="0"/>
        <w:autoSpaceDN w:val="0"/>
        <w:adjustRightInd w:val="0"/>
        <w:jc w:val="center"/>
        <w:rPr>
          <w:rFonts w:hAnsi="宋体" w:cs="宋体"/>
          <w:sz w:val="52"/>
          <w:szCs w:val="22"/>
        </w:rPr>
      </w:pPr>
      <w:r>
        <w:rPr>
          <w:rFonts w:hint="eastAsia" w:hAnsi="宋体" w:cs="宋体"/>
          <w:bCs/>
          <w:sz w:val="32"/>
          <w:szCs w:val="22"/>
        </w:rPr>
        <w:t>建安建工公字〔2018〕  号</w:t>
      </w:r>
    </w:p>
    <w:p>
      <w:pPr>
        <w:autoSpaceDE w:val="0"/>
        <w:autoSpaceDN w:val="0"/>
        <w:adjustRightInd w:val="0"/>
        <w:jc w:val="center"/>
        <w:rPr>
          <w:rFonts w:hAnsi="宋体" w:cs="宋体"/>
          <w:sz w:val="44"/>
        </w:rPr>
      </w:pPr>
    </w:p>
    <w:p>
      <w:pPr>
        <w:autoSpaceDE w:val="0"/>
        <w:autoSpaceDN w:val="0"/>
        <w:adjustRightInd w:val="0"/>
        <w:jc w:val="center"/>
        <w:rPr>
          <w:rFonts w:hAnsi="宋体" w:cs="宋体"/>
          <w:sz w:val="44"/>
        </w:rPr>
      </w:pPr>
      <w:r>
        <w:rPr>
          <w:rFonts w:hint="eastAsia" w:hAnsi="宋体" w:cs="宋体"/>
          <w:sz w:val="44"/>
        </w:rPr>
        <w:t>（技术标）</w:t>
      </w: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法定代表人或其委托代理人：（签字）</w:t>
      </w:r>
    </w:p>
    <w:p>
      <w:pPr>
        <w:pStyle w:val="66"/>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Cs/>
          <w:sz w:val="36"/>
          <w:szCs w:val="36"/>
        </w:rPr>
      </w:pPr>
    </w:p>
    <w:p>
      <w:pPr>
        <w:tabs>
          <w:tab w:val="center" w:pos="4739"/>
        </w:tabs>
        <w:ind w:left="180"/>
        <w:rPr>
          <w:rFonts w:hAnsi="宋体" w:cs="宋体"/>
          <w:bCs/>
          <w:sz w:val="26"/>
          <w:szCs w:val="26"/>
        </w:rPr>
      </w:pPr>
      <w:r>
        <w:rPr>
          <w:rFonts w:hint="eastAsia" w:hAnsi="宋体" w:cs="宋体"/>
          <w:bCs/>
          <w:sz w:val="26"/>
          <w:szCs w:val="26"/>
        </w:rPr>
        <w:t>（1）内容完整性和编制水平；</w:t>
      </w:r>
    </w:p>
    <w:p>
      <w:pPr>
        <w:tabs>
          <w:tab w:val="center" w:pos="4739"/>
        </w:tabs>
        <w:ind w:left="180"/>
        <w:rPr>
          <w:rFonts w:hAnsi="宋体" w:cs="宋体"/>
          <w:bCs/>
          <w:sz w:val="26"/>
          <w:szCs w:val="26"/>
        </w:rPr>
      </w:pPr>
      <w:r>
        <w:rPr>
          <w:rFonts w:hint="eastAsia" w:hAnsi="宋体" w:cs="宋体"/>
          <w:bCs/>
          <w:sz w:val="26"/>
          <w:szCs w:val="26"/>
        </w:rPr>
        <w:t>（2）施工方案和技术措施；</w:t>
      </w:r>
    </w:p>
    <w:p>
      <w:pPr>
        <w:tabs>
          <w:tab w:val="center" w:pos="4739"/>
        </w:tabs>
        <w:ind w:left="180"/>
        <w:rPr>
          <w:rFonts w:hAnsi="宋体" w:cs="宋体"/>
          <w:bCs/>
          <w:sz w:val="26"/>
          <w:szCs w:val="26"/>
        </w:rPr>
      </w:pPr>
      <w:r>
        <w:rPr>
          <w:rFonts w:hint="eastAsia" w:hAnsi="宋体" w:cs="宋体"/>
          <w:bCs/>
          <w:sz w:val="26"/>
          <w:szCs w:val="26"/>
        </w:rPr>
        <w:t>（3）质量管理体系与措施；</w:t>
      </w:r>
    </w:p>
    <w:p>
      <w:pPr>
        <w:tabs>
          <w:tab w:val="center" w:pos="4739"/>
        </w:tabs>
        <w:ind w:left="180"/>
        <w:rPr>
          <w:rFonts w:hAnsi="宋体" w:cs="宋体"/>
          <w:bCs/>
          <w:sz w:val="26"/>
          <w:szCs w:val="26"/>
        </w:rPr>
      </w:pPr>
      <w:r>
        <w:rPr>
          <w:rFonts w:hint="eastAsia" w:hAnsi="宋体" w:cs="宋体"/>
          <w:bCs/>
          <w:sz w:val="26"/>
          <w:szCs w:val="26"/>
        </w:rPr>
        <w:t>（4）安全管理体系与措施；</w:t>
      </w:r>
    </w:p>
    <w:p>
      <w:pPr>
        <w:tabs>
          <w:tab w:val="center" w:pos="4739"/>
        </w:tabs>
        <w:ind w:left="180"/>
        <w:rPr>
          <w:rFonts w:hAnsi="宋体" w:cs="宋体"/>
          <w:bCs/>
          <w:sz w:val="26"/>
          <w:szCs w:val="26"/>
        </w:rPr>
      </w:pPr>
      <w:r>
        <w:rPr>
          <w:rFonts w:hint="eastAsia" w:hAnsi="宋体" w:cs="宋体"/>
          <w:bCs/>
          <w:sz w:val="26"/>
          <w:szCs w:val="26"/>
        </w:rPr>
        <w:t>（5）环境保护管理体系与措施；</w:t>
      </w:r>
    </w:p>
    <w:p>
      <w:pPr>
        <w:tabs>
          <w:tab w:val="center" w:pos="4739"/>
        </w:tabs>
        <w:ind w:left="180"/>
        <w:rPr>
          <w:rFonts w:hAnsi="宋体" w:cs="宋体"/>
          <w:bCs/>
          <w:sz w:val="26"/>
          <w:szCs w:val="26"/>
        </w:rPr>
      </w:pPr>
      <w:r>
        <w:rPr>
          <w:rFonts w:hint="eastAsia" w:hAnsi="宋体" w:cs="宋体"/>
          <w:bCs/>
          <w:sz w:val="26"/>
          <w:szCs w:val="26"/>
        </w:rPr>
        <w:t>（6）工程进度计划与措施；</w:t>
      </w:r>
    </w:p>
    <w:p>
      <w:pPr>
        <w:tabs>
          <w:tab w:val="center" w:pos="4739"/>
        </w:tabs>
        <w:ind w:left="180"/>
        <w:rPr>
          <w:rFonts w:hAnsi="宋体" w:cs="宋体"/>
          <w:bCs/>
          <w:sz w:val="26"/>
          <w:szCs w:val="26"/>
        </w:rPr>
      </w:pPr>
      <w:r>
        <w:rPr>
          <w:rFonts w:hint="eastAsia" w:hAnsi="宋体" w:cs="宋体"/>
          <w:bCs/>
          <w:sz w:val="26"/>
          <w:szCs w:val="26"/>
        </w:rPr>
        <w:t>（7）拟投入资源配备计划；</w:t>
      </w:r>
    </w:p>
    <w:p>
      <w:pPr>
        <w:tabs>
          <w:tab w:val="center" w:pos="4739"/>
        </w:tabs>
        <w:ind w:left="180"/>
        <w:rPr>
          <w:rFonts w:hAnsi="宋体" w:cs="宋体"/>
          <w:bCs/>
          <w:sz w:val="26"/>
          <w:szCs w:val="26"/>
        </w:rPr>
      </w:pPr>
      <w:r>
        <w:rPr>
          <w:rFonts w:hint="eastAsia" w:hAnsi="宋体" w:cs="宋体"/>
          <w:bCs/>
          <w:sz w:val="26"/>
          <w:szCs w:val="26"/>
        </w:rPr>
        <w:t>（8）施工进度表或施工网络图；</w:t>
      </w:r>
    </w:p>
    <w:p>
      <w:pPr>
        <w:tabs>
          <w:tab w:val="center" w:pos="4739"/>
        </w:tabs>
        <w:ind w:left="180"/>
        <w:rPr>
          <w:rFonts w:hAnsi="宋体" w:cs="宋体"/>
          <w:bCs/>
          <w:sz w:val="26"/>
          <w:szCs w:val="26"/>
        </w:rPr>
      </w:pPr>
      <w:r>
        <w:rPr>
          <w:rFonts w:hint="eastAsia" w:hAnsi="宋体" w:cs="宋体"/>
          <w:bCs/>
          <w:sz w:val="26"/>
          <w:szCs w:val="26"/>
        </w:rPr>
        <w:t>（9）施工总平面布置图；</w:t>
      </w:r>
    </w:p>
    <w:p>
      <w:pPr>
        <w:tabs>
          <w:tab w:val="center" w:pos="4739"/>
        </w:tabs>
        <w:ind w:left="180"/>
        <w:rPr>
          <w:rFonts w:hAnsi="宋体" w:cs="宋体"/>
          <w:bCs/>
          <w:sz w:val="26"/>
          <w:szCs w:val="26"/>
        </w:rPr>
      </w:pPr>
      <w:r>
        <w:rPr>
          <w:rFonts w:hint="eastAsia" w:hAnsi="宋体" w:cs="宋体"/>
          <w:bCs/>
          <w:sz w:val="26"/>
          <w:szCs w:val="26"/>
        </w:rPr>
        <w:t>（10）在节能减排、绿色施工（含扬尘治理）、工艺创新方面针对本工程有具体措施或企业自有创新技术；</w:t>
      </w:r>
    </w:p>
    <w:p>
      <w:pPr>
        <w:tabs>
          <w:tab w:val="center" w:pos="4739"/>
        </w:tabs>
        <w:ind w:left="180"/>
        <w:rPr>
          <w:rFonts w:hAnsi="宋体" w:cs="宋体"/>
          <w:bCs/>
          <w:sz w:val="26"/>
          <w:szCs w:val="26"/>
        </w:rPr>
      </w:pPr>
      <w:r>
        <w:rPr>
          <w:rFonts w:hint="eastAsia" w:hAnsi="宋体" w:cs="宋体"/>
          <w:bCs/>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Cs/>
          <w:sz w:val="26"/>
          <w:szCs w:val="26"/>
        </w:rPr>
      </w:pPr>
      <w:r>
        <w:rPr>
          <w:rFonts w:hint="eastAsia" w:hAnsi="宋体" w:cs="宋体"/>
          <w:bCs/>
          <w:sz w:val="26"/>
          <w:szCs w:val="26"/>
        </w:rPr>
        <w:t>（12）企业具备信息化管理平台，能够使工程管理者对现场实施监控和数据处理。</w:t>
      </w:r>
    </w:p>
    <w:p>
      <w:pPr>
        <w:tabs>
          <w:tab w:val="center" w:pos="4739"/>
        </w:tabs>
        <w:ind w:left="180"/>
        <w:rPr>
          <w:rFonts w:hAnsi="宋体" w:cs="TimesNewRomanPSMT"/>
          <w:sz w:val="18"/>
          <w:szCs w:val="18"/>
        </w:rPr>
      </w:pPr>
    </w:p>
    <w:p>
      <w:pPr>
        <w:autoSpaceDE w:val="0"/>
        <w:autoSpaceDN w:val="0"/>
        <w:adjustRightInd w:val="0"/>
        <w:spacing w:line="420" w:lineRule="exact"/>
        <w:rPr>
          <w:rFonts w:hAnsi="宋体" w:cs="宋体"/>
          <w:b/>
          <w:sz w:val="26"/>
          <w:szCs w:val="26"/>
        </w:rPr>
      </w:pPr>
    </w:p>
    <w:sectPr>
      <w:pgSz w:w="11906" w:h="16838"/>
      <w:pgMar w:top="1304" w:right="1134" w:bottom="1304" w:left="1134" w:header="851" w:footer="992" w:gutter="0"/>
      <w:cols w:space="720" w:num="1"/>
      <w:titlePg/>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modern"/>
    <w:pitch w:val="default"/>
    <w:sig w:usb0="00000000" w:usb1="00000000" w:usb2="0000001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hint="eastAsia" w:eastAsia="宋体"/>
        <w:lang w:val="en-US" w:eastAsia="zh-CN"/>
      </w:rPr>
    </w:pPr>
    <w:sdt>
      <w:sdtPr>
        <w:id w:val="-2121140446"/>
      </w:sdtPr>
      <w:sdtContent>
        <w:r>
          <w:fldChar w:fldCharType="begin"/>
        </w:r>
        <w:r>
          <w:instrText xml:space="preserve">PAGE   \* MERGEFORMAT</w:instrText>
        </w:r>
        <w:r>
          <w:fldChar w:fldCharType="separate"/>
        </w:r>
        <w:r>
          <w:rPr>
            <w:lang w:val="zh-CN"/>
          </w:rPr>
          <w:t>1</w:t>
        </w:r>
        <w:r>
          <w:fldChar w:fldCharType="end"/>
        </w:r>
      </w:sdtContent>
    </w:sdt>
    <w:r>
      <w:rPr>
        <w:rFonts w:hint="eastAsia"/>
        <w:lang w:val="en-US" w:eastAsia="zh-CN"/>
      </w:rPr>
      <w:t xml:space="preserve"> </w:t>
    </w:r>
  </w:p>
  <w:p>
    <w:pPr>
      <w:pStyle w:val="22"/>
      <w:jc w:val="right"/>
      <w:rPr>
        <w:rFonts w:hint="eastAsia" w:eastAsia="宋体"/>
        <w:lang w:eastAsia="zh-CN"/>
      </w:rPr>
    </w:pPr>
    <w:r>
      <w:rPr>
        <w:rFonts w:hint="eastAsia"/>
        <w:lang w:eastAsia="zh-CN"/>
      </w:rPr>
      <w:t>智博国际工程咨询有限公司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eastAsia="宋体"/>
        <w:lang w:eastAsia="zh-CN"/>
      </w:rPr>
    </w:pPr>
    <w:r>
      <w:fldChar w:fldCharType="begin"/>
    </w:r>
    <w:r>
      <w:instrText xml:space="preserve">PAGE   \* MERGEFORMAT</w:instrText>
    </w:r>
    <w:r>
      <w:fldChar w:fldCharType="separate"/>
    </w:r>
    <w:r>
      <w:rPr>
        <w:lang w:val="zh-CN"/>
      </w:rPr>
      <w:t>4</w:t>
    </w:r>
    <w:r>
      <w:fldChar w:fldCharType="end"/>
    </w:r>
    <w:r>
      <w:rPr>
        <w:rFonts w:hint="eastAsia"/>
        <w:lang w:val="en-US" w:eastAsia="zh-CN"/>
      </w:rPr>
      <w:t xml:space="preserve">                            </w:t>
    </w:r>
    <w:r>
      <w:rPr>
        <w:rFonts w:hint="eastAsia"/>
        <w:lang w:eastAsia="zh-CN"/>
      </w:rPr>
      <w:t>智博国际工程咨询有限公司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180" w:firstLineChars="100"/>
      <w:jc w:val="both"/>
      <w:rPr>
        <w:lang w:val="en-US"/>
      </w:rPr>
    </w:pPr>
    <w:r>
      <w:rPr>
        <w:rFonts w:hint="eastAsia"/>
        <w:lang w:val="en-US" w:eastAsia="zh-CN"/>
      </w:rPr>
      <w:t>陈曹乡小陆庄冷库建设项目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73B3EB"/>
    <w:multiLevelType w:val="singleLevel"/>
    <w:tmpl w:val="5A73B3EB"/>
    <w:lvl w:ilvl="0" w:tentative="0">
      <w:start w:val="1"/>
      <w:numFmt w:val="chineseCounting"/>
      <w:suff w:val="nothing"/>
      <w:lvlText w:val="%1、"/>
      <w:lvlJc w:val="left"/>
    </w:lvl>
  </w:abstractNum>
  <w:abstractNum w:abstractNumId="4">
    <w:nsid w:val="5A9F875C"/>
    <w:multiLevelType w:val="singleLevel"/>
    <w:tmpl w:val="5A9F875C"/>
    <w:lvl w:ilvl="0" w:tentative="0">
      <w:start w:val="1"/>
      <w:numFmt w:val="chineseCounting"/>
      <w:suff w:val="space"/>
      <w:lvlText w:val="第%1章"/>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70"/>
  <w:drawingGridVerticalSpacing w:val="23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026C2"/>
    <w:rsid w:val="000206AB"/>
    <w:rsid w:val="00020C45"/>
    <w:rsid w:val="00020DB1"/>
    <w:rsid w:val="00022E37"/>
    <w:rsid w:val="0002487C"/>
    <w:rsid w:val="000307B7"/>
    <w:rsid w:val="00047CA9"/>
    <w:rsid w:val="00053998"/>
    <w:rsid w:val="0005578B"/>
    <w:rsid w:val="00056F61"/>
    <w:rsid w:val="00060023"/>
    <w:rsid w:val="00061BCD"/>
    <w:rsid w:val="00072C8A"/>
    <w:rsid w:val="00075A68"/>
    <w:rsid w:val="0008358D"/>
    <w:rsid w:val="00087964"/>
    <w:rsid w:val="00090097"/>
    <w:rsid w:val="000948C6"/>
    <w:rsid w:val="000A48CB"/>
    <w:rsid w:val="000A720A"/>
    <w:rsid w:val="000C5130"/>
    <w:rsid w:val="000D038F"/>
    <w:rsid w:val="000D36BF"/>
    <w:rsid w:val="000D4BF2"/>
    <w:rsid w:val="000D70F0"/>
    <w:rsid w:val="000D78A8"/>
    <w:rsid w:val="000F0912"/>
    <w:rsid w:val="000F52B5"/>
    <w:rsid w:val="001067F4"/>
    <w:rsid w:val="00106887"/>
    <w:rsid w:val="00115494"/>
    <w:rsid w:val="00115FCC"/>
    <w:rsid w:val="00123A61"/>
    <w:rsid w:val="001322C0"/>
    <w:rsid w:val="00133C15"/>
    <w:rsid w:val="00141371"/>
    <w:rsid w:val="00152203"/>
    <w:rsid w:val="00157A5D"/>
    <w:rsid w:val="001617DE"/>
    <w:rsid w:val="001621DF"/>
    <w:rsid w:val="00163D8D"/>
    <w:rsid w:val="001641D3"/>
    <w:rsid w:val="0017021A"/>
    <w:rsid w:val="00170351"/>
    <w:rsid w:val="001721C5"/>
    <w:rsid w:val="00172865"/>
    <w:rsid w:val="00172A27"/>
    <w:rsid w:val="00176F7E"/>
    <w:rsid w:val="00180762"/>
    <w:rsid w:val="00190A8C"/>
    <w:rsid w:val="001912DC"/>
    <w:rsid w:val="001929B3"/>
    <w:rsid w:val="00193F11"/>
    <w:rsid w:val="001953F0"/>
    <w:rsid w:val="001A030E"/>
    <w:rsid w:val="001A6CD0"/>
    <w:rsid w:val="001C7AF9"/>
    <w:rsid w:val="001C7C8B"/>
    <w:rsid w:val="001E4B47"/>
    <w:rsid w:val="001F329E"/>
    <w:rsid w:val="002225A8"/>
    <w:rsid w:val="002231CD"/>
    <w:rsid w:val="00223978"/>
    <w:rsid w:val="00232F8F"/>
    <w:rsid w:val="002330D7"/>
    <w:rsid w:val="0024237C"/>
    <w:rsid w:val="00247826"/>
    <w:rsid w:val="00250CF1"/>
    <w:rsid w:val="00254069"/>
    <w:rsid w:val="00262141"/>
    <w:rsid w:val="00262AEA"/>
    <w:rsid w:val="00272BC1"/>
    <w:rsid w:val="00273D04"/>
    <w:rsid w:val="002838F3"/>
    <w:rsid w:val="00285179"/>
    <w:rsid w:val="00290A21"/>
    <w:rsid w:val="002941A4"/>
    <w:rsid w:val="002A38DB"/>
    <w:rsid w:val="002B449E"/>
    <w:rsid w:val="002B61F9"/>
    <w:rsid w:val="002B6CFD"/>
    <w:rsid w:val="002C349A"/>
    <w:rsid w:val="002D0A31"/>
    <w:rsid w:val="002E4AC4"/>
    <w:rsid w:val="002E5D21"/>
    <w:rsid w:val="002F399A"/>
    <w:rsid w:val="00304E43"/>
    <w:rsid w:val="00313587"/>
    <w:rsid w:val="0032098B"/>
    <w:rsid w:val="00344E9F"/>
    <w:rsid w:val="00352160"/>
    <w:rsid w:val="00356E8B"/>
    <w:rsid w:val="003666F0"/>
    <w:rsid w:val="00375836"/>
    <w:rsid w:val="0037682B"/>
    <w:rsid w:val="00385D13"/>
    <w:rsid w:val="00386B3C"/>
    <w:rsid w:val="00393239"/>
    <w:rsid w:val="003A0346"/>
    <w:rsid w:val="003A7FEA"/>
    <w:rsid w:val="003B04D0"/>
    <w:rsid w:val="003B2CC3"/>
    <w:rsid w:val="003B483B"/>
    <w:rsid w:val="003B6FFE"/>
    <w:rsid w:val="003C1457"/>
    <w:rsid w:val="003C4244"/>
    <w:rsid w:val="003C7E19"/>
    <w:rsid w:val="003D228E"/>
    <w:rsid w:val="003D66A6"/>
    <w:rsid w:val="003E5FBF"/>
    <w:rsid w:val="003E71DB"/>
    <w:rsid w:val="003E7F4C"/>
    <w:rsid w:val="003F16E6"/>
    <w:rsid w:val="003F6425"/>
    <w:rsid w:val="0041298A"/>
    <w:rsid w:val="00415BC0"/>
    <w:rsid w:val="00415F75"/>
    <w:rsid w:val="00425C54"/>
    <w:rsid w:val="00432863"/>
    <w:rsid w:val="00454644"/>
    <w:rsid w:val="00461496"/>
    <w:rsid w:val="004622E3"/>
    <w:rsid w:val="0047049E"/>
    <w:rsid w:val="00477253"/>
    <w:rsid w:val="00482A58"/>
    <w:rsid w:val="004A0765"/>
    <w:rsid w:val="004B7CC2"/>
    <w:rsid w:val="004C1882"/>
    <w:rsid w:val="004C2CFA"/>
    <w:rsid w:val="004D2B00"/>
    <w:rsid w:val="004D4388"/>
    <w:rsid w:val="004D4ACD"/>
    <w:rsid w:val="004E06CE"/>
    <w:rsid w:val="004E08DD"/>
    <w:rsid w:val="004E1E7F"/>
    <w:rsid w:val="004E3A03"/>
    <w:rsid w:val="004F1948"/>
    <w:rsid w:val="004F4001"/>
    <w:rsid w:val="004F529E"/>
    <w:rsid w:val="00502770"/>
    <w:rsid w:val="005046F1"/>
    <w:rsid w:val="00505474"/>
    <w:rsid w:val="0051467F"/>
    <w:rsid w:val="005203E6"/>
    <w:rsid w:val="00521D31"/>
    <w:rsid w:val="00525BCF"/>
    <w:rsid w:val="005339B0"/>
    <w:rsid w:val="00541A43"/>
    <w:rsid w:val="00545C5E"/>
    <w:rsid w:val="00562B0C"/>
    <w:rsid w:val="00566179"/>
    <w:rsid w:val="00567406"/>
    <w:rsid w:val="00572291"/>
    <w:rsid w:val="00574D27"/>
    <w:rsid w:val="00591E50"/>
    <w:rsid w:val="005B65A4"/>
    <w:rsid w:val="005B74C9"/>
    <w:rsid w:val="005C2A40"/>
    <w:rsid w:val="005C2FC1"/>
    <w:rsid w:val="005C5D7C"/>
    <w:rsid w:val="005C7B38"/>
    <w:rsid w:val="005C7D89"/>
    <w:rsid w:val="005D6353"/>
    <w:rsid w:val="005E093B"/>
    <w:rsid w:val="005E1BFC"/>
    <w:rsid w:val="005E4367"/>
    <w:rsid w:val="005F5DB4"/>
    <w:rsid w:val="005F74B6"/>
    <w:rsid w:val="0061138F"/>
    <w:rsid w:val="0061516E"/>
    <w:rsid w:val="00620994"/>
    <w:rsid w:val="00626173"/>
    <w:rsid w:val="00630C65"/>
    <w:rsid w:val="00633B63"/>
    <w:rsid w:val="006447D8"/>
    <w:rsid w:val="0064603C"/>
    <w:rsid w:val="00657EFD"/>
    <w:rsid w:val="00661C56"/>
    <w:rsid w:val="00664337"/>
    <w:rsid w:val="006646C2"/>
    <w:rsid w:val="00671C04"/>
    <w:rsid w:val="00675296"/>
    <w:rsid w:val="00680324"/>
    <w:rsid w:val="0068574D"/>
    <w:rsid w:val="006A3BD6"/>
    <w:rsid w:val="006B4BB3"/>
    <w:rsid w:val="006C27EB"/>
    <w:rsid w:val="006C58EE"/>
    <w:rsid w:val="006E42B1"/>
    <w:rsid w:val="006F1ECD"/>
    <w:rsid w:val="006F2F1D"/>
    <w:rsid w:val="00711825"/>
    <w:rsid w:val="00715420"/>
    <w:rsid w:val="00715CEE"/>
    <w:rsid w:val="007258B7"/>
    <w:rsid w:val="0073757E"/>
    <w:rsid w:val="00751460"/>
    <w:rsid w:val="007545F3"/>
    <w:rsid w:val="00760E93"/>
    <w:rsid w:val="007675A2"/>
    <w:rsid w:val="00771782"/>
    <w:rsid w:val="007749B7"/>
    <w:rsid w:val="0077752D"/>
    <w:rsid w:val="00777F6E"/>
    <w:rsid w:val="00794E1E"/>
    <w:rsid w:val="007A249B"/>
    <w:rsid w:val="007D0A6D"/>
    <w:rsid w:val="007E6E4C"/>
    <w:rsid w:val="007F00E2"/>
    <w:rsid w:val="007F3A4C"/>
    <w:rsid w:val="00804EC3"/>
    <w:rsid w:val="0080519D"/>
    <w:rsid w:val="00805958"/>
    <w:rsid w:val="0080662A"/>
    <w:rsid w:val="008100C7"/>
    <w:rsid w:val="0081250A"/>
    <w:rsid w:val="0081767F"/>
    <w:rsid w:val="00824B35"/>
    <w:rsid w:val="00827E47"/>
    <w:rsid w:val="0083254B"/>
    <w:rsid w:val="00835708"/>
    <w:rsid w:val="00836957"/>
    <w:rsid w:val="00837153"/>
    <w:rsid w:val="00837836"/>
    <w:rsid w:val="008414D2"/>
    <w:rsid w:val="00841D02"/>
    <w:rsid w:val="00842D47"/>
    <w:rsid w:val="00843389"/>
    <w:rsid w:val="00855EAA"/>
    <w:rsid w:val="0087376E"/>
    <w:rsid w:val="00880FE6"/>
    <w:rsid w:val="008A6355"/>
    <w:rsid w:val="008B19B5"/>
    <w:rsid w:val="008B30E9"/>
    <w:rsid w:val="008B5613"/>
    <w:rsid w:val="008B6381"/>
    <w:rsid w:val="008C29EF"/>
    <w:rsid w:val="008C35D8"/>
    <w:rsid w:val="008D64E5"/>
    <w:rsid w:val="008D77C9"/>
    <w:rsid w:val="008E44C1"/>
    <w:rsid w:val="008E52B4"/>
    <w:rsid w:val="008E729D"/>
    <w:rsid w:val="008F5961"/>
    <w:rsid w:val="009046D3"/>
    <w:rsid w:val="00913652"/>
    <w:rsid w:val="0091367B"/>
    <w:rsid w:val="00914023"/>
    <w:rsid w:val="00914B74"/>
    <w:rsid w:val="00936C64"/>
    <w:rsid w:val="00942D61"/>
    <w:rsid w:val="00946B29"/>
    <w:rsid w:val="00953E1B"/>
    <w:rsid w:val="00960292"/>
    <w:rsid w:val="0096297A"/>
    <w:rsid w:val="00962AA8"/>
    <w:rsid w:val="0097470E"/>
    <w:rsid w:val="00980332"/>
    <w:rsid w:val="00982AE9"/>
    <w:rsid w:val="009A54C5"/>
    <w:rsid w:val="009B0078"/>
    <w:rsid w:val="009C15B6"/>
    <w:rsid w:val="009D079B"/>
    <w:rsid w:val="009D4EC7"/>
    <w:rsid w:val="009E28CE"/>
    <w:rsid w:val="009E399B"/>
    <w:rsid w:val="009E474B"/>
    <w:rsid w:val="009E6D32"/>
    <w:rsid w:val="009F2CA1"/>
    <w:rsid w:val="009F2D0D"/>
    <w:rsid w:val="009F6862"/>
    <w:rsid w:val="00A02446"/>
    <w:rsid w:val="00A10D7F"/>
    <w:rsid w:val="00A11DD3"/>
    <w:rsid w:val="00A1595E"/>
    <w:rsid w:val="00A20EE8"/>
    <w:rsid w:val="00A23EC7"/>
    <w:rsid w:val="00A272E1"/>
    <w:rsid w:val="00A33DDB"/>
    <w:rsid w:val="00A40FF4"/>
    <w:rsid w:val="00A446E5"/>
    <w:rsid w:val="00A4554E"/>
    <w:rsid w:val="00A500A7"/>
    <w:rsid w:val="00A5380D"/>
    <w:rsid w:val="00A55D7B"/>
    <w:rsid w:val="00A63579"/>
    <w:rsid w:val="00A64C9A"/>
    <w:rsid w:val="00A728AE"/>
    <w:rsid w:val="00A74405"/>
    <w:rsid w:val="00A75DC1"/>
    <w:rsid w:val="00A86771"/>
    <w:rsid w:val="00A919DC"/>
    <w:rsid w:val="00A926DB"/>
    <w:rsid w:val="00A94023"/>
    <w:rsid w:val="00A97543"/>
    <w:rsid w:val="00A976FA"/>
    <w:rsid w:val="00AA1746"/>
    <w:rsid w:val="00AC4975"/>
    <w:rsid w:val="00AD69A8"/>
    <w:rsid w:val="00AD7163"/>
    <w:rsid w:val="00AE2823"/>
    <w:rsid w:val="00AE432D"/>
    <w:rsid w:val="00AF45ED"/>
    <w:rsid w:val="00B06ACA"/>
    <w:rsid w:val="00B16C20"/>
    <w:rsid w:val="00B2579A"/>
    <w:rsid w:val="00B26272"/>
    <w:rsid w:val="00B31935"/>
    <w:rsid w:val="00B331BA"/>
    <w:rsid w:val="00B33A32"/>
    <w:rsid w:val="00B404F7"/>
    <w:rsid w:val="00B46DFF"/>
    <w:rsid w:val="00B556A7"/>
    <w:rsid w:val="00B611B5"/>
    <w:rsid w:val="00B6140C"/>
    <w:rsid w:val="00B67E13"/>
    <w:rsid w:val="00B834B7"/>
    <w:rsid w:val="00B84440"/>
    <w:rsid w:val="00B92E15"/>
    <w:rsid w:val="00B97E45"/>
    <w:rsid w:val="00BA1328"/>
    <w:rsid w:val="00BC2BAE"/>
    <w:rsid w:val="00BC3B47"/>
    <w:rsid w:val="00BE3E23"/>
    <w:rsid w:val="00BF3412"/>
    <w:rsid w:val="00BF7610"/>
    <w:rsid w:val="00C03D55"/>
    <w:rsid w:val="00C13C56"/>
    <w:rsid w:val="00C13D39"/>
    <w:rsid w:val="00C147C4"/>
    <w:rsid w:val="00C179DF"/>
    <w:rsid w:val="00C2700D"/>
    <w:rsid w:val="00C3301A"/>
    <w:rsid w:val="00C33A91"/>
    <w:rsid w:val="00C40DF7"/>
    <w:rsid w:val="00C514C0"/>
    <w:rsid w:val="00C52C40"/>
    <w:rsid w:val="00C616A4"/>
    <w:rsid w:val="00C83852"/>
    <w:rsid w:val="00C840A3"/>
    <w:rsid w:val="00C87FBD"/>
    <w:rsid w:val="00C94803"/>
    <w:rsid w:val="00C9525F"/>
    <w:rsid w:val="00C96F90"/>
    <w:rsid w:val="00CA1F19"/>
    <w:rsid w:val="00CB62F4"/>
    <w:rsid w:val="00CB7BEE"/>
    <w:rsid w:val="00CD4188"/>
    <w:rsid w:val="00CE26A5"/>
    <w:rsid w:val="00CE5747"/>
    <w:rsid w:val="00CF1B6E"/>
    <w:rsid w:val="00CF2DF0"/>
    <w:rsid w:val="00CF3870"/>
    <w:rsid w:val="00CF55C5"/>
    <w:rsid w:val="00D05B24"/>
    <w:rsid w:val="00D14B49"/>
    <w:rsid w:val="00D16F4A"/>
    <w:rsid w:val="00D30BB3"/>
    <w:rsid w:val="00D3357E"/>
    <w:rsid w:val="00D41EC5"/>
    <w:rsid w:val="00D5014C"/>
    <w:rsid w:val="00D53323"/>
    <w:rsid w:val="00D5590D"/>
    <w:rsid w:val="00D73001"/>
    <w:rsid w:val="00D763A0"/>
    <w:rsid w:val="00D76418"/>
    <w:rsid w:val="00D8542C"/>
    <w:rsid w:val="00D926D6"/>
    <w:rsid w:val="00DA1342"/>
    <w:rsid w:val="00DA29A1"/>
    <w:rsid w:val="00DA2BDF"/>
    <w:rsid w:val="00DA3EDB"/>
    <w:rsid w:val="00DB04BE"/>
    <w:rsid w:val="00DB2692"/>
    <w:rsid w:val="00DC4C06"/>
    <w:rsid w:val="00DC7B51"/>
    <w:rsid w:val="00DD1296"/>
    <w:rsid w:val="00DE66BC"/>
    <w:rsid w:val="00DF6045"/>
    <w:rsid w:val="00DF7149"/>
    <w:rsid w:val="00E00B48"/>
    <w:rsid w:val="00E05446"/>
    <w:rsid w:val="00E07677"/>
    <w:rsid w:val="00E2548E"/>
    <w:rsid w:val="00E2714D"/>
    <w:rsid w:val="00E44B4D"/>
    <w:rsid w:val="00E461DD"/>
    <w:rsid w:val="00E5143A"/>
    <w:rsid w:val="00E538F9"/>
    <w:rsid w:val="00E61816"/>
    <w:rsid w:val="00E65F21"/>
    <w:rsid w:val="00E66645"/>
    <w:rsid w:val="00E75E4B"/>
    <w:rsid w:val="00EA5008"/>
    <w:rsid w:val="00EB1264"/>
    <w:rsid w:val="00EB7CA7"/>
    <w:rsid w:val="00EC49ED"/>
    <w:rsid w:val="00ED43E7"/>
    <w:rsid w:val="00EE4DDC"/>
    <w:rsid w:val="00F10827"/>
    <w:rsid w:val="00F20C93"/>
    <w:rsid w:val="00F23974"/>
    <w:rsid w:val="00F315F5"/>
    <w:rsid w:val="00F44FA6"/>
    <w:rsid w:val="00F467A0"/>
    <w:rsid w:val="00F55105"/>
    <w:rsid w:val="00F62B79"/>
    <w:rsid w:val="00F63C92"/>
    <w:rsid w:val="00F67CC6"/>
    <w:rsid w:val="00F70363"/>
    <w:rsid w:val="00F728FE"/>
    <w:rsid w:val="00F7314E"/>
    <w:rsid w:val="00F73A58"/>
    <w:rsid w:val="00F74212"/>
    <w:rsid w:val="00F80682"/>
    <w:rsid w:val="00F9261B"/>
    <w:rsid w:val="00FA4B77"/>
    <w:rsid w:val="00FA563C"/>
    <w:rsid w:val="00FB52C0"/>
    <w:rsid w:val="00FB7A5D"/>
    <w:rsid w:val="00FC0AD2"/>
    <w:rsid w:val="00FC0C1C"/>
    <w:rsid w:val="00FC1094"/>
    <w:rsid w:val="00FC77E6"/>
    <w:rsid w:val="00FD2C2A"/>
    <w:rsid w:val="00FE1515"/>
    <w:rsid w:val="00FE1A4F"/>
    <w:rsid w:val="00FE2A49"/>
    <w:rsid w:val="00FF206D"/>
    <w:rsid w:val="00FF29C1"/>
    <w:rsid w:val="00FF6F1E"/>
    <w:rsid w:val="00FF7975"/>
    <w:rsid w:val="01110E06"/>
    <w:rsid w:val="014C4E4F"/>
    <w:rsid w:val="01612BAC"/>
    <w:rsid w:val="01874005"/>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3B0801"/>
    <w:rsid w:val="04462040"/>
    <w:rsid w:val="045D0C5D"/>
    <w:rsid w:val="046A0239"/>
    <w:rsid w:val="049F4EFD"/>
    <w:rsid w:val="04D71630"/>
    <w:rsid w:val="04F36DCF"/>
    <w:rsid w:val="04F61493"/>
    <w:rsid w:val="05336A3F"/>
    <w:rsid w:val="053D00B6"/>
    <w:rsid w:val="056C4502"/>
    <w:rsid w:val="05A07B6E"/>
    <w:rsid w:val="05E655CF"/>
    <w:rsid w:val="05EB380E"/>
    <w:rsid w:val="06030411"/>
    <w:rsid w:val="063F7CCD"/>
    <w:rsid w:val="0702214E"/>
    <w:rsid w:val="07023B66"/>
    <w:rsid w:val="072221F1"/>
    <w:rsid w:val="07391A2B"/>
    <w:rsid w:val="079E78C0"/>
    <w:rsid w:val="07D17C7C"/>
    <w:rsid w:val="086F58A5"/>
    <w:rsid w:val="089B0FEE"/>
    <w:rsid w:val="089C4071"/>
    <w:rsid w:val="08AB7C23"/>
    <w:rsid w:val="092B3D47"/>
    <w:rsid w:val="09631177"/>
    <w:rsid w:val="09E337AF"/>
    <w:rsid w:val="0A702524"/>
    <w:rsid w:val="0A9A5D3D"/>
    <w:rsid w:val="0A9B67F9"/>
    <w:rsid w:val="0AD97181"/>
    <w:rsid w:val="0AFE4389"/>
    <w:rsid w:val="0B0978FC"/>
    <w:rsid w:val="0B15582D"/>
    <w:rsid w:val="0B6364EE"/>
    <w:rsid w:val="0B8D3B33"/>
    <w:rsid w:val="0BAF573C"/>
    <w:rsid w:val="0BC706F0"/>
    <w:rsid w:val="0BF0362D"/>
    <w:rsid w:val="0C057449"/>
    <w:rsid w:val="0C2F476E"/>
    <w:rsid w:val="0C41790A"/>
    <w:rsid w:val="0CDB2A0A"/>
    <w:rsid w:val="0D0D6A84"/>
    <w:rsid w:val="0D8C67F6"/>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4D0B55"/>
    <w:rsid w:val="16DA63EA"/>
    <w:rsid w:val="177E7E5E"/>
    <w:rsid w:val="17A72250"/>
    <w:rsid w:val="17E04FBA"/>
    <w:rsid w:val="181513AA"/>
    <w:rsid w:val="189916D9"/>
    <w:rsid w:val="18A80767"/>
    <w:rsid w:val="18FF026F"/>
    <w:rsid w:val="191A476F"/>
    <w:rsid w:val="19376D41"/>
    <w:rsid w:val="1998712F"/>
    <w:rsid w:val="19C373F7"/>
    <w:rsid w:val="19E64CA3"/>
    <w:rsid w:val="1A031C47"/>
    <w:rsid w:val="1A4A02D3"/>
    <w:rsid w:val="1AD86972"/>
    <w:rsid w:val="1B2120AC"/>
    <w:rsid w:val="1B8A146C"/>
    <w:rsid w:val="1BAA7CD3"/>
    <w:rsid w:val="1BC615BB"/>
    <w:rsid w:val="1BF51208"/>
    <w:rsid w:val="1C6B0F54"/>
    <w:rsid w:val="1C8708CB"/>
    <w:rsid w:val="1C9D5B1D"/>
    <w:rsid w:val="1CEC79F8"/>
    <w:rsid w:val="1CF35E70"/>
    <w:rsid w:val="1D07499C"/>
    <w:rsid w:val="1D3C3646"/>
    <w:rsid w:val="1D4D7030"/>
    <w:rsid w:val="1D5505BA"/>
    <w:rsid w:val="1DA97E12"/>
    <w:rsid w:val="1DC62049"/>
    <w:rsid w:val="1DD90759"/>
    <w:rsid w:val="1E524C7C"/>
    <w:rsid w:val="1FA4748D"/>
    <w:rsid w:val="1FCC3593"/>
    <w:rsid w:val="202366AA"/>
    <w:rsid w:val="20497170"/>
    <w:rsid w:val="20833EB7"/>
    <w:rsid w:val="20A278EC"/>
    <w:rsid w:val="20B14A46"/>
    <w:rsid w:val="20D3484E"/>
    <w:rsid w:val="20D47DB9"/>
    <w:rsid w:val="219F1645"/>
    <w:rsid w:val="221A2153"/>
    <w:rsid w:val="228251F5"/>
    <w:rsid w:val="22904665"/>
    <w:rsid w:val="22AC5A58"/>
    <w:rsid w:val="23B57922"/>
    <w:rsid w:val="23BA6F2A"/>
    <w:rsid w:val="23ED5BF9"/>
    <w:rsid w:val="23FE4E88"/>
    <w:rsid w:val="24253A31"/>
    <w:rsid w:val="244F0613"/>
    <w:rsid w:val="245453D0"/>
    <w:rsid w:val="24D90E20"/>
    <w:rsid w:val="25B76504"/>
    <w:rsid w:val="26206288"/>
    <w:rsid w:val="262B336A"/>
    <w:rsid w:val="268E0AD7"/>
    <w:rsid w:val="26FD2231"/>
    <w:rsid w:val="271D34AE"/>
    <w:rsid w:val="27F01DF4"/>
    <w:rsid w:val="281E0FE5"/>
    <w:rsid w:val="2847334B"/>
    <w:rsid w:val="289A661F"/>
    <w:rsid w:val="292B2876"/>
    <w:rsid w:val="293A6D89"/>
    <w:rsid w:val="296B0A15"/>
    <w:rsid w:val="29D827B0"/>
    <w:rsid w:val="29D90988"/>
    <w:rsid w:val="29EF08CA"/>
    <w:rsid w:val="2A2D6002"/>
    <w:rsid w:val="2A3C2B26"/>
    <w:rsid w:val="2ABB00C7"/>
    <w:rsid w:val="2ADE189C"/>
    <w:rsid w:val="2AF730EF"/>
    <w:rsid w:val="2AFE34B5"/>
    <w:rsid w:val="2B0F6C2E"/>
    <w:rsid w:val="2B1C2E31"/>
    <w:rsid w:val="2B2926C1"/>
    <w:rsid w:val="2B351489"/>
    <w:rsid w:val="2B661A55"/>
    <w:rsid w:val="2B8C1610"/>
    <w:rsid w:val="2B967A5F"/>
    <w:rsid w:val="2BE85CD5"/>
    <w:rsid w:val="2BF47537"/>
    <w:rsid w:val="2C41373D"/>
    <w:rsid w:val="2C4338B1"/>
    <w:rsid w:val="2CA32136"/>
    <w:rsid w:val="2CBD63FA"/>
    <w:rsid w:val="2DA53C82"/>
    <w:rsid w:val="2E1628D7"/>
    <w:rsid w:val="2E4C12F6"/>
    <w:rsid w:val="2EAD42E7"/>
    <w:rsid w:val="2ED14AA3"/>
    <w:rsid w:val="2EDF2A3C"/>
    <w:rsid w:val="2F2E5819"/>
    <w:rsid w:val="2F6B76A9"/>
    <w:rsid w:val="2F8B1FAF"/>
    <w:rsid w:val="30033829"/>
    <w:rsid w:val="300A19BE"/>
    <w:rsid w:val="302D0111"/>
    <w:rsid w:val="303323D8"/>
    <w:rsid w:val="30531075"/>
    <w:rsid w:val="30721749"/>
    <w:rsid w:val="30837237"/>
    <w:rsid w:val="30BB211F"/>
    <w:rsid w:val="30F34025"/>
    <w:rsid w:val="310F08BA"/>
    <w:rsid w:val="312C43CB"/>
    <w:rsid w:val="315D64E6"/>
    <w:rsid w:val="317923F6"/>
    <w:rsid w:val="31A6072E"/>
    <w:rsid w:val="31A815F8"/>
    <w:rsid w:val="31D315D8"/>
    <w:rsid w:val="320D00ED"/>
    <w:rsid w:val="32B35085"/>
    <w:rsid w:val="32D66FF0"/>
    <w:rsid w:val="32DC3B5D"/>
    <w:rsid w:val="33C24013"/>
    <w:rsid w:val="33D134FA"/>
    <w:rsid w:val="343120F2"/>
    <w:rsid w:val="345F77BB"/>
    <w:rsid w:val="350267A3"/>
    <w:rsid w:val="352A4911"/>
    <w:rsid w:val="3543129D"/>
    <w:rsid w:val="364411F3"/>
    <w:rsid w:val="3762597F"/>
    <w:rsid w:val="37AF1E47"/>
    <w:rsid w:val="37B3163C"/>
    <w:rsid w:val="381F0F23"/>
    <w:rsid w:val="382F4F00"/>
    <w:rsid w:val="38F81758"/>
    <w:rsid w:val="393C0C59"/>
    <w:rsid w:val="394B386E"/>
    <w:rsid w:val="3A1B55B0"/>
    <w:rsid w:val="3A426B31"/>
    <w:rsid w:val="3AF2191D"/>
    <w:rsid w:val="3B5102FE"/>
    <w:rsid w:val="3B651539"/>
    <w:rsid w:val="3B656DBF"/>
    <w:rsid w:val="3B756100"/>
    <w:rsid w:val="3B81545F"/>
    <w:rsid w:val="3BFC0F79"/>
    <w:rsid w:val="3C043ACB"/>
    <w:rsid w:val="3C0A747E"/>
    <w:rsid w:val="3C0F2C7B"/>
    <w:rsid w:val="3C1079DE"/>
    <w:rsid w:val="3C1975A9"/>
    <w:rsid w:val="3C416BDA"/>
    <w:rsid w:val="3CC2265C"/>
    <w:rsid w:val="3CD30075"/>
    <w:rsid w:val="3DB27522"/>
    <w:rsid w:val="3DBA0DE7"/>
    <w:rsid w:val="3E0811A4"/>
    <w:rsid w:val="3E53311B"/>
    <w:rsid w:val="3E5E583B"/>
    <w:rsid w:val="3E9D334D"/>
    <w:rsid w:val="3EA81B5F"/>
    <w:rsid w:val="3ED830C1"/>
    <w:rsid w:val="3F5F5B0A"/>
    <w:rsid w:val="3F634351"/>
    <w:rsid w:val="3F6E75BE"/>
    <w:rsid w:val="3F6F3B4F"/>
    <w:rsid w:val="3FD225D7"/>
    <w:rsid w:val="3FED5807"/>
    <w:rsid w:val="401E51CD"/>
    <w:rsid w:val="402F2E6D"/>
    <w:rsid w:val="40833C36"/>
    <w:rsid w:val="40E47463"/>
    <w:rsid w:val="41380022"/>
    <w:rsid w:val="413A779B"/>
    <w:rsid w:val="41A43547"/>
    <w:rsid w:val="41F91632"/>
    <w:rsid w:val="420B640A"/>
    <w:rsid w:val="427119CF"/>
    <w:rsid w:val="42756582"/>
    <w:rsid w:val="43074B6B"/>
    <w:rsid w:val="43155376"/>
    <w:rsid w:val="43515855"/>
    <w:rsid w:val="43A85627"/>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7E533E"/>
    <w:rsid w:val="47A0675F"/>
    <w:rsid w:val="47A84DA9"/>
    <w:rsid w:val="47C759B2"/>
    <w:rsid w:val="48615AB5"/>
    <w:rsid w:val="48651BCD"/>
    <w:rsid w:val="48745655"/>
    <w:rsid w:val="487E013D"/>
    <w:rsid w:val="48F0581F"/>
    <w:rsid w:val="49032A86"/>
    <w:rsid w:val="49171579"/>
    <w:rsid w:val="493F1D69"/>
    <w:rsid w:val="49594955"/>
    <w:rsid w:val="49904BB9"/>
    <w:rsid w:val="49AA59B2"/>
    <w:rsid w:val="49CF2911"/>
    <w:rsid w:val="49E50628"/>
    <w:rsid w:val="4A0F57C3"/>
    <w:rsid w:val="4A152110"/>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79633D"/>
    <w:rsid w:val="4ECC0A63"/>
    <w:rsid w:val="4ED11A46"/>
    <w:rsid w:val="4EE52AC1"/>
    <w:rsid w:val="4F2B024A"/>
    <w:rsid w:val="4F4A7EA6"/>
    <w:rsid w:val="4F760AE0"/>
    <w:rsid w:val="4F817B37"/>
    <w:rsid w:val="4FB75244"/>
    <w:rsid w:val="50100886"/>
    <w:rsid w:val="50583DB2"/>
    <w:rsid w:val="50673B5C"/>
    <w:rsid w:val="50760C36"/>
    <w:rsid w:val="50982913"/>
    <w:rsid w:val="50CE42A9"/>
    <w:rsid w:val="50D91C6D"/>
    <w:rsid w:val="510420F7"/>
    <w:rsid w:val="5108429E"/>
    <w:rsid w:val="514B43E3"/>
    <w:rsid w:val="51567631"/>
    <w:rsid w:val="5162639F"/>
    <w:rsid w:val="51AA21BB"/>
    <w:rsid w:val="51E60E87"/>
    <w:rsid w:val="51F66CD0"/>
    <w:rsid w:val="52312F3C"/>
    <w:rsid w:val="52660222"/>
    <w:rsid w:val="52AC49F5"/>
    <w:rsid w:val="52AD4347"/>
    <w:rsid w:val="52CA2BF0"/>
    <w:rsid w:val="5311015A"/>
    <w:rsid w:val="532C5BCA"/>
    <w:rsid w:val="53FC307D"/>
    <w:rsid w:val="540A500E"/>
    <w:rsid w:val="54153A4D"/>
    <w:rsid w:val="54563723"/>
    <w:rsid w:val="54A93422"/>
    <w:rsid w:val="54B70268"/>
    <w:rsid w:val="55003218"/>
    <w:rsid w:val="552E5411"/>
    <w:rsid w:val="555979C7"/>
    <w:rsid w:val="557B2F88"/>
    <w:rsid w:val="558C189E"/>
    <w:rsid w:val="558F08AE"/>
    <w:rsid w:val="55A6717A"/>
    <w:rsid w:val="55B202EF"/>
    <w:rsid w:val="55CD0C94"/>
    <w:rsid w:val="55E910B6"/>
    <w:rsid w:val="55F877EC"/>
    <w:rsid w:val="55F940B7"/>
    <w:rsid w:val="55FD470E"/>
    <w:rsid w:val="563655E8"/>
    <w:rsid w:val="56365C2E"/>
    <w:rsid w:val="56770197"/>
    <w:rsid w:val="57025219"/>
    <w:rsid w:val="571A030C"/>
    <w:rsid w:val="57305A4C"/>
    <w:rsid w:val="574040F3"/>
    <w:rsid w:val="57690E4F"/>
    <w:rsid w:val="57935A23"/>
    <w:rsid w:val="57B02BD0"/>
    <w:rsid w:val="57B45167"/>
    <w:rsid w:val="57F51D84"/>
    <w:rsid w:val="57F60E39"/>
    <w:rsid w:val="5830091C"/>
    <w:rsid w:val="583E5434"/>
    <w:rsid w:val="58535727"/>
    <w:rsid w:val="58F87A38"/>
    <w:rsid w:val="5948761B"/>
    <w:rsid w:val="59B53395"/>
    <w:rsid w:val="5A1A2C4A"/>
    <w:rsid w:val="5A4A12C4"/>
    <w:rsid w:val="5A5574BB"/>
    <w:rsid w:val="5A5C3398"/>
    <w:rsid w:val="5A5D411C"/>
    <w:rsid w:val="5A987FB9"/>
    <w:rsid w:val="5AF01F35"/>
    <w:rsid w:val="5B565EED"/>
    <w:rsid w:val="5BB31251"/>
    <w:rsid w:val="5BB32F09"/>
    <w:rsid w:val="5BC04523"/>
    <w:rsid w:val="5BC97DE9"/>
    <w:rsid w:val="5BF279CB"/>
    <w:rsid w:val="5C244811"/>
    <w:rsid w:val="5C341906"/>
    <w:rsid w:val="5C671D5D"/>
    <w:rsid w:val="5C764759"/>
    <w:rsid w:val="5C780D81"/>
    <w:rsid w:val="5C7A4359"/>
    <w:rsid w:val="5C7E21C5"/>
    <w:rsid w:val="5CB010EE"/>
    <w:rsid w:val="5CD5332C"/>
    <w:rsid w:val="5D6E22AC"/>
    <w:rsid w:val="5DD626AF"/>
    <w:rsid w:val="5DE01715"/>
    <w:rsid w:val="5E3762D9"/>
    <w:rsid w:val="5E38357C"/>
    <w:rsid w:val="5E7205D5"/>
    <w:rsid w:val="5EFC3C5C"/>
    <w:rsid w:val="5F1B486F"/>
    <w:rsid w:val="5F2556F8"/>
    <w:rsid w:val="5F472817"/>
    <w:rsid w:val="5F65126D"/>
    <w:rsid w:val="5F851A81"/>
    <w:rsid w:val="5FAA7F21"/>
    <w:rsid w:val="5FC229EA"/>
    <w:rsid w:val="60005022"/>
    <w:rsid w:val="60182510"/>
    <w:rsid w:val="60527275"/>
    <w:rsid w:val="60C50406"/>
    <w:rsid w:val="61335E3E"/>
    <w:rsid w:val="615F4317"/>
    <w:rsid w:val="61701353"/>
    <w:rsid w:val="6179504F"/>
    <w:rsid w:val="61E251F3"/>
    <w:rsid w:val="61E55E53"/>
    <w:rsid w:val="62263F49"/>
    <w:rsid w:val="62322573"/>
    <w:rsid w:val="62664464"/>
    <w:rsid w:val="629B426B"/>
    <w:rsid w:val="62AF39C3"/>
    <w:rsid w:val="62CA6F4A"/>
    <w:rsid w:val="62D74201"/>
    <w:rsid w:val="62E719F2"/>
    <w:rsid w:val="63046CD6"/>
    <w:rsid w:val="631471BD"/>
    <w:rsid w:val="63613B44"/>
    <w:rsid w:val="636E5C0D"/>
    <w:rsid w:val="63725411"/>
    <w:rsid w:val="638C029E"/>
    <w:rsid w:val="63BF2AA4"/>
    <w:rsid w:val="63D40918"/>
    <w:rsid w:val="644724AA"/>
    <w:rsid w:val="6452759F"/>
    <w:rsid w:val="64573E5C"/>
    <w:rsid w:val="6469515D"/>
    <w:rsid w:val="64BC309B"/>
    <w:rsid w:val="64DE29BA"/>
    <w:rsid w:val="64F8178D"/>
    <w:rsid w:val="65727D75"/>
    <w:rsid w:val="65A15117"/>
    <w:rsid w:val="65DC2619"/>
    <w:rsid w:val="66222AF8"/>
    <w:rsid w:val="66D654FF"/>
    <w:rsid w:val="6738785E"/>
    <w:rsid w:val="67A105DD"/>
    <w:rsid w:val="67C44765"/>
    <w:rsid w:val="680E169B"/>
    <w:rsid w:val="680E7CB8"/>
    <w:rsid w:val="686D5795"/>
    <w:rsid w:val="68961081"/>
    <w:rsid w:val="6AE65093"/>
    <w:rsid w:val="6B5427FA"/>
    <w:rsid w:val="6B563B97"/>
    <w:rsid w:val="6B7E7CF8"/>
    <w:rsid w:val="6B814DBF"/>
    <w:rsid w:val="6BC81A9A"/>
    <w:rsid w:val="6BD95B85"/>
    <w:rsid w:val="6C6D7262"/>
    <w:rsid w:val="6CA44DB8"/>
    <w:rsid w:val="6CAB3D9E"/>
    <w:rsid w:val="6CC62C2C"/>
    <w:rsid w:val="6CCD4A60"/>
    <w:rsid w:val="6CFE37CA"/>
    <w:rsid w:val="6D1C0FED"/>
    <w:rsid w:val="6D214955"/>
    <w:rsid w:val="6D531591"/>
    <w:rsid w:val="6D612FC0"/>
    <w:rsid w:val="6D8E6DC2"/>
    <w:rsid w:val="6DC67B27"/>
    <w:rsid w:val="6E1024E3"/>
    <w:rsid w:val="6E647E42"/>
    <w:rsid w:val="6ECB0CA3"/>
    <w:rsid w:val="6EDF1AD6"/>
    <w:rsid w:val="6F2464EF"/>
    <w:rsid w:val="6F2A63C0"/>
    <w:rsid w:val="6F2C3765"/>
    <w:rsid w:val="6F3A1180"/>
    <w:rsid w:val="6F493831"/>
    <w:rsid w:val="6FE90C02"/>
    <w:rsid w:val="6FEE322F"/>
    <w:rsid w:val="701F1EAD"/>
    <w:rsid w:val="703D225F"/>
    <w:rsid w:val="70A214DF"/>
    <w:rsid w:val="70AB74CF"/>
    <w:rsid w:val="70B53817"/>
    <w:rsid w:val="70D45145"/>
    <w:rsid w:val="715044D6"/>
    <w:rsid w:val="71863CBA"/>
    <w:rsid w:val="71C15203"/>
    <w:rsid w:val="7254789B"/>
    <w:rsid w:val="727608EA"/>
    <w:rsid w:val="72A43286"/>
    <w:rsid w:val="730208D7"/>
    <w:rsid w:val="734B4B59"/>
    <w:rsid w:val="736B1B21"/>
    <w:rsid w:val="739A5F82"/>
    <w:rsid w:val="73CE3686"/>
    <w:rsid w:val="73D535AF"/>
    <w:rsid w:val="73DA381C"/>
    <w:rsid w:val="74240F7A"/>
    <w:rsid w:val="743D795A"/>
    <w:rsid w:val="744B3786"/>
    <w:rsid w:val="7508592C"/>
    <w:rsid w:val="751C0F9F"/>
    <w:rsid w:val="75224721"/>
    <w:rsid w:val="753700FE"/>
    <w:rsid w:val="755C4181"/>
    <w:rsid w:val="758B7654"/>
    <w:rsid w:val="75A41183"/>
    <w:rsid w:val="75DC41A0"/>
    <w:rsid w:val="760D0919"/>
    <w:rsid w:val="76634335"/>
    <w:rsid w:val="7668193E"/>
    <w:rsid w:val="767D01C7"/>
    <w:rsid w:val="768B52C6"/>
    <w:rsid w:val="76941E73"/>
    <w:rsid w:val="76A907DA"/>
    <w:rsid w:val="76B10C5B"/>
    <w:rsid w:val="76B11FB5"/>
    <w:rsid w:val="76DC63F8"/>
    <w:rsid w:val="770B193F"/>
    <w:rsid w:val="77406F97"/>
    <w:rsid w:val="77486AE3"/>
    <w:rsid w:val="77705083"/>
    <w:rsid w:val="77DB7F41"/>
    <w:rsid w:val="77FF5915"/>
    <w:rsid w:val="780C4DF7"/>
    <w:rsid w:val="78185880"/>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22936"/>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992888"/>
    <w:rsid w:val="7FC338D5"/>
    <w:rsid w:val="7FE12C96"/>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99"/>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99"/>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 w:type="paragraph" w:customStyle="1" w:styleId="82">
    <w:name w:val="列出段落2"/>
    <w:basedOn w:val="1"/>
    <w:unhideWhenUsed/>
    <w:qFormat/>
    <w:uiPriority w:val="99"/>
    <w:pPr>
      <w:ind w:firstLine="420" w:firstLineChars="200"/>
    </w:pPr>
  </w:style>
  <w:style w:type="paragraph" w:customStyle="1" w:styleId="83">
    <w:name w:val="WPSOffice手动目录 1"/>
    <w:qFormat/>
    <w:uiPriority w:val="0"/>
    <w:pPr>
      <w:ind w:leftChars="0"/>
    </w:pPr>
    <w:rPr>
      <w:rFonts w:ascii="Times New Roman" w:hAnsi="Times New Roman" w:eastAsia="宋体" w:cs="Times New Roman"/>
      <w:sz w:val="20"/>
      <w:szCs w:val="20"/>
    </w:rPr>
  </w:style>
  <w:style w:type="character" w:customStyle="1" w:styleId="84">
    <w:name w:val="red3"/>
    <w:basedOn w:val="28"/>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png"/><Relationship Id="rId22" Type="http://schemas.openxmlformats.org/officeDocument/2006/relationships/control" Target="activeX/activeX14.xml"/><Relationship Id="rId21" Type="http://schemas.openxmlformats.org/officeDocument/2006/relationships/control" Target="activeX/activeX13.xml"/><Relationship Id="rId20" Type="http://schemas.openxmlformats.org/officeDocument/2006/relationships/control" Target="activeX/activeX12.xml"/><Relationship Id="rId2" Type="http://schemas.openxmlformats.org/officeDocument/2006/relationships/settings" Target="settings.xml"/><Relationship Id="rId19" Type="http://schemas.openxmlformats.org/officeDocument/2006/relationships/control" Target="activeX/activeX11.xml"/><Relationship Id="rId18" Type="http://schemas.openxmlformats.org/officeDocument/2006/relationships/control" Target="activeX/activeX10.xml"/><Relationship Id="rId17" Type="http://schemas.openxmlformats.org/officeDocument/2006/relationships/control" Target="activeX/activeX9.xml"/><Relationship Id="rId16" Type="http://schemas.openxmlformats.org/officeDocument/2006/relationships/control" Target="activeX/activeX8.xml"/><Relationship Id="rId15" Type="http://schemas.openxmlformats.org/officeDocument/2006/relationships/control" Target="activeX/activeX7.xml"/><Relationship Id="rId14" Type="http://schemas.openxmlformats.org/officeDocument/2006/relationships/control" Target="activeX/activeX6.xml"/><Relationship Id="rId13" Type="http://schemas.openxmlformats.org/officeDocument/2006/relationships/control" Target="activeX/activeX5.xml"/><Relationship Id="rId12" Type="http://schemas.openxmlformats.org/officeDocument/2006/relationships/control" Target="activeX/activeX4.xml"/><Relationship Id="rId11" Type="http://schemas.openxmlformats.org/officeDocument/2006/relationships/control" Target="activeX/activeX3.xml"/><Relationship Id="rId10" Type="http://schemas.openxmlformats.org/officeDocument/2006/relationships/control" Target="activeX/activeX2.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0.xml.rels><?xml version="1.0" encoding="UTF-8" standalone="yes"?>
<Relationships xmlns="http://schemas.openxmlformats.org/package/2006/relationships"><Relationship Id="rId1" Type="http://schemas.microsoft.com/office/2006/relationships/activeXControlBinary" Target="activeX3.bin"/></Relationships>
</file>

<file path=word/activeX/_rels/activeX11.xml.rels><?xml version="1.0" encoding="UTF-8" standalone="yes"?>
<Relationships xmlns="http://schemas.openxmlformats.org/package/2006/relationships"><Relationship Id="rId1" Type="http://schemas.microsoft.com/office/2006/relationships/activeXControlBinary" Target="activeX6.bin"/></Relationships>
</file>

<file path=word/activeX/_rels/activeX12.xml.rels><?xml version="1.0" encoding="UTF-8" standalone="yes"?>
<Relationships xmlns="http://schemas.openxmlformats.org/package/2006/relationships"><Relationship Id="rId1" Type="http://schemas.microsoft.com/office/2006/relationships/activeXControlBinary" Target="activeX5.bin"/></Relationships>
</file>

<file path=word/activeX/_rels/activeX13.xml.rels><?xml version="1.0" encoding="UTF-8" standalone="yes"?>
<Relationships xmlns="http://schemas.openxmlformats.org/package/2006/relationships"><Relationship Id="rId1" Type="http://schemas.microsoft.com/office/2006/relationships/activeXControlBinary" Target="activeX8.bin"/></Relationships>
</file>

<file path=word/activeX/_rels/activeX14.xml.rels><?xml version="1.0" encoding="UTF-8" standalone="yes"?>
<Relationships xmlns="http://schemas.openxmlformats.org/package/2006/relationships"><Relationship Id="rId1" Type="http://schemas.microsoft.com/office/2006/relationships/activeXControlBinary" Target="activeX7.bin"/></Relationships>
</file>

<file path=word/activeX/_rels/activeX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4.xml.rels><?xml version="1.0" encoding="UTF-8" standalone="yes"?>
<Relationships xmlns="http://schemas.openxmlformats.org/package/2006/relationships"><Relationship Id="rId1" Type="http://schemas.microsoft.com/office/2006/relationships/activeXControlBinary" Target="activeX9.bin"/></Relationships>
</file>

<file path=word/activeX/_rels/activeX5.xml.rels><?xml version="1.0" encoding="UTF-8" standalone="yes"?>
<Relationships xmlns="http://schemas.openxmlformats.org/package/2006/relationships"><Relationship Id="rId1" Type="http://schemas.microsoft.com/office/2006/relationships/activeXControlBinary" Target="activeX10.bin"/></Relationships>
</file>

<file path=word/activeX/_rels/activeX6.xml.rels><?xml version="1.0" encoding="UTF-8" standalone="yes"?>
<Relationships xmlns="http://schemas.openxmlformats.org/package/2006/relationships"><Relationship Id="rId1" Type="http://schemas.microsoft.com/office/2006/relationships/activeXControlBinary" Target="activeX11.bin"/></Relationships>
</file>

<file path=word/activeX/_rels/activeX7.xml.rels><?xml version="1.0" encoding="UTF-8" standalone="yes"?>
<Relationships xmlns="http://schemas.openxmlformats.org/package/2006/relationships"><Relationship Id="rId1" Type="http://schemas.microsoft.com/office/2006/relationships/activeXControlBinary" Target="activeX2.bin"/></Relationships>
</file>

<file path=word/activeX/_rels/activeX8.xml.rels><?xml version="1.0" encoding="UTF-8" standalone="yes"?>
<Relationships xmlns="http://schemas.openxmlformats.org/package/2006/relationships"><Relationship Id="rId1" Type="http://schemas.microsoft.com/office/2006/relationships/activeXControlBinary" Target="activeX1.bin"/></Relationships>
</file>

<file path=word/activeX/_rels/activeX9.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r:id="rId1" ax:persistence="persistStorage"/>
</file>

<file path=word/activeX/activeX10.xml><?xml version="1.0" encoding="utf-8"?>
<ax:ocx xmlns:ax="http://schemas.microsoft.com/office/2006/activeX" xmlns:r="http://schemas.openxmlformats.org/officeDocument/2006/relationships" ax:classid="{5512D11A-5CC6-11CF-8D67-00AA00BDCE1D}" r:id="rId1" ax:persistence="persistStorage"/>
</file>

<file path=word/activeX/activeX11.xml><?xml version="1.0" encoding="utf-8"?>
<ax:ocx xmlns:ax="http://schemas.microsoft.com/office/2006/activeX" xmlns:r="http://schemas.openxmlformats.org/officeDocument/2006/relationships" ax:classid="{5512D11A-5CC6-11CF-8D67-00AA00BDCE1D}" r:id="rId1" ax:persistence="persistStorage"/>
</file>

<file path=word/activeX/activeX12.xml><?xml version="1.0" encoding="utf-8"?>
<ax:ocx xmlns:ax="http://schemas.microsoft.com/office/2006/activeX" xmlns:r="http://schemas.openxmlformats.org/officeDocument/2006/relationships" ax:classid="{5512D11A-5CC6-11CF-8D67-00AA00BDCE1D}" r:id="rId1" ax:persistence="persistStorage"/>
</file>

<file path=word/activeX/activeX13.xml><?xml version="1.0" encoding="utf-8"?>
<ax:ocx xmlns:ax="http://schemas.microsoft.com/office/2006/activeX" xmlns:r="http://schemas.openxmlformats.org/officeDocument/2006/relationships" ax:classid="{5512D11A-5CC6-11CF-8D67-00AA00BDCE1D}" r:id="rId1" ax:persistence="persistStorage"/>
</file>

<file path=word/activeX/activeX14.xml><?xml version="1.0" encoding="utf-8"?>
<ax:ocx xmlns:ax="http://schemas.microsoft.com/office/2006/activeX" xmlns:r="http://schemas.openxmlformats.org/officeDocument/2006/relationships" ax:classid="{5512D11A-5CC6-11CF-8D67-00AA00BDCE1D}" r:id="rId1" ax:persistence="persistStorage"/>
</file>

<file path=word/activeX/activeX2.xml><?xml version="1.0" encoding="utf-8"?>
<ax:ocx xmlns:ax="http://schemas.microsoft.com/office/2006/activeX" xmlns:r="http://schemas.openxmlformats.org/officeDocument/2006/relationships" ax:classid="{5512D11A-5CC6-11CF-8D67-00AA00BDCE1D}" r:id="rId1" ax:persistence="persistStorage"/>
</file>

<file path=word/activeX/activeX3.xml><?xml version="1.0" encoding="utf-8"?>
<ax:ocx xmlns:ax="http://schemas.microsoft.com/office/2006/activeX" xmlns:r="http://schemas.openxmlformats.org/officeDocument/2006/relationships" ax:classid="{5512D11A-5CC6-11CF-8D67-00AA00BDCE1D}" r:id="rId1" ax:persistence="persistStorage"/>
</file>

<file path=word/activeX/activeX4.xml><?xml version="1.0" encoding="utf-8"?>
<ax:ocx xmlns:ax="http://schemas.microsoft.com/office/2006/activeX" xmlns:r="http://schemas.openxmlformats.org/officeDocument/2006/relationships" ax:classid="{5512D11A-5CC6-11CF-8D67-00AA00BDCE1D}" r:id="rId1" ax:persistence="persistStorage"/>
</file>

<file path=word/activeX/activeX5.xml><?xml version="1.0" encoding="utf-8"?>
<ax:ocx xmlns:ax="http://schemas.microsoft.com/office/2006/activeX" xmlns:r="http://schemas.openxmlformats.org/officeDocument/2006/relationships" ax:classid="{5512D11A-5CC6-11CF-8D67-00AA00BDCE1D}" r:id="rId1" ax:persistence="persistStorage"/>
</file>

<file path=word/activeX/activeX6.xml><?xml version="1.0" encoding="utf-8"?>
<ax:ocx xmlns:ax="http://schemas.microsoft.com/office/2006/activeX" xmlns:r="http://schemas.openxmlformats.org/officeDocument/2006/relationships" ax:classid="{5512D11A-5CC6-11CF-8D67-00AA00BDCE1D}" r:id="rId1" ax:persistence="persistStorage"/>
</file>

<file path=word/activeX/activeX7.xml><?xml version="1.0" encoding="utf-8"?>
<ax:ocx xmlns:ax="http://schemas.microsoft.com/office/2006/activeX" xmlns:r="http://schemas.openxmlformats.org/officeDocument/2006/relationships" ax:classid="{5512D11A-5CC6-11CF-8D67-00AA00BDCE1D}" r:id="rId1" ax:persistence="persistStorage"/>
</file>

<file path=word/activeX/activeX8.xml><?xml version="1.0" encoding="utf-8"?>
<ax:ocx xmlns:ax="http://schemas.microsoft.com/office/2006/activeX" xmlns:r="http://schemas.openxmlformats.org/officeDocument/2006/relationships" ax:classid="{5512D11A-5CC6-11CF-8D67-00AA00BDCE1D}" r:id="rId1" ax:persistence="persistStorage"/>
</file>

<file path=word/activeX/activeX9.xml><?xml version="1.0" encoding="utf-8"?>
<ax:ocx xmlns:ax="http://schemas.microsoft.com/office/2006/activeX" xmlns:r="http://schemas.openxmlformats.org/officeDocument/2006/relationships" ax:classid="{5512D11A-5CC6-11CF-8D67-00AA00BDCE1D}" r:id="rId1" ax:persistence="persistStorag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aec8db-cda8-4b07-8dbd-02dc411999b5}"/>
        <w:style w:val=""/>
        <w:category>
          <w:name w:val="常规"/>
          <w:gallery w:val="placeholder"/>
        </w:category>
        <w:types>
          <w:type w:val="bbPlcHdr"/>
        </w:types>
        <w:behaviors>
          <w:behavior w:val="content"/>
        </w:behaviors>
        <w:description w:val=""/>
        <w:guid w:val="{41aec8db-cda8-4b07-8dbd-02dc411999b5}"/>
      </w:docPartPr>
      <w:docPartBody>
        <w:p>
          <w:r>
            <w:rPr>
              <w:color w:val="808080"/>
            </w:rPr>
            <w:t>单击此处输入文字。</w:t>
          </w:r>
        </w:p>
      </w:docPartBody>
    </w:docPart>
    <w:docPart>
      <w:docPartPr>
        <w:name w:val="{aad2997a-d4b9-42b7-a096-082b2591bf0b}"/>
        <w:style w:val=""/>
        <w:category>
          <w:name w:val="常规"/>
          <w:gallery w:val="placeholder"/>
        </w:category>
        <w:types>
          <w:type w:val="bbPlcHdr"/>
        </w:types>
        <w:behaviors>
          <w:behavior w:val="content"/>
        </w:behaviors>
        <w:description w:val=""/>
        <w:guid w:val="{aad2997a-d4b9-42b7-a096-082b2591bf0b}"/>
      </w:docPartPr>
      <w:docPartBody>
        <w:p>
          <w:r>
            <w:rPr>
              <w:color w:val="808080"/>
            </w:rPr>
            <w:t>单击此处输入文字。</w:t>
          </w:r>
        </w:p>
      </w:docPartBody>
    </w:docPart>
    <w:docPart>
      <w:docPartPr>
        <w:name w:val="{6b552490-6c66-4081-a84c-346c01b4cd7d}"/>
        <w:style w:val=""/>
        <w:category>
          <w:name w:val="常规"/>
          <w:gallery w:val="placeholder"/>
        </w:category>
        <w:types>
          <w:type w:val="bbPlcHdr"/>
        </w:types>
        <w:behaviors>
          <w:behavior w:val="content"/>
        </w:behaviors>
        <w:description w:val=""/>
        <w:guid w:val="{6b552490-6c66-4081-a84c-346c01b4cd7d}"/>
      </w:docPartPr>
      <w:docPartBody>
        <w:p>
          <w:r>
            <w:rPr>
              <w:color w:val="808080"/>
            </w:rPr>
            <w:t>单击此处输入文字。</w:t>
          </w:r>
        </w:p>
      </w:docPartBody>
    </w:docPart>
    <w:docPart>
      <w:docPartPr>
        <w:name w:val="{077961c3-74ab-4ddc-bae6-244ef3b6a198}"/>
        <w:style w:val=""/>
        <w:category>
          <w:name w:val="常规"/>
          <w:gallery w:val="placeholder"/>
        </w:category>
        <w:types>
          <w:type w:val="bbPlcHdr"/>
        </w:types>
        <w:behaviors>
          <w:behavior w:val="content"/>
        </w:behaviors>
        <w:description w:val=""/>
        <w:guid w:val="{077961c3-74ab-4ddc-bae6-244ef3b6a198}"/>
      </w:docPartPr>
      <w:docPartBody>
        <w:p>
          <w:r>
            <w:rPr>
              <w:color w:val="808080"/>
            </w:rPr>
            <w:t>单击此处输入文字。</w:t>
          </w:r>
        </w:p>
      </w:docPartBody>
    </w:docPart>
    <w:docPart>
      <w:docPartPr>
        <w:name w:val="{b9a2a878-dbc6-420f-a01d-4d0ee13200c4}"/>
        <w:style w:val=""/>
        <w:category>
          <w:name w:val="常规"/>
          <w:gallery w:val="placeholder"/>
        </w:category>
        <w:types>
          <w:type w:val="bbPlcHdr"/>
        </w:types>
        <w:behaviors>
          <w:behavior w:val="content"/>
        </w:behaviors>
        <w:description w:val=""/>
        <w:guid w:val="{b9a2a878-dbc6-420f-a01d-4d0ee13200c4}"/>
      </w:docPartPr>
      <w:docPartBody>
        <w:p>
          <w:r>
            <w:rPr>
              <w:color w:val="808080"/>
            </w:rPr>
            <w:t>单击此处输入文字。</w:t>
          </w:r>
        </w:p>
      </w:docPartBody>
    </w:docPart>
    <w:docPart>
      <w:docPartPr>
        <w:name w:val="{38b2fdda-e8d6-4211-baab-84433c8b7eb2}"/>
        <w:style w:val=""/>
        <w:category>
          <w:name w:val="常规"/>
          <w:gallery w:val="placeholder"/>
        </w:category>
        <w:types>
          <w:type w:val="bbPlcHdr"/>
        </w:types>
        <w:behaviors>
          <w:behavior w:val="content"/>
        </w:behaviors>
        <w:description w:val=""/>
        <w:guid w:val="{38b2fdda-e8d6-4211-baab-84433c8b7eb2}"/>
      </w:docPartPr>
      <w:docPartBody>
        <w:p>
          <w:r>
            <w:rPr>
              <w:color w:val="808080"/>
            </w:rPr>
            <w:t>单击此处输入文字。</w:t>
          </w:r>
        </w:p>
      </w:docPartBody>
    </w:docPart>
    <w:docPart>
      <w:docPartPr>
        <w:name w:val="{2a0f41e5-19d5-464e-a96b-67d72872b7ff}"/>
        <w:style w:val=""/>
        <w:category>
          <w:name w:val="常规"/>
          <w:gallery w:val="placeholder"/>
        </w:category>
        <w:types>
          <w:type w:val="bbPlcHdr"/>
        </w:types>
        <w:behaviors>
          <w:behavior w:val="content"/>
        </w:behaviors>
        <w:description w:val=""/>
        <w:guid w:val="{2a0f41e5-19d5-464e-a96b-67d72872b7ff}"/>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A3A54F-405D-464E-BCC4-7AE885AB816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60</Pages>
  <Words>4874</Words>
  <Characters>27787</Characters>
  <Lines>231</Lines>
  <Paragraphs>65</Paragraphs>
  <TotalTime>0</TotalTime>
  <ScaleCrop>false</ScaleCrop>
  <LinksUpToDate>false</LinksUpToDate>
  <CharactersWithSpaces>32596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2018-10-18T03:28:00Z</dcterms:created>
  <dc:creator>微软用户</dc:creator>
  <cp:lastModifiedBy>Spring 。初心</cp:lastModifiedBy>
  <cp:lastPrinted>2018-11-28T06:39:00Z</cp:lastPrinted>
  <dcterms:modified xsi:type="dcterms:W3CDTF">2018-12-29T01:48:15Z</dcterms:modified>
  <dc:title>魏武大道曹操饮马河桥工程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