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1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许昌市中心医院保洁服务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陆佰肆拾肆万叁仟伍佰捌拾捌元捌角捌分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6443588.88元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731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2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2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大写：小写：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24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24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</w:p>
        </w:tc>
      </w:tr>
    </w:tbl>
    <w:p/>
    <w:p>
      <w:pPr>
        <w:pStyle w:val="2"/>
      </w:pPr>
    </w:p>
    <w:p>
      <w:pPr>
        <w:pStyle w:val="3"/>
        <w:ind w:firstLine="2249" w:firstLineChars="700"/>
        <w:jc w:val="both"/>
        <w:outlineLvl w:val="1"/>
        <w:rPr>
          <w:rFonts w:hint="eastAsia" w:ascii="宋体" w:hAnsi="宋体" w:eastAsia="宋体" w:cs="宋体"/>
        </w:rPr>
      </w:pPr>
      <w:bookmarkStart w:id="0" w:name="_Toc29933"/>
      <w:r>
        <w:rPr>
          <w:rFonts w:hint="eastAsia" w:ascii="宋体" w:hAnsi="宋体" w:eastAsia="宋体" w:cs="宋体"/>
        </w:rPr>
        <w:t>4.1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投标分项报价表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50" w:afterLines="50" w:line="500" w:lineRule="exact"/>
        <w:contextualSpacing/>
        <w:jc w:val="left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项目编号：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kern w:val="0"/>
          <w:sz w:val="28"/>
          <w:szCs w:val="28"/>
          <w:u w:val="single"/>
          <w:lang w:val="en-US" w:eastAsia="zh-CN"/>
        </w:rPr>
        <w:t xml:space="preserve">ZFCG-G2018210号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50" w:afterLines="50" w:line="500" w:lineRule="exact"/>
        <w:contextualSpacing/>
        <w:jc w:val="left"/>
        <w:textAlignment w:val="auto"/>
        <w:rPr>
          <w:rFonts w:hint="eastAsia" w:ascii="宋体" w:hAnsi="宋体" w:eastAsia="宋体" w:cs="宋体"/>
          <w:snapToGrid w:val="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项目名称：</w:t>
      </w:r>
      <w:r>
        <w:rPr>
          <w:rFonts w:hint="eastAsia" w:ascii="宋体" w:hAnsi="宋体" w:eastAsia="宋体" w:cs="宋体"/>
          <w:snapToGrid w:val="0"/>
          <w:kern w:val="0"/>
          <w:sz w:val="28"/>
          <w:szCs w:val="28"/>
          <w:u w:val="single"/>
          <w:lang w:val="en-US" w:eastAsia="zh-CN"/>
        </w:rPr>
        <w:t xml:space="preserve"> 许昌市中心医院保洁服务 </w:t>
      </w:r>
    </w:p>
    <w:tbl>
      <w:tblPr>
        <w:tblStyle w:val="5"/>
        <w:tblW w:w="101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354"/>
        <w:gridCol w:w="1716"/>
        <w:gridCol w:w="1147"/>
        <w:gridCol w:w="695"/>
        <w:gridCol w:w="1075"/>
        <w:gridCol w:w="1154"/>
        <w:gridCol w:w="1170"/>
        <w:gridCol w:w="1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left="120" w:hanging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ind w:left="120" w:hanging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人员工资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2600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2600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人员工资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主管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4200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人员工资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保洁员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1900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153900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人员工资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导乘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50000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社保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社保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1036.5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3109.5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5300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5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服装费</w:t>
            </w:r>
          </w:p>
        </w:tc>
        <w:tc>
          <w:tcPr>
            <w:tcW w:w="171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服装费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1215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工具物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工具物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4050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8933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8933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蜡、药剂费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蜡、药剂费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7083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7083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</w:tbl>
    <w:p>
      <w:pPr>
        <w:autoSpaceDE w:val="0"/>
        <w:autoSpaceDN w:val="0"/>
        <w:adjustRightInd w:val="0"/>
        <w:spacing w:line="24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outlineLvl w:val="3"/>
        <w:rPr>
          <w:rFonts w:hint="eastAsia"/>
          <w:b w:val="0"/>
          <w:bCs w:val="0"/>
          <w:color w:val="auto"/>
          <w:sz w:val="28"/>
          <w:szCs w:val="36"/>
          <w:lang w:eastAsia="zh-CN"/>
        </w:rPr>
      </w:pPr>
      <w:bookmarkStart w:id="1" w:name="_Toc5307"/>
      <w:bookmarkStart w:id="2" w:name="_Toc26631"/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保洁服务人员配置表</w:t>
      </w:r>
      <w:bookmarkEnd w:id="1"/>
      <w:bookmarkEnd w:id="2"/>
    </w:p>
    <w:tbl>
      <w:tblPr>
        <w:tblStyle w:val="5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44"/>
        <w:gridCol w:w="1480"/>
        <w:gridCol w:w="896"/>
        <w:gridCol w:w="1689"/>
        <w:gridCol w:w="1629"/>
        <w:gridCol w:w="9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83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A标段人员配备数量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科  室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保洁区域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保洁人员数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科  室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保洁区域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保洁人员数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老干部病房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门 诊三层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泌尿二病区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门 诊四层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泌尿一病区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门 诊五层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肝胆胰外科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门诊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1-5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楼卫生间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甲状腺、乳腺外科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3号楼楼1-6楼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公共区域（含血库）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胃肠外科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3号楼楼电梯</w:t>
            </w:r>
          </w:p>
        </w:tc>
        <w:tc>
          <w:tcPr>
            <w:tcW w:w="1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六部客梯、一部手术梯、一部货梯。（二部客梯和一部手术梯需24小时运行）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胸心外科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16"/>
                <w:szCs w:val="16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骨二科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门诊电梯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四层电梯1人，五层电梯2人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骨一科科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电梯导乘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神经外科一病区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收生活垃圾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3号楼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妇科二病区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通用厂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院内广场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妇科一病区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中晚保洁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3号楼7人、门诊楼2人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管理人员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ICU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病区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东院区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体检中心5人、门诊5人、外场2人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设备层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包含1楼南机组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外科楼手术室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所有手术间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供应室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门 诊一层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保洁员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名、洗地人员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名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门 诊二层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  计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64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  计</w:t>
            </w:r>
          </w:p>
        </w:tc>
        <w:tc>
          <w:tcPr>
            <w:tcW w:w="6692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109</w:t>
            </w:r>
          </w:p>
        </w:tc>
      </w:tr>
    </w:tbl>
    <w:p>
      <w:pPr>
        <w:autoSpaceDE w:val="0"/>
        <w:autoSpaceDN w:val="0"/>
        <w:adjustRightInd w:val="0"/>
        <w:spacing w:line="24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01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354"/>
        <w:gridCol w:w="1716"/>
        <w:gridCol w:w="1147"/>
        <w:gridCol w:w="695"/>
        <w:gridCol w:w="1075"/>
        <w:gridCol w:w="1154"/>
        <w:gridCol w:w="1170"/>
        <w:gridCol w:w="1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管理费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以上费用合计的5％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12061.23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税费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以上费用合计的 6％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15197.14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月合计</w:t>
            </w:r>
          </w:p>
        </w:tc>
        <w:tc>
          <w:tcPr>
            <w:tcW w:w="82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268482.87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年合计</w:t>
            </w:r>
          </w:p>
        </w:tc>
        <w:tc>
          <w:tcPr>
            <w:tcW w:w="82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3221794.44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2年合计</w:t>
            </w:r>
          </w:p>
        </w:tc>
        <w:tc>
          <w:tcPr>
            <w:tcW w:w="82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6443588.88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计</w:t>
            </w:r>
          </w:p>
        </w:tc>
        <w:tc>
          <w:tcPr>
            <w:tcW w:w="82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陆佰肆拾肆万叁仟伍佰捌拾捌元捌角捌分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6443588.88元</w:t>
            </w:r>
          </w:p>
        </w:tc>
      </w:tr>
    </w:tbl>
    <w:p>
      <w:pPr>
        <w:pStyle w:val="2"/>
      </w:pPr>
    </w:p>
    <w:p>
      <w:pPr>
        <w:pStyle w:val="2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51CEF"/>
    <w:rsid w:val="36727988"/>
    <w:rsid w:val="39CD7205"/>
    <w:rsid w:val="4125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basedOn w:val="1"/>
    <w:qFormat/>
    <w:uiPriority w:val="1"/>
    <w:pPr>
      <w:spacing w:after="0" w:line="400" w:lineRule="exact"/>
    </w:pPr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2018-12-29T03:11:00Z</dcterms:created>
  <dc:creator>一些记忆无法代替</dc:creator>
  <cp:lastModifiedBy>一些记忆无法代替</cp:lastModifiedBy>
  <dcterms:modified xsi:type="dcterms:W3CDTF">2018-12-29T06:48:30Z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