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A3" w:rsidRPr="00E44E71" w:rsidRDefault="0053613E" w:rsidP="00D1384C">
      <w:pPr>
        <w:pStyle w:val="Style11"/>
        <w:rPr>
          <w:b/>
          <w:sz w:val="44"/>
          <w:szCs w:val="44"/>
        </w:rPr>
      </w:pPr>
      <w:r w:rsidRPr="00E44E71">
        <w:rPr>
          <w:b/>
          <w:sz w:val="44"/>
          <w:szCs w:val="44"/>
        </w:rPr>
        <w:t>窗体顶端</w:t>
      </w:r>
    </w:p>
    <w:p w:rsidR="00B644A3" w:rsidRDefault="00B644A3" w:rsidP="009A17E6">
      <w:pPr>
        <w:pStyle w:val="a3"/>
        <w:widowControl/>
        <w:spacing w:before="150" w:beforeAutospacing="0" w:after="150" w:afterAutospacing="0"/>
        <w:ind w:right="150"/>
      </w:pPr>
    </w:p>
    <w:p w:rsidR="00B644A3" w:rsidRPr="00E44E71" w:rsidRDefault="0053613E" w:rsidP="00E44E71">
      <w:pPr>
        <w:ind w:firstLineChars="200" w:firstLine="640"/>
        <w:rPr>
          <w:rFonts w:asciiTheme="minorEastAsia" w:hAnsiTheme="minorEastAsia" w:cstheme="minorEastAsia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襄城县政府采购中心受襄城县</w:t>
      </w:r>
      <w:r w:rsidR="00E44E71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住房和城乡建设局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的委托，对“</w:t>
      </w:r>
      <w:r w:rsidR="00D1384C" w:rsidRPr="00D1384C">
        <w:rPr>
          <w:rFonts w:ascii="仿宋" w:eastAsia="仿宋" w:hAnsi="仿宋" w:cstheme="minorEastAsia" w:hint="eastAsia"/>
          <w:sz w:val="32"/>
          <w:szCs w:val="32"/>
        </w:rPr>
        <w:t>襄城县湿地公园临时停车场工程项目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”进行竞争性谈判采购，欢迎符合条件的供应商报名参加。</w:t>
      </w:r>
    </w:p>
    <w:p w:rsidR="00D1384C" w:rsidRDefault="0053613E" w:rsidP="00D1384C">
      <w:pPr>
        <w:pStyle w:val="a3"/>
        <w:widowControl/>
        <w:numPr>
          <w:ilvl w:val="0"/>
          <w:numId w:val="1"/>
        </w:numPr>
        <w:spacing w:beforeAutospacing="0" w:afterAutospacing="0" w:line="360" w:lineRule="auto"/>
        <w:rPr>
          <w:rFonts w:ascii="仿宋" w:eastAsia="仿宋" w:hAnsi="仿宋" w:cstheme="minorEastAsia"/>
          <w:sz w:val="32"/>
          <w:szCs w:val="32"/>
        </w:rPr>
      </w:pPr>
      <w:r>
        <w:rPr>
          <w:rStyle w:val="a4"/>
          <w:rFonts w:ascii="黑体" w:eastAsia="黑体" w:hAnsi="黑体" w:cs="黑体" w:hint="eastAsia"/>
          <w:sz w:val="32"/>
          <w:szCs w:val="32"/>
          <w:shd w:val="clear" w:color="auto" w:fill="FFFFFF"/>
        </w:rPr>
        <w:t>项目名称及编号：</w:t>
      </w:r>
      <w:r w:rsidR="00D1384C" w:rsidRPr="00D1384C">
        <w:rPr>
          <w:rFonts w:ascii="仿宋" w:eastAsia="仿宋" w:hAnsi="仿宋" w:cstheme="minorEastAsia" w:hint="eastAsia"/>
          <w:sz w:val="32"/>
          <w:szCs w:val="32"/>
        </w:rPr>
        <w:t>襄城县湿地公园临时停车场工程项目</w:t>
      </w:r>
    </w:p>
    <w:p w:rsidR="00D1384C" w:rsidRDefault="00D1384C" w:rsidP="00D1384C">
      <w:pPr>
        <w:pStyle w:val="a3"/>
        <w:widowControl/>
        <w:spacing w:beforeAutospacing="0" w:afterAutospacing="0" w:line="360" w:lineRule="auto"/>
        <w:ind w:left="1363"/>
        <w:rPr>
          <w:rFonts w:ascii="仿宋" w:eastAsia="仿宋" w:hAnsi="仿宋" w:cstheme="minorEastAsia"/>
          <w:sz w:val="32"/>
          <w:szCs w:val="32"/>
        </w:rPr>
      </w:pPr>
      <w:r w:rsidRPr="00D1384C">
        <w:rPr>
          <w:rFonts w:ascii="仿宋" w:eastAsia="仿宋" w:hAnsi="仿宋" w:cstheme="minorEastAsia" w:hint="eastAsia"/>
          <w:b/>
          <w:sz w:val="32"/>
          <w:szCs w:val="32"/>
        </w:rPr>
        <w:t>项目</w:t>
      </w:r>
      <w:r w:rsidR="0053613E" w:rsidRPr="00D1384C">
        <w:rPr>
          <w:rFonts w:ascii="仿宋" w:eastAsia="仿宋" w:hAnsi="仿宋" w:cstheme="minorEastAsia" w:hint="eastAsia"/>
          <w:b/>
          <w:sz w:val="32"/>
          <w:szCs w:val="32"/>
        </w:rPr>
        <w:t>编号：</w:t>
      </w:r>
      <w:r w:rsidR="0053613E" w:rsidRPr="00D1384C">
        <w:rPr>
          <w:rFonts w:ascii="仿宋" w:eastAsia="仿宋" w:hAnsi="仿宋" w:cstheme="minorEastAsia" w:hint="eastAsia"/>
          <w:sz w:val="32"/>
          <w:szCs w:val="32"/>
        </w:rPr>
        <w:t>XZZ—T201</w:t>
      </w:r>
      <w:r w:rsidR="0047773F" w:rsidRPr="00D1384C">
        <w:rPr>
          <w:rFonts w:ascii="仿宋" w:eastAsia="仿宋" w:hAnsi="仿宋" w:cstheme="minorEastAsia" w:hint="eastAsia"/>
          <w:sz w:val="32"/>
          <w:szCs w:val="32"/>
        </w:rPr>
        <w:t>80</w:t>
      </w:r>
      <w:r w:rsidR="00D540C5">
        <w:rPr>
          <w:rFonts w:ascii="仿宋" w:eastAsia="仿宋" w:hAnsi="仿宋" w:cstheme="minorEastAsia" w:hint="eastAsia"/>
          <w:sz w:val="32"/>
          <w:szCs w:val="32"/>
        </w:rPr>
        <w:t>92</w:t>
      </w:r>
      <w:r w:rsidR="0053613E" w:rsidRPr="00D1384C">
        <w:rPr>
          <w:rFonts w:ascii="仿宋" w:eastAsia="仿宋" w:hAnsi="仿宋" w:cstheme="minorEastAsia" w:hint="eastAsia"/>
          <w:sz w:val="32"/>
          <w:szCs w:val="32"/>
        </w:rPr>
        <w:t>号</w:t>
      </w:r>
    </w:p>
    <w:p w:rsidR="00B644A3" w:rsidRDefault="0053613E" w:rsidP="00D1384C">
      <w:pPr>
        <w:pStyle w:val="a3"/>
        <w:widowControl/>
        <w:spacing w:beforeAutospacing="0" w:afterAutospacing="0" w:line="360" w:lineRule="auto"/>
        <w:ind w:firstLineChars="196" w:firstLine="630"/>
        <w:rPr>
          <w:rFonts w:ascii="仿宋" w:eastAsia="仿宋" w:hAnsi="仿宋" w:cs="仿宋"/>
          <w:sz w:val="32"/>
          <w:szCs w:val="32"/>
        </w:rPr>
      </w:pPr>
      <w:r>
        <w:rPr>
          <w:rStyle w:val="a4"/>
          <w:rFonts w:ascii="黑体" w:eastAsia="黑体" w:hAnsi="黑体" w:cs="黑体" w:hint="eastAsia"/>
          <w:sz w:val="32"/>
          <w:szCs w:val="32"/>
          <w:shd w:val="clear" w:color="auto" w:fill="FFFFFF"/>
        </w:rPr>
        <w:t>二、项目简要说明：</w:t>
      </w:r>
      <w:r w:rsidR="00D1384C" w:rsidRPr="00D1384C">
        <w:rPr>
          <w:rFonts w:ascii="仿宋" w:eastAsia="仿宋" w:hAnsi="仿宋" w:cstheme="minorEastAsia" w:hint="eastAsia"/>
          <w:sz w:val="32"/>
          <w:szCs w:val="32"/>
        </w:rPr>
        <w:t>襄城县湿地公园临时停车场工程项目</w:t>
      </w:r>
      <w:r w:rsidR="00D1384C">
        <w:rPr>
          <w:rFonts w:ascii="仿宋" w:eastAsia="仿宋" w:hAnsi="仿宋" w:cstheme="minorEastAsia" w:hint="eastAsia"/>
          <w:sz w:val="32"/>
          <w:szCs w:val="32"/>
        </w:rPr>
        <w:t>。</w:t>
      </w:r>
      <w:r w:rsidR="00E44E71">
        <w:rPr>
          <w:rStyle w:val="a4"/>
          <w:rFonts w:ascii="仿宋" w:eastAsia="仿宋" w:hAnsi="仿宋" w:cs="仿宋" w:hint="eastAsia"/>
          <w:sz w:val="32"/>
          <w:szCs w:val="32"/>
          <w:shd w:val="clear" w:color="auto" w:fill="FFFFFF"/>
        </w:rPr>
        <w:t>项目预算：</w:t>
      </w:r>
      <w:r w:rsidR="00D1384C">
        <w:rPr>
          <w:rStyle w:val="a4"/>
          <w:rFonts w:ascii="仿宋" w:eastAsia="仿宋" w:hAnsi="仿宋" w:cs="仿宋" w:hint="eastAsia"/>
          <w:sz w:val="32"/>
          <w:szCs w:val="32"/>
          <w:shd w:val="clear" w:color="auto" w:fill="FFFFFF"/>
        </w:rPr>
        <w:t>526997.75元</w:t>
      </w:r>
      <w:r w:rsidR="00E44E71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。</w:t>
      </w:r>
      <w:r w:rsidRPr="00E507B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（具体要求和未尽事宜详见谈判文件）</w:t>
      </w:r>
    </w:p>
    <w:p w:rsidR="00B644A3" w:rsidRDefault="0053613E">
      <w:pPr>
        <w:pStyle w:val="a3"/>
        <w:widowControl/>
        <w:spacing w:beforeAutospacing="0" w:afterAutospacing="0" w:line="360" w:lineRule="auto"/>
        <w:ind w:left="150" w:right="150"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Style w:val="a4"/>
          <w:rFonts w:ascii="黑体" w:eastAsia="黑体" w:hAnsi="黑体" w:cs="黑体" w:hint="eastAsia"/>
          <w:sz w:val="32"/>
          <w:szCs w:val="32"/>
          <w:shd w:val="clear" w:color="auto" w:fill="FFFFFF"/>
        </w:rPr>
        <w:t>三、投标人资格要求：</w:t>
      </w:r>
      <w:r>
        <w:rPr>
          <w:rStyle w:val="a4"/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</w:t>
      </w:r>
    </w:p>
    <w:p w:rsidR="00B644A3" w:rsidRDefault="0053613E">
      <w:pPr>
        <w:pStyle w:val="a3"/>
        <w:spacing w:beforeAutospacing="0" w:afterAutospacing="0" w:line="360" w:lineRule="auto"/>
        <w:ind w:right="150"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444444"/>
          <w:sz w:val="32"/>
          <w:szCs w:val="32"/>
        </w:rPr>
        <w:t>（一）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符合《中华人民共和国政府采购法》第二十二条规定；</w:t>
      </w:r>
    </w:p>
    <w:p w:rsidR="00E507B2" w:rsidRPr="00E507B2" w:rsidRDefault="0053613E" w:rsidP="00E507B2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507B2">
        <w:rPr>
          <w:rFonts w:ascii="仿宋" w:eastAsia="仿宋" w:hAnsi="仿宋" w:cs="仿宋" w:hint="eastAsia"/>
          <w:color w:val="444444"/>
          <w:sz w:val="32"/>
          <w:szCs w:val="32"/>
        </w:rPr>
        <w:t>（二）</w:t>
      </w:r>
      <w:r w:rsidR="00D1384C">
        <w:rPr>
          <w:rFonts w:ascii="仿宋" w:eastAsia="仿宋" w:hAnsi="仿宋"/>
          <w:sz w:val="32"/>
          <w:szCs w:val="32"/>
        </w:rPr>
        <w:t>投标人需</w:t>
      </w:r>
      <w:r w:rsidR="00E507B2" w:rsidRPr="00E507B2">
        <w:rPr>
          <w:rFonts w:ascii="仿宋" w:eastAsia="仿宋" w:hAnsi="仿宋"/>
          <w:sz w:val="32"/>
          <w:szCs w:val="32"/>
        </w:rPr>
        <w:t>具备</w:t>
      </w:r>
      <w:r w:rsidR="00B400EB">
        <w:rPr>
          <w:rFonts w:ascii="仿宋" w:eastAsia="仿宋" w:hAnsi="仿宋" w:hint="eastAsia"/>
          <w:sz w:val="32"/>
          <w:szCs w:val="32"/>
        </w:rPr>
        <w:t>市政工程三级及以上资质或房屋建筑工程施工总承包三级</w:t>
      </w:r>
      <w:r w:rsidR="000D39E0">
        <w:rPr>
          <w:rFonts w:ascii="仿宋" w:eastAsia="仿宋" w:hAnsi="仿宋" w:hint="eastAsia"/>
          <w:sz w:val="32"/>
          <w:szCs w:val="32"/>
        </w:rPr>
        <w:t>及以上</w:t>
      </w:r>
      <w:r w:rsidR="00B400EB">
        <w:rPr>
          <w:rFonts w:ascii="仿宋" w:eastAsia="仿宋" w:hAnsi="仿宋" w:hint="eastAsia"/>
          <w:sz w:val="32"/>
          <w:szCs w:val="32"/>
        </w:rPr>
        <w:t>资质</w:t>
      </w:r>
      <w:r w:rsidR="00E507B2" w:rsidRPr="00E507B2">
        <w:rPr>
          <w:rFonts w:ascii="仿宋" w:eastAsia="仿宋" w:hAnsi="仿宋"/>
          <w:sz w:val="32"/>
          <w:szCs w:val="32"/>
        </w:rPr>
        <w:t>；</w:t>
      </w:r>
    </w:p>
    <w:p w:rsidR="00E507B2" w:rsidRPr="00E507B2" w:rsidRDefault="00E507B2" w:rsidP="00E507B2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B400EB">
        <w:rPr>
          <w:rFonts w:ascii="仿宋" w:eastAsia="仿宋" w:hAnsi="仿宋" w:hint="eastAsia"/>
          <w:sz w:val="32"/>
          <w:szCs w:val="32"/>
        </w:rPr>
        <w:t>企业具备建设行政部门核发的合格有效的施工企业《安全生产许可证》</w:t>
      </w:r>
      <w:r w:rsidRPr="00E507B2">
        <w:rPr>
          <w:rFonts w:ascii="仿宋" w:eastAsia="仿宋" w:hAnsi="仿宋"/>
          <w:sz w:val="32"/>
          <w:szCs w:val="32"/>
        </w:rPr>
        <w:t>；</w:t>
      </w:r>
    </w:p>
    <w:p w:rsidR="00B400EB" w:rsidRDefault="00E507B2" w:rsidP="00D1384C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B400EB">
        <w:rPr>
          <w:rFonts w:ascii="仿宋" w:eastAsia="仿宋" w:hAnsi="仿宋" w:hint="eastAsia"/>
          <w:sz w:val="32"/>
          <w:szCs w:val="32"/>
        </w:rPr>
        <w:t>拟派项目经理应具有市政工程中级及以上工程师资格或建</w:t>
      </w:r>
      <w:r w:rsidR="00D540C5">
        <w:rPr>
          <w:rFonts w:ascii="仿宋" w:eastAsia="仿宋" w:hAnsi="仿宋" w:hint="eastAsia"/>
          <w:sz w:val="32"/>
          <w:szCs w:val="32"/>
        </w:rPr>
        <w:t>筑专业贰级及以上注册建造师资格，并具有有效的安全生产考核合格证；</w:t>
      </w:r>
    </w:p>
    <w:p w:rsidR="00E507B2" w:rsidRPr="00E507B2" w:rsidRDefault="00B400EB" w:rsidP="00E507B2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="00E507B2" w:rsidRPr="0026777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根据《关于在政府采购活动中查询及使用信用记录有关问题的通知》 (财库[2016]125 号)的规定，投标人不得被列入失信被执行人、重大税收违法案件当事人名单、政府采购严重违法失信行为记录名单。（查询网站：信用中国和中国政府采购网，并提供报名时间内网站截图为准</w:t>
      </w:r>
      <w:r w:rsidR="00E507B2" w:rsidRPr="0026777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="00E507B2" w:rsidRPr="0026777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）；</w:t>
      </w:r>
    </w:p>
    <w:p w:rsidR="00B644A3" w:rsidRDefault="00E507B2" w:rsidP="00E507B2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</w:t>
      </w:r>
      <w:r w:rsidR="00B400EB"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>）</w:t>
      </w:r>
      <w:r w:rsidRPr="00E507B2">
        <w:rPr>
          <w:rFonts w:ascii="仿宋" w:eastAsia="仿宋" w:hAnsi="仿宋"/>
          <w:sz w:val="32"/>
          <w:szCs w:val="32"/>
        </w:rPr>
        <w:t>本项目不接受联合体投标</w:t>
      </w:r>
      <w:r w:rsidR="000D39E0">
        <w:rPr>
          <w:rFonts w:ascii="仿宋" w:eastAsia="仿宋" w:hAnsi="仿宋" w:hint="eastAsia"/>
          <w:sz w:val="32"/>
          <w:szCs w:val="32"/>
        </w:rPr>
        <w:t>；</w:t>
      </w:r>
    </w:p>
    <w:p w:rsidR="008A2FF9" w:rsidRPr="008A2FF9" w:rsidRDefault="008A2FF9" w:rsidP="008A2FF9">
      <w:pPr>
        <w:pStyle w:val="p16"/>
        <w:spacing w:line="360" w:lineRule="auto"/>
        <w:ind w:firstLine="630"/>
        <w:jc w:val="both"/>
        <w:rPr>
          <w:rFonts w:ascii="仿宋" w:eastAsia="仿宋" w:hAnsi="仿宋" w:cs="仿宋"/>
          <w:sz w:val="32"/>
          <w:szCs w:val="32"/>
        </w:rPr>
      </w:pPr>
      <w:r w:rsidRPr="008A2FF9">
        <w:rPr>
          <w:rFonts w:ascii="仿宋" w:eastAsia="仿宋" w:hAnsi="仿宋" w:cs="仿宋" w:hint="eastAsia"/>
          <w:color w:val="000000"/>
          <w:sz w:val="32"/>
          <w:szCs w:val="32"/>
        </w:rPr>
        <w:t>（七）谈判现场需提供资质资料详见谈判文件（资格后审）</w:t>
      </w:r>
      <w:r w:rsidRPr="008A2FF9">
        <w:rPr>
          <w:rFonts w:ascii="仿宋" w:eastAsia="仿宋" w:hAnsi="仿宋" w:cs="仿宋" w:hint="eastAsia"/>
          <w:sz w:val="32"/>
          <w:szCs w:val="32"/>
        </w:rPr>
        <w:t>；</w:t>
      </w:r>
    </w:p>
    <w:p w:rsidR="00B644A3" w:rsidRDefault="0053613E">
      <w:pPr>
        <w:pStyle w:val="a3"/>
        <w:widowControl/>
        <w:spacing w:beforeAutospacing="0" w:afterAutospacing="0" w:line="360" w:lineRule="auto"/>
        <w:ind w:left="150" w:right="150" w:firstLineChars="200" w:firstLine="643"/>
        <w:rPr>
          <w:rFonts w:ascii="黑体" w:eastAsia="黑体" w:hAnsi="黑体" w:cs="黑体"/>
          <w:sz w:val="32"/>
          <w:szCs w:val="32"/>
        </w:rPr>
      </w:pPr>
      <w:r>
        <w:rPr>
          <w:rStyle w:val="a4"/>
          <w:rFonts w:ascii="黑体" w:eastAsia="黑体" w:hAnsi="黑体" w:cs="黑体" w:hint="eastAsia"/>
          <w:sz w:val="32"/>
          <w:szCs w:val="32"/>
          <w:shd w:val="clear" w:color="auto" w:fill="FFFFFF"/>
        </w:rPr>
        <w:t>四、报名方式：</w:t>
      </w:r>
    </w:p>
    <w:p w:rsidR="00B644A3" w:rsidRDefault="0053613E">
      <w:pPr>
        <w:pStyle w:val="a3"/>
        <w:widowControl/>
        <w:spacing w:beforeAutospacing="0" w:afterAutospacing="0" w:line="360" w:lineRule="auto"/>
        <w:ind w:left="150" w:right="15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网上报名，供应商须加入许昌市公共资源交易中心供应商库，报名期限内在全国公共资源交易平台（河南省·许昌市）网上报名，详情查看全国公共资源交易平台（河南省·许昌市）（</w:t>
      </w:r>
      <w:r w:rsidR="00B400EB" w:rsidRPr="00630E11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www.</w:t>
      </w:r>
      <w:r w:rsidR="00B400EB" w:rsidRPr="00630E1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xcggzy.gov.cn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）首页中的办事指南。网上报名后，自行下载谈判文件；</w:t>
      </w:r>
    </w:p>
    <w:p w:rsidR="00B644A3" w:rsidRDefault="0053613E">
      <w:pPr>
        <w:pStyle w:val="a3"/>
        <w:widowControl/>
        <w:spacing w:beforeAutospacing="0" w:afterAutospacing="0" w:line="360" w:lineRule="auto"/>
        <w:ind w:left="150" w:right="150"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Style w:val="a4"/>
          <w:rFonts w:ascii="黑体" w:eastAsia="黑体" w:hAnsi="黑体" w:cs="黑体" w:hint="eastAsia"/>
          <w:sz w:val="32"/>
          <w:szCs w:val="32"/>
          <w:shd w:val="clear" w:color="auto" w:fill="FFFFFF"/>
        </w:rPr>
        <w:t>五、领取谈判文件的方式、时间与递交：</w:t>
      </w:r>
    </w:p>
    <w:p w:rsidR="00B644A3" w:rsidRDefault="0053613E">
      <w:pPr>
        <w:pStyle w:val="a3"/>
        <w:widowControl/>
        <w:spacing w:beforeAutospacing="0" w:afterAutospacing="0" w:line="360" w:lineRule="auto"/>
        <w:ind w:left="150" w:right="15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领取方式：网上下载；</w:t>
      </w:r>
    </w:p>
    <w:p w:rsidR="00B644A3" w:rsidRDefault="0053613E">
      <w:pPr>
        <w:pStyle w:val="a3"/>
        <w:widowControl/>
        <w:spacing w:beforeAutospacing="0" w:afterAutospacing="0" w:line="360" w:lineRule="auto"/>
        <w:ind w:left="150" w:right="15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领取时间：自谈判文件在网上发出之日起至提交谈判文件截止时均可报名、下载招标文件，在下载谈判文件期间，有可能会出现变更信息，请下载谈判文件的供应商自行关注，否则自行承担相应责任；</w:t>
      </w:r>
      <w:r w:rsidR="00E507B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br/>
        <w:t>  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递交谈判文件：请于201</w:t>
      </w:r>
      <w:r w:rsidR="000D39E0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9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年</w:t>
      </w:r>
      <w:r w:rsidR="008E63F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月</w:t>
      </w:r>
      <w:r w:rsidR="008E63F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8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日</w:t>
      </w:r>
      <w:r w:rsidR="008E63F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09:00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前递交到襄城县公共资源交易中心开标室（襄城县八七路东段电子商务产业园12楼1207室，迟到按自动放弃处理）；</w:t>
      </w:r>
    </w:p>
    <w:p w:rsidR="00B644A3" w:rsidRDefault="0053613E">
      <w:pPr>
        <w:pStyle w:val="a3"/>
        <w:widowControl/>
        <w:spacing w:beforeAutospacing="0" w:afterAutospacing="0" w:line="360" w:lineRule="auto"/>
        <w:ind w:left="150" w:right="150"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Style w:val="a4"/>
          <w:rFonts w:ascii="黑体" w:eastAsia="黑体" w:hAnsi="黑体" w:cs="黑体" w:hint="eastAsia"/>
          <w:sz w:val="32"/>
          <w:szCs w:val="32"/>
          <w:shd w:val="clear" w:color="auto" w:fill="FFFFFF"/>
        </w:rPr>
        <w:t>六、</w:t>
      </w:r>
      <w:r>
        <w:rPr>
          <w:rFonts w:ascii="黑体" w:eastAsia="黑体" w:hAnsi="黑体" w:cs="黑体" w:hint="eastAsia"/>
          <w:b/>
          <w:sz w:val="32"/>
          <w:szCs w:val="32"/>
          <w:shd w:val="clear" w:color="auto" w:fill="FFFFFF"/>
        </w:rPr>
        <w:t>未通过</w:t>
      </w:r>
      <w:r>
        <w:rPr>
          <w:rFonts w:ascii="黑体" w:eastAsia="黑体" w:hAnsi="黑体" w:cs="黑体" w:hint="eastAsia"/>
          <w:b/>
          <w:bCs/>
          <w:sz w:val="32"/>
          <w:szCs w:val="32"/>
          <w:shd w:val="clear" w:color="auto" w:fill="FFFFFF"/>
        </w:rPr>
        <w:t>全国公共资源交易平台（河南省</w:t>
      </w: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·</w:t>
      </w:r>
      <w:r>
        <w:rPr>
          <w:rFonts w:ascii="黑体" w:eastAsia="黑体" w:hAnsi="黑体" w:cs="黑体" w:hint="eastAsia"/>
          <w:b/>
          <w:bCs/>
          <w:sz w:val="32"/>
          <w:szCs w:val="32"/>
          <w:shd w:val="clear" w:color="auto" w:fill="FFFFFF"/>
        </w:rPr>
        <w:t>许昌市）</w:t>
      </w:r>
      <w:r>
        <w:rPr>
          <w:rFonts w:ascii="黑体" w:eastAsia="黑体" w:hAnsi="黑体" w:cs="黑体" w:hint="eastAsia"/>
          <w:b/>
          <w:sz w:val="32"/>
          <w:szCs w:val="32"/>
          <w:shd w:val="clear" w:color="auto" w:fill="FFFFFF"/>
        </w:rPr>
        <w:t>下载谈判文件的投标企业，拒收其递交的投标文件。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br/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  </w:t>
      </w:r>
      <w:r>
        <w:rPr>
          <w:rStyle w:val="a4"/>
          <w:rFonts w:ascii="黑体" w:eastAsia="黑体" w:hAnsi="黑体" w:cs="黑体" w:hint="eastAsia"/>
          <w:sz w:val="32"/>
          <w:szCs w:val="32"/>
          <w:shd w:val="clear" w:color="auto" w:fill="FFFFFF"/>
        </w:rPr>
        <w:t>七、其他事宜：</w:t>
      </w:r>
      <w:r>
        <w:rPr>
          <w:rStyle w:val="a4"/>
          <w:rFonts w:ascii="仿宋" w:eastAsia="仿宋" w:hAnsi="仿宋" w:cs="仿宋" w:hint="eastAsia"/>
          <w:sz w:val="32"/>
          <w:szCs w:val="32"/>
          <w:shd w:val="clear" w:color="auto" w:fill="FFFFFF"/>
        </w:rPr>
        <w:br/>
      </w:r>
      <w:r w:rsidR="00E507B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  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开标时间：</w:t>
      </w:r>
      <w:r w:rsidR="008E63F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2019年1月8日09:00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（北京时间），逾期送达或不符合规定的投标文件不予接受；</w:t>
      </w:r>
      <w:r w:rsidR="00E507B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br/>
      </w:r>
      <w:r w:rsidR="00E507B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  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开标地点：襄城县公共资源交易中心开标室（襄城县八七路东段电子商务产业园12楼1207室）；</w:t>
      </w:r>
    </w:p>
    <w:p w:rsidR="00B644A3" w:rsidRDefault="0053613E">
      <w:pPr>
        <w:pStyle w:val="a3"/>
        <w:widowControl/>
        <w:spacing w:beforeAutospacing="0" w:afterAutospacing="0" w:line="360" w:lineRule="auto"/>
        <w:ind w:left="150" w:right="15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本次公告及相关信息发布媒体：河南省政府采购网、许昌市政府采购网、全国公共资源交易平台（河南省·许昌市）。</w:t>
      </w:r>
    </w:p>
    <w:p w:rsidR="00B644A3" w:rsidRDefault="0053613E">
      <w:pPr>
        <w:pStyle w:val="a3"/>
        <w:widowControl/>
        <w:spacing w:beforeAutospacing="0" w:afterAutospacing="0" w:line="360" w:lineRule="auto"/>
        <w:ind w:left="150" w:right="150"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Style w:val="a4"/>
          <w:rFonts w:ascii="黑体" w:eastAsia="黑体" w:hAnsi="黑体" w:cs="黑体" w:hint="eastAsia"/>
          <w:sz w:val="32"/>
          <w:szCs w:val="32"/>
          <w:shd w:val="clear" w:color="auto" w:fill="FFFFFF"/>
        </w:rPr>
        <w:t>八、本次采购联系事项：</w:t>
      </w:r>
    </w:p>
    <w:p w:rsidR="00B644A3" w:rsidRDefault="0053613E">
      <w:pPr>
        <w:pStyle w:val="a3"/>
        <w:widowControl/>
        <w:spacing w:beforeAutospacing="0" w:afterAutospacing="0" w:line="360" w:lineRule="auto"/>
        <w:ind w:left="150" w:right="150"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集中采购机构：襄城县政府采购中心</w:t>
      </w:r>
      <w:r w:rsidR="00E507B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br/>
        <w:t>  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地址：襄城县八七路东段电子商务产业园12楼1204室</w:t>
      </w:r>
    </w:p>
    <w:p w:rsidR="00B644A3" w:rsidRDefault="0053613E">
      <w:pPr>
        <w:pStyle w:val="a3"/>
        <w:widowControl/>
        <w:spacing w:beforeAutospacing="0" w:afterAutospacing="0" w:line="360" w:lineRule="auto"/>
        <w:ind w:left="150" w:right="150"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联系电话：0374-3998026</w:t>
      </w:r>
      <w:r w:rsidR="00E507B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br/>
        <w:t>  </w:t>
      </w:r>
      <w:r w:rsidR="00B400EB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采购单位：襄城县住房和城乡建设局</w:t>
      </w:r>
    </w:p>
    <w:p w:rsidR="00B644A3" w:rsidRDefault="0053613E">
      <w:pPr>
        <w:pStyle w:val="a3"/>
        <w:widowControl/>
        <w:spacing w:beforeAutospacing="0" w:afterAutospacing="0" w:line="360" w:lineRule="auto"/>
        <w:ind w:left="150" w:right="150"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地址：襄城县</w:t>
      </w:r>
    </w:p>
    <w:p w:rsidR="00B644A3" w:rsidRDefault="0053613E">
      <w:pPr>
        <w:pStyle w:val="a3"/>
        <w:widowControl/>
        <w:spacing w:beforeAutospacing="0" w:afterAutospacing="0" w:line="360" w:lineRule="auto"/>
        <w:ind w:left="150" w:right="15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联系电话：</w:t>
      </w:r>
      <w:r w:rsidR="00B400EB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13938797877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br/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br/>
        <w:t>                                        </w:t>
      </w:r>
    </w:p>
    <w:p w:rsidR="00B644A3" w:rsidRDefault="0053613E">
      <w:pPr>
        <w:pStyle w:val="a3"/>
        <w:widowControl/>
        <w:spacing w:beforeAutospacing="0" w:afterAutospacing="0" w:line="360" w:lineRule="auto"/>
        <w:ind w:left="150" w:right="150"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      </w:t>
      </w:r>
      <w:r w:rsidR="00FA223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          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襄城县政府采购中心</w:t>
      </w:r>
      <w:r w:rsidR="008E63F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br/>
        <w:t>      </w:t>
      </w:r>
      <w:r w:rsidR="00FA223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                         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201</w:t>
      </w:r>
      <w:r w:rsidR="00FA223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8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年</w:t>
      </w:r>
      <w:r w:rsidR="008E63F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12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月</w:t>
      </w:r>
      <w:bookmarkStart w:id="0" w:name="_GoBack"/>
      <w:bookmarkEnd w:id="0"/>
      <w:r w:rsidR="008E63F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28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日</w:t>
      </w:r>
    </w:p>
    <w:p w:rsidR="00B644A3" w:rsidRDefault="0053613E">
      <w:pPr>
        <w:pStyle w:val="Style12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窗体底端</w:t>
      </w:r>
    </w:p>
    <w:p w:rsidR="00B644A3" w:rsidRDefault="00B644A3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sectPr w:rsidR="00B644A3" w:rsidSect="00B644A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8D4" w:rsidRDefault="000F38D4" w:rsidP="0047773F">
      <w:r>
        <w:separator/>
      </w:r>
    </w:p>
  </w:endnote>
  <w:endnote w:type="continuationSeparator" w:id="1">
    <w:p w:rsidR="000F38D4" w:rsidRDefault="000F38D4" w:rsidP="00477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8D4" w:rsidRDefault="000F38D4" w:rsidP="0047773F">
      <w:r>
        <w:separator/>
      </w:r>
    </w:p>
  </w:footnote>
  <w:footnote w:type="continuationSeparator" w:id="1">
    <w:p w:rsidR="000F38D4" w:rsidRDefault="000F38D4" w:rsidP="004777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855AE"/>
    <w:multiLevelType w:val="hybridMultilevel"/>
    <w:tmpl w:val="B28C4028"/>
    <w:lvl w:ilvl="0" w:tplc="8F1A63D8">
      <w:start w:val="1"/>
      <w:numFmt w:val="japaneseCounting"/>
      <w:lvlText w:val="%1、"/>
      <w:lvlJc w:val="left"/>
      <w:pPr>
        <w:ind w:left="1363" w:hanging="720"/>
      </w:pPr>
      <w:rPr>
        <w:rFonts w:ascii="黑体" w:eastAsia="黑体" w:hAnsi="黑体" w:cs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387546C"/>
    <w:rsid w:val="00024070"/>
    <w:rsid w:val="000D39E0"/>
    <w:rsid w:val="000E4684"/>
    <w:rsid w:val="000F38D4"/>
    <w:rsid w:val="0047773F"/>
    <w:rsid w:val="0053613E"/>
    <w:rsid w:val="006B4930"/>
    <w:rsid w:val="00706132"/>
    <w:rsid w:val="00756703"/>
    <w:rsid w:val="008A2FF9"/>
    <w:rsid w:val="008B7F92"/>
    <w:rsid w:val="008E63F2"/>
    <w:rsid w:val="008F5C6B"/>
    <w:rsid w:val="009A17E6"/>
    <w:rsid w:val="00B400EB"/>
    <w:rsid w:val="00B644A3"/>
    <w:rsid w:val="00D1384C"/>
    <w:rsid w:val="00D540C5"/>
    <w:rsid w:val="00D9345C"/>
    <w:rsid w:val="00E44E71"/>
    <w:rsid w:val="00E507B2"/>
    <w:rsid w:val="00E5337D"/>
    <w:rsid w:val="00FA2235"/>
    <w:rsid w:val="00FC26D3"/>
    <w:rsid w:val="0CB863DF"/>
    <w:rsid w:val="0D846D0D"/>
    <w:rsid w:val="0EF7741A"/>
    <w:rsid w:val="1130786B"/>
    <w:rsid w:val="16910D25"/>
    <w:rsid w:val="1769416A"/>
    <w:rsid w:val="1EA147CC"/>
    <w:rsid w:val="22782946"/>
    <w:rsid w:val="22FB2BD3"/>
    <w:rsid w:val="2E4521BC"/>
    <w:rsid w:val="2F6866B5"/>
    <w:rsid w:val="33220B76"/>
    <w:rsid w:val="3C8501BD"/>
    <w:rsid w:val="40CD1D13"/>
    <w:rsid w:val="44F705DD"/>
    <w:rsid w:val="4D783C87"/>
    <w:rsid w:val="4EBA2CA5"/>
    <w:rsid w:val="50B5403F"/>
    <w:rsid w:val="5E9F4D8C"/>
    <w:rsid w:val="5F661627"/>
    <w:rsid w:val="6387546C"/>
    <w:rsid w:val="69113CDE"/>
    <w:rsid w:val="6AB2474C"/>
    <w:rsid w:val="6BE761AB"/>
    <w:rsid w:val="6C1E728E"/>
    <w:rsid w:val="7799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4A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644A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B644A3"/>
    <w:rPr>
      <w:b/>
    </w:rPr>
  </w:style>
  <w:style w:type="character" w:styleId="a5">
    <w:name w:val="FollowedHyperlink"/>
    <w:basedOn w:val="a0"/>
    <w:qFormat/>
    <w:rsid w:val="00B644A3"/>
    <w:rPr>
      <w:color w:val="224D7A"/>
      <w:u w:val="none"/>
    </w:rPr>
  </w:style>
  <w:style w:type="character" w:styleId="a6">
    <w:name w:val="Hyperlink"/>
    <w:basedOn w:val="a0"/>
    <w:qFormat/>
    <w:rsid w:val="00B644A3"/>
    <w:rPr>
      <w:color w:val="224D7A"/>
      <w:u w:val="none"/>
    </w:rPr>
  </w:style>
  <w:style w:type="character" w:customStyle="1" w:styleId="cpb">
    <w:name w:val="cpb"/>
    <w:basedOn w:val="a0"/>
    <w:qFormat/>
    <w:rsid w:val="00B644A3"/>
    <w:rPr>
      <w:color w:val="FFFFFF"/>
    </w:rPr>
  </w:style>
  <w:style w:type="character" w:customStyle="1" w:styleId="down">
    <w:name w:val="down"/>
    <w:basedOn w:val="a0"/>
    <w:qFormat/>
    <w:rsid w:val="00B644A3"/>
  </w:style>
  <w:style w:type="character" w:customStyle="1" w:styleId="hover3">
    <w:name w:val="hover3"/>
    <w:basedOn w:val="a0"/>
    <w:qFormat/>
    <w:rsid w:val="00B644A3"/>
    <w:rPr>
      <w:bdr w:val="single" w:sz="6" w:space="0" w:color="FFCC33"/>
    </w:rPr>
  </w:style>
  <w:style w:type="character" w:customStyle="1" w:styleId="up">
    <w:name w:val="up"/>
    <w:basedOn w:val="a0"/>
    <w:qFormat/>
    <w:rsid w:val="00B644A3"/>
  </w:style>
  <w:style w:type="paragraph" w:customStyle="1" w:styleId="Style11">
    <w:name w:val="_Style 11"/>
    <w:basedOn w:val="a"/>
    <w:next w:val="a"/>
    <w:qFormat/>
    <w:rsid w:val="00B644A3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2">
    <w:name w:val="_Style 12"/>
    <w:basedOn w:val="a"/>
    <w:next w:val="a"/>
    <w:qFormat/>
    <w:rsid w:val="00B644A3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7">
    <w:name w:val="header"/>
    <w:basedOn w:val="a"/>
    <w:link w:val="Char"/>
    <w:rsid w:val="00477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47773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477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47773F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p16">
    <w:name w:val="p16"/>
    <w:basedOn w:val="a"/>
    <w:qFormat/>
    <w:rsid w:val="008A2FF9"/>
    <w:pPr>
      <w:widowControl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ZBB</dc:creator>
  <cp:lastModifiedBy>襄城县公共资源交易中心:邓婧蕾</cp:lastModifiedBy>
  <cp:revision>5</cp:revision>
  <cp:lastPrinted>2018-07-11T02:29:00Z</cp:lastPrinted>
  <dcterms:created xsi:type="dcterms:W3CDTF">2018-12-26T06:53:00Z</dcterms:created>
  <dcterms:modified xsi:type="dcterms:W3CDTF">2018-12-28T00:36:00Z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