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AF0" w:rsidRPr="00767AF0" w:rsidRDefault="00767AF0" w:rsidP="00767AF0">
      <w:pPr>
        <w:pStyle w:val="4"/>
      </w:pPr>
      <w:bookmarkStart w:id="0" w:name="_Toc533502475"/>
      <w:r w:rsidRPr="00767AF0">
        <w:rPr>
          <w:rFonts w:hint="eastAsia"/>
        </w:rPr>
        <w:t>一、技术方案</w:t>
      </w:r>
    </w:p>
    <w:p w:rsidR="00767AF0" w:rsidRPr="00767AF0" w:rsidRDefault="00767AF0" w:rsidP="00767AF0">
      <w:pPr>
        <w:pStyle w:val="5"/>
        <w:rPr>
          <w:szCs w:val="24"/>
        </w:rPr>
      </w:pPr>
      <w:bookmarkStart w:id="1" w:name="_Toc533502476"/>
      <w:bookmarkEnd w:id="0"/>
      <w:r w:rsidRPr="00767AF0">
        <w:rPr>
          <w:szCs w:val="24"/>
        </w:rPr>
        <w:t>1.1</w:t>
      </w:r>
      <w:r w:rsidRPr="00767AF0">
        <w:rPr>
          <w:rFonts w:hAnsiTheme="minorEastAsia"/>
          <w:szCs w:val="24"/>
        </w:rPr>
        <w:t>项目背景</w:t>
      </w:r>
      <w:bookmarkEnd w:id="1"/>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土地调查是我国法定的一项重要制度，是全面查清土地资源家底的重要手段。土地调查作为一项重大的国情国力调查，目的是全面查清目前的土地利用状况，掌握真实的土地基础数据，建立和完善土地调查、统计和登记制度，实现土地资源信息的社会化服务，满足经济社会发展及国土资源管理的需要。</w:t>
      </w:r>
    </w:p>
    <w:p w:rsidR="00767AF0" w:rsidRPr="00767AF0" w:rsidRDefault="00767AF0" w:rsidP="00767AF0">
      <w:pPr>
        <w:ind w:firstLine="480"/>
        <w:rPr>
          <w:rFonts w:eastAsiaTheme="minorEastAsia" w:cs="Times New Roman"/>
          <w:szCs w:val="24"/>
        </w:rPr>
      </w:pPr>
      <w:r w:rsidRPr="00767AF0">
        <w:rPr>
          <w:rFonts w:eastAsiaTheme="minorEastAsia" w:cs="Times New Roman"/>
          <w:szCs w:val="24"/>
        </w:rPr>
        <w:t>1984</w:t>
      </w:r>
      <w:r w:rsidRPr="00767AF0">
        <w:rPr>
          <w:rFonts w:eastAsiaTheme="minorEastAsia" w:hAnsiTheme="minorEastAsia" w:cs="Times New Roman"/>
          <w:szCs w:val="24"/>
        </w:rPr>
        <w:t>年至</w:t>
      </w:r>
      <w:r w:rsidRPr="00767AF0">
        <w:rPr>
          <w:rFonts w:eastAsiaTheme="minorEastAsia" w:cs="Times New Roman"/>
          <w:szCs w:val="24"/>
        </w:rPr>
        <w:t>1996</w:t>
      </w:r>
      <w:r w:rsidRPr="00767AF0">
        <w:rPr>
          <w:rFonts w:eastAsiaTheme="minorEastAsia" w:hAnsiTheme="minorEastAsia" w:cs="Times New Roman"/>
          <w:szCs w:val="24"/>
        </w:rPr>
        <w:t>年，我国开展了第一次全国土地调查，初步查明了当时全国土地资源及其利用的基础情况，为经济宏观调控和土地管理工作提供重要依据。</w:t>
      </w:r>
      <w:r w:rsidRPr="00767AF0">
        <w:rPr>
          <w:rFonts w:eastAsiaTheme="minorEastAsia" w:cs="Times New Roman"/>
          <w:szCs w:val="24"/>
        </w:rPr>
        <w:t>2006</w:t>
      </w:r>
      <w:r w:rsidRPr="00767AF0">
        <w:rPr>
          <w:rFonts w:eastAsiaTheme="minorEastAsia" w:hAnsiTheme="minorEastAsia" w:cs="Times New Roman"/>
          <w:szCs w:val="24"/>
        </w:rPr>
        <w:t>年至</w:t>
      </w:r>
      <w:r w:rsidRPr="00767AF0">
        <w:rPr>
          <w:rFonts w:eastAsiaTheme="minorEastAsia" w:cs="Times New Roman"/>
          <w:szCs w:val="24"/>
        </w:rPr>
        <w:t>2009</w:t>
      </w:r>
      <w:r w:rsidRPr="00767AF0">
        <w:rPr>
          <w:rFonts w:eastAsiaTheme="minorEastAsia" w:hAnsiTheme="minorEastAsia" w:cs="Times New Roman"/>
          <w:szCs w:val="24"/>
        </w:rPr>
        <w:t>年国务院部署开展了第二次全国土地调查进一步掌握了我国土地资源国情和家底。土地调查成果不仅在土地利用规划修编、农村集体土地确权登记发证、农用地分等定级、土地执法监察和土地整治等国土资源管理领域得到充分应用，而且在社会发展和经济建设领域得到广泛应用。</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随着社会经济的发展，第二次全国土地调查以及以后的年度土地变更调查成果受调查的用地类型、基础资料精度限制，不能完全满足国土资源管理科学化和精细化水平的不断提高需要，以及各行业各部门对土地调查成果需求的不断增强，对土地基础数据的科学、精细、规范化提出了更高要求，对土地属性数据类型需求越来越多、精度要求越来越高，特别是不动产统一登记、生态文明建设、耕地质量等工作的需要对土地基础数据提出了更高要求。</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第三次全国土地调查作为一项重大的国情国力普查，事关国土资源管理事业发展全局，是国土资源系统深入贯彻党的十九大精神，不断推进国土资源事业向前发展的重要抓手，是以习近平新时代中国特色社会主义思想为引导，统筹推进</w:t>
      </w:r>
      <w:r w:rsidRPr="00767AF0">
        <w:rPr>
          <w:rFonts w:eastAsiaTheme="minorEastAsia" w:cs="Times New Roman"/>
          <w:szCs w:val="24"/>
        </w:rPr>
        <w:t>“</w:t>
      </w:r>
      <w:r w:rsidRPr="00767AF0">
        <w:rPr>
          <w:rFonts w:eastAsiaTheme="minorEastAsia" w:hAnsiTheme="minorEastAsia" w:cs="Times New Roman"/>
          <w:szCs w:val="24"/>
        </w:rPr>
        <w:t>五位一体</w:t>
      </w:r>
      <w:r w:rsidRPr="00767AF0">
        <w:rPr>
          <w:rFonts w:eastAsiaTheme="minorEastAsia" w:cs="Times New Roman"/>
          <w:szCs w:val="24"/>
        </w:rPr>
        <w:t>”</w:t>
      </w:r>
      <w:r w:rsidRPr="00767AF0">
        <w:rPr>
          <w:rFonts w:eastAsiaTheme="minorEastAsia" w:hAnsiTheme="minorEastAsia" w:cs="Times New Roman"/>
          <w:szCs w:val="24"/>
        </w:rPr>
        <w:t>总体布局和协调推进</w:t>
      </w:r>
      <w:r w:rsidRPr="00767AF0">
        <w:rPr>
          <w:rFonts w:eastAsiaTheme="minorEastAsia" w:cs="Times New Roman"/>
          <w:szCs w:val="24"/>
        </w:rPr>
        <w:t>“</w:t>
      </w:r>
      <w:r w:rsidRPr="00767AF0">
        <w:rPr>
          <w:rFonts w:eastAsiaTheme="minorEastAsia" w:hAnsiTheme="minorEastAsia" w:cs="Times New Roman"/>
          <w:szCs w:val="24"/>
        </w:rPr>
        <w:t>四个全面</w:t>
      </w:r>
      <w:r w:rsidRPr="00767AF0">
        <w:rPr>
          <w:rFonts w:eastAsiaTheme="minorEastAsia" w:cs="Times New Roman"/>
          <w:szCs w:val="24"/>
        </w:rPr>
        <w:t>”</w:t>
      </w:r>
      <w:r w:rsidRPr="00767AF0">
        <w:rPr>
          <w:rFonts w:eastAsiaTheme="minorEastAsia" w:hAnsiTheme="minorEastAsia" w:cs="Times New Roman"/>
          <w:szCs w:val="24"/>
        </w:rPr>
        <w:t>战略布局的重要部署，是国土资源部门全面落实党中央、国务院关于严格土地管理、严格耕地保护、严格节约集约用地等决策的重要举措。</w:t>
      </w:r>
    </w:p>
    <w:p w:rsidR="00767AF0" w:rsidRPr="00767AF0" w:rsidRDefault="00767AF0" w:rsidP="00767AF0">
      <w:pPr>
        <w:ind w:firstLine="480"/>
        <w:rPr>
          <w:rFonts w:eastAsiaTheme="minorEastAsia" w:cs="Times New Roman"/>
          <w:szCs w:val="24"/>
        </w:rPr>
      </w:pPr>
      <w:r w:rsidRPr="00767AF0">
        <w:rPr>
          <w:rFonts w:eastAsiaTheme="minorEastAsia" w:cs="Times New Roman"/>
          <w:szCs w:val="24"/>
        </w:rPr>
        <w:t>2017</w:t>
      </w:r>
      <w:r w:rsidRPr="00767AF0">
        <w:rPr>
          <w:rFonts w:eastAsiaTheme="minorEastAsia" w:hAnsiTheme="minorEastAsia" w:cs="Times New Roman"/>
          <w:szCs w:val="24"/>
        </w:rPr>
        <w:t>年</w:t>
      </w:r>
      <w:r w:rsidRPr="00767AF0">
        <w:rPr>
          <w:rFonts w:eastAsiaTheme="minorEastAsia" w:cs="Times New Roman"/>
          <w:szCs w:val="24"/>
        </w:rPr>
        <w:t>12</w:t>
      </w:r>
      <w:r w:rsidRPr="00767AF0">
        <w:rPr>
          <w:rFonts w:eastAsiaTheme="minorEastAsia" w:hAnsiTheme="minorEastAsia" w:cs="Times New Roman"/>
          <w:szCs w:val="24"/>
        </w:rPr>
        <w:t>月</w:t>
      </w:r>
      <w:r w:rsidRPr="00767AF0">
        <w:rPr>
          <w:rFonts w:eastAsiaTheme="minorEastAsia" w:cs="Times New Roman"/>
          <w:szCs w:val="24"/>
        </w:rPr>
        <w:t>26</w:t>
      </w:r>
      <w:r w:rsidRPr="00767AF0">
        <w:rPr>
          <w:rFonts w:eastAsiaTheme="minorEastAsia" w:hAnsiTheme="minorEastAsia" w:cs="Times New Roman"/>
          <w:szCs w:val="24"/>
        </w:rPr>
        <w:t>日，河南省政府发布《关于开展第三次全国土地调查的通知》（豫政办〔</w:t>
      </w:r>
      <w:r w:rsidRPr="00767AF0">
        <w:rPr>
          <w:rFonts w:eastAsiaTheme="minorEastAsia" w:cs="Times New Roman"/>
          <w:szCs w:val="24"/>
        </w:rPr>
        <w:t>2017</w:t>
      </w:r>
      <w:r w:rsidRPr="00767AF0">
        <w:rPr>
          <w:rFonts w:eastAsiaTheme="minorEastAsia" w:hAnsiTheme="minorEastAsia" w:cs="Times New Roman"/>
          <w:szCs w:val="24"/>
        </w:rPr>
        <w:t>〕</w:t>
      </w:r>
      <w:r w:rsidRPr="00767AF0">
        <w:rPr>
          <w:rFonts w:eastAsiaTheme="minorEastAsia" w:cs="Times New Roman"/>
          <w:szCs w:val="24"/>
        </w:rPr>
        <w:t>164</w:t>
      </w:r>
      <w:r w:rsidRPr="00767AF0">
        <w:rPr>
          <w:rFonts w:eastAsiaTheme="minorEastAsia" w:hAnsiTheme="minorEastAsia" w:cs="Times New Roman"/>
          <w:szCs w:val="24"/>
        </w:rPr>
        <w:t>号，以下简称《通知》），标志着我省第三次全国土地调查工作正式开始。《通知》要求，不仅要完善质量监管机制，确保调查数据真实、准确、完整，防止虚报、瞒报、拒报、迟报等情况发生；还要充分利用互联网媒介加强宣传引导，确保第三次土地调查工作的顺利开展。</w:t>
      </w:r>
    </w:p>
    <w:p w:rsidR="00767AF0" w:rsidRPr="00767AF0" w:rsidRDefault="00767AF0" w:rsidP="00767AF0">
      <w:pPr>
        <w:ind w:firstLine="480"/>
        <w:rPr>
          <w:rFonts w:eastAsiaTheme="minorEastAsia" w:cs="Times New Roman"/>
          <w:szCs w:val="24"/>
        </w:rPr>
      </w:pPr>
      <w:r w:rsidRPr="00767AF0">
        <w:rPr>
          <w:rFonts w:eastAsiaTheme="minorEastAsia" w:cs="Times New Roman"/>
          <w:szCs w:val="24"/>
        </w:rPr>
        <w:lastRenderedPageBreak/>
        <w:t>2018</w:t>
      </w:r>
      <w:r w:rsidRPr="00767AF0">
        <w:rPr>
          <w:rFonts w:eastAsiaTheme="minorEastAsia" w:hAnsiTheme="minorEastAsia" w:cs="Times New Roman"/>
          <w:szCs w:val="24"/>
        </w:rPr>
        <w:t>年</w:t>
      </w:r>
      <w:r w:rsidRPr="00767AF0">
        <w:rPr>
          <w:rFonts w:eastAsiaTheme="minorEastAsia" w:cs="Times New Roman"/>
          <w:szCs w:val="24"/>
        </w:rPr>
        <w:t>9</w:t>
      </w:r>
      <w:r w:rsidRPr="00767AF0">
        <w:rPr>
          <w:rFonts w:eastAsiaTheme="minorEastAsia" w:hAnsiTheme="minorEastAsia" w:cs="Times New Roman"/>
          <w:szCs w:val="24"/>
        </w:rPr>
        <w:t>月</w:t>
      </w:r>
      <w:r w:rsidRPr="00767AF0">
        <w:rPr>
          <w:rFonts w:eastAsiaTheme="minorEastAsia" w:cs="Times New Roman"/>
          <w:szCs w:val="24"/>
        </w:rPr>
        <w:t>6</w:t>
      </w:r>
      <w:r w:rsidRPr="00767AF0">
        <w:rPr>
          <w:rFonts w:eastAsiaTheme="minorEastAsia" w:hAnsiTheme="minorEastAsia" w:cs="Times New Roman"/>
          <w:szCs w:val="24"/>
        </w:rPr>
        <w:t>日下午，国务院召开第三次全国国土调查电视电话会议，中共中央政治局常委、国务院副总理、国务院第三次全国国土调查领导小组组长韩正对第三次全国国土调查工作进行了全面部署，确保通过此次调查掌握真实、有效、全面的国土资源数据。</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同日，河南省第三次全国国土调查电视电话会议上，徐光副省长强调：第三次全国国土调查意义重大、影响深远，各地、各部门要从全面提高思想认识、突出抓好关键环节、严格落实保障措施等三方面抓好河南三调工作，注重舆论引导，为顺利推进工作创造良好氛围，建立严密的质量监管体系，严格落实</w:t>
      </w:r>
      <w:r w:rsidRPr="00767AF0">
        <w:rPr>
          <w:rFonts w:eastAsiaTheme="minorEastAsia" w:cs="Times New Roman"/>
          <w:szCs w:val="24"/>
        </w:rPr>
        <w:t>“</w:t>
      </w:r>
      <w:r w:rsidRPr="00767AF0">
        <w:rPr>
          <w:rFonts w:eastAsiaTheme="minorEastAsia" w:hAnsiTheme="minorEastAsia" w:cs="Times New Roman"/>
          <w:szCs w:val="24"/>
        </w:rPr>
        <w:t>双随机、一公开</w:t>
      </w:r>
      <w:r w:rsidRPr="00767AF0">
        <w:rPr>
          <w:rFonts w:eastAsiaTheme="minorEastAsia" w:cs="Times New Roman"/>
          <w:szCs w:val="24"/>
        </w:rPr>
        <w:t>”</w:t>
      </w:r>
      <w:r w:rsidRPr="00767AF0">
        <w:rPr>
          <w:rFonts w:eastAsiaTheme="minorEastAsia" w:hAnsiTheme="minorEastAsia" w:cs="Times New Roman"/>
          <w:szCs w:val="24"/>
        </w:rPr>
        <w:t>抽查制度，全过程跟踪检查成果质量，高质量控制调查成果。</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因此，为落实党中央对新形势下土地调查工作提出的新要求，更好服务社会经济发展以及更好支持土地管理精细化管理。鄢陵县积极响应政策，严格按照《第三次全国土地调查总体方案》、《第三次全国土地调查实施方案》、《第三次全国土地调查技术规程》、《河南省第三次全国土地调查实施方案》、《河南省第三次全国土地调查城镇村庄内部土地利用现状调查实施方案》、《河南省第三次全国土地调查有关技术补充规定》、《河南省第三次全国国土调查实施方案》等第三次国土调查技术标准和规范相关要求，开展鄢陵县第三次全国土地调查项目。</w:t>
      </w:r>
    </w:p>
    <w:p w:rsidR="00767AF0" w:rsidRPr="00767AF0" w:rsidRDefault="00767AF0" w:rsidP="00767AF0">
      <w:pPr>
        <w:pStyle w:val="5"/>
        <w:rPr>
          <w:szCs w:val="24"/>
        </w:rPr>
      </w:pPr>
      <w:bookmarkStart w:id="2" w:name="_Toc533502477"/>
      <w:r w:rsidRPr="00767AF0">
        <w:rPr>
          <w:szCs w:val="24"/>
        </w:rPr>
        <w:t>1.2</w:t>
      </w:r>
      <w:r w:rsidRPr="00767AF0">
        <w:rPr>
          <w:rFonts w:hAnsiTheme="minorEastAsia"/>
          <w:szCs w:val="24"/>
        </w:rPr>
        <w:t>建设目标</w:t>
      </w:r>
      <w:bookmarkEnd w:id="2"/>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通过对各标段的数据进行汇总，建立鄢陵县第三次国土调查及专项调查数据库，为国民经济和社会发展、政府决策和自然资源精细化管理提供扎实的基础数据支撑。</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通过研发数据库建库系统、数据库管理系统和数据共享服务平台，实现土地调查数据、专项调查数据与土地规划、基础测绘等各类基础数据的互联互通和综合分析应用，提高第三次国土调查成果对管理决策的支撑服务能力。</w:t>
      </w:r>
    </w:p>
    <w:p w:rsidR="00767AF0" w:rsidRPr="00767AF0" w:rsidRDefault="00767AF0" w:rsidP="00767AF0">
      <w:pPr>
        <w:pStyle w:val="5"/>
        <w:rPr>
          <w:szCs w:val="24"/>
        </w:rPr>
      </w:pPr>
      <w:bookmarkStart w:id="3" w:name="_Toc533502478"/>
      <w:r w:rsidRPr="00767AF0">
        <w:rPr>
          <w:szCs w:val="24"/>
        </w:rPr>
        <w:t>1.3</w:t>
      </w:r>
      <w:r w:rsidRPr="00767AF0">
        <w:rPr>
          <w:rFonts w:hAnsiTheme="minorEastAsia"/>
          <w:szCs w:val="24"/>
        </w:rPr>
        <w:t>建设内容</w:t>
      </w:r>
      <w:bookmarkEnd w:id="3"/>
    </w:p>
    <w:p w:rsidR="00767AF0" w:rsidRPr="00767AF0" w:rsidRDefault="00767AF0" w:rsidP="00767AF0">
      <w:pPr>
        <w:pStyle w:val="6"/>
        <w:rPr>
          <w:szCs w:val="24"/>
        </w:rPr>
      </w:pPr>
      <w:bookmarkStart w:id="4" w:name="_Toc533502479"/>
      <w:r w:rsidRPr="00767AF0">
        <w:rPr>
          <w:szCs w:val="24"/>
        </w:rPr>
        <w:t>1.3.1</w:t>
      </w:r>
      <w:r w:rsidRPr="00767AF0">
        <w:rPr>
          <w:rFonts w:hAnsiTheme="minorEastAsia"/>
          <w:szCs w:val="24"/>
        </w:rPr>
        <w:t>影像采集</w:t>
      </w:r>
      <w:bookmarkEnd w:id="4"/>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鄢陵县城镇区域</w:t>
      </w:r>
      <w:r w:rsidRPr="00767AF0">
        <w:rPr>
          <w:rFonts w:eastAsiaTheme="minorEastAsia" w:cs="Times New Roman"/>
          <w:szCs w:val="24"/>
        </w:rPr>
        <w:t>0.2</w:t>
      </w:r>
      <w:r w:rsidRPr="00767AF0">
        <w:rPr>
          <w:rFonts w:eastAsiaTheme="minorEastAsia" w:hAnsiTheme="minorEastAsia" w:cs="Times New Roman"/>
          <w:szCs w:val="24"/>
        </w:rPr>
        <w:t>米影像采集。</w:t>
      </w:r>
    </w:p>
    <w:p w:rsidR="00767AF0" w:rsidRPr="00767AF0" w:rsidRDefault="00767AF0" w:rsidP="00767AF0">
      <w:pPr>
        <w:pStyle w:val="6"/>
        <w:rPr>
          <w:szCs w:val="24"/>
        </w:rPr>
      </w:pPr>
      <w:bookmarkStart w:id="5" w:name="_Toc533502480"/>
      <w:r w:rsidRPr="00767AF0">
        <w:rPr>
          <w:szCs w:val="24"/>
        </w:rPr>
        <w:t>1.3.2</w:t>
      </w:r>
      <w:r w:rsidRPr="00767AF0">
        <w:rPr>
          <w:szCs w:val="24"/>
        </w:rPr>
        <w:t>数据汇总</w:t>
      </w:r>
      <w:bookmarkEnd w:id="5"/>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对鄢陵县各标段的土地利用现状调查数据和专项调查数据进行汇总，专项调查数据包括：耕地细化调查、批准未建设的建设用地调查、耕地质量等级调查评价和耕地分等</w:t>
      </w:r>
      <w:r w:rsidRPr="00767AF0">
        <w:rPr>
          <w:rFonts w:eastAsiaTheme="minorEastAsia" w:hAnsiTheme="minorEastAsia" w:cs="Times New Roman"/>
          <w:szCs w:val="24"/>
        </w:rPr>
        <w:lastRenderedPageBreak/>
        <w:t>定级调查评价、农村土地利用综合潜力调查等调查数据。</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1</w:t>
      </w:r>
      <w:r w:rsidRPr="00767AF0">
        <w:rPr>
          <w:rFonts w:eastAsiaTheme="minorEastAsia" w:hAnsiTheme="minorEastAsia" w:cs="Times New Roman"/>
          <w:szCs w:val="24"/>
        </w:rPr>
        <w:t>）数据质量检查：根据相关数据建库规范和数据检查细则，对各标段土地利用调查数据、专项用地调查数据进行质量检查，确保成果准确无误。</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2</w:t>
      </w:r>
      <w:r w:rsidRPr="00767AF0">
        <w:rPr>
          <w:rFonts w:eastAsiaTheme="minorEastAsia" w:hAnsiTheme="minorEastAsia" w:cs="Times New Roman"/>
          <w:szCs w:val="24"/>
        </w:rPr>
        <w:t>）数据汇总：对各标段调查成果数据库检查无误后进行合库和汇总，形成鄢陵县土地利用调查数据库、专项调查数据库。在土地利用现状数据库和专项用地调查数据库基础上，逐级汇总鄢陵县行政区划内土地利用数据及专题数据。</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3</w:t>
      </w:r>
      <w:r w:rsidRPr="00767AF0">
        <w:rPr>
          <w:rFonts w:eastAsiaTheme="minorEastAsia" w:hAnsiTheme="minorEastAsia" w:cs="Times New Roman"/>
          <w:szCs w:val="24"/>
        </w:rPr>
        <w:t>）成果分析：根据第三次国土调查数据，并结合第二次土地调查及年度土地变更调查等相关数据，开展土地利用状况分析。根据土地调查及分析结果，编制第三次国土调查分析报告。</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4</w:t>
      </w:r>
      <w:r w:rsidRPr="00767AF0">
        <w:rPr>
          <w:rFonts w:eastAsiaTheme="minorEastAsia" w:hAnsiTheme="minorEastAsia" w:cs="Times New Roman"/>
          <w:szCs w:val="24"/>
        </w:rPr>
        <w:t>）数据成果制作与图件编制：基于第三次国土调查数据，制作系列数据成果，编制县级土地利用现状图及专题图成果。</w:t>
      </w:r>
    </w:p>
    <w:p w:rsidR="00767AF0" w:rsidRPr="00767AF0" w:rsidRDefault="00767AF0" w:rsidP="00767AF0">
      <w:pPr>
        <w:pStyle w:val="6"/>
        <w:rPr>
          <w:szCs w:val="24"/>
        </w:rPr>
      </w:pPr>
      <w:bookmarkStart w:id="6" w:name="_Toc533502481"/>
      <w:r w:rsidRPr="00767AF0">
        <w:rPr>
          <w:szCs w:val="24"/>
        </w:rPr>
        <w:t>1.3.3</w:t>
      </w:r>
      <w:r w:rsidRPr="00767AF0">
        <w:rPr>
          <w:rFonts w:hAnsiTheme="minorEastAsia"/>
          <w:szCs w:val="24"/>
        </w:rPr>
        <w:t>软件系统开发</w:t>
      </w:r>
      <w:bookmarkEnd w:id="6"/>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软件系统开发包括数据库建库系统、数据库管理系统和数据共享服务平台三部分内容。</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1</w:t>
      </w:r>
      <w:r w:rsidRPr="00767AF0">
        <w:rPr>
          <w:rFonts w:eastAsiaTheme="minorEastAsia" w:hAnsiTheme="minorEastAsia" w:cs="Times New Roman"/>
          <w:szCs w:val="24"/>
        </w:rPr>
        <w:t>）数据库建库系统：系统提供二调数据导入、地类编码转换、零星</w:t>
      </w:r>
      <w:r w:rsidRPr="00767AF0">
        <w:rPr>
          <w:rFonts w:eastAsiaTheme="minorEastAsia" w:cs="Times New Roman"/>
          <w:szCs w:val="24"/>
        </w:rPr>
        <w:t>/</w:t>
      </w:r>
      <w:r w:rsidRPr="00767AF0">
        <w:rPr>
          <w:rFonts w:eastAsiaTheme="minorEastAsia" w:hAnsiTheme="minorEastAsia" w:cs="Times New Roman"/>
          <w:szCs w:val="24"/>
        </w:rPr>
        <w:t>线状地物构面、多源数据融合等专项处理工具，提供丰富的数据编辑工具，提供调查任务的全流程管理，支持与外调设备的数据传输，支持按照国家上交要求输出县区级调查数据库、统计报表和图件等成果。</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2</w:t>
      </w:r>
      <w:r w:rsidRPr="00767AF0">
        <w:rPr>
          <w:rFonts w:eastAsiaTheme="minorEastAsia" w:hAnsiTheme="minorEastAsia" w:cs="Times New Roman"/>
          <w:szCs w:val="24"/>
        </w:rPr>
        <w:t>）数据库管理系统：系统侧重数据管理、数据汇总入库、查询统计</w:t>
      </w:r>
      <w:r w:rsidRPr="00767AF0">
        <w:rPr>
          <w:rFonts w:eastAsiaTheme="minorEastAsia" w:cs="Times New Roman"/>
          <w:szCs w:val="24"/>
        </w:rPr>
        <w:t>,</w:t>
      </w:r>
      <w:r w:rsidRPr="00767AF0">
        <w:rPr>
          <w:rFonts w:eastAsiaTheme="minorEastAsia" w:hAnsiTheme="minorEastAsia" w:cs="Times New Roman"/>
          <w:szCs w:val="24"/>
        </w:rPr>
        <w:t>支持调查成果的汇总整理，支持批量数据入库，支持基于成果数据库的查询浏览、统计，支持按照国家成果上交要求进行各级调查报表和图件的制作、调查成果的输出。</w:t>
      </w:r>
      <w:r w:rsidRPr="00767AF0">
        <w:rPr>
          <w:rFonts w:eastAsiaTheme="minorEastAsia" w:cs="Times New Roman"/>
          <w:szCs w:val="24"/>
        </w:rPr>
        <w:tab/>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3</w:t>
      </w:r>
      <w:r w:rsidRPr="00767AF0">
        <w:rPr>
          <w:rFonts w:eastAsiaTheme="minorEastAsia" w:hAnsiTheme="minorEastAsia" w:cs="Times New Roman"/>
          <w:szCs w:val="24"/>
        </w:rPr>
        <w:t>）数据共享服务平台：平台集三调空间数据资源、服务资源、应用资源等资源管理为一体的三调数据综合性服务平台。在为用户提供综合性地理信息服务展示的基础上，还可以为业主主管部门和社会公众提供众多个性化功能服务，如专题分析、资源共享、服务及应用集成、系统个性化配置以及服务运维管理等功能。</w:t>
      </w:r>
      <w:r w:rsidRPr="00767AF0">
        <w:rPr>
          <w:rFonts w:eastAsiaTheme="minorEastAsia" w:cs="Times New Roman"/>
          <w:szCs w:val="24"/>
        </w:rPr>
        <w:t xml:space="preserve"> </w:t>
      </w:r>
    </w:p>
    <w:p w:rsidR="00767AF0" w:rsidRPr="00767AF0" w:rsidRDefault="00767AF0" w:rsidP="00767AF0">
      <w:pPr>
        <w:pStyle w:val="5"/>
        <w:rPr>
          <w:szCs w:val="24"/>
        </w:rPr>
      </w:pPr>
      <w:bookmarkStart w:id="7" w:name="_Toc533502482"/>
      <w:r w:rsidRPr="00767AF0">
        <w:rPr>
          <w:szCs w:val="24"/>
        </w:rPr>
        <w:t>1.4</w:t>
      </w:r>
      <w:r w:rsidRPr="00767AF0">
        <w:rPr>
          <w:szCs w:val="24"/>
        </w:rPr>
        <w:t>技术要求</w:t>
      </w:r>
      <w:bookmarkEnd w:id="7"/>
    </w:p>
    <w:p w:rsidR="00767AF0" w:rsidRPr="00767AF0" w:rsidRDefault="00767AF0" w:rsidP="00767AF0">
      <w:pPr>
        <w:pStyle w:val="6"/>
        <w:rPr>
          <w:szCs w:val="24"/>
        </w:rPr>
      </w:pPr>
      <w:bookmarkStart w:id="8" w:name="_Toc533502483"/>
      <w:r w:rsidRPr="00767AF0">
        <w:rPr>
          <w:szCs w:val="24"/>
        </w:rPr>
        <w:t>1.4.1</w:t>
      </w:r>
      <w:r w:rsidRPr="00767AF0">
        <w:rPr>
          <w:rFonts w:hAnsiTheme="minorEastAsia"/>
          <w:szCs w:val="24"/>
        </w:rPr>
        <w:t>数据汇总</w:t>
      </w:r>
      <w:bookmarkEnd w:id="8"/>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将第二次土地调查及在此基础上的年度土地变更调查成果统一转换为</w:t>
      </w:r>
      <w:r w:rsidRPr="00767AF0">
        <w:rPr>
          <w:rFonts w:eastAsiaTheme="minorEastAsia" w:cs="Times New Roman"/>
          <w:szCs w:val="24"/>
        </w:rPr>
        <w:t>2000</w:t>
      </w:r>
      <w:r w:rsidRPr="00767AF0">
        <w:rPr>
          <w:rFonts w:eastAsiaTheme="minorEastAsia" w:hAnsiTheme="minorEastAsia" w:cs="Times New Roman"/>
          <w:szCs w:val="24"/>
        </w:rPr>
        <w:t>国家大</w:t>
      </w:r>
      <w:r w:rsidRPr="00767AF0">
        <w:rPr>
          <w:rFonts w:eastAsiaTheme="minorEastAsia" w:hAnsiTheme="minorEastAsia" w:cs="Times New Roman"/>
          <w:szCs w:val="24"/>
        </w:rPr>
        <w:lastRenderedPageBreak/>
        <w:t>地坐标系，统一调查数学基础，开展第三次国土调查成果与第二次土地调查成果的对比分析，建立土地分类对照表，根据《第三次全国土地调查技术规程》要求，对各地类进行对照检查；建立统一的统计和分析口径，针对技术标准提升、政策要求变化等各种因素引起的两次调查数据偏差，进行合理处理，保证数据可比性和延续性。</w:t>
      </w:r>
    </w:p>
    <w:p w:rsidR="00767AF0" w:rsidRPr="00767AF0" w:rsidRDefault="00767AF0" w:rsidP="00767AF0">
      <w:pPr>
        <w:pStyle w:val="6"/>
        <w:rPr>
          <w:szCs w:val="24"/>
        </w:rPr>
      </w:pPr>
      <w:bookmarkStart w:id="9" w:name="_Toc533502484"/>
      <w:r w:rsidRPr="00767AF0">
        <w:rPr>
          <w:szCs w:val="24"/>
        </w:rPr>
        <w:t>1.4.2</w:t>
      </w:r>
      <w:r w:rsidRPr="00767AF0">
        <w:rPr>
          <w:szCs w:val="24"/>
        </w:rPr>
        <w:t>数据库建库系统</w:t>
      </w:r>
      <w:bookmarkEnd w:id="9"/>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1</w:t>
      </w:r>
      <w:r w:rsidRPr="00767AF0">
        <w:rPr>
          <w:rFonts w:eastAsiaTheme="minorEastAsia" w:hAnsiTheme="minorEastAsia" w:cs="Times New Roman"/>
          <w:szCs w:val="24"/>
        </w:rPr>
        <w:t>）数据格式及坐标系统转换：支持目前市场上</w:t>
      </w:r>
      <w:r w:rsidRPr="00767AF0">
        <w:rPr>
          <w:rFonts w:eastAsiaTheme="minorEastAsia" w:cs="Times New Roman"/>
          <w:szCs w:val="24"/>
        </w:rPr>
        <w:t>mdb</w:t>
      </w:r>
      <w:r w:rsidRPr="00767AF0">
        <w:rPr>
          <w:rFonts w:eastAsiaTheme="minorEastAsia" w:hAnsiTheme="minorEastAsia" w:cs="Times New Roman"/>
          <w:szCs w:val="24"/>
        </w:rPr>
        <w:t>、</w:t>
      </w:r>
      <w:r w:rsidRPr="00767AF0">
        <w:rPr>
          <w:rFonts w:eastAsiaTheme="minorEastAsia" w:cs="Times New Roman"/>
          <w:szCs w:val="24"/>
        </w:rPr>
        <w:t>gdb</w:t>
      </w:r>
      <w:r w:rsidRPr="00767AF0">
        <w:rPr>
          <w:rFonts w:eastAsiaTheme="minorEastAsia" w:hAnsiTheme="minorEastAsia" w:cs="Times New Roman"/>
          <w:szCs w:val="24"/>
        </w:rPr>
        <w:t>、</w:t>
      </w:r>
      <w:r w:rsidRPr="00767AF0">
        <w:rPr>
          <w:rFonts w:eastAsiaTheme="minorEastAsia" w:cs="Times New Roman"/>
          <w:szCs w:val="24"/>
        </w:rPr>
        <w:t>shp</w:t>
      </w:r>
      <w:r w:rsidRPr="00767AF0">
        <w:rPr>
          <w:rFonts w:eastAsiaTheme="minorEastAsia" w:hAnsiTheme="minorEastAsia" w:cs="Times New Roman"/>
          <w:szCs w:val="24"/>
        </w:rPr>
        <w:t>等格式数据转换；支持坐标转换，根据参数自动将</w:t>
      </w:r>
      <w:r w:rsidRPr="00767AF0">
        <w:rPr>
          <w:rFonts w:eastAsiaTheme="minorEastAsia" w:cs="Times New Roman"/>
          <w:szCs w:val="24"/>
        </w:rPr>
        <w:t>80</w:t>
      </w:r>
      <w:r w:rsidRPr="00767AF0">
        <w:rPr>
          <w:rFonts w:eastAsiaTheme="minorEastAsia" w:hAnsiTheme="minorEastAsia" w:cs="Times New Roman"/>
          <w:szCs w:val="24"/>
        </w:rPr>
        <w:t>坐标转换成</w:t>
      </w:r>
      <w:r w:rsidRPr="00767AF0">
        <w:rPr>
          <w:rFonts w:eastAsiaTheme="minorEastAsia" w:cs="Times New Roman"/>
          <w:szCs w:val="24"/>
        </w:rPr>
        <w:t>2000</w:t>
      </w:r>
      <w:r w:rsidRPr="00767AF0">
        <w:rPr>
          <w:rFonts w:eastAsiaTheme="minorEastAsia" w:hAnsiTheme="minorEastAsia" w:cs="Times New Roman"/>
          <w:szCs w:val="24"/>
        </w:rPr>
        <w:t>坐标。</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2</w:t>
      </w:r>
      <w:r w:rsidRPr="00767AF0">
        <w:rPr>
          <w:rFonts w:eastAsiaTheme="minorEastAsia" w:hAnsiTheme="minorEastAsia" w:cs="Times New Roman"/>
          <w:szCs w:val="24"/>
        </w:rPr>
        <w:t>）建库整理：外业实地调查举证完成后，支持根据外业实地调查成果完善土地调查成果，并按照三调数据库标准对调查成果进行规范整理。</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3</w:t>
      </w:r>
      <w:r w:rsidRPr="00767AF0">
        <w:rPr>
          <w:rFonts w:eastAsiaTheme="minorEastAsia" w:hAnsiTheme="minorEastAsia" w:cs="Times New Roman"/>
          <w:szCs w:val="24"/>
        </w:rPr>
        <w:t>）外调补测图斑合并：支持补测图斑，主要是提取新图斑的空间信息，将其融合到地类图斑中。</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4</w:t>
      </w:r>
      <w:r w:rsidRPr="00767AF0">
        <w:rPr>
          <w:rFonts w:eastAsiaTheme="minorEastAsia" w:hAnsiTheme="minorEastAsia" w:cs="Times New Roman"/>
          <w:szCs w:val="24"/>
        </w:rPr>
        <w:t>）专项调查图层处理：针对独立要素、其他土地要素等专项调查图层，提供外部图形提取与属性挂接，与地类图斑的关联操作等。</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5</w:t>
      </w:r>
      <w:r w:rsidRPr="00767AF0">
        <w:rPr>
          <w:rFonts w:eastAsiaTheme="minorEastAsia" w:hAnsiTheme="minorEastAsia" w:cs="Times New Roman"/>
          <w:szCs w:val="24"/>
        </w:rPr>
        <w:t>）批量自动化属性赋值：提供丰富的通用处理工具，如标识码、要素代码、编号、界线类型等属性统赋功能，并根据空间位置实现图层间叠加分析对耕地类型、耕地等别、耕地坡度等级等赋值。</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6</w:t>
      </w:r>
      <w:r w:rsidRPr="00767AF0">
        <w:rPr>
          <w:rFonts w:eastAsiaTheme="minorEastAsia" w:hAnsiTheme="minorEastAsia" w:cs="Times New Roman"/>
          <w:szCs w:val="24"/>
        </w:rPr>
        <w:t>）面积平差及地类面积计算：提供</w:t>
      </w:r>
      <w:r w:rsidRPr="00767AF0">
        <w:rPr>
          <w:rFonts w:eastAsiaTheme="minorEastAsia" w:cs="Times New Roman"/>
          <w:szCs w:val="24"/>
        </w:rPr>
        <w:t>CGCS2000</w:t>
      </w:r>
      <w:r w:rsidRPr="00767AF0">
        <w:rPr>
          <w:rFonts w:eastAsiaTheme="minorEastAsia" w:hAnsiTheme="minorEastAsia" w:cs="Times New Roman"/>
          <w:szCs w:val="24"/>
        </w:rPr>
        <w:t>坐标系的椭球面积计算，并基于县级控制面积进行平差，平差后会自动更新行政区的控制面积及地类图斑的图斑面积，并对行政村范围内所有图斑面积进行汇总。</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7</w:t>
      </w:r>
      <w:r w:rsidRPr="00767AF0">
        <w:rPr>
          <w:rFonts w:eastAsiaTheme="minorEastAsia" w:hAnsiTheme="minorEastAsia" w:cs="Times New Roman"/>
          <w:szCs w:val="24"/>
        </w:rPr>
        <w:t>）质量检查：针对图形、属性、逻辑、拓扑、完整性检查，提供一键式批量自动检查，结果图形化展示，便于错误快速定位，并支持灵活定制检查项，满足地方多样化定制化需求。</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8</w:t>
      </w:r>
      <w:r w:rsidRPr="00767AF0">
        <w:rPr>
          <w:rFonts w:eastAsiaTheme="minorEastAsia" w:hAnsiTheme="minorEastAsia" w:cs="Times New Roman"/>
          <w:szCs w:val="24"/>
        </w:rPr>
        <w:t>）成果导出：数据检查完成之后，支持按照数据库标准输出数据成果。</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9</w:t>
      </w:r>
      <w:r w:rsidRPr="00767AF0">
        <w:rPr>
          <w:rFonts w:eastAsiaTheme="minorEastAsia" w:hAnsiTheme="minorEastAsia" w:cs="Times New Roman"/>
          <w:szCs w:val="24"/>
        </w:rPr>
        <w:t>）自动化继承及检查：由线构成的封闭区间，自动识别并提取成图斑，自动继承二调或年度变更调查数据库的地类及权属等。构图过程就是建库，同时做数据库质量检查，自动发现锐角、不合理狭长图斑。</w:t>
      </w:r>
    </w:p>
    <w:p w:rsidR="00767AF0" w:rsidRPr="00767AF0" w:rsidRDefault="00767AF0" w:rsidP="00767AF0">
      <w:pPr>
        <w:pStyle w:val="6"/>
        <w:rPr>
          <w:szCs w:val="24"/>
        </w:rPr>
      </w:pPr>
      <w:bookmarkStart w:id="10" w:name="_Toc533502485"/>
      <w:r w:rsidRPr="00767AF0">
        <w:rPr>
          <w:szCs w:val="24"/>
        </w:rPr>
        <w:t>1.4.3</w:t>
      </w:r>
      <w:r w:rsidRPr="00767AF0">
        <w:rPr>
          <w:szCs w:val="24"/>
        </w:rPr>
        <w:t>数据库管理系统</w:t>
      </w:r>
      <w:bookmarkEnd w:id="10"/>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1</w:t>
      </w:r>
      <w:r w:rsidRPr="00767AF0">
        <w:rPr>
          <w:rFonts w:eastAsiaTheme="minorEastAsia" w:hAnsiTheme="minorEastAsia" w:cs="Times New Roman"/>
          <w:szCs w:val="24"/>
        </w:rPr>
        <w:t>）数据汇交入库：系统能够满足管理人员将已有调查成果入库，并做到导入后</w:t>
      </w:r>
      <w:r w:rsidRPr="00767AF0">
        <w:rPr>
          <w:rFonts w:eastAsiaTheme="minorEastAsia" w:hAnsiTheme="minorEastAsia" w:cs="Times New Roman"/>
          <w:szCs w:val="24"/>
        </w:rPr>
        <w:lastRenderedPageBreak/>
        <w:t>数据不丢失，图形显示和数据源无差别。</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2</w:t>
      </w:r>
      <w:r w:rsidRPr="00767AF0">
        <w:rPr>
          <w:rFonts w:eastAsiaTheme="minorEastAsia" w:hAnsiTheme="minorEastAsia" w:cs="Times New Roman"/>
          <w:szCs w:val="24"/>
        </w:rPr>
        <w:t>）数据更新维护：系统能够实现对土地调查数据、元数据、表格数据与其他数据的更新；支持不同级别数据的更新，根据需要实现数据库整体更新、部分更新及增量更新；支持更新数据校验，更新可自动批量完成；支持自动生成更新报告。系统能够实现历史数据管理与回溯，对已更新的数据进行管理，实现基于要素级的历史数据和数字档案的历史回溯，查看数据变化历史，对比新旧数据变化情况。</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3</w:t>
      </w:r>
      <w:r w:rsidRPr="00767AF0">
        <w:rPr>
          <w:rFonts w:eastAsiaTheme="minorEastAsia" w:hAnsiTheme="minorEastAsia" w:cs="Times New Roman"/>
          <w:szCs w:val="24"/>
        </w:rPr>
        <w:t>）数据查询：系统支持多种查询方式，包括点查询、行政区查询、拉框查询、缓冲区查询、多边形查询等多种空间查询；通过任意属性字段查询，组合查询功能等实现多级别、跨储存单元的查询和图斑历史变更情况追寻查询；支持对查询结果多方式保存和输出。</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4</w:t>
      </w:r>
      <w:r w:rsidRPr="00767AF0">
        <w:rPr>
          <w:rFonts w:eastAsiaTheme="minorEastAsia" w:hAnsiTheme="minorEastAsia" w:cs="Times New Roman"/>
          <w:szCs w:val="24"/>
        </w:rPr>
        <w:t>）数据统计：系统能够提供按属性数据和空间数据等多种组合条件进行查询统计功能，实现图斑数据的面积、数量等方面的汇总，并生成汇总表。</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5</w:t>
      </w:r>
      <w:r w:rsidRPr="00767AF0">
        <w:rPr>
          <w:rFonts w:eastAsiaTheme="minorEastAsia" w:hAnsiTheme="minorEastAsia" w:cs="Times New Roman"/>
          <w:szCs w:val="24"/>
        </w:rPr>
        <w:t>）成果汇总：系统应提供第三次全国国土调查相关规程规定的成果汇总功能，分为两个阶段，第一阶段为初始调查成果汇总，第二阶段为统一时点调查成果汇总。按照第三次国土调查规定的具体内容和汇总方法，由地类图斑逐级汇总本区行政区域内的土地利用现状、权属数据、永久基本农田数据以及其他专项调查数据。</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6</w:t>
      </w:r>
      <w:r w:rsidRPr="00767AF0">
        <w:rPr>
          <w:rFonts w:eastAsiaTheme="minorEastAsia" w:hAnsiTheme="minorEastAsia" w:cs="Times New Roman"/>
          <w:szCs w:val="24"/>
        </w:rPr>
        <w:t>）图件编制：系统能够提供第三次全国国土调查相关规程规定的全套标准制图模版，用户可以对模版进行修改并保存，实现图件编制功能。</w:t>
      </w:r>
    </w:p>
    <w:p w:rsidR="00767AF0" w:rsidRPr="00767AF0" w:rsidRDefault="00767AF0" w:rsidP="00767AF0">
      <w:pPr>
        <w:pStyle w:val="6"/>
        <w:rPr>
          <w:szCs w:val="24"/>
        </w:rPr>
      </w:pPr>
      <w:bookmarkStart w:id="11" w:name="_Toc533502486"/>
      <w:r w:rsidRPr="00767AF0">
        <w:rPr>
          <w:szCs w:val="24"/>
        </w:rPr>
        <w:t>1.4.4</w:t>
      </w:r>
      <w:r w:rsidRPr="00767AF0">
        <w:rPr>
          <w:szCs w:val="24"/>
        </w:rPr>
        <w:t>数据共享服务平台</w:t>
      </w:r>
      <w:bookmarkEnd w:id="11"/>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数据共享服务平台以鄢陵县第三次国土调查数据和专项调查数据为基础，采用面向对象存储分析技术、</w:t>
      </w:r>
      <w:r w:rsidRPr="00767AF0">
        <w:rPr>
          <w:rFonts w:eastAsiaTheme="minorEastAsia" w:cs="Times New Roman"/>
          <w:szCs w:val="24"/>
        </w:rPr>
        <w:t>GIS</w:t>
      </w:r>
      <w:r w:rsidRPr="00767AF0">
        <w:rPr>
          <w:rFonts w:eastAsiaTheme="minorEastAsia" w:hAnsiTheme="minorEastAsia" w:cs="Times New Roman"/>
          <w:szCs w:val="24"/>
        </w:rPr>
        <w:t>空间分析技术、大数据挖掘分析技术和信息集成可视化技术，实现数据管理及服务发布、成果在线浏览、综合分析应用、接口服务和权限管理等功能，提高第三次国土调查成果对管理决策的支撑服务能力。</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1</w:t>
      </w:r>
      <w:r w:rsidRPr="00767AF0">
        <w:rPr>
          <w:rFonts w:eastAsiaTheme="minorEastAsia" w:hAnsiTheme="minorEastAsia" w:cs="Times New Roman"/>
          <w:szCs w:val="24"/>
        </w:rPr>
        <w:t>）数据管理及服务发布：共享平台需支持成果数据、元数据和数据资源目录的管理，并支持数据发布服务，以增强数据的可利用性及共享性。</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2</w:t>
      </w:r>
      <w:r w:rsidRPr="00767AF0">
        <w:rPr>
          <w:rFonts w:eastAsiaTheme="minorEastAsia" w:hAnsiTheme="minorEastAsia" w:cs="Times New Roman"/>
          <w:szCs w:val="24"/>
        </w:rPr>
        <w:t>）成果在线浏览：平台支持在线调阅各类数据如土地利用现状、基本农田等数据，并按照专题进行展示；支持自定义功能配制实现对数据的高效快捷查询分析，包括（属性、行政区、空间信息等）；支持按照相关标准进行在线制图输出。</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lastRenderedPageBreak/>
        <w:t>（</w:t>
      </w:r>
      <w:r w:rsidRPr="00767AF0">
        <w:rPr>
          <w:rFonts w:eastAsiaTheme="minorEastAsia" w:cs="Times New Roman"/>
          <w:szCs w:val="24"/>
        </w:rPr>
        <w:t>3</w:t>
      </w:r>
      <w:r w:rsidRPr="00767AF0">
        <w:rPr>
          <w:rFonts w:eastAsiaTheme="minorEastAsia" w:hAnsiTheme="minorEastAsia" w:cs="Times New Roman"/>
          <w:szCs w:val="24"/>
        </w:rPr>
        <w:t>）综合分析应用：平台支持聚类分析、缓冲区分析、叠加分析、热点分析、密度分析等分析模型；支持不同对象的专题分析，包括土地利用现状一级、二级分类面积、基本农田情况、耕地细化、批准未建设的建设用地、耕地质量等级和耕地分等定级、农村土地利用综合潜力等数据分析；支持自定义规则的报告输出，输出格式以</w:t>
      </w:r>
      <w:r w:rsidRPr="00767AF0">
        <w:rPr>
          <w:rFonts w:eastAsiaTheme="minorEastAsia" w:cs="Times New Roman"/>
          <w:szCs w:val="24"/>
        </w:rPr>
        <w:t>word</w:t>
      </w:r>
      <w:r w:rsidRPr="00767AF0">
        <w:rPr>
          <w:rFonts w:eastAsiaTheme="minorEastAsia" w:hAnsiTheme="minorEastAsia" w:cs="Times New Roman"/>
          <w:szCs w:val="24"/>
        </w:rPr>
        <w:t>、</w:t>
      </w:r>
      <w:r w:rsidRPr="00767AF0">
        <w:rPr>
          <w:rFonts w:eastAsiaTheme="minorEastAsia" w:cs="Times New Roman"/>
          <w:szCs w:val="24"/>
        </w:rPr>
        <w:t>xls</w:t>
      </w:r>
      <w:r w:rsidRPr="00767AF0">
        <w:rPr>
          <w:rFonts w:eastAsiaTheme="minorEastAsia" w:hAnsiTheme="minorEastAsia" w:cs="Times New Roman"/>
          <w:szCs w:val="24"/>
        </w:rPr>
        <w:t>、</w:t>
      </w:r>
      <w:r w:rsidRPr="00767AF0">
        <w:rPr>
          <w:rFonts w:eastAsiaTheme="minorEastAsia" w:cs="Times New Roman"/>
          <w:szCs w:val="24"/>
        </w:rPr>
        <w:t>pdf</w:t>
      </w:r>
      <w:r w:rsidRPr="00767AF0">
        <w:rPr>
          <w:rFonts w:eastAsiaTheme="minorEastAsia" w:hAnsiTheme="minorEastAsia" w:cs="Times New Roman"/>
          <w:szCs w:val="24"/>
        </w:rPr>
        <w:t>为主。</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4</w:t>
      </w:r>
      <w:r w:rsidRPr="00767AF0">
        <w:rPr>
          <w:rFonts w:eastAsiaTheme="minorEastAsia" w:hAnsiTheme="minorEastAsia" w:cs="Times New Roman"/>
          <w:szCs w:val="24"/>
        </w:rPr>
        <w:t>）接口服务：平台支持二次开发接口服务，为各级部门提供三调成果的数据共享服务。</w:t>
      </w:r>
    </w:p>
    <w:p w:rsidR="00767AF0" w:rsidRPr="00767AF0" w:rsidRDefault="00767AF0" w:rsidP="00767AF0">
      <w:pPr>
        <w:ind w:firstLine="480"/>
        <w:rPr>
          <w:rFonts w:eastAsiaTheme="minorEastAsia" w:cs="Times New Roman"/>
          <w:szCs w:val="24"/>
        </w:rPr>
      </w:pPr>
      <w:r w:rsidRPr="00767AF0">
        <w:rPr>
          <w:rFonts w:eastAsiaTheme="minorEastAsia" w:hAnsiTheme="minorEastAsia" w:cs="Times New Roman"/>
          <w:szCs w:val="24"/>
        </w:rPr>
        <w:t>（</w:t>
      </w:r>
      <w:r w:rsidRPr="00767AF0">
        <w:rPr>
          <w:rFonts w:eastAsiaTheme="minorEastAsia" w:cs="Times New Roman"/>
          <w:szCs w:val="24"/>
        </w:rPr>
        <w:t>5</w:t>
      </w:r>
      <w:r w:rsidRPr="00767AF0">
        <w:rPr>
          <w:rFonts w:eastAsiaTheme="minorEastAsia" w:hAnsiTheme="minorEastAsia" w:cs="Times New Roman"/>
          <w:szCs w:val="24"/>
        </w:rPr>
        <w:t>）权限管理：平台需支持用户权限管理，按照不同级别用户，设置不同用户组并分配相应权限，平台按照相应的权限展示相对应的数据，保证数据的安全性。</w:t>
      </w:r>
    </w:p>
    <w:p w:rsidR="00767AF0" w:rsidRPr="00767AF0" w:rsidRDefault="00767AF0" w:rsidP="00767AF0">
      <w:pPr>
        <w:pStyle w:val="5"/>
        <w:rPr>
          <w:szCs w:val="24"/>
        </w:rPr>
      </w:pPr>
      <w:bookmarkStart w:id="12" w:name="_Toc533502487"/>
      <w:r w:rsidRPr="00767AF0">
        <w:rPr>
          <w:szCs w:val="24"/>
        </w:rPr>
        <w:t>1.5</w:t>
      </w:r>
      <w:r w:rsidRPr="00767AF0">
        <w:rPr>
          <w:rFonts w:hAnsiTheme="minorEastAsia"/>
          <w:szCs w:val="24"/>
        </w:rPr>
        <w:t>建设依据</w:t>
      </w:r>
      <w:bookmarkEnd w:id="12"/>
    </w:p>
    <w:p w:rsidR="00767AF0" w:rsidRPr="00767AF0" w:rsidRDefault="00767AF0" w:rsidP="00767AF0">
      <w:pPr>
        <w:numPr>
          <w:ilvl w:val="0"/>
          <w:numId w:val="5"/>
        </w:numPr>
        <w:ind w:left="0" w:firstLine="480"/>
        <w:mirrorIndents w:val="0"/>
        <w:jc w:val="both"/>
        <w:rPr>
          <w:rFonts w:eastAsiaTheme="minorEastAsia" w:cs="Times New Roman"/>
          <w:szCs w:val="24"/>
        </w:rPr>
      </w:pPr>
      <w:r w:rsidRPr="00767AF0">
        <w:rPr>
          <w:rFonts w:eastAsiaTheme="minorEastAsia" w:hAnsiTheme="minorEastAsia" w:cs="Times New Roman"/>
          <w:szCs w:val="24"/>
        </w:rPr>
        <w:t>《国务院关于开展第三次全国土地调查的通知》（国发</w:t>
      </w:r>
      <w:r w:rsidRPr="00767AF0">
        <w:rPr>
          <w:rFonts w:eastAsiaTheme="minorEastAsia" w:cs="Times New Roman"/>
          <w:szCs w:val="24"/>
        </w:rPr>
        <w:t>[2017]48</w:t>
      </w:r>
      <w:r w:rsidRPr="00767AF0">
        <w:rPr>
          <w:rFonts w:eastAsiaTheme="minorEastAsia" w:hAnsiTheme="minorEastAsia" w:cs="Times New Roman"/>
          <w:szCs w:val="24"/>
        </w:rPr>
        <w:t>号）；</w:t>
      </w:r>
    </w:p>
    <w:p w:rsidR="00767AF0" w:rsidRPr="00767AF0" w:rsidRDefault="00767AF0" w:rsidP="00767AF0">
      <w:pPr>
        <w:numPr>
          <w:ilvl w:val="0"/>
          <w:numId w:val="5"/>
        </w:numPr>
        <w:ind w:left="0" w:firstLine="480"/>
        <w:mirrorIndents w:val="0"/>
        <w:jc w:val="both"/>
        <w:rPr>
          <w:rFonts w:eastAsiaTheme="minorEastAsia" w:cs="Times New Roman"/>
          <w:szCs w:val="24"/>
        </w:rPr>
      </w:pPr>
      <w:r w:rsidRPr="00767AF0">
        <w:rPr>
          <w:rFonts w:eastAsiaTheme="minorEastAsia" w:hAnsiTheme="minorEastAsia" w:cs="Times New Roman"/>
          <w:szCs w:val="24"/>
        </w:rPr>
        <w:t>《第三次全国土地调查总体方案》（国土调查办</w:t>
      </w:r>
      <w:r w:rsidRPr="00767AF0">
        <w:rPr>
          <w:rFonts w:eastAsiaTheme="minorEastAsia" w:cs="Times New Roman"/>
          <w:szCs w:val="24"/>
        </w:rPr>
        <w:t>[2018]1</w:t>
      </w:r>
      <w:r w:rsidRPr="00767AF0">
        <w:rPr>
          <w:rFonts w:eastAsiaTheme="minorEastAsia" w:hAnsiTheme="minorEastAsia" w:cs="Times New Roman"/>
          <w:szCs w:val="24"/>
        </w:rPr>
        <w:t>号）；</w:t>
      </w:r>
    </w:p>
    <w:p w:rsidR="00767AF0" w:rsidRPr="00767AF0" w:rsidRDefault="00767AF0" w:rsidP="00767AF0">
      <w:pPr>
        <w:numPr>
          <w:ilvl w:val="0"/>
          <w:numId w:val="5"/>
        </w:numPr>
        <w:ind w:left="0" w:firstLine="480"/>
        <w:mirrorIndents w:val="0"/>
        <w:jc w:val="both"/>
        <w:rPr>
          <w:rFonts w:eastAsiaTheme="minorEastAsia" w:cs="Times New Roman"/>
          <w:szCs w:val="24"/>
        </w:rPr>
      </w:pPr>
      <w:r w:rsidRPr="00767AF0">
        <w:rPr>
          <w:rFonts w:eastAsiaTheme="minorEastAsia" w:hAnsiTheme="minorEastAsia" w:cs="Times New Roman"/>
          <w:szCs w:val="24"/>
        </w:rPr>
        <w:t>《第三次全国土地调查技术规程（试行）》；</w:t>
      </w:r>
    </w:p>
    <w:p w:rsidR="00767AF0" w:rsidRPr="00767AF0" w:rsidRDefault="00767AF0" w:rsidP="00767AF0">
      <w:pPr>
        <w:numPr>
          <w:ilvl w:val="0"/>
          <w:numId w:val="5"/>
        </w:numPr>
        <w:ind w:left="0" w:firstLine="480"/>
        <w:mirrorIndents w:val="0"/>
        <w:jc w:val="both"/>
        <w:rPr>
          <w:rFonts w:eastAsiaTheme="minorEastAsia" w:cs="Times New Roman"/>
          <w:szCs w:val="24"/>
        </w:rPr>
      </w:pPr>
      <w:r w:rsidRPr="00767AF0">
        <w:rPr>
          <w:rFonts w:eastAsiaTheme="minorEastAsia" w:hAnsiTheme="minorEastAsia" w:cs="Times New Roman"/>
          <w:szCs w:val="24"/>
        </w:rPr>
        <w:t>《第三次全国国土调查技术规程（报批稿）》；</w:t>
      </w:r>
    </w:p>
    <w:p w:rsidR="00767AF0" w:rsidRPr="00767AF0" w:rsidRDefault="00767AF0" w:rsidP="00767AF0">
      <w:pPr>
        <w:numPr>
          <w:ilvl w:val="0"/>
          <w:numId w:val="5"/>
        </w:numPr>
        <w:ind w:left="0" w:firstLine="480"/>
        <w:mirrorIndents w:val="0"/>
        <w:jc w:val="both"/>
        <w:rPr>
          <w:rFonts w:eastAsiaTheme="minorEastAsia" w:cs="Times New Roman"/>
          <w:szCs w:val="24"/>
        </w:rPr>
      </w:pPr>
      <w:r w:rsidRPr="00767AF0">
        <w:rPr>
          <w:rFonts w:eastAsiaTheme="minorEastAsia" w:hAnsiTheme="minorEastAsia" w:cs="Times New Roman"/>
          <w:szCs w:val="24"/>
        </w:rPr>
        <w:t>《第三次全国土地调查实施方案》（国土调查办</w:t>
      </w:r>
      <w:r w:rsidRPr="00767AF0">
        <w:rPr>
          <w:rFonts w:eastAsiaTheme="minorEastAsia" w:cs="Times New Roman"/>
          <w:szCs w:val="24"/>
        </w:rPr>
        <w:t>[2018]3</w:t>
      </w:r>
      <w:r w:rsidRPr="00767AF0">
        <w:rPr>
          <w:rFonts w:eastAsiaTheme="minorEastAsia" w:hAnsiTheme="minorEastAsia" w:cs="Times New Roman"/>
          <w:szCs w:val="24"/>
        </w:rPr>
        <w:t>号）；</w:t>
      </w:r>
    </w:p>
    <w:p w:rsidR="00767AF0" w:rsidRPr="00767AF0" w:rsidRDefault="00767AF0" w:rsidP="00767AF0">
      <w:pPr>
        <w:numPr>
          <w:ilvl w:val="0"/>
          <w:numId w:val="5"/>
        </w:numPr>
        <w:ind w:left="0" w:firstLine="480"/>
        <w:mirrorIndents w:val="0"/>
        <w:jc w:val="both"/>
        <w:rPr>
          <w:rFonts w:eastAsiaTheme="minorEastAsia" w:cs="Times New Roman"/>
          <w:szCs w:val="24"/>
        </w:rPr>
      </w:pPr>
      <w:r w:rsidRPr="00767AF0">
        <w:rPr>
          <w:rFonts w:eastAsiaTheme="minorEastAsia" w:hAnsiTheme="minorEastAsia" w:cs="Times New Roman"/>
          <w:szCs w:val="24"/>
        </w:rPr>
        <w:t>《河南省人民政府办公厅关于开展第三次全国土地调查的通知》（豫政办</w:t>
      </w:r>
      <w:r w:rsidRPr="00767AF0">
        <w:rPr>
          <w:rFonts w:eastAsiaTheme="minorEastAsia" w:cs="Times New Roman"/>
          <w:szCs w:val="24"/>
        </w:rPr>
        <w:t>[2017]164</w:t>
      </w:r>
      <w:r w:rsidRPr="00767AF0">
        <w:rPr>
          <w:rFonts w:eastAsiaTheme="minorEastAsia" w:hAnsiTheme="minorEastAsia" w:cs="Times New Roman"/>
          <w:szCs w:val="24"/>
        </w:rPr>
        <w:t>号）；</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《河南省第三次全国土地调查实施方案》（豫土地调查办发</w:t>
      </w:r>
      <w:r w:rsidRPr="00767AF0">
        <w:rPr>
          <w:rFonts w:eastAsiaTheme="minorEastAsia" w:cs="Times New Roman"/>
          <w:szCs w:val="24"/>
        </w:rPr>
        <w:t>[2018]2</w:t>
      </w:r>
      <w:r w:rsidRPr="00767AF0">
        <w:rPr>
          <w:rFonts w:eastAsiaTheme="minorEastAsia" w:hAnsiTheme="minorEastAsia" w:cs="Times New Roman"/>
          <w:szCs w:val="24"/>
        </w:rPr>
        <w:t>号）；</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《河南省第三次全国土地调查有关技术补充规定》（豫土地调查办发</w:t>
      </w:r>
      <w:r w:rsidRPr="00767AF0">
        <w:rPr>
          <w:rFonts w:eastAsiaTheme="minorEastAsia" w:cs="Times New Roman"/>
          <w:szCs w:val="24"/>
        </w:rPr>
        <w:t>[2018]3</w:t>
      </w:r>
      <w:r w:rsidRPr="00767AF0">
        <w:rPr>
          <w:rFonts w:eastAsiaTheme="minorEastAsia" w:hAnsiTheme="minorEastAsia" w:cs="Times New Roman"/>
          <w:szCs w:val="24"/>
        </w:rPr>
        <w:t>号）；</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《河南省第三次全国土地调查城镇村内部土地利用现状调查实施方案》；</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《河南省第三次全国国土调查实施方案》（豫土地调查办发〔</w:t>
      </w:r>
      <w:r w:rsidRPr="00767AF0">
        <w:rPr>
          <w:rFonts w:eastAsiaTheme="minorEastAsia" w:cs="Times New Roman"/>
          <w:szCs w:val="24"/>
        </w:rPr>
        <w:t>2018</w:t>
      </w:r>
      <w:r w:rsidRPr="00767AF0">
        <w:rPr>
          <w:rFonts w:eastAsiaTheme="minorEastAsia" w:hAnsiTheme="minorEastAsia" w:cs="Times New Roman"/>
          <w:szCs w:val="24"/>
        </w:rPr>
        <w:t>〕</w:t>
      </w:r>
      <w:r w:rsidRPr="00767AF0">
        <w:rPr>
          <w:rFonts w:eastAsiaTheme="minorEastAsia" w:cs="Times New Roman"/>
          <w:szCs w:val="24"/>
        </w:rPr>
        <w:t xml:space="preserve">10 </w:t>
      </w:r>
      <w:r w:rsidRPr="00767AF0">
        <w:rPr>
          <w:rFonts w:eastAsiaTheme="minorEastAsia" w:hAnsiTheme="minorEastAsia" w:cs="Times New Roman"/>
          <w:szCs w:val="24"/>
        </w:rPr>
        <w:t>号）；</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《土地利用现状分类标准》</w:t>
      </w:r>
      <w:r w:rsidRPr="00767AF0">
        <w:rPr>
          <w:rFonts w:eastAsiaTheme="minorEastAsia" w:cs="Times New Roman"/>
          <w:szCs w:val="24"/>
        </w:rPr>
        <w:t>(GB/T 21010-2017)</w:t>
      </w:r>
      <w:r w:rsidRPr="00767AF0">
        <w:rPr>
          <w:rFonts w:eastAsiaTheme="minorEastAsia" w:hAnsiTheme="minorEastAsia" w:cs="Times New Roman"/>
          <w:szCs w:val="24"/>
        </w:rPr>
        <w:t>。</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《计算机软件需求规格说明规范》（</w:t>
      </w:r>
      <w:r w:rsidRPr="00767AF0">
        <w:rPr>
          <w:rFonts w:eastAsiaTheme="minorEastAsia" w:cs="Times New Roman"/>
          <w:szCs w:val="24"/>
        </w:rPr>
        <w:t>GB/T 9385-2008</w:t>
      </w:r>
      <w:r w:rsidRPr="00767AF0">
        <w:rPr>
          <w:rFonts w:eastAsiaTheme="minorEastAsia" w:hAnsiTheme="minorEastAsia" w:cs="Times New Roman"/>
          <w:szCs w:val="24"/>
        </w:rPr>
        <w:t>）；</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《计算机软件测试规范</w:t>
      </w:r>
      <w:r w:rsidRPr="00767AF0">
        <w:rPr>
          <w:rFonts w:eastAsiaTheme="minorEastAsia" w:cs="Times New Roman"/>
          <w:szCs w:val="24"/>
        </w:rPr>
        <w:t xml:space="preserve"> </w:t>
      </w:r>
      <w:r w:rsidRPr="00767AF0">
        <w:rPr>
          <w:rFonts w:eastAsiaTheme="minorEastAsia" w:hAnsiTheme="minorEastAsia" w:cs="Times New Roman"/>
          <w:szCs w:val="24"/>
        </w:rPr>
        <w:t>》（</w:t>
      </w:r>
      <w:r w:rsidRPr="00767AF0">
        <w:rPr>
          <w:rFonts w:eastAsiaTheme="minorEastAsia" w:cs="Times New Roman"/>
          <w:szCs w:val="24"/>
        </w:rPr>
        <w:t>GB/T 15532-2008</w:t>
      </w:r>
      <w:r w:rsidRPr="00767AF0">
        <w:rPr>
          <w:rFonts w:eastAsiaTheme="minorEastAsia" w:hAnsiTheme="minorEastAsia" w:cs="Times New Roman"/>
          <w:szCs w:val="24"/>
        </w:rPr>
        <w:t>）；</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《计算机软件测试文件编制规范》（</w:t>
      </w:r>
      <w:r w:rsidRPr="00767AF0">
        <w:rPr>
          <w:rFonts w:eastAsiaTheme="minorEastAsia" w:cs="Times New Roman"/>
          <w:szCs w:val="24"/>
        </w:rPr>
        <w:t>GB/T 9386-2008</w:t>
      </w:r>
      <w:r w:rsidRPr="00767AF0">
        <w:rPr>
          <w:rFonts w:eastAsiaTheme="minorEastAsia" w:hAnsiTheme="minorEastAsia" w:cs="Times New Roman"/>
          <w:szCs w:val="24"/>
        </w:rPr>
        <w:t>）；</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《信息技术软件生存周期过程》（</w:t>
      </w:r>
      <w:r w:rsidRPr="00767AF0">
        <w:rPr>
          <w:rFonts w:eastAsiaTheme="minorEastAsia" w:cs="Times New Roman"/>
          <w:szCs w:val="24"/>
        </w:rPr>
        <w:t>GB/T 8566-2007</w:t>
      </w:r>
      <w:r w:rsidRPr="00767AF0">
        <w:rPr>
          <w:rFonts w:eastAsiaTheme="minorEastAsia" w:hAnsiTheme="minorEastAsia" w:cs="Times New Roman"/>
          <w:szCs w:val="24"/>
        </w:rPr>
        <w:t>）；</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《信息技术软件维护》</w:t>
      </w:r>
      <w:r w:rsidRPr="00767AF0">
        <w:rPr>
          <w:rFonts w:eastAsiaTheme="minorEastAsia" w:cs="Times New Roman"/>
          <w:szCs w:val="24"/>
        </w:rPr>
        <w:t xml:space="preserve">(GB/T 20157-2006) </w:t>
      </w:r>
      <w:r w:rsidRPr="00767AF0">
        <w:rPr>
          <w:rFonts w:eastAsiaTheme="minorEastAsia" w:hAnsiTheme="minorEastAsia" w:cs="Times New Roman"/>
          <w:szCs w:val="24"/>
        </w:rPr>
        <w:t>；</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lastRenderedPageBreak/>
        <w:t>《计算机软件文档编制规范》（</w:t>
      </w:r>
      <w:r w:rsidRPr="00767AF0">
        <w:rPr>
          <w:rFonts w:eastAsiaTheme="minorEastAsia" w:cs="Times New Roman"/>
          <w:szCs w:val="24"/>
        </w:rPr>
        <w:t>GB/T 8567-2006</w:t>
      </w:r>
      <w:r w:rsidRPr="00767AF0">
        <w:rPr>
          <w:rFonts w:eastAsiaTheme="minorEastAsia" w:hAnsiTheme="minorEastAsia" w:cs="Times New Roman"/>
          <w:szCs w:val="24"/>
        </w:rPr>
        <w:t>）；</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《信息技术软件维护》（</w:t>
      </w:r>
      <w:r w:rsidRPr="00767AF0">
        <w:rPr>
          <w:rFonts w:eastAsiaTheme="minorEastAsia" w:cs="Times New Roman"/>
          <w:szCs w:val="24"/>
        </w:rPr>
        <w:t>GB/T 20157-2006</w:t>
      </w:r>
      <w:r w:rsidRPr="00767AF0">
        <w:rPr>
          <w:rFonts w:eastAsiaTheme="minorEastAsia" w:hAnsiTheme="minorEastAsia" w:cs="Times New Roman"/>
          <w:szCs w:val="24"/>
        </w:rPr>
        <w:t>）；</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《软件工程产品质量</w:t>
      </w:r>
      <w:r w:rsidRPr="00767AF0">
        <w:rPr>
          <w:rFonts w:eastAsiaTheme="minorEastAsia" w:cs="Times New Roman"/>
          <w:szCs w:val="24"/>
        </w:rPr>
        <w:t xml:space="preserve"> </w:t>
      </w:r>
      <w:r w:rsidRPr="00767AF0">
        <w:rPr>
          <w:rFonts w:eastAsiaTheme="minorEastAsia" w:hAnsiTheme="minorEastAsia" w:cs="Times New Roman"/>
          <w:szCs w:val="24"/>
        </w:rPr>
        <w:t>第</w:t>
      </w:r>
      <w:r w:rsidRPr="00767AF0">
        <w:rPr>
          <w:rFonts w:eastAsiaTheme="minorEastAsia" w:cs="Times New Roman"/>
          <w:szCs w:val="24"/>
        </w:rPr>
        <w:t>1</w:t>
      </w:r>
      <w:r w:rsidRPr="00767AF0">
        <w:rPr>
          <w:rFonts w:eastAsiaTheme="minorEastAsia" w:hAnsiTheme="minorEastAsia" w:cs="Times New Roman"/>
          <w:szCs w:val="24"/>
        </w:rPr>
        <w:t>部分</w:t>
      </w:r>
      <w:r w:rsidRPr="00767AF0">
        <w:rPr>
          <w:rFonts w:eastAsiaTheme="minorEastAsia" w:cs="Times New Roman"/>
          <w:szCs w:val="24"/>
        </w:rPr>
        <w:t>:</w:t>
      </w:r>
      <w:r w:rsidRPr="00767AF0">
        <w:rPr>
          <w:rFonts w:eastAsiaTheme="minorEastAsia" w:hAnsiTheme="minorEastAsia" w:cs="Times New Roman"/>
          <w:szCs w:val="24"/>
        </w:rPr>
        <w:t>质量模型》（</w:t>
      </w:r>
      <w:r w:rsidRPr="00767AF0">
        <w:rPr>
          <w:rFonts w:eastAsiaTheme="minorEastAsia" w:cs="Times New Roman"/>
          <w:szCs w:val="24"/>
        </w:rPr>
        <w:t>GB/T 16260.1-2006</w:t>
      </w:r>
      <w:r w:rsidRPr="00767AF0">
        <w:rPr>
          <w:rFonts w:eastAsiaTheme="minorEastAsia" w:hAnsiTheme="minorEastAsia" w:cs="Times New Roman"/>
          <w:szCs w:val="24"/>
        </w:rPr>
        <w:t>）；</w:t>
      </w:r>
    </w:p>
    <w:p w:rsidR="00767AF0" w:rsidRPr="00767AF0" w:rsidRDefault="00767AF0" w:rsidP="00767AF0">
      <w:pPr>
        <w:numPr>
          <w:ilvl w:val="0"/>
          <w:numId w:val="5"/>
        </w:numPr>
        <w:ind w:firstLineChars="0"/>
        <w:mirrorIndents w:val="0"/>
        <w:rPr>
          <w:rFonts w:eastAsiaTheme="minorEastAsia" w:cs="Times New Roman"/>
          <w:szCs w:val="24"/>
        </w:rPr>
      </w:pPr>
      <w:r w:rsidRPr="00767AF0">
        <w:rPr>
          <w:rFonts w:eastAsiaTheme="minorEastAsia" w:hAnsiTheme="minorEastAsia" w:cs="Times New Roman"/>
          <w:szCs w:val="24"/>
        </w:rPr>
        <w:t>《信息技术软件工程术语》（</w:t>
      </w:r>
      <w:r w:rsidRPr="00767AF0">
        <w:rPr>
          <w:rFonts w:eastAsiaTheme="minorEastAsia" w:cs="Times New Roman"/>
          <w:szCs w:val="24"/>
        </w:rPr>
        <w:t>GB/T 11457-2006</w:t>
      </w:r>
      <w:r w:rsidRPr="00767AF0">
        <w:rPr>
          <w:rFonts w:eastAsiaTheme="minorEastAsia" w:hAnsiTheme="minorEastAsia" w:cs="Times New Roman"/>
          <w:szCs w:val="24"/>
        </w:rPr>
        <w:t>）。</w:t>
      </w:r>
    </w:p>
    <w:p w:rsidR="00767AF0" w:rsidRPr="00767AF0" w:rsidRDefault="00767AF0" w:rsidP="00767AF0">
      <w:pPr>
        <w:pStyle w:val="5"/>
        <w:rPr>
          <w:szCs w:val="24"/>
        </w:rPr>
      </w:pPr>
      <w:bookmarkStart w:id="13" w:name="_Toc533502488"/>
      <w:r w:rsidRPr="00767AF0">
        <w:rPr>
          <w:szCs w:val="24"/>
        </w:rPr>
        <w:t>1.6</w:t>
      </w:r>
      <w:r w:rsidRPr="00767AF0">
        <w:rPr>
          <w:rFonts w:hAnsiTheme="minorEastAsia"/>
          <w:szCs w:val="24"/>
        </w:rPr>
        <w:t>建设成果</w:t>
      </w:r>
      <w:bookmarkEnd w:id="13"/>
    </w:p>
    <w:p w:rsidR="00767AF0" w:rsidRPr="00767AF0" w:rsidRDefault="00767AF0" w:rsidP="00767AF0">
      <w:pPr>
        <w:numPr>
          <w:ilvl w:val="0"/>
          <w:numId w:val="1"/>
        </w:numPr>
        <w:ind w:firstLineChars="0"/>
        <w:mirrorIndents w:val="0"/>
        <w:rPr>
          <w:rFonts w:eastAsiaTheme="minorEastAsia" w:cs="Times New Roman"/>
          <w:szCs w:val="24"/>
        </w:rPr>
      </w:pPr>
      <w:r w:rsidRPr="00767AF0">
        <w:rPr>
          <w:rFonts w:eastAsiaTheme="minorEastAsia" w:hAnsiTheme="minorEastAsia" w:cs="Times New Roman"/>
          <w:szCs w:val="24"/>
        </w:rPr>
        <w:t>数据库建库系统；</w:t>
      </w:r>
    </w:p>
    <w:p w:rsidR="00767AF0" w:rsidRPr="00767AF0" w:rsidRDefault="00767AF0" w:rsidP="00767AF0">
      <w:pPr>
        <w:numPr>
          <w:ilvl w:val="0"/>
          <w:numId w:val="1"/>
        </w:numPr>
        <w:ind w:firstLineChars="0"/>
        <w:mirrorIndents w:val="0"/>
        <w:rPr>
          <w:rFonts w:eastAsiaTheme="minorEastAsia" w:cs="Times New Roman"/>
          <w:szCs w:val="24"/>
        </w:rPr>
      </w:pPr>
      <w:r w:rsidRPr="00767AF0">
        <w:rPr>
          <w:rFonts w:eastAsiaTheme="minorEastAsia" w:hAnsiTheme="minorEastAsia" w:cs="Times New Roman"/>
          <w:szCs w:val="24"/>
        </w:rPr>
        <w:t>数据库管理系统；</w:t>
      </w:r>
    </w:p>
    <w:p w:rsidR="00767AF0" w:rsidRPr="00767AF0" w:rsidRDefault="00767AF0" w:rsidP="00767AF0">
      <w:pPr>
        <w:numPr>
          <w:ilvl w:val="0"/>
          <w:numId w:val="1"/>
        </w:numPr>
        <w:ind w:firstLineChars="0"/>
        <w:mirrorIndents w:val="0"/>
        <w:rPr>
          <w:rFonts w:eastAsiaTheme="minorEastAsia" w:cs="Times New Roman"/>
          <w:szCs w:val="24"/>
        </w:rPr>
      </w:pPr>
      <w:r w:rsidRPr="00767AF0">
        <w:rPr>
          <w:rFonts w:eastAsiaTheme="minorEastAsia" w:hAnsiTheme="minorEastAsia" w:cs="Times New Roman"/>
          <w:szCs w:val="24"/>
        </w:rPr>
        <w:t>数据共享服务平台。</w:t>
      </w:r>
    </w:p>
    <w:p w:rsidR="00C34BFD" w:rsidRPr="00767AF0" w:rsidRDefault="00C34BFD" w:rsidP="00C34BFD">
      <w:pPr>
        <w:pStyle w:val="4"/>
      </w:pPr>
      <w:bookmarkStart w:id="14" w:name="_Toc493599899"/>
      <w:bookmarkStart w:id="15" w:name="_Toc453774712"/>
      <w:bookmarkStart w:id="16" w:name="_Toc10747"/>
      <w:bookmarkStart w:id="17" w:name="_Toc533502612"/>
      <w:bookmarkEnd w:id="14"/>
      <w:bookmarkEnd w:id="15"/>
      <w:bookmarkEnd w:id="16"/>
      <w:r>
        <w:t>二</w:t>
      </w:r>
      <w:r>
        <w:rPr>
          <w:rFonts w:hint="eastAsia"/>
        </w:rPr>
        <w:t>、</w:t>
      </w:r>
      <w:r w:rsidRPr="00767AF0">
        <w:t>服务方案</w:t>
      </w:r>
      <w:bookmarkEnd w:id="17"/>
    </w:p>
    <w:p w:rsidR="00C34BFD" w:rsidRPr="00767AF0" w:rsidRDefault="00C34BFD" w:rsidP="00C34BFD">
      <w:pPr>
        <w:pStyle w:val="5"/>
        <w:rPr>
          <w:szCs w:val="24"/>
        </w:rPr>
      </w:pPr>
      <w:bookmarkStart w:id="18" w:name="_Toc20001"/>
      <w:bookmarkStart w:id="19" w:name="_Toc453774695"/>
      <w:bookmarkStart w:id="20" w:name="_Toc410769770"/>
      <w:bookmarkStart w:id="21" w:name="_Toc493487201"/>
      <w:bookmarkStart w:id="22" w:name="_Toc402786573"/>
      <w:bookmarkStart w:id="23" w:name="_Toc410546419"/>
      <w:bookmarkStart w:id="24" w:name="_Toc410518979"/>
      <w:bookmarkStart w:id="25" w:name="_Toc493599893"/>
      <w:bookmarkStart w:id="26" w:name="_Toc410393431"/>
      <w:bookmarkStart w:id="27" w:name="_Toc410519257"/>
      <w:bookmarkStart w:id="28" w:name="_Toc8828"/>
      <w:bookmarkStart w:id="29" w:name="_Toc493599894"/>
      <w:bookmarkStart w:id="30" w:name="_Toc493487202"/>
      <w:bookmarkStart w:id="31" w:name="_Toc533502614"/>
      <w:bookmarkEnd w:id="18"/>
      <w:bookmarkEnd w:id="19"/>
      <w:bookmarkEnd w:id="20"/>
      <w:bookmarkEnd w:id="21"/>
      <w:bookmarkEnd w:id="22"/>
      <w:bookmarkEnd w:id="23"/>
      <w:bookmarkEnd w:id="24"/>
      <w:bookmarkEnd w:id="25"/>
      <w:bookmarkEnd w:id="26"/>
      <w:bookmarkEnd w:id="27"/>
      <w:bookmarkEnd w:id="28"/>
      <w:bookmarkEnd w:id="29"/>
      <w:bookmarkEnd w:id="30"/>
      <w:r>
        <w:rPr>
          <w:rFonts w:hint="eastAsia"/>
          <w:szCs w:val="24"/>
        </w:rPr>
        <w:t xml:space="preserve">2.1  </w:t>
      </w:r>
      <w:r w:rsidRPr="00767AF0">
        <w:rPr>
          <w:szCs w:val="24"/>
        </w:rPr>
        <w:t>服务承诺</w:t>
      </w:r>
      <w:bookmarkEnd w:id="31"/>
    </w:p>
    <w:p w:rsidR="00C34BFD" w:rsidRPr="00767AF0" w:rsidRDefault="00C34BFD" w:rsidP="00C34BFD">
      <w:pPr>
        <w:ind w:firstLine="480"/>
        <w:rPr>
          <w:rFonts w:eastAsiaTheme="minorEastAsia" w:cs="Times New Roman"/>
          <w:szCs w:val="24"/>
        </w:rPr>
      </w:pPr>
      <w:r w:rsidRPr="00767AF0">
        <w:rPr>
          <w:rFonts w:eastAsiaTheme="minorEastAsia" w:cs="Times New Roman"/>
          <w:szCs w:val="24"/>
        </w:rPr>
        <w:t>当前，服务已成为竞争中的企业所面临的一项战略问题。我们充分认识到高质量的技术支持与项目质量同样重要。</w:t>
      </w:r>
    </w:p>
    <w:p w:rsidR="00C34BFD" w:rsidRPr="00767AF0" w:rsidRDefault="00C34BFD" w:rsidP="00C34BFD">
      <w:pPr>
        <w:ind w:firstLine="480"/>
        <w:rPr>
          <w:rFonts w:eastAsiaTheme="minorEastAsia" w:cs="Times New Roman"/>
          <w:szCs w:val="24"/>
        </w:rPr>
      </w:pPr>
      <w:r w:rsidRPr="00767AF0">
        <w:rPr>
          <w:rFonts w:eastAsiaTheme="minorEastAsia" w:cs="Times New Roman"/>
          <w:szCs w:val="24"/>
        </w:rPr>
        <w:t>项目</w:t>
      </w:r>
      <w:r>
        <w:rPr>
          <w:rFonts w:eastAsiaTheme="minorEastAsia" w:cs="Times New Roman" w:hint="eastAsia"/>
          <w:szCs w:val="24"/>
        </w:rPr>
        <w:t>服务期</w:t>
      </w:r>
      <w:r w:rsidRPr="00767AF0">
        <w:rPr>
          <w:rFonts w:eastAsiaTheme="minorEastAsia" w:cs="Times New Roman"/>
          <w:szCs w:val="24"/>
        </w:rPr>
        <w:t>内，我公司免费提供技术支持，并免费提供技术咨询，我方郑重承诺：</w:t>
      </w:r>
    </w:p>
    <w:p w:rsidR="00C34BFD" w:rsidRPr="00767AF0" w:rsidRDefault="00C34BFD" w:rsidP="00C34BFD">
      <w:pPr>
        <w:numPr>
          <w:ilvl w:val="0"/>
          <w:numId w:val="6"/>
        </w:numPr>
        <w:ind w:firstLine="480"/>
        <w:mirrorIndents w:val="0"/>
        <w:jc w:val="both"/>
        <w:rPr>
          <w:rFonts w:eastAsiaTheme="minorEastAsia" w:cs="Times New Roman"/>
          <w:szCs w:val="24"/>
        </w:rPr>
      </w:pPr>
      <w:r w:rsidRPr="00767AF0">
        <w:rPr>
          <w:rFonts w:eastAsiaTheme="minorEastAsia" w:cs="Times New Roman"/>
          <w:szCs w:val="24"/>
        </w:rPr>
        <w:t>项目</w:t>
      </w:r>
      <w:r>
        <w:rPr>
          <w:rFonts w:eastAsiaTheme="minorEastAsia" w:cs="Times New Roman" w:hint="eastAsia"/>
          <w:szCs w:val="24"/>
        </w:rPr>
        <w:t>服务期</w:t>
      </w:r>
      <w:r w:rsidRPr="00767AF0">
        <w:rPr>
          <w:rFonts w:eastAsiaTheme="minorEastAsia" w:cs="Times New Roman"/>
          <w:szCs w:val="24"/>
        </w:rPr>
        <w:t>内，我方提供免费更新、升级服务，需根据业务或管理需求的变化，对系统及时进行修改完善。在项目</w:t>
      </w:r>
      <w:r>
        <w:rPr>
          <w:rFonts w:eastAsiaTheme="minorEastAsia" w:cs="Times New Roman" w:hint="eastAsia"/>
          <w:szCs w:val="24"/>
        </w:rPr>
        <w:t>服务期</w:t>
      </w:r>
      <w:r w:rsidRPr="00767AF0">
        <w:rPr>
          <w:rFonts w:eastAsiaTheme="minorEastAsia" w:cs="Times New Roman"/>
          <w:szCs w:val="24"/>
        </w:rPr>
        <w:t>内发现的由于</w:t>
      </w:r>
      <w:r w:rsidRPr="00767AF0">
        <w:rPr>
          <w:rFonts w:eastAsiaTheme="minorEastAsia" w:cs="Times New Roman"/>
          <w:szCs w:val="24"/>
        </w:rPr>
        <w:t>“</w:t>
      </w:r>
      <w:r w:rsidRPr="00767AF0">
        <w:rPr>
          <w:rFonts w:eastAsiaTheme="minorEastAsia" w:cs="Times New Roman"/>
          <w:szCs w:val="24"/>
        </w:rPr>
        <w:t>产品</w:t>
      </w:r>
      <w:r w:rsidRPr="00767AF0">
        <w:rPr>
          <w:rFonts w:eastAsiaTheme="minorEastAsia" w:cs="Times New Roman"/>
          <w:szCs w:val="24"/>
        </w:rPr>
        <w:t>”</w:t>
      </w:r>
      <w:r w:rsidRPr="00767AF0">
        <w:rPr>
          <w:rFonts w:eastAsiaTheme="minorEastAsia" w:cs="Times New Roman"/>
          <w:szCs w:val="24"/>
        </w:rPr>
        <w:t>本身的原因造成故障或损坏，数慧公司免费修复。免费维护期内，升级、维修、更换等所需一切支出，由数慧公司负责。若是用户需求发生重大变更，对数据模型等所带来的系统大面积修改时，我方需要与用户另行签订补充合同。</w:t>
      </w:r>
    </w:p>
    <w:p w:rsidR="00C34BFD" w:rsidRPr="00767AF0" w:rsidRDefault="00C34BFD" w:rsidP="00C34BFD">
      <w:pPr>
        <w:numPr>
          <w:ilvl w:val="0"/>
          <w:numId w:val="6"/>
        </w:numPr>
        <w:ind w:firstLine="480"/>
        <w:mirrorIndents w:val="0"/>
        <w:jc w:val="both"/>
        <w:rPr>
          <w:rFonts w:eastAsiaTheme="minorEastAsia" w:cs="Times New Roman"/>
          <w:szCs w:val="24"/>
        </w:rPr>
      </w:pPr>
      <w:r w:rsidRPr="00767AF0">
        <w:rPr>
          <w:rFonts w:eastAsiaTheme="minorEastAsia" w:cs="Times New Roman"/>
          <w:szCs w:val="24"/>
        </w:rPr>
        <w:t>派遣有经验的技术工程师实施现场技术支持服务，包括软件的测试和调试等售后服务、培训服务。技术人员参与安装、检测和排除故障以及管理。在施工、安装、调试等过程中必须接受监督。</w:t>
      </w:r>
    </w:p>
    <w:p w:rsidR="00C34BFD" w:rsidRPr="00767AF0" w:rsidRDefault="00C34BFD" w:rsidP="00C34BFD">
      <w:pPr>
        <w:numPr>
          <w:ilvl w:val="0"/>
          <w:numId w:val="6"/>
        </w:numPr>
        <w:ind w:firstLine="480"/>
        <w:mirrorIndents w:val="0"/>
        <w:jc w:val="both"/>
        <w:rPr>
          <w:rFonts w:eastAsiaTheme="minorEastAsia" w:cs="Times New Roman"/>
          <w:szCs w:val="24"/>
        </w:rPr>
      </w:pPr>
      <w:r w:rsidRPr="00767AF0">
        <w:rPr>
          <w:rFonts w:eastAsiaTheme="minorEastAsia" w:cs="Times New Roman"/>
          <w:szCs w:val="24"/>
        </w:rPr>
        <w:t>提供咨询与技术支持，及时将有关软件的操作、故障检测、故障排除方法和新的技术发展进行总结汇报。</w:t>
      </w:r>
    </w:p>
    <w:p w:rsidR="00C34BFD" w:rsidRPr="00767AF0" w:rsidRDefault="00C34BFD" w:rsidP="00C34BFD">
      <w:pPr>
        <w:numPr>
          <w:ilvl w:val="0"/>
          <w:numId w:val="6"/>
        </w:numPr>
        <w:ind w:firstLine="480"/>
        <w:mirrorIndents w:val="0"/>
        <w:jc w:val="both"/>
        <w:rPr>
          <w:rFonts w:eastAsiaTheme="minorEastAsia" w:cs="Times New Roman"/>
          <w:szCs w:val="24"/>
        </w:rPr>
      </w:pPr>
      <w:r w:rsidRPr="00767AF0">
        <w:rPr>
          <w:rFonts w:eastAsiaTheme="minorEastAsia" w:cs="Times New Roman"/>
          <w:szCs w:val="24"/>
        </w:rPr>
        <w:t>故障响应：明确故障响应的具体技术支持和服务，至少包括：需向需求方提供如何使用软件的咨询，提供</w:t>
      </w:r>
      <w:r w:rsidRPr="00767AF0">
        <w:rPr>
          <w:rFonts w:eastAsiaTheme="minorEastAsia" w:cs="Times New Roman"/>
          <w:szCs w:val="24"/>
        </w:rPr>
        <w:t>7</w:t>
      </w:r>
      <w:r w:rsidRPr="00767AF0">
        <w:rPr>
          <w:rFonts w:eastAsiaTheme="minorEastAsia" w:cs="Times New Roman"/>
          <w:szCs w:val="24"/>
        </w:rPr>
        <w:t>天</w:t>
      </w:r>
      <w:r w:rsidRPr="00767AF0">
        <w:rPr>
          <w:rFonts w:eastAsiaTheme="minorEastAsia" w:cs="Times New Roman"/>
          <w:szCs w:val="24"/>
        </w:rPr>
        <w:t>*24</w:t>
      </w:r>
      <w:r w:rsidRPr="00767AF0">
        <w:rPr>
          <w:rFonts w:eastAsiaTheme="minorEastAsia" w:cs="Times New Roman"/>
          <w:szCs w:val="24"/>
        </w:rPr>
        <w:t>小时的电话和网络技术支持服务响应，提供</w:t>
      </w:r>
      <w:r w:rsidRPr="00767AF0">
        <w:rPr>
          <w:rFonts w:eastAsiaTheme="minorEastAsia" w:cs="Times New Roman"/>
          <w:szCs w:val="24"/>
        </w:rPr>
        <w:t>7*24</w:t>
      </w:r>
      <w:r w:rsidRPr="00767AF0">
        <w:rPr>
          <w:rFonts w:eastAsiaTheme="minorEastAsia" w:cs="Times New Roman"/>
          <w:szCs w:val="24"/>
        </w:rPr>
        <w:t>小时的实时故障响应，在系统发生故障时，给予响应和支持，及时恢复系统正常运行。</w:t>
      </w:r>
    </w:p>
    <w:p w:rsidR="00C34BFD" w:rsidRPr="00767AF0" w:rsidRDefault="00C34BFD" w:rsidP="00C34BFD">
      <w:pPr>
        <w:numPr>
          <w:ilvl w:val="0"/>
          <w:numId w:val="6"/>
        </w:numPr>
        <w:ind w:firstLine="480"/>
        <w:mirrorIndents w:val="0"/>
        <w:jc w:val="both"/>
        <w:rPr>
          <w:rFonts w:eastAsiaTheme="minorEastAsia" w:cs="Times New Roman"/>
          <w:szCs w:val="24"/>
        </w:rPr>
      </w:pPr>
      <w:r w:rsidRPr="00767AF0">
        <w:rPr>
          <w:rFonts w:eastAsiaTheme="minorEastAsia" w:cs="Times New Roman"/>
          <w:szCs w:val="24"/>
        </w:rPr>
        <w:t>提供定期检测、故障排查服务，会定时对项目进行电话或现场回访，预防灾害性问题发生，为客户方提供有力的保障机制。</w:t>
      </w:r>
    </w:p>
    <w:p w:rsidR="00C34BFD" w:rsidRPr="00767AF0" w:rsidRDefault="00C34BFD" w:rsidP="00C34BFD">
      <w:pPr>
        <w:numPr>
          <w:ilvl w:val="0"/>
          <w:numId w:val="6"/>
        </w:numPr>
        <w:ind w:firstLine="480"/>
        <w:mirrorIndents w:val="0"/>
        <w:jc w:val="both"/>
        <w:rPr>
          <w:rFonts w:eastAsiaTheme="minorEastAsia" w:cs="Times New Roman"/>
          <w:szCs w:val="24"/>
        </w:rPr>
      </w:pPr>
      <w:r w:rsidRPr="00767AF0">
        <w:rPr>
          <w:rFonts w:eastAsiaTheme="minorEastAsia" w:cs="Times New Roman"/>
          <w:szCs w:val="24"/>
        </w:rPr>
        <w:lastRenderedPageBreak/>
        <w:t>热线服务：提供热线电话或</w:t>
      </w:r>
      <w:r w:rsidRPr="00767AF0">
        <w:rPr>
          <w:rFonts w:eastAsiaTheme="minorEastAsia" w:cs="Times New Roman"/>
          <w:szCs w:val="24"/>
        </w:rPr>
        <w:t>Email</w:t>
      </w:r>
      <w:r w:rsidRPr="00767AF0">
        <w:rPr>
          <w:rFonts w:eastAsiaTheme="minorEastAsia" w:cs="Times New Roman"/>
          <w:szCs w:val="24"/>
        </w:rPr>
        <w:t>、传真或其它联系途径，随时回答需求方各种技术问题并在</w:t>
      </w:r>
      <w:r w:rsidRPr="00767AF0">
        <w:rPr>
          <w:rFonts w:eastAsiaTheme="minorEastAsia" w:cs="Times New Roman"/>
          <w:szCs w:val="24"/>
        </w:rPr>
        <w:t>24</w:t>
      </w:r>
      <w:r w:rsidRPr="00767AF0">
        <w:rPr>
          <w:rFonts w:eastAsiaTheme="minorEastAsia" w:cs="Times New Roman"/>
          <w:szCs w:val="24"/>
        </w:rPr>
        <w:t>小时内提出解决方案。电话：</w:t>
      </w:r>
      <w:r w:rsidRPr="00767AF0">
        <w:rPr>
          <w:rFonts w:eastAsiaTheme="minorEastAsia" w:cs="Times New Roman"/>
          <w:szCs w:val="24"/>
        </w:rPr>
        <w:t xml:space="preserve">18638284157  4001886786 </w:t>
      </w:r>
      <w:r w:rsidRPr="00767AF0">
        <w:rPr>
          <w:rFonts w:eastAsiaTheme="minorEastAsia" w:cs="Times New Roman"/>
          <w:szCs w:val="24"/>
        </w:rPr>
        <w:t>（此服务终身提供），</w:t>
      </w:r>
      <w:r w:rsidRPr="00767AF0">
        <w:rPr>
          <w:rFonts w:eastAsiaTheme="minorEastAsia" w:cs="Times New Roman"/>
          <w:szCs w:val="24"/>
        </w:rPr>
        <w:t>E_mail</w:t>
      </w:r>
      <w:r w:rsidRPr="00767AF0">
        <w:rPr>
          <w:rFonts w:eastAsiaTheme="minorEastAsia" w:cs="Times New Roman"/>
          <w:szCs w:val="24"/>
        </w:rPr>
        <w:t>：</w:t>
      </w:r>
      <w:r w:rsidRPr="00767AF0">
        <w:rPr>
          <w:rFonts w:eastAsiaTheme="minorEastAsia" w:cs="Times New Roman"/>
          <w:szCs w:val="24"/>
        </w:rPr>
        <w:t>hndist@hndist.com</w:t>
      </w:r>
      <w:r w:rsidRPr="00767AF0">
        <w:rPr>
          <w:rFonts w:eastAsiaTheme="minorEastAsia" w:cs="Times New Roman"/>
          <w:szCs w:val="24"/>
        </w:rPr>
        <w:t>（此服务终身提供）。</w:t>
      </w:r>
    </w:p>
    <w:p w:rsidR="00C34BFD" w:rsidRPr="00767AF0" w:rsidRDefault="00C34BFD" w:rsidP="00C34BFD">
      <w:pPr>
        <w:numPr>
          <w:ilvl w:val="0"/>
          <w:numId w:val="6"/>
        </w:numPr>
        <w:ind w:firstLine="480"/>
        <w:mirrorIndents w:val="0"/>
        <w:jc w:val="both"/>
        <w:rPr>
          <w:rFonts w:eastAsiaTheme="minorEastAsia" w:cs="Times New Roman"/>
          <w:szCs w:val="24"/>
        </w:rPr>
      </w:pPr>
      <w:r w:rsidRPr="00767AF0">
        <w:rPr>
          <w:rFonts w:eastAsiaTheme="minorEastAsia" w:cs="Times New Roman"/>
          <w:szCs w:val="24"/>
        </w:rPr>
        <w:t>项目</w:t>
      </w:r>
      <w:r>
        <w:rPr>
          <w:rFonts w:eastAsiaTheme="minorEastAsia" w:cs="Times New Roman" w:hint="eastAsia"/>
          <w:szCs w:val="24"/>
        </w:rPr>
        <w:t>服务期</w:t>
      </w:r>
      <w:r w:rsidRPr="00767AF0">
        <w:rPr>
          <w:rFonts w:eastAsiaTheme="minorEastAsia" w:cs="Times New Roman"/>
          <w:szCs w:val="24"/>
        </w:rPr>
        <w:t>内用户报修后，对所提出的报修要求作出实质性反应，提供应急策略并应以优良的服务态度，便利、快捷的方式到达用户现场进行维修，及时解决用户问题。我方确保半小时内响应，</w:t>
      </w:r>
      <w:r w:rsidRPr="00767AF0">
        <w:rPr>
          <w:rFonts w:eastAsiaTheme="minorEastAsia" w:cs="Times New Roman"/>
          <w:szCs w:val="24"/>
        </w:rPr>
        <w:t>2</w:t>
      </w:r>
      <w:r w:rsidRPr="00767AF0">
        <w:rPr>
          <w:rFonts w:eastAsiaTheme="minorEastAsia" w:cs="Times New Roman"/>
          <w:szCs w:val="24"/>
        </w:rPr>
        <w:t>个小时内到达现场并提出解决方案。</w:t>
      </w:r>
    </w:p>
    <w:p w:rsidR="00C34BFD" w:rsidRPr="00767AF0" w:rsidRDefault="00C34BFD" w:rsidP="00C34BFD">
      <w:pPr>
        <w:pStyle w:val="5"/>
        <w:rPr>
          <w:szCs w:val="24"/>
        </w:rPr>
      </w:pPr>
      <w:bookmarkStart w:id="32" w:name="_Toc410518981"/>
      <w:bookmarkStart w:id="33" w:name="_Toc410393433"/>
      <w:bookmarkStart w:id="34" w:name="_Toc410546421"/>
      <w:bookmarkStart w:id="35" w:name="_Toc13276"/>
      <w:bookmarkStart w:id="36" w:name="_Toc7884"/>
      <w:bookmarkStart w:id="37" w:name="_Toc493599896"/>
      <w:bookmarkStart w:id="38" w:name="_Toc402786596"/>
      <w:bookmarkStart w:id="39" w:name="_Toc453774709"/>
      <w:bookmarkStart w:id="40" w:name="_Toc410519259"/>
      <w:bookmarkStart w:id="41" w:name="_Toc410769772"/>
      <w:bookmarkStart w:id="42" w:name="_Toc533502615"/>
      <w:bookmarkEnd w:id="32"/>
      <w:bookmarkEnd w:id="33"/>
      <w:bookmarkEnd w:id="34"/>
      <w:bookmarkEnd w:id="35"/>
      <w:bookmarkEnd w:id="36"/>
      <w:bookmarkEnd w:id="37"/>
      <w:bookmarkEnd w:id="38"/>
      <w:bookmarkEnd w:id="39"/>
      <w:bookmarkEnd w:id="40"/>
      <w:bookmarkEnd w:id="41"/>
      <w:r w:rsidRPr="00767AF0">
        <w:rPr>
          <w:szCs w:val="24"/>
        </w:rPr>
        <w:t>2.</w:t>
      </w:r>
      <w:r>
        <w:rPr>
          <w:rFonts w:hint="eastAsia"/>
          <w:szCs w:val="24"/>
        </w:rPr>
        <w:t>2</w:t>
      </w:r>
      <w:r w:rsidRPr="00767AF0">
        <w:rPr>
          <w:szCs w:val="24"/>
        </w:rPr>
        <w:t>售后服务保障制度</w:t>
      </w:r>
      <w:bookmarkEnd w:id="42"/>
    </w:p>
    <w:p w:rsidR="00C34BFD" w:rsidRPr="00767AF0" w:rsidRDefault="00C34BFD" w:rsidP="00C34BFD">
      <w:pPr>
        <w:ind w:firstLine="482"/>
        <w:jc w:val="center"/>
        <w:rPr>
          <w:rFonts w:eastAsiaTheme="minorEastAsia" w:cs="Times New Roman"/>
          <w:b/>
          <w:bCs/>
          <w:szCs w:val="24"/>
        </w:rPr>
      </w:pPr>
      <w:r w:rsidRPr="00767AF0">
        <w:rPr>
          <w:rFonts w:eastAsiaTheme="minorEastAsia" w:cs="Times New Roman"/>
          <w:b/>
          <w:bCs/>
          <w:szCs w:val="24"/>
        </w:rPr>
        <w:t>一、服务总则</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1</w:t>
      </w:r>
      <w:r w:rsidRPr="00767AF0">
        <w:rPr>
          <w:rFonts w:eastAsiaTheme="minorEastAsia" w:cs="Times New Roman"/>
          <w:szCs w:val="24"/>
        </w:rPr>
        <w:t>）服务作为公司生存和发展的生命线，坚持为每一位客户提供高品质，高效率的售后服务。客户是企业经营发展的重要对象，提高对客户的服务质量成为企业生存壮大的关键。</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2</w:t>
      </w:r>
      <w:r w:rsidRPr="00767AF0">
        <w:rPr>
          <w:rFonts w:eastAsiaTheme="minorEastAsia" w:cs="Times New Roman"/>
          <w:szCs w:val="24"/>
        </w:rPr>
        <w:t>）质量第一，客户至上。将优质的产品提供给客户，本身就是最佳服务，把客户放在第一位，充分关注我们的客户是公司经营的出发点。</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3</w:t>
      </w:r>
      <w:r w:rsidRPr="00767AF0">
        <w:rPr>
          <w:rFonts w:eastAsiaTheme="minorEastAsia" w:cs="Times New Roman"/>
          <w:szCs w:val="24"/>
        </w:rPr>
        <w:t>）做售后服务工作，是为了最大限度地保护客户的权益，及时收集产品在出厂后的质量问题，把客户权益和企业利益统一起来，努力提升售后服务质量，公司对产品质量负责。</w:t>
      </w:r>
    </w:p>
    <w:p w:rsidR="00C34BFD" w:rsidRPr="00767AF0" w:rsidRDefault="00C34BFD" w:rsidP="00C34BFD">
      <w:pPr>
        <w:ind w:firstLine="482"/>
        <w:jc w:val="center"/>
        <w:rPr>
          <w:rFonts w:eastAsiaTheme="minorEastAsia" w:cs="Times New Roman"/>
          <w:b/>
          <w:bCs/>
          <w:szCs w:val="24"/>
        </w:rPr>
      </w:pPr>
      <w:r w:rsidRPr="00767AF0">
        <w:rPr>
          <w:rFonts w:eastAsiaTheme="minorEastAsia" w:cs="Times New Roman"/>
          <w:b/>
          <w:bCs/>
          <w:szCs w:val="24"/>
        </w:rPr>
        <w:t>二、服务承诺</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1</w:t>
      </w:r>
      <w:r w:rsidRPr="00767AF0">
        <w:rPr>
          <w:rFonts w:eastAsiaTheme="minorEastAsia" w:cs="Times New Roman"/>
          <w:szCs w:val="24"/>
        </w:rPr>
        <w:t>）对售出产品，向客户公开承诺：质量第一，顾客至上。</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2</w:t>
      </w:r>
      <w:r w:rsidRPr="00767AF0">
        <w:rPr>
          <w:rFonts w:eastAsiaTheme="minorEastAsia" w:cs="Times New Roman"/>
          <w:szCs w:val="24"/>
        </w:rPr>
        <w:t>）对售出产品，均要建立售后服务档案，长期跟踪服务。</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3</w:t>
      </w:r>
      <w:r w:rsidRPr="00767AF0">
        <w:rPr>
          <w:rFonts w:eastAsiaTheme="minorEastAsia" w:cs="Times New Roman"/>
          <w:szCs w:val="24"/>
        </w:rPr>
        <w:t>）听取客户意见和建议，不断改进工作方法，努力让客户满意。</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4</w:t>
      </w:r>
      <w:r w:rsidRPr="00767AF0">
        <w:rPr>
          <w:rFonts w:eastAsiaTheme="minorEastAsia" w:cs="Times New Roman"/>
          <w:szCs w:val="24"/>
        </w:rPr>
        <w:t>）对售出产品，保质保量，对售出确有质量问题的产品，尽最大努力满足客户诉求。</w:t>
      </w:r>
    </w:p>
    <w:p w:rsidR="00C34BFD" w:rsidRPr="00767AF0" w:rsidRDefault="00C34BFD" w:rsidP="00C34BFD">
      <w:pPr>
        <w:ind w:firstLine="482"/>
        <w:jc w:val="center"/>
        <w:rPr>
          <w:rFonts w:eastAsiaTheme="minorEastAsia" w:cs="Times New Roman"/>
          <w:b/>
          <w:bCs/>
          <w:szCs w:val="24"/>
        </w:rPr>
      </w:pPr>
      <w:r w:rsidRPr="00767AF0">
        <w:rPr>
          <w:rFonts w:eastAsiaTheme="minorEastAsia" w:cs="Times New Roman"/>
          <w:b/>
          <w:bCs/>
          <w:szCs w:val="24"/>
        </w:rPr>
        <w:t>三、售后服务准则</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1</w:t>
      </w:r>
      <w:r w:rsidRPr="00767AF0">
        <w:rPr>
          <w:rFonts w:eastAsiaTheme="minorEastAsia" w:cs="Times New Roman"/>
          <w:szCs w:val="24"/>
        </w:rPr>
        <w:t>）公司员工要用诚恳、热情的服务态度，一流的服务质量，宣传企业文化，树立公司形象；</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2</w:t>
      </w:r>
      <w:r w:rsidRPr="00767AF0">
        <w:rPr>
          <w:rFonts w:eastAsiaTheme="minorEastAsia" w:cs="Times New Roman"/>
          <w:szCs w:val="24"/>
        </w:rPr>
        <w:t>）服务及时，快捷，准确。</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3</w:t>
      </w:r>
      <w:r w:rsidRPr="00767AF0">
        <w:rPr>
          <w:rFonts w:eastAsiaTheme="minorEastAsia" w:cs="Times New Roman"/>
          <w:szCs w:val="24"/>
        </w:rPr>
        <w:t>）对售前，售中，售后中的客户，要热情，礼貌，态度和蔼。</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4</w:t>
      </w:r>
      <w:r w:rsidRPr="00767AF0">
        <w:rPr>
          <w:rFonts w:eastAsiaTheme="minorEastAsia" w:cs="Times New Roman"/>
          <w:szCs w:val="24"/>
        </w:rPr>
        <w:t>）公司销售部负责如下服务工作：</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1</w:t>
      </w:r>
      <w:r w:rsidRPr="00767AF0">
        <w:rPr>
          <w:rFonts w:eastAsiaTheme="minorEastAsia" w:cs="Times New Roman"/>
          <w:szCs w:val="24"/>
        </w:rPr>
        <w:t>）负责售前、售中、售后宣传和售后服务工作；</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lastRenderedPageBreak/>
        <w:t>2</w:t>
      </w:r>
      <w:r w:rsidRPr="00767AF0">
        <w:rPr>
          <w:rFonts w:eastAsiaTheme="minorEastAsia" w:cs="Times New Roman"/>
          <w:szCs w:val="24"/>
        </w:rPr>
        <w:t>）负责兑现公司对客户服务承诺；</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3</w:t>
      </w:r>
      <w:r w:rsidRPr="00767AF0">
        <w:rPr>
          <w:rFonts w:eastAsiaTheme="minorEastAsia" w:cs="Times New Roman"/>
          <w:szCs w:val="24"/>
        </w:rPr>
        <w:t>）负责及时把客户的各种信息反馈给公司；</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4</w:t>
      </w:r>
      <w:r w:rsidRPr="00767AF0">
        <w:rPr>
          <w:rFonts w:eastAsiaTheme="minorEastAsia" w:cs="Times New Roman"/>
          <w:szCs w:val="24"/>
        </w:rPr>
        <w:t>）负责建立售后服务网络，及其收集客户反馈的信息；</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5</w:t>
      </w:r>
      <w:r w:rsidRPr="00767AF0">
        <w:rPr>
          <w:rFonts w:eastAsiaTheme="minorEastAsia" w:cs="Times New Roman"/>
          <w:szCs w:val="24"/>
        </w:rPr>
        <w:t>）负责利用机算计和互联网，建立并保管好服务档案；</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6</w:t>
      </w:r>
      <w:r w:rsidRPr="00767AF0">
        <w:rPr>
          <w:rFonts w:eastAsiaTheme="minorEastAsia" w:cs="Times New Roman"/>
          <w:szCs w:val="24"/>
        </w:rPr>
        <w:t>）负责产品服务定期回访，长期客户，至少每月回访一次，重要客户，至少每月回访两次，回访方式多样化，包括电话、信件、电子邮箱等等；</w:t>
      </w:r>
    </w:p>
    <w:p w:rsidR="00C34BFD" w:rsidRPr="00767AF0" w:rsidRDefault="00C34BFD" w:rsidP="00C34BFD">
      <w:pPr>
        <w:ind w:firstLineChars="0" w:firstLine="0"/>
        <w:rPr>
          <w:rFonts w:eastAsiaTheme="minorEastAsia" w:cs="Times New Roman"/>
          <w:szCs w:val="24"/>
        </w:rPr>
      </w:pPr>
      <w:r w:rsidRPr="00767AF0">
        <w:rPr>
          <w:rFonts w:eastAsiaTheme="minorEastAsia" w:cs="Times New Roman"/>
          <w:szCs w:val="24"/>
        </w:rPr>
        <w:t>7</w:t>
      </w:r>
      <w:r w:rsidRPr="00767AF0">
        <w:rPr>
          <w:rFonts w:eastAsiaTheme="minorEastAsia" w:cs="Times New Roman"/>
          <w:szCs w:val="24"/>
        </w:rPr>
        <w:t>）负责开展重点客户关怀计划，了解客户需求，实施客户关怀计划。</w:t>
      </w:r>
    </w:p>
    <w:p w:rsidR="00C34BFD" w:rsidRPr="00767AF0" w:rsidRDefault="00C34BFD" w:rsidP="00C34BFD">
      <w:pPr>
        <w:ind w:firstLine="482"/>
        <w:jc w:val="center"/>
        <w:rPr>
          <w:rFonts w:eastAsiaTheme="minorEastAsia" w:cs="Times New Roman"/>
          <w:b/>
          <w:bCs/>
          <w:szCs w:val="24"/>
        </w:rPr>
      </w:pPr>
      <w:r w:rsidRPr="00767AF0">
        <w:rPr>
          <w:rFonts w:eastAsiaTheme="minorEastAsia" w:cs="Times New Roman"/>
          <w:b/>
          <w:bCs/>
          <w:szCs w:val="24"/>
        </w:rPr>
        <w:t>四、客户意见和投拆处理办法</w:t>
      </w:r>
    </w:p>
    <w:p w:rsidR="00C34BFD" w:rsidRPr="00767AF0" w:rsidRDefault="00C34BFD" w:rsidP="00C34BFD">
      <w:pPr>
        <w:ind w:firstLine="48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1</w:t>
      </w:r>
      <w:r w:rsidRPr="00767AF0">
        <w:rPr>
          <w:rFonts w:eastAsiaTheme="minorEastAsia" w:cs="Times New Roman"/>
          <w:szCs w:val="24"/>
        </w:rPr>
        <w:t>）公司通过热线服务电话（</w:t>
      </w:r>
      <w:r w:rsidRPr="00767AF0">
        <w:rPr>
          <w:rFonts w:eastAsiaTheme="minorEastAsia" w:cs="Times New Roman"/>
          <w:szCs w:val="24"/>
        </w:rPr>
        <w:t>0371-63791108  4001886786</w:t>
      </w:r>
      <w:r w:rsidRPr="00767AF0">
        <w:rPr>
          <w:rFonts w:eastAsiaTheme="minorEastAsia" w:cs="Times New Roman"/>
          <w:szCs w:val="24"/>
        </w:rPr>
        <w:t>）、邮件（</w:t>
      </w:r>
      <w:r w:rsidRPr="00767AF0">
        <w:rPr>
          <w:rFonts w:eastAsiaTheme="minorEastAsia" w:cs="Times New Roman"/>
          <w:szCs w:val="24"/>
        </w:rPr>
        <w:t>hndist@hndist.com</w:t>
      </w:r>
      <w:r w:rsidRPr="00767AF0">
        <w:rPr>
          <w:rFonts w:eastAsiaTheme="minorEastAsia" w:cs="Times New Roman"/>
          <w:szCs w:val="24"/>
        </w:rPr>
        <w:t>）或其它方式，接受客户的服务咨询、意见反馈和投拆等。接待过程要热情礼貌，不许怠慢任何一个客户，公司对每次来电、来信、来访须给予迅速、满意回复，对有价值的意见和建议要综合整理，送交公司参考采用。</w:t>
      </w:r>
    </w:p>
    <w:p w:rsidR="00C34BFD" w:rsidRPr="00767AF0" w:rsidRDefault="00C34BFD" w:rsidP="00C34BFD">
      <w:pPr>
        <w:ind w:firstLine="48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2</w:t>
      </w:r>
      <w:r w:rsidRPr="00767AF0">
        <w:rPr>
          <w:rFonts w:eastAsiaTheme="minorEastAsia" w:cs="Times New Roman"/>
          <w:szCs w:val="24"/>
        </w:rPr>
        <w:t>）按照</w:t>
      </w:r>
      <w:r w:rsidRPr="00767AF0">
        <w:rPr>
          <w:rFonts w:eastAsiaTheme="minorEastAsia" w:cs="Times New Roman"/>
          <w:szCs w:val="24"/>
        </w:rPr>
        <w:t>“</w:t>
      </w:r>
      <w:r w:rsidRPr="00767AF0">
        <w:rPr>
          <w:rFonts w:eastAsiaTheme="minorEastAsia" w:cs="Times New Roman"/>
          <w:szCs w:val="24"/>
        </w:rPr>
        <w:t>顾客第一</w:t>
      </w:r>
      <w:r w:rsidRPr="00767AF0">
        <w:rPr>
          <w:rFonts w:eastAsiaTheme="minorEastAsia" w:cs="Times New Roman"/>
          <w:szCs w:val="24"/>
        </w:rPr>
        <w:t>”</w:t>
      </w:r>
      <w:r w:rsidRPr="00767AF0">
        <w:rPr>
          <w:rFonts w:eastAsiaTheme="minorEastAsia" w:cs="Times New Roman"/>
          <w:szCs w:val="24"/>
        </w:rPr>
        <w:t>的观念，经常开展各种形式的客户意见调查活动，与顾客交流联络，调查结果作为售后服务和生产改进工作的重要依据，不断改进服务措施，提高服务质量。</w:t>
      </w:r>
    </w:p>
    <w:p w:rsidR="00C34BFD" w:rsidRPr="00767AF0" w:rsidRDefault="00C34BFD" w:rsidP="00C34BFD">
      <w:pPr>
        <w:ind w:firstLine="480"/>
        <w:rPr>
          <w:rFonts w:eastAsiaTheme="minorEastAsia" w:cs="Times New Roman"/>
          <w:szCs w:val="24"/>
        </w:rPr>
      </w:pPr>
      <w:r w:rsidRPr="00767AF0">
        <w:rPr>
          <w:rFonts w:eastAsiaTheme="minorEastAsia" w:cs="Times New Roman"/>
          <w:szCs w:val="24"/>
        </w:rPr>
        <w:t>（</w:t>
      </w:r>
      <w:r w:rsidRPr="00767AF0">
        <w:rPr>
          <w:rFonts w:eastAsiaTheme="minorEastAsia" w:cs="Times New Roman"/>
          <w:szCs w:val="24"/>
        </w:rPr>
        <w:t>3</w:t>
      </w:r>
      <w:r w:rsidRPr="00767AF0">
        <w:rPr>
          <w:rFonts w:eastAsiaTheme="minorEastAsia" w:cs="Times New Roman"/>
          <w:szCs w:val="24"/>
        </w:rPr>
        <w:t>）对产品涉及到有关质量问题引起用户投拆的由公司技术质量部参与解决，对质量有争议的产品由合同约定的检验机构检定并最终认定。</w:t>
      </w:r>
    </w:p>
    <w:p w:rsidR="00C34BFD" w:rsidRPr="00767AF0" w:rsidRDefault="00C34BFD" w:rsidP="00C34BFD">
      <w:pPr>
        <w:pStyle w:val="5"/>
        <w:rPr>
          <w:szCs w:val="24"/>
        </w:rPr>
      </w:pPr>
      <w:bookmarkStart w:id="43" w:name="_Toc410393434"/>
      <w:bookmarkStart w:id="44" w:name="_Toc493599897"/>
      <w:bookmarkStart w:id="45" w:name="_Toc453774710"/>
      <w:bookmarkStart w:id="46" w:name="_Toc402786597"/>
      <w:bookmarkStart w:id="47" w:name="_Toc533502616"/>
      <w:bookmarkEnd w:id="43"/>
      <w:bookmarkEnd w:id="44"/>
      <w:bookmarkEnd w:id="45"/>
      <w:bookmarkEnd w:id="46"/>
      <w:r w:rsidRPr="00767AF0">
        <w:rPr>
          <w:szCs w:val="24"/>
        </w:rPr>
        <w:t>2.</w:t>
      </w:r>
      <w:r>
        <w:rPr>
          <w:rFonts w:hint="eastAsia"/>
          <w:szCs w:val="24"/>
        </w:rPr>
        <w:t>3</w:t>
      </w:r>
      <w:r w:rsidRPr="00767AF0">
        <w:rPr>
          <w:szCs w:val="24"/>
        </w:rPr>
        <w:t>售后服务理念</w:t>
      </w:r>
      <w:bookmarkEnd w:id="47"/>
    </w:p>
    <w:p w:rsidR="00C34BFD" w:rsidRPr="00767AF0" w:rsidRDefault="00C34BFD" w:rsidP="00C34BFD">
      <w:pPr>
        <w:ind w:firstLine="480"/>
        <w:rPr>
          <w:rFonts w:eastAsiaTheme="minorEastAsia" w:cs="Times New Roman"/>
          <w:szCs w:val="24"/>
        </w:rPr>
      </w:pPr>
      <w:r w:rsidRPr="00767AF0">
        <w:rPr>
          <w:rFonts w:eastAsiaTheme="minorEastAsia" w:cs="Times New Roman"/>
          <w:szCs w:val="24"/>
        </w:rPr>
        <w:t>坚持</w:t>
      </w:r>
      <w:r w:rsidRPr="00767AF0">
        <w:rPr>
          <w:rFonts w:eastAsiaTheme="minorEastAsia" w:cs="Times New Roman"/>
          <w:szCs w:val="24"/>
        </w:rPr>
        <w:t>“</w:t>
      </w:r>
      <w:r w:rsidRPr="00767AF0">
        <w:rPr>
          <w:rFonts w:eastAsiaTheme="minorEastAsia" w:cs="Times New Roman"/>
          <w:szCs w:val="24"/>
        </w:rPr>
        <w:t>专业、专注、优质、高效</w:t>
      </w:r>
      <w:r w:rsidRPr="00767AF0">
        <w:rPr>
          <w:rFonts w:eastAsiaTheme="minorEastAsia" w:cs="Times New Roman"/>
          <w:szCs w:val="24"/>
        </w:rPr>
        <w:t>”</w:t>
      </w:r>
      <w:r w:rsidRPr="00767AF0">
        <w:rPr>
          <w:rFonts w:eastAsiaTheme="minorEastAsia" w:cs="Times New Roman"/>
          <w:szCs w:val="24"/>
        </w:rPr>
        <w:t>的服务理念，全面贯彻执行</w:t>
      </w:r>
      <w:r w:rsidRPr="00767AF0">
        <w:rPr>
          <w:rFonts w:eastAsiaTheme="minorEastAsia" w:cs="Times New Roman"/>
          <w:szCs w:val="24"/>
        </w:rPr>
        <w:t>ISO9001</w:t>
      </w:r>
      <w:r w:rsidRPr="00767AF0">
        <w:rPr>
          <w:rFonts w:eastAsiaTheme="minorEastAsia" w:cs="Times New Roman"/>
          <w:szCs w:val="24"/>
        </w:rPr>
        <w:t>质量管理认证体系，以解决客户需求为原则，始终把客户的利益放在首位，不断开拓服务渠道、优化服务方式、完善服务制度，建设一个强大的客户服务系统，最大限度的满足不同用户的需求。</w:t>
      </w:r>
    </w:p>
    <w:p w:rsidR="00C34BFD" w:rsidRPr="00767AF0" w:rsidRDefault="00C34BFD" w:rsidP="00C34BFD">
      <w:pPr>
        <w:numPr>
          <w:ilvl w:val="0"/>
          <w:numId w:val="7"/>
        </w:numPr>
        <w:ind w:left="0" w:firstLine="482"/>
        <w:mirrorIndents w:val="0"/>
        <w:jc w:val="both"/>
        <w:rPr>
          <w:rFonts w:eastAsiaTheme="minorEastAsia" w:cs="Times New Roman"/>
          <w:szCs w:val="24"/>
        </w:rPr>
      </w:pPr>
      <w:r w:rsidRPr="00767AF0">
        <w:rPr>
          <w:rFonts w:eastAsiaTheme="minorEastAsia" w:cs="Times New Roman"/>
          <w:b/>
          <w:bCs/>
          <w:szCs w:val="24"/>
        </w:rPr>
        <w:t>专业</w:t>
      </w:r>
      <w:r w:rsidRPr="00767AF0">
        <w:rPr>
          <w:rFonts w:eastAsiaTheme="minorEastAsia" w:cs="Times New Roman"/>
          <w:szCs w:val="24"/>
        </w:rPr>
        <w:t>：以深厚的国土资源专业知识和经验积累服务于客户的核心需求</w:t>
      </w:r>
    </w:p>
    <w:p w:rsidR="00C34BFD" w:rsidRPr="00767AF0" w:rsidRDefault="00C34BFD" w:rsidP="00C34BFD">
      <w:pPr>
        <w:numPr>
          <w:ilvl w:val="0"/>
          <w:numId w:val="7"/>
        </w:numPr>
        <w:ind w:left="0" w:firstLine="482"/>
        <w:mirrorIndents w:val="0"/>
        <w:jc w:val="both"/>
        <w:rPr>
          <w:rFonts w:eastAsiaTheme="minorEastAsia" w:cs="Times New Roman"/>
          <w:szCs w:val="24"/>
        </w:rPr>
      </w:pPr>
      <w:r w:rsidRPr="00767AF0">
        <w:rPr>
          <w:rFonts w:eastAsiaTheme="minorEastAsia" w:cs="Times New Roman"/>
          <w:b/>
          <w:bCs/>
          <w:szCs w:val="24"/>
        </w:rPr>
        <w:t>专注</w:t>
      </w:r>
      <w:r w:rsidRPr="00767AF0">
        <w:rPr>
          <w:rFonts w:eastAsiaTheme="minorEastAsia" w:cs="Times New Roman"/>
          <w:szCs w:val="24"/>
        </w:rPr>
        <w:t>：以提升客户价值为导向，专注于软件产品研发和服务，为客户解决最核心的需求和问题</w:t>
      </w:r>
    </w:p>
    <w:p w:rsidR="00C34BFD" w:rsidRPr="00767AF0" w:rsidRDefault="00C34BFD" w:rsidP="00C34BFD">
      <w:pPr>
        <w:numPr>
          <w:ilvl w:val="0"/>
          <w:numId w:val="7"/>
        </w:numPr>
        <w:ind w:left="0" w:firstLine="482"/>
        <w:mirrorIndents w:val="0"/>
        <w:jc w:val="both"/>
        <w:rPr>
          <w:rFonts w:eastAsiaTheme="minorEastAsia" w:cs="Times New Roman"/>
          <w:szCs w:val="24"/>
        </w:rPr>
      </w:pPr>
      <w:r w:rsidRPr="00767AF0">
        <w:rPr>
          <w:rFonts w:eastAsiaTheme="minorEastAsia" w:cs="Times New Roman"/>
          <w:b/>
          <w:bCs/>
          <w:szCs w:val="24"/>
        </w:rPr>
        <w:t>优质：</w:t>
      </w:r>
      <w:r w:rsidRPr="00767AF0">
        <w:rPr>
          <w:rFonts w:eastAsiaTheme="minorEastAsia" w:cs="Times New Roman"/>
          <w:szCs w:val="24"/>
        </w:rPr>
        <w:t>以品质为根基，有节奏稳步地发展，力创优质品牌服务于客户</w:t>
      </w:r>
    </w:p>
    <w:p w:rsidR="00C34BFD" w:rsidRPr="00767AF0" w:rsidRDefault="00C34BFD" w:rsidP="00C34BFD">
      <w:pPr>
        <w:numPr>
          <w:ilvl w:val="0"/>
          <w:numId w:val="7"/>
        </w:numPr>
        <w:ind w:left="0" w:firstLine="482"/>
        <w:mirrorIndents w:val="0"/>
        <w:jc w:val="both"/>
        <w:rPr>
          <w:rFonts w:eastAsiaTheme="minorEastAsia" w:cs="Times New Roman"/>
          <w:szCs w:val="24"/>
        </w:rPr>
      </w:pPr>
      <w:r w:rsidRPr="00767AF0">
        <w:rPr>
          <w:rFonts w:eastAsiaTheme="minorEastAsia" w:cs="Times New Roman"/>
          <w:b/>
          <w:bCs/>
          <w:szCs w:val="24"/>
        </w:rPr>
        <w:t>高效</w:t>
      </w:r>
      <w:r w:rsidRPr="00767AF0">
        <w:rPr>
          <w:rFonts w:eastAsiaTheme="minorEastAsia" w:cs="Times New Roman"/>
          <w:szCs w:val="24"/>
        </w:rPr>
        <w:t>：讲究高效，珍惜时间，严格把握执行的流程，快速得到结果；发现问题，积极实践，审视过程，总结经验，围绕客户进行创新</w:t>
      </w:r>
    </w:p>
    <w:p w:rsidR="00C34BFD" w:rsidRPr="00767AF0" w:rsidRDefault="00C34BFD" w:rsidP="00C34BFD">
      <w:pPr>
        <w:pStyle w:val="5"/>
        <w:rPr>
          <w:szCs w:val="24"/>
        </w:rPr>
      </w:pPr>
      <w:bookmarkStart w:id="48" w:name="_Toc493599898"/>
      <w:bookmarkStart w:id="49" w:name="_Toc27039"/>
      <w:bookmarkStart w:id="50" w:name="_Toc453774711"/>
      <w:bookmarkStart w:id="51" w:name="_Toc533502617"/>
      <w:bookmarkEnd w:id="48"/>
      <w:bookmarkEnd w:id="49"/>
      <w:bookmarkEnd w:id="50"/>
      <w:r w:rsidRPr="00767AF0">
        <w:rPr>
          <w:szCs w:val="24"/>
        </w:rPr>
        <w:lastRenderedPageBreak/>
        <w:t>2.</w:t>
      </w:r>
      <w:r>
        <w:rPr>
          <w:rFonts w:hint="eastAsia"/>
          <w:szCs w:val="24"/>
        </w:rPr>
        <w:t>4</w:t>
      </w:r>
      <w:r w:rsidRPr="00767AF0">
        <w:rPr>
          <w:szCs w:val="24"/>
        </w:rPr>
        <w:t>售后服务组织管理</w:t>
      </w:r>
      <w:bookmarkEnd w:id="51"/>
    </w:p>
    <w:p w:rsidR="00C34BFD" w:rsidRPr="00767AF0" w:rsidRDefault="00C34BFD" w:rsidP="00C34BFD">
      <w:pPr>
        <w:ind w:firstLine="480"/>
        <w:rPr>
          <w:rFonts w:eastAsiaTheme="minorEastAsia" w:cs="Times New Roman"/>
          <w:szCs w:val="24"/>
        </w:rPr>
      </w:pPr>
      <w:r w:rsidRPr="00767AF0">
        <w:rPr>
          <w:rFonts w:eastAsiaTheme="minorEastAsia" w:cs="Times New Roman"/>
          <w:szCs w:val="24"/>
        </w:rPr>
        <w:t>通过多年来广泛的实践，我公司已形成了一套完善的立体服务架构，拥有一批经验丰富的技术支持、培训人员以及专门针对用户需求而设计的各项服务，保障用户在不同应用阶段、不同层次、不同规模的服务需求得到满足。</w:t>
      </w:r>
    </w:p>
    <w:p w:rsidR="00C34BFD" w:rsidRPr="00767AF0" w:rsidRDefault="00C34BFD" w:rsidP="00C34BFD">
      <w:pPr>
        <w:ind w:firstLine="480"/>
        <w:rPr>
          <w:rFonts w:eastAsiaTheme="minorEastAsia" w:cs="Times New Roman"/>
          <w:szCs w:val="24"/>
        </w:rPr>
      </w:pPr>
      <w:r w:rsidRPr="00767AF0">
        <w:rPr>
          <w:rFonts w:eastAsiaTheme="minorEastAsia" w:cs="Times New Roman"/>
          <w:szCs w:val="24"/>
        </w:rPr>
        <w:t>我公司为确保项目的正常运行，专门成立技术支持小组。支持小组的人员由以下专业技术人员构成：数据工程师、数据通讯及网络系统工程师、数据库工程师、</w:t>
      </w:r>
      <w:r w:rsidRPr="00767AF0">
        <w:rPr>
          <w:rFonts w:eastAsiaTheme="minorEastAsia" w:cs="Times New Roman"/>
          <w:szCs w:val="24"/>
        </w:rPr>
        <w:t>GIS</w:t>
      </w:r>
      <w:r w:rsidRPr="00767AF0">
        <w:rPr>
          <w:rFonts w:eastAsiaTheme="minorEastAsia" w:cs="Times New Roman"/>
          <w:szCs w:val="24"/>
        </w:rPr>
        <w:t>工程师、研发工程师、质量工程师、技术培训工程师。技术小组将会对项目进行全方位论证后，根据项目实施内容进行分解和处理，形成实施方案提供给用户方，在用户方确认许可后，将根据方案时间、人员以及实施步骤进行派工实施。</w:t>
      </w:r>
    </w:p>
    <w:p w:rsidR="00C34BFD" w:rsidRPr="008A28F7" w:rsidRDefault="00C34BFD" w:rsidP="00C34BFD">
      <w:pPr>
        <w:ind w:firstLineChars="0" w:firstLine="0"/>
      </w:pPr>
    </w:p>
    <w:p w:rsidR="00780851" w:rsidRPr="00C34BFD" w:rsidRDefault="00780851" w:rsidP="00767AF0">
      <w:pPr>
        <w:ind w:firstLine="480"/>
        <w:rPr>
          <w:szCs w:val="24"/>
        </w:rPr>
      </w:pPr>
    </w:p>
    <w:sectPr w:rsidR="00780851" w:rsidRPr="00C34BFD" w:rsidSect="00767AF0">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2F2F" w:rsidRDefault="00112F2F" w:rsidP="00C34BFD">
      <w:pPr>
        <w:spacing w:line="240" w:lineRule="auto"/>
        <w:ind w:firstLine="480"/>
      </w:pPr>
      <w:r>
        <w:separator/>
      </w:r>
    </w:p>
  </w:endnote>
  <w:endnote w:type="continuationSeparator" w:id="1">
    <w:p w:rsidR="00112F2F" w:rsidRDefault="00112F2F" w:rsidP="00C34BFD">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BFD" w:rsidRDefault="00C34BFD" w:rsidP="00C34BFD">
    <w:pPr>
      <w:pStyle w:val="ab"/>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BFD" w:rsidRDefault="00C34BFD" w:rsidP="00C34BFD">
    <w:pPr>
      <w:pStyle w:val="ab"/>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BFD" w:rsidRDefault="00C34BFD" w:rsidP="00C34BFD">
    <w:pPr>
      <w:pStyle w:val="ab"/>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2F2F" w:rsidRDefault="00112F2F" w:rsidP="00C34BFD">
      <w:pPr>
        <w:spacing w:line="240" w:lineRule="auto"/>
        <w:ind w:firstLine="480"/>
      </w:pPr>
      <w:r>
        <w:separator/>
      </w:r>
    </w:p>
  </w:footnote>
  <w:footnote w:type="continuationSeparator" w:id="1">
    <w:p w:rsidR="00112F2F" w:rsidRDefault="00112F2F" w:rsidP="00C34BFD">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BFD" w:rsidRDefault="00C34BFD" w:rsidP="00C34BFD">
    <w:pPr>
      <w:pStyle w:val="aa"/>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BFD" w:rsidRDefault="00C34BFD" w:rsidP="00C34BFD">
    <w:pPr>
      <w:pStyle w:val="aa"/>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BFD" w:rsidRDefault="00C34BFD" w:rsidP="00C34BFD">
    <w:pPr>
      <w:pStyle w:val="aa"/>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40FFB"/>
    <w:multiLevelType w:val="multilevel"/>
    <w:tmpl w:val="04240FFB"/>
    <w:lvl w:ilvl="0">
      <w:start w:val="1"/>
      <w:numFmt w:val="bullet"/>
      <w:lvlText w:val=""/>
      <w:lvlJc w:val="left"/>
      <w:pPr>
        <w:ind w:left="982" w:hanging="420"/>
      </w:pPr>
      <w:rPr>
        <w:rFonts w:ascii="Wingdings" w:hAnsi="Wingdings" w:hint="default"/>
      </w:rPr>
    </w:lvl>
    <w:lvl w:ilvl="1">
      <w:start w:val="1"/>
      <w:numFmt w:val="bullet"/>
      <w:lvlText w:val=""/>
      <w:lvlJc w:val="left"/>
      <w:pPr>
        <w:ind w:left="1402" w:hanging="420"/>
      </w:pPr>
      <w:rPr>
        <w:rFonts w:ascii="Wingdings" w:hAnsi="Wingdings" w:hint="default"/>
      </w:rPr>
    </w:lvl>
    <w:lvl w:ilvl="2">
      <w:start w:val="1"/>
      <w:numFmt w:val="bullet"/>
      <w:lvlText w:val=""/>
      <w:lvlJc w:val="left"/>
      <w:pPr>
        <w:ind w:left="1822" w:hanging="420"/>
      </w:pPr>
      <w:rPr>
        <w:rFonts w:ascii="Wingdings" w:hAnsi="Wingdings" w:hint="default"/>
      </w:rPr>
    </w:lvl>
    <w:lvl w:ilvl="3">
      <w:start w:val="1"/>
      <w:numFmt w:val="bullet"/>
      <w:lvlText w:val=""/>
      <w:lvlJc w:val="left"/>
      <w:pPr>
        <w:ind w:left="2242" w:hanging="420"/>
      </w:pPr>
      <w:rPr>
        <w:rFonts w:ascii="Wingdings" w:hAnsi="Wingdings" w:hint="default"/>
      </w:rPr>
    </w:lvl>
    <w:lvl w:ilvl="4">
      <w:start w:val="1"/>
      <w:numFmt w:val="bullet"/>
      <w:lvlText w:val=""/>
      <w:lvlJc w:val="left"/>
      <w:pPr>
        <w:ind w:left="2662" w:hanging="420"/>
      </w:pPr>
      <w:rPr>
        <w:rFonts w:ascii="Wingdings" w:hAnsi="Wingdings" w:hint="default"/>
      </w:rPr>
    </w:lvl>
    <w:lvl w:ilvl="5">
      <w:start w:val="1"/>
      <w:numFmt w:val="bullet"/>
      <w:lvlText w:val=""/>
      <w:lvlJc w:val="left"/>
      <w:pPr>
        <w:ind w:left="3082" w:hanging="420"/>
      </w:pPr>
      <w:rPr>
        <w:rFonts w:ascii="Wingdings" w:hAnsi="Wingdings" w:hint="default"/>
      </w:rPr>
    </w:lvl>
    <w:lvl w:ilvl="6">
      <w:start w:val="1"/>
      <w:numFmt w:val="bullet"/>
      <w:lvlText w:val=""/>
      <w:lvlJc w:val="left"/>
      <w:pPr>
        <w:ind w:left="3502" w:hanging="420"/>
      </w:pPr>
      <w:rPr>
        <w:rFonts w:ascii="Wingdings" w:hAnsi="Wingdings" w:hint="default"/>
      </w:rPr>
    </w:lvl>
    <w:lvl w:ilvl="7">
      <w:start w:val="1"/>
      <w:numFmt w:val="bullet"/>
      <w:lvlText w:val=""/>
      <w:lvlJc w:val="left"/>
      <w:pPr>
        <w:ind w:left="3922" w:hanging="420"/>
      </w:pPr>
      <w:rPr>
        <w:rFonts w:ascii="Wingdings" w:hAnsi="Wingdings" w:hint="default"/>
      </w:rPr>
    </w:lvl>
    <w:lvl w:ilvl="8">
      <w:start w:val="1"/>
      <w:numFmt w:val="bullet"/>
      <w:lvlText w:val=""/>
      <w:lvlJc w:val="left"/>
      <w:pPr>
        <w:ind w:left="4342" w:hanging="420"/>
      </w:pPr>
      <w:rPr>
        <w:rFonts w:ascii="Wingdings" w:hAnsi="Wingdings" w:hint="default"/>
      </w:rPr>
    </w:lvl>
  </w:abstractNum>
  <w:abstractNum w:abstractNumId="1">
    <w:nsid w:val="081422C3"/>
    <w:multiLevelType w:val="multilevel"/>
    <w:tmpl w:val="081422C3"/>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B7932D2"/>
    <w:multiLevelType w:val="hybridMultilevel"/>
    <w:tmpl w:val="E27A1808"/>
    <w:lvl w:ilvl="0" w:tplc="9E49F3C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C5540B4"/>
    <w:multiLevelType w:val="multilevel"/>
    <w:tmpl w:val="3C5540B4"/>
    <w:lvl w:ilvl="0">
      <w:start w:val="1"/>
      <w:numFmt w:val="bullet"/>
      <w:lvlText w:val=""/>
      <w:lvlJc w:val="left"/>
      <w:pPr>
        <w:ind w:left="846" w:hanging="420"/>
      </w:pPr>
      <w:rPr>
        <w:rFonts w:ascii="Wingdings" w:hAnsi="Wingdings" w:hint="default"/>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4">
    <w:nsid w:val="40C470DD"/>
    <w:multiLevelType w:val="hybridMultilevel"/>
    <w:tmpl w:val="1DCECBD0"/>
    <w:lvl w:ilvl="0" w:tplc="9E49F3C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569857E3"/>
    <w:multiLevelType w:val="multilevel"/>
    <w:tmpl w:val="569857E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nsid w:val="59A00E4A"/>
    <w:multiLevelType w:val="hybridMultilevel"/>
    <w:tmpl w:val="C9CE8BB0"/>
    <w:lvl w:ilvl="0" w:tplc="9E49F3C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5F5A55AA"/>
    <w:multiLevelType w:val="hybridMultilevel"/>
    <w:tmpl w:val="5800836E"/>
    <w:lvl w:ilvl="0" w:tplc="9E49F3C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70FF2D6B"/>
    <w:multiLevelType w:val="hybridMultilevel"/>
    <w:tmpl w:val="61346F7C"/>
    <w:lvl w:ilvl="0" w:tplc="9E49F3C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2"/>
  </w:num>
  <w:num w:numId="3">
    <w:abstractNumId w:val="6"/>
  </w:num>
  <w:num w:numId="4">
    <w:abstractNumId w:val="7"/>
  </w:num>
  <w:num w:numId="5">
    <w:abstractNumId w:va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7AF0"/>
    <w:rsid w:val="00112F2F"/>
    <w:rsid w:val="003C46EB"/>
    <w:rsid w:val="00584C54"/>
    <w:rsid w:val="00767AF0"/>
    <w:rsid w:val="00780851"/>
    <w:rsid w:val="00C34BFD"/>
    <w:rsid w:val="00EE56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First Indent" w:qFormat="1"/>
    <w:lsdException w:name="Body Text Indent 2" w:uiPriority="0" w:qFormat="1"/>
    <w:lsdException w:name="Hyperlink" w:uiPriority="0" w:qFormat="1"/>
    <w:lsdException w:name="Strong" w:semiHidden="0" w:uiPriority="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767AF0"/>
    <w:pPr>
      <w:widowControl w:val="0"/>
      <w:spacing w:line="360" w:lineRule="auto"/>
      <w:ind w:firstLineChars="200" w:firstLine="200"/>
      <w:contextualSpacing/>
      <w:mirrorIndents/>
    </w:pPr>
    <w:rPr>
      <w:rFonts w:ascii="Times New Roman" w:eastAsia="宋体" w:hAnsi="Times New Roman" w:cs="宋体"/>
      <w:color w:val="000000" w:themeColor="text1"/>
      <w:kern w:val="2"/>
      <w:sz w:val="24"/>
      <w:szCs w:val="22"/>
    </w:rPr>
  </w:style>
  <w:style w:type="paragraph" w:styleId="1">
    <w:name w:val="heading 1"/>
    <w:basedOn w:val="a"/>
    <w:next w:val="a"/>
    <w:link w:val="1Char"/>
    <w:uiPriority w:val="99"/>
    <w:qFormat/>
    <w:rsid w:val="003C46EB"/>
    <w:pPr>
      <w:keepNext/>
      <w:keepLines/>
      <w:ind w:firstLineChars="0" w:firstLine="0"/>
      <w:jc w:val="center"/>
      <w:outlineLvl w:val="0"/>
    </w:pPr>
    <w:rPr>
      <w:rFonts w:asciiTheme="minorHAnsi" w:eastAsiaTheme="minorEastAsia" w:hAnsiTheme="minorHAnsi"/>
      <w:b/>
      <w:bCs/>
      <w:color w:val="auto"/>
      <w:kern w:val="44"/>
      <w:sz w:val="36"/>
      <w:szCs w:val="44"/>
    </w:rPr>
  </w:style>
  <w:style w:type="paragraph" w:styleId="2">
    <w:name w:val="heading 2"/>
    <w:basedOn w:val="a"/>
    <w:next w:val="a"/>
    <w:link w:val="2Char"/>
    <w:unhideWhenUsed/>
    <w:qFormat/>
    <w:rsid w:val="003C46EB"/>
    <w:pPr>
      <w:keepNext/>
      <w:keepLines/>
      <w:ind w:firstLineChars="0" w:firstLine="0"/>
      <w:jc w:val="center"/>
      <w:outlineLvl w:val="1"/>
    </w:pPr>
    <w:rPr>
      <w:b/>
      <w:sz w:val="32"/>
    </w:rPr>
  </w:style>
  <w:style w:type="paragraph" w:styleId="3">
    <w:name w:val="heading 3"/>
    <w:basedOn w:val="a"/>
    <w:next w:val="a"/>
    <w:link w:val="3Char"/>
    <w:unhideWhenUsed/>
    <w:qFormat/>
    <w:rsid w:val="003C46EB"/>
    <w:pPr>
      <w:keepNext/>
      <w:keepLines/>
      <w:ind w:firstLineChars="0" w:firstLine="0"/>
      <w:outlineLvl w:val="2"/>
    </w:pPr>
    <w:rPr>
      <w:b/>
      <w:sz w:val="28"/>
    </w:rPr>
  </w:style>
  <w:style w:type="paragraph" w:styleId="4">
    <w:name w:val="heading 4"/>
    <w:basedOn w:val="a"/>
    <w:next w:val="a"/>
    <w:link w:val="4Char"/>
    <w:uiPriority w:val="9"/>
    <w:unhideWhenUsed/>
    <w:qFormat/>
    <w:rsid w:val="003C46EB"/>
    <w:pPr>
      <w:keepNext/>
      <w:keepLines/>
      <w:ind w:firstLineChars="0" w:firstLine="0"/>
      <w:outlineLvl w:val="3"/>
    </w:pPr>
    <w:rPr>
      <w:rFonts w:cstheme="minorBidi"/>
      <w:b/>
      <w:szCs w:val="24"/>
    </w:rPr>
  </w:style>
  <w:style w:type="paragraph" w:styleId="5">
    <w:name w:val="heading 5"/>
    <w:basedOn w:val="a"/>
    <w:next w:val="a"/>
    <w:link w:val="5Char"/>
    <w:uiPriority w:val="9"/>
    <w:unhideWhenUsed/>
    <w:qFormat/>
    <w:rsid w:val="003C46EB"/>
    <w:pPr>
      <w:keepNext/>
      <w:keepLines/>
      <w:ind w:firstLineChars="0" w:firstLine="0"/>
      <w:outlineLvl w:val="4"/>
    </w:pPr>
    <w:rPr>
      <w:rFonts w:cstheme="minorBidi"/>
      <w:b/>
      <w:color w:val="auto"/>
      <w:kern w:val="0"/>
      <w:szCs w:val="20"/>
    </w:rPr>
  </w:style>
  <w:style w:type="paragraph" w:styleId="6">
    <w:name w:val="heading 6"/>
    <w:basedOn w:val="a"/>
    <w:next w:val="a"/>
    <w:link w:val="6Char"/>
    <w:uiPriority w:val="9"/>
    <w:unhideWhenUsed/>
    <w:qFormat/>
    <w:rsid w:val="003C46EB"/>
    <w:pPr>
      <w:ind w:firstLineChars="0" w:firstLine="0"/>
      <w:outlineLvl w:val="5"/>
    </w:pPr>
    <w:rPr>
      <w:b/>
      <w:bCs/>
      <w:color w:val="auto"/>
      <w:kern w:val="0"/>
      <w:szCs w:val="20"/>
    </w:rPr>
  </w:style>
  <w:style w:type="paragraph" w:styleId="7">
    <w:name w:val="heading 7"/>
    <w:basedOn w:val="a"/>
    <w:next w:val="a"/>
    <w:link w:val="7Char"/>
    <w:semiHidden/>
    <w:unhideWhenUsed/>
    <w:qFormat/>
    <w:rsid w:val="00767AF0"/>
    <w:pPr>
      <w:keepNext/>
      <w:keepLines/>
      <w:spacing w:before="240" w:after="64" w:line="320" w:lineRule="auto"/>
      <w:outlineLvl w:val="6"/>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rsid w:val="003C46EB"/>
    <w:rPr>
      <w:rFonts w:ascii="Times New Roman" w:eastAsia="宋体" w:hAnsi="Times New Roman" w:cs="宋体"/>
      <w:b/>
      <w:color w:val="000000" w:themeColor="text1"/>
      <w:kern w:val="2"/>
      <w:sz w:val="32"/>
      <w:szCs w:val="22"/>
    </w:rPr>
  </w:style>
  <w:style w:type="character" w:customStyle="1" w:styleId="1Char">
    <w:name w:val="标题 1 Char"/>
    <w:link w:val="1"/>
    <w:uiPriority w:val="99"/>
    <w:rsid w:val="003C46EB"/>
    <w:rPr>
      <w:rFonts w:cs="宋体"/>
      <w:b/>
      <w:bCs/>
      <w:kern w:val="44"/>
      <w:sz w:val="36"/>
      <w:szCs w:val="44"/>
    </w:rPr>
  </w:style>
  <w:style w:type="character" w:customStyle="1" w:styleId="3Char">
    <w:name w:val="标题 3 Char"/>
    <w:basedOn w:val="a0"/>
    <w:link w:val="3"/>
    <w:rsid w:val="003C46EB"/>
    <w:rPr>
      <w:rFonts w:ascii="Times New Roman" w:eastAsia="宋体" w:hAnsi="Times New Roman" w:cs="宋体"/>
      <w:b/>
      <w:color w:val="000000" w:themeColor="text1"/>
      <w:kern w:val="2"/>
      <w:sz w:val="28"/>
      <w:szCs w:val="22"/>
    </w:rPr>
  </w:style>
  <w:style w:type="character" w:customStyle="1" w:styleId="4Char">
    <w:name w:val="标题 4 Char"/>
    <w:basedOn w:val="a0"/>
    <w:link w:val="4"/>
    <w:uiPriority w:val="9"/>
    <w:qFormat/>
    <w:rsid w:val="003C46EB"/>
    <w:rPr>
      <w:rFonts w:ascii="Times New Roman" w:eastAsia="宋体" w:hAnsi="Times New Roman"/>
      <w:b/>
      <w:color w:val="000000" w:themeColor="text1"/>
      <w:kern w:val="2"/>
      <w:sz w:val="24"/>
      <w:szCs w:val="24"/>
      <w:lang w:val="en-US" w:bidi="ar-SA"/>
    </w:rPr>
  </w:style>
  <w:style w:type="character" w:customStyle="1" w:styleId="5Char">
    <w:name w:val="标题 5 Char"/>
    <w:link w:val="5"/>
    <w:uiPriority w:val="9"/>
    <w:rsid w:val="003C46EB"/>
    <w:rPr>
      <w:rFonts w:ascii="Times New Roman" w:eastAsia="宋体" w:hAnsi="Times New Roman"/>
      <w:b/>
      <w:sz w:val="24"/>
    </w:rPr>
  </w:style>
  <w:style w:type="character" w:customStyle="1" w:styleId="6Char">
    <w:name w:val="标题 6 Char"/>
    <w:link w:val="6"/>
    <w:uiPriority w:val="9"/>
    <w:rsid w:val="003C46EB"/>
    <w:rPr>
      <w:rFonts w:ascii="Times New Roman" w:eastAsia="宋体" w:hAnsi="Times New Roman" w:cs="宋体"/>
      <w:b/>
      <w:bCs/>
      <w:sz w:val="24"/>
    </w:rPr>
  </w:style>
  <w:style w:type="paragraph" w:styleId="a3">
    <w:name w:val="Body Text"/>
    <w:basedOn w:val="a"/>
    <w:link w:val="Char"/>
    <w:uiPriority w:val="99"/>
    <w:unhideWhenUsed/>
    <w:qFormat/>
    <w:rsid w:val="003C46EB"/>
    <w:rPr>
      <w:rFonts w:eastAsia="楷体_GB2312"/>
      <w:sz w:val="28"/>
      <w:szCs w:val="28"/>
    </w:rPr>
  </w:style>
  <w:style w:type="character" w:customStyle="1" w:styleId="Char">
    <w:name w:val="正文文本 Char"/>
    <w:basedOn w:val="a0"/>
    <w:link w:val="a3"/>
    <w:uiPriority w:val="99"/>
    <w:rsid w:val="003C46EB"/>
    <w:rPr>
      <w:rFonts w:ascii="Times New Roman" w:eastAsia="楷体_GB2312" w:hAnsi="Times New Roman" w:cs="宋体"/>
      <w:color w:val="000000" w:themeColor="text1"/>
      <w:kern w:val="2"/>
      <w:sz w:val="28"/>
      <w:szCs w:val="28"/>
    </w:rPr>
  </w:style>
  <w:style w:type="paragraph" w:styleId="a4">
    <w:name w:val="Body Text Indent"/>
    <w:basedOn w:val="a"/>
    <w:link w:val="Char0"/>
    <w:qFormat/>
    <w:rsid w:val="003C46EB"/>
    <w:rPr>
      <w:rFonts w:ascii="仿宋_GB2312" w:eastAsia="仿宋_GB2312"/>
      <w:sz w:val="28"/>
      <w:szCs w:val="20"/>
    </w:rPr>
  </w:style>
  <w:style w:type="character" w:customStyle="1" w:styleId="Char0">
    <w:name w:val="正文文本缩进 Char"/>
    <w:basedOn w:val="a0"/>
    <w:link w:val="a4"/>
    <w:rsid w:val="003C46EB"/>
    <w:rPr>
      <w:rFonts w:ascii="仿宋_GB2312" w:eastAsia="仿宋_GB2312" w:hAnsi="Times New Roman" w:cs="宋体"/>
      <w:color w:val="000000" w:themeColor="text1"/>
      <w:kern w:val="2"/>
      <w:sz w:val="28"/>
    </w:rPr>
  </w:style>
  <w:style w:type="paragraph" w:styleId="a5">
    <w:name w:val="Body Text First Indent"/>
    <w:basedOn w:val="a3"/>
    <w:link w:val="Char1"/>
    <w:uiPriority w:val="99"/>
    <w:unhideWhenUsed/>
    <w:qFormat/>
    <w:rsid w:val="003C46EB"/>
    <w:pPr>
      <w:ind w:firstLineChars="100" w:firstLine="420"/>
    </w:pPr>
    <w:rPr>
      <w:rFonts w:eastAsia="宋体"/>
      <w:sz w:val="21"/>
      <w:szCs w:val="21"/>
    </w:rPr>
  </w:style>
  <w:style w:type="character" w:customStyle="1" w:styleId="Char1">
    <w:name w:val="正文首行缩进 Char"/>
    <w:basedOn w:val="Char"/>
    <w:link w:val="a5"/>
    <w:uiPriority w:val="99"/>
    <w:rsid w:val="003C46EB"/>
    <w:rPr>
      <w:rFonts w:eastAsia="宋体"/>
      <w:sz w:val="21"/>
      <w:szCs w:val="21"/>
    </w:rPr>
  </w:style>
  <w:style w:type="paragraph" w:styleId="20">
    <w:name w:val="Body Text Indent 2"/>
    <w:basedOn w:val="a"/>
    <w:link w:val="2Char0"/>
    <w:qFormat/>
    <w:rsid w:val="003C46EB"/>
    <w:pPr>
      <w:adjustRightInd w:val="0"/>
      <w:spacing w:line="312" w:lineRule="atLeast"/>
      <w:ind w:firstLine="630"/>
      <w:textAlignment w:val="baseline"/>
    </w:pPr>
    <w:rPr>
      <w:rFonts w:ascii="仿宋_GB2312" w:eastAsia="仿宋_GB2312" w:hAnsi="Tahoma"/>
      <w:sz w:val="32"/>
    </w:rPr>
  </w:style>
  <w:style w:type="character" w:customStyle="1" w:styleId="2Char0">
    <w:name w:val="正文文本缩进 2 Char"/>
    <w:basedOn w:val="a0"/>
    <w:link w:val="20"/>
    <w:rsid w:val="003C46EB"/>
    <w:rPr>
      <w:rFonts w:ascii="仿宋_GB2312" w:eastAsia="仿宋_GB2312" w:hAnsi="Tahoma" w:cs="宋体"/>
      <w:color w:val="000000" w:themeColor="text1"/>
      <w:kern w:val="2"/>
      <w:sz w:val="32"/>
      <w:szCs w:val="22"/>
    </w:rPr>
  </w:style>
  <w:style w:type="character" w:styleId="a6">
    <w:name w:val="Hyperlink"/>
    <w:basedOn w:val="a0"/>
    <w:qFormat/>
    <w:rsid w:val="003C46EB"/>
    <w:rPr>
      <w:color w:val="338DE6"/>
      <w:u w:val="none"/>
    </w:rPr>
  </w:style>
  <w:style w:type="paragraph" w:styleId="a7">
    <w:name w:val="Normal (Web)"/>
    <w:basedOn w:val="a"/>
    <w:uiPriority w:val="99"/>
    <w:unhideWhenUsed/>
    <w:qFormat/>
    <w:rsid w:val="003C46EB"/>
    <w:pPr>
      <w:spacing w:line="432" w:lineRule="auto"/>
    </w:pPr>
    <w:rPr>
      <w:kern w:val="0"/>
    </w:rPr>
  </w:style>
  <w:style w:type="paragraph" w:customStyle="1" w:styleId="Char21121">
    <w:name w:val="Char21121"/>
    <w:basedOn w:val="a"/>
    <w:qFormat/>
    <w:rsid w:val="003C46EB"/>
    <w:rPr>
      <w:szCs w:val="20"/>
    </w:rPr>
  </w:style>
  <w:style w:type="paragraph" w:customStyle="1" w:styleId="Char211112">
    <w:name w:val="Char211112"/>
    <w:basedOn w:val="a"/>
    <w:qFormat/>
    <w:rsid w:val="003C46EB"/>
    <w:rPr>
      <w:rFonts w:ascii="Tahoma" w:hAnsi="Tahoma"/>
      <w:szCs w:val="20"/>
    </w:rPr>
  </w:style>
  <w:style w:type="paragraph" w:customStyle="1" w:styleId="10">
    <w:name w:val="无间隔1"/>
    <w:basedOn w:val="a"/>
    <w:uiPriority w:val="1"/>
    <w:qFormat/>
    <w:rsid w:val="003C46EB"/>
    <w:pPr>
      <w:spacing w:line="400" w:lineRule="exact"/>
    </w:pPr>
  </w:style>
  <w:style w:type="character" w:customStyle="1" w:styleId="17">
    <w:name w:val="17"/>
    <w:basedOn w:val="a0"/>
    <w:qFormat/>
    <w:rsid w:val="003C46EB"/>
    <w:rPr>
      <w:rFonts w:ascii="Arial" w:eastAsia="微软雅黑" w:hAnsi="Arial" w:cs="Arial" w:hint="default"/>
      <w:b/>
      <w:bCs/>
      <w:sz w:val="28"/>
      <w:szCs w:val="28"/>
    </w:rPr>
  </w:style>
  <w:style w:type="paragraph" w:customStyle="1" w:styleId="TableParagraph">
    <w:name w:val="Table Paragraph"/>
    <w:basedOn w:val="a"/>
    <w:uiPriority w:val="1"/>
    <w:qFormat/>
    <w:rsid w:val="003C46EB"/>
    <w:rPr>
      <w:rFonts w:ascii="宋体" w:hAnsi="宋体"/>
      <w:lang w:val="zh-CN" w:bidi="zh-CN"/>
    </w:rPr>
  </w:style>
  <w:style w:type="paragraph" w:styleId="a8">
    <w:name w:val="Document Map"/>
    <w:basedOn w:val="a"/>
    <w:link w:val="Char2"/>
    <w:uiPriority w:val="99"/>
    <w:semiHidden/>
    <w:unhideWhenUsed/>
    <w:rsid w:val="00767AF0"/>
    <w:rPr>
      <w:rFonts w:ascii="宋体"/>
      <w:sz w:val="18"/>
      <w:szCs w:val="18"/>
    </w:rPr>
  </w:style>
  <w:style w:type="character" w:customStyle="1" w:styleId="Char2">
    <w:name w:val="文档结构图 Char"/>
    <w:basedOn w:val="a0"/>
    <w:link w:val="a8"/>
    <w:uiPriority w:val="99"/>
    <w:semiHidden/>
    <w:rsid w:val="00767AF0"/>
    <w:rPr>
      <w:rFonts w:ascii="宋体" w:eastAsia="宋体" w:hAnsi="Times New Roman" w:cs="宋体"/>
      <w:color w:val="000000" w:themeColor="text1"/>
      <w:kern w:val="2"/>
      <w:sz w:val="18"/>
      <w:szCs w:val="18"/>
    </w:rPr>
  </w:style>
  <w:style w:type="character" w:customStyle="1" w:styleId="7Char">
    <w:name w:val="标题 7 Char"/>
    <w:basedOn w:val="a0"/>
    <w:link w:val="7"/>
    <w:semiHidden/>
    <w:rsid w:val="00767AF0"/>
    <w:rPr>
      <w:rFonts w:ascii="Times New Roman" w:eastAsia="宋体" w:hAnsi="Times New Roman" w:cs="宋体"/>
      <w:b/>
      <w:bCs/>
      <w:color w:val="000000" w:themeColor="text1"/>
      <w:kern w:val="2"/>
      <w:sz w:val="24"/>
      <w:szCs w:val="24"/>
    </w:rPr>
  </w:style>
  <w:style w:type="paragraph" w:customStyle="1" w:styleId="8">
    <w:name w:val="标题8"/>
    <w:basedOn w:val="a"/>
    <w:link w:val="8Char"/>
    <w:qFormat/>
    <w:rsid w:val="00767AF0"/>
    <w:pPr>
      <w:ind w:firstLineChars="0" w:firstLine="0"/>
    </w:pPr>
    <w:rPr>
      <w:b/>
    </w:rPr>
  </w:style>
  <w:style w:type="character" w:customStyle="1" w:styleId="8Char">
    <w:name w:val="标题8 Char"/>
    <w:basedOn w:val="a0"/>
    <w:link w:val="8"/>
    <w:rsid w:val="00767AF0"/>
    <w:rPr>
      <w:rFonts w:ascii="Times New Roman" w:eastAsia="宋体" w:hAnsi="Times New Roman" w:cs="宋体"/>
      <w:b/>
      <w:color w:val="000000" w:themeColor="text1"/>
      <w:kern w:val="2"/>
      <w:sz w:val="24"/>
      <w:szCs w:val="22"/>
    </w:rPr>
  </w:style>
  <w:style w:type="paragraph" w:styleId="a9">
    <w:name w:val="Balloon Text"/>
    <w:basedOn w:val="a"/>
    <w:link w:val="Char3"/>
    <w:uiPriority w:val="99"/>
    <w:semiHidden/>
    <w:unhideWhenUsed/>
    <w:rsid w:val="00767AF0"/>
    <w:pPr>
      <w:spacing w:line="240" w:lineRule="auto"/>
    </w:pPr>
    <w:rPr>
      <w:sz w:val="18"/>
      <w:szCs w:val="18"/>
    </w:rPr>
  </w:style>
  <w:style w:type="character" w:customStyle="1" w:styleId="Char3">
    <w:name w:val="批注框文本 Char"/>
    <w:basedOn w:val="a0"/>
    <w:link w:val="a9"/>
    <w:uiPriority w:val="99"/>
    <w:semiHidden/>
    <w:rsid w:val="00767AF0"/>
    <w:rPr>
      <w:rFonts w:ascii="Times New Roman" w:eastAsia="宋体" w:hAnsi="Times New Roman" w:cs="宋体"/>
      <w:color w:val="000000" w:themeColor="text1"/>
      <w:kern w:val="2"/>
      <w:sz w:val="18"/>
      <w:szCs w:val="18"/>
    </w:rPr>
  </w:style>
  <w:style w:type="paragraph" w:styleId="aa">
    <w:name w:val="header"/>
    <w:basedOn w:val="a"/>
    <w:link w:val="Char4"/>
    <w:uiPriority w:val="99"/>
    <w:semiHidden/>
    <w:unhideWhenUsed/>
    <w:rsid w:val="00C34BF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a"/>
    <w:uiPriority w:val="99"/>
    <w:semiHidden/>
    <w:rsid w:val="00C34BFD"/>
    <w:rPr>
      <w:rFonts w:ascii="Times New Roman" w:eastAsia="宋体" w:hAnsi="Times New Roman" w:cs="宋体"/>
      <w:color w:val="000000" w:themeColor="text1"/>
      <w:kern w:val="2"/>
      <w:sz w:val="18"/>
      <w:szCs w:val="18"/>
    </w:rPr>
  </w:style>
  <w:style w:type="paragraph" w:styleId="ab">
    <w:name w:val="footer"/>
    <w:basedOn w:val="a"/>
    <w:link w:val="Char5"/>
    <w:uiPriority w:val="99"/>
    <w:semiHidden/>
    <w:unhideWhenUsed/>
    <w:rsid w:val="00C34BFD"/>
    <w:pPr>
      <w:tabs>
        <w:tab w:val="center" w:pos="4153"/>
        <w:tab w:val="right" w:pos="8306"/>
      </w:tabs>
      <w:snapToGrid w:val="0"/>
      <w:spacing w:line="240" w:lineRule="auto"/>
    </w:pPr>
    <w:rPr>
      <w:sz w:val="18"/>
      <w:szCs w:val="18"/>
    </w:rPr>
  </w:style>
  <w:style w:type="character" w:customStyle="1" w:styleId="Char5">
    <w:name w:val="页脚 Char"/>
    <w:basedOn w:val="a0"/>
    <w:link w:val="ab"/>
    <w:uiPriority w:val="99"/>
    <w:semiHidden/>
    <w:rsid w:val="00C34BFD"/>
    <w:rPr>
      <w:rFonts w:ascii="Times New Roman" w:eastAsia="宋体" w:hAnsi="Times New Roman" w:cs="宋体"/>
      <w:color w:val="000000" w:themeColor="text1"/>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1148</Words>
  <Characters>6548</Characters>
  <Application>Microsoft Office Word</Application>
  <DocSecurity>0</DocSecurity>
  <Lines>54</Lines>
  <Paragraphs>15</Paragraphs>
  <ScaleCrop>false</ScaleCrop>
  <Company/>
  <LinksUpToDate>false</LinksUpToDate>
  <CharactersWithSpaces>7681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2018-12-27T07:08:00Z</dcterms:created>
  <dcterms:modified xsi:type="dcterms:W3CDTF">2018-12-27T07:19:00Z</dcterms:modified>
</cp:coreProperties>
</file>