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89" w:rsidRDefault="00216089">
      <w:pPr>
        <w:ind w:firstLineChars="300" w:firstLine="1325"/>
        <w:rPr>
          <w:rFonts w:asciiTheme="majorEastAsia" w:eastAsiaTheme="majorEastAsia" w:hAnsiTheme="majorEastAsia" w:cstheme="majorEastAsia" w:hint="eastAsia"/>
          <w:b/>
          <w:bCs/>
          <w:color w:val="000000"/>
          <w:sz w:val="44"/>
          <w:szCs w:val="44"/>
        </w:rPr>
      </w:pPr>
    </w:p>
    <w:p w:rsidR="00216089" w:rsidRDefault="0043220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许昌市公路管理局“</w:t>
      </w:r>
      <w:r>
        <w:rPr>
          <w:rFonts w:asciiTheme="majorEastAsia" w:eastAsiaTheme="majorEastAsia" w:hAnsiTheme="majorEastAsia" w:cstheme="majorEastAsia" w:hint="eastAsia"/>
          <w:b/>
          <w:bCs/>
          <w:color w:val="000000"/>
          <w:sz w:val="44"/>
          <w:szCs w:val="44"/>
        </w:rPr>
        <w:t>2018</w:t>
      </w:r>
      <w:r>
        <w:rPr>
          <w:rFonts w:asciiTheme="majorEastAsia" w:eastAsiaTheme="majorEastAsia" w:hAnsiTheme="majorEastAsia" w:cstheme="majorEastAsia" w:hint="eastAsia"/>
          <w:b/>
          <w:bCs/>
          <w:color w:val="000000"/>
          <w:sz w:val="44"/>
          <w:szCs w:val="44"/>
        </w:rPr>
        <w:t>年普通干线交通量自动化观测站改建”项目</w:t>
      </w:r>
    </w:p>
    <w:p w:rsidR="00216089" w:rsidRDefault="00216089">
      <w:pPr>
        <w:rPr>
          <w:rFonts w:ascii="微软简隶书" w:eastAsia="微软简隶书"/>
          <w:color w:val="000000"/>
          <w:u w:val="single"/>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43220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216089">
      <w:pPr>
        <w:rPr>
          <w:rFonts w:ascii="微软简隶书" w:eastAsia="微软简隶书"/>
          <w:color w:val="000000"/>
        </w:rPr>
      </w:pPr>
    </w:p>
    <w:p w:rsidR="00216089" w:rsidRDefault="00432201">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ZFCG-G2018</w:t>
      </w:r>
      <w:r w:rsidR="006A3FFE">
        <w:rPr>
          <w:rFonts w:asciiTheme="majorEastAsia" w:eastAsiaTheme="majorEastAsia" w:hAnsiTheme="majorEastAsia" w:cstheme="majorEastAsia" w:hint="eastAsia"/>
          <w:b/>
          <w:bCs/>
          <w:color w:val="000000"/>
          <w:sz w:val="36"/>
          <w:szCs w:val="36"/>
        </w:rPr>
        <w:t>194</w:t>
      </w:r>
      <w:r>
        <w:rPr>
          <w:rFonts w:asciiTheme="majorEastAsia" w:eastAsiaTheme="majorEastAsia" w:hAnsiTheme="majorEastAsia" w:cstheme="majorEastAsia" w:hint="eastAsia"/>
          <w:b/>
          <w:bCs/>
          <w:color w:val="000000"/>
          <w:sz w:val="36"/>
          <w:szCs w:val="36"/>
        </w:rPr>
        <w:t>号</w:t>
      </w:r>
    </w:p>
    <w:p w:rsidR="00216089" w:rsidRDefault="00432201">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采购单位：许昌市公路管理局</w:t>
      </w:r>
    </w:p>
    <w:p w:rsidR="00216089" w:rsidRDefault="00432201">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16089" w:rsidRDefault="0043220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6A3FFE">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216089" w:rsidRDefault="00216089">
      <w:pPr>
        <w:rPr>
          <w:rFonts w:asciiTheme="majorEastAsia" w:eastAsiaTheme="majorEastAsia" w:hAnsiTheme="majorEastAsia" w:cstheme="majorEastAsia"/>
          <w:b/>
          <w:bCs/>
          <w:color w:val="000000"/>
          <w:sz w:val="36"/>
          <w:szCs w:val="36"/>
        </w:rPr>
      </w:pPr>
    </w:p>
    <w:p w:rsidR="00216089" w:rsidRDefault="0043220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16089" w:rsidRDefault="002160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16089" w:rsidRDefault="004322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216089" w:rsidRDefault="004322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16089" w:rsidRDefault="004322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16089" w:rsidRDefault="004322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16089" w:rsidRDefault="004322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216089" w:rsidRDefault="004322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216089" w:rsidRDefault="0043220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216089" w:rsidRDefault="0043220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216089" w:rsidRDefault="002160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16089" w:rsidRDefault="002160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16089" w:rsidRDefault="0043220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216089" w:rsidRDefault="00216089">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216089" w:rsidRDefault="0043220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年普通干线交通量自动化观测站改建</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ZFCG-G2018</w:t>
      </w:r>
      <w:r w:rsidR="006A3FFE">
        <w:rPr>
          <w:rFonts w:asciiTheme="minorEastAsia" w:eastAsiaTheme="minorEastAsia" w:hAnsiTheme="minorEastAsia" w:cs="仿宋_GB2312" w:hint="eastAsia"/>
          <w:color w:val="000000"/>
          <w:shd w:val="clear" w:color="auto" w:fill="FFFFFF"/>
        </w:rPr>
        <w:t>194</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（四）采购需求：激光类交通流量调查设备</w:t>
      </w: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套的施工安装，设备的供应、运输、安装、调试、培训和售后服务等</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Pr>
          <w:rFonts w:asciiTheme="minorEastAsia" w:eastAsiaTheme="minorEastAsia" w:hAnsiTheme="minorEastAsia" w:cs="仿宋_GB2312" w:hint="eastAsia"/>
          <w:color w:val="000000"/>
          <w:shd w:val="clear" w:color="auto" w:fill="FFFFFF"/>
        </w:rPr>
        <w:t>16</w:t>
      </w:r>
      <w:r>
        <w:rPr>
          <w:rFonts w:asciiTheme="minorEastAsia" w:eastAsiaTheme="minorEastAsia" w:hAnsiTheme="minorEastAsia" w:cs="仿宋_GB2312" w:hint="eastAsia"/>
          <w:color w:val="000000"/>
          <w:shd w:val="clear" w:color="auto" w:fill="FFFFFF"/>
        </w:rPr>
        <w:t>万元</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：合同签订后两周内完成安装调试</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（七）交付（服务、完工）地点：许昌市长葛市</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16089" w:rsidRDefault="00432201">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216089" w:rsidRDefault="0043220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w:t>
      </w:r>
      <w:r>
        <w:rPr>
          <w:rFonts w:asciiTheme="minorEastAsia" w:eastAsiaTheme="minorEastAsia" w:hAnsiTheme="minorEastAsia" w:cs="黑体" w:hint="eastAsia"/>
          <w:b/>
          <w:bCs/>
          <w:color w:val="000000"/>
          <w:shd w:val="clear" w:color="auto" w:fill="FFFFFF"/>
        </w:rPr>
        <w:t>时间、开标时间及地点</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2018</w:t>
      </w:r>
      <w:r>
        <w:rPr>
          <w:rFonts w:asciiTheme="minorEastAsia" w:eastAsiaTheme="minorEastAsia" w:hAnsiTheme="minorEastAsia" w:cs="仿宋_GB2312" w:hint="eastAsia"/>
          <w:color w:val="000000"/>
        </w:rPr>
        <w:t>年</w:t>
      </w:r>
      <w:r w:rsidR="00F5664D">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F5664D">
        <w:rPr>
          <w:rFonts w:asciiTheme="minorEastAsia" w:eastAsiaTheme="minorEastAsia" w:hAnsiTheme="minorEastAsia" w:cs="仿宋_GB2312" w:hint="eastAsia"/>
          <w:color w:val="000000"/>
          <w:u w:val="single"/>
        </w:rPr>
        <w:t>7</w:t>
      </w:r>
      <w:r>
        <w:rPr>
          <w:rFonts w:asciiTheme="minorEastAsia" w:eastAsiaTheme="minorEastAsia" w:hAnsiTheme="minorEastAsia" w:cs="仿宋_GB2312" w:hint="eastAsia"/>
          <w:color w:val="000000"/>
        </w:rPr>
        <w:t>日</w:t>
      </w:r>
      <w:r w:rsidR="00F5664D">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F5664D">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5664D">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室。</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份、副本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216089" w:rsidRDefault="0043220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w:t>
        </w:r>
        <w:r>
          <w:rPr>
            <w:rFonts w:asciiTheme="minorEastAsia" w:eastAsiaTheme="minorEastAsia" w:hAnsiTheme="minorEastAsia" w:cs="黑体"/>
            <w:bCs/>
            <w:shd w:val="clear" w:color="auto" w:fill="FFFFFF"/>
          </w:rPr>
          <w:t>·</w:t>
        </w:r>
        <w:r>
          <w:rPr>
            <w:rFonts w:asciiTheme="minorEastAsia" w:eastAsiaTheme="minorEastAsia" w:hAnsiTheme="minorEastAsia" w:cs="黑体"/>
            <w:bCs/>
            <w:shd w:val="clear" w:color="auto" w:fill="FFFFFF"/>
          </w:rPr>
          <w:t>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采购人：许昌市公路管理局</w:t>
      </w:r>
      <w:r>
        <w:rPr>
          <w:rFonts w:asciiTheme="minorEastAsia" w:eastAsiaTheme="minorEastAsia" w:hAnsiTheme="minorEastAsia" w:cs="仿宋_GB2312" w:hint="eastAsia"/>
          <w:color w:val="000000"/>
        </w:rPr>
        <w:tab/>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址：许昌市七一路</w:t>
      </w:r>
      <w:r>
        <w:rPr>
          <w:rFonts w:asciiTheme="minorEastAsia" w:eastAsiaTheme="minorEastAsia" w:hAnsiTheme="minorEastAsia" w:cs="仿宋_GB2312" w:hint="eastAsia"/>
          <w:color w:val="000000"/>
        </w:rPr>
        <w:t>60</w:t>
      </w:r>
      <w:r>
        <w:rPr>
          <w:rFonts w:asciiTheme="minorEastAsia" w:eastAsiaTheme="minorEastAsia" w:hAnsiTheme="minorEastAsia" w:cs="仿宋_GB2312" w:hint="eastAsia"/>
          <w:color w:val="000000"/>
        </w:rPr>
        <w:t>号</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联系人：石燕燕</w:t>
      </w:r>
      <w:r>
        <w:rPr>
          <w:rFonts w:asciiTheme="minorEastAsia" w:eastAsiaTheme="minorEastAsia" w:hAnsiTheme="minorEastAsia" w:cs="仿宋_GB2312" w:hint="eastAsia"/>
          <w:color w:val="000000"/>
        </w:rPr>
        <w:tab/>
        <w:t>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0374-2658222</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址：许昌市龙兴路与竹林路交汇处公共资源大厦</w:t>
      </w:r>
    </w:p>
    <w:p w:rsidR="00216089" w:rsidRDefault="004322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联系人：李女士</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0374-2968687</w:t>
      </w:r>
    </w:p>
    <w:p w:rsidR="00216089" w:rsidRDefault="00216089">
      <w:pPr>
        <w:rPr>
          <w:rFonts w:asciiTheme="minorEastAsia" w:hAnsiTheme="minorEastAsia"/>
          <w:sz w:val="24"/>
          <w:szCs w:val="24"/>
        </w:rPr>
      </w:pPr>
    </w:p>
    <w:p w:rsidR="00216089" w:rsidRDefault="00216089">
      <w:pPr>
        <w:rPr>
          <w:rFonts w:asciiTheme="minorEastAsia" w:hAnsiTheme="minorEastAsia" w:cs="仿宋_GB2312"/>
          <w:color w:val="000000"/>
          <w:sz w:val="24"/>
          <w:szCs w:val="24"/>
          <w:shd w:val="clear" w:color="auto" w:fill="FFFFFF"/>
        </w:rPr>
      </w:pPr>
    </w:p>
    <w:p w:rsidR="00216089" w:rsidRDefault="0043220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591857">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许昌市公路管理局</w:t>
      </w:r>
      <w:r>
        <w:rPr>
          <w:rFonts w:asciiTheme="minorEastAsia" w:hAnsiTheme="minorEastAsia" w:cs="仿宋_GB2312" w:hint="eastAsia"/>
          <w:color w:val="000000"/>
          <w:sz w:val="24"/>
          <w:szCs w:val="24"/>
        </w:rPr>
        <w:tab/>
      </w:r>
    </w:p>
    <w:p w:rsidR="00216089" w:rsidRDefault="0043220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591857">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216089" w:rsidRDefault="00216089">
      <w:pPr>
        <w:spacing w:line="360" w:lineRule="auto"/>
        <w:rPr>
          <w:rFonts w:hAnsi="宋体"/>
          <w:b/>
          <w:sz w:val="28"/>
          <w:szCs w:val="28"/>
        </w:rPr>
      </w:pPr>
    </w:p>
    <w:p w:rsidR="00216089" w:rsidRDefault="0043220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16089" w:rsidRDefault="0043220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16089" w:rsidRDefault="00216089">
      <w:pPr>
        <w:pStyle w:val="a3"/>
        <w:ind w:firstLine="321"/>
        <w:rPr>
          <w:rFonts w:ascii="仿宋_GB2312" w:eastAsia="仿宋_GB2312"/>
          <w:b/>
          <w:sz w:val="32"/>
          <w:szCs w:val="32"/>
        </w:rPr>
      </w:pPr>
    </w:p>
    <w:p w:rsidR="00216089" w:rsidRDefault="004322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16089" w:rsidRDefault="004322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16089" w:rsidRDefault="004322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16089" w:rsidRDefault="0043220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216089" w:rsidRDefault="0043220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6089" w:rsidRDefault="004322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16089" w:rsidRDefault="0043220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216089" w:rsidRDefault="0043220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216089" w:rsidRDefault="004322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16089" w:rsidRDefault="0043220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16089" w:rsidRDefault="00216089">
      <w:pPr>
        <w:autoSpaceDE w:val="0"/>
        <w:autoSpaceDN w:val="0"/>
        <w:adjustRightInd w:val="0"/>
        <w:spacing w:line="700" w:lineRule="exact"/>
        <w:ind w:firstLine="560"/>
        <w:rPr>
          <w:rFonts w:asciiTheme="minorEastAsia" w:hAnsiTheme="minorEastAsia" w:cs="仿宋_GB2312"/>
          <w:color w:val="000000"/>
          <w:sz w:val="24"/>
          <w:szCs w:val="24"/>
        </w:rPr>
      </w:pPr>
    </w:p>
    <w:p w:rsidR="00216089" w:rsidRDefault="00216089">
      <w:pPr>
        <w:autoSpaceDE w:val="0"/>
        <w:autoSpaceDN w:val="0"/>
        <w:adjustRightInd w:val="0"/>
        <w:spacing w:line="700" w:lineRule="exact"/>
        <w:ind w:firstLine="560"/>
        <w:rPr>
          <w:rFonts w:asciiTheme="minorEastAsia" w:hAnsiTheme="minorEastAsia" w:cs="仿宋_GB2312"/>
          <w:color w:val="000000"/>
          <w:sz w:val="24"/>
          <w:szCs w:val="24"/>
        </w:rPr>
      </w:pPr>
    </w:p>
    <w:p w:rsidR="00216089" w:rsidRDefault="00216089">
      <w:pPr>
        <w:autoSpaceDE w:val="0"/>
        <w:autoSpaceDN w:val="0"/>
        <w:adjustRightInd w:val="0"/>
        <w:spacing w:line="700" w:lineRule="exact"/>
        <w:ind w:firstLine="560"/>
        <w:rPr>
          <w:rFonts w:asciiTheme="minorEastAsia" w:hAnsiTheme="minorEastAsia" w:cs="仿宋_GB2312"/>
          <w:color w:val="000000"/>
          <w:sz w:val="24"/>
          <w:szCs w:val="24"/>
        </w:rPr>
      </w:pPr>
    </w:p>
    <w:p w:rsidR="00216089" w:rsidRDefault="00216089">
      <w:pPr>
        <w:autoSpaceDE w:val="0"/>
        <w:autoSpaceDN w:val="0"/>
        <w:adjustRightInd w:val="0"/>
        <w:spacing w:line="700" w:lineRule="exact"/>
        <w:ind w:firstLine="560"/>
        <w:rPr>
          <w:rFonts w:asciiTheme="minorEastAsia" w:hAnsiTheme="minorEastAsia" w:cs="仿宋_GB2312"/>
          <w:color w:val="000000"/>
          <w:sz w:val="24"/>
          <w:szCs w:val="24"/>
        </w:rPr>
      </w:pPr>
    </w:p>
    <w:p w:rsidR="00216089" w:rsidRDefault="00216089">
      <w:pPr>
        <w:autoSpaceDE w:val="0"/>
        <w:autoSpaceDN w:val="0"/>
        <w:adjustRightInd w:val="0"/>
        <w:spacing w:line="700" w:lineRule="exact"/>
        <w:ind w:firstLine="560"/>
        <w:rPr>
          <w:rFonts w:asciiTheme="minorEastAsia" w:hAnsiTheme="minorEastAsia" w:cs="仿宋_GB2312"/>
          <w:color w:val="000000"/>
          <w:sz w:val="24"/>
          <w:szCs w:val="24"/>
        </w:rPr>
      </w:pPr>
    </w:p>
    <w:p w:rsidR="00187FD7" w:rsidRDefault="00187FD7" w:rsidP="00187FD7">
      <w:pPr>
        <w:autoSpaceDE w:val="0"/>
        <w:autoSpaceDN w:val="0"/>
        <w:adjustRightInd w:val="0"/>
        <w:spacing w:line="700" w:lineRule="exact"/>
        <w:rPr>
          <w:rFonts w:asciiTheme="minorEastAsia" w:hAnsiTheme="minorEastAsia" w:cs="仿宋_GB2312" w:hint="eastAsia"/>
          <w:color w:val="000000"/>
          <w:sz w:val="24"/>
          <w:szCs w:val="24"/>
        </w:rPr>
      </w:pPr>
    </w:p>
    <w:p w:rsidR="00187FD7" w:rsidRDefault="00187FD7" w:rsidP="00187FD7">
      <w:pPr>
        <w:autoSpaceDE w:val="0"/>
        <w:autoSpaceDN w:val="0"/>
        <w:adjustRightInd w:val="0"/>
        <w:spacing w:line="700" w:lineRule="exact"/>
        <w:rPr>
          <w:rFonts w:asciiTheme="minorEastAsia" w:hAnsiTheme="minorEastAsia" w:cs="仿宋_GB2312"/>
          <w:color w:val="000000"/>
          <w:sz w:val="24"/>
          <w:szCs w:val="24"/>
        </w:rPr>
      </w:pPr>
    </w:p>
    <w:p w:rsidR="00216089" w:rsidRDefault="0043220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216089" w:rsidRDefault="00216089">
      <w:pPr>
        <w:rPr>
          <w:rFonts w:asciiTheme="majorEastAsia" w:eastAsiaTheme="majorEastAsia" w:hAnsiTheme="majorEastAsia" w:cs="宋体"/>
          <w:b/>
          <w:kern w:val="0"/>
          <w:sz w:val="32"/>
          <w:szCs w:val="32"/>
        </w:rPr>
      </w:pPr>
    </w:p>
    <w:p w:rsidR="00216089" w:rsidRDefault="00432201">
      <w:pPr>
        <w:widowControl/>
        <w:shd w:val="clear" w:color="auto" w:fill="FFFFFF"/>
        <w:spacing w:line="360" w:lineRule="atLeast"/>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216089" w:rsidRDefault="00432201">
      <w:pPr>
        <w:adjustRightInd w:val="0"/>
        <w:spacing w:line="460" w:lineRule="exact"/>
        <w:rPr>
          <w:rFonts w:ascii="仿宋" w:eastAsia="仿宋" w:hAnsi="仿宋" w:cs="仿宋"/>
          <w:b/>
          <w:sz w:val="30"/>
          <w:szCs w:val="30"/>
        </w:rPr>
      </w:pPr>
      <w:r>
        <w:rPr>
          <w:rFonts w:ascii="仿宋" w:eastAsia="仿宋" w:hAnsi="仿宋" w:cs="仿宋" w:hint="eastAsia"/>
          <w:b/>
          <w:sz w:val="30"/>
          <w:szCs w:val="30"/>
        </w:rPr>
        <w:t>1</w:t>
      </w:r>
      <w:r>
        <w:rPr>
          <w:rFonts w:ascii="仿宋" w:eastAsia="仿宋" w:hAnsi="仿宋" w:cs="仿宋" w:hint="eastAsia"/>
          <w:b/>
          <w:sz w:val="30"/>
          <w:szCs w:val="30"/>
        </w:rPr>
        <w:t>、货物需求：</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6536"/>
        <w:gridCol w:w="1785"/>
      </w:tblGrid>
      <w:tr w:rsidR="00216089">
        <w:trPr>
          <w:trHeight w:val="746"/>
          <w:tblHeader/>
          <w:jc w:val="center"/>
        </w:trPr>
        <w:tc>
          <w:tcPr>
            <w:tcW w:w="865" w:type="dxa"/>
            <w:vAlign w:val="center"/>
          </w:tcPr>
          <w:p w:rsidR="00216089" w:rsidRDefault="00432201">
            <w:pPr>
              <w:spacing w:line="460" w:lineRule="exact"/>
              <w:jc w:val="center"/>
              <w:rPr>
                <w:rFonts w:ascii="仿宋" w:eastAsia="仿宋" w:hAnsi="仿宋" w:cs="仿宋"/>
                <w:b/>
                <w:sz w:val="30"/>
                <w:szCs w:val="30"/>
              </w:rPr>
            </w:pPr>
            <w:bookmarkStart w:id="0" w:name="_Toc404702889"/>
            <w:r>
              <w:rPr>
                <w:rFonts w:ascii="仿宋" w:eastAsia="仿宋" w:hAnsi="仿宋" w:cs="仿宋" w:hint="eastAsia"/>
                <w:b/>
                <w:sz w:val="30"/>
                <w:szCs w:val="30"/>
              </w:rPr>
              <w:t>合同包</w:t>
            </w:r>
          </w:p>
        </w:tc>
        <w:tc>
          <w:tcPr>
            <w:tcW w:w="6536" w:type="dxa"/>
            <w:vAlign w:val="center"/>
          </w:tcPr>
          <w:p w:rsidR="00216089" w:rsidRDefault="00432201">
            <w:pPr>
              <w:spacing w:line="460" w:lineRule="exact"/>
              <w:jc w:val="center"/>
              <w:rPr>
                <w:rFonts w:ascii="仿宋" w:eastAsia="仿宋" w:hAnsi="仿宋" w:cs="仿宋"/>
                <w:b/>
                <w:sz w:val="30"/>
                <w:szCs w:val="30"/>
              </w:rPr>
            </w:pPr>
            <w:r>
              <w:rPr>
                <w:rFonts w:ascii="仿宋" w:eastAsia="仿宋" w:hAnsi="仿宋" w:cs="仿宋" w:hint="eastAsia"/>
                <w:b/>
                <w:sz w:val="30"/>
                <w:szCs w:val="30"/>
              </w:rPr>
              <w:t>招标范围</w:t>
            </w:r>
          </w:p>
        </w:tc>
        <w:tc>
          <w:tcPr>
            <w:tcW w:w="1785" w:type="dxa"/>
            <w:vAlign w:val="center"/>
          </w:tcPr>
          <w:p w:rsidR="00216089" w:rsidRDefault="00432201">
            <w:pPr>
              <w:spacing w:line="460" w:lineRule="exact"/>
              <w:jc w:val="center"/>
              <w:rPr>
                <w:rFonts w:ascii="仿宋" w:eastAsia="仿宋" w:hAnsi="仿宋" w:cs="仿宋"/>
                <w:b/>
                <w:sz w:val="30"/>
                <w:szCs w:val="30"/>
              </w:rPr>
            </w:pPr>
            <w:r>
              <w:rPr>
                <w:rFonts w:ascii="仿宋" w:eastAsia="仿宋" w:hAnsi="仿宋" w:cs="仿宋" w:hint="eastAsia"/>
                <w:b/>
                <w:sz w:val="30"/>
                <w:szCs w:val="30"/>
              </w:rPr>
              <w:t>供货区域</w:t>
            </w:r>
          </w:p>
        </w:tc>
      </w:tr>
      <w:tr w:rsidR="00216089">
        <w:trPr>
          <w:cantSplit/>
          <w:trHeight w:val="1686"/>
          <w:jc w:val="center"/>
        </w:trPr>
        <w:tc>
          <w:tcPr>
            <w:tcW w:w="865" w:type="dxa"/>
            <w:vAlign w:val="center"/>
          </w:tcPr>
          <w:p w:rsidR="00216089" w:rsidRDefault="00432201">
            <w:pPr>
              <w:spacing w:line="460" w:lineRule="exact"/>
              <w:jc w:val="center"/>
              <w:rPr>
                <w:rFonts w:ascii="仿宋" w:eastAsia="仿宋" w:hAnsi="仿宋" w:cs="仿宋"/>
                <w:sz w:val="30"/>
                <w:szCs w:val="30"/>
              </w:rPr>
            </w:pPr>
            <w:r>
              <w:rPr>
                <w:rFonts w:ascii="仿宋" w:eastAsia="仿宋" w:hAnsi="仿宋" w:cs="仿宋" w:hint="eastAsia"/>
                <w:sz w:val="30"/>
                <w:szCs w:val="30"/>
              </w:rPr>
              <w:t>一</w:t>
            </w:r>
          </w:p>
        </w:tc>
        <w:tc>
          <w:tcPr>
            <w:tcW w:w="6536" w:type="dxa"/>
            <w:vAlign w:val="center"/>
          </w:tcPr>
          <w:p w:rsidR="00216089" w:rsidRDefault="00432201">
            <w:pPr>
              <w:spacing w:line="460" w:lineRule="exact"/>
              <w:rPr>
                <w:rFonts w:ascii="仿宋" w:eastAsia="仿宋" w:hAnsi="仿宋" w:cs="仿宋"/>
                <w:sz w:val="30"/>
                <w:szCs w:val="30"/>
              </w:rPr>
            </w:pPr>
            <w:r>
              <w:rPr>
                <w:rFonts w:ascii="仿宋" w:eastAsia="仿宋" w:hAnsi="仿宋" w:cs="仿宋" w:hint="eastAsia"/>
                <w:sz w:val="30"/>
                <w:szCs w:val="30"/>
              </w:rPr>
              <w:t>激光类交通流量调查设备</w:t>
            </w:r>
            <w:r>
              <w:rPr>
                <w:rFonts w:ascii="仿宋" w:eastAsia="仿宋" w:hAnsi="仿宋" w:cs="仿宋" w:hint="eastAsia"/>
                <w:sz w:val="30"/>
                <w:szCs w:val="30"/>
              </w:rPr>
              <w:t>1</w:t>
            </w:r>
            <w:r>
              <w:rPr>
                <w:rFonts w:ascii="仿宋" w:eastAsia="仿宋" w:hAnsi="仿宋" w:cs="仿宋" w:hint="eastAsia"/>
                <w:sz w:val="30"/>
                <w:szCs w:val="30"/>
              </w:rPr>
              <w:t>套的施工安装，设备的供应、运输、安装、调试、培训和售后服务等。</w:t>
            </w:r>
          </w:p>
        </w:tc>
        <w:tc>
          <w:tcPr>
            <w:tcW w:w="1785" w:type="dxa"/>
            <w:vAlign w:val="center"/>
          </w:tcPr>
          <w:p w:rsidR="00216089" w:rsidRDefault="00432201">
            <w:pPr>
              <w:spacing w:line="460" w:lineRule="exact"/>
              <w:rPr>
                <w:rFonts w:ascii="仿宋" w:eastAsia="仿宋" w:hAnsi="仿宋" w:cs="仿宋"/>
                <w:sz w:val="30"/>
                <w:szCs w:val="30"/>
              </w:rPr>
            </w:pPr>
            <w:r>
              <w:rPr>
                <w:rFonts w:ascii="仿宋" w:eastAsia="仿宋" w:hAnsi="仿宋" w:cs="仿宋" w:hint="eastAsia"/>
                <w:sz w:val="30"/>
                <w:szCs w:val="30"/>
              </w:rPr>
              <w:t>许昌市</w:t>
            </w:r>
            <w:bookmarkEnd w:id="0"/>
          </w:p>
        </w:tc>
      </w:tr>
    </w:tbl>
    <w:p w:rsidR="00216089" w:rsidRDefault="00432201">
      <w:pPr>
        <w:spacing w:line="460" w:lineRule="exact"/>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许昌市站点建设一览表</w:t>
      </w:r>
    </w:p>
    <w:tbl>
      <w:tblPr>
        <w:tblW w:w="9349"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00"/>
        <w:gridCol w:w="1004"/>
        <w:gridCol w:w="886"/>
        <w:gridCol w:w="512"/>
        <w:gridCol w:w="763"/>
        <w:gridCol w:w="1276"/>
        <w:gridCol w:w="1326"/>
        <w:gridCol w:w="838"/>
        <w:gridCol w:w="813"/>
        <w:gridCol w:w="605"/>
      </w:tblGrid>
      <w:tr w:rsidR="00216089">
        <w:trPr>
          <w:trHeight w:val="46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序号</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路线</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所属区县</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调查站名称</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项目类别</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覆盖车道数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拟采用设备类型</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供电方式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质保期</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通信方式</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数量</w:t>
            </w:r>
          </w:p>
        </w:tc>
      </w:tr>
      <w:tr w:rsidR="00216089">
        <w:trPr>
          <w:trHeight w:val="460"/>
          <w:jc w:val="center"/>
        </w:trPr>
        <w:tc>
          <w:tcPr>
            <w:tcW w:w="4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10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8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51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76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13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83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8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c>
          <w:tcPr>
            <w:tcW w:w="6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089" w:rsidRDefault="00216089">
            <w:pPr>
              <w:widowControl/>
              <w:spacing w:line="460" w:lineRule="exact"/>
              <w:jc w:val="center"/>
              <w:rPr>
                <w:rFonts w:ascii="仿宋" w:eastAsia="仿宋" w:hAnsi="仿宋" w:cs="仿宋"/>
                <w:color w:val="000000"/>
                <w:kern w:val="0"/>
                <w:sz w:val="30"/>
                <w:szCs w:val="30"/>
              </w:rPr>
            </w:pPr>
          </w:p>
        </w:tc>
      </w:tr>
      <w:tr w:rsidR="00216089">
        <w:trPr>
          <w:trHeight w:val="284"/>
          <w:jc w:val="center"/>
        </w:trPr>
        <w:tc>
          <w:tcPr>
            <w:tcW w:w="426"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p>
        </w:tc>
        <w:tc>
          <w:tcPr>
            <w:tcW w:w="900" w:type="dxa"/>
            <w:tcBorders>
              <w:top w:val="single" w:sz="4" w:space="0" w:color="auto"/>
              <w:left w:val="single" w:sz="4" w:space="0" w:color="auto"/>
              <w:bottom w:val="single" w:sz="4" w:space="0" w:color="auto"/>
              <w:right w:val="single" w:sz="4" w:space="0" w:color="auto"/>
            </w:tcBorders>
            <w:vAlign w:val="center"/>
          </w:tcPr>
          <w:p w:rsidR="00216089" w:rsidRDefault="00432201">
            <w:pPr>
              <w:adjustRightInd w:val="0"/>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S325</w:t>
            </w:r>
          </w:p>
        </w:tc>
        <w:tc>
          <w:tcPr>
            <w:tcW w:w="1004" w:type="dxa"/>
            <w:tcBorders>
              <w:top w:val="single" w:sz="4" w:space="0" w:color="auto"/>
              <w:left w:val="single" w:sz="4" w:space="0" w:color="auto"/>
              <w:bottom w:val="single" w:sz="4" w:space="0" w:color="auto"/>
              <w:right w:val="single" w:sz="4" w:space="0" w:color="auto"/>
            </w:tcBorders>
            <w:vAlign w:val="center"/>
          </w:tcPr>
          <w:p w:rsidR="00216089" w:rsidRDefault="00432201">
            <w:pPr>
              <w:adjustRightInd w:val="0"/>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长葛市</w:t>
            </w:r>
          </w:p>
        </w:tc>
        <w:tc>
          <w:tcPr>
            <w:tcW w:w="886" w:type="dxa"/>
            <w:tcBorders>
              <w:top w:val="single" w:sz="4" w:space="0" w:color="auto"/>
              <w:left w:val="single" w:sz="4" w:space="0" w:color="auto"/>
              <w:bottom w:val="single" w:sz="4" w:space="0" w:color="auto"/>
              <w:right w:val="single" w:sz="4" w:space="0" w:color="auto"/>
            </w:tcBorders>
            <w:vAlign w:val="center"/>
          </w:tcPr>
          <w:p w:rsidR="00216089" w:rsidRDefault="00432201">
            <w:pPr>
              <w:adjustRightInd w:val="0"/>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石象</w:t>
            </w:r>
          </w:p>
        </w:tc>
        <w:tc>
          <w:tcPr>
            <w:tcW w:w="512"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rPr>
                <w:rFonts w:ascii="仿宋" w:eastAsia="仿宋" w:hAnsi="仿宋" w:cs="仿宋"/>
                <w:sz w:val="30"/>
                <w:szCs w:val="30"/>
              </w:rPr>
            </w:pPr>
            <w:r>
              <w:rPr>
                <w:rFonts w:ascii="仿宋" w:eastAsia="仿宋" w:hAnsi="仿宋" w:cs="仿宋" w:hint="eastAsia"/>
                <w:color w:val="000000"/>
                <w:kern w:val="0"/>
                <w:sz w:val="30"/>
                <w:szCs w:val="30"/>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216089" w:rsidRDefault="00432201">
            <w:pPr>
              <w:adjustRightInd w:val="0"/>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p>
        </w:tc>
        <w:tc>
          <w:tcPr>
            <w:tcW w:w="1276"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常规</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市电</w:t>
            </w:r>
          </w:p>
        </w:tc>
        <w:tc>
          <w:tcPr>
            <w:tcW w:w="838"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年</w:t>
            </w:r>
          </w:p>
        </w:tc>
        <w:tc>
          <w:tcPr>
            <w:tcW w:w="813"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216089" w:rsidRDefault="00432201">
            <w:pPr>
              <w:spacing w:line="460" w:lineRule="exact"/>
              <w:ind w:left="12"/>
              <w:jc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p>
        </w:tc>
      </w:tr>
    </w:tbl>
    <w:p w:rsidR="00216089" w:rsidRDefault="00216089">
      <w:pPr>
        <w:adjustRightInd w:val="0"/>
        <w:snapToGrid w:val="0"/>
        <w:spacing w:line="460" w:lineRule="exact"/>
        <w:rPr>
          <w:rFonts w:ascii="仿宋" w:eastAsia="仿宋" w:hAnsi="仿宋" w:cs="仿宋"/>
          <w:sz w:val="30"/>
          <w:szCs w:val="30"/>
        </w:rPr>
      </w:pPr>
    </w:p>
    <w:p w:rsidR="00216089" w:rsidRDefault="00432201">
      <w:pPr>
        <w:adjustRightInd w:val="0"/>
        <w:snapToGrid w:val="0"/>
        <w:spacing w:line="460" w:lineRule="exact"/>
        <w:rPr>
          <w:rFonts w:ascii="仿宋" w:eastAsia="仿宋" w:hAnsi="仿宋" w:cs="仿宋"/>
          <w:b/>
          <w:sz w:val="30"/>
          <w:szCs w:val="30"/>
        </w:rPr>
      </w:pPr>
      <w:r>
        <w:rPr>
          <w:rFonts w:ascii="仿宋" w:eastAsia="仿宋" w:hAnsi="仿宋" w:cs="仿宋" w:hint="eastAsia"/>
          <w:sz w:val="30"/>
          <w:szCs w:val="30"/>
        </w:rPr>
        <w:t>2</w:t>
      </w:r>
      <w:r>
        <w:rPr>
          <w:rFonts w:ascii="仿宋" w:eastAsia="仿宋" w:hAnsi="仿宋" w:cs="仿宋" w:hint="eastAsia"/>
          <w:b/>
          <w:sz w:val="30"/>
          <w:szCs w:val="30"/>
        </w:rPr>
        <w:t>技术参数</w:t>
      </w:r>
    </w:p>
    <w:p w:rsidR="00216089" w:rsidRDefault="00432201">
      <w:pPr>
        <w:adjustRightInd w:val="0"/>
        <w:snapToGrid w:val="0"/>
        <w:spacing w:line="460" w:lineRule="exact"/>
        <w:rPr>
          <w:rFonts w:ascii="仿宋" w:eastAsia="仿宋" w:hAnsi="仿宋" w:cs="仿宋"/>
          <w:b/>
          <w:bCs/>
          <w:sz w:val="30"/>
          <w:szCs w:val="30"/>
        </w:rPr>
      </w:pPr>
      <w:bookmarkStart w:id="1" w:name="_Toc428793082"/>
      <w:r>
        <w:rPr>
          <w:rFonts w:ascii="仿宋" w:eastAsia="仿宋" w:hAnsi="仿宋" w:cs="仿宋" w:hint="eastAsia"/>
          <w:b/>
          <w:bCs/>
          <w:sz w:val="30"/>
          <w:szCs w:val="30"/>
        </w:rPr>
        <w:t>2.1</w:t>
      </w:r>
      <w:r>
        <w:rPr>
          <w:rFonts w:ascii="仿宋" w:eastAsia="仿宋" w:hAnsi="仿宋" w:cs="仿宋" w:hint="eastAsia"/>
          <w:b/>
          <w:bCs/>
          <w:sz w:val="30"/>
          <w:szCs w:val="30"/>
        </w:rPr>
        <w:t>交调设备采集指标要求</w:t>
      </w:r>
      <w:bookmarkEnd w:id="1"/>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交调设备应能够实现对机动车道</w:t>
      </w:r>
      <w:r>
        <w:rPr>
          <w:rFonts w:ascii="仿宋" w:eastAsia="仿宋" w:hAnsi="仿宋" w:cs="仿宋" w:hint="eastAsia"/>
          <w:sz w:val="30"/>
          <w:szCs w:val="30"/>
        </w:rPr>
        <w:t>24</w:t>
      </w:r>
      <w:r>
        <w:rPr>
          <w:rFonts w:ascii="仿宋" w:eastAsia="仿宋" w:hAnsi="仿宋" w:cs="仿宋" w:hint="eastAsia"/>
          <w:sz w:val="30"/>
          <w:szCs w:val="30"/>
        </w:rPr>
        <w:t>小时连续不断地采集交通流量功能，能实时、自动识别车型、判断车速、车头时距、车头间距、道路占用率等交通流量信息。设备能够记录、统计交通流量、车速数据。具备无线传输、浏览、监控的功能，实现适时上传数据和下位机存储数据等待人工定时提取的统一。</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lastRenderedPageBreak/>
        <w:t>交通量调查系统设备采集的数据内容包括：分车道交通量、车型、地点速度等指标。</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机动车分类及分型数据采集：设备应具备机动车分型功能，且满足下表中关于机动车二级分类的标准。详细机动车分类及分型数据采集标准如表</w:t>
      </w:r>
      <w:r>
        <w:rPr>
          <w:rFonts w:ascii="仿宋" w:eastAsia="仿宋" w:hAnsi="仿宋" w:cs="仿宋" w:hint="eastAsia"/>
          <w:sz w:val="30"/>
          <w:szCs w:val="30"/>
        </w:rPr>
        <w:t>1</w:t>
      </w:r>
      <w:r>
        <w:rPr>
          <w:rFonts w:ascii="仿宋" w:eastAsia="仿宋" w:hAnsi="仿宋" w:cs="仿宋" w:hint="eastAsia"/>
          <w:sz w:val="30"/>
          <w:szCs w:val="30"/>
        </w:rPr>
        <w:t>所示。</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表</w:t>
      </w:r>
      <w:r>
        <w:rPr>
          <w:rFonts w:ascii="仿宋" w:eastAsia="仿宋" w:hAnsi="仿宋" w:cs="仿宋" w:hint="eastAsia"/>
          <w:sz w:val="30"/>
          <w:szCs w:val="30"/>
        </w:rPr>
        <w:t>1</w:t>
      </w:r>
      <w:r>
        <w:rPr>
          <w:rFonts w:ascii="仿宋" w:eastAsia="仿宋" w:hAnsi="仿宋" w:cs="仿宋" w:hint="eastAsia"/>
          <w:sz w:val="30"/>
          <w:szCs w:val="30"/>
        </w:rPr>
        <w:t>机动车分类及分型数据采集标准</w:t>
      </w:r>
    </w:p>
    <w:tbl>
      <w:tblPr>
        <w:tblW w:w="939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993"/>
        <w:gridCol w:w="1063"/>
        <w:gridCol w:w="2126"/>
        <w:gridCol w:w="2544"/>
        <w:gridCol w:w="2068"/>
      </w:tblGrid>
      <w:tr w:rsidR="00216089">
        <w:trPr>
          <w:cantSplit/>
          <w:jc w:val="center"/>
        </w:trPr>
        <w:tc>
          <w:tcPr>
            <w:tcW w:w="605" w:type="dxa"/>
            <w:vAlign w:val="center"/>
          </w:tcPr>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车</w:t>
            </w:r>
          </w:p>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型</w:t>
            </w:r>
          </w:p>
        </w:tc>
        <w:tc>
          <w:tcPr>
            <w:tcW w:w="993" w:type="dxa"/>
            <w:vAlign w:val="center"/>
          </w:tcPr>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一级</w:t>
            </w:r>
          </w:p>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分类</w:t>
            </w:r>
          </w:p>
        </w:tc>
        <w:tc>
          <w:tcPr>
            <w:tcW w:w="1063" w:type="dxa"/>
            <w:vAlign w:val="center"/>
          </w:tcPr>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二级</w:t>
            </w:r>
          </w:p>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分类</w:t>
            </w:r>
          </w:p>
        </w:tc>
        <w:tc>
          <w:tcPr>
            <w:tcW w:w="2126" w:type="dxa"/>
            <w:vAlign w:val="center"/>
          </w:tcPr>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额定荷载参数</w:t>
            </w:r>
          </w:p>
        </w:tc>
        <w:tc>
          <w:tcPr>
            <w:tcW w:w="2544" w:type="dxa"/>
            <w:vAlign w:val="center"/>
          </w:tcPr>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轮廓及轴数</w:t>
            </w:r>
          </w:p>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特征参数</w:t>
            </w:r>
          </w:p>
        </w:tc>
        <w:tc>
          <w:tcPr>
            <w:tcW w:w="2068" w:type="dxa"/>
            <w:vAlign w:val="center"/>
          </w:tcPr>
          <w:p w:rsidR="00216089" w:rsidRDefault="00432201">
            <w:pPr>
              <w:adjustRightInd w:val="0"/>
              <w:snapToGrid w:val="0"/>
              <w:spacing w:line="460" w:lineRule="exact"/>
              <w:rPr>
                <w:rFonts w:ascii="仿宋" w:eastAsia="仿宋" w:hAnsi="仿宋" w:cs="仿宋"/>
                <w:bCs/>
                <w:sz w:val="30"/>
                <w:szCs w:val="30"/>
              </w:rPr>
            </w:pPr>
            <w:r>
              <w:rPr>
                <w:rFonts w:ascii="仿宋" w:eastAsia="仿宋" w:hAnsi="仿宋" w:cs="仿宋" w:hint="eastAsia"/>
                <w:bCs/>
                <w:sz w:val="30"/>
                <w:szCs w:val="30"/>
              </w:rPr>
              <w:t>备注</w:t>
            </w:r>
          </w:p>
        </w:tc>
      </w:tr>
      <w:tr w:rsidR="00216089">
        <w:trPr>
          <w:cantSplit/>
          <w:jc w:val="center"/>
        </w:trPr>
        <w:tc>
          <w:tcPr>
            <w:tcW w:w="605"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汽</w:t>
            </w:r>
          </w:p>
          <w:p w:rsidR="00216089" w:rsidRDefault="00216089">
            <w:pPr>
              <w:adjustRightInd w:val="0"/>
              <w:snapToGrid w:val="0"/>
              <w:spacing w:line="460" w:lineRule="exact"/>
              <w:rPr>
                <w:rFonts w:ascii="仿宋" w:eastAsia="仿宋" w:hAnsi="仿宋" w:cs="仿宋"/>
                <w:sz w:val="30"/>
                <w:szCs w:val="30"/>
              </w:rPr>
            </w:pPr>
          </w:p>
          <w:p w:rsidR="00216089" w:rsidRDefault="00216089">
            <w:pPr>
              <w:adjustRightInd w:val="0"/>
              <w:snapToGrid w:val="0"/>
              <w:spacing w:line="460" w:lineRule="exact"/>
              <w:rPr>
                <w:rFonts w:ascii="仿宋" w:eastAsia="仿宋" w:hAnsi="仿宋" w:cs="仿宋"/>
                <w:sz w:val="30"/>
                <w:szCs w:val="30"/>
              </w:rPr>
            </w:pP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车</w:t>
            </w:r>
          </w:p>
        </w:tc>
        <w:tc>
          <w:tcPr>
            <w:tcW w:w="993"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小型车</w:t>
            </w: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中小客车</w:t>
            </w:r>
          </w:p>
        </w:tc>
        <w:tc>
          <w:tcPr>
            <w:tcW w:w="212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额定座位≤</w:t>
            </w:r>
            <w:r>
              <w:rPr>
                <w:rFonts w:ascii="仿宋" w:eastAsia="仿宋" w:hAnsi="仿宋" w:cs="仿宋" w:hint="eastAsia"/>
                <w:sz w:val="30"/>
                <w:szCs w:val="30"/>
              </w:rPr>
              <w:t>19</w:t>
            </w:r>
            <w:r>
              <w:rPr>
                <w:rFonts w:ascii="仿宋" w:eastAsia="仿宋" w:hAnsi="仿宋" w:cs="仿宋" w:hint="eastAsia"/>
                <w:sz w:val="30"/>
                <w:szCs w:val="30"/>
              </w:rPr>
              <w:t>座</w:t>
            </w:r>
          </w:p>
        </w:tc>
        <w:tc>
          <w:tcPr>
            <w:tcW w:w="2544"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车长</w:t>
            </w:r>
            <w:r>
              <w:rPr>
                <w:rFonts w:ascii="仿宋" w:eastAsia="仿宋" w:hAnsi="仿宋" w:cs="仿宋" w:hint="eastAsia"/>
                <w:sz w:val="30"/>
                <w:szCs w:val="30"/>
              </w:rPr>
              <w:t>&lt;6m</w:t>
            </w: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轴</w:t>
            </w:r>
          </w:p>
        </w:tc>
        <w:tc>
          <w:tcPr>
            <w:tcW w:w="2068" w:type="dxa"/>
            <w:vAlign w:val="center"/>
          </w:tcPr>
          <w:p w:rsidR="00216089" w:rsidRDefault="00216089">
            <w:pPr>
              <w:adjustRightInd w:val="0"/>
              <w:snapToGrid w:val="0"/>
              <w:spacing w:line="460" w:lineRule="exact"/>
              <w:rPr>
                <w:rFonts w:ascii="仿宋" w:eastAsia="仿宋" w:hAnsi="仿宋" w:cs="仿宋"/>
                <w:sz w:val="30"/>
                <w:szCs w:val="30"/>
              </w:rPr>
            </w:pPr>
          </w:p>
        </w:tc>
      </w:tr>
      <w:tr w:rsidR="00216089">
        <w:trPr>
          <w:cantSplit/>
          <w:trHeight w:val="505"/>
          <w:jc w:val="center"/>
        </w:trPr>
        <w:tc>
          <w:tcPr>
            <w:tcW w:w="605"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993"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小型货车</w:t>
            </w:r>
          </w:p>
        </w:tc>
        <w:tc>
          <w:tcPr>
            <w:tcW w:w="212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载质量≤</w:t>
            </w:r>
            <w:r>
              <w:rPr>
                <w:rFonts w:ascii="仿宋" w:eastAsia="仿宋" w:hAnsi="仿宋" w:cs="仿宋" w:hint="eastAsia"/>
                <w:sz w:val="30"/>
                <w:szCs w:val="30"/>
              </w:rPr>
              <w:t>2</w:t>
            </w:r>
            <w:r>
              <w:rPr>
                <w:rFonts w:ascii="仿宋" w:eastAsia="仿宋" w:hAnsi="仿宋" w:cs="仿宋" w:hint="eastAsia"/>
                <w:sz w:val="30"/>
                <w:szCs w:val="30"/>
              </w:rPr>
              <w:t>吨</w:t>
            </w:r>
          </w:p>
        </w:tc>
        <w:tc>
          <w:tcPr>
            <w:tcW w:w="2544"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2068"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含三轮载货汽车</w:t>
            </w:r>
          </w:p>
        </w:tc>
      </w:tr>
      <w:tr w:rsidR="00216089">
        <w:trPr>
          <w:cantSplit/>
          <w:jc w:val="center"/>
        </w:trPr>
        <w:tc>
          <w:tcPr>
            <w:tcW w:w="605"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993"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中型车</w:t>
            </w: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大客车</w:t>
            </w:r>
          </w:p>
        </w:tc>
        <w:tc>
          <w:tcPr>
            <w:tcW w:w="212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额定座位＞</w:t>
            </w:r>
            <w:r>
              <w:rPr>
                <w:rFonts w:ascii="仿宋" w:eastAsia="仿宋" w:hAnsi="仿宋" w:cs="仿宋" w:hint="eastAsia"/>
                <w:sz w:val="30"/>
                <w:szCs w:val="30"/>
              </w:rPr>
              <w:t>19</w:t>
            </w:r>
            <w:r>
              <w:rPr>
                <w:rFonts w:ascii="仿宋" w:eastAsia="仿宋" w:hAnsi="仿宋" w:cs="仿宋" w:hint="eastAsia"/>
                <w:sz w:val="30"/>
                <w:szCs w:val="30"/>
              </w:rPr>
              <w:t>座</w:t>
            </w:r>
          </w:p>
        </w:tc>
        <w:tc>
          <w:tcPr>
            <w:tcW w:w="2544"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6m</w:t>
            </w:r>
            <w:r>
              <w:rPr>
                <w:rFonts w:ascii="仿宋" w:eastAsia="仿宋" w:hAnsi="仿宋" w:cs="仿宋" w:hint="eastAsia"/>
                <w:sz w:val="30"/>
                <w:szCs w:val="30"/>
              </w:rPr>
              <w:t>≤车长≤</w:t>
            </w:r>
            <w:r>
              <w:rPr>
                <w:rFonts w:ascii="仿宋" w:eastAsia="仿宋" w:hAnsi="仿宋" w:cs="仿宋" w:hint="eastAsia"/>
                <w:sz w:val="30"/>
                <w:szCs w:val="30"/>
              </w:rPr>
              <w:t>12m</w:t>
            </w: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轴</w:t>
            </w:r>
          </w:p>
        </w:tc>
        <w:tc>
          <w:tcPr>
            <w:tcW w:w="2068" w:type="dxa"/>
            <w:vAlign w:val="center"/>
          </w:tcPr>
          <w:p w:rsidR="00216089" w:rsidRDefault="00216089">
            <w:pPr>
              <w:adjustRightInd w:val="0"/>
              <w:snapToGrid w:val="0"/>
              <w:spacing w:line="460" w:lineRule="exact"/>
              <w:rPr>
                <w:rFonts w:ascii="仿宋" w:eastAsia="仿宋" w:hAnsi="仿宋" w:cs="仿宋"/>
                <w:sz w:val="30"/>
                <w:szCs w:val="30"/>
              </w:rPr>
            </w:pPr>
          </w:p>
        </w:tc>
      </w:tr>
      <w:tr w:rsidR="00216089">
        <w:trPr>
          <w:cantSplit/>
          <w:jc w:val="center"/>
        </w:trPr>
        <w:tc>
          <w:tcPr>
            <w:tcW w:w="605"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993"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中型货车</w:t>
            </w:r>
          </w:p>
        </w:tc>
        <w:tc>
          <w:tcPr>
            <w:tcW w:w="212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吨＜载质量≤</w:t>
            </w:r>
            <w:r>
              <w:rPr>
                <w:rFonts w:ascii="仿宋" w:eastAsia="仿宋" w:hAnsi="仿宋" w:cs="仿宋" w:hint="eastAsia"/>
                <w:sz w:val="30"/>
                <w:szCs w:val="30"/>
              </w:rPr>
              <w:t>7</w:t>
            </w:r>
            <w:r>
              <w:rPr>
                <w:rFonts w:ascii="仿宋" w:eastAsia="仿宋" w:hAnsi="仿宋" w:cs="仿宋" w:hint="eastAsia"/>
                <w:sz w:val="30"/>
                <w:szCs w:val="30"/>
              </w:rPr>
              <w:t>吨</w:t>
            </w:r>
          </w:p>
        </w:tc>
        <w:tc>
          <w:tcPr>
            <w:tcW w:w="2544"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2068"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包括专用汽车</w:t>
            </w:r>
          </w:p>
        </w:tc>
      </w:tr>
      <w:tr w:rsidR="00216089">
        <w:trPr>
          <w:cantSplit/>
          <w:jc w:val="center"/>
        </w:trPr>
        <w:tc>
          <w:tcPr>
            <w:tcW w:w="605"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99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大型车</w:t>
            </w: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大型货车</w:t>
            </w:r>
          </w:p>
        </w:tc>
        <w:tc>
          <w:tcPr>
            <w:tcW w:w="212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吨＜载质量≤</w:t>
            </w:r>
            <w:r>
              <w:rPr>
                <w:rFonts w:ascii="仿宋" w:eastAsia="仿宋" w:hAnsi="仿宋" w:cs="仿宋" w:hint="eastAsia"/>
                <w:sz w:val="30"/>
                <w:szCs w:val="30"/>
              </w:rPr>
              <w:t>20</w:t>
            </w:r>
            <w:r>
              <w:rPr>
                <w:rFonts w:ascii="仿宋" w:eastAsia="仿宋" w:hAnsi="仿宋" w:cs="仿宋" w:hint="eastAsia"/>
                <w:sz w:val="30"/>
                <w:szCs w:val="30"/>
              </w:rPr>
              <w:t>吨</w:t>
            </w:r>
          </w:p>
        </w:tc>
        <w:tc>
          <w:tcPr>
            <w:tcW w:w="2544"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6m</w:t>
            </w:r>
            <w:r>
              <w:rPr>
                <w:rFonts w:ascii="仿宋" w:eastAsia="仿宋" w:hAnsi="仿宋" w:cs="仿宋" w:hint="eastAsia"/>
                <w:sz w:val="30"/>
                <w:szCs w:val="30"/>
              </w:rPr>
              <w:t>≤车长≤</w:t>
            </w:r>
            <w:r>
              <w:rPr>
                <w:rFonts w:ascii="仿宋" w:eastAsia="仿宋" w:hAnsi="仿宋" w:cs="仿宋" w:hint="eastAsia"/>
                <w:sz w:val="30"/>
                <w:szCs w:val="30"/>
              </w:rPr>
              <w:t>12m</w:t>
            </w: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轴或</w:t>
            </w:r>
            <w:r>
              <w:rPr>
                <w:rFonts w:ascii="仿宋" w:eastAsia="仿宋" w:hAnsi="仿宋" w:cs="仿宋" w:hint="eastAsia"/>
                <w:sz w:val="30"/>
                <w:szCs w:val="30"/>
              </w:rPr>
              <w:t>4</w:t>
            </w:r>
            <w:r>
              <w:rPr>
                <w:rFonts w:ascii="仿宋" w:eastAsia="仿宋" w:hAnsi="仿宋" w:cs="仿宋" w:hint="eastAsia"/>
                <w:sz w:val="30"/>
                <w:szCs w:val="30"/>
              </w:rPr>
              <w:t>轴</w:t>
            </w:r>
          </w:p>
        </w:tc>
        <w:tc>
          <w:tcPr>
            <w:tcW w:w="2068" w:type="dxa"/>
            <w:vAlign w:val="center"/>
          </w:tcPr>
          <w:p w:rsidR="00216089" w:rsidRDefault="00216089">
            <w:pPr>
              <w:adjustRightInd w:val="0"/>
              <w:snapToGrid w:val="0"/>
              <w:spacing w:line="460" w:lineRule="exact"/>
              <w:rPr>
                <w:rFonts w:ascii="仿宋" w:eastAsia="仿宋" w:hAnsi="仿宋" w:cs="仿宋"/>
                <w:sz w:val="30"/>
                <w:szCs w:val="30"/>
              </w:rPr>
            </w:pPr>
          </w:p>
        </w:tc>
      </w:tr>
      <w:tr w:rsidR="00216089">
        <w:trPr>
          <w:cantSplit/>
          <w:jc w:val="center"/>
        </w:trPr>
        <w:tc>
          <w:tcPr>
            <w:tcW w:w="605"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993"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特大</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型车</w:t>
            </w: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特大型货车</w:t>
            </w:r>
          </w:p>
        </w:tc>
        <w:tc>
          <w:tcPr>
            <w:tcW w:w="2126" w:type="dxa"/>
            <w:vMerge w:val="restart"/>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载质量＞</w:t>
            </w:r>
            <w:r>
              <w:rPr>
                <w:rFonts w:ascii="仿宋" w:eastAsia="仿宋" w:hAnsi="仿宋" w:cs="仿宋" w:hint="eastAsia"/>
                <w:sz w:val="30"/>
                <w:szCs w:val="30"/>
              </w:rPr>
              <w:t>20</w:t>
            </w:r>
            <w:r>
              <w:rPr>
                <w:rFonts w:ascii="仿宋" w:eastAsia="仿宋" w:hAnsi="仿宋" w:cs="仿宋" w:hint="eastAsia"/>
                <w:sz w:val="30"/>
                <w:szCs w:val="30"/>
              </w:rPr>
              <w:t>吨</w:t>
            </w:r>
          </w:p>
        </w:tc>
        <w:tc>
          <w:tcPr>
            <w:tcW w:w="2544"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车长</w:t>
            </w:r>
            <w:r>
              <w:rPr>
                <w:rFonts w:ascii="仿宋" w:eastAsia="仿宋" w:hAnsi="仿宋" w:cs="仿宋" w:hint="eastAsia"/>
                <w:sz w:val="30"/>
                <w:szCs w:val="30"/>
              </w:rPr>
              <w:t>&gt;12m</w:t>
            </w:r>
            <w:r>
              <w:rPr>
                <w:rFonts w:ascii="仿宋" w:eastAsia="仿宋" w:hAnsi="仿宋" w:cs="仿宋" w:hint="eastAsia"/>
                <w:sz w:val="30"/>
                <w:szCs w:val="30"/>
              </w:rPr>
              <w:t>或</w:t>
            </w:r>
            <w:r>
              <w:rPr>
                <w:rFonts w:ascii="仿宋" w:eastAsia="仿宋" w:hAnsi="仿宋" w:cs="仿宋" w:hint="eastAsia"/>
                <w:sz w:val="30"/>
                <w:szCs w:val="30"/>
              </w:rPr>
              <w:t>4</w:t>
            </w:r>
            <w:r>
              <w:rPr>
                <w:rFonts w:ascii="仿宋" w:eastAsia="仿宋" w:hAnsi="仿宋" w:cs="仿宋" w:hint="eastAsia"/>
                <w:sz w:val="30"/>
                <w:szCs w:val="30"/>
              </w:rPr>
              <w:t>轴以上；且车高＜</w:t>
            </w:r>
            <w:r>
              <w:rPr>
                <w:rFonts w:ascii="仿宋" w:eastAsia="仿宋" w:hAnsi="仿宋" w:cs="仿宋" w:hint="eastAsia"/>
                <w:sz w:val="30"/>
                <w:szCs w:val="30"/>
              </w:rPr>
              <w:t>3.8m</w:t>
            </w:r>
            <w:r>
              <w:rPr>
                <w:rFonts w:ascii="仿宋" w:eastAsia="仿宋" w:hAnsi="仿宋" w:cs="仿宋" w:hint="eastAsia"/>
                <w:sz w:val="30"/>
                <w:szCs w:val="30"/>
              </w:rPr>
              <w:t>或车高＞</w:t>
            </w:r>
            <w:r>
              <w:rPr>
                <w:rFonts w:ascii="仿宋" w:eastAsia="仿宋" w:hAnsi="仿宋" w:cs="仿宋" w:hint="eastAsia"/>
                <w:sz w:val="30"/>
                <w:szCs w:val="30"/>
              </w:rPr>
              <w:t>4.2m</w:t>
            </w:r>
          </w:p>
        </w:tc>
        <w:tc>
          <w:tcPr>
            <w:tcW w:w="2068" w:type="dxa"/>
            <w:vAlign w:val="center"/>
          </w:tcPr>
          <w:p w:rsidR="00216089" w:rsidRDefault="00216089">
            <w:pPr>
              <w:adjustRightInd w:val="0"/>
              <w:snapToGrid w:val="0"/>
              <w:spacing w:line="460" w:lineRule="exact"/>
              <w:rPr>
                <w:rFonts w:ascii="仿宋" w:eastAsia="仿宋" w:hAnsi="仿宋" w:cs="仿宋"/>
                <w:sz w:val="30"/>
                <w:szCs w:val="30"/>
              </w:rPr>
            </w:pPr>
          </w:p>
        </w:tc>
      </w:tr>
      <w:tr w:rsidR="00216089">
        <w:trPr>
          <w:cantSplit/>
          <w:jc w:val="center"/>
        </w:trPr>
        <w:tc>
          <w:tcPr>
            <w:tcW w:w="605"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993"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1063"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集装箱车</w:t>
            </w:r>
          </w:p>
        </w:tc>
        <w:tc>
          <w:tcPr>
            <w:tcW w:w="2126" w:type="dxa"/>
            <w:vMerge/>
            <w:vAlign w:val="center"/>
          </w:tcPr>
          <w:p w:rsidR="00216089" w:rsidRDefault="00216089">
            <w:pPr>
              <w:adjustRightInd w:val="0"/>
              <w:snapToGrid w:val="0"/>
              <w:spacing w:line="460" w:lineRule="exact"/>
              <w:rPr>
                <w:rFonts w:ascii="仿宋" w:eastAsia="仿宋" w:hAnsi="仿宋" w:cs="仿宋"/>
                <w:sz w:val="30"/>
                <w:szCs w:val="30"/>
              </w:rPr>
            </w:pPr>
          </w:p>
        </w:tc>
        <w:tc>
          <w:tcPr>
            <w:tcW w:w="2544"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车长</w:t>
            </w:r>
            <w:r>
              <w:rPr>
                <w:rFonts w:ascii="仿宋" w:eastAsia="仿宋" w:hAnsi="仿宋" w:cs="仿宋" w:hint="eastAsia"/>
                <w:sz w:val="30"/>
                <w:szCs w:val="30"/>
              </w:rPr>
              <w:t>&gt;12m</w:t>
            </w:r>
            <w:r>
              <w:rPr>
                <w:rFonts w:ascii="仿宋" w:eastAsia="仿宋" w:hAnsi="仿宋" w:cs="仿宋" w:hint="eastAsia"/>
                <w:sz w:val="30"/>
                <w:szCs w:val="30"/>
              </w:rPr>
              <w:t>或</w:t>
            </w:r>
            <w:r>
              <w:rPr>
                <w:rFonts w:ascii="仿宋" w:eastAsia="仿宋" w:hAnsi="仿宋" w:cs="仿宋" w:hint="eastAsia"/>
                <w:sz w:val="30"/>
                <w:szCs w:val="30"/>
              </w:rPr>
              <w:t>4</w:t>
            </w:r>
            <w:r>
              <w:rPr>
                <w:rFonts w:ascii="仿宋" w:eastAsia="仿宋" w:hAnsi="仿宋" w:cs="仿宋" w:hint="eastAsia"/>
                <w:sz w:val="30"/>
                <w:szCs w:val="30"/>
              </w:rPr>
              <w:t>轴以上；且</w:t>
            </w:r>
            <w:r>
              <w:rPr>
                <w:rFonts w:ascii="仿宋" w:eastAsia="仿宋" w:hAnsi="仿宋" w:cs="仿宋" w:hint="eastAsia"/>
                <w:sz w:val="30"/>
                <w:szCs w:val="30"/>
              </w:rPr>
              <w:t>3.8m</w:t>
            </w:r>
            <w:r>
              <w:rPr>
                <w:rFonts w:ascii="仿宋" w:eastAsia="仿宋" w:hAnsi="仿宋" w:cs="仿宋" w:hint="eastAsia"/>
                <w:sz w:val="30"/>
                <w:szCs w:val="30"/>
              </w:rPr>
              <w:t>≤车高≤</w:t>
            </w:r>
            <w:r>
              <w:rPr>
                <w:rFonts w:ascii="仿宋" w:eastAsia="仿宋" w:hAnsi="仿宋" w:cs="仿宋" w:hint="eastAsia"/>
                <w:sz w:val="30"/>
                <w:szCs w:val="30"/>
              </w:rPr>
              <w:t>4.2m</w:t>
            </w:r>
          </w:p>
        </w:tc>
        <w:tc>
          <w:tcPr>
            <w:tcW w:w="2068" w:type="dxa"/>
            <w:vAlign w:val="center"/>
          </w:tcPr>
          <w:p w:rsidR="00216089" w:rsidRDefault="00216089">
            <w:pPr>
              <w:adjustRightInd w:val="0"/>
              <w:snapToGrid w:val="0"/>
              <w:spacing w:line="460" w:lineRule="exact"/>
              <w:rPr>
                <w:rFonts w:ascii="仿宋" w:eastAsia="仿宋" w:hAnsi="仿宋" w:cs="仿宋"/>
                <w:sz w:val="30"/>
                <w:szCs w:val="30"/>
              </w:rPr>
            </w:pPr>
          </w:p>
        </w:tc>
      </w:tr>
      <w:tr w:rsidR="00216089">
        <w:trPr>
          <w:cantSplit/>
          <w:jc w:val="center"/>
        </w:trPr>
        <w:tc>
          <w:tcPr>
            <w:tcW w:w="605" w:type="dxa"/>
            <w:tcMar>
              <w:left w:w="0" w:type="dxa"/>
              <w:right w:w="0" w:type="dxa"/>
            </w:tcMar>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lastRenderedPageBreak/>
              <w:t>摩托车</w:t>
            </w:r>
          </w:p>
        </w:tc>
        <w:tc>
          <w:tcPr>
            <w:tcW w:w="2056" w:type="dxa"/>
            <w:gridSpan w:val="2"/>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摩托车</w:t>
            </w:r>
          </w:p>
        </w:tc>
        <w:tc>
          <w:tcPr>
            <w:tcW w:w="212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发动机驱动</w:t>
            </w:r>
          </w:p>
        </w:tc>
        <w:tc>
          <w:tcPr>
            <w:tcW w:w="2544" w:type="dxa"/>
            <w:vAlign w:val="center"/>
          </w:tcPr>
          <w:p w:rsidR="00216089" w:rsidRDefault="00216089">
            <w:pPr>
              <w:adjustRightInd w:val="0"/>
              <w:snapToGrid w:val="0"/>
              <w:spacing w:line="460" w:lineRule="exact"/>
              <w:rPr>
                <w:rFonts w:ascii="仿宋" w:eastAsia="仿宋" w:hAnsi="仿宋" w:cs="仿宋"/>
                <w:sz w:val="30"/>
                <w:szCs w:val="30"/>
              </w:rPr>
            </w:pPr>
          </w:p>
        </w:tc>
        <w:tc>
          <w:tcPr>
            <w:tcW w:w="2068"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包括轻便、普通摩托车</w:t>
            </w:r>
          </w:p>
        </w:tc>
      </w:tr>
      <w:tr w:rsidR="00216089">
        <w:trPr>
          <w:cantSplit/>
          <w:jc w:val="center"/>
        </w:trPr>
        <w:tc>
          <w:tcPr>
            <w:tcW w:w="605" w:type="dxa"/>
            <w:tcMar>
              <w:left w:w="0" w:type="dxa"/>
              <w:right w:w="0" w:type="dxa"/>
            </w:tcMar>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拖拉机</w:t>
            </w:r>
          </w:p>
        </w:tc>
        <w:tc>
          <w:tcPr>
            <w:tcW w:w="2056" w:type="dxa"/>
            <w:gridSpan w:val="2"/>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拖拉机</w:t>
            </w:r>
          </w:p>
        </w:tc>
        <w:tc>
          <w:tcPr>
            <w:tcW w:w="2126" w:type="dxa"/>
            <w:vAlign w:val="center"/>
          </w:tcPr>
          <w:p w:rsidR="00216089" w:rsidRDefault="00216089">
            <w:pPr>
              <w:adjustRightInd w:val="0"/>
              <w:snapToGrid w:val="0"/>
              <w:spacing w:line="460" w:lineRule="exact"/>
              <w:rPr>
                <w:rFonts w:ascii="仿宋" w:eastAsia="仿宋" w:hAnsi="仿宋" w:cs="仿宋"/>
                <w:sz w:val="30"/>
                <w:szCs w:val="30"/>
              </w:rPr>
            </w:pPr>
          </w:p>
        </w:tc>
        <w:tc>
          <w:tcPr>
            <w:tcW w:w="2544" w:type="dxa"/>
            <w:vAlign w:val="center"/>
          </w:tcPr>
          <w:p w:rsidR="00216089" w:rsidRDefault="00216089">
            <w:pPr>
              <w:adjustRightInd w:val="0"/>
              <w:snapToGrid w:val="0"/>
              <w:spacing w:line="460" w:lineRule="exact"/>
              <w:rPr>
                <w:rFonts w:ascii="仿宋" w:eastAsia="仿宋" w:hAnsi="仿宋" w:cs="仿宋"/>
                <w:sz w:val="30"/>
                <w:szCs w:val="30"/>
              </w:rPr>
            </w:pPr>
          </w:p>
        </w:tc>
        <w:tc>
          <w:tcPr>
            <w:tcW w:w="2068"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包括大、小拖拉机</w:t>
            </w:r>
          </w:p>
        </w:tc>
      </w:tr>
    </w:tbl>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机动车地点车速数据采集要求如表</w:t>
      </w:r>
      <w:r>
        <w:rPr>
          <w:rFonts w:ascii="仿宋" w:eastAsia="仿宋" w:hAnsi="仿宋" w:cs="仿宋" w:hint="eastAsia"/>
          <w:sz w:val="30"/>
          <w:szCs w:val="30"/>
        </w:rPr>
        <w:t>2</w:t>
      </w:r>
      <w:r>
        <w:rPr>
          <w:rFonts w:ascii="仿宋" w:eastAsia="仿宋" w:hAnsi="仿宋" w:cs="仿宋" w:hint="eastAsia"/>
          <w:sz w:val="30"/>
          <w:szCs w:val="30"/>
        </w:rPr>
        <w:t>所示</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表</w:t>
      </w:r>
      <w:r>
        <w:rPr>
          <w:rFonts w:ascii="仿宋" w:eastAsia="仿宋" w:hAnsi="仿宋" w:cs="仿宋" w:hint="eastAsia"/>
          <w:sz w:val="30"/>
          <w:szCs w:val="30"/>
        </w:rPr>
        <w:t xml:space="preserve">2 </w:t>
      </w:r>
      <w:r>
        <w:rPr>
          <w:rFonts w:ascii="仿宋" w:eastAsia="仿宋" w:hAnsi="仿宋" w:cs="仿宋" w:hint="eastAsia"/>
          <w:sz w:val="30"/>
          <w:szCs w:val="30"/>
        </w:rPr>
        <w:t>机动车地点车速数据采集要求</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7"/>
        <w:gridCol w:w="1176"/>
        <w:gridCol w:w="1122"/>
        <w:gridCol w:w="1675"/>
        <w:gridCol w:w="1971"/>
      </w:tblGrid>
      <w:tr w:rsidR="00216089">
        <w:trPr>
          <w:jc w:val="center"/>
        </w:trPr>
        <w:tc>
          <w:tcPr>
            <w:tcW w:w="1897"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设备级别</w:t>
            </w:r>
          </w:p>
        </w:tc>
        <w:tc>
          <w:tcPr>
            <w:tcW w:w="1176"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分行驶</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方向</w:t>
            </w:r>
          </w:p>
        </w:tc>
        <w:tc>
          <w:tcPr>
            <w:tcW w:w="1122"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分车道</w:t>
            </w:r>
          </w:p>
        </w:tc>
        <w:tc>
          <w:tcPr>
            <w:tcW w:w="1675"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机动车</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分型</w:t>
            </w:r>
          </w:p>
        </w:tc>
        <w:tc>
          <w:tcPr>
            <w:tcW w:w="1971"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测速范围</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（公里</w:t>
            </w:r>
            <w:r>
              <w:rPr>
                <w:rFonts w:ascii="仿宋" w:eastAsia="仿宋" w:hAnsi="仿宋" w:cs="仿宋" w:hint="eastAsia"/>
                <w:sz w:val="30"/>
                <w:szCs w:val="30"/>
              </w:rPr>
              <w:t>/</w:t>
            </w:r>
            <w:r>
              <w:rPr>
                <w:rFonts w:ascii="仿宋" w:eastAsia="仿宋" w:hAnsi="仿宋" w:cs="仿宋" w:hint="eastAsia"/>
                <w:sz w:val="30"/>
                <w:szCs w:val="30"/>
              </w:rPr>
              <w:t>小时）</w:t>
            </w:r>
          </w:p>
        </w:tc>
      </w:tr>
      <w:tr w:rsidR="00216089">
        <w:trPr>
          <w:jc w:val="center"/>
        </w:trPr>
        <w:tc>
          <w:tcPr>
            <w:tcW w:w="1897"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Ⅰ级</w:t>
            </w:r>
          </w:p>
        </w:tc>
        <w:tc>
          <w:tcPr>
            <w:tcW w:w="1176" w:type="dxa"/>
            <w:vAlign w:val="center"/>
          </w:tcPr>
          <w:p w:rsidR="00216089" w:rsidRDefault="00432201">
            <w:pPr>
              <w:adjustRightInd w:val="0"/>
              <w:snapToGrid w:val="0"/>
              <w:spacing w:line="460" w:lineRule="exact"/>
              <w:rPr>
                <w:rFonts w:ascii="仿宋" w:eastAsia="仿宋" w:hAnsi="仿宋" w:cs="仿宋"/>
                <w:sz w:val="30"/>
                <w:szCs w:val="30"/>
              </w:rPr>
            </w:pPr>
            <w:r>
              <w:rPr>
                <w:rFonts w:ascii="MS Mincho" w:eastAsia="MS Mincho" w:hAnsi="MS Mincho" w:cs="MS Mincho" w:hint="eastAsia"/>
                <w:sz w:val="30"/>
                <w:szCs w:val="30"/>
              </w:rPr>
              <w:t>✓</w:t>
            </w:r>
          </w:p>
        </w:tc>
        <w:tc>
          <w:tcPr>
            <w:tcW w:w="1122" w:type="dxa"/>
            <w:vAlign w:val="center"/>
          </w:tcPr>
          <w:p w:rsidR="00216089" w:rsidRDefault="00432201">
            <w:pPr>
              <w:adjustRightInd w:val="0"/>
              <w:snapToGrid w:val="0"/>
              <w:spacing w:line="460" w:lineRule="exact"/>
              <w:rPr>
                <w:rFonts w:ascii="仿宋" w:eastAsia="仿宋" w:hAnsi="仿宋" w:cs="仿宋"/>
                <w:sz w:val="30"/>
                <w:szCs w:val="30"/>
              </w:rPr>
            </w:pPr>
            <w:r>
              <w:rPr>
                <w:rFonts w:ascii="MS Mincho" w:eastAsia="MS Mincho" w:hAnsi="MS Mincho" w:cs="MS Mincho" w:hint="eastAsia"/>
                <w:sz w:val="30"/>
                <w:szCs w:val="30"/>
              </w:rPr>
              <w:t>✓</w:t>
            </w:r>
          </w:p>
        </w:tc>
        <w:tc>
          <w:tcPr>
            <w:tcW w:w="1675" w:type="dxa"/>
            <w:vAlign w:val="center"/>
          </w:tcPr>
          <w:p w:rsidR="00216089" w:rsidRDefault="00432201">
            <w:pPr>
              <w:adjustRightInd w:val="0"/>
              <w:snapToGrid w:val="0"/>
              <w:spacing w:line="460" w:lineRule="exact"/>
              <w:rPr>
                <w:rFonts w:ascii="仿宋" w:eastAsia="仿宋" w:hAnsi="仿宋" w:cs="仿宋"/>
                <w:sz w:val="30"/>
                <w:szCs w:val="30"/>
              </w:rPr>
            </w:pPr>
            <w:r>
              <w:rPr>
                <w:rFonts w:ascii="MS Mincho" w:eastAsia="MS Mincho" w:hAnsi="MS Mincho" w:cs="MS Mincho" w:hint="eastAsia"/>
                <w:sz w:val="30"/>
                <w:szCs w:val="30"/>
              </w:rPr>
              <w:t>✓</w:t>
            </w:r>
          </w:p>
        </w:tc>
        <w:tc>
          <w:tcPr>
            <w:tcW w:w="1971" w:type="dxa"/>
            <w:vAlign w:val="center"/>
          </w:tcPr>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0~180</w:t>
            </w:r>
          </w:p>
        </w:tc>
      </w:tr>
    </w:tbl>
    <w:p w:rsidR="00216089" w:rsidRDefault="00432201">
      <w:pPr>
        <w:adjustRightInd w:val="0"/>
        <w:snapToGrid w:val="0"/>
        <w:spacing w:line="460" w:lineRule="exact"/>
        <w:rPr>
          <w:rFonts w:ascii="仿宋" w:eastAsia="仿宋" w:hAnsi="仿宋" w:cs="仿宋"/>
          <w:sz w:val="30"/>
          <w:szCs w:val="30"/>
        </w:rPr>
      </w:pPr>
      <w:bookmarkStart w:id="2" w:name="_Toc275330906"/>
      <w:r>
        <w:rPr>
          <w:rFonts w:ascii="仿宋" w:eastAsia="仿宋" w:hAnsi="仿宋" w:cs="仿宋" w:hint="eastAsia"/>
          <w:sz w:val="30"/>
          <w:szCs w:val="30"/>
        </w:rPr>
        <w:t>主要交通数据采集的精度要求</w:t>
      </w:r>
      <w:bookmarkEnd w:id="2"/>
      <w:r>
        <w:rPr>
          <w:rFonts w:ascii="仿宋" w:eastAsia="仿宋" w:hAnsi="仿宋" w:cs="仿宋" w:hint="eastAsia"/>
          <w:sz w:val="30"/>
          <w:szCs w:val="30"/>
        </w:rPr>
        <w:t>如下：</w:t>
      </w:r>
    </w:p>
    <w:p w:rsidR="00216089" w:rsidRDefault="00432201">
      <w:pPr>
        <w:numPr>
          <w:ilvl w:val="0"/>
          <w:numId w:val="5"/>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机动车车型分类数据的采集精度：相对误差均应在±</w:t>
      </w:r>
      <w:r>
        <w:rPr>
          <w:rFonts w:ascii="仿宋" w:eastAsia="仿宋" w:hAnsi="仿宋" w:cs="仿宋" w:hint="eastAsia"/>
          <w:sz w:val="30"/>
          <w:szCs w:val="30"/>
        </w:rPr>
        <w:t>10%</w:t>
      </w:r>
      <w:r>
        <w:rPr>
          <w:rFonts w:ascii="仿宋" w:eastAsia="仿宋" w:hAnsi="仿宋" w:cs="仿宋" w:hint="eastAsia"/>
          <w:sz w:val="30"/>
          <w:szCs w:val="30"/>
        </w:rPr>
        <w:t>内；</w:t>
      </w:r>
    </w:p>
    <w:p w:rsidR="00216089" w:rsidRDefault="00432201">
      <w:pPr>
        <w:numPr>
          <w:ilvl w:val="0"/>
          <w:numId w:val="5"/>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流量数据的采集精度：相对误差应在±</w:t>
      </w:r>
      <w:r>
        <w:rPr>
          <w:rFonts w:ascii="仿宋" w:eastAsia="仿宋" w:hAnsi="仿宋" w:cs="仿宋" w:hint="eastAsia"/>
          <w:sz w:val="30"/>
          <w:szCs w:val="30"/>
        </w:rPr>
        <w:t>10%</w:t>
      </w:r>
      <w:r>
        <w:rPr>
          <w:rFonts w:ascii="仿宋" w:eastAsia="仿宋" w:hAnsi="仿宋" w:cs="仿宋" w:hint="eastAsia"/>
          <w:sz w:val="30"/>
          <w:szCs w:val="30"/>
        </w:rPr>
        <w:t>内；</w:t>
      </w:r>
    </w:p>
    <w:p w:rsidR="00216089" w:rsidRDefault="00432201">
      <w:pPr>
        <w:numPr>
          <w:ilvl w:val="0"/>
          <w:numId w:val="5"/>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地点车速数据的采集精度：相对误差应在±</w:t>
      </w:r>
      <w:r>
        <w:rPr>
          <w:rFonts w:ascii="仿宋" w:eastAsia="仿宋" w:hAnsi="仿宋" w:cs="仿宋" w:hint="eastAsia"/>
          <w:sz w:val="30"/>
          <w:szCs w:val="30"/>
        </w:rPr>
        <w:t>10%</w:t>
      </w:r>
      <w:r>
        <w:rPr>
          <w:rFonts w:ascii="仿宋" w:eastAsia="仿宋" w:hAnsi="仿宋" w:cs="仿宋" w:hint="eastAsia"/>
          <w:sz w:val="30"/>
          <w:szCs w:val="30"/>
        </w:rPr>
        <w:t>内；</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其他交通数据指标采集的精度要求如下：</w:t>
      </w:r>
    </w:p>
    <w:p w:rsidR="00216089" w:rsidRDefault="00432201">
      <w:pPr>
        <w:numPr>
          <w:ilvl w:val="0"/>
          <w:numId w:val="5"/>
        </w:num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机动车车头时距数据采集：设备应具备对经过该设备调查断面的机动车（不含摩托车）分方向、分车道逐一采集车头时距的功能；</w:t>
      </w:r>
    </w:p>
    <w:p w:rsidR="00216089" w:rsidRDefault="00432201">
      <w:pPr>
        <w:numPr>
          <w:ilvl w:val="0"/>
          <w:numId w:val="5"/>
        </w:num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跟车百分比数据的统计：设备应根据其所采集的机动车（不含摩托车）车头时距数据统计分方向的跟车百分比数据；</w:t>
      </w:r>
    </w:p>
    <w:p w:rsidR="00216089" w:rsidRDefault="00432201">
      <w:pPr>
        <w:numPr>
          <w:ilvl w:val="0"/>
          <w:numId w:val="5"/>
        </w:num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机动车车头间距与平均机动车车头间距数据采集：设备应具备在任意时间周期内，对经过该设备调查断面的机动车（不含摩托车）采集分方向、分车道的车头间距数据的功能，并据此计算平均车头间距；</w:t>
      </w:r>
      <w:r>
        <w:rPr>
          <w:rFonts w:ascii="仿宋" w:eastAsia="仿宋" w:hAnsi="仿宋" w:cs="仿宋" w:hint="eastAsia"/>
          <w:sz w:val="30"/>
          <w:szCs w:val="30"/>
        </w:rPr>
        <w:t xml:space="preserve"> </w:t>
      </w:r>
    </w:p>
    <w:p w:rsidR="00216089" w:rsidRDefault="00432201">
      <w:pPr>
        <w:numPr>
          <w:ilvl w:val="0"/>
          <w:numId w:val="5"/>
        </w:num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lastRenderedPageBreak/>
        <w:t>时间占有率数据采集：设备应具备在任意时间周期内，对经过该设备调查断面的机动车（不含摩托车）采集分方向、分车道的时间占有率数据的功能。</w:t>
      </w:r>
    </w:p>
    <w:p w:rsidR="00216089" w:rsidRDefault="00216089">
      <w:pPr>
        <w:adjustRightInd w:val="0"/>
        <w:snapToGrid w:val="0"/>
        <w:spacing w:line="460" w:lineRule="exact"/>
        <w:rPr>
          <w:rFonts w:ascii="仿宋" w:eastAsia="仿宋" w:hAnsi="仿宋" w:cs="仿宋"/>
          <w:sz w:val="30"/>
          <w:szCs w:val="30"/>
        </w:rPr>
      </w:pPr>
    </w:p>
    <w:p w:rsidR="00216089" w:rsidRDefault="00432201">
      <w:pPr>
        <w:adjustRightInd w:val="0"/>
        <w:snapToGrid w:val="0"/>
        <w:spacing w:line="460" w:lineRule="exact"/>
        <w:rPr>
          <w:rFonts w:ascii="仿宋" w:eastAsia="仿宋" w:hAnsi="仿宋" w:cs="仿宋"/>
          <w:b/>
          <w:bCs/>
          <w:sz w:val="30"/>
          <w:szCs w:val="30"/>
        </w:rPr>
      </w:pPr>
      <w:bookmarkStart w:id="3" w:name="_Toc428793083"/>
      <w:bookmarkStart w:id="4" w:name="_Toc161042676"/>
      <w:r>
        <w:rPr>
          <w:rFonts w:ascii="仿宋" w:eastAsia="仿宋" w:hAnsi="仿宋" w:cs="仿宋" w:hint="eastAsia"/>
          <w:b/>
          <w:bCs/>
          <w:sz w:val="30"/>
          <w:szCs w:val="30"/>
        </w:rPr>
        <w:t>2.2</w:t>
      </w:r>
      <w:r>
        <w:rPr>
          <w:rFonts w:ascii="仿宋" w:eastAsia="仿宋" w:hAnsi="仿宋" w:cs="仿宋" w:hint="eastAsia"/>
          <w:b/>
          <w:bCs/>
          <w:sz w:val="30"/>
          <w:szCs w:val="30"/>
        </w:rPr>
        <w:t>交调设备性能要求</w:t>
      </w:r>
      <w:bookmarkEnd w:id="3"/>
      <w:bookmarkEnd w:id="4"/>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交调设备总体性能要求应满足（包含传感器及中控机等系统）如下：</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工作大气压力：</w:t>
      </w:r>
      <w:r>
        <w:rPr>
          <w:rFonts w:ascii="仿宋" w:eastAsia="仿宋" w:hAnsi="仿宋" w:cs="仿宋" w:hint="eastAsia"/>
          <w:sz w:val="30"/>
          <w:szCs w:val="30"/>
        </w:rPr>
        <w:t>50kPa</w:t>
      </w:r>
      <w:r>
        <w:rPr>
          <w:rFonts w:ascii="仿宋" w:eastAsia="仿宋" w:hAnsi="仿宋" w:cs="仿宋" w:hint="eastAsia"/>
          <w:sz w:val="30"/>
          <w:szCs w:val="30"/>
        </w:rPr>
        <w:t>～</w:t>
      </w:r>
      <w:r>
        <w:rPr>
          <w:rFonts w:ascii="仿宋" w:eastAsia="仿宋" w:hAnsi="仿宋" w:cs="仿宋" w:hint="eastAsia"/>
          <w:sz w:val="30"/>
          <w:szCs w:val="30"/>
        </w:rPr>
        <w:t>106kPa</w:t>
      </w:r>
      <w:r>
        <w:rPr>
          <w:rFonts w:ascii="仿宋" w:eastAsia="仿宋" w:hAnsi="仿宋" w:cs="仿宋" w:hint="eastAsia"/>
          <w:sz w:val="30"/>
          <w:szCs w:val="30"/>
        </w:rPr>
        <w:t>；</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相对湿度：≤</w:t>
      </w:r>
      <w:r>
        <w:rPr>
          <w:rFonts w:ascii="仿宋" w:eastAsia="仿宋" w:hAnsi="仿宋" w:cs="仿宋" w:hint="eastAsia"/>
          <w:sz w:val="30"/>
          <w:szCs w:val="30"/>
        </w:rPr>
        <w:t>98%</w:t>
      </w:r>
      <w:r>
        <w:rPr>
          <w:rFonts w:ascii="仿宋" w:eastAsia="仿宋" w:hAnsi="仿宋" w:cs="仿宋" w:hint="eastAsia"/>
          <w:sz w:val="30"/>
          <w:szCs w:val="30"/>
        </w:rPr>
        <w:t>，无冷凝；</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适合使用温度分类：</w:t>
      </w:r>
      <w:r>
        <w:rPr>
          <w:rFonts w:ascii="仿宋" w:eastAsia="仿宋" w:hAnsi="仿宋" w:cs="仿宋" w:hint="eastAsia"/>
          <w:sz w:val="30"/>
          <w:szCs w:val="30"/>
        </w:rPr>
        <w:t>A</w:t>
      </w:r>
      <w:r>
        <w:rPr>
          <w:rFonts w:ascii="仿宋" w:eastAsia="仿宋" w:hAnsi="仿宋" w:cs="仿宋" w:hint="eastAsia"/>
          <w:sz w:val="30"/>
          <w:szCs w:val="30"/>
        </w:rPr>
        <w:t>级（</w:t>
      </w:r>
      <w:r>
        <w:rPr>
          <w:rFonts w:ascii="仿宋" w:eastAsia="仿宋" w:hAnsi="仿宋" w:cs="仿宋" w:hint="eastAsia"/>
          <w:sz w:val="30"/>
          <w:szCs w:val="30"/>
        </w:rPr>
        <w:t>-55</w:t>
      </w:r>
      <w:r>
        <w:rPr>
          <w:rFonts w:ascii="仿宋" w:eastAsia="仿宋" w:hAnsi="仿宋" w:cs="仿宋" w:hint="eastAsia"/>
          <w:sz w:val="30"/>
          <w:szCs w:val="30"/>
        </w:rPr>
        <w:t>度</w:t>
      </w:r>
      <w:r>
        <w:rPr>
          <w:rFonts w:ascii="仿宋" w:eastAsia="仿宋" w:hAnsi="仿宋" w:cs="仿宋" w:hint="eastAsia"/>
          <w:sz w:val="30"/>
          <w:szCs w:val="30"/>
        </w:rPr>
        <w:t xml:space="preserve">~ </w:t>
      </w:r>
      <w:r>
        <w:rPr>
          <w:rFonts w:ascii="仿宋" w:eastAsia="仿宋" w:hAnsi="仿宋" w:cs="仿宋" w:hint="eastAsia"/>
          <w:sz w:val="30"/>
          <w:szCs w:val="30"/>
        </w:rPr>
        <w:t>+45</w:t>
      </w:r>
      <w:r>
        <w:rPr>
          <w:rFonts w:ascii="仿宋" w:eastAsia="仿宋" w:hAnsi="仿宋" w:cs="仿宋" w:hint="eastAsia"/>
          <w:sz w:val="30"/>
          <w:szCs w:val="30"/>
        </w:rPr>
        <w:t>度）；</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外观质量：产品构件应完整、装配牢固、结构稳定，边角过渡圆滑，无飞边、毛刺；外壳（包括控制机箱）及连接件的防护层色泽应均匀、无划伤、无裂痕、无基体裸露等缺陷；</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通信传输：设备应内嵌无线传输模块，支持</w:t>
      </w:r>
      <w:r>
        <w:rPr>
          <w:rFonts w:ascii="仿宋" w:eastAsia="仿宋" w:hAnsi="仿宋" w:cs="仿宋" w:hint="eastAsia"/>
          <w:sz w:val="30"/>
          <w:szCs w:val="30"/>
        </w:rPr>
        <w:t>2G/3G</w:t>
      </w:r>
      <w:r>
        <w:rPr>
          <w:rFonts w:ascii="仿宋" w:eastAsia="仿宋" w:hAnsi="仿宋" w:cs="仿宋" w:hint="eastAsia"/>
          <w:sz w:val="30"/>
          <w:szCs w:val="30"/>
        </w:rPr>
        <w:t>传输，具备串行通信接口或</w:t>
      </w:r>
      <w:r>
        <w:rPr>
          <w:rFonts w:ascii="仿宋" w:eastAsia="仿宋" w:hAnsi="仿宋" w:cs="仿宋" w:hint="eastAsia"/>
          <w:sz w:val="30"/>
          <w:szCs w:val="30"/>
        </w:rPr>
        <w:t>USB</w:t>
      </w:r>
      <w:r>
        <w:rPr>
          <w:rFonts w:ascii="仿宋" w:eastAsia="仿宋" w:hAnsi="仿宋" w:cs="仿宋" w:hint="eastAsia"/>
          <w:sz w:val="30"/>
          <w:szCs w:val="30"/>
        </w:rPr>
        <w:t>接口；具备数据网络传输功能的设备还应具备</w:t>
      </w:r>
      <w:r>
        <w:rPr>
          <w:rFonts w:ascii="仿宋" w:eastAsia="仿宋" w:hAnsi="仿宋" w:cs="仿宋" w:hint="eastAsia"/>
          <w:sz w:val="30"/>
          <w:szCs w:val="30"/>
        </w:rPr>
        <w:t>RJ45</w:t>
      </w:r>
      <w:r>
        <w:rPr>
          <w:rFonts w:ascii="仿宋" w:eastAsia="仿宋" w:hAnsi="仿宋" w:cs="仿宋" w:hint="eastAsia"/>
          <w:sz w:val="30"/>
          <w:szCs w:val="30"/>
        </w:rPr>
        <w:t>网络接口；</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通信传输协议：应符合交通运输部最新修订的“固定式交通流量调查设备与数据服务中心通讯协议”规定；</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设备可靠性：设备的平均无故障间隔时间（</w:t>
      </w:r>
      <w:r>
        <w:rPr>
          <w:rFonts w:ascii="仿宋" w:eastAsia="仿宋" w:hAnsi="仿宋" w:cs="仿宋" w:hint="eastAsia"/>
          <w:sz w:val="30"/>
          <w:szCs w:val="30"/>
        </w:rPr>
        <w:t>MTBF</w:t>
      </w:r>
      <w:r>
        <w:rPr>
          <w:rFonts w:ascii="仿宋" w:eastAsia="仿宋" w:hAnsi="仿宋" w:cs="仿宋" w:hint="eastAsia"/>
          <w:sz w:val="30"/>
          <w:szCs w:val="30"/>
        </w:rPr>
        <w:t>）不应小于</w:t>
      </w:r>
      <w:r>
        <w:rPr>
          <w:rFonts w:ascii="仿宋" w:eastAsia="仿宋" w:hAnsi="仿宋" w:cs="仿宋" w:hint="eastAsia"/>
          <w:sz w:val="30"/>
          <w:szCs w:val="30"/>
        </w:rPr>
        <w:t>5000</w:t>
      </w:r>
      <w:r>
        <w:rPr>
          <w:rFonts w:ascii="仿宋" w:eastAsia="仿宋" w:hAnsi="仿宋" w:cs="仿宋" w:hint="eastAsia"/>
          <w:sz w:val="30"/>
          <w:szCs w:val="30"/>
        </w:rPr>
        <w:t>小时；</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交通数据的存储：经设备采集和处理得</w:t>
      </w:r>
      <w:r>
        <w:rPr>
          <w:rFonts w:ascii="仿宋" w:eastAsia="仿宋" w:hAnsi="仿宋" w:cs="仿宋" w:hint="eastAsia"/>
          <w:sz w:val="30"/>
          <w:szCs w:val="30"/>
        </w:rPr>
        <w:t>到的交通数据，应具备设备本地存储功能，其设备数据存储空间不应小于</w:t>
      </w:r>
      <w:r>
        <w:rPr>
          <w:rFonts w:ascii="仿宋" w:eastAsia="仿宋" w:hAnsi="仿宋" w:cs="仿宋" w:hint="eastAsia"/>
          <w:sz w:val="30"/>
          <w:szCs w:val="30"/>
        </w:rPr>
        <w:t>512M</w:t>
      </w:r>
      <w:r>
        <w:rPr>
          <w:rFonts w:ascii="仿宋" w:eastAsia="仿宋" w:hAnsi="仿宋" w:cs="仿宋" w:hint="eastAsia"/>
          <w:sz w:val="30"/>
          <w:szCs w:val="30"/>
        </w:rPr>
        <w:t>，支持大容量储存；</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检测范围：支持</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8</w:t>
      </w:r>
      <w:r>
        <w:rPr>
          <w:rFonts w:ascii="仿宋" w:eastAsia="仿宋" w:hAnsi="仿宋" w:cs="仿宋" w:hint="eastAsia"/>
          <w:sz w:val="30"/>
          <w:szCs w:val="30"/>
        </w:rPr>
        <w:t>车道；</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数据接口：</w:t>
      </w:r>
      <w:r>
        <w:rPr>
          <w:rFonts w:ascii="仿宋" w:eastAsia="仿宋" w:hAnsi="仿宋" w:cs="仿宋" w:hint="eastAsia"/>
          <w:sz w:val="30"/>
          <w:szCs w:val="30"/>
        </w:rPr>
        <w:t>RJ45</w:t>
      </w:r>
      <w:r>
        <w:rPr>
          <w:rFonts w:ascii="仿宋" w:eastAsia="仿宋" w:hAnsi="仿宋" w:cs="仿宋" w:hint="eastAsia"/>
          <w:sz w:val="30"/>
          <w:szCs w:val="30"/>
        </w:rPr>
        <w:t>以太网、</w:t>
      </w:r>
      <w:r>
        <w:rPr>
          <w:rFonts w:ascii="仿宋" w:eastAsia="仿宋" w:hAnsi="仿宋" w:cs="仿宋" w:hint="eastAsia"/>
          <w:sz w:val="30"/>
          <w:szCs w:val="30"/>
        </w:rPr>
        <w:t>2</w:t>
      </w:r>
      <w:r>
        <w:rPr>
          <w:rFonts w:ascii="仿宋" w:eastAsia="仿宋" w:hAnsi="仿宋" w:cs="仿宋" w:hint="eastAsia"/>
          <w:sz w:val="30"/>
          <w:szCs w:val="30"/>
        </w:rPr>
        <w:t>路</w:t>
      </w:r>
      <w:r>
        <w:rPr>
          <w:rFonts w:ascii="仿宋" w:eastAsia="仿宋" w:hAnsi="仿宋" w:cs="仿宋" w:hint="eastAsia"/>
          <w:sz w:val="30"/>
          <w:szCs w:val="30"/>
        </w:rPr>
        <w:t>RS232</w:t>
      </w:r>
      <w:r>
        <w:rPr>
          <w:rFonts w:ascii="仿宋" w:eastAsia="仿宋" w:hAnsi="仿宋" w:cs="仿宋" w:hint="eastAsia"/>
          <w:sz w:val="30"/>
          <w:szCs w:val="30"/>
        </w:rPr>
        <w:t>；</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数据传输：现场数据支持</w:t>
      </w:r>
      <w:r>
        <w:rPr>
          <w:rFonts w:ascii="仿宋" w:eastAsia="仿宋" w:hAnsi="仿宋" w:cs="仿宋" w:hint="eastAsia"/>
          <w:sz w:val="30"/>
          <w:szCs w:val="30"/>
        </w:rPr>
        <w:t>TCP/IP</w:t>
      </w:r>
      <w:r>
        <w:rPr>
          <w:rFonts w:ascii="仿宋" w:eastAsia="仿宋" w:hAnsi="仿宋" w:cs="仿宋" w:hint="eastAsia"/>
          <w:sz w:val="30"/>
          <w:szCs w:val="30"/>
        </w:rPr>
        <w:t>、</w:t>
      </w:r>
      <w:r>
        <w:rPr>
          <w:rFonts w:ascii="仿宋" w:eastAsia="仿宋" w:hAnsi="仿宋" w:cs="仿宋" w:hint="eastAsia"/>
          <w:sz w:val="30"/>
          <w:szCs w:val="30"/>
        </w:rPr>
        <w:t>GPRS</w:t>
      </w:r>
      <w:r>
        <w:rPr>
          <w:rFonts w:ascii="仿宋" w:eastAsia="仿宋" w:hAnsi="仿宋" w:cs="仿宋" w:hint="eastAsia"/>
          <w:sz w:val="30"/>
          <w:szCs w:val="30"/>
        </w:rPr>
        <w:t>等无线、光纤传输，需支持中国联通、移动、电信所有的无线数据（</w:t>
      </w:r>
      <w:r>
        <w:rPr>
          <w:rFonts w:ascii="仿宋" w:eastAsia="仿宋" w:hAnsi="仿宋" w:cs="仿宋" w:hint="eastAsia"/>
          <w:sz w:val="30"/>
          <w:szCs w:val="30"/>
        </w:rPr>
        <w:t>GPRS</w:t>
      </w:r>
      <w:r>
        <w:rPr>
          <w:rFonts w:ascii="仿宋" w:eastAsia="仿宋" w:hAnsi="仿宋" w:cs="仿宋" w:hint="eastAsia"/>
          <w:sz w:val="30"/>
          <w:szCs w:val="30"/>
        </w:rPr>
        <w:t>、</w:t>
      </w:r>
      <w:r>
        <w:rPr>
          <w:rFonts w:ascii="仿宋" w:eastAsia="仿宋" w:hAnsi="仿宋" w:cs="仿宋" w:hint="eastAsia"/>
          <w:sz w:val="30"/>
          <w:szCs w:val="30"/>
        </w:rPr>
        <w:t>3G</w:t>
      </w:r>
      <w:r>
        <w:rPr>
          <w:rFonts w:ascii="仿宋" w:eastAsia="仿宋" w:hAnsi="仿宋" w:cs="仿宋" w:hint="eastAsia"/>
          <w:sz w:val="30"/>
          <w:szCs w:val="30"/>
        </w:rPr>
        <w:t>、</w:t>
      </w:r>
      <w:r>
        <w:rPr>
          <w:rFonts w:ascii="仿宋" w:eastAsia="仿宋" w:hAnsi="仿宋" w:cs="仿宋" w:hint="eastAsia"/>
          <w:sz w:val="30"/>
          <w:szCs w:val="30"/>
        </w:rPr>
        <w:t>4G</w:t>
      </w:r>
      <w:r>
        <w:rPr>
          <w:rFonts w:ascii="仿宋" w:eastAsia="仿宋" w:hAnsi="仿宋" w:cs="仿宋" w:hint="eastAsia"/>
          <w:sz w:val="30"/>
          <w:szCs w:val="30"/>
        </w:rPr>
        <w:t>）传输模式，具备内嵌式无线传输终端模块；</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消耗功率：≤</w:t>
      </w:r>
      <w:r>
        <w:rPr>
          <w:rFonts w:ascii="仿宋" w:eastAsia="仿宋" w:hAnsi="仿宋" w:cs="仿宋" w:hint="eastAsia"/>
          <w:sz w:val="30"/>
          <w:szCs w:val="30"/>
        </w:rPr>
        <w:t>50W</w:t>
      </w:r>
      <w:r>
        <w:rPr>
          <w:rFonts w:ascii="仿宋" w:eastAsia="仿宋" w:hAnsi="仿宋" w:cs="仿宋" w:hint="eastAsia"/>
          <w:sz w:val="30"/>
          <w:szCs w:val="30"/>
        </w:rPr>
        <w:t>；</w:t>
      </w:r>
    </w:p>
    <w:p w:rsidR="00216089" w:rsidRDefault="00432201">
      <w:pPr>
        <w:numPr>
          <w:ilvl w:val="0"/>
          <w:numId w:val="6"/>
        </w:numPr>
        <w:adjustRightInd w:val="0"/>
        <w:snapToGrid w:val="0"/>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设备在线监测及传输：交调设备能够对前段传感器、中控机的系统运行状态能够远程线监测、故障自诊断报警等功能，应能够较好适应双幅断面远距离传输等约束因素。</w:t>
      </w:r>
    </w:p>
    <w:p w:rsidR="00216089" w:rsidRDefault="00432201">
      <w:pPr>
        <w:adjustRightInd w:val="0"/>
        <w:snapToGrid w:val="0"/>
        <w:spacing w:line="460" w:lineRule="exact"/>
        <w:rPr>
          <w:rFonts w:ascii="仿宋" w:eastAsia="仿宋" w:hAnsi="仿宋" w:cs="仿宋"/>
          <w:b/>
          <w:bCs/>
          <w:sz w:val="30"/>
          <w:szCs w:val="30"/>
        </w:rPr>
      </w:pPr>
      <w:bookmarkStart w:id="5" w:name="_Toc358107780"/>
      <w:bookmarkStart w:id="6" w:name="_Toc428776183"/>
      <w:bookmarkStart w:id="7" w:name="_Toc428793087"/>
      <w:r>
        <w:rPr>
          <w:rFonts w:ascii="仿宋" w:eastAsia="仿宋" w:hAnsi="仿宋" w:cs="仿宋" w:hint="eastAsia"/>
          <w:b/>
          <w:bCs/>
          <w:sz w:val="30"/>
          <w:szCs w:val="30"/>
        </w:rPr>
        <w:t>2.3</w:t>
      </w:r>
      <w:r>
        <w:rPr>
          <w:rFonts w:ascii="仿宋" w:eastAsia="仿宋" w:hAnsi="仿宋" w:cs="仿宋" w:hint="eastAsia"/>
          <w:b/>
          <w:bCs/>
          <w:sz w:val="30"/>
          <w:szCs w:val="30"/>
        </w:rPr>
        <w:t>网络</w:t>
      </w:r>
      <w:bookmarkEnd w:id="5"/>
      <w:bookmarkEnd w:id="6"/>
      <w:r>
        <w:rPr>
          <w:rFonts w:ascii="仿宋" w:eastAsia="仿宋" w:hAnsi="仿宋" w:cs="仿宋" w:hint="eastAsia"/>
          <w:b/>
          <w:bCs/>
          <w:sz w:val="30"/>
          <w:szCs w:val="30"/>
        </w:rPr>
        <w:t>传输</w:t>
      </w:r>
      <w:bookmarkEnd w:id="7"/>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全部交调站点采用无线传输方式（含两年通讯费用），无线传输直接通过交调设备内置无线传输模块完成。</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普通国省道公路交调站点具体传输链路如下：</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外网—＞省级交调数据中心—＞部级交调数据中心</w:t>
      </w:r>
    </w:p>
    <w:p w:rsidR="00216089" w:rsidRDefault="00432201">
      <w:pPr>
        <w:adjustRightInd w:val="0"/>
        <w:snapToGrid w:val="0"/>
        <w:spacing w:line="460" w:lineRule="exact"/>
        <w:rPr>
          <w:rFonts w:ascii="仿宋" w:eastAsia="仿宋" w:hAnsi="仿宋" w:cs="仿宋"/>
          <w:sz w:val="30"/>
          <w:szCs w:val="30"/>
        </w:rPr>
      </w:pPr>
      <w:r>
        <w:rPr>
          <w:rFonts w:ascii="仿宋" w:eastAsia="仿宋" w:hAnsi="仿宋" w:cs="仿宋" w:hint="eastAsia"/>
          <w:sz w:val="30"/>
          <w:szCs w:val="30"/>
        </w:rPr>
        <w:t>所有交调站点设备应具备内嵌式无线传输终端模块，支持</w:t>
      </w:r>
      <w:r>
        <w:rPr>
          <w:rFonts w:ascii="仿宋" w:eastAsia="仿宋" w:hAnsi="仿宋" w:cs="仿宋" w:hint="eastAsia"/>
          <w:sz w:val="30"/>
          <w:szCs w:val="30"/>
        </w:rPr>
        <w:t>3G/4G</w:t>
      </w:r>
      <w:r>
        <w:rPr>
          <w:rFonts w:ascii="仿宋" w:eastAsia="仿宋" w:hAnsi="仿宋" w:cs="仿宋" w:hint="eastAsia"/>
          <w:sz w:val="30"/>
          <w:szCs w:val="30"/>
        </w:rPr>
        <w:t>传输，数据统一传输到省级交调数据中心，然后通过行业专网上传到部级交调数据中心。</w:t>
      </w:r>
    </w:p>
    <w:p w:rsidR="00216089" w:rsidRDefault="00432201">
      <w:pPr>
        <w:adjustRightInd w:val="0"/>
        <w:spacing w:line="46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b/>
          <w:sz w:val="30"/>
          <w:szCs w:val="30"/>
        </w:rPr>
        <w:t>3</w:t>
      </w:r>
      <w:r>
        <w:rPr>
          <w:rFonts w:ascii="仿宋" w:eastAsia="仿宋" w:hAnsi="仿宋" w:cs="仿宋" w:hint="eastAsia"/>
          <w:b/>
          <w:sz w:val="30"/>
          <w:szCs w:val="30"/>
        </w:rPr>
        <w:t>、其他要求（</w:t>
      </w:r>
      <w:r>
        <w:rPr>
          <w:rFonts w:ascii="仿宋" w:eastAsia="仿宋" w:hAnsi="仿宋" w:cs="仿宋" w:hint="eastAsia"/>
          <w:sz w:val="30"/>
          <w:szCs w:val="30"/>
        </w:rPr>
        <w:t>保修及服务</w:t>
      </w:r>
      <w:r>
        <w:rPr>
          <w:rFonts w:ascii="仿宋" w:eastAsia="仿宋" w:hAnsi="仿宋" w:cs="仿宋" w:hint="eastAsia"/>
          <w:b/>
          <w:sz w:val="30"/>
          <w:szCs w:val="30"/>
        </w:rPr>
        <w:t>）：</w:t>
      </w:r>
    </w:p>
    <w:p w:rsidR="00216089" w:rsidRDefault="00432201">
      <w:pPr>
        <w:widowControl/>
        <w:tabs>
          <w:tab w:val="left" w:pos="425"/>
        </w:tabs>
        <w:spacing w:line="460" w:lineRule="exact"/>
        <w:ind w:rightChars="100" w:right="210" w:firstLineChars="200" w:firstLine="600"/>
        <w:jc w:val="left"/>
        <w:rPr>
          <w:rFonts w:ascii="仿宋" w:eastAsia="仿宋" w:hAnsi="仿宋" w:cs="仿宋"/>
          <w:sz w:val="30"/>
          <w:szCs w:val="30"/>
          <w:lang w:val="zh-CN"/>
        </w:rPr>
      </w:pPr>
      <w:r>
        <w:rPr>
          <w:rFonts w:ascii="仿宋" w:eastAsia="仿宋" w:hAnsi="仿宋" w:cs="仿宋" w:hint="eastAsia"/>
          <w:sz w:val="30"/>
          <w:szCs w:val="30"/>
        </w:rPr>
        <w:t>1.</w:t>
      </w:r>
      <w:r>
        <w:rPr>
          <w:rFonts w:ascii="仿宋" w:eastAsia="仿宋" w:hAnsi="仿宋" w:cs="仿宋" w:hint="eastAsia"/>
          <w:sz w:val="30"/>
          <w:szCs w:val="30"/>
        </w:rPr>
        <w:t>供应</w:t>
      </w:r>
      <w:r>
        <w:rPr>
          <w:rFonts w:ascii="仿宋" w:eastAsia="仿宋" w:hAnsi="仿宋" w:cs="仿宋" w:hint="eastAsia"/>
          <w:sz w:val="30"/>
          <w:szCs w:val="30"/>
          <w:lang w:val="zh-CN"/>
        </w:rPr>
        <w:t>商应负责免费提供现场操作、运行、维护的培训方案及必需的培训资料，并对买方受训人员分批、分次进行免费操作培训，培训至所有参加培训人员可独立操作为止。</w:t>
      </w:r>
    </w:p>
    <w:p w:rsidR="00216089" w:rsidRDefault="00432201">
      <w:pPr>
        <w:widowControl/>
        <w:tabs>
          <w:tab w:val="left" w:pos="425"/>
        </w:tabs>
        <w:spacing w:line="460" w:lineRule="exact"/>
        <w:ind w:rightChars="100" w:right="210" w:firstLineChars="200" w:firstLine="600"/>
        <w:jc w:val="left"/>
        <w:rPr>
          <w:rFonts w:ascii="仿宋" w:eastAsia="仿宋" w:hAnsi="仿宋" w:cs="仿宋"/>
          <w:sz w:val="30"/>
          <w:szCs w:val="30"/>
          <w:lang w:val="zh-CN"/>
        </w:rPr>
      </w:pPr>
      <w:r>
        <w:rPr>
          <w:rFonts w:ascii="仿宋" w:eastAsia="仿宋" w:hAnsi="仿宋" w:cs="仿宋" w:hint="eastAsia"/>
          <w:sz w:val="30"/>
          <w:szCs w:val="30"/>
          <w:lang w:val="zh-CN"/>
        </w:rPr>
        <w:t>2</w:t>
      </w:r>
      <w:r>
        <w:rPr>
          <w:rFonts w:ascii="仿宋" w:eastAsia="仿宋" w:hAnsi="仿宋" w:cs="仿宋" w:hint="eastAsia"/>
          <w:b/>
          <w:sz w:val="30"/>
          <w:szCs w:val="30"/>
          <w:lang w:val="zh-CN"/>
        </w:rPr>
        <w:t>质保期为验收合格后两年</w:t>
      </w:r>
      <w:r>
        <w:rPr>
          <w:rFonts w:ascii="仿宋" w:eastAsia="仿宋" w:hAnsi="仿宋" w:cs="仿宋" w:hint="eastAsia"/>
          <w:bCs/>
          <w:sz w:val="30"/>
          <w:szCs w:val="30"/>
          <w:lang w:val="zh-CN"/>
        </w:rPr>
        <w:t>，</w:t>
      </w:r>
      <w:r>
        <w:rPr>
          <w:rFonts w:ascii="仿宋" w:eastAsia="仿宋" w:hAnsi="仿宋" w:cs="仿宋" w:hint="eastAsia"/>
          <w:sz w:val="30"/>
          <w:szCs w:val="30"/>
          <w:lang w:val="zh-CN"/>
        </w:rPr>
        <w:t>质保期内发生的相关一切费用由供应商承担，因损坏而更换的部件质保期顺延，提供售后服务及终身维护服务；在接到服务要求</w:t>
      </w:r>
      <w:r>
        <w:rPr>
          <w:rFonts w:ascii="仿宋" w:eastAsia="仿宋" w:hAnsi="仿宋" w:cs="仿宋" w:hint="eastAsia"/>
          <w:sz w:val="30"/>
          <w:szCs w:val="30"/>
          <w:lang w:val="zh-CN"/>
        </w:rPr>
        <w:t>4</w:t>
      </w:r>
      <w:r>
        <w:rPr>
          <w:rFonts w:ascii="仿宋" w:eastAsia="仿宋" w:hAnsi="仿宋" w:cs="仿宋" w:hint="eastAsia"/>
          <w:sz w:val="30"/>
          <w:szCs w:val="30"/>
          <w:lang w:val="zh-CN"/>
        </w:rPr>
        <w:t>小时内响应，提出故障响应时间，须明确维修点地址、负责人、联系人和联系电话，维修点具备什么样的维修能力等详细资料，否则为无效投标。</w:t>
      </w:r>
    </w:p>
    <w:p w:rsidR="00216089" w:rsidRDefault="00432201">
      <w:pPr>
        <w:widowControl/>
        <w:shd w:val="clear" w:color="auto" w:fill="FFFFFF"/>
        <w:spacing w:line="360" w:lineRule="auto"/>
        <w:ind w:firstLineChars="200" w:firstLine="482"/>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w:t>
      </w:r>
      <w:r>
        <w:rPr>
          <w:rFonts w:asciiTheme="minorEastAsia" w:hAnsiTheme="minorEastAsia" w:cs="微软雅黑" w:hint="eastAsia"/>
          <w:b/>
          <w:color w:val="7030A0"/>
          <w:sz w:val="24"/>
          <w:szCs w:val="24"/>
        </w:rPr>
        <w:t>投标的风险。</w:t>
      </w:r>
    </w:p>
    <w:p w:rsidR="00216089" w:rsidRDefault="00432201">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三、采购标的执行标准（如有）</w:t>
      </w:r>
    </w:p>
    <w:p w:rsidR="00216089" w:rsidRDefault="00432201">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216089" w:rsidRDefault="0043220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w:t>
      </w:r>
      <w:r>
        <w:rPr>
          <w:rFonts w:asciiTheme="minorEastAsia" w:hAnsiTheme="minorEastAsia" w:cs="仿宋_GB2312"/>
          <w:color w:val="7030A0"/>
          <w:sz w:val="24"/>
          <w:szCs w:val="24"/>
          <w:lang w:val="zh-CN"/>
        </w:rPr>
        <w:t>强制性产品认证</w:t>
      </w:r>
    </w:p>
    <w:p w:rsidR="00216089" w:rsidRDefault="0043220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w:t>
      </w:r>
      <w:r>
        <w:rPr>
          <w:rFonts w:asciiTheme="minorEastAsia" w:hAnsiTheme="minorEastAsia" w:cs="仿宋_GB2312" w:hint="eastAsia"/>
          <w:color w:val="7030A0"/>
          <w:sz w:val="24"/>
          <w:szCs w:val="24"/>
          <w:lang w:val="zh-CN"/>
        </w:rPr>
        <w:lastRenderedPageBreak/>
        <w:t>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216089" w:rsidRDefault="004322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216089" w:rsidRDefault="0043220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216089" w:rsidRDefault="00432201">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216089" w:rsidRDefault="00432201">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承诺维修响应到达时间两小时以内</w:t>
      </w:r>
    </w:p>
    <w:p w:rsidR="00216089" w:rsidRDefault="004322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216089" w:rsidRDefault="00432201">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t>1</w:t>
      </w:r>
      <w:r>
        <w:rPr>
          <w:rFonts w:ascii="宋体" w:cs="宋体" w:hint="eastAsia"/>
          <w:sz w:val="24"/>
          <w:lang w:val="zh-CN"/>
        </w:rPr>
        <w:t>、货物运抵现场后，甲方依据招标文件上的技术规格要求和国家有关质量标准开箱验收。验收的主要内容包括：产品外观、数量、产品标示、产品合格证、产品检测报告（如需要）、产品参数、品牌型号、厂家及产地。本验收如发现与中标产品不符时，应中止交货。</w:t>
      </w:r>
    </w:p>
    <w:p w:rsidR="00216089" w:rsidRDefault="00432201">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、由采购人成立验收小组</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按照采购合同的约定对中标人履约情况进行验收。验收时</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按照采购合同的约定对每一项技术、服务、安全标准的履约情况进行确认。验收结束后</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出具验收书</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列明各项标准的验收情况及项目总体评价</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由验收双方共同签署。</w:t>
      </w:r>
    </w:p>
    <w:p w:rsidR="00216089" w:rsidRDefault="004322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216089" w:rsidRDefault="00432201">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r>
        <w:rPr>
          <w:rFonts w:asciiTheme="minorEastAsia" w:hAnsiTheme="minorEastAsia" w:cs="Arial" w:hint="eastAsia"/>
          <w:color w:val="000000"/>
          <w:kern w:val="0"/>
          <w:sz w:val="24"/>
          <w:szCs w:val="24"/>
        </w:rPr>
        <w:t>、支付方式：银行卡支付</w:t>
      </w:r>
    </w:p>
    <w:p w:rsidR="00216089" w:rsidRDefault="00432201">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、支付时间及条件：经验收合格付合同总价款的</w:t>
      </w:r>
      <w:r>
        <w:rPr>
          <w:rFonts w:asciiTheme="minorEastAsia" w:hAnsiTheme="minorEastAsia" w:cs="Arial" w:hint="eastAsia"/>
          <w:color w:val="000000"/>
          <w:kern w:val="0"/>
          <w:sz w:val="24"/>
          <w:szCs w:val="24"/>
        </w:rPr>
        <w:t>90%</w:t>
      </w:r>
      <w:r>
        <w:rPr>
          <w:rFonts w:asciiTheme="minorEastAsia" w:hAnsiTheme="minorEastAsia" w:cs="Arial" w:hint="eastAsia"/>
          <w:color w:val="000000"/>
          <w:kern w:val="0"/>
          <w:sz w:val="24"/>
          <w:szCs w:val="24"/>
        </w:rPr>
        <w:t>，剩余</w:t>
      </w:r>
      <w:r>
        <w:rPr>
          <w:rFonts w:asciiTheme="minorEastAsia" w:hAnsiTheme="minorEastAsia" w:cs="Arial" w:hint="eastAsia"/>
          <w:color w:val="000000"/>
          <w:kern w:val="0"/>
          <w:sz w:val="24"/>
          <w:szCs w:val="24"/>
        </w:rPr>
        <w:t>10%</w:t>
      </w:r>
      <w:r>
        <w:rPr>
          <w:rFonts w:asciiTheme="minorEastAsia" w:hAnsiTheme="minorEastAsia" w:cs="Arial" w:hint="eastAsia"/>
          <w:color w:val="000000"/>
          <w:kern w:val="0"/>
          <w:sz w:val="24"/>
          <w:szCs w:val="24"/>
        </w:rPr>
        <w:t>满一年无质量问题一次付清。</w:t>
      </w:r>
    </w:p>
    <w:p w:rsidR="00216089" w:rsidRDefault="0043220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216089" w:rsidRDefault="00432201">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216089" w:rsidRDefault="00432201">
      <w:pPr>
        <w:wordWrap w:val="0"/>
        <w:topLinePunct/>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、投标人应就</w:t>
      </w:r>
      <w:r>
        <w:rPr>
          <w:rFonts w:ascii="宋体" w:cs="宋体" w:hint="eastAsia"/>
          <w:color w:val="FF0000"/>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216089" w:rsidRDefault="00432201">
      <w:pPr>
        <w:wordWrap w:val="0"/>
        <w:topLinePunct/>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w:t>
      </w:r>
      <w:r>
        <w:rPr>
          <w:rFonts w:ascii="宋体" w:cs="宋体" w:hint="eastAsia"/>
          <w:sz w:val="24"/>
          <w:lang w:val="zh-CN"/>
        </w:rPr>
        <w:lastRenderedPageBreak/>
        <w:t>供随货物《产品合格证》及其它相关质量证明文件。进口产品须提供海关进货单（复印件备查）。</w:t>
      </w:r>
    </w:p>
    <w:p w:rsidR="00216089" w:rsidRDefault="0043220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、本项目为交钥匙工程。</w:t>
      </w:r>
      <w:r>
        <w:rPr>
          <w:rFonts w:ascii="宋体" w:cs="宋体" w:hint="eastAsia"/>
          <w:b/>
          <w:sz w:val="24"/>
          <w:lang w:val="zh-CN"/>
        </w:rPr>
        <w:t xml:space="preserve"> </w:t>
      </w:r>
    </w:p>
    <w:p w:rsidR="00216089" w:rsidRDefault="0043220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b/>
          <w:sz w:val="24"/>
          <w:lang w:val="zh-CN"/>
        </w:rPr>
        <w:t>、本项目招标文件中加◆项为不允许偏离的实质性要求和条件，无加◆的视为不允许负偏离。（如果有的话）</w:t>
      </w:r>
    </w:p>
    <w:p w:rsidR="00216089" w:rsidRDefault="00432201">
      <w:pPr>
        <w:wordWrap w:val="0"/>
        <w:topLinePunct/>
        <w:snapToGrid w:val="0"/>
        <w:spacing w:line="360" w:lineRule="auto"/>
        <w:ind w:firstLineChars="200" w:firstLine="480"/>
        <w:rPr>
          <w:rFonts w:ascii="宋体" w:cs="宋体"/>
          <w:b/>
          <w:sz w:val="24"/>
          <w:lang w:val="zh-CN"/>
        </w:rPr>
      </w:pPr>
      <w:r>
        <w:rPr>
          <w:rFonts w:ascii="宋体" w:cs="宋体" w:hint="eastAsia"/>
          <w:color w:val="C00000"/>
          <w:sz w:val="24"/>
          <w:lang w:val="zh-CN"/>
        </w:rPr>
        <w:t>6</w:t>
      </w:r>
      <w:r>
        <w:rPr>
          <w:rFonts w:ascii="宋体" w:cs="宋体" w:hint="eastAsia"/>
          <w:color w:val="C00000"/>
          <w:sz w:val="24"/>
          <w:lang w:val="zh-CN"/>
        </w:rPr>
        <w:t>、投标文件中须有详细的实施（技术）方案，否则为无效投标。</w:t>
      </w: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pPr>
        <w:autoSpaceDE w:val="0"/>
        <w:autoSpaceDN w:val="0"/>
        <w:adjustRightInd w:val="0"/>
        <w:jc w:val="center"/>
        <w:rPr>
          <w:rFonts w:asciiTheme="majorEastAsia" w:eastAsiaTheme="majorEastAsia" w:hAnsiTheme="majorEastAsia" w:cs="宋体"/>
          <w:b/>
          <w:kern w:val="0"/>
          <w:sz w:val="36"/>
          <w:szCs w:val="36"/>
        </w:rPr>
      </w:pPr>
    </w:p>
    <w:p w:rsidR="00216089" w:rsidRDefault="00216089" w:rsidP="00DA4F8D">
      <w:pPr>
        <w:autoSpaceDE w:val="0"/>
        <w:autoSpaceDN w:val="0"/>
        <w:adjustRightInd w:val="0"/>
        <w:rPr>
          <w:rFonts w:asciiTheme="majorEastAsia" w:eastAsiaTheme="majorEastAsia" w:hAnsiTheme="majorEastAsia" w:cs="宋体"/>
          <w:b/>
          <w:kern w:val="0"/>
          <w:sz w:val="36"/>
          <w:szCs w:val="36"/>
        </w:rPr>
      </w:pPr>
    </w:p>
    <w:p w:rsidR="00216089" w:rsidRDefault="0043220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216089" w:rsidRDefault="00432201">
      <w:pPr>
        <w:autoSpaceDE w:val="0"/>
        <w:autoSpaceDN w:val="0"/>
        <w:adjustRightInd w:val="0"/>
        <w:rPr>
          <w:rFonts w:asciiTheme="majorEastAsia" w:eastAsiaTheme="majorEastAsia" w:hAnsiTheme="majorEastAsia" w:cs="宋体"/>
          <w:b/>
          <w:kern w:val="0"/>
          <w:sz w:val="36"/>
          <w:szCs w:val="36"/>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16089">
        <w:trPr>
          <w:trHeight w:val="636"/>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16089" w:rsidRDefault="0043220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16089">
        <w:trPr>
          <w:trHeight w:val="1278"/>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2018</w:t>
            </w:r>
            <w:r>
              <w:rPr>
                <w:rFonts w:asciiTheme="minorEastAsia" w:hAnsiTheme="minorEastAsia" w:cs="仿宋_GB2312" w:hint="eastAsia"/>
                <w:sz w:val="24"/>
                <w:szCs w:val="24"/>
              </w:rPr>
              <w:t>年普通干线交通量自动化观测站改建</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DA4F8D">
              <w:rPr>
                <w:rFonts w:asciiTheme="minorEastAsia" w:hAnsiTheme="minorEastAsia" w:cs="仿宋_GB2312" w:hint="eastAsia"/>
                <w:sz w:val="24"/>
                <w:szCs w:val="24"/>
              </w:rPr>
              <w:t>194</w:t>
            </w:r>
            <w:r>
              <w:rPr>
                <w:rFonts w:asciiTheme="minorEastAsia" w:hAnsiTheme="minorEastAsia" w:cs="仿宋_GB2312" w:hint="eastAsia"/>
                <w:sz w:val="24"/>
                <w:szCs w:val="24"/>
              </w:rPr>
              <w:t>号</w:t>
            </w:r>
          </w:p>
          <w:p w:rsidR="00216089" w:rsidRDefault="00432201">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项目内容：激光类交通流量调查设备</w:t>
            </w:r>
            <w:r>
              <w:rPr>
                <w:rFonts w:asciiTheme="minorEastAsia" w:hAnsiTheme="minorEastAsia" w:cs="仿宋_GB2312" w:hint="eastAsia"/>
                <w:sz w:val="24"/>
                <w:szCs w:val="24"/>
              </w:rPr>
              <w:t>1</w:t>
            </w:r>
            <w:r>
              <w:rPr>
                <w:rFonts w:asciiTheme="minorEastAsia" w:hAnsiTheme="minorEastAsia" w:cs="仿宋_GB2312" w:hint="eastAsia"/>
                <w:sz w:val="24"/>
                <w:szCs w:val="24"/>
              </w:rPr>
              <w:t>套的施工安装，设备的供应、运输、安装、调试、培训和售后服务等</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项目地址：许昌市长葛市</w:t>
            </w:r>
          </w:p>
        </w:tc>
      </w:tr>
      <w:tr w:rsidR="00216089">
        <w:trPr>
          <w:trHeight w:val="1421"/>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名称：许昌市公路管理局</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地址：许昌市七一路</w:t>
            </w:r>
            <w:r>
              <w:rPr>
                <w:rFonts w:asciiTheme="minorEastAsia" w:hAnsiTheme="minorEastAsia" w:cs="仿宋_GB2312" w:hint="eastAsia"/>
                <w:sz w:val="24"/>
                <w:szCs w:val="24"/>
              </w:rPr>
              <w:t>60</w:t>
            </w:r>
            <w:r>
              <w:rPr>
                <w:rFonts w:asciiTheme="minorEastAsia" w:hAnsiTheme="minorEastAsia" w:cs="仿宋_GB2312" w:hint="eastAsia"/>
                <w:sz w:val="24"/>
                <w:szCs w:val="24"/>
              </w:rPr>
              <w:t>号</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联系人：石燕燕</w:t>
            </w:r>
            <w:r>
              <w:rPr>
                <w:rFonts w:asciiTheme="minorEastAsia" w:hAnsiTheme="minorEastAsia" w:cs="仿宋_GB2312" w:hint="eastAsia"/>
                <w:sz w:val="24"/>
                <w:szCs w:val="24"/>
              </w:rPr>
              <w:tab/>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0374-2658222</w:t>
            </w:r>
          </w:p>
        </w:tc>
      </w:tr>
      <w:tr w:rsidR="00216089">
        <w:trPr>
          <w:trHeight w:val="323"/>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216089">
        <w:trPr>
          <w:trHeight w:val="9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16089" w:rsidRDefault="004322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216089" w:rsidRDefault="004322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216089" w:rsidRDefault="0043220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16089" w:rsidRDefault="0043220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16089" w:rsidRDefault="004322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16089" w:rsidRDefault="004322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16089" w:rsidRDefault="004322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16089" w:rsidRDefault="0043220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16089" w:rsidRDefault="004322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216089" w:rsidRDefault="0043220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216089" w:rsidRDefault="00432201">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w:t>
            </w:r>
            <w:r>
              <w:rPr>
                <w:rFonts w:asciiTheme="minorEastAsia" w:hAnsiTheme="minorEastAsia" w:cs="宋体" w:hint="eastAsia"/>
                <w:b/>
                <w:color w:val="FF0000"/>
                <w:kern w:val="0"/>
                <w:sz w:val="24"/>
                <w:szCs w:val="24"/>
                <w:lang w:val="zh-CN"/>
              </w:rPr>
              <w:t>合体存在不良信用记录）</w:t>
            </w:r>
            <w:r>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本项目投标截止时间前三年内供应商信用记录情况</w:t>
            </w:r>
            <w:r>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w:t>
            </w:r>
          </w:p>
          <w:p w:rsidR="00216089" w:rsidRDefault="004322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w:t>
            </w:r>
            <w:r>
              <w:rPr>
                <w:rFonts w:asciiTheme="minorEastAsia" w:hAnsiTheme="minorEastAsia" w:cs="宋体" w:hint="eastAsia"/>
                <w:color w:val="FF0000"/>
                <w:kern w:val="0"/>
                <w:sz w:val="24"/>
                <w:szCs w:val="24"/>
              </w:rPr>
              <w:t>、查询渠道：“信用中国”网站（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16089" w:rsidRDefault="004322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16089" w:rsidRDefault="0043220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16089" w:rsidRDefault="0043220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1608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1608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16089" w:rsidRDefault="0043220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16</w:t>
            </w:r>
            <w:r>
              <w:rPr>
                <w:rFonts w:asciiTheme="minorEastAsia" w:hAnsiTheme="minorEastAsia" w:cs="宋体" w:hint="eastAsia"/>
                <w:bCs/>
                <w:sz w:val="24"/>
                <w:szCs w:val="24"/>
                <w:lang w:val="zh-CN"/>
              </w:rPr>
              <w:t>万元，超出最高限价的投标无效。</w:t>
            </w:r>
          </w:p>
        </w:tc>
      </w:tr>
      <w:tr w:rsidR="00216089">
        <w:trPr>
          <w:trHeight w:val="907"/>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16089" w:rsidRDefault="0021608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不组织</w:t>
            </w:r>
          </w:p>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216089">
        <w:trPr>
          <w:trHeight w:val="907"/>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16089" w:rsidRDefault="0021608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不召开</w:t>
            </w:r>
          </w:p>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216089" w:rsidRDefault="0021608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不允许</w:t>
            </w:r>
            <w:r w:rsidR="00432201">
              <w:rPr>
                <w:rFonts w:asciiTheme="minorEastAsia" w:hAnsiTheme="minorEastAsia" w:cs="宋体" w:hint="eastAsia"/>
                <w:bCs/>
                <w:sz w:val="24"/>
                <w:szCs w:val="24"/>
                <w:lang w:val="zh-CN"/>
              </w:rPr>
              <w:t xml:space="preserve">    </w:t>
            </w:r>
            <w:r w:rsidR="00432201">
              <w:rPr>
                <w:rFonts w:asciiTheme="minorEastAsia" w:hAnsiTheme="minorEastAsia" w:cs="宋体" w:hint="eastAsia"/>
                <w:b/>
                <w:bCs/>
                <w:sz w:val="24"/>
                <w:szCs w:val="24"/>
                <w:lang w:val="zh-CN"/>
              </w:rPr>
              <w:t>□</w:t>
            </w:r>
            <w:r w:rsidR="00432201">
              <w:rPr>
                <w:rFonts w:asciiTheme="minorEastAsia" w:hAnsiTheme="minorEastAsia" w:hint="eastAsia"/>
                <w:sz w:val="24"/>
                <w:szCs w:val="24"/>
              </w:rPr>
              <w:t>允许</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16089" w:rsidRDefault="0043220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16089" w:rsidRDefault="0043220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216089" w:rsidRDefault="0043220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16089" w:rsidRDefault="0021608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不允许</w:t>
            </w:r>
            <w:r w:rsidR="00432201">
              <w:rPr>
                <w:rFonts w:asciiTheme="minorEastAsia" w:hAnsiTheme="minorEastAsia" w:cs="宋体" w:hint="eastAsia"/>
                <w:bCs/>
                <w:sz w:val="24"/>
                <w:szCs w:val="24"/>
                <w:lang w:val="zh-CN"/>
              </w:rPr>
              <w:t xml:space="preserve">   </w:t>
            </w:r>
            <w:r w:rsidR="00432201">
              <w:rPr>
                <w:rFonts w:asciiTheme="minorEastAsia" w:hAnsiTheme="minorEastAsia" w:cs="宋体" w:hint="eastAsia"/>
                <w:b/>
                <w:bCs/>
                <w:sz w:val="24"/>
                <w:szCs w:val="24"/>
                <w:lang w:val="zh-CN"/>
              </w:rPr>
              <w:t>□</w:t>
            </w:r>
            <w:r w:rsidR="00432201">
              <w:rPr>
                <w:rFonts w:asciiTheme="minorEastAsia" w:hAnsiTheme="minorEastAsia" w:cs="仿宋_GB2312" w:hint="eastAsia"/>
                <w:sz w:val="24"/>
                <w:szCs w:val="24"/>
              </w:rPr>
              <w:t>允许</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16089" w:rsidRDefault="00432201" w:rsidP="00DA4F8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DA4F8D">
              <w:rPr>
                <w:rFonts w:asciiTheme="minorEastAsia" w:hAnsiTheme="minorEastAsia" w:cs="宋体" w:hint="eastAsia"/>
                <w:bCs/>
                <w:sz w:val="24"/>
                <w:szCs w:val="24"/>
              </w:rPr>
              <w:t>12</w:t>
            </w:r>
            <w:r>
              <w:rPr>
                <w:rFonts w:asciiTheme="minorEastAsia" w:hAnsiTheme="minorEastAsia" w:cs="宋体" w:hint="eastAsia"/>
                <w:bCs/>
                <w:sz w:val="24"/>
                <w:szCs w:val="24"/>
                <w:lang w:val="zh-CN"/>
              </w:rPr>
              <w:t>月</w:t>
            </w:r>
            <w:r w:rsidR="00DA4F8D">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DA4F8D">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DA4F8D">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16089" w:rsidRDefault="00432201" w:rsidP="00DA4F8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A4F8D">
              <w:rPr>
                <w:rFonts w:asciiTheme="minorEastAsia" w:hAnsiTheme="minorEastAsia" w:cs="宋体" w:hint="eastAsia"/>
                <w:bCs/>
                <w:sz w:val="24"/>
                <w:szCs w:val="24"/>
                <w:u w:val="single"/>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16089">
        <w:trPr>
          <w:trHeight w:val="504"/>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金额：叁仟贰佰元整（</w:t>
            </w:r>
            <w:r>
              <w:rPr>
                <w:rFonts w:asciiTheme="minorEastAsia" w:hAnsiTheme="minorEastAsia" w:cs="仿宋_GB2312" w:hint="eastAsia"/>
                <w:sz w:val="24"/>
                <w:szCs w:val="24"/>
                <w:lang w:val="zh-CN"/>
              </w:rPr>
              <w:t>¥3200</w:t>
            </w:r>
            <w:r>
              <w:rPr>
                <w:rFonts w:asciiTheme="minorEastAsia" w:hAnsiTheme="minorEastAsia" w:cs="仿宋_GB2312" w:hint="eastAsia"/>
                <w:sz w:val="24"/>
                <w:szCs w:val="24"/>
                <w:lang w:val="zh-CN"/>
              </w:rPr>
              <w:t>元）</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216089" w:rsidRDefault="004322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216089">
        <w:trPr>
          <w:trHeight w:val="156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16089" w:rsidRDefault="004322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w:t>
              </w:r>
              <w:r>
                <w:rPr>
                  <w:rFonts w:asciiTheme="minorEastAsia" w:hAnsiTheme="minorEastAsia" w:cs="宋体"/>
                  <w:color w:val="000000"/>
                  <w:sz w:val="24"/>
                  <w:szCs w:val="24"/>
                </w:rPr>
                <w:t>·</w:t>
              </w:r>
              <w:r>
                <w:rPr>
                  <w:rFonts w:asciiTheme="minorEastAsia" w:hAnsiTheme="minorEastAsia" w:cs="宋体"/>
                  <w:color w:val="000000"/>
                  <w:sz w:val="24"/>
                  <w:szCs w:val="24"/>
                </w:rPr>
                <w:t>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16089" w:rsidRDefault="0021608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32201">
              <w:rPr>
                <w:rFonts w:ascii="新宋体" w:eastAsia="新宋体" w:hAnsi="新宋体"/>
                <w:b/>
                <w:sz w:val="24"/>
              </w:rPr>
              <w:instrText xml:space="preserve"> </w:instrText>
            </w:r>
            <w:r w:rsidR="00432201">
              <w:rPr>
                <w:rFonts w:ascii="新宋体" w:eastAsia="新宋体" w:hAnsi="新宋体" w:hint="eastAsia"/>
                <w:b/>
                <w:sz w:val="24"/>
              </w:rPr>
              <w:instrText>eq \o\ac(</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Pr>
                <w:rFonts w:ascii="新宋体" w:eastAsia="新宋体" w:hAnsi="新宋体"/>
                <w:b/>
                <w:sz w:val="24"/>
              </w:rPr>
              <w:fldChar w:fldCharType="end"/>
            </w:r>
            <w:r w:rsidR="00432201">
              <w:rPr>
                <w:rFonts w:ascii="新宋体" w:eastAsia="新宋体" w:hAnsi="新宋体" w:hint="eastAsia"/>
                <w:sz w:val="24"/>
              </w:rPr>
              <w:t>电子投标文件：成功上传至《全国公共资源交易平台（河南省·许昌市）》公共资源交易系统加密电子投标文件</w:t>
            </w:r>
            <w:r w:rsidR="00432201">
              <w:rPr>
                <w:rFonts w:ascii="新宋体" w:eastAsia="新宋体" w:hAnsi="新宋体" w:hint="eastAsia"/>
                <w:sz w:val="24"/>
              </w:rPr>
              <w:t>1</w:t>
            </w:r>
            <w:r w:rsidR="00432201">
              <w:rPr>
                <w:rFonts w:ascii="新宋体" w:eastAsia="新宋体" w:hAnsi="新宋体" w:hint="eastAsia"/>
                <w:sz w:val="24"/>
              </w:rPr>
              <w:t>份</w:t>
            </w:r>
            <w:r w:rsidR="00432201">
              <w:rPr>
                <w:rFonts w:hAnsi="宋体" w:cs="宋体" w:hint="eastAsia"/>
                <w:sz w:val="24"/>
                <w:lang w:val="zh-CN"/>
              </w:rPr>
              <w:t>（文件格式为：</w:t>
            </w:r>
            <w:r w:rsidR="00432201">
              <w:rPr>
                <w:rFonts w:hAnsi="宋体" w:cs="宋体" w:hint="eastAsia"/>
                <w:sz w:val="24"/>
                <w:lang w:val="zh-CN"/>
              </w:rPr>
              <w:t xml:space="preserve"> XXX</w:t>
            </w:r>
            <w:r w:rsidR="00432201">
              <w:rPr>
                <w:rFonts w:hAnsi="宋体" w:cs="宋体" w:hint="eastAsia"/>
                <w:sz w:val="24"/>
                <w:lang w:val="zh-CN"/>
              </w:rPr>
              <w:t>公司</w:t>
            </w:r>
            <w:r w:rsidR="00432201">
              <w:rPr>
                <w:rFonts w:hAnsi="宋体" w:cs="宋体" w:hint="eastAsia"/>
                <w:sz w:val="24"/>
                <w:lang w:val="zh-CN"/>
              </w:rPr>
              <w:t>XXX</w:t>
            </w:r>
            <w:r w:rsidR="00432201">
              <w:rPr>
                <w:rFonts w:hAnsi="宋体" w:cs="宋体" w:hint="eastAsia"/>
                <w:sz w:val="24"/>
                <w:lang w:val="zh-CN"/>
              </w:rPr>
              <w:t>项目编号</w:t>
            </w:r>
            <w:r w:rsidR="00432201">
              <w:rPr>
                <w:rFonts w:hAnsi="宋体" w:cs="宋体" w:hint="eastAsia"/>
                <w:sz w:val="24"/>
                <w:lang w:val="zh-CN"/>
              </w:rPr>
              <w:t>.file</w:t>
            </w:r>
            <w:r w:rsidR="00432201">
              <w:rPr>
                <w:rFonts w:hAnsi="宋体" w:cs="宋体" w:hint="eastAsia"/>
                <w:sz w:val="24"/>
                <w:lang w:val="zh-CN"/>
              </w:rPr>
              <w:t>）。</w:t>
            </w:r>
            <w:r w:rsidR="00432201">
              <w:rPr>
                <w:rFonts w:ascii="新宋体" w:eastAsia="新宋体" w:hAnsi="新宋体" w:hint="eastAsia"/>
                <w:sz w:val="24"/>
              </w:rPr>
              <w:t>使用电子介质存储的备份文件</w:t>
            </w:r>
            <w:r w:rsidR="00432201">
              <w:rPr>
                <w:rFonts w:ascii="新宋体" w:eastAsia="新宋体" w:hAnsi="新宋体" w:hint="eastAsia"/>
                <w:sz w:val="24"/>
              </w:rPr>
              <w:t>1</w:t>
            </w:r>
            <w:r w:rsidR="00432201">
              <w:rPr>
                <w:rFonts w:ascii="新宋体" w:eastAsia="新宋体" w:hAnsi="新宋体" w:hint="eastAsia"/>
                <w:sz w:val="24"/>
              </w:rPr>
              <w:t>份（文件格式为：名称为“备份”的文件夹）。</w:t>
            </w:r>
          </w:p>
          <w:p w:rsidR="00216089" w:rsidRDefault="0021608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32201">
              <w:rPr>
                <w:rFonts w:ascii="新宋体" w:eastAsia="新宋体" w:hAnsi="新宋体"/>
                <w:b/>
                <w:sz w:val="24"/>
              </w:rPr>
              <w:instrText xml:space="preserve"> </w:instrText>
            </w:r>
            <w:r w:rsidR="00432201">
              <w:rPr>
                <w:rFonts w:ascii="新宋体" w:eastAsia="新宋体" w:hAnsi="新宋体" w:hint="eastAsia"/>
                <w:b/>
                <w:sz w:val="24"/>
              </w:rPr>
              <w:instrText>eq \o\ac(</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Pr>
                <w:rFonts w:ascii="新宋体" w:eastAsia="新宋体" w:hAnsi="新宋体"/>
                <w:b/>
                <w:sz w:val="24"/>
              </w:rPr>
              <w:fldChar w:fldCharType="end"/>
            </w:r>
            <w:r w:rsidR="00432201">
              <w:rPr>
                <w:rFonts w:ascii="新宋体" w:eastAsia="新宋体" w:hAnsi="新宋体" w:hint="eastAsia"/>
                <w:sz w:val="24"/>
              </w:rPr>
              <w:t>纸质投标文件：</w:t>
            </w:r>
            <w:r w:rsidR="00432201">
              <w:rPr>
                <w:rFonts w:asciiTheme="minorEastAsia" w:hAnsiTheme="minorEastAsia" w:cs="仿宋_GB2312" w:hint="eastAsia"/>
                <w:sz w:val="24"/>
                <w:szCs w:val="24"/>
              </w:rPr>
              <w:t>正本</w:t>
            </w:r>
            <w:r w:rsidR="00432201">
              <w:rPr>
                <w:rFonts w:asciiTheme="minorEastAsia" w:hAnsiTheme="minorEastAsia" w:cs="仿宋_GB2312" w:hint="eastAsia"/>
                <w:b/>
                <w:sz w:val="24"/>
                <w:szCs w:val="24"/>
              </w:rPr>
              <w:t>一</w:t>
            </w:r>
            <w:r w:rsidR="00432201">
              <w:rPr>
                <w:rFonts w:asciiTheme="minorEastAsia" w:hAnsiTheme="minorEastAsia" w:cs="仿宋_GB2312" w:hint="eastAsia"/>
                <w:sz w:val="24"/>
                <w:szCs w:val="24"/>
              </w:rPr>
              <w:t>份，副本</w:t>
            </w:r>
            <w:r w:rsidR="00432201">
              <w:rPr>
                <w:rFonts w:asciiTheme="minorEastAsia" w:hAnsiTheme="minorEastAsia" w:cs="仿宋_GB2312" w:hint="eastAsia"/>
                <w:sz w:val="24"/>
                <w:szCs w:val="24"/>
                <w:u w:val="single"/>
              </w:rPr>
              <w:t>一</w:t>
            </w:r>
            <w:r w:rsidR="00432201">
              <w:rPr>
                <w:rFonts w:asciiTheme="minorEastAsia" w:hAnsiTheme="minorEastAsia" w:cs="仿宋_GB2312" w:hint="eastAsia"/>
                <w:sz w:val="24"/>
                <w:szCs w:val="24"/>
              </w:rPr>
              <w:t>份。使用</w:t>
            </w:r>
            <w:r w:rsidR="00432201">
              <w:rPr>
                <w:rFonts w:ascii="新宋体" w:eastAsia="新宋体" w:hAnsi="新宋体" w:hint="eastAsia"/>
                <w:sz w:val="24"/>
              </w:rPr>
              <w:t>格式为“投标文件（供打印）</w:t>
            </w:r>
            <w:r w:rsidR="00432201">
              <w:rPr>
                <w:rFonts w:ascii="新宋体" w:eastAsia="新宋体" w:hAnsi="新宋体" w:hint="eastAsia"/>
                <w:sz w:val="24"/>
              </w:rPr>
              <w:t>.PDF</w:t>
            </w:r>
            <w:r w:rsidR="00432201">
              <w:rPr>
                <w:rFonts w:ascii="新宋体" w:eastAsia="新宋体" w:hAnsi="新宋体" w:hint="eastAsia"/>
                <w:sz w:val="24"/>
              </w:rPr>
              <w:t>”的文件</w:t>
            </w:r>
          </w:p>
          <w:p w:rsidR="00216089" w:rsidRDefault="0043220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16089" w:rsidRDefault="004322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16089" w:rsidRDefault="0021608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32201">
              <w:rPr>
                <w:rFonts w:ascii="新宋体" w:eastAsia="新宋体" w:hAnsi="新宋体"/>
                <w:b/>
                <w:sz w:val="24"/>
              </w:rPr>
              <w:instrText xml:space="preserve"> </w:instrText>
            </w:r>
            <w:r w:rsidR="00432201">
              <w:rPr>
                <w:rFonts w:ascii="新宋体" w:eastAsia="新宋体" w:hAnsi="新宋体" w:hint="eastAsia"/>
                <w:b/>
                <w:sz w:val="24"/>
              </w:rPr>
              <w:instrText>eq \o\ac(</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sidR="00432201">
              <w:rPr>
                <w:rFonts w:ascii="新宋体" w:eastAsia="新宋体" w:hAnsi="新宋体" w:hint="eastAsia"/>
                <w:b/>
                <w:sz w:val="24"/>
              </w:rPr>
              <w:instrText>)</w:instrText>
            </w:r>
            <w:r>
              <w:rPr>
                <w:rFonts w:ascii="新宋体" w:eastAsia="新宋体" w:hAnsi="新宋体"/>
                <w:b/>
                <w:sz w:val="24"/>
              </w:rPr>
              <w:fldChar w:fldCharType="end"/>
            </w:r>
            <w:r w:rsidR="00432201">
              <w:rPr>
                <w:rFonts w:ascii="新宋体" w:eastAsia="新宋体" w:hAnsi="新宋体" w:hint="eastAsia"/>
                <w:sz w:val="24"/>
              </w:rPr>
              <w:t>电子投标文件：按招标文件要求加盖电子印章和法人电子印章。</w:t>
            </w:r>
          </w:p>
          <w:p w:rsidR="00216089" w:rsidRDefault="0021608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32201">
              <w:rPr>
                <w:rFonts w:ascii="新宋体" w:eastAsia="新宋体" w:hAnsi="新宋体"/>
                <w:b/>
                <w:color w:val="7030A0"/>
                <w:sz w:val="24"/>
              </w:rPr>
              <w:instrText xml:space="preserve"> </w:instrText>
            </w:r>
            <w:r w:rsidR="00432201">
              <w:rPr>
                <w:rFonts w:ascii="新宋体" w:eastAsia="新宋体" w:hAnsi="新宋体" w:hint="eastAsia"/>
                <w:b/>
                <w:color w:val="7030A0"/>
                <w:sz w:val="24"/>
              </w:rPr>
              <w:instrText>eq \o\ac(</w:instrText>
            </w:r>
            <w:r w:rsidR="00432201">
              <w:rPr>
                <w:rFonts w:ascii="新宋体" w:eastAsia="新宋体" w:hAnsi="新宋体" w:hint="eastAsia"/>
                <w:b/>
                <w:color w:val="7030A0"/>
                <w:sz w:val="24"/>
              </w:rPr>
              <w:instrText>□</w:instrText>
            </w:r>
            <w:r w:rsidR="00432201">
              <w:rPr>
                <w:rFonts w:ascii="新宋体" w:eastAsia="新宋体" w:hAnsi="新宋体" w:hint="eastAsia"/>
                <w:b/>
                <w:color w:val="7030A0"/>
                <w:sz w:val="24"/>
              </w:rPr>
              <w:instrText>,</w:instrText>
            </w:r>
            <w:r w:rsidR="00432201">
              <w:rPr>
                <w:rFonts w:ascii="新宋体" w:eastAsia="新宋体" w:hAnsi="新宋体" w:hint="eastAsia"/>
                <w:b/>
                <w:color w:val="7030A0"/>
                <w:sz w:val="24"/>
              </w:rPr>
              <w:instrText>√</w:instrText>
            </w:r>
            <w:r w:rsidR="00432201">
              <w:rPr>
                <w:rFonts w:ascii="新宋体" w:eastAsia="新宋体" w:hAnsi="新宋体" w:hint="eastAsia"/>
                <w:b/>
                <w:color w:val="7030A0"/>
                <w:sz w:val="24"/>
              </w:rPr>
              <w:instrText>)</w:instrText>
            </w:r>
            <w:r>
              <w:rPr>
                <w:rFonts w:ascii="新宋体" w:eastAsia="新宋体" w:hAnsi="新宋体"/>
                <w:b/>
                <w:color w:val="7030A0"/>
                <w:sz w:val="24"/>
              </w:rPr>
              <w:fldChar w:fldCharType="end"/>
            </w:r>
            <w:r w:rsidR="00432201">
              <w:rPr>
                <w:rFonts w:ascii="新宋体" w:eastAsia="新宋体" w:hAnsi="新宋体" w:hint="eastAsia"/>
                <w:color w:val="7030A0"/>
                <w:sz w:val="24"/>
              </w:rPr>
              <w:t>纸质投标文件：投标文件封面加盖投标人公章（投标文件是指投标人电子投标文件制作完成后生成的后缀名为</w:t>
            </w:r>
            <w:r w:rsidR="00432201">
              <w:rPr>
                <w:rFonts w:hAnsi="宋体" w:hint="eastAsia"/>
                <w:color w:val="7030A0"/>
                <w:sz w:val="24"/>
                <w:szCs w:val="24"/>
              </w:rPr>
              <w:t>“</w:t>
            </w:r>
            <w:r w:rsidR="00432201">
              <w:rPr>
                <w:rFonts w:hAnsi="宋体" w:hint="eastAsia"/>
                <w:color w:val="7030A0"/>
                <w:sz w:val="24"/>
                <w:szCs w:val="24"/>
              </w:rPr>
              <w:t>.PDF</w:t>
            </w:r>
            <w:r w:rsidR="00432201">
              <w:rPr>
                <w:rFonts w:hAnsi="宋体" w:hint="eastAsia"/>
                <w:color w:val="7030A0"/>
                <w:sz w:val="24"/>
                <w:szCs w:val="24"/>
              </w:rPr>
              <w:t>”的文件</w:t>
            </w:r>
            <w:r w:rsidR="00432201">
              <w:rPr>
                <w:rFonts w:ascii="新宋体" w:eastAsia="新宋体" w:hAnsi="新宋体" w:hint="eastAsia"/>
                <w:color w:val="7030A0"/>
                <w:sz w:val="24"/>
              </w:rPr>
              <w:t>打印的纸质投标文件）。</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216089" w:rsidRDefault="00216089">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32201">
              <w:rPr>
                <w:rFonts w:asciiTheme="minorEastAsia" w:hAnsiTheme="minorEastAsia" w:cs="宋体"/>
                <w:b/>
                <w:color w:val="FF0000"/>
                <w:kern w:val="0"/>
                <w:sz w:val="24"/>
                <w:szCs w:val="24"/>
                <w:lang w:val="zh-CN"/>
              </w:rPr>
              <w:instrText xml:space="preserve"> </w:instrText>
            </w:r>
            <w:r w:rsidR="00432201">
              <w:rPr>
                <w:rFonts w:asciiTheme="minorEastAsia" w:hAnsiTheme="minorEastAsia" w:cs="宋体" w:hint="eastAsia"/>
                <w:b/>
                <w:color w:val="FF0000"/>
                <w:kern w:val="0"/>
                <w:sz w:val="24"/>
                <w:szCs w:val="24"/>
                <w:lang w:val="zh-CN"/>
              </w:rPr>
              <w:instrText>eq \o\ac(</w:instrText>
            </w:r>
            <w:r w:rsidR="00432201">
              <w:rPr>
                <w:rFonts w:asciiTheme="minorEastAsia" w:hAnsiTheme="minorEastAsia" w:cs="宋体" w:hint="eastAsia"/>
                <w:b/>
                <w:color w:val="FF0000"/>
                <w:kern w:val="0"/>
                <w:sz w:val="24"/>
                <w:szCs w:val="24"/>
                <w:lang w:val="zh-CN"/>
              </w:rPr>
              <w:instrText>□</w:instrText>
            </w:r>
            <w:r w:rsidR="00432201">
              <w:rPr>
                <w:rFonts w:asciiTheme="minorEastAsia" w:hAnsiTheme="minorEastAsia" w:cs="宋体" w:hint="eastAsia"/>
                <w:b/>
                <w:color w:val="FF0000"/>
                <w:kern w:val="0"/>
                <w:sz w:val="24"/>
                <w:szCs w:val="24"/>
                <w:lang w:val="zh-CN"/>
              </w:rPr>
              <w:instrText>,</w:instrText>
            </w:r>
            <w:r w:rsidR="00432201">
              <w:rPr>
                <w:rFonts w:asciiTheme="minorEastAsia" w:hAnsiTheme="minorEastAsia" w:cs="宋体" w:hint="eastAsia"/>
                <w:b/>
                <w:color w:val="FF0000"/>
                <w:kern w:val="0"/>
                <w:position w:val="2"/>
                <w:sz w:val="24"/>
                <w:szCs w:val="24"/>
                <w:lang w:val="zh-CN"/>
              </w:rPr>
              <w:instrText>√</w:instrText>
            </w:r>
            <w:r w:rsidR="0043220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32201">
              <w:rPr>
                <w:rFonts w:asciiTheme="minorEastAsia" w:hAnsiTheme="minorEastAsia" w:cs="宋体" w:hint="eastAsia"/>
                <w:bCs/>
                <w:color w:val="FF0000"/>
                <w:sz w:val="24"/>
                <w:szCs w:val="24"/>
                <w:lang w:val="zh-CN"/>
              </w:rPr>
              <w:t>综合评分法</w:t>
            </w:r>
            <w:r w:rsidR="00432201">
              <w:rPr>
                <w:rFonts w:asciiTheme="minorEastAsia" w:hAnsiTheme="minorEastAsia" w:cs="宋体" w:hint="eastAsia"/>
                <w:color w:val="FF0000"/>
                <w:kern w:val="0"/>
                <w:sz w:val="24"/>
                <w:szCs w:val="24"/>
                <w:lang w:val="zh-CN"/>
              </w:rPr>
              <w:t xml:space="preserve">  </w:t>
            </w:r>
            <w:r w:rsidR="00432201">
              <w:rPr>
                <w:rFonts w:asciiTheme="minorEastAsia" w:hAnsiTheme="minorEastAsia" w:cs="宋体" w:hint="eastAsia"/>
                <w:b/>
                <w:bCs/>
                <w:color w:val="FF0000"/>
                <w:sz w:val="24"/>
                <w:szCs w:val="24"/>
                <w:lang w:val="zh-CN"/>
              </w:rPr>
              <w:t>□</w:t>
            </w:r>
            <w:r w:rsidR="00432201">
              <w:rPr>
                <w:rFonts w:asciiTheme="minorEastAsia" w:hAnsiTheme="minorEastAsia" w:cs="仿宋_GB2312" w:hint="eastAsia"/>
                <w:color w:val="FF0000"/>
                <w:sz w:val="24"/>
                <w:szCs w:val="24"/>
                <w:lang w:val="zh-CN"/>
              </w:rPr>
              <w:t>最低评标价法</w:t>
            </w:r>
          </w:p>
        </w:tc>
      </w:tr>
      <w:tr w:rsidR="00216089">
        <w:trPr>
          <w:trHeight w:val="1587"/>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16089" w:rsidRDefault="0021608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无要求</w:t>
            </w:r>
          </w:p>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16089" w:rsidRDefault="002160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不收取</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16089" w:rsidRDefault="004322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lang w:val="zh-CN"/>
              </w:rPr>
              <w:t>jzb2968027@163.com</w:t>
            </w:r>
            <w:r>
              <w:rPr>
                <w:rFonts w:asciiTheme="minorEastAsia" w:hAnsiTheme="minorEastAsia" w:cs="宋体" w:hint="eastAsia"/>
                <w:bCs/>
                <w:color w:val="FF0000"/>
                <w:sz w:val="24"/>
                <w:szCs w:val="24"/>
                <w:lang w:val="zh-CN"/>
              </w:rPr>
              <w:t>。</w:t>
            </w:r>
          </w:p>
        </w:tc>
      </w:tr>
      <w:tr w:rsidR="00216089">
        <w:trPr>
          <w:trHeight w:val="510"/>
          <w:jc w:val="center"/>
        </w:trPr>
        <w:tc>
          <w:tcPr>
            <w:tcW w:w="806" w:type="dxa"/>
            <w:vAlign w:val="center"/>
          </w:tcPr>
          <w:p w:rsidR="00216089" w:rsidRDefault="004322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16089" w:rsidRDefault="004322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16089" w:rsidRDefault="0021608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432201">
              <w:rPr>
                <w:rFonts w:asciiTheme="minorEastAsia" w:hAnsiTheme="minorEastAsia" w:cs="宋体"/>
                <w:b/>
                <w:color w:val="000000"/>
                <w:kern w:val="0"/>
                <w:sz w:val="24"/>
                <w:szCs w:val="24"/>
                <w:lang w:val="zh-CN"/>
              </w:rPr>
              <w:instrText xml:space="preserve"> </w:instrText>
            </w:r>
            <w:r w:rsidR="00432201">
              <w:rPr>
                <w:rFonts w:asciiTheme="minorEastAsia" w:hAnsiTheme="minorEastAsia" w:cs="宋体" w:hint="eastAsia"/>
                <w:b/>
                <w:color w:val="000000"/>
                <w:kern w:val="0"/>
                <w:sz w:val="24"/>
                <w:szCs w:val="24"/>
                <w:lang w:val="zh-CN"/>
              </w:rPr>
              <w:instrText>eq \o\ac(</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sidR="00432201">
              <w:rPr>
                <w:rFonts w:asciiTheme="minorEastAsia" w:hAnsiTheme="minorEastAsia" w:cs="宋体" w:hint="eastAsia"/>
                <w:b/>
                <w:color w:val="000000"/>
                <w:kern w:val="0"/>
                <w:position w:val="2"/>
                <w:sz w:val="24"/>
                <w:szCs w:val="24"/>
                <w:lang w:val="zh-CN"/>
              </w:rPr>
              <w:instrText>√</w:instrText>
            </w:r>
            <w:r w:rsidR="004322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32201">
              <w:rPr>
                <w:rFonts w:asciiTheme="minorEastAsia" w:hAnsiTheme="minorEastAsia" w:cs="宋体" w:hint="eastAsia"/>
                <w:bCs/>
                <w:sz w:val="24"/>
                <w:szCs w:val="24"/>
                <w:lang w:val="zh-CN"/>
              </w:rPr>
              <w:t>是。</w:t>
            </w:r>
            <w:r w:rsidR="0043220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16089" w:rsidRDefault="0043220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664906" w:rsidRDefault="0066490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664906" w:rsidRDefault="006649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43220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216089" w:rsidRDefault="002160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16089" w:rsidRDefault="0043220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216089" w:rsidRDefault="0043220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16089" w:rsidRDefault="00432201">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w:t>
      </w:r>
      <w:r>
        <w:rPr>
          <w:rFonts w:asciiTheme="minorEastAsia" w:hAnsiTheme="minorEastAsia" w:cs="宋体" w:hint="eastAsia"/>
          <w:b/>
          <w:color w:val="FF0000"/>
          <w:kern w:val="0"/>
        </w:rPr>
        <w:t>本项目投标截止时间前三年内供应商信用记录情况</w:t>
      </w:r>
      <w:r>
        <w:rPr>
          <w:rFonts w:asciiTheme="minorEastAsia" w:hAnsiTheme="minorEastAsia" w:cs="宋体" w:hint="eastAsia"/>
          <w:b/>
          <w:color w:val="FF0000"/>
          <w:kern w:val="0"/>
        </w:rPr>
        <w:t>)</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w:t>
      </w:r>
      <w:r>
        <w:rPr>
          <w:rFonts w:asciiTheme="minorEastAsia" w:hAnsiTheme="minorEastAsia" w:cs="宋体" w:hint="eastAsia"/>
          <w:kern w:val="0"/>
          <w:sz w:val="24"/>
          <w:szCs w:val="24"/>
        </w:rPr>
        <w:t>设计、规范编制或者项目管理、监理、检测等服务的供应商，不得再参加该采购项目的其他采购活动。</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w:t>
      </w:r>
      <w:r>
        <w:rPr>
          <w:rFonts w:asciiTheme="minorEastAsia" w:hAnsiTheme="minorEastAsia" w:cs="宋体" w:hint="eastAsia"/>
          <w:kern w:val="0"/>
          <w:sz w:val="24"/>
          <w:szCs w:val="24"/>
        </w:rPr>
        <w:t>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16089" w:rsidRDefault="00432201">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216089" w:rsidRDefault="00432201">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“投标人须知前附表”和“资格审查与评标”中规定的内容为准。</w:t>
      </w:r>
    </w:p>
    <w:p w:rsidR="00216089" w:rsidRDefault="00216089">
      <w:pPr>
        <w:autoSpaceDE w:val="0"/>
        <w:autoSpaceDN w:val="0"/>
        <w:spacing w:line="360" w:lineRule="auto"/>
        <w:contextualSpacing/>
        <w:rPr>
          <w:rFonts w:asciiTheme="minorEastAsia" w:hAnsiTheme="minorEastAsia" w:cs="宋体"/>
          <w:kern w:val="0"/>
          <w:sz w:val="24"/>
          <w:szCs w:val="24"/>
        </w:rPr>
      </w:pPr>
    </w:p>
    <w:p w:rsidR="00216089" w:rsidRDefault="004322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w:t>
      </w:r>
      <w:r>
        <w:rPr>
          <w:rFonts w:asciiTheme="minorEastAsia" w:hAnsiTheme="minorEastAsia" w:cs="宋体" w:hint="eastAsia"/>
          <w:kern w:val="0"/>
          <w:sz w:val="24"/>
          <w:szCs w:val="24"/>
        </w:rPr>
        <w:t>台（河南省·许昌市）》发布更正公告。</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216089" w:rsidRDefault="00432201">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w:t>
      </w:r>
      <w:r>
        <w:rPr>
          <w:rFonts w:asciiTheme="minorEastAsia" w:hAnsiTheme="minorEastAsia" w:cs="宋体" w:hint="eastAsia"/>
          <w:b/>
          <w:color w:val="FF0000"/>
          <w:kern w:val="0"/>
          <w:sz w:val="24"/>
          <w:szCs w:val="24"/>
        </w:rPr>
        <w:t>招标文件的澄清或修改</w:t>
      </w:r>
    </w:p>
    <w:p w:rsidR="00216089" w:rsidRDefault="004322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11.1 </w:t>
      </w:r>
      <w:r>
        <w:rPr>
          <w:rFonts w:asciiTheme="minorEastAsia" w:hAnsiTheme="minorEastAsia" w:cs="宋体" w:hint="eastAsia"/>
          <w:color w:val="FF0000"/>
          <w:kern w:val="0"/>
          <w:sz w:val="24"/>
          <w:szCs w:val="24"/>
        </w:rPr>
        <w:t>在投标截止期前，无论出于何种原因，招标人可主动地或在解答潜在投标人提出的澄清问题时对招标文件进行修改。</w:t>
      </w:r>
    </w:p>
    <w:p w:rsidR="00216089" w:rsidRDefault="004322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216089" w:rsidRDefault="004322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11.3 </w:t>
      </w:r>
      <w:r>
        <w:rPr>
          <w:rFonts w:asciiTheme="minorEastAsia" w:hAnsiTheme="minorEastAsia"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216089" w:rsidRDefault="004322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11.4 </w:t>
      </w:r>
      <w:r>
        <w:rPr>
          <w:rFonts w:asciiTheme="minorEastAsia" w:hAnsiTheme="minorEastAsia" w:cs="宋体" w:hint="eastAsia"/>
          <w:color w:val="FF0000"/>
          <w:kern w:val="0"/>
          <w:sz w:val="24"/>
          <w:szCs w:val="24"/>
        </w:rPr>
        <w:t>如果澄清或者修改发出的时间距规定的投标截止时间不足</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日，招标人将顺延提交投标文件的截止时间。</w:t>
      </w:r>
    </w:p>
    <w:p w:rsidR="00216089" w:rsidRDefault="00216089">
      <w:pPr>
        <w:autoSpaceDE w:val="0"/>
        <w:autoSpaceDN w:val="0"/>
        <w:spacing w:line="360" w:lineRule="auto"/>
        <w:contextualSpacing/>
        <w:rPr>
          <w:rFonts w:asciiTheme="minorEastAsia" w:hAnsiTheme="minorEastAsia" w:cs="宋体"/>
          <w:kern w:val="0"/>
          <w:sz w:val="24"/>
          <w:szCs w:val="24"/>
        </w:rPr>
      </w:pPr>
    </w:p>
    <w:p w:rsidR="00216089" w:rsidRDefault="00216089">
      <w:pPr>
        <w:autoSpaceDE w:val="0"/>
        <w:autoSpaceDN w:val="0"/>
        <w:spacing w:line="360" w:lineRule="auto"/>
        <w:contextualSpacing/>
        <w:rPr>
          <w:rFonts w:asciiTheme="minorEastAsia" w:hAnsiTheme="minorEastAsia" w:cs="宋体"/>
          <w:kern w:val="0"/>
          <w:sz w:val="24"/>
          <w:szCs w:val="24"/>
        </w:rPr>
      </w:pPr>
    </w:p>
    <w:p w:rsidR="00216089" w:rsidRDefault="004322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216089" w:rsidRDefault="0043220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216089" w:rsidRDefault="0043220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216089" w:rsidRDefault="0043220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w:t>
      </w:r>
      <w:r>
        <w:rPr>
          <w:rFonts w:asciiTheme="minorEastAsia" w:hAnsiTheme="minorEastAsia" w:cs="宋体" w:hint="eastAsia"/>
          <w:kern w:val="0"/>
          <w:sz w:val="24"/>
          <w:szCs w:val="24"/>
        </w:rPr>
        <w:t>相应地延长其投标保证金的有效期。在这种情况下，有关投标保证金的退还和没收的规定将在延长了的有效期内继续有效。同意延期的投标人在原投标有效期内应享之权利及应负之责任也相应延续。</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216089" w:rsidRDefault="004322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w:t>
      </w:r>
      <w:r>
        <w:rPr>
          <w:rFonts w:asciiTheme="minorEastAsia" w:hAnsiTheme="minorEastAsia" w:cs="宋体" w:hint="eastAsia"/>
          <w:kern w:val="0"/>
          <w:sz w:val="24"/>
          <w:szCs w:val="24"/>
        </w:rPr>
        <w:t>成。</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16089" w:rsidRDefault="0043220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216089" w:rsidRDefault="0043220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w:t>
      </w:r>
      <w:r>
        <w:rPr>
          <w:rFonts w:asciiTheme="minorEastAsia" w:hAnsiTheme="minorEastAsia" w:cs="宋体" w:hint="eastAsia"/>
          <w:kern w:val="0"/>
          <w:sz w:val="24"/>
          <w:szCs w:val="24"/>
        </w:rPr>
        <w:t>件未提供标准格式的投标人可自行拟定。</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w:t>
      </w:r>
      <w:r>
        <w:rPr>
          <w:rFonts w:asciiTheme="minorEastAsia" w:hAnsiTheme="minorEastAsia" w:cs="仿宋_GB2312" w:hint="eastAsia"/>
          <w:sz w:val="24"/>
          <w:szCs w:val="24"/>
          <w:lang w:val="zh-CN"/>
        </w:rPr>
        <w:t>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w:t>
      </w:r>
      <w:r>
        <w:rPr>
          <w:rFonts w:asciiTheme="minorEastAsia" w:hAnsiTheme="minorEastAsia" w:cs="仿宋_GB2312" w:hint="eastAsia"/>
          <w:sz w:val="24"/>
          <w:szCs w:val="24"/>
          <w:lang w:val="zh-CN"/>
        </w:rPr>
        <w:t>通投标，经调查核实后，记录不良行为，移交有关部门进行查处，不予退还的保证金上缴国库。</w:t>
      </w:r>
    </w:p>
    <w:p w:rsidR="00216089" w:rsidRDefault="00432201">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216089" w:rsidRDefault="0043220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216089" w:rsidRDefault="0043220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216089" w:rsidRDefault="0043220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 xml:space="preserve">18.3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216089" w:rsidRDefault="0043220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216089" w:rsidRDefault="00216089">
      <w:pPr>
        <w:tabs>
          <w:tab w:val="left" w:pos="1260"/>
        </w:tabs>
        <w:autoSpaceDE w:val="0"/>
        <w:autoSpaceDN w:val="0"/>
        <w:spacing w:line="360" w:lineRule="auto"/>
        <w:contextualSpacing/>
        <w:rPr>
          <w:rFonts w:asciiTheme="minorEastAsia" w:hAnsiTheme="minorEastAsia" w:cs="仿宋_GB2312"/>
          <w:sz w:val="24"/>
          <w:szCs w:val="24"/>
          <w:lang w:val="zh-CN"/>
        </w:rPr>
      </w:pPr>
    </w:p>
    <w:p w:rsidR="00216089" w:rsidRDefault="004322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16089" w:rsidRDefault="0043220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16089" w:rsidRDefault="0043220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216089" w:rsidRDefault="0043220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w:t>
      </w:r>
      <w:r>
        <w:rPr>
          <w:rFonts w:asciiTheme="minorEastAsia" w:hAnsiTheme="minorEastAsia" w:cs="仿宋_GB2312" w:hint="eastAsia"/>
          <w:sz w:val="24"/>
          <w:szCs w:val="24"/>
          <w:lang w:val="zh-CN"/>
        </w:rPr>
        <w:t>的投标文件，招标人将拒绝接收。</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216089" w:rsidRDefault="004322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16089" w:rsidRDefault="004322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216089" w:rsidRDefault="00216089">
      <w:pPr>
        <w:autoSpaceDE w:val="0"/>
        <w:autoSpaceDN w:val="0"/>
        <w:spacing w:line="360" w:lineRule="auto"/>
        <w:contextualSpacing/>
        <w:rPr>
          <w:rFonts w:asciiTheme="minorEastAsia" w:hAnsiTheme="minorEastAsia" w:cs="宋体"/>
          <w:kern w:val="0"/>
          <w:sz w:val="24"/>
          <w:szCs w:val="24"/>
        </w:rPr>
      </w:pPr>
    </w:p>
    <w:p w:rsidR="00216089" w:rsidRDefault="004322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16089" w:rsidRDefault="004322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w:t>
      </w:r>
      <w:r>
        <w:rPr>
          <w:rFonts w:asciiTheme="minorEastAsia" w:hAnsiTheme="minorEastAsia" w:cs="仿宋_GB2312" w:hint="eastAsia"/>
          <w:sz w:val="24"/>
          <w:szCs w:val="24"/>
          <w:lang w:val="zh-CN"/>
        </w:rPr>
        <w:t>密的，其投标将被拒绝。</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216089" w:rsidRDefault="0043220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w:t>
      </w:r>
      <w:r>
        <w:rPr>
          <w:rFonts w:asciiTheme="minorEastAsia" w:hAnsiTheme="minorEastAsia" w:cs="仿宋_GB2312" w:hint="eastAsia"/>
          <w:sz w:val="24"/>
          <w:szCs w:val="24"/>
          <w:lang w:val="zh-CN"/>
        </w:rPr>
        <w:t>参加由本机构代理的政府采购项目的评标。</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w:t>
      </w:r>
      <w:r>
        <w:rPr>
          <w:rFonts w:asciiTheme="minorEastAsia" w:hAnsiTheme="minorEastAsia" w:cs="仿宋_GB2312" w:hint="eastAsia"/>
          <w:sz w:val="24"/>
          <w:szCs w:val="24"/>
          <w:lang w:val="zh-CN"/>
        </w:rPr>
        <w:t>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w:t>
      </w:r>
      <w:r>
        <w:rPr>
          <w:rFonts w:asciiTheme="minorEastAsia" w:hAnsiTheme="minorEastAsia" w:cs="仿宋_GB2312" w:hint="eastAsia"/>
          <w:sz w:val="24"/>
          <w:szCs w:val="24"/>
          <w:lang w:val="zh-CN"/>
        </w:rPr>
        <w:t>，按照无效投标处理：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216089" w:rsidRDefault="00432201">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16089" w:rsidRDefault="00432201">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216089" w:rsidRDefault="00432201">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216089" w:rsidRDefault="00432201">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216089" w:rsidRDefault="00432201">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216089" w:rsidRDefault="00432201">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216089" w:rsidRDefault="00432201">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216089" w:rsidRDefault="00432201">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w:t>
      </w:r>
      <w:r>
        <w:rPr>
          <w:rFonts w:asciiTheme="minorEastAsia" w:hAnsiTheme="minorEastAsia" w:cs="仿宋_GB2312" w:hint="eastAsia"/>
          <w:sz w:val="24"/>
          <w:szCs w:val="24"/>
          <w:lang w:val="zh-CN"/>
        </w:rPr>
        <w:t>标委员会应当认定其投标无效，并书面报告本级财政部门。</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16089" w:rsidRDefault="0043220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n</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216089" w:rsidRDefault="00216089">
      <w:pPr>
        <w:tabs>
          <w:tab w:val="left" w:pos="1260"/>
        </w:tabs>
        <w:autoSpaceDE w:val="0"/>
        <w:autoSpaceDN w:val="0"/>
        <w:spacing w:line="360" w:lineRule="auto"/>
        <w:contextualSpacing/>
        <w:rPr>
          <w:rFonts w:asciiTheme="minorEastAsia" w:hAnsiTheme="minorEastAsia" w:cs="仿宋_GB2312"/>
          <w:sz w:val="24"/>
          <w:szCs w:val="24"/>
          <w:lang w:val="zh-CN"/>
        </w:rPr>
      </w:pPr>
    </w:p>
    <w:p w:rsidR="00216089" w:rsidRDefault="004322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216089" w:rsidRDefault="0043220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w:t>
      </w:r>
      <w:r>
        <w:rPr>
          <w:rFonts w:asciiTheme="minorEastAsia" w:hAnsiTheme="minorEastAsia" w:cs="仿宋_GB2312" w:hint="eastAsia"/>
          <w:sz w:val="24"/>
          <w:szCs w:val="24"/>
        </w:rPr>
        <w:t>之日起七个工作日内，以书面形式向采购人和采购代理机构一次性提出。</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16089" w:rsidRDefault="004322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216089" w:rsidRDefault="0043220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216089" w:rsidRDefault="0043220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 xml:space="preserve">42. </w:t>
      </w:r>
      <w:r>
        <w:rPr>
          <w:rFonts w:asciiTheme="minorEastAsia" w:hAnsiTheme="minorEastAsia" w:cs="仿宋_GB2312" w:hint="eastAsia"/>
          <w:b/>
          <w:color w:val="FF0000"/>
          <w:sz w:val="24"/>
          <w:szCs w:val="24"/>
        </w:rPr>
        <w:t>其他</w:t>
      </w:r>
    </w:p>
    <w:p w:rsidR="00216089" w:rsidRDefault="00432201">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21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089" w:rsidRDefault="0043220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16089" w:rsidRDefault="004322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216089" w:rsidRDefault="00216089">
      <w:pPr>
        <w:jc w:val="center"/>
        <w:rPr>
          <w:rFonts w:asciiTheme="majorEastAsia" w:eastAsiaTheme="majorEastAsia" w:hAnsiTheme="majorEastAsia" w:cs="宋体"/>
          <w:b/>
          <w:kern w:val="0"/>
          <w:sz w:val="36"/>
          <w:szCs w:val="36"/>
        </w:rPr>
      </w:pP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Cs w:val="24"/>
          <w:lang w:val="zh-CN"/>
        </w:rPr>
        <w:t>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16089" w:rsidRDefault="0043220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w:t>
      </w:r>
      <w:r>
        <w:rPr>
          <w:rFonts w:asciiTheme="minorEastAsia" w:hAnsiTheme="minorEastAsia" w:cs="仿宋_GB2312" w:hint="eastAsia"/>
          <w:sz w:val="24"/>
          <w:szCs w:val="24"/>
          <w:lang w:val="zh-CN"/>
        </w:rPr>
        <w:t>等条件下，优先采购清单中的产品。</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216089" w:rsidRDefault="0043220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16089" w:rsidRDefault="0043220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w:t>
      </w:r>
      <w:r>
        <w:rPr>
          <w:rFonts w:asciiTheme="minorEastAsia" w:hAnsiTheme="minorEastAsia" w:cs="仿宋_GB2312" w:hint="eastAsia"/>
          <w:color w:val="FF0000"/>
          <w:sz w:val="24"/>
          <w:szCs w:val="24"/>
          <w:lang w:val="zh-CN"/>
        </w:rPr>
        <w:t>对小型和微型企业产品的价格给予</w:t>
      </w:r>
      <w:r>
        <w:rPr>
          <w:rFonts w:asciiTheme="minorEastAsia" w:hAnsiTheme="minorEastAsia" w:cs="仿宋_GB2312" w:hint="eastAsia"/>
          <w:color w:val="FF0000"/>
          <w:sz w:val="24"/>
          <w:szCs w:val="24"/>
          <w:lang w:val="zh-CN"/>
        </w:rPr>
        <w:t>6%-10%</w:t>
      </w:r>
      <w:r>
        <w:rPr>
          <w:rFonts w:asciiTheme="minorEastAsia" w:hAnsiTheme="minorEastAsia" w:cs="仿宋_GB2312" w:hint="eastAsia"/>
          <w:color w:val="FF0000"/>
          <w:sz w:val="24"/>
          <w:szCs w:val="24"/>
          <w:lang w:val="zh-CN"/>
        </w:rPr>
        <w:t>的扣除，</w:t>
      </w:r>
      <w:r>
        <w:rPr>
          <w:rFonts w:asciiTheme="minorEastAsia" w:hAnsiTheme="minorEastAsia" w:cs="仿宋_GB2312" w:hint="eastAsia"/>
          <w:sz w:val="24"/>
          <w:szCs w:val="24"/>
          <w:lang w:val="zh-CN"/>
        </w:rPr>
        <w:t>用扣除后的价格参与评审。</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w:t>
      </w:r>
      <w:r>
        <w:rPr>
          <w:rFonts w:asciiTheme="minorEastAsia" w:hAnsiTheme="minorEastAsia" w:cs="仿宋_GB2312" w:hint="eastAsia"/>
          <w:sz w:val="24"/>
          <w:szCs w:val="24"/>
          <w:lang w:val="zh-CN"/>
        </w:rPr>
        <w:t>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216089" w:rsidRDefault="0043220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216089" w:rsidRDefault="0043220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216089" w:rsidRDefault="0043220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8"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8"/>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216089" w:rsidRDefault="0043220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w:t>
      </w:r>
      <w:r>
        <w:rPr>
          <w:rFonts w:asciiTheme="minorEastAsia" w:eastAsiaTheme="minorEastAsia" w:hAnsiTheme="minorEastAsia" w:cs="仿宋_GB2312"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6089" w:rsidRDefault="0043220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16089" w:rsidRDefault="004322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216089" w:rsidRDefault="00216089">
      <w:pPr>
        <w:pStyle w:val="a7"/>
        <w:spacing w:line="360" w:lineRule="auto"/>
        <w:contextualSpacing/>
        <w:rPr>
          <w:rFonts w:asciiTheme="minorEastAsia" w:hAnsiTheme="minorEastAsia" w:cs="仿宋_GB2312"/>
          <w:lang w:val="zh-CN"/>
        </w:rPr>
      </w:pPr>
    </w:p>
    <w:p w:rsidR="00216089" w:rsidRDefault="0043220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216089" w:rsidRDefault="0043220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16089" w:rsidRDefault="0043220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16089">
        <w:trPr>
          <w:trHeight w:val="567"/>
        </w:trPr>
        <w:tc>
          <w:tcPr>
            <w:tcW w:w="9079" w:type="dxa"/>
            <w:vAlign w:val="center"/>
          </w:tcPr>
          <w:p w:rsidR="00216089" w:rsidRDefault="0043220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16089">
        <w:trPr>
          <w:trHeight w:val="567"/>
        </w:trPr>
        <w:tc>
          <w:tcPr>
            <w:tcW w:w="9079" w:type="dxa"/>
            <w:vAlign w:val="center"/>
          </w:tcPr>
          <w:p w:rsidR="00216089" w:rsidRDefault="00432201">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216089">
        <w:tc>
          <w:tcPr>
            <w:tcW w:w="9079" w:type="dxa"/>
            <w:vAlign w:val="center"/>
          </w:tcPr>
          <w:p w:rsidR="00216089" w:rsidRDefault="00432201">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216089" w:rsidRDefault="00432201">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216089">
        <w:tc>
          <w:tcPr>
            <w:tcW w:w="9079" w:type="dxa"/>
            <w:vAlign w:val="center"/>
          </w:tcPr>
          <w:p w:rsidR="00216089" w:rsidRDefault="00432201">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16089" w:rsidRDefault="00432201">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16089">
        <w:tc>
          <w:tcPr>
            <w:tcW w:w="9079" w:type="dxa"/>
            <w:vAlign w:val="center"/>
          </w:tcPr>
          <w:p w:rsidR="00216089" w:rsidRDefault="00432201">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216089" w:rsidRDefault="0043220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16089">
        <w:tc>
          <w:tcPr>
            <w:tcW w:w="9079" w:type="dxa"/>
            <w:vAlign w:val="center"/>
          </w:tcPr>
          <w:p w:rsidR="00216089" w:rsidRDefault="00432201">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16089">
        <w:tc>
          <w:tcPr>
            <w:tcW w:w="9079" w:type="dxa"/>
            <w:vAlign w:val="center"/>
          </w:tcPr>
          <w:p w:rsidR="00216089" w:rsidRDefault="0043220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216089" w:rsidRDefault="0043220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216089">
        <w:tc>
          <w:tcPr>
            <w:tcW w:w="9079" w:type="dxa"/>
            <w:vAlign w:val="center"/>
          </w:tcPr>
          <w:p w:rsidR="00216089" w:rsidRDefault="00432201">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w:t>
            </w:r>
            <w:r>
              <w:rPr>
                <w:rFonts w:asciiTheme="minorEastAsia" w:hAnsiTheme="minorEastAsia" w:hint="eastAsia"/>
                <w:bCs/>
                <w:sz w:val="24"/>
                <w:szCs w:val="24"/>
              </w:rPr>
              <w:t>令停产停业、吊销许可证或者执照、较大数额罚款等行政处罚。</w:t>
            </w:r>
          </w:p>
        </w:tc>
      </w:tr>
      <w:tr w:rsidR="00216089">
        <w:tc>
          <w:tcPr>
            <w:tcW w:w="9079" w:type="dxa"/>
            <w:vAlign w:val="center"/>
          </w:tcPr>
          <w:p w:rsidR="00216089" w:rsidRDefault="0043220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216089" w:rsidRDefault="0043220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216089">
        <w:trPr>
          <w:trHeight w:val="624"/>
        </w:trPr>
        <w:tc>
          <w:tcPr>
            <w:tcW w:w="9079" w:type="dxa"/>
            <w:vAlign w:val="center"/>
          </w:tcPr>
          <w:p w:rsidR="00216089" w:rsidRDefault="0043220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216089" w:rsidRDefault="0043220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16089">
        <w:trPr>
          <w:trHeight w:val="624"/>
        </w:trPr>
        <w:tc>
          <w:tcPr>
            <w:tcW w:w="9079" w:type="dxa"/>
            <w:vAlign w:val="center"/>
          </w:tcPr>
          <w:p w:rsidR="00216089" w:rsidRDefault="00432201">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216089" w:rsidRDefault="00432201">
            <w:pPr>
              <w:spacing w:line="360" w:lineRule="auto"/>
              <w:rPr>
                <w:rFonts w:asciiTheme="minorEastAsia" w:hAnsiTheme="minorEastAsia"/>
                <w:b/>
                <w:bCs/>
                <w:sz w:val="24"/>
                <w:szCs w:val="24"/>
              </w:rPr>
            </w:pPr>
            <w:r>
              <w:rPr>
                <w:rFonts w:asciiTheme="minorEastAsia" w:hAnsiTheme="minorEastAsia" w:hint="eastAsia"/>
                <w:bCs/>
                <w:sz w:val="24"/>
                <w:szCs w:val="24"/>
              </w:rPr>
              <w:t>招</w:t>
            </w:r>
            <w:r>
              <w:rPr>
                <w:rFonts w:asciiTheme="minorEastAsia" w:hAnsiTheme="minorEastAsia" w:hint="eastAsia"/>
                <w:bCs/>
                <w:sz w:val="24"/>
                <w:szCs w:val="24"/>
              </w:rPr>
              <w:t>标文件接受联合体投标且投标人为联合体的，投标人应提供本协议；否则无须提供。</w:t>
            </w:r>
          </w:p>
        </w:tc>
      </w:tr>
      <w:tr w:rsidR="00216089">
        <w:trPr>
          <w:trHeight w:val="624"/>
        </w:trPr>
        <w:tc>
          <w:tcPr>
            <w:tcW w:w="9079" w:type="dxa"/>
            <w:vAlign w:val="center"/>
          </w:tcPr>
          <w:p w:rsidR="00216089" w:rsidRDefault="00432201">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216089" w:rsidRDefault="0043220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16089">
        <w:trPr>
          <w:trHeight w:val="567"/>
        </w:trPr>
        <w:tc>
          <w:tcPr>
            <w:tcW w:w="9079" w:type="dxa"/>
            <w:vAlign w:val="center"/>
          </w:tcPr>
          <w:p w:rsidR="00216089" w:rsidRDefault="0043220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216089" w:rsidRDefault="00216089">
      <w:pPr>
        <w:pStyle w:val="a7"/>
        <w:spacing w:line="360" w:lineRule="auto"/>
        <w:ind w:firstLineChars="200" w:firstLine="482"/>
        <w:contextualSpacing/>
        <w:rPr>
          <w:rFonts w:asciiTheme="minorEastAsia" w:eastAsiaTheme="minorEastAsia" w:hAnsiTheme="minorEastAsia" w:cs="仿宋_GB2312"/>
          <w:b/>
          <w:szCs w:val="24"/>
          <w:lang w:val="zh-CN"/>
        </w:rPr>
      </w:pPr>
    </w:p>
    <w:p w:rsidR="00216089" w:rsidRDefault="0043220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16089" w:rsidRDefault="0043220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216089" w:rsidRDefault="0043220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16089" w:rsidRDefault="0043220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16089" w:rsidRDefault="0043220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216089" w:rsidRDefault="0043220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16089" w:rsidRDefault="004322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w:t>
      </w:r>
      <w:r>
        <w:rPr>
          <w:rFonts w:asciiTheme="minorEastAsia" w:eastAsiaTheme="minorEastAsia" w:hAnsiTheme="minorEastAsia" w:cs="仿宋_GB2312" w:hint="eastAsia"/>
          <w:color w:val="FF0000"/>
          <w:szCs w:val="24"/>
          <w:lang w:val="zh-CN"/>
        </w:rPr>
        <w:t>6</w:t>
      </w:r>
      <w:r>
        <w:rPr>
          <w:rFonts w:asciiTheme="minorEastAsia" w:eastAsiaTheme="minorEastAsia" w:hAnsiTheme="minorEastAsia" w:cs="仿宋_GB2312" w:hint="eastAsia"/>
          <w:color w:val="FF0000"/>
          <w:szCs w:val="24"/>
          <w:lang w:val="zh-CN"/>
        </w:rPr>
        <w:t>%</w:t>
      </w:r>
      <w:r>
        <w:rPr>
          <w:rFonts w:asciiTheme="minorEastAsia" w:eastAsiaTheme="minorEastAsia" w:hAnsiTheme="minorEastAsia" w:cs="仿宋_GB2312" w:hint="eastAsia"/>
          <w:color w:val="FF0000"/>
          <w:szCs w:val="24"/>
          <w:lang w:val="zh-CN"/>
        </w:rPr>
        <w:t>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216089" w:rsidRDefault="0043220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Cs w:val="24"/>
          <w:lang w:val="zh-CN"/>
        </w:rPr>
        <w:t>对声明的真实性负责。</w:t>
      </w:r>
      <w:r>
        <w:rPr>
          <w:rFonts w:asciiTheme="minorEastAsia" w:eastAsiaTheme="minorEastAsia" w:hAnsiTheme="minorEastAsia" w:hint="eastAsia"/>
          <w:color w:val="000000"/>
          <w:szCs w:val="24"/>
        </w:rPr>
        <w:t>残疾人福利性单位属于小型、微型企业的，不重复享受政策。</w:t>
      </w:r>
    </w:p>
    <w:p w:rsidR="00216089" w:rsidRDefault="00432201">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w:t>
      </w:r>
      <w:r>
        <w:rPr>
          <w:rFonts w:asciiTheme="minorEastAsia" w:eastAsiaTheme="minorEastAsia" w:hAnsiTheme="minorEastAsia" w:hint="eastAsia"/>
          <w:b/>
          <w:color w:val="7030A0"/>
          <w:szCs w:val="24"/>
        </w:rPr>
        <w:t>2</w:t>
      </w:r>
      <w:r>
        <w:rPr>
          <w:rFonts w:asciiTheme="minorEastAsia" w:eastAsiaTheme="minorEastAsia" w:hAnsiTheme="minorEastAsia" w:hint="eastAsia"/>
          <w:b/>
          <w:color w:val="7030A0"/>
          <w:szCs w:val="24"/>
        </w:rPr>
        <w:t>）强制采购节能产品和优先采购节能产品、优先采购环保产品</w:t>
      </w:r>
    </w:p>
    <w:p w:rsidR="00216089" w:rsidRDefault="0043220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w:t>
      </w:r>
      <w:r>
        <w:rPr>
          <w:rFonts w:asciiTheme="minorEastAsia" w:eastAsiaTheme="minorEastAsia" w:hAnsiTheme="minorEastAsia" w:cs="仿宋_GB2312" w:hint="eastAsia"/>
          <w:color w:val="7030A0"/>
          <w:szCs w:val="24"/>
          <w:lang w:val="zh-CN"/>
        </w:rPr>
        <w:t>）对《节能产品政府采购清单》所列的政府强制采购节能产品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16089" w:rsidRDefault="0043220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216089" w:rsidRDefault="0043220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eastAsiaTheme="minorEastAsia" w:hAnsiTheme="minorEastAsia" w:cs="仿宋_GB2312" w:hint="eastAsia"/>
          <w:color w:val="7030A0"/>
          <w:szCs w:val="24"/>
          <w:lang w:val="zh-CN"/>
        </w:rPr>
        <w:t>）</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216089" w:rsidRDefault="0043220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16089" w:rsidRDefault="0043220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16089" w:rsidRDefault="00432201">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lang w:val="zh-CN"/>
        </w:rPr>
        <w:t>4</w:t>
      </w:r>
      <w:r>
        <w:rPr>
          <w:rFonts w:asciiTheme="minorEastAsia" w:eastAsiaTheme="minorEastAsia" w:hAnsiTheme="minorEastAsia" w:cs="仿宋_GB2312" w:hint="eastAsia"/>
          <w:b/>
          <w:color w:val="7030A0"/>
          <w:szCs w:val="24"/>
          <w:lang w:val="zh-CN"/>
        </w:rPr>
        <w:t>）关于强制性产品认证</w:t>
      </w:r>
    </w:p>
    <w:p w:rsidR="00216089" w:rsidRDefault="0043220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）如投标人所投产品属于“中国强制性产品认证”（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216089" w:rsidRDefault="0043220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w:t>
      </w:r>
      <w:r>
        <w:rPr>
          <w:rFonts w:asciiTheme="minorEastAsia" w:hAnsiTheme="minorEastAsia" w:cs="宋体" w:hint="eastAsia"/>
          <w:color w:val="7030A0"/>
          <w:kern w:val="0"/>
          <w:sz w:val="24"/>
          <w:szCs w:val="24"/>
        </w:rPr>
        <w:t>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w:t>
      </w:r>
      <w:r>
        <w:rPr>
          <w:rFonts w:asciiTheme="minorEastAsia" w:hAnsiTheme="minorEastAsia" w:cs="仿宋_GB2312" w:hint="eastAsia"/>
          <w:color w:val="7030A0"/>
          <w:sz w:val="24"/>
          <w:szCs w:val="24"/>
          <w:lang w:val="zh-CN"/>
        </w:rPr>
        <w:t xml:space="preserve"> </w:t>
      </w:r>
      <w:r>
        <w:rPr>
          <w:rFonts w:asciiTheme="minorEastAsia" w:hAnsiTheme="minorEastAsia" w:cs="仿宋_GB2312" w:hint="eastAsia"/>
          <w:color w:val="7030A0"/>
          <w:sz w:val="24"/>
          <w:szCs w:val="24"/>
          <w:lang w:val="zh-CN"/>
        </w:rPr>
        <w:t>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216089" w:rsidRDefault="0043220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216089" w:rsidRDefault="0043220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216089" w:rsidRDefault="004322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w:t>
      </w:r>
      <w:r>
        <w:rPr>
          <w:rFonts w:asciiTheme="minorEastAsia" w:hAnsiTheme="minorEastAsia" w:cs="仿宋_GB2312" w:hint="eastAsia"/>
          <w:sz w:val="24"/>
          <w:szCs w:val="24"/>
          <w:lang w:val="zh-CN"/>
        </w:rPr>
        <w:t>报价合理性的，评标委员会应当将其作为无效投标处理。</w:t>
      </w:r>
    </w:p>
    <w:p w:rsidR="00216089" w:rsidRDefault="00432201">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w:t>
      </w:r>
      <w:r>
        <w:rPr>
          <w:rFonts w:asciiTheme="minorEastAsia" w:hAnsiTheme="minorEastAsia" w:cs="仿宋_GB2312" w:hint="eastAsia"/>
          <w:color w:val="FF0000"/>
          <w:sz w:val="24"/>
          <w:szCs w:val="24"/>
          <w:lang w:val="zh-CN"/>
        </w:rPr>
        <w:t>）提供虚假材料谋取中标、成交的</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216089" w:rsidRDefault="004322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229"/>
        <w:gridCol w:w="6014"/>
        <w:gridCol w:w="928"/>
      </w:tblGrid>
      <w:tr w:rsidR="00216089">
        <w:trPr>
          <w:trHeight w:val="1286"/>
        </w:trPr>
        <w:tc>
          <w:tcPr>
            <w:tcW w:w="1351"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color w:val="000000"/>
                <w:kern w:val="0"/>
                <w:szCs w:val="21"/>
              </w:rPr>
              <w:t>分值构成</w:t>
            </w:r>
          </w:p>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总分</w:t>
            </w:r>
            <w:r>
              <w:rPr>
                <w:rFonts w:ascii="宋体" w:eastAsia="宋体" w:hAnsi="宋体" w:cs="宋体" w:hint="eastAsia"/>
                <w:color w:val="000000"/>
                <w:kern w:val="0"/>
                <w:szCs w:val="21"/>
              </w:rPr>
              <w:t>100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7171" w:type="dxa"/>
            <w:gridSpan w:val="3"/>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ind w:firstLineChars="750" w:firstLine="1575"/>
              <w:rPr>
                <w:rFonts w:ascii="宋体" w:hAnsi="宋体" w:cs="宋体"/>
                <w:color w:val="000000"/>
                <w:kern w:val="0"/>
                <w:szCs w:val="21"/>
              </w:rPr>
            </w:pPr>
            <w:r>
              <w:rPr>
                <w:rFonts w:ascii="宋体" w:eastAsia="宋体" w:hAnsi="宋体" w:cs="宋体" w:hint="eastAsia"/>
                <w:color w:val="000000"/>
                <w:kern w:val="0"/>
                <w:szCs w:val="21"/>
              </w:rPr>
              <w:t>价格分值：</w:t>
            </w:r>
            <w:r>
              <w:rPr>
                <w:rFonts w:ascii="宋体" w:hAnsi="宋体" w:cs="宋体" w:hint="eastAsia"/>
                <w:color w:val="000000"/>
                <w:kern w:val="0"/>
                <w:szCs w:val="21"/>
              </w:rPr>
              <w:t>30</w:t>
            </w:r>
            <w:r>
              <w:rPr>
                <w:rFonts w:ascii="宋体" w:eastAsia="宋体" w:hAnsi="宋体" w:cs="宋体" w:hint="eastAsia"/>
                <w:color w:val="000000"/>
                <w:kern w:val="0"/>
                <w:szCs w:val="21"/>
              </w:rPr>
              <w:t>分</w:t>
            </w:r>
          </w:p>
          <w:p w:rsidR="00216089" w:rsidRDefault="00432201">
            <w:pPr>
              <w:widowControl/>
              <w:spacing w:line="360" w:lineRule="auto"/>
              <w:ind w:firstLineChars="750" w:firstLine="1575"/>
              <w:rPr>
                <w:rFonts w:ascii="宋体" w:hAnsi="宋体" w:cs="宋体"/>
                <w:color w:val="000000"/>
                <w:kern w:val="0"/>
                <w:szCs w:val="21"/>
              </w:rPr>
            </w:pPr>
            <w:r>
              <w:rPr>
                <w:rFonts w:ascii="宋体" w:eastAsia="宋体" w:hAnsi="宋体" w:cs="宋体" w:hint="eastAsia"/>
                <w:color w:val="000000"/>
                <w:kern w:val="0"/>
                <w:szCs w:val="21"/>
              </w:rPr>
              <w:t>商务部分：</w:t>
            </w:r>
            <w:r>
              <w:rPr>
                <w:rFonts w:ascii="宋体" w:hAnsi="宋体" w:cs="宋体" w:hint="eastAsia"/>
                <w:color w:val="000000"/>
                <w:kern w:val="0"/>
                <w:szCs w:val="21"/>
              </w:rPr>
              <w:t>35</w:t>
            </w:r>
            <w:r>
              <w:rPr>
                <w:rFonts w:ascii="宋体" w:eastAsia="宋体" w:hAnsi="宋体" w:cs="宋体" w:hint="eastAsia"/>
                <w:color w:val="000000"/>
                <w:kern w:val="0"/>
                <w:szCs w:val="21"/>
              </w:rPr>
              <w:t>分</w:t>
            </w:r>
          </w:p>
          <w:p w:rsidR="00216089" w:rsidRDefault="00432201">
            <w:pPr>
              <w:widowControl/>
              <w:spacing w:line="360" w:lineRule="auto"/>
              <w:ind w:firstLineChars="750" w:firstLine="1575"/>
              <w:rPr>
                <w:rFonts w:ascii="宋体" w:hAnsi="宋体" w:cs="宋体"/>
                <w:color w:val="000000"/>
                <w:kern w:val="0"/>
                <w:szCs w:val="21"/>
              </w:rPr>
            </w:pPr>
            <w:r>
              <w:rPr>
                <w:rFonts w:ascii="宋体" w:eastAsia="宋体" w:hAnsi="宋体" w:cs="宋体" w:hint="eastAsia"/>
                <w:color w:val="000000"/>
                <w:kern w:val="0"/>
                <w:szCs w:val="21"/>
              </w:rPr>
              <w:t>技术部分：</w:t>
            </w:r>
            <w:r>
              <w:rPr>
                <w:rFonts w:ascii="宋体" w:hAnsi="宋体" w:cs="宋体" w:hint="eastAsia"/>
                <w:color w:val="000000"/>
                <w:kern w:val="0"/>
                <w:szCs w:val="21"/>
              </w:rPr>
              <w:t>35</w:t>
            </w:r>
            <w:r>
              <w:rPr>
                <w:rFonts w:ascii="宋体" w:eastAsia="宋体" w:hAnsi="宋体" w:cs="宋体" w:hint="eastAsia"/>
                <w:color w:val="000000"/>
                <w:kern w:val="0"/>
                <w:szCs w:val="21"/>
              </w:rPr>
              <w:t>分</w:t>
            </w:r>
          </w:p>
        </w:tc>
      </w:tr>
      <w:tr w:rsidR="00216089">
        <w:trPr>
          <w:trHeight w:val="567"/>
        </w:trPr>
        <w:tc>
          <w:tcPr>
            <w:tcW w:w="8522" w:type="dxa"/>
            <w:gridSpan w:val="4"/>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一、价格部分（满分</w:t>
            </w:r>
            <w:r>
              <w:rPr>
                <w:rFonts w:ascii="宋体" w:eastAsia="宋体" w:hAnsi="宋体" w:cs="宋体" w:hint="eastAsia"/>
                <w:b/>
                <w:bCs/>
                <w:color w:val="000000"/>
                <w:kern w:val="0"/>
                <w:szCs w:val="21"/>
              </w:rPr>
              <w:t xml:space="preserve">30 </w:t>
            </w:r>
            <w:r>
              <w:rPr>
                <w:rFonts w:ascii="宋体" w:eastAsia="宋体" w:hAnsi="宋体" w:cs="宋体" w:hint="eastAsia"/>
                <w:b/>
                <w:bCs/>
                <w:color w:val="000000"/>
                <w:kern w:val="0"/>
                <w:szCs w:val="21"/>
              </w:rPr>
              <w:t>分）</w:t>
            </w:r>
          </w:p>
        </w:tc>
      </w:tr>
      <w:tr w:rsidR="00216089">
        <w:trPr>
          <w:trHeight w:val="567"/>
        </w:trPr>
        <w:tc>
          <w:tcPr>
            <w:tcW w:w="1351"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分值</w:t>
            </w:r>
          </w:p>
        </w:tc>
      </w:tr>
      <w:tr w:rsidR="00216089">
        <w:trPr>
          <w:trHeight w:val="1519"/>
        </w:trPr>
        <w:tc>
          <w:tcPr>
            <w:tcW w:w="1351"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color w:val="000000"/>
                <w:kern w:val="0"/>
                <w:szCs w:val="21"/>
              </w:rPr>
              <w:lastRenderedPageBreak/>
              <w:t>投标报价</w:t>
            </w:r>
          </w:p>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color w:val="000000"/>
                <w:kern w:val="0"/>
                <w:szCs w:val="21"/>
              </w:rPr>
              <w:t>评分标准</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评标基准价：满足招标文件要求的有效投标报价中，最低的投标报价为评标基准价。</w:t>
            </w:r>
          </w:p>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投标报价得分</w:t>
            </w:r>
            <w:r>
              <w:rPr>
                <w:rFonts w:ascii="宋体" w:eastAsia="宋体" w:hAnsi="宋体" w:cs="宋体" w:hint="eastAsia"/>
                <w:color w:val="000000"/>
                <w:kern w:val="0"/>
                <w:szCs w:val="21"/>
              </w:rPr>
              <w:t>=</w:t>
            </w:r>
            <w:r>
              <w:rPr>
                <w:rFonts w:ascii="宋体" w:eastAsia="宋体" w:hAnsi="宋体" w:cs="宋体" w:hint="eastAsia"/>
                <w:color w:val="000000"/>
                <w:kern w:val="0"/>
                <w:szCs w:val="21"/>
              </w:rPr>
              <w:t>（评标基准价</w:t>
            </w:r>
            <w:r>
              <w:rPr>
                <w:rFonts w:ascii="宋体" w:eastAsia="宋体" w:hAnsi="宋体" w:cs="宋体" w:hint="eastAsia"/>
                <w:color w:val="000000"/>
                <w:kern w:val="0"/>
                <w:szCs w:val="21"/>
              </w:rPr>
              <w:t>/</w:t>
            </w:r>
            <w:r>
              <w:rPr>
                <w:rFonts w:ascii="宋体" w:eastAsia="宋体" w:hAnsi="宋体" w:cs="宋体" w:hint="eastAsia"/>
                <w:color w:val="000000"/>
                <w:kern w:val="0"/>
                <w:szCs w:val="21"/>
              </w:rPr>
              <w:t>投标报价）×</w:t>
            </w:r>
            <w:r>
              <w:rPr>
                <w:rFonts w:ascii="宋体" w:eastAsia="宋体" w:hAnsi="宋体" w:cs="宋体" w:hint="eastAsia"/>
                <w:color w:val="000000"/>
                <w:kern w:val="0"/>
                <w:szCs w:val="21"/>
              </w:rPr>
              <w:t> </w:t>
            </w:r>
            <w:r>
              <w:rPr>
                <w:rFonts w:ascii="宋体" w:hAnsi="宋体" w:cs="宋体" w:hint="eastAsia"/>
                <w:color w:val="000000"/>
                <w:kern w:val="0"/>
                <w:szCs w:val="21"/>
              </w:rPr>
              <w:t>3</w:t>
            </w:r>
            <w:r>
              <w:rPr>
                <w:rFonts w:ascii="宋体" w:eastAsia="宋体" w:hAnsi="宋体" w:cs="宋体" w:hint="eastAsia"/>
                <w:color w:val="000000"/>
                <w:kern w:val="0"/>
                <w:szCs w:val="21"/>
              </w:rPr>
              <w:t>0</w:t>
            </w:r>
          </w:p>
        </w:tc>
        <w:tc>
          <w:tcPr>
            <w:tcW w:w="928"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hAnsi="宋体" w:cs="宋体" w:hint="eastAsia"/>
                <w:color w:val="000000"/>
                <w:kern w:val="0"/>
                <w:szCs w:val="21"/>
              </w:rPr>
              <w:t>3</w:t>
            </w:r>
            <w:r>
              <w:rPr>
                <w:rFonts w:ascii="宋体" w:eastAsia="宋体" w:hAnsi="宋体" w:cs="宋体" w:hint="eastAsia"/>
                <w:color w:val="000000"/>
                <w:kern w:val="0"/>
                <w:szCs w:val="21"/>
              </w:rPr>
              <w:t xml:space="preserve">0 </w:t>
            </w:r>
            <w:r>
              <w:rPr>
                <w:rFonts w:ascii="宋体" w:eastAsia="宋体" w:hAnsi="宋体" w:cs="宋体" w:hint="eastAsia"/>
                <w:color w:val="000000"/>
                <w:kern w:val="0"/>
                <w:szCs w:val="21"/>
              </w:rPr>
              <w:t>分</w:t>
            </w:r>
          </w:p>
        </w:tc>
      </w:tr>
      <w:tr w:rsidR="00216089">
        <w:trPr>
          <w:trHeight w:val="567"/>
        </w:trPr>
        <w:tc>
          <w:tcPr>
            <w:tcW w:w="8522" w:type="dxa"/>
            <w:gridSpan w:val="4"/>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二、商务部分（满分</w:t>
            </w:r>
            <w:r>
              <w:rPr>
                <w:rFonts w:ascii="宋体" w:hAnsi="宋体" w:cs="宋体" w:hint="eastAsia"/>
                <w:b/>
                <w:bCs/>
                <w:color w:val="000000"/>
                <w:kern w:val="0"/>
                <w:szCs w:val="21"/>
              </w:rPr>
              <w:t>35</w:t>
            </w:r>
            <w:r>
              <w:rPr>
                <w:rFonts w:ascii="宋体" w:eastAsia="宋体" w:hAnsi="宋体" w:cs="宋体" w:hint="eastAsia"/>
                <w:b/>
                <w:bCs/>
                <w:color w:val="000000"/>
                <w:kern w:val="0"/>
                <w:szCs w:val="21"/>
              </w:rPr>
              <w:t>分）</w:t>
            </w:r>
          </w:p>
        </w:tc>
      </w:tr>
      <w:tr w:rsidR="00216089">
        <w:trPr>
          <w:trHeight w:val="461"/>
        </w:trPr>
        <w:tc>
          <w:tcPr>
            <w:tcW w:w="1351"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分值</w:t>
            </w:r>
          </w:p>
        </w:tc>
      </w:tr>
      <w:tr w:rsidR="00216089">
        <w:trPr>
          <w:trHeight w:val="4452"/>
        </w:trPr>
        <w:tc>
          <w:tcPr>
            <w:tcW w:w="1351" w:type="dxa"/>
            <w:tcBorders>
              <w:top w:val="single" w:sz="4" w:space="0" w:color="auto"/>
              <w:left w:val="single" w:sz="4" w:space="0" w:color="auto"/>
              <w:right w:val="single" w:sz="4" w:space="0" w:color="auto"/>
            </w:tcBorders>
            <w:vAlign w:val="center"/>
          </w:tcPr>
          <w:p w:rsidR="00216089" w:rsidRDefault="00432201">
            <w:pPr>
              <w:widowControl/>
              <w:spacing w:line="360" w:lineRule="exact"/>
              <w:jc w:val="center"/>
              <w:rPr>
                <w:rFonts w:ascii="宋体" w:hAnsi="宋体" w:cs="宋体"/>
                <w:color w:val="000000"/>
                <w:kern w:val="0"/>
                <w:szCs w:val="21"/>
              </w:rPr>
            </w:pPr>
            <w:r>
              <w:rPr>
                <w:rFonts w:ascii="宋体" w:eastAsia="宋体" w:hAnsi="宋体" w:cs="宋体" w:hint="eastAsia"/>
                <w:color w:val="000000"/>
                <w:kern w:val="0"/>
                <w:szCs w:val="21"/>
              </w:rPr>
              <w:t>信誉</w:t>
            </w:r>
          </w:p>
        </w:tc>
        <w:tc>
          <w:tcPr>
            <w:tcW w:w="6243" w:type="dxa"/>
            <w:gridSpan w:val="2"/>
            <w:tcBorders>
              <w:top w:val="single" w:sz="4" w:space="0" w:color="auto"/>
              <w:left w:val="single" w:sz="4" w:space="0" w:color="auto"/>
              <w:right w:val="single" w:sz="4" w:space="0" w:color="auto"/>
            </w:tcBorders>
            <w:vAlign w:val="center"/>
          </w:tcPr>
          <w:p w:rsidR="00216089" w:rsidRDefault="00432201">
            <w:pPr>
              <w:shd w:val="clear" w:color="auto" w:fill="FFFFFF"/>
              <w:spacing w:line="360" w:lineRule="atLeas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、供应商提供</w:t>
            </w:r>
            <w:r>
              <w:rPr>
                <w:rFonts w:ascii="宋体" w:eastAsia="宋体" w:hAnsi="宋体" w:cs="宋体" w:hint="eastAsia"/>
                <w:color w:val="000000"/>
                <w:kern w:val="0"/>
                <w:szCs w:val="21"/>
              </w:rPr>
              <w:t>2015</w:t>
            </w:r>
            <w:r>
              <w:rPr>
                <w:rFonts w:ascii="宋体" w:eastAsia="宋体" w:hAnsi="宋体" w:cs="宋体" w:hint="eastAsia"/>
                <w:color w:val="000000"/>
                <w:kern w:val="0"/>
                <w:szCs w:val="21"/>
              </w:rPr>
              <w:t>年</w:t>
            </w:r>
            <w:r>
              <w:rPr>
                <w:rFonts w:ascii="宋体" w:eastAsia="宋体" w:hAnsi="宋体" w:cs="宋体" w:hint="eastAsia"/>
                <w:color w:val="000000"/>
                <w:kern w:val="0"/>
                <w:szCs w:val="21"/>
              </w:rPr>
              <w:t>1</w:t>
            </w:r>
            <w:r>
              <w:rPr>
                <w:rFonts w:ascii="宋体" w:eastAsia="宋体" w:hAnsi="宋体" w:cs="宋体" w:hint="eastAsia"/>
                <w:color w:val="000000"/>
                <w:kern w:val="0"/>
                <w:szCs w:val="21"/>
              </w:rPr>
              <w:t>月</w:t>
            </w:r>
            <w:r>
              <w:rPr>
                <w:rFonts w:ascii="宋体" w:eastAsia="宋体" w:hAnsi="宋体" w:cs="宋体" w:hint="eastAsia"/>
                <w:color w:val="000000"/>
                <w:kern w:val="0"/>
                <w:szCs w:val="21"/>
              </w:rPr>
              <w:t>1</w:t>
            </w:r>
            <w:r>
              <w:rPr>
                <w:rFonts w:ascii="宋体" w:eastAsia="宋体" w:hAnsi="宋体" w:cs="宋体" w:hint="eastAsia"/>
                <w:color w:val="000000"/>
                <w:kern w:val="0"/>
                <w:szCs w:val="21"/>
              </w:rPr>
              <w:t>日以来注册地市级（不包括县级市）及以上经社会信用体系建设主管部门认可的信用评级机构出具的有效的企业信用报告，等级为</w:t>
            </w:r>
            <w:r>
              <w:rPr>
                <w:rFonts w:ascii="宋体" w:eastAsia="宋体" w:hAnsi="宋体" w:cs="宋体" w:hint="eastAsia"/>
                <w:color w:val="000000"/>
                <w:kern w:val="0"/>
                <w:szCs w:val="21"/>
              </w:rPr>
              <w:t>AAA</w:t>
            </w:r>
            <w:r>
              <w:rPr>
                <w:rFonts w:ascii="宋体" w:eastAsia="宋体" w:hAnsi="宋体" w:cs="宋体" w:hint="eastAsia"/>
                <w:color w:val="000000"/>
                <w:kern w:val="0"/>
                <w:szCs w:val="21"/>
              </w:rPr>
              <w:t>级的得</w:t>
            </w:r>
            <w:r>
              <w:rPr>
                <w:rFonts w:ascii="宋体" w:eastAsia="宋体" w:hAnsi="宋体" w:cs="宋体" w:hint="eastAsia"/>
                <w:color w:val="000000"/>
                <w:kern w:val="0"/>
                <w:szCs w:val="21"/>
              </w:rPr>
              <w:t>3</w:t>
            </w:r>
            <w:r>
              <w:rPr>
                <w:rFonts w:ascii="宋体" w:eastAsia="宋体" w:hAnsi="宋体" w:cs="宋体" w:hint="eastAsia"/>
                <w:color w:val="000000"/>
                <w:kern w:val="0"/>
                <w:szCs w:val="21"/>
              </w:rPr>
              <w:t>分；</w:t>
            </w:r>
            <w:r>
              <w:rPr>
                <w:rFonts w:ascii="宋体" w:eastAsia="宋体" w:hAnsi="宋体" w:cs="宋体" w:hint="eastAsia"/>
                <w:color w:val="000000"/>
                <w:kern w:val="0"/>
                <w:szCs w:val="21"/>
              </w:rPr>
              <w:t>AA</w:t>
            </w:r>
            <w:r>
              <w:rPr>
                <w:rFonts w:ascii="宋体" w:eastAsia="宋体" w:hAnsi="宋体" w:cs="宋体" w:hint="eastAsia"/>
                <w:color w:val="000000"/>
                <w:kern w:val="0"/>
                <w:szCs w:val="21"/>
              </w:rPr>
              <w:t>级的得</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w:t>
            </w:r>
            <w:r>
              <w:rPr>
                <w:rFonts w:ascii="宋体" w:eastAsia="宋体" w:hAnsi="宋体" w:cs="宋体" w:hint="eastAsia"/>
                <w:color w:val="000000"/>
                <w:kern w:val="0"/>
                <w:szCs w:val="21"/>
              </w:rPr>
              <w:t>A</w:t>
            </w:r>
            <w:r>
              <w:rPr>
                <w:rFonts w:ascii="宋体" w:eastAsia="宋体" w:hAnsi="宋体" w:cs="宋体" w:hint="eastAsia"/>
                <w:color w:val="000000"/>
                <w:kern w:val="0"/>
                <w:szCs w:val="21"/>
              </w:rPr>
              <w:t>级的得</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分。【供应商在投标文件中提供：河南省信用建设促进会</w:t>
            </w:r>
            <w:r>
              <w:rPr>
                <w:rFonts w:ascii="宋体" w:eastAsia="宋体" w:hAnsi="宋体" w:cs="宋体" w:hint="eastAsia"/>
                <w:color w:val="000000"/>
                <w:kern w:val="0"/>
                <w:szCs w:val="21"/>
              </w:rPr>
              <w:t>-</w:t>
            </w:r>
            <w:r>
              <w:rPr>
                <w:rFonts w:ascii="宋体" w:eastAsia="宋体" w:hAnsi="宋体" w:cs="宋体" w:hint="eastAsia"/>
                <w:color w:val="000000"/>
                <w:kern w:val="0"/>
                <w:szCs w:val="21"/>
              </w:rPr>
              <w:t>信用河南网（</w:t>
            </w:r>
            <w:r>
              <w:rPr>
                <w:rFonts w:ascii="宋体" w:eastAsia="宋体" w:hAnsi="宋体" w:cs="宋体" w:hint="eastAsia"/>
                <w:color w:val="000000"/>
                <w:kern w:val="0"/>
                <w:szCs w:val="21"/>
              </w:rPr>
              <w:t>www.xyhnw.com</w:t>
            </w:r>
            <w:r>
              <w:rPr>
                <w:rFonts w:ascii="宋体" w:eastAsia="宋体" w:hAnsi="宋体" w:cs="宋体" w:hint="eastAsia"/>
                <w:color w:val="000000"/>
                <w:kern w:val="0"/>
                <w:szCs w:val="21"/>
              </w:rPr>
              <w:t>）或其他省、市信用网上公布的信用等级评级机构名单，截图证明或查询网址】</w:t>
            </w:r>
          </w:p>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、投标人提供</w:t>
            </w:r>
            <w:r>
              <w:rPr>
                <w:rFonts w:ascii="宋体" w:eastAsia="宋体" w:hAnsi="宋体" w:cs="宋体" w:hint="eastAsia"/>
                <w:color w:val="000000"/>
                <w:kern w:val="0"/>
                <w:szCs w:val="21"/>
              </w:rPr>
              <w:t>ISO9001</w:t>
            </w:r>
            <w:r>
              <w:rPr>
                <w:rFonts w:ascii="宋体" w:eastAsia="宋体" w:hAnsi="宋体" w:cs="宋体" w:hint="eastAsia"/>
                <w:color w:val="000000"/>
                <w:kern w:val="0"/>
                <w:szCs w:val="21"/>
              </w:rPr>
              <w:t>质量管理体系认证、</w:t>
            </w:r>
            <w:r>
              <w:rPr>
                <w:rFonts w:ascii="宋体" w:eastAsia="宋体" w:hAnsi="宋体" w:cs="宋体" w:hint="eastAsia"/>
                <w:color w:val="000000"/>
                <w:kern w:val="0"/>
                <w:szCs w:val="21"/>
              </w:rPr>
              <w:t>ISO 14001:2004</w:t>
            </w:r>
            <w:r>
              <w:rPr>
                <w:rFonts w:ascii="宋体" w:eastAsia="宋体" w:hAnsi="宋体" w:cs="宋体" w:hint="eastAsia"/>
                <w:color w:val="000000"/>
                <w:kern w:val="0"/>
                <w:szCs w:val="21"/>
              </w:rPr>
              <w:t>环境管理体系认证证书、</w:t>
            </w:r>
            <w:r>
              <w:rPr>
                <w:rFonts w:ascii="宋体" w:eastAsia="宋体" w:hAnsi="宋体" w:cs="宋体" w:hint="eastAsia"/>
                <w:color w:val="000000"/>
                <w:kern w:val="0"/>
                <w:szCs w:val="21"/>
              </w:rPr>
              <w:t>ISO/IEC20000</w:t>
            </w:r>
            <w:r>
              <w:rPr>
                <w:rFonts w:ascii="宋体" w:eastAsia="宋体" w:hAnsi="宋体" w:cs="宋体" w:hint="eastAsia"/>
                <w:color w:val="000000"/>
                <w:kern w:val="0"/>
                <w:szCs w:val="21"/>
              </w:rPr>
              <w:t>信息技术服务管理体系认证证书、</w:t>
            </w:r>
            <w:r>
              <w:rPr>
                <w:rFonts w:ascii="宋体" w:eastAsia="宋体" w:hAnsi="宋体" w:cs="宋体" w:hint="eastAsia"/>
                <w:color w:val="000000"/>
                <w:kern w:val="0"/>
                <w:szCs w:val="21"/>
              </w:rPr>
              <w:t>ISO/IE</w:t>
            </w:r>
            <w:r>
              <w:rPr>
                <w:rFonts w:ascii="宋体" w:eastAsia="宋体" w:hAnsi="宋体" w:cs="宋体" w:hint="eastAsia"/>
                <w:color w:val="000000"/>
                <w:kern w:val="0"/>
                <w:szCs w:val="21"/>
              </w:rPr>
              <w:t>C27001</w:t>
            </w:r>
            <w:r>
              <w:rPr>
                <w:rFonts w:ascii="宋体" w:eastAsia="宋体" w:hAnsi="宋体" w:cs="宋体" w:hint="eastAsia"/>
                <w:color w:val="000000"/>
                <w:kern w:val="0"/>
                <w:szCs w:val="21"/>
              </w:rPr>
              <w:t>信息安全管理体系认证证书的，每项</w:t>
            </w:r>
            <w:r>
              <w:rPr>
                <w:rFonts w:ascii="宋体" w:hAnsi="宋体" w:cs="宋体" w:hint="eastAsia"/>
                <w:color w:val="000000"/>
                <w:kern w:val="0"/>
                <w:szCs w:val="21"/>
              </w:rPr>
              <w:t>1</w:t>
            </w:r>
            <w:r>
              <w:rPr>
                <w:rFonts w:ascii="宋体" w:eastAsia="宋体" w:hAnsi="宋体" w:cs="宋体" w:hint="eastAsia"/>
                <w:color w:val="000000"/>
                <w:kern w:val="0"/>
                <w:szCs w:val="21"/>
              </w:rPr>
              <w:t>分，满分</w:t>
            </w:r>
            <w:r>
              <w:rPr>
                <w:rFonts w:ascii="宋体" w:hAnsi="宋体" w:cs="宋体" w:hint="eastAsia"/>
                <w:color w:val="000000"/>
                <w:kern w:val="0"/>
                <w:szCs w:val="21"/>
              </w:rPr>
              <w:t>4</w:t>
            </w:r>
            <w:r>
              <w:rPr>
                <w:rFonts w:ascii="宋体" w:eastAsia="宋体" w:hAnsi="宋体" w:cs="宋体" w:hint="eastAsia"/>
                <w:color w:val="000000"/>
                <w:kern w:val="0"/>
                <w:szCs w:val="21"/>
              </w:rPr>
              <w:t>分。</w:t>
            </w:r>
            <w:bookmarkStart w:id="9" w:name="_GoBack"/>
            <w:bookmarkEnd w:id="9"/>
          </w:p>
        </w:tc>
        <w:tc>
          <w:tcPr>
            <w:tcW w:w="928" w:type="dxa"/>
            <w:tcBorders>
              <w:top w:val="single" w:sz="4" w:space="0" w:color="auto"/>
              <w:left w:val="single" w:sz="4" w:space="0" w:color="auto"/>
              <w:bottom w:val="single" w:sz="4" w:space="0" w:color="auto"/>
              <w:right w:val="single" w:sz="4" w:space="0" w:color="auto"/>
            </w:tcBorders>
            <w:vAlign w:val="center"/>
          </w:tcPr>
          <w:p w:rsidR="00216089" w:rsidRDefault="00216089">
            <w:pPr>
              <w:widowControl/>
              <w:spacing w:line="253" w:lineRule="atLeast"/>
              <w:jc w:val="left"/>
              <w:rPr>
                <w:rFonts w:ascii="宋体" w:hAnsi="宋体" w:cs="宋体"/>
                <w:color w:val="000000"/>
                <w:kern w:val="0"/>
                <w:szCs w:val="21"/>
              </w:rPr>
            </w:pPr>
          </w:p>
          <w:p w:rsidR="00216089" w:rsidRDefault="00432201">
            <w:pPr>
              <w:widowControl/>
              <w:spacing w:line="253" w:lineRule="atLeast"/>
              <w:jc w:val="left"/>
              <w:rPr>
                <w:rFonts w:ascii="宋体" w:hAnsi="宋体" w:cs="宋体"/>
                <w:color w:val="000000"/>
                <w:kern w:val="0"/>
                <w:szCs w:val="21"/>
              </w:rPr>
            </w:pPr>
            <w:r>
              <w:rPr>
                <w:rFonts w:ascii="宋体" w:hAnsi="宋体" w:cs="宋体" w:hint="eastAsia"/>
                <w:color w:val="000000"/>
                <w:kern w:val="0"/>
                <w:szCs w:val="21"/>
              </w:rPr>
              <w:t>7</w:t>
            </w:r>
            <w:r>
              <w:rPr>
                <w:rFonts w:ascii="宋体" w:eastAsia="宋体" w:hAnsi="宋体" w:cs="宋体" w:hint="eastAsia"/>
                <w:color w:val="000000"/>
                <w:kern w:val="0"/>
                <w:szCs w:val="21"/>
              </w:rPr>
              <w:t>分</w:t>
            </w:r>
          </w:p>
        </w:tc>
      </w:tr>
      <w:tr w:rsidR="00216089">
        <w:trPr>
          <w:trHeight w:val="1308"/>
        </w:trPr>
        <w:tc>
          <w:tcPr>
            <w:tcW w:w="1351" w:type="dxa"/>
            <w:tcBorders>
              <w:top w:val="single" w:sz="4" w:space="0" w:color="auto"/>
              <w:left w:val="single" w:sz="4" w:space="0" w:color="auto"/>
              <w:right w:val="single" w:sz="4" w:space="0" w:color="auto"/>
            </w:tcBorders>
            <w:vAlign w:val="center"/>
          </w:tcPr>
          <w:p w:rsidR="00216089" w:rsidRDefault="00432201">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产品资质</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left"/>
              <w:rPr>
                <w:rFonts w:ascii="宋体" w:hAnsi="宋体" w:cs="宋体"/>
                <w:color w:val="000000"/>
                <w:kern w:val="0"/>
                <w:szCs w:val="21"/>
              </w:rPr>
            </w:pPr>
            <w:r>
              <w:rPr>
                <w:rFonts w:ascii="宋体" w:eastAsia="宋体" w:hAnsi="宋体" w:cs="宋体" w:hint="eastAsia"/>
                <w:color w:val="000000"/>
                <w:kern w:val="0"/>
                <w:szCs w:val="21"/>
              </w:rPr>
              <w:t>投标人所投设备符合交通运输部发布的关于</w:t>
            </w:r>
            <w:r>
              <w:rPr>
                <w:rFonts w:ascii="宋体" w:eastAsia="宋体" w:hAnsi="宋体" w:cs="宋体" w:hint="eastAsia"/>
                <w:color w:val="000000"/>
                <w:kern w:val="0"/>
                <w:szCs w:val="21"/>
              </w:rPr>
              <w:t>2016</w:t>
            </w:r>
            <w:r>
              <w:rPr>
                <w:rFonts w:ascii="宋体" w:eastAsia="宋体" w:hAnsi="宋体" w:cs="宋体" w:hint="eastAsia"/>
                <w:color w:val="000000"/>
                <w:kern w:val="0"/>
                <w:szCs w:val="21"/>
              </w:rPr>
              <w:t>年度公路交通情况调查设备型式检验合格名单要求的，得</w:t>
            </w:r>
            <w:r>
              <w:rPr>
                <w:rFonts w:ascii="宋体" w:eastAsia="宋体" w:hAnsi="宋体" w:cs="宋体" w:hint="eastAsia"/>
                <w:color w:val="000000"/>
                <w:kern w:val="0"/>
                <w:szCs w:val="21"/>
              </w:rPr>
              <w:t>8</w:t>
            </w:r>
            <w:r>
              <w:rPr>
                <w:rFonts w:ascii="宋体" w:eastAsia="宋体" w:hAnsi="宋体" w:cs="宋体" w:hint="eastAsia"/>
                <w:color w:val="000000"/>
                <w:kern w:val="0"/>
                <w:szCs w:val="21"/>
              </w:rPr>
              <w:t>分（交规信函字【</w:t>
            </w:r>
            <w:r>
              <w:rPr>
                <w:rFonts w:ascii="宋体" w:eastAsia="宋体" w:hAnsi="宋体" w:cs="宋体" w:hint="eastAsia"/>
                <w:color w:val="000000"/>
                <w:kern w:val="0"/>
                <w:szCs w:val="21"/>
              </w:rPr>
              <w:t>2016</w:t>
            </w:r>
            <w:r>
              <w:rPr>
                <w:rFonts w:ascii="宋体" w:eastAsia="宋体" w:hAnsi="宋体" w:cs="宋体" w:hint="eastAsia"/>
                <w:color w:val="000000"/>
                <w:kern w:val="0"/>
                <w:szCs w:val="21"/>
              </w:rPr>
              <w:t>】</w:t>
            </w:r>
            <w:r>
              <w:rPr>
                <w:rFonts w:ascii="宋体" w:eastAsia="宋体" w:hAnsi="宋体" w:cs="宋体" w:hint="eastAsia"/>
                <w:color w:val="000000"/>
                <w:kern w:val="0"/>
                <w:szCs w:val="21"/>
              </w:rPr>
              <w:t>252</w:t>
            </w:r>
            <w:r>
              <w:rPr>
                <w:rFonts w:ascii="宋体" w:eastAsia="宋体" w:hAnsi="宋体" w:cs="宋体" w:hint="eastAsia"/>
                <w:color w:val="000000"/>
                <w:kern w:val="0"/>
                <w:szCs w:val="21"/>
              </w:rPr>
              <w:t>号文件）。</w:t>
            </w:r>
          </w:p>
        </w:tc>
        <w:tc>
          <w:tcPr>
            <w:tcW w:w="928" w:type="dxa"/>
            <w:tcBorders>
              <w:top w:val="single" w:sz="4" w:space="0" w:color="auto"/>
              <w:left w:val="single" w:sz="4" w:space="0" w:color="auto"/>
              <w:right w:val="single" w:sz="4" w:space="0" w:color="auto"/>
            </w:tcBorders>
            <w:vAlign w:val="center"/>
          </w:tcPr>
          <w:p w:rsidR="00216089" w:rsidRDefault="00432201">
            <w:pPr>
              <w:widowControl/>
              <w:spacing w:line="253" w:lineRule="atLeast"/>
              <w:jc w:val="left"/>
              <w:rPr>
                <w:rFonts w:ascii="宋体" w:hAnsi="宋体" w:cs="宋体"/>
                <w:color w:val="000000"/>
                <w:kern w:val="0"/>
                <w:szCs w:val="21"/>
              </w:rPr>
            </w:pPr>
            <w:r>
              <w:rPr>
                <w:rFonts w:ascii="宋体" w:hAnsi="宋体" w:cs="宋体" w:hint="eastAsia"/>
                <w:color w:val="000000"/>
                <w:kern w:val="0"/>
                <w:szCs w:val="21"/>
              </w:rPr>
              <w:t>8</w:t>
            </w:r>
            <w:r>
              <w:rPr>
                <w:rFonts w:ascii="宋体" w:eastAsia="宋体" w:hAnsi="宋体" w:cs="宋体" w:hint="eastAsia"/>
                <w:color w:val="000000"/>
                <w:kern w:val="0"/>
                <w:szCs w:val="21"/>
              </w:rPr>
              <w:t>分</w:t>
            </w:r>
          </w:p>
        </w:tc>
      </w:tr>
      <w:tr w:rsidR="00216089">
        <w:trPr>
          <w:trHeight w:val="869"/>
        </w:trPr>
        <w:tc>
          <w:tcPr>
            <w:tcW w:w="1351"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400" w:lineRule="exact"/>
              <w:jc w:val="center"/>
              <w:rPr>
                <w:rFonts w:ascii="宋体" w:hAnsi="宋体" w:cs="宋体"/>
                <w:color w:val="000000"/>
                <w:kern w:val="0"/>
                <w:szCs w:val="21"/>
              </w:rPr>
            </w:pPr>
            <w:r>
              <w:rPr>
                <w:rFonts w:ascii="宋体" w:eastAsia="宋体" w:hAnsi="宋体" w:cs="宋体" w:hint="eastAsia"/>
                <w:color w:val="000000"/>
                <w:kern w:val="0"/>
                <w:szCs w:val="21"/>
              </w:rPr>
              <w:t>业绩</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投标人近四年激光视频组合式交通量调查设备业绩累计达到</w:t>
            </w:r>
            <w:r>
              <w:rPr>
                <w:rFonts w:ascii="宋体" w:eastAsia="宋体" w:hAnsi="宋体" w:cs="宋体" w:hint="eastAsia"/>
                <w:color w:val="000000"/>
                <w:kern w:val="0"/>
                <w:szCs w:val="21"/>
              </w:rPr>
              <w:t>30</w:t>
            </w:r>
            <w:r>
              <w:rPr>
                <w:rFonts w:ascii="宋体" w:eastAsia="宋体" w:hAnsi="宋体" w:cs="宋体" w:hint="eastAsia"/>
                <w:color w:val="000000"/>
                <w:kern w:val="0"/>
                <w:szCs w:val="21"/>
              </w:rPr>
              <w:t>套以上，得</w:t>
            </w:r>
            <w:r>
              <w:rPr>
                <w:rFonts w:ascii="宋体" w:eastAsia="宋体" w:hAnsi="宋体" w:cs="宋体" w:hint="eastAsia"/>
                <w:color w:val="000000"/>
                <w:kern w:val="0"/>
                <w:szCs w:val="21"/>
              </w:rPr>
              <w:t>5</w:t>
            </w:r>
            <w:r>
              <w:rPr>
                <w:rFonts w:ascii="宋体" w:eastAsia="宋体" w:hAnsi="宋体" w:cs="宋体" w:hint="eastAsia"/>
                <w:color w:val="000000"/>
                <w:kern w:val="0"/>
                <w:szCs w:val="21"/>
              </w:rPr>
              <w:t>分；每增加</w:t>
            </w:r>
            <w:r>
              <w:rPr>
                <w:rFonts w:ascii="宋体" w:eastAsia="宋体" w:hAnsi="宋体" w:cs="宋体" w:hint="eastAsia"/>
                <w:color w:val="000000"/>
                <w:kern w:val="0"/>
                <w:szCs w:val="21"/>
              </w:rPr>
              <w:t>30</w:t>
            </w:r>
            <w:r>
              <w:rPr>
                <w:rFonts w:ascii="宋体" w:eastAsia="宋体" w:hAnsi="宋体" w:cs="宋体" w:hint="eastAsia"/>
                <w:color w:val="000000"/>
                <w:kern w:val="0"/>
                <w:szCs w:val="21"/>
              </w:rPr>
              <w:t>套加</w:t>
            </w:r>
            <w:r>
              <w:rPr>
                <w:rFonts w:ascii="宋体" w:eastAsia="宋体" w:hAnsi="宋体" w:cs="宋体" w:hint="eastAsia"/>
                <w:color w:val="000000"/>
                <w:kern w:val="0"/>
                <w:szCs w:val="21"/>
              </w:rPr>
              <w:t>5</w:t>
            </w:r>
            <w:r>
              <w:rPr>
                <w:rFonts w:ascii="宋体" w:eastAsia="宋体" w:hAnsi="宋体" w:cs="宋体" w:hint="eastAsia"/>
                <w:color w:val="000000"/>
                <w:kern w:val="0"/>
                <w:szCs w:val="21"/>
              </w:rPr>
              <w:t>分，本项最多得</w:t>
            </w:r>
            <w:r>
              <w:rPr>
                <w:rFonts w:ascii="宋体" w:eastAsia="宋体" w:hAnsi="宋体" w:cs="宋体" w:hint="eastAsia"/>
                <w:color w:val="000000"/>
                <w:kern w:val="0"/>
                <w:szCs w:val="21"/>
              </w:rPr>
              <w:t>20</w:t>
            </w:r>
            <w:r>
              <w:rPr>
                <w:rFonts w:ascii="宋体" w:eastAsia="宋体" w:hAnsi="宋体" w:cs="宋体" w:hint="eastAsia"/>
                <w:color w:val="000000"/>
                <w:kern w:val="0"/>
                <w:szCs w:val="21"/>
              </w:rPr>
              <w:t>分。</w:t>
            </w:r>
          </w:p>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注：须提供近四年（</w:t>
            </w:r>
            <w:r>
              <w:rPr>
                <w:rFonts w:ascii="宋体" w:eastAsia="宋体" w:hAnsi="宋体" w:cs="宋体" w:hint="eastAsia"/>
                <w:color w:val="000000"/>
                <w:kern w:val="0"/>
                <w:szCs w:val="21"/>
              </w:rPr>
              <w:t>2015</w:t>
            </w:r>
            <w:r>
              <w:rPr>
                <w:rFonts w:ascii="宋体" w:eastAsia="宋体" w:hAnsi="宋体" w:cs="宋体" w:hint="eastAsia"/>
                <w:color w:val="000000"/>
                <w:kern w:val="0"/>
                <w:szCs w:val="21"/>
              </w:rPr>
              <w:t>年</w:t>
            </w:r>
            <w:r>
              <w:rPr>
                <w:rFonts w:ascii="宋体" w:eastAsia="宋体" w:hAnsi="宋体" w:cs="宋体" w:hint="eastAsia"/>
                <w:color w:val="000000"/>
                <w:kern w:val="0"/>
                <w:szCs w:val="21"/>
              </w:rPr>
              <w:t>-</w:t>
            </w:r>
            <w:r>
              <w:rPr>
                <w:rFonts w:ascii="宋体" w:eastAsia="宋体" w:hAnsi="宋体" w:cs="宋体" w:hint="eastAsia"/>
                <w:color w:val="000000"/>
                <w:kern w:val="0"/>
                <w:szCs w:val="21"/>
              </w:rPr>
              <w:t>至今）业绩合同或发票的彩色扫描件或彩色复印件。</w:t>
            </w:r>
          </w:p>
        </w:tc>
        <w:tc>
          <w:tcPr>
            <w:tcW w:w="928"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left"/>
              <w:rPr>
                <w:rFonts w:ascii="宋体" w:hAnsi="宋体" w:cs="宋体"/>
                <w:color w:val="000000"/>
                <w:kern w:val="0"/>
                <w:szCs w:val="21"/>
              </w:rPr>
            </w:pPr>
            <w:r>
              <w:rPr>
                <w:rFonts w:ascii="宋体" w:hAnsi="宋体" w:cs="宋体" w:hint="eastAsia"/>
                <w:color w:val="000000"/>
                <w:kern w:val="0"/>
                <w:szCs w:val="21"/>
              </w:rPr>
              <w:t>20</w:t>
            </w:r>
            <w:r>
              <w:rPr>
                <w:rFonts w:ascii="宋体" w:eastAsia="宋体" w:hAnsi="宋体" w:cs="宋体" w:hint="eastAsia"/>
                <w:color w:val="000000"/>
                <w:kern w:val="0"/>
                <w:szCs w:val="21"/>
              </w:rPr>
              <w:t>分</w:t>
            </w:r>
          </w:p>
        </w:tc>
      </w:tr>
      <w:tr w:rsidR="00216089">
        <w:trPr>
          <w:trHeight w:val="599"/>
        </w:trPr>
        <w:tc>
          <w:tcPr>
            <w:tcW w:w="8522" w:type="dxa"/>
            <w:gridSpan w:val="4"/>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三、技术部分（满分</w:t>
            </w:r>
            <w:r>
              <w:rPr>
                <w:rFonts w:ascii="宋体" w:hAnsi="宋体" w:cs="宋体" w:hint="eastAsia"/>
                <w:b/>
                <w:bCs/>
                <w:color w:val="000000"/>
                <w:kern w:val="0"/>
                <w:szCs w:val="21"/>
              </w:rPr>
              <w:t>35</w:t>
            </w:r>
            <w:r>
              <w:rPr>
                <w:rFonts w:ascii="宋体" w:eastAsia="宋体" w:hAnsi="宋体" w:cs="宋体" w:hint="eastAsia"/>
                <w:b/>
                <w:bCs/>
                <w:color w:val="000000"/>
                <w:kern w:val="0"/>
                <w:szCs w:val="21"/>
              </w:rPr>
              <w:t>分）</w:t>
            </w:r>
          </w:p>
        </w:tc>
      </w:tr>
      <w:tr w:rsidR="00216089">
        <w:trPr>
          <w:trHeight w:val="567"/>
        </w:trPr>
        <w:tc>
          <w:tcPr>
            <w:tcW w:w="1580"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评分因素</w:t>
            </w:r>
          </w:p>
        </w:tc>
        <w:tc>
          <w:tcPr>
            <w:tcW w:w="6014"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评分标准</w:t>
            </w:r>
          </w:p>
        </w:tc>
        <w:tc>
          <w:tcPr>
            <w:tcW w:w="928" w:type="dxa"/>
            <w:tcBorders>
              <w:top w:val="single" w:sz="4" w:space="0" w:color="auto"/>
              <w:left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b/>
                <w:bCs/>
                <w:color w:val="000000"/>
                <w:kern w:val="0"/>
                <w:szCs w:val="21"/>
              </w:rPr>
              <w:t>分值</w:t>
            </w:r>
          </w:p>
        </w:tc>
      </w:tr>
      <w:tr w:rsidR="00216089">
        <w:trPr>
          <w:trHeight w:val="556"/>
        </w:trPr>
        <w:tc>
          <w:tcPr>
            <w:tcW w:w="1580"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对招标文件的响应程度</w:t>
            </w:r>
          </w:p>
        </w:tc>
        <w:tc>
          <w:tcPr>
            <w:tcW w:w="6014"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、不满足招标文件技术要求和商务条款规定的为无效投标。</w:t>
            </w:r>
          </w:p>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、满足招标文件技术要求得</w:t>
            </w:r>
            <w:r>
              <w:rPr>
                <w:rFonts w:ascii="宋体" w:eastAsia="宋体" w:hAnsi="宋体" w:cs="宋体" w:hint="eastAsia"/>
                <w:color w:val="000000"/>
                <w:kern w:val="0"/>
                <w:szCs w:val="21"/>
              </w:rPr>
              <w:t>25</w:t>
            </w:r>
            <w:r>
              <w:rPr>
                <w:rFonts w:ascii="宋体" w:eastAsia="宋体" w:hAnsi="宋体" w:cs="宋体" w:hint="eastAsia"/>
                <w:color w:val="000000"/>
                <w:kern w:val="0"/>
                <w:szCs w:val="21"/>
              </w:rPr>
              <w:t>分，所投产品技术参数优于“货</w:t>
            </w:r>
            <w:r>
              <w:rPr>
                <w:rFonts w:ascii="宋体" w:eastAsia="宋体" w:hAnsi="宋体" w:cs="宋体" w:hint="eastAsia"/>
                <w:color w:val="000000"/>
                <w:kern w:val="0"/>
                <w:szCs w:val="21"/>
              </w:rPr>
              <w:lastRenderedPageBreak/>
              <w:t>物需求”中技术参数的，每一项加</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分，满分为</w:t>
            </w:r>
            <w:r>
              <w:rPr>
                <w:rFonts w:ascii="宋体" w:eastAsia="宋体" w:hAnsi="宋体" w:cs="宋体" w:hint="eastAsia"/>
                <w:color w:val="000000"/>
                <w:kern w:val="0"/>
                <w:szCs w:val="21"/>
              </w:rPr>
              <w:t>3</w:t>
            </w:r>
            <w:r>
              <w:rPr>
                <w:rFonts w:ascii="宋体" w:hAnsi="宋体" w:cs="宋体" w:hint="eastAsia"/>
                <w:color w:val="000000"/>
                <w:kern w:val="0"/>
                <w:szCs w:val="21"/>
              </w:rPr>
              <w:t>3</w:t>
            </w:r>
            <w:r>
              <w:rPr>
                <w:rFonts w:ascii="宋体" w:eastAsia="宋体" w:hAnsi="宋体" w:cs="宋体" w:hint="eastAsia"/>
                <w:color w:val="000000"/>
                <w:kern w:val="0"/>
                <w:szCs w:val="21"/>
              </w:rPr>
              <w:t>分。</w:t>
            </w:r>
          </w:p>
        </w:tc>
        <w:tc>
          <w:tcPr>
            <w:tcW w:w="928" w:type="dxa"/>
            <w:tcBorders>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hAnsi="宋体" w:cs="宋体" w:hint="eastAsia"/>
                <w:color w:val="000000"/>
                <w:kern w:val="0"/>
                <w:szCs w:val="21"/>
              </w:rPr>
              <w:lastRenderedPageBreak/>
              <w:t>33</w:t>
            </w:r>
          </w:p>
        </w:tc>
      </w:tr>
      <w:tr w:rsidR="00216089">
        <w:trPr>
          <w:trHeight w:val="1536"/>
        </w:trPr>
        <w:tc>
          <w:tcPr>
            <w:tcW w:w="1580" w:type="dxa"/>
            <w:gridSpan w:val="2"/>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lastRenderedPageBreak/>
              <w:t>投标文件</w:t>
            </w:r>
          </w:p>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规范程度</w:t>
            </w:r>
          </w:p>
        </w:tc>
        <w:tc>
          <w:tcPr>
            <w:tcW w:w="6014"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投标文件的编制符合招标文件的规定，根据装订整齐印刷精美的情况</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分；投标文件编制无目录和页码，排序混乱和缺篇少页的不得分。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216089" w:rsidRDefault="00432201">
            <w:pPr>
              <w:widowControl/>
              <w:spacing w:line="253" w:lineRule="atLeast"/>
              <w:jc w:val="center"/>
              <w:rPr>
                <w:rFonts w:ascii="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分</w:t>
            </w:r>
          </w:p>
        </w:tc>
      </w:tr>
    </w:tbl>
    <w:p w:rsidR="00216089" w:rsidRDefault="00432201">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16089">
        <w:trPr>
          <w:trHeight w:val="557"/>
        </w:trPr>
        <w:tc>
          <w:tcPr>
            <w:tcW w:w="721"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16089">
        <w:trPr>
          <w:trHeight w:val="891"/>
        </w:trPr>
        <w:tc>
          <w:tcPr>
            <w:tcW w:w="721"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16089" w:rsidRDefault="0043220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16089" w:rsidRDefault="0043220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16089" w:rsidRDefault="0043220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16089" w:rsidRDefault="00216089">
            <w:pPr>
              <w:jc w:val="center"/>
              <w:rPr>
                <w:rFonts w:ascii="宋体" w:hAnsi="宋体"/>
                <w:b/>
                <w:color w:val="000000"/>
                <w:sz w:val="24"/>
                <w:szCs w:val="24"/>
                <w:lang w:val="en-GB"/>
              </w:rPr>
            </w:pPr>
          </w:p>
        </w:tc>
      </w:tr>
      <w:tr w:rsidR="00216089">
        <w:trPr>
          <w:trHeight w:val="1414"/>
        </w:trPr>
        <w:tc>
          <w:tcPr>
            <w:tcW w:w="721"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16089" w:rsidRDefault="0043220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16089" w:rsidRDefault="0043220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16089" w:rsidRDefault="00432201">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216089" w:rsidRDefault="00216089">
            <w:pPr>
              <w:rPr>
                <w:rFonts w:ascii="宋体" w:hAnsi="宋体"/>
                <w:color w:val="000000"/>
                <w:sz w:val="24"/>
                <w:szCs w:val="24"/>
                <w:lang w:val="en-GB"/>
              </w:rPr>
            </w:pPr>
          </w:p>
        </w:tc>
      </w:tr>
      <w:tr w:rsidR="00216089">
        <w:trPr>
          <w:trHeight w:val="707"/>
        </w:trPr>
        <w:tc>
          <w:tcPr>
            <w:tcW w:w="721"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16089" w:rsidRDefault="0043220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16089" w:rsidRDefault="0043220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16089" w:rsidRDefault="0043220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16089" w:rsidRDefault="00216089">
            <w:pPr>
              <w:jc w:val="center"/>
              <w:rPr>
                <w:rFonts w:ascii="宋体" w:hAnsi="宋体"/>
                <w:b/>
                <w:color w:val="000000"/>
                <w:sz w:val="24"/>
                <w:szCs w:val="24"/>
                <w:lang w:val="en-GB"/>
              </w:rPr>
            </w:pPr>
          </w:p>
        </w:tc>
      </w:tr>
      <w:tr w:rsidR="00216089">
        <w:trPr>
          <w:trHeight w:val="707"/>
        </w:trPr>
        <w:tc>
          <w:tcPr>
            <w:tcW w:w="721"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16089" w:rsidRDefault="0043220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16089">
        <w:trPr>
          <w:trHeight w:val="707"/>
        </w:trPr>
        <w:tc>
          <w:tcPr>
            <w:tcW w:w="721" w:type="dxa"/>
            <w:vAlign w:val="center"/>
          </w:tcPr>
          <w:p w:rsidR="00216089" w:rsidRDefault="0043220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16089" w:rsidRDefault="0043220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16089" w:rsidRDefault="0043220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16089">
        <w:trPr>
          <w:trHeight w:val="557"/>
        </w:trPr>
        <w:tc>
          <w:tcPr>
            <w:tcW w:w="8931" w:type="dxa"/>
            <w:gridSpan w:val="4"/>
            <w:vAlign w:val="center"/>
          </w:tcPr>
          <w:p w:rsidR="00216089" w:rsidRDefault="0043220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216089" w:rsidRDefault="0043220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16089" w:rsidRDefault="00432201" w:rsidP="006A3FF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216089" w:rsidRDefault="00432201" w:rsidP="006A3FF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16089" w:rsidRDefault="00432201">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16089" w:rsidRDefault="00432201">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216089" w:rsidRDefault="004322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216089" w:rsidRDefault="004322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216089" w:rsidRDefault="004322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216089" w:rsidRDefault="004322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216089" w:rsidRDefault="0043220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w:t>
      </w:r>
      <w:r>
        <w:rPr>
          <w:rFonts w:asciiTheme="minorEastAsia" w:hAnsiTheme="minorEastAsia" w:cs="仿宋_GB2312"/>
          <w:sz w:val="24"/>
          <w:szCs w:val="24"/>
          <w:lang w:val="zh-CN"/>
        </w:rPr>
        <w:t>购代理机构可以组织原评标委员会进行重新评审，重新评审改变评标结果的，应当书面报告本级财政部门。</w:t>
      </w:r>
    </w:p>
    <w:p w:rsidR="00216089" w:rsidRDefault="0043220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16089" w:rsidRDefault="004322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16089" w:rsidRDefault="0043220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16089" w:rsidRDefault="00216089">
      <w:pPr>
        <w:widowControl/>
        <w:jc w:val="left"/>
        <w:rPr>
          <w:rFonts w:ascii="宋体" w:hAnsi="宋体" w:cs="Courier New"/>
          <w:szCs w:val="21"/>
        </w:rPr>
      </w:pPr>
    </w:p>
    <w:p w:rsidR="00216089" w:rsidRDefault="0043220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43220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16089" w:rsidRDefault="0043220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w:t>
      </w:r>
      <w:r>
        <w:rPr>
          <w:rFonts w:ascii="宋体" w:cs="宋体" w:hint="eastAsia"/>
          <w:sz w:val="24"/>
          <w:lang w:val="zh-CN"/>
        </w:rPr>
        <w:t>，该索赔应视为已被乙方接受。若乙方未能在甲方提出索赔通知的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w:t>
      </w:r>
      <w:r>
        <w:rPr>
          <w:rFonts w:ascii="宋体" w:cs="宋体" w:hint="eastAsia"/>
          <w:sz w:val="24"/>
          <w:lang w:val="zh-CN"/>
        </w:rPr>
        <w:t>同终止</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w:t>
      </w:r>
      <w:r>
        <w:rPr>
          <w:rFonts w:ascii="宋体" w:cs="宋体" w:hint="eastAsia"/>
          <w:sz w:val="24"/>
          <w:lang w:val="zh-CN"/>
        </w:rPr>
        <w:t>充协议。</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16089" w:rsidRDefault="004322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216089">
      <w:pPr>
        <w:pStyle w:val="a7"/>
        <w:spacing w:line="360" w:lineRule="auto"/>
        <w:contextualSpacing/>
        <w:jc w:val="center"/>
        <w:rPr>
          <w:rFonts w:asciiTheme="majorEastAsia" w:eastAsiaTheme="majorEastAsia" w:hAnsiTheme="majorEastAsia" w:cs="宋体"/>
          <w:b/>
          <w:kern w:val="0"/>
          <w:sz w:val="36"/>
          <w:szCs w:val="36"/>
        </w:rPr>
      </w:pPr>
    </w:p>
    <w:p w:rsidR="00216089" w:rsidRDefault="0043220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216089" w:rsidRDefault="0043220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216089">
      <w:pPr>
        <w:autoSpaceDE w:val="0"/>
        <w:autoSpaceDN w:val="0"/>
        <w:adjustRightInd w:val="0"/>
        <w:spacing w:line="700" w:lineRule="exact"/>
        <w:ind w:firstLine="551"/>
        <w:jc w:val="center"/>
        <w:rPr>
          <w:rFonts w:asciiTheme="minorEastAsia" w:hAnsiTheme="minorEastAsia" w:cs="黑体"/>
          <w:b/>
          <w:bCs/>
          <w:sz w:val="44"/>
          <w:szCs w:val="44"/>
          <w:lang w:val="zh-CN"/>
        </w:rPr>
      </w:pPr>
    </w:p>
    <w:p w:rsidR="00216089" w:rsidRDefault="00432201">
      <w:pPr>
        <w:widowControl/>
        <w:jc w:val="left"/>
        <w:rPr>
          <w:rFonts w:asciiTheme="minorEastAsia" w:hAnsiTheme="minorEastAsia" w:cs="黑体"/>
          <w:b/>
          <w:bCs/>
          <w:sz w:val="36"/>
          <w:szCs w:val="36"/>
          <w:lang w:val="zh-CN"/>
        </w:rPr>
      </w:pPr>
      <w:bookmarkStart w:id="10" w:name="_Toc174185203"/>
      <w:bookmarkStart w:id="11" w:name="_Toc184023138"/>
      <w:bookmarkStart w:id="12" w:name="_Toc186274126"/>
      <w:r>
        <w:rPr>
          <w:rFonts w:asciiTheme="minorEastAsia" w:hAnsiTheme="minorEastAsia" w:cs="黑体"/>
          <w:sz w:val="36"/>
          <w:szCs w:val="36"/>
          <w:lang w:val="zh-CN"/>
        </w:rPr>
        <w:br w:type="page"/>
      </w:r>
    </w:p>
    <w:p w:rsidR="00216089" w:rsidRDefault="0043220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16089">
        <w:tc>
          <w:tcPr>
            <w:tcW w:w="468" w:type="dxa"/>
            <w:vAlign w:val="center"/>
          </w:tcPr>
          <w:p w:rsidR="00216089" w:rsidRDefault="0043220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16089" w:rsidRDefault="0043220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16089" w:rsidRDefault="0043220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16089" w:rsidRDefault="00432201">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216089" w:rsidRDefault="0043220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16089" w:rsidRDefault="0043220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16089" w:rsidRDefault="0043220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16089" w:rsidRDefault="0043220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16089" w:rsidRDefault="0043220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16089" w:rsidRDefault="0043220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Merge w:val="restart"/>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16089" w:rsidRDefault="0043220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Merge/>
            <w:vAlign w:val="center"/>
          </w:tcPr>
          <w:p w:rsidR="00216089" w:rsidRDefault="0021608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6089" w:rsidRDefault="0021608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16089" w:rsidRDefault="0043220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16089" w:rsidRDefault="00216089">
            <w:pPr>
              <w:pStyle w:val="a7"/>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Merge w:val="restart"/>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16089" w:rsidRDefault="0043220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16089" w:rsidRDefault="0043220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 w:val="24"/>
                <w:szCs w:val="24"/>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 w:val="24"/>
                <w:szCs w:val="24"/>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 w:val="24"/>
                <w:szCs w:val="24"/>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 w:val="24"/>
                <w:szCs w:val="24"/>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16089" w:rsidRDefault="00216089">
            <w:pPr>
              <w:snapToGrid w:val="0"/>
              <w:spacing w:line="400" w:lineRule="exact"/>
              <w:rPr>
                <w:rFonts w:ascii="宋体" w:hAnsi="宋体" w:cs="微软雅黑"/>
                <w:sz w:val="24"/>
                <w:szCs w:val="24"/>
              </w:rPr>
            </w:pP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 w:val="24"/>
                <w:szCs w:val="24"/>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16089" w:rsidRDefault="0043220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16089" w:rsidRDefault="0043220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16089" w:rsidRDefault="0021608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16089" w:rsidRDefault="0043220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hRule="exac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16089" w:rsidRDefault="0043220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16089" w:rsidRDefault="00216089">
            <w:pPr>
              <w:snapToGrid w:val="0"/>
              <w:spacing w:line="400" w:lineRule="exact"/>
              <w:jc w:val="center"/>
              <w:rPr>
                <w:rFonts w:ascii="宋体" w:hAnsi="宋体" w:cs="微软雅黑"/>
                <w:szCs w:val="21"/>
              </w:rP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c>
          <w:tcPr>
            <w:tcW w:w="468" w:type="dxa"/>
            <w:vMerge w:val="restart"/>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16089" w:rsidRDefault="0043220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16089" w:rsidRDefault="0043220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16089" w:rsidRDefault="0043220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 w:val="24"/>
                <w:szCs w:val="24"/>
              </w:rPr>
            </w:pPr>
          </w:p>
        </w:tc>
      </w:tr>
      <w:tr w:rsidR="00216089">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16089" w:rsidRDefault="00216089">
            <w:pPr>
              <w:pStyle w:val="a7"/>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r>
      <w:tr w:rsidR="00216089">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16089" w:rsidRDefault="00216089">
            <w:pPr>
              <w:pStyle w:val="a7"/>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r>
      <w:tr w:rsidR="00216089">
        <w:tc>
          <w:tcPr>
            <w:tcW w:w="468" w:type="dxa"/>
            <w:vMerge/>
            <w:vAlign w:val="center"/>
          </w:tcPr>
          <w:p w:rsidR="00216089" w:rsidRDefault="0021608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16089" w:rsidRDefault="0021608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16089" w:rsidRDefault="00216089">
            <w:pPr>
              <w:pStyle w:val="a7"/>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16089" w:rsidRDefault="0043220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16089" w:rsidRDefault="0043220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tcBorders>
              <w:top w:val="double" w:sz="4" w:space="0" w:color="auto"/>
            </w:tcBorders>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16089" w:rsidRDefault="00216089">
            <w:pPr>
              <w:jc w:val="center"/>
            </w:pPr>
          </w:p>
        </w:tc>
        <w:tc>
          <w:tcPr>
            <w:tcW w:w="1560" w:type="dxa"/>
            <w:tcBorders>
              <w:top w:val="double" w:sz="4" w:space="0" w:color="auto"/>
            </w:tcBorders>
            <w:vAlign w:val="center"/>
          </w:tcPr>
          <w:p w:rsidR="00216089" w:rsidRDefault="00216089">
            <w:pPr>
              <w:snapToGrid w:val="0"/>
              <w:spacing w:line="400" w:lineRule="exact"/>
              <w:rPr>
                <w:rFonts w:ascii="宋体" w:hAnsi="宋体" w:cs="微软雅黑"/>
                <w:szCs w:val="21"/>
              </w:rPr>
            </w:pPr>
          </w:p>
        </w:tc>
        <w:tc>
          <w:tcPr>
            <w:tcW w:w="2018" w:type="dxa"/>
            <w:tcBorders>
              <w:top w:val="double" w:sz="4" w:space="0" w:color="auto"/>
            </w:tcBorders>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16089" w:rsidRDefault="00216089">
            <w:pPr>
              <w:jc w:val="center"/>
            </w:pPr>
          </w:p>
        </w:tc>
        <w:tc>
          <w:tcPr>
            <w:tcW w:w="1560" w:type="dxa"/>
            <w:tcBorders>
              <w:top w:val="single" w:sz="4" w:space="0" w:color="auto"/>
            </w:tcBorders>
            <w:vAlign w:val="center"/>
          </w:tcPr>
          <w:p w:rsidR="00216089" w:rsidRDefault="00216089">
            <w:pPr>
              <w:snapToGrid w:val="0"/>
              <w:spacing w:line="400" w:lineRule="exact"/>
              <w:rPr>
                <w:rFonts w:ascii="宋体" w:hAnsi="宋体" w:cs="微软雅黑"/>
                <w:szCs w:val="21"/>
              </w:rPr>
            </w:pPr>
          </w:p>
        </w:tc>
        <w:tc>
          <w:tcPr>
            <w:tcW w:w="2018" w:type="dxa"/>
            <w:tcBorders>
              <w:top w:val="single" w:sz="4" w:space="0" w:color="auto"/>
            </w:tcBorders>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160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16089" w:rsidRDefault="0043220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216089" w:rsidRDefault="00216089">
            <w:pPr>
              <w:pStyle w:val="a7"/>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192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16089" w:rsidRDefault="0043220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16089" w:rsidRDefault="0043220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16089" w:rsidRDefault="00216089">
            <w:pPr>
              <w:pStyle w:val="a7"/>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432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16089" w:rsidRDefault="004322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r w:rsidR="00216089">
        <w:trPr>
          <w:trHeight w:val="510"/>
        </w:trPr>
        <w:tc>
          <w:tcPr>
            <w:tcW w:w="468" w:type="dxa"/>
            <w:vAlign w:val="center"/>
          </w:tcPr>
          <w:p w:rsidR="00216089" w:rsidRDefault="0021608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16089" w:rsidRDefault="00216089">
            <w:pPr>
              <w:pStyle w:val="a7"/>
              <w:kinsoku w:val="0"/>
              <w:overflowPunct w:val="0"/>
              <w:autoSpaceDE w:val="0"/>
              <w:autoSpaceDN w:val="0"/>
              <w:spacing w:line="320" w:lineRule="exact"/>
              <w:rPr>
                <w:rFonts w:hAnsi="宋体" w:cs="微软雅黑"/>
                <w:bCs/>
                <w:kern w:val="0"/>
              </w:rPr>
            </w:pPr>
          </w:p>
        </w:tc>
        <w:tc>
          <w:tcPr>
            <w:tcW w:w="1559" w:type="dxa"/>
            <w:vAlign w:val="center"/>
          </w:tcPr>
          <w:p w:rsidR="00216089" w:rsidRDefault="00216089">
            <w:pPr>
              <w:jc w:val="center"/>
            </w:pPr>
          </w:p>
        </w:tc>
        <w:tc>
          <w:tcPr>
            <w:tcW w:w="1560" w:type="dxa"/>
            <w:vAlign w:val="center"/>
          </w:tcPr>
          <w:p w:rsidR="00216089" w:rsidRDefault="00216089">
            <w:pPr>
              <w:snapToGrid w:val="0"/>
              <w:spacing w:line="400" w:lineRule="exact"/>
              <w:rPr>
                <w:rFonts w:ascii="宋体" w:hAnsi="宋体" w:cs="微软雅黑"/>
                <w:szCs w:val="21"/>
              </w:rPr>
            </w:pPr>
          </w:p>
        </w:tc>
        <w:tc>
          <w:tcPr>
            <w:tcW w:w="2018" w:type="dxa"/>
            <w:vAlign w:val="center"/>
          </w:tcPr>
          <w:p w:rsidR="00216089" w:rsidRDefault="00216089">
            <w:pPr>
              <w:snapToGrid w:val="0"/>
              <w:spacing w:line="400" w:lineRule="exact"/>
              <w:rPr>
                <w:rFonts w:ascii="宋体" w:hAnsi="宋体" w:cs="微软雅黑"/>
                <w:szCs w:val="21"/>
              </w:rPr>
            </w:pPr>
          </w:p>
        </w:tc>
      </w:tr>
    </w:tbl>
    <w:p w:rsidR="00216089" w:rsidRDefault="0043220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16089" w:rsidRDefault="0043220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1608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1608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cs="宋体"/>
                <w:sz w:val="24"/>
                <w:szCs w:val="24"/>
                <w:lang w:val="zh-CN"/>
              </w:rPr>
            </w:pPr>
          </w:p>
        </w:tc>
      </w:tr>
      <w:tr w:rsidR="0021608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ind w:firstLine="240"/>
              <w:rPr>
                <w:rFonts w:asciiTheme="minorEastAsia" w:hAnsiTheme="minorEastAsia" w:cs="宋体"/>
                <w:sz w:val="24"/>
                <w:szCs w:val="24"/>
                <w:lang w:val="zh-CN"/>
              </w:rPr>
            </w:pP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16089" w:rsidRDefault="00432201">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rPr>
          <w:rFonts w:ascii="宋体" w:cs="宋体"/>
          <w:sz w:val="2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43220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216089">
      <w:pPr>
        <w:pStyle w:val="a7"/>
        <w:spacing w:line="360" w:lineRule="auto"/>
        <w:jc w:val="center"/>
        <w:rPr>
          <w:rFonts w:asciiTheme="majorEastAsia" w:eastAsiaTheme="majorEastAsia" w:hAnsiTheme="majorEastAsia"/>
          <w:b/>
          <w:snapToGrid w:val="0"/>
          <w:kern w:val="0"/>
          <w:sz w:val="36"/>
          <w:szCs w:val="36"/>
        </w:rPr>
      </w:pPr>
    </w:p>
    <w:p w:rsidR="00216089" w:rsidRDefault="0043220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16089" w:rsidRDefault="0043220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216089" w:rsidRDefault="0043220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216089" w:rsidRDefault="0043220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16089" w:rsidRDefault="0043220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216089" w:rsidRDefault="0043220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16089" w:rsidRDefault="0043220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216089" w:rsidRDefault="0043220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16089" w:rsidRDefault="0043220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16089" w:rsidRDefault="0043220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16089" w:rsidRDefault="0043220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16089" w:rsidRDefault="004322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w:t>
      </w:r>
      <w:r>
        <w:rPr>
          <w:rFonts w:asciiTheme="minorEastAsia" w:eastAsiaTheme="minorEastAsia" w:hAnsiTheme="minorEastAsia" w:cs="Courier New" w:hint="eastAsia"/>
        </w:rPr>
        <w:t>明白并同意，在规定的开标日之后，投标有效期之内撤销投标的，则贵方将不予退还投标保证金。</w:t>
      </w:r>
    </w:p>
    <w:p w:rsidR="00216089" w:rsidRDefault="004322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16089" w:rsidRDefault="004322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16089" w:rsidRDefault="004322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16089" w:rsidRDefault="00432201">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216089" w:rsidRDefault="0043220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216089" w:rsidRDefault="0043220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16089" w:rsidRDefault="0043220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16089" w:rsidRDefault="0043220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16089" w:rsidRDefault="0043220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w:t>
      </w:r>
      <w:r>
        <w:rPr>
          <w:rFonts w:asciiTheme="minorEastAsia" w:eastAsiaTheme="minorEastAsia" w:hAnsiTheme="minorEastAsia" w:hint="eastAsia"/>
          <w:szCs w:val="24"/>
        </w:rPr>
        <w:t>任。</w:t>
      </w:r>
    </w:p>
    <w:p w:rsidR="00216089" w:rsidRDefault="00216089">
      <w:pPr>
        <w:pStyle w:val="a7"/>
        <w:adjustRightInd w:val="0"/>
        <w:snapToGrid w:val="0"/>
        <w:spacing w:line="360" w:lineRule="auto"/>
        <w:rPr>
          <w:rFonts w:asciiTheme="minorEastAsia" w:eastAsiaTheme="minorEastAsia" w:hAnsiTheme="minorEastAsia"/>
          <w:szCs w:val="24"/>
        </w:rPr>
      </w:pPr>
    </w:p>
    <w:p w:rsidR="00216089" w:rsidRDefault="0043220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16089" w:rsidRDefault="004322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16089" w:rsidRDefault="004322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16089" w:rsidRDefault="0043220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16089" w:rsidRDefault="004322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16089" w:rsidRDefault="004322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16089" w:rsidRDefault="0043220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216089" w:rsidRDefault="0043220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16089" w:rsidRDefault="00216089" w:rsidP="006A3FFE">
      <w:pPr>
        <w:autoSpaceDE w:val="0"/>
        <w:autoSpaceDN w:val="0"/>
        <w:adjustRightInd w:val="0"/>
        <w:spacing w:line="480" w:lineRule="auto"/>
        <w:ind w:firstLineChars="257" w:firstLine="617"/>
        <w:rPr>
          <w:rFonts w:ascii="宋体" w:hAnsi="宋体"/>
          <w:color w:val="000000"/>
          <w:sz w:val="24"/>
          <w:szCs w:val="24"/>
        </w:rPr>
      </w:pPr>
    </w:p>
    <w:p w:rsidR="00216089" w:rsidRDefault="0043220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16089" w:rsidRDefault="004322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16089" w:rsidRDefault="004322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216089" w:rsidRDefault="004322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16089" w:rsidRDefault="004322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16089" w:rsidRDefault="00216089">
      <w:pPr>
        <w:pStyle w:val="13"/>
        <w:spacing w:line="480" w:lineRule="auto"/>
        <w:ind w:firstLineChars="225" w:firstLine="540"/>
        <w:jc w:val="left"/>
        <w:rPr>
          <w:rFonts w:asciiTheme="minorEastAsia" w:hAnsiTheme="minorEastAsia"/>
          <w:color w:val="000000"/>
          <w:szCs w:val="24"/>
        </w:rPr>
      </w:pPr>
    </w:p>
    <w:p w:rsidR="00216089" w:rsidRDefault="00216089">
      <w:pPr>
        <w:pStyle w:val="13"/>
        <w:spacing w:line="480" w:lineRule="auto"/>
        <w:ind w:firstLineChars="225" w:firstLine="540"/>
        <w:jc w:val="left"/>
        <w:rPr>
          <w:rFonts w:asciiTheme="minorEastAsia" w:hAnsiTheme="minorEastAsia"/>
          <w:color w:val="000000"/>
          <w:szCs w:val="24"/>
        </w:rPr>
      </w:pPr>
    </w:p>
    <w:p w:rsidR="00216089" w:rsidRDefault="00432201" w:rsidP="006A3FFE">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16089" w:rsidRDefault="00216089" w:rsidP="006A3FFE">
      <w:pPr>
        <w:pStyle w:val="13"/>
        <w:spacing w:line="480" w:lineRule="auto"/>
        <w:ind w:leftChars="-256" w:left="-538" w:firstLineChars="257" w:firstLine="617"/>
        <w:jc w:val="center"/>
        <w:rPr>
          <w:rFonts w:asciiTheme="minorEastAsia" w:hAnsiTheme="minorEastAsia"/>
          <w:bCs/>
          <w:color w:val="000000"/>
          <w:szCs w:val="24"/>
        </w:rPr>
      </w:pPr>
    </w:p>
    <w:p w:rsidR="00216089" w:rsidRDefault="00216089">
      <w:pPr>
        <w:autoSpaceDE w:val="0"/>
        <w:autoSpaceDN w:val="0"/>
        <w:adjustRightInd w:val="0"/>
        <w:spacing w:line="360" w:lineRule="auto"/>
        <w:ind w:right="-11"/>
        <w:rPr>
          <w:rFonts w:asciiTheme="minorEastAsia" w:hAnsiTheme="minorEastAsia" w:cs="宋体"/>
          <w:sz w:val="24"/>
          <w:szCs w:val="24"/>
          <w:lang w:val="zh-CN"/>
        </w:rPr>
      </w:pPr>
    </w:p>
    <w:p w:rsidR="00216089" w:rsidRDefault="00216089">
      <w:pPr>
        <w:autoSpaceDE w:val="0"/>
        <w:autoSpaceDN w:val="0"/>
        <w:adjustRightInd w:val="0"/>
        <w:spacing w:line="360" w:lineRule="auto"/>
        <w:ind w:right="-11"/>
        <w:rPr>
          <w:rFonts w:asciiTheme="minorEastAsia" w:hAnsiTheme="minorEastAsia" w:cs="宋体"/>
          <w:sz w:val="24"/>
          <w:szCs w:val="24"/>
          <w:lang w:val="zh-CN"/>
        </w:rPr>
      </w:pPr>
    </w:p>
    <w:p w:rsidR="00216089" w:rsidRDefault="00216089">
      <w:pPr>
        <w:autoSpaceDE w:val="0"/>
        <w:autoSpaceDN w:val="0"/>
        <w:adjustRightInd w:val="0"/>
        <w:spacing w:line="360" w:lineRule="auto"/>
        <w:ind w:right="-11"/>
        <w:rPr>
          <w:rFonts w:asciiTheme="minorEastAsia" w:hAnsiTheme="minorEastAsia" w:cs="宋体"/>
          <w:sz w:val="24"/>
          <w:szCs w:val="24"/>
          <w:lang w:val="zh-CN"/>
        </w:rPr>
      </w:pPr>
    </w:p>
    <w:p w:rsidR="00216089" w:rsidRDefault="0043220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16089" w:rsidRDefault="0043220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216089" w:rsidRDefault="00216089">
      <w:pPr>
        <w:pStyle w:val="14"/>
        <w:spacing w:line="480" w:lineRule="auto"/>
        <w:rPr>
          <w:rFonts w:asciiTheme="minorEastAsia" w:hAnsiTheme="minorEastAsia" w:cs="Arial"/>
          <w:color w:val="000000"/>
          <w:szCs w:val="24"/>
        </w:rPr>
      </w:pPr>
    </w:p>
    <w:p w:rsidR="00216089" w:rsidRDefault="00216089"/>
    <w:p w:rsidR="00216089" w:rsidRDefault="0043220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16089" w:rsidRDefault="00216089">
      <w:pPr>
        <w:spacing w:line="480" w:lineRule="exact"/>
        <w:jc w:val="center"/>
        <w:rPr>
          <w:rFonts w:ascii="宋体" w:hAnsi="宋体"/>
          <w:b/>
          <w:bCs/>
          <w:color w:val="000000"/>
          <w:sz w:val="36"/>
          <w:szCs w:val="36"/>
        </w:rPr>
      </w:pPr>
    </w:p>
    <w:p w:rsidR="00216089" w:rsidRDefault="0043220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216089" w:rsidRDefault="00216089">
      <w:pPr>
        <w:spacing w:line="480" w:lineRule="exact"/>
        <w:jc w:val="center"/>
        <w:rPr>
          <w:rFonts w:ascii="宋体" w:hAnsi="宋体"/>
          <w:b/>
          <w:bCs/>
          <w:color w:val="000000"/>
          <w:sz w:val="36"/>
          <w:szCs w:val="36"/>
        </w:rPr>
      </w:pP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16089" w:rsidRDefault="004322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16089" w:rsidRDefault="0043220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216089" w:rsidRDefault="0043220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216089" w:rsidRDefault="0043220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16089">
        <w:trPr>
          <w:gridAfter w:val="1"/>
          <w:wAfter w:w="14" w:type="dxa"/>
          <w:trHeight w:val="2636"/>
        </w:trPr>
        <w:tc>
          <w:tcPr>
            <w:tcW w:w="4484" w:type="dxa"/>
            <w:vAlign w:val="center"/>
          </w:tcPr>
          <w:p w:rsidR="00216089" w:rsidRDefault="0043220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16089" w:rsidRDefault="0043220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16089">
        <w:trPr>
          <w:trHeight w:val="2781"/>
        </w:trPr>
        <w:tc>
          <w:tcPr>
            <w:tcW w:w="4491" w:type="dxa"/>
            <w:gridSpan w:val="2"/>
            <w:vAlign w:val="center"/>
          </w:tcPr>
          <w:p w:rsidR="00216089" w:rsidRDefault="00432201">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216089" w:rsidRDefault="00432201">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216089" w:rsidRDefault="00216089" w:rsidP="006A3FFE">
      <w:pPr>
        <w:spacing w:line="320" w:lineRule="exact"/>
        <w:ind w:left="2" w:firstLineChars="149" w:firstLine="358"/>
        <w:rPr>
          <w:rFonts w:asciiTheme="minorEastAsia" w:hAnsiTheme="minorEastAsia" w:cs="Courier New"/>
          <w:sz w:val="24"/>
          <w:szCs w:val="24"/>
        </w:rPr>
      </w:pPr>
    </w:p>
    <w:p w:rsidR="00216089" w:rsidRDefault="0043220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216089" w:rsidRDefault="00432201" w:rsidP="006A3FF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216089" w:rsidRDefault="00432201" w:rsidP="006A3FF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16089" w:rsidRDefault="00432201" w:rsidP="006A3F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16089" w:rsidRDefault="00432201" w:rsidP="006A3F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16089" w:rsidRDefault="00216089" w:rsidP="006A3FFE">
      <w:pPr>
        <w:spacing w:beforeLines="50" w:afterLines="50" w:line="360" w:lineRule="auto"/>
        <w:ind w:firstLineChars="236" w:firstLine="566"/>
        <w:rPr>
          <w:rFonts w:asciiTheme="minorEastAsia" w:hAnsiTheme="minorEastAsia" w:cs="宋体"/>
          <w:sz w:val="24"/>
          <w:szCs w:val="24"/>
          <w:lang w:val="zh-CN"/>
        </w:rPr>
      </w:pPr>
    </w:p>
    <w:p w:rsidR="00216089" w:rsidRDefault="00432201" w:rsidP="006A3F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16089" w:rsidRDefault="00432201" w:rsidP="006A3F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216089" w:rsidRDefault="00216089" w:rsidP="006A3FFE">
      <w:pPr>
        <w:spacing w:beforeLines="50" w:afterLines="50" w:line="360" w:lineRule="auto"/>
        <w:ind w:right="420" w:firstLineChars="2286" w:firstLine="5486"/>
        <w:rPr>
          <w:rFonts w:asciiTheme="minorEastAsia" w:hAnsiTheme="minorEastAsia" w:cs="宋体"/>
          <w:sz w:val="24"/>
          <w:szCs w:val="24"/>
          <w:lang w:val="zh-CN"/>
        </w:rPr>
      </w:pPr>
    </w:p>
    <w:p w:rsidR="00216089" w:rsidRDefault="00216089" w:rsidP="006A3FFE">
      <w:pPr>
        <w:spacing w:beforeLines="50" w:afterLines="50" w:line="360" w:lineRule="auto"/>
        <w:ind w:right="420" w:firstLineChars="2286" w:firstLine="5486"/>
        <w:rPr>
          <w:rFonts w:asciiTheme="minorEastAsia" w:hAnsiTheme="minorEastAsia" w:cs="宋体"/>
          <w:sz w:val="24"/>
          <w:szCs w:val="24"/>
          <w:lang w:val="zh-CN"/>
        </w:rPr>
      </w:pPr>
    </w:p>
    <w:p w:rsidR="00216089" w:rsidRDefault="00216089" w:rsidP="006A3FFE">
      <w:pPr>
        <w:spacing w:beforeLines="50" w:afterLines="50" w:line="360" w:lineRule="auto"/>
        <w:ind w:right="420" w:firstLineChars="2286" w:firstLine="5486"/>
        <w:rPr>
          <w:rFonts w:asciiTheme="minorEastAsia" w:hAnsiTheme="minorEastAsia" w:cs="宋体"/>
          <w:sz w:val="24"/>
          <w:szCs w:val="24"/>
          <w:lang w:val="zh-CN"/>
        </w:rPr>
      </w:pPr>
    </w:p>
    <w:p w:rsidR="00216089" w:rsidRDefault="0043220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43220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16089" w:rsidRDefault="00216089">
      <w:pPr>
        <w:autoSpaceDE w:val="0"/>
        <w:autoSpaceDN w:val="0"/>
        <w:adjustRightInd w:val="0"/>
        <w:spacing w:line="360" w:lineRule="auto"/>
        <w:jc w:val="center"/>
        <w:rPr>
          <w:rFonts w:ascii="宋体" w:cs="宋体"/>
          <w:sz w:val="24"/>
          <w:lang w:val="zh-CN"/>
        </w:rPr>
      </w:pPr>
    </w:p>
    <w:p w:rsidR="00216089" w:rsidRDefault="0043220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16089" w:rsidRDefault="00216089">
      <w:pPr>
        <w:autoSpaceDE w:val="0"/>
        <w:autoSpaceDN w:val="0"/>
        <w:adjustRightInd w:val="0"/>
        <w:spacing w:line="360" w:lineRule="auto"/>
        <w:ind w:right="-11"/>
        <w:rPr>
          <w:rFonts w:ascii="宋体" w:cs="宋体"/>
          <w:sz w:val="24"/>
          <w:lang w:val="zh-CN"/>
        </w:rPr>
      </w:pPr>
    </w:p>
    <w:p w:rsidR="00216089" w:rsidRDefault="00216089">
      <w:pPr>
        <w:autoSpaceDE w:val="0"/>
        <w:autoSpaceDN w:val="0"/>
        <w:adjustRightInd w:val="0"/>
        <w:spacing w:line="360" w:lineRule="auto"/>
        <w:jc w:val="center"/>
        <w:rPr>
          <w:rFonts w:asciiTheme="minorEastAsia" w:hAnsiTheme="minorEastAsia" w:cs="宋体"/>
          <w:sz w:val="24"/>
          <w:szCs w:val="24"/>
          <w:lang w:val="zh-CN"/>
        </w:rPr>
      </w:pPr>
    </w:p>
    <w:p w:rsidR="00216089" w:rsidRDefault="00216089">
      <w:pPr>
        <w:autoSpaceDE w:val="0"/>
        <w:autoSpaceDN w:val="0"/>
        <w:adjustRightInd w:val="0"/>
        <w:spacing w:line="360" w:lineRule="auto"/>
        <w:jc w:val="center"/>
        <w:rPr>
          <w:rFonts w:asciiTheme="minorEastAsia" w:hAnsiTheme="minorEastAsia" w:cs="宋体"/>
          <w:sz w:val="24"/>
          <w:szCs w:val="24"/>
          <w:lang w:val="zh-CN"/>
        </w:rPr>
      </w:pPr>
    </w:p>
    <w:p w:rsidR="00216089" w:rsidRDefault="00216089">
      <w:pPr>
        <w:autoSpaceDE w:val="0"/>
        <w:autoSpaceDN w:val="0"/>
        <w:adjustRightInd w:val="0"/>
        <w:spacing w:line="360" w:lineRule="auto"/>
        <w:outlineLvl w:val="0"/>
        <w:rPr>
          <w:rFonts w:ascii="宋体" w:cs="宋体"/>
          <w:sz w:val="24"/>
          <w:lang w:val="zh-CN"/>
        </w:rPr>
      </w:pPr>
    </w:p>
    <w:p w:rsidR="00216089" w:rsidRDefault="0043220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43220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216089">
      <w:pPr>
        <w:autoSpaceDE w:val="0"/>
        <w:autoSpaceDN w:val="0"/>
        <w:adjustRightInd w:val="0"/>
        <w:spacing w:line="360" w:lineRule="auto"/>
        <w:jc w:val="center"/>
        <w:outlineLvl w:val="0"/>
        <w:rPr>
          <w:rFonts w:eastAsia="宋体" w:hAnsi="宋体"/>
          <w:b/>
          <w:snapToGrid w:val="0"/>
          <w:kern w:val="0"/>
          <w:sz w:val="36"/>
          <w:szCs w:val="36"/>
        </w:rPr>
      </w:pPr>
    </w:p>
    <w:p w:rsidR="00216089" w:rsidRDefault="0043220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21608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16089" w:rsidRDefault="004322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16089" w:rsidRDefault="0043220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1608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r>
      <w:tr w:rsidR="0021608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360" w:lineRule="auto"/>
              <w:rPr>
                <w:rFonts w:asciiTheme="minorEastAsia" w:hAnsiTheme="minorEastAsia"/>
                <w:sz w:val="24"/>
                <w:szCs w:val="24"/>
              </w:rPr>
            </w:pPr>
          </w:p>
        </w:tc>
      </w:tr>
      <w:tr w:rsidR="0021608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16089" w:rsidRDefault="00216089">
      <w:pPr>
        <w:autoSpaceDE w:val="0"/>
        <w:autoSpaceDN w:val="0"/>
        <w:adjustRightInd w:val="0"/>
        <w:spacing w:line="480" w:lineRule="auto"/>
        <w:rPr>
          <w:rFonts w:asciiTheme="minorEastAsia" w:hAnsiTheme="minorEastAsia" w:cs="宋体"/>
          <w:sz w:val="24"/>
          <w:szCs w:val="24"/>
          <w:lang w:val="zh-CN"/>
        </w:rPr>
      </w:pPr>
    </w:p>
    <w:p w:rsidR="00216089" w:rsidRDefault="00216089">
      <w:pPr>
        <w:spacing w:line="300" w:lineRule="exact"/>
        <w:rPr>
          <w:rFonts w:asciiTheme="minorEastAsia" w:hAnsiTheme="minorEastAsia"/>
          <w:color w:val="000000"/>
          <w:sz w:val="24"/>
          <w:szCs w:val="24"/>
        </w:rPr>
      </w:pPr>
    </w:p>
    <w:p w:rsidR="00216089" w:rsidRDefault="0043220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21608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1608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jc w:val="center"/>
              <w:rPr>
                <w:rFonts w:asciiTheme="minorEastAsia" w:hAnsiTheme="minorEastAsia"/>
                <w:b/>
                <w:bCs/>
                <w:sz w:val="24"/>
                <w:szCs w:val="24"/>
              </w:rPr>
            </w:pPr>
          </w:p>
        </w:tc>
      </w:tr>
      <w:tr w:rsidR="0021608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16089" w:rsidRDefault="0043220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16089" w:rsidRDefault="0021608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16089" w:rsidRDefault="00216089">
            <w:pPr>
              <w:autoSpaceDE w:val="0"/>
              <w:autoSpaceDN w:val="0"/>
              <w:adjustRightInd w:val="0"/>
              <w:spacing w:line="480" w:lineRule="exact"/>
              <w:jc w:val="center"/>
              <w:rPr>
                <w:rFonts w:asciiTheme="minorEastAsia" w:hAnsiTheme="minorEastAsia"/>
                <w:b/>
                <w:bCs/>
                <w:sz w:val="24"/>
                <w:szCs w:val="24"/>
              </w:rPr>
            </w:pP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16089" w:rsidRDefault="0043220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16089" w:rsidRDefault="00216089">
      <w:pPr>
        <w:snapToGrid w:val="0"/>
        <w:spacing w:line="360" w:lineRule="auto"/>
        <w:jc w:val="center"/>
        <w:rPr>
          <w:rFonts w:eastAsia="宋体" w:hAnsi="宋体"/>
          <w:b/>
          <w:snapToGrid w:val="0"/>
          <w:kern w:val="0"/>
          <w:sz w:val="36"/>
          <w:szCs w:val="36"/>
        </w:rPr>
      </w:pPr>
    </w:p>
    <w:p w:rsidR="00216089" w:rsidRDefault="0043220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16089" w:rsidRDefault="00216089">
      <w:pPr>
        <w:snapToGrid w:val="0"/>
        <w:spacing w:line="360" w:lineRule="auto"/>
        <w:jc w:val="center"/>
        <w:rPr>
          <w:rFonts w:eastAsia="宋体" w:hAnsi="宋体"/>
          <w:b/>
          <w:snapToGrid w:val="0"/>
          <w:kern w:val="0"/>
          <w:sz w:val="36"/>
          <w:szCs w:val="36"/>
        </w:rPr>
      </w:pPr>
    </w:p>
    <w:p w:rsidR="00216089" w:rsidRDefault="00216089">
      <w:pPr>
        <w:snapToGrid w:val="0"/>
        <w:spacing w:line="360" w:lineRule="auto"/>
        <w:jc w:val="center"/>
        <w:rPr>
          <w:rFonts w:eastAsia="宋体" w:hAnsi="宋体"/>
          <w:b/>
          <w:snapToGrid w:val="0"/>
          <w:kern w:val="0"/>
          <w:sz w:val="36"/>
          <w:szCs w:val="36"/>
        </w:rPr>
      </w:pPr>
    </w:p>
    <w:p w:rsidR="00216089" w:rsidRDefault="00216089">
      <w:pPr>
        <w:snapToGrid w:val="0"/>
        <w:spacing w:line="360" w:lineRule="auto"/>
        <w:jc w:val="center"/>
        <w:rPr>
          <w:rFonts w:eastAsia="宋体" w:hAnsi="宋体"/>
          <w:b/>
          <w:snapToGrid w:val="0"/>
          <w:kern w:val="0"/>
          <w:sz w:val="36"/>
          <w:szCs w:val="36"/>
        </w:rPr>
      </w:pPr>
    </w:p>
    <w:p w:rsidR="00216089" w:rsidRDefault="00216089">
      <w:pPr>
        <w:snapToGrid w:val="0"/>
        <w:spacing w:line="360" w:lineRule="auto"/>
        <w:jc w:val="center"/>
        <w:rPr>
          <w:rFonts w:eastAsia="宋体" w:hAnsi="宋体"/>
          <w:b/>
          <w:snapToGrid w:val="0"/>
          <w:kern w:val="0"/>
          <w:sz w:val="36"/>
          <w:szCs w:val="36"/>
        </w:rPr>
      </w:pPr>
    </w:p>
    <w:p w:rsidR="00216089" w:rsidRDefault="0043220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16089">
        <w:trPr>
          <w:trHeight w:val="777"/>
        </w:trPr>
        <w:tc>
          <w:tcPr>
            <w:tcW w:w="712" w:type="dxa"/>
            <w:shd w:val="clear" w:color="auto" w:fill="F3F3F3"/>
            <w:vAlign w:val="center"/>
          </w:tcPr>
          <w:p w:rsidR="00216089" w:rsidRDefault="0043220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16089" w:rsidRDefault="0043220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16089" w:rsidRDefault="0043220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16089" w:rsidRDefault="0043220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16089" w:rsidRDefault="0043220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16089">
        <w:trPr>
          <w:trHeight w:val="680"/>
        </w:trPr>
        <w:tc>
          <w:tcPr>
            <w:tcW w:w="712" w:type="dxa"/>
            <w:vAlign w:val="center"/>
          </w:tcPr>
          <w:p w:rsidR="00216089" w:rsidRDefault="0043220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16089" w:rsidRDefault="00216089">
            <w:pPr>
              <w:pStyle w:val="a6"/>
              <w:spacing w:line="360" w:lineRule="auto"/>
              <w:rPr>
                <w:rFonts w:ascii="宋体" w:eastAsia="宋体" w:hAnsi="宋体" w:cs="Times New Roman"/>
                <w:sz w:val="24"/>
                <w:szCs w:val="24"/>
              </w:rPr>
            </w:pPr>
          </w:p>
        </w:tc>
        <w:tc>
          <w:tcPr>
            <w:tcW w:w="3579" w:type="dxa"/>
            <w:vAlign w:val="center"/>
          </w:tcPr>
          <w:p w:rsidR="00216089" w:rsidRDefault="00216089">
            <w:pPr>
              <w:pStyle w:val="a6"/>
              <w:spacing w:line="360" w:lineRule="auto"/>
              <w:rPr>
                <w:rFonts w:ascii="宋体" w:eastAsia="宋体" w:hAnsi="宋体" w:cs="Times New Roman"/>
                <w:sz w:val="24"/>
                <w:szCs w:val="24"/>
              </w:rPr>
            </w:pPr>
          </w:p>
        </w:tc>
        <w:tc>
          <w:tcPr>
            <w:tcW w:w="1440" w:type="dxa"/>
            <w:vAlign w:val="center"/>
          </w:tcPr>
          <w:p w:rsidR="00216089" w:rsidRDefault="00216089">
            <w:pPr>
              <w:pStyle w:val="a6"/>
              <w:spacing w:line="360" w:lineRule="auto"/>
              <w:rPr>
                <w:rFonts w:ascii="宋体" w:eastAsia="宋体" w:hAnsi="宋体" w:cs="Times New Roman"/>
                <w:sz w:val="24"/>
                <w:szCs w:val="24"/>
              </w:rPr>
            </w:pPr>
          </w:p>
        </w:tc>
        <w:tc>
          <w:tcPr>
            <w:tcW w:w="1706" w:type="dxa"/>
            <w:vAlign w:val="center"/>
          </w:tcPr>
          <w:p w:rsidR="00216089" w:rsidRDefault="00216089">
            <w:pPr>
              <w:pStyle w:val="a6"/>
              <w:spacing w:line="360" w:lineRule="auto"/>
              <w:rPr>
                <w:rFonts w:ascii="宋体" w:eastAsia="宋体" w:hAnsi="宋体" w:cs="Times New Roman"/>
                <w:sz w:val="24"/>
                <w:szCs w:val="24"/>
              </w:rPr>
            </w:pPr>
          </w:p>
        </w:tc>
      </w:tr>
      <w:tr w:rsidR="00216089">
        <w:trPr>
          <w:trHeight w:val="680"/>
        </w:trPr>
        <w:tc>
          <w:tcPr>
            <w:tcW w:w="712" w:type="dxa"/>
            <w:vAlign w:val="center"/>
          </w:tcPr>
          <w:p w:rsidR="00216089" w:rsidRDefault="0043220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16089" w:rsidRDefault="00216089">
            <w:pPr>
              <w:pStyle w:val="a6"/>
              <w:spacing w:line="360" w:lineRule="auto"/>
              <w:rPr>
                <w:rFonts w:ascii="宋体" w:eastAsia="宋体" w:hAnsi="宋体" w:cs="Times New Roman"/>
                <w:sz w:val="24"/>
                <w:szCs w:val="24"/>
              </w:rPr>
            </w:pPr>
          </w:p>
        </w:tc>
        <w:tc>
          <w:tcPr>
            <w:tcW w:w="3579" w:type="dxa"/>
            <w:vAlign w:val="center"/>
          </w:tcPr>
          <w:p w:rsidR="00216089" w:rsidRDefault="00216089">
            <w:pPr>
              <w:pStyle w:val="a6"/>
              <w:spacing w:line="360" w:lineRule="auto"/>
              <w:rPr>
                <w:rFonts w:ascii="宋体" w:eastAsia="宋体" w:hAnsi="宋体" w:cs="Times New Roman"/>
                <w:sz w:val="24"/>
                <w:szCs w:val="24"/>
              </w:rPr>
            </w:pPr>
          </w:p>
        </w:tc>
        <w:tc>
          <w:tcPr>
            <w:tcW w:w="1440" w:type="dxa"/>
            <w:vAlign w:val="center"/>
          </w:tcPr>
          <w:p w:rsidR="00216089" w:rsidRDefault="00216089">
            <w:pPr>
              <w:pStyle w:val="a6"/>
              <w:spacing w:line="360" w:lineRule="auto"/>
              <w:rPr>
                <w:rFonts w:ascii="宋体" w:eastAsia="宋体" w:hAnsi="宋体" w:cs="Times New Roman"/>
                <w:sz w:val="24"/>
                <w:szCs w:val="24"/>
              </w:rPr>
            </w:pPr>
          </w:p>
        </w:tc>
        <w:tc>
          <w:tcPr>
            <w:tcW w:w="1706" w:type="dxa"/>
            <w:vAlign w:val="center"/>
          </w:tcPr>
          <w:p w:rsidR="00216089" w:rsidRDefault="00216089">
            <w:pPr>
              <w:pStyle w:val="a6"/>
              <w:spacing w:line="360" w:lineRule="auto"/>
              <w:rPr>
                <w:rFonts w:ascii="宋体" w:eastAsia="宋体" w:hAnsi="宋体" w:cs="Times New Roman"/>
                <w:sz w:val="24"/>
                <w:szCs w:val="24"/>
              </w:rPr>
            </w:pPr>
          </w:p>
        </w:tc>
      </w:tr>
      <w:tr w:rsidR="00216089">
        <w:trPr>
          <w:trHeight w:val="680"/>
        </w:trPr>
        <w:tc>
          <w:tcPr>
            <w:tcW w:w="712" w:type="dxa"/>
            <w:vAlign w:val="center"/>
          </w:tcPr>
          <w:p w:rsidR="00216089" w:rsidRDefault="0043220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16089" w:rsidRDefault="00216089">
            <w:pPr>
              <w:pStyle w:val="a6"/>
              <w:spacing w:line="360" w:lineRule="auto"/>
              <w:rPr>
                <w:rFonts w:ascii="宋体" w:eastAsia="宋体" w:hAnsi="宋体" w:cs="Times New Roman"/>
                <w:sz w:val="24"/>
                <w:szCs w:val="24"/>
              </w:rPr>
            </w:pPr>
          </w:p>
        </w:tc>
        <w:tc>
          <w:tcPr>
            <w:tcW w:w="3579" w:type="dxa"/>
            <w:vAlign w:val="center"/>
          </w:tcPr>
          <w:p w:rsidR="00216089" w:rsidRDefault="00216089">
            <w:pPr>
              <w:pStyle w:val="a6"/>
              <w:spacing w:line="360" w:lineRule="auto"/>
              <w:rPr>
                <w:rFonts w:ascii="宋体" w:eastAsia="宋体" w:hAnsi="宋体" w:cs="Times New Roman"/>
                <w:sz w:val="24"/>
                <w:szCs w:val="24"/>
              </w:rPr>
            </w:pPr>
          </w:p>
        </w:tc>
        <w:tc>
          <w:tcPr>
            <w:tcW w:w="1440" w:type="dxa"/>
            <w:vAlign w:val="center"/>
          </w:tcPr>
          <w:p w:rsidR="00216089" w:rsidRDefault="00216089">
            <w:pPr>
              <w:pStyle w:val="a6"/>
              <w:spacing w:line="360" w:lineRule="auto"/>
              <w:rPr>
                <w:rFonts w:ascii="宋体" w:eastAsia="宋体" w:hAnsi="宋体" w:cs="Times New Roman"/>
                <w:sz w:val="24"/>
                <w:szCs w:val="24"/>
              </w:rPr>
            </w:pPr>
          </w:p>
        </w:tc>
        <w:tc>
          <w:tcPr>
            <w:tcW w:w="1706" w:type="dxa"/>
            <w:vAlign w:val="center"/>
          </w:tcPr>
          <w:p w:rsidR="00216089" w:rsidRDefault="00216089">
            <w:pPr>
              <w:pStyle w:val="a6"/>
              <w:spacing w:line="360" w:lineRule="auto"/>
              <w:rPr>
                <w:rFonts w:ascii="宋体" w:eastAsia="宋体" w:hAnsi="宋体" w:cs="Times New Roman"/>
                <w:sz w:val="24"/>
                <w:szCs w:val="24"/>
              </w:rPr>
            </w:pPr>
          </w:p>
        </w:tc>
      </w:tr>
      <w:tr w:rsidR="00216089">
        <w:trPr>
          <w:trHeight w:val="680"/>
        </w:trPr>
        <w:tc>
          <w:tcPr>
            <w:tcW w:w="712" w:type="dxa"/>
            <w:vAlign w:val="center"/>
          </w:tcPr>
          <w:p w:rsidR="00216089" w:rsidRDefault="0043220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16089" w:rsidRDefault="00216089">
            <w:pPr>
              <w:rPr>
                <w:rFonts w:ascii="宋体"/>
              </w:rPr>
            </w:pPr>
          </w:p>
        </w:tc>
        <w:tc>
          <w:tcPr>
            <w:tcW w:w="3579" w:type="dxa"/>
            <w:vAlign w:val="center"/>
          </w:tcPr>
          <w:p w:rsidR="00216089" w:rsidRDefault="00216089">
            <w:pPr>
              <w:rPr>
                <w:rFonts w:ascii="宋体"/>
              </w:rPr>
            </w:pPr>
          </w:p>
        </w:tc>
        <w:tc>
          <w:tcPr>
            <w:tcW w:w="1440" w:type="dxa"/>
            <w:vAlign w:val="center"/>
          </w:tcPr>
          <w:p w:rsidR="00216089" w:rsidRDefault="00216089">
            <w:pPr>
              <w:rPr>
                <w:rFonts w:ascii="宋体"/>
              </w:rPr>
            </w:pPr>
          </w:p>
        </w:tc>
        <w:tc>
          <w:tcPr>
            <w:tcW w:w="1706" w:type="dxa"/>
            <w:vAlign w:val="center"/>
          </w:tcPr>
          <w:p w:rsidR="00216089" w:rsidRDefault="00216089">
            <w:pPr>
              <w:rPr>
                <w:rFonts w:ascii="宋体"/>
              </w:rPr>
            </w:pPr>
          </w:p>
        </w:tc>
      </w:tr>
      <w:tr w:rsidR="00216089">
        <w:trPr>
          <w:trHeight w:val="680"/>
        </w:trPr>
        <w:tc>
          <w:tcPr>
            <w:tcW w:w="712"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16089" w:rsidRDefault="00216089">
            <w:pPr>
              <w:rPr>
                <w:rFonts w:ascii="宋体"/>
              </w:rPr>
            </w:pPr>
          </w:p>
        </w:tc>
        <w:tc>
          <w:tcPr>
            <w:tcW w:w="3579" w:type="dxa"/>
            <w:vAlign w:val="center"/>
          </w:tcPr>
          <w:p w:rsidR="00216089" w:rsidRDefault="00216089">
            <w:pPr>
              <w:rPr>
                <w:rFonts w:ascii="宋体"/>
              </w:rPr>
            </w:pPr>
          </w:p>
        </w:tc>
        <w:tc>
          <w:tcPr>
            <w:tcW w:w="1440" w:type="dxa"/>
            <w:vAlign w:val="center"/>
          </w:tcPr>
          <w:p w:rsidR="00216089" w:rsidRDefault="00216089">
            <w:pPr>
              <w:rPr>
                <w:rFonts w:ascii="宋体"/>
              </w:rPr>
            </w:pPr>
          </w:p>
        </w:tc>
        <w:tc>
          <w:tcPr>
            <w:tcW w:w="1706" w:type="dxa"/>
            <w:vAlign w:val="center"/>
          </w:tcPr>
          <w:p w:rsidR="00216089" w:rsidRDefault="00216089">
            <w:pPr>
              <w:rPr>
                <w:rFonts w:ascii="宋体"/>
              </w:rPr>
            </w:pP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16089" w:rsidRDefault="00216089">
      <w:pPr>
        <w:autoSpaceDE w:val="0"/>
        <w:autoSpaceDN w:val="0"/>
        <w:adjustRightInd w:val="0"/>
        <w:spacing w:line="480" w:lineRule="auto"/>
        <w:rPr>
          <w:rFonts w:asciiTheme="minorEastAsia" w:hAnsiTheme="minorEastAsia" w:cs="宋体"/>
          <w:sz w:val="24"/>
          <w:szCs w:val="24"/>
          <w:lang w:val="zh-CN"/>
        </w:rPr>
      </w:pP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43220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43220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216089">
      <w:pPr>
        <w:autoSpaceDE w:val="0"/>
        <w:autoSpaceDN w:val="0"/>
        <w:adjustRightInd w:val="0"/>
        <w:spacing w:line="360" w:lineRule="auto"/>
        <w:jc w:val="center"/>
        <w:outlineLvl w:val="0"/>
        <w:rPr>
          <w:rFonts w:hAnsi="宋体" w:cs="微软雅黑"/>
          <w:bCs/>
          <w:kern w:val="0"/>
        </w:rPr>
      </w:pPr>
    </w:p>
    <w:p w:rsidR="00216089" w:rsidRDefault="00432201">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16089">
        <w:trPr>
          <w:trHeight w:val="225"/>
          <w:tblHeader/>
        </w:trPr>
        <w:tc>
          <w:tcPr>
            <w:tcW w:w="537"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16089" w:rsidRDefault="00216089">
      <w:pPr>
        <w:snapToGrid w:val="0"/>
        <w:spacing w:line="500" w:lineRule="exact"/>
        <w:rPr>
          <w:rFonts w:asciiTheme="minorEastAsia" w:hAnsiTheme="minorEastAsia" w:cs="宋体"/>
          <w:sz w:val="24"/>
          <w:szCs w:val="24"/>
          <w:lang w:val="zh-CN"/>
        </w:rPr>
      </w:pPr>
    </w:p>
    <w:p w:rsidR="00216089" w:rsidRDefault="0043220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16089" w:rsidRDefault="00216089">
      <w:pPr>
        <w:rPr>
          <w:rFonts w:asciiTheme="minorEastAsia" w:hAnsiTheme="minorEastAsia" w:cs="宋体"/>
          <w:sz w:val="24"/>
          <w:szCs w:val="24"/>
          <w:lang w:val="zh-CN"/>
        </w:rPr>
      </w:pP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43220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16089">
        <w:trPr>
          <w:trHeight w:val="225"/>
          <w:tblHeader/>
        </w:trPr>
        <w:tc>
          <w:tcPr>
            <w:tcW w:w="537"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16089" w:rsidRDefault="00216089">
      <w:pPr>
        <w:snapToGrid w:val="0"/>
        <w:spacing w:line="500" w:lineRule="exact"/>
        <w:rPr>
          <w:rFonts w:asciiTheme="minorEastAsia" w:hAnsiTheme="minorEastAsia" w:cs="宋体"/>
          <w:sz w:val="24"/>
          <w:szCs w:val="24"/>
          <w:lang w:val="zh-CN"/>
        </w:rPr>
      </w:pPr>
    </w:p>
    <w:p w:rsidR="00216089" w:rsidRDefault="00216089">
      <w:pPr>
        <w:snapToGrid w:val="0"/>
        <w:spacing w:line="500" w:lineRule="exact"/>
        <w:rPr>
          <w:rFonts w:asciiTheme="minorEastAsia" w:hAnsiTheme="minorEastAsia" w:cs="宋体"/>
          <w:sz w:val="24"/>
          <w:szCs w:val="24"/>
          <w:lang w:val="zh-CN"/>
        </w:rPr>
      </w:pPr>
    </w:p>
    <w:p w:rsidR="00216089" w:rsidRDefault="0043220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43220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“环境标志产品政府采购清单”优先采购产品情况</w:t>
      </w:r>
    </w:p>
    <w:p w:rsidR="00216089" w:rsidRDefault="00432201" w:rsidP="006A3F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6089" w:rsidRDefault="0043220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16089">
        <w:trPr>
          <w:trHeight w:val="225"/>
          <w:tblHeader/>
        </w:trPr>
        <w:tc>
          <w:tcPr>
            <w:tcW w:w="537"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216089" w:rsidRDefault="0043220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r w:rsidR="00216089">
        <w:trPr>
          <w:trHeight w:val="851"/>
        </w:trPr>
        <w:tc>
          <w:tcPr>
            <w:tcW w:w="537" w:type="dxa"/>
            <w:vAlign w:val="center"/>
          </w:tcPr>
          <w:p w:rsidR="00216089" w:rsidRDefault="004322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16089" w:rsidRDefault="00216089">
            <w:pPr>
              <w:pStyle w:val="a6"/>
              <w:spacing w:line="360" w:lineRule="auto"/>
              <w:rPr>
                <w:rFonts w:ascii="宋体" w:eastAsia="宋体" w:hAnsi="宋体" w:cs="Times New Roman"/>
                <w:sz w:val="24"/>
                <w:szCs w:val="24"/>
              </w:rPr>
            </w:pPr>
          </w:p>
        </w:tc>
        <w:tc>
          <w:tcPr>
            <w:tcW w:w="991" w:type="dxa"/>
            <w:vAlign w:val="center"/>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135" w:type="dxa"/>
          </w:tcPr>
          <w:p w:rsidR="00216089" w:rsidRDefault="00216089">
            <w:pPr>
              <w:pStyle w:val="a6"/>
              <w:spacing w:line="360" w:lineRule="auto"/>
              <w:rPr>
                <w:rFonts w:ascii="宋体" w:eastAsia="宋体" w:hAnsi="宋体" w:cs="Times New Roman"/>
                <w:sz w:val="24"/>
                <w:szCs w:val="24"/>
              </w:rPr>
            </w:pPr>
          </w:p>
        </w:tc>
        <w:tc>
          <w:tcPr>
            <w:tcW w:w="1276" w:type="dxa"/>
          </w:tcPr>
          <w:p w:rsidR="00216089" w:rsidRDefault="00216089">
            <w:pPr>
              <w:pStyle w:val="a6"/>
              <w:spacing w:line="360" w:lineRule="auto"/>
              <w:rPr>
                <w:rFonts w:ascii="宋体" w:eastAsia="宋体" w:hAnsi="宋体" w:cs="Times New Roman"/>
                <w:sz w:val="24"/>
                <w:szCs w:val="24"/>
              </w:rPr>
            </w:pPr>
          </w:p>
        </w:tc>
        <w:tc>
          <w:tcPr>
            <w:tcW w:w="1439" w:type="dxa"/>
          </w:tcPr>
          <w:p w:rsidR="00216089" w:rsidRDefault="00216089">
            <w:pPr>
              <w:pStyle w:val="a6"/>
              <w:spacing w:line="360" w:lineRule="auto"/>
              <w:rPr>
                <w:rFonts w:ascii="宋体" w:eastAsia="宋体" w:hAnsi="宋体" w:cs="Times New Roman"/>
                <w:sz w:val="24"/>
                <w:szCs w:val="24"/>
              </w:rPr>
            </w:pPr>
          </w:p>
        </w:tc>
        <w:tc>
          <w:tcPr>
            <w:tcW w:w="1252" w:type="dxa"/>
          </w:tcPr>
          <w:p w:rsidR="00216089" w:rsidRDefault="00216089">
            <w:pPr>
              <w:pStyle w:val="a6"/>
              <w:spacing w:line="360" w:lineRule="auto"/>
              <w:rPr>
                <w:rFonts w:ascii="宋体" w:eastAsia="宋体" w:hAnsi="宋体" w:cs="Times New Roman"/>
                <w:sz w:val="24"/>
                <w:szCs w:val="24"/>
              </w:rPr>
            </w:pPr>
          </w:p>
        </w:tc>
      </w:tr>
    </w:tbl>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6089" w:rsidRDefault="004322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16089" w:rsidRDefault="00216089">
      <w:pPr>
        <w:snapToGrid w:val="0"/>
        <w:spacing w:line="500" w:lineRule="exact"/>
        <w:rPr>
          <w:rFonts w:asciiTheme="minorEastAsia" w:hAnsiTheme="minorEastAsia" w:cs="宋体"/>
          <w:sz w:val="24"/>
          <w:szCs w:val="24"/>
          <w:lang w:val="zh-CN"/>
        </w:rPr>
      </w:pPr>
    </w:p>
    <w:p w:rsidR="00216089" w:rsidRDefault="00216089">
      <w:pPr>
        <w:snapToGrid w:val="0"/>
        <w:spacing w:line="500" w:lineRule="exact"/>
        <w:rPr>
          <w:rFonts w:asciiTheme="minorEastAsia" w:hAnsiTheme="minorEastAsia" w:cs="宋体"/>
          <w:sz w:val="24"/>
          <w:szCs w:val="24"/>
          <w:lang w:val="zh-CN"/>
        </w:rPr>
      </w:pPr>
    </w:p>
    <w:p w:rsidR="00216089" w:rsidRDefault="0043220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216089">
      <w:pPr>
        <w:spacing w:line="360" w:lineRule="auto"/>
        <w:jc w:val="center"/>
        <w:rPr>
          <w:rFonts w:ascii="宋体" w:hAnsi="宋体"/>
          <w:b/>
          <w:bCs/>
          <w:color w:val="000000"/>
          <w:sz w:val="36"/>
          <w:szCs w:val="36"/>
        </w:rPr>
      </w:pPr>
    </w:p>
    <w:p w:rsidR="00216089" w:rsidRDefault="0043220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216089" w:rsidRDefault="00216089">
      <w:pPr>
        <w:spacing w:line="360" w:lineRule="auto"/>
        <w:jc w:val="center"/>
        <w:rPr>
          <w:rFonts w:ascii="宋体" w:hAnsi="宋体"/>
          <w:b/>
          <w:bCs/>
          <w:color w:val="000000"/>
          <w:sz w:val="36"/>
          <w:szCs w:val="36"/>
        </w:rPr>
      </w:pPr>
    </w:p>
    <w:p w:rsidR="00216089" w:rsidRDefault="0043220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w:t>
      </w:r>
      <w:r>
        <w:rPr>
          <w:rFonts w:ascii="宋体" w:hAnsi="宋体" w:cs="Arial" w:hint="eastAsia"/>
          <w:color w:val="FF0000"/>
          <w:kern w:val="0"/>
          <w:sz w:val="24"/>
          <w:szCs w:val="24"/>
        </w:rPr>
        <w:t>[2011]181</w:t>
      </w:r>
      <w:r>
        <w:rPr>
          <w:rFonts w:ascii="宋体" w:hAnsi="宋体" w:cs="Arial" w:hint="eastAsia"/>
          <w:color w:val="FF0000"/>
          <w:kern w:val="0"/>
          <w:sz w:val="24"/>
          <w:szCs w:val="24"/>
        </w:rPr>
        <w:t>号）的规定，本公司为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（请填写：中型、小型、微型）企业。即，本公司同时满足以下条件：</w:t>
      </w:r>
      <w:r>
        <w:rPr>
          <w:rFonts w:ascii="宋体" w:hAnsi="宋体" w:cs="Arial" w:hint="eastAsia"/>
          <w:color w:val="FF0000"/>
          <w:kern w:val="0"/>
          <w:sz w:val="24"/>
          <w:szCs w:val="24"/>
        </w:rPr>
        <w:br/>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1</w:t>
      </w:r>
      <w:r>
        <w:rPr>
          <w:rFonts w:ascii="宋体" w:hAnsi="宋体" w:cs="Arial" w:hint="eastAsia"/>
          <w:color w:val="FF0000"/>
          <w:kern w:val="0"/>
          <w:sz w:val="24"/>
          <w:szCs w:val="24"/>
        </w:rPr>
        <w:t>、根据《工业和信息化部、国家统计局、国家发展和改革委员会、财政部关于印发中小企业划型标准规定的通知》（工信部联企业</w:t>
      </w:r>
      <w:r>
        <w:rPr>
          <w:rFonts w:ascii="宋体" w:hAnsi="宋体" w:cs="Arial" w:hint="eastAsia"/>
          <w:color w:val="FF0000"/>
          <w:kern w:val="0"/>
          <w:sz w:val="24"/>
          <w:szCs w:val="24"/>
        </w:rPr>
        <w:t>[2011]300</w:t>
      </w:r>
      <w:r>
        <w:rPr>
          <w:rFonts w:ascii="宋体" w:hAnsi="宋体" w:cs="Arial" w:hint="eastAsia"/>
          <w:color w:val="FF0000"/>
          <w:kern w:val="0"/>
          <w:sz w:val="24"/>
          <w:szCs w:val="24"/>
        </w:rPr>
        <w:t>号）规定的划分标准</w:t>
      </w:r>
      <w:r>
        <w:rPr>
          <w:rFonts w:hint="eastAsia"/>
          <w:color w:val="FF0000"/>
          <w:sz w:val="24"/>
          <w:szCs w:val="24"/>
        </w:rPr>
        <w:t>，本公司</w:t>
      </w:r>
      <w:r>
        <w:rPr>
          <w:rFonts w:ascii="宋体" w:hAnsi="宋体" w:cs="Arial" w:hint="eastAsia"/>
          <w:color w:val="FF0000"/>
          <w:kern w:val="0"/>
          <w:sz w:val="24"/>
          <w:szCs w:val="24"/>
        </w:rPr>
        <w:t>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w:t>
      </w:r>
    </w:p>
    <w:p w:rsidR="00216089" w:rsidRDefault="0043220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w:t>
      </w:r>
      <w:r>
        <w:rPr>
          <w:rFonts w:ascii="宋体" w:hAnsi="宋体" w:cs="Arial" w:hint="eastAsia"/>
          <w:color w:val="FF0000"/>
          <w:kern w:val="0"/>
          <w:sz w:val="24"/>
          <w:szCs w:val="24"/>
        </w:rPr>
        <w:t>、本公司参加</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单位的</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项目采购活动提供本企业制造的货物，由本企业承担工程、提供</w:t>
      </w:r>
      <w:r>
        <w:rPr>
          <w:rFonts w:ascii="宋体" w:hAnsi="宋体" w:cs="Arial" w:hint="eastAsia"/>
          <w:color w:val="FF0000"/>
          <w:kern w:val="0"/>
          <w:sz w:val="24"/>
          <w:szCs w:val="24"/>
        </w:rPr>
        <w:t>服务，或者提供其他</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（请填写：中型、小型、微型）企业制造的货物。本条所称货物不包括使用大型企业注册商标的货物。</w:t>
      </w:r>
    </w:p>
    <w:p w:rsidR="00216089" w:rsidRDefault="0043220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216089" w:rsidRDefault="002160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16089" w:rsidRDefault="0043220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216089" w:rsidRDefault="00216089">
      <w:pPr>
        <w:widowControl/>
        <w:spacing w:before="100" w:beforeAutospacing="1" w:after="100" w:afterAutospacing="1" w:line="360" w:lineRule="auto"/>
        <w:jc w:val="left"/>
        <w:rPr>
          <w:rFonts w:ascii="宋体" w:hAnsi="宋体"/>
          <w:color w:val="000000"/>
          <w:sz w:val="24"/>
          <w:szCs w:val="24"/>
        </w:rPr>
      </w:pPr>
    </w:p>
    <w:p w:rsidR="00216089" w:rsidRDefault="0043220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16089" w:rsidRDefault="0043220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216089" w:rsidRDefault="0043220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216089" w:rsidRDefault="00216089">
      <w:pPr>
        <w:autoSpaceDE w:val="0"/>
        <w:autoSpaceDN w:val="0"/>
        <w:adjustRightInd w:val="0"/>
        <w:spacing w:line="360" w:lineRule="auto"/>
        <w:jc w:val="center"/>
        <w:outlineLvl w:val="0"/>
        <w:rPr>
          <w:rFonts w:ascii="宋体" w:hAnsi="宋体" w:cs="Arial"/>
          <w:color w:val="000000"/>
          <w:kern w:val="0"/>
          <w:sz w:val="24"/>
          <w:szCs w:val="24"/>
        </w:rPr>
      </w:pP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216089">
      <w:pPr>
        <w:autoSpaceDE w:val="0"/>
        <w:autoSpaceDN w:val="0"/>
        <w:adjustRightInd w:val="0"/>
        <w:spacing w:line="360" w:lineRule="auto"/>
        <w:jc w:val="center"/>
        <w:outlineLvl w:val="0"/>
        <w:rPr>
          <w:rFonts w:ascii="宋体" w:hAnsi="宋体"/>
          <w:b/>
          <w:bCs/>
          <w:color w:val="000000"/>
          <w:sz w:val="36"/>
          <w:szCs w:val="36"/>
        </w:rPr>
      </w:pPr>
    </w:p>
    <w:p w:rsidR="00216089" w:rsidRDefault="00432201">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16"/>
    <w:bookmarkEnd w:id="17"/>
    <w:p w:rsidR="00216089" w:rsidRDefault="00216089">
      <w:pPr>
        <w:spacing w:line="360" w:lineRule="auto"/>
        <w:rPr>
          <w:rFonts w:ascii="宋体" w:hAnsi="宋体"/>
          <w:szCs w:val="21"/>
        </w:rPr>
      </w:pPr>
    </w:p>
    <w:p w:rsidR="00216089" w:rsidRDefault="00432201">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216089" w:rsidRDefault="0043220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16089" w:rsidRDefault="00216089">
      <w:pPr>
        <w:spacing w:line="360" w:lineRule="auto"/>
        <w:rPr>
          <w:rFonts w:ascii="宋体" w:hAnsi="宋体"/>
          <w:sz w:val="24"/>
          <w:szCs w:val="24"/>
        </w:rPr>
      </w:pPr>
    </w:p>
    <w:p w:rsidR="00216089" w:rsidRDefault="00216089">
      <w:pPr>
        <w:spacing w:line="360" w:lineRule="auto"/>
        <w:rPr>
          <w:rFonts w:ascii="宋体" w:hAnsi="宋体"/>
          <w:sz w:val="24"/>
          <w:szCs w:val="24"/>
        </w:rPr>
      </w:pPr>
    </w:p>
    <w:p w:rsidR="00216089" w:rsidRDefault="0043220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216089" w:rsidRDefault="0043220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216089" w:rsidRDefault="00216089"/>
    <w:p w:rsidR="00216089" w:rsidRDefault="00216089"/>
    <w:p w:rsidR="00216089" w:rsidRDefault="00216089"/>
    <w:p w:rsidR="00216089" w:rsidRDefault="00216089"/>
    <w:p w:rsidR="00216089" w:rsidRDefault="00216089"/>
    <w:p w:rsidR="00216089" w:rsidRDefault="00216089"/>
    <w:p w:rsidR="00216089" w:rsidRDefault="00216089"/>
    <w:p w:rsidR="00216089" w:rsidRDefault="0043220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216089" w:rsidRDefault="0043220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216089" w:rsidRDefault="00216089">
      <w:pPr>
        <w:widowControl/>
        <w:spacing w:before="100" w:beforeAutospacing="1" w:after="100" w:afterAutospacing="1" w:line="360" w:lineRule="auto"/>
        <w:jc w:val="center"/>
        <w:rPr>
          <w:rFonts w:ascii="宋体" w:hAnsi="宋体"/>
          <w:b/>
          <w:bCs/>
          <w:color w:val="000000"/>
          <w:sz w:val="36"/>
          <w:szCs w:val="36"/>
        </w:rPr>
      </w:pPr>
    </w:p>
    <w:p w:rsidR="00216089" w:rsidRDefault="00216089">
      <w:pPr>
        <w:widowControl/>
        <w:spacing w:before="100" w:beforeAutospacing="1" w:after="100" w:afterAutospacing="1" w:line="360" w:lineRule="auto"/>
        <w:jc w:val="center"/>
        <w:rPr>
          <w:rFonts w:ascii="宋体" w:hAnsi="宋体"/>
          <w:b/>
          <w:bCs/>
          <w:color w:val="000000"/>
          <w:sz w:val="36"/>
          <w:szCs w:val="36"/>
        </w:rPr>
      </w:pPr>
    </w:p>
    <w:p w:rsidR="00216089" w:rsidRDefault="00216089"/>
    <w:p w:rsidR="00216089" w:rsidRDefault="00216089"/>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216089">
      <w:pPr>
        <w:autoSpaceDE w:val="0"/>
        <w:autoSpaceDN w:val="0"/>
        <w:adjustRightInd w:val="0"/>
        <w:spacing w:line="360" w:lineRule="auto"/>
        <w:jc w:val="center"/>
        <w:rPr>
          <w:rFonts w:asciiTheme="minorEastAsia" w:hAnsiTheme="minorEastAsia" w:cs="黑体"/>
          <w:b/>
          <w:bCs/>
          <w:sz w:val="44"/>
          <w:szCs w:val="44"/>
          <w:lang w:val="zh-CN"/>
        </w:rPr>
      </w:pPr>
    </w:p>
    <w:p w:rsidR="00216089" w:rsidRDefault="0043220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216089" w:rsidRDefault="00216089"/>
    <w:p w:rsidR="00216089" w:rsidRDefault="00216089"/>
    <w:p w:rsidR="00216089" w:rsidRDefault="00216089"/>
    <w:p w:rsidR="00216089" w:rsidRDefault="0043220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16089" w:rsidRDefault="00432201">
      <w:pPr>
        <w:spacing w:line="360" w:lineRule="auto"/>
        <w:jc w:val="center"/>
        <w:rPr>
          <w:rFonts w:ascii="宋体" w:hAnsi="宋体"/>
          <w:b/>
          <w:bCs/>
          <w:color w:val="000000"/>
          <w:sz w:val="28"/>
          <w:szCs w:val="28"/>
        </w:rPr>
      </w:pPr>
      <w:r>
        <w:rPr>
          <w:rFonts w:ascii="宋体" w:hAnsi="宋体"/>
          <w:b/>
          <w:bCs/>
          <w:color w:val="000000"/>
          <w:sz w:val="28"/>
          <w:szCs w:val="28"/>
        </w:rPr>
        <w:t> </w:t>
      </w:r>
    </w:p>
    <w:p w:rsidR="00216089" w:rsidRDefault="00216089"/>
    <w:p w:rsidR="00216089" w:rsidRDefault="00216089"/>
    <w:p w:rsidR="00216089" w:rsidRDefault="00216089"/>
    <w:p w:rsidR="00216089" w:rsidRDefault="00216089"/>
    <w:p w:rsidR="00216089" w:rsidRDefault="00216089"/>
    <w:p w:rsidR="00216089" w:rsidRDefault="00216089"/>
    <w:p w:rsidR="00216089" w:rsidRDefault="00216089"/>
    <w:sectPr w:rsidR="00216089" w:rsidSect="0021608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01" w:rsidRDefault="00432201" w:rsidP="00216089">
      <w:r>
        <w:separator/>
      </w:r>
    </w:p>
  </w:endnote>
  <w:endnote w:type="continuationSeparator" w:id="0">
    <w:p w:rsidR="00432201" w:rsidRDefault="00432201" w:rsidP="00216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89" w:rsidRDefault="0021608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16089" w:rsidRDefault="00216089">
                <w:pPr>
                  <w:pStyle w:val="a9"/>
                </w:pPr>
                <w:r>
                  <w:fldChar w:fldCharType="begin"/>
                </w:r>
                <w:r w:rsidR="00432201">
                  <w:instrText xml:space="preserve"> PAGE  \* MERGEFORMAT </w:instrText>
                </w:r>
                <w:r>
                  <w:fldChar w:fldCharType="separate"/>
                </w:r>
                <w:r w:rsidR="00664906">
                  <w:rPr>
                    <w:noProof/>
                  </w:rPr>
                  <w:t>40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01" w:rsidRDefault="00432201" w:rsidP="00216089">
      <w:r>
        <w:separator/>
      </w:r>
    </w:p>
  </w:footnote>
  <w:footnote w:type="continuationSeparator" w:id="0">
    <w:p w:rsidR="00432201" w:rsidRDefault="00432201" w:rsidP="00216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B"/>
    <w:multiLevelType w:val="multilevel"/>
    <w:tmpl w:val="0000000B"/>
    <w:lvl w:ilvl="0">
      <w:start w:val="1"/>
      <w:numFmt w:val="lowerLetter"/>
      <w:lvlText w:val="%1."/>
      <w:lvlJc w:val="left"/>
      <w:pPr>
        <w:ind w:left="980" w:hanging="420"/>
      </w:pPr>
      <w:rPr>
        <w:rFonts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67C"/>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13568"/>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87FD7"/>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386E"/>
    <w:rsid w:val="001E570D"/>
    <w:rsid w:val="001E66A5"/>
    <w:rsid w:val="001E6C54"/>
    <w:rsid w:val="001E78EA"/>
    <w:rsid w:val="001F121D"/>
    <w:rsid w:val="001F202D"/>
    <w:rsid w:val="001F4319"/>
    <w:rsid w:val="001F4B20"/>
    <w:rsid w:val="001F7E43"/>
    <w:rsid w:val="002026FE"/>
    <w:rsid w:val="002121A9"/>
    <w:rsid w:val="00212788"/>
    <w:rsid w:val="00216089"/>
    <w:rsid w:val="00216728"/>
    <w:rsid w:val="002232E0"/>
    <w:rsid w:val="00223E42"/>
    <w:rsid w:val="00233A8F"/>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EE5"/>
    <w:rsid w:val="002E744B"/>
    <w:rsid w:val="0030587D"/>
    <w:rsid w:val="00311DA9"/>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149B"/>
    <w:rsid w:val="003D2A39"/>
    <w:rsid w:val="003D486E"/>
    <w:rsid w:val="003D6EA0"/>
    <w:rsid w:val="003E4CE5"/>
    <w:rsid w:val="003E5D20"/>
    <w:rsid w:val="003E7330"/>
    <w:rsid w:val="003F635C"/>
    <w:rsid w:val="00400336"/>
    <w:rsid w:val="004040EC"/>
    <w:rsid w:val="00414D08"/>
    <w:rsid w:val="00420293"/>
    <w:rsid w:val="00421C7F"/>
    <w:rsid w:val="004224AA"/>
    <w:rsid w:val="00423139"/>
    <w:rsid w:val="00423593"/>
    <w:rsid w:val="00427171"/>
    <w:rsid w:val="00431A4E"/>
    <w:rsid w:val="00432201"/>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601D"/>
    <w:rsid w:val="0049069C"/>
    <w:rsid w:val="004A1281"/>
    <w:rsid w:val="004A35BF"/>
    <w:rsid w:val="004A3D12"/>
    <w:rsid w:val="004A69C6"/>
    <w:rsid w:val="004C00FF"/>
    <w:rsid w:val="004C084D"/>
    <w:rsid w:val="004C15CA"/>
    <w:rsid w:val="004C3610"/>
    <w:rsid w:val="004C6843"/>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1857"/>
    <w:rsid w:val="005939AD"/>
    <w:rsid w:val="00594467"/>
    <w:rsid w:val="0059516F"/>
    <w:rsid w:val="005A1288"/>
    <w:rsid w:val="005A1C0C"/>
    <w:rsid w:val="005A3462"/>
    <w:rsid w:val="005A55D5"/>
    <w:rsid w:val="005B439F"/>
    <w:rsid w:val="005B6237"/>
    <w:rsid w:val="005C10B0"/>
    <w:rsid w:val="005C2157"/>
    <w:rsid w:val="005C2C3A"/>
    <w:rsid w:val="005D272E"/>
    <w:rsid w:val="005D5852"/>
    <w:rsid w:val="005D5944"/>
    <w:rsid w:val="005D5E11"/>
    <w:rsid w:val="005D77CF"/>
    <w:rsid w:val="005E0D81"/>
    <w:rsid w:val="005E1286"/>
    <w:rsid w:val="005E2E64"/>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4906"/>
    <w:rsid w:val="006674B6"/>
    <w:rsid w:val="0066760C"/>
    <w:rsid w:val="00671218"/>
    <w:rsid w:val="00680403"/>
    <w:rsid w:val="00681A9E"/>
    <w:rsid w:val="0068441A"/>
    <w:rsid w:val="00685CAE"/>
    <w:rsid w:val="00687238"/>
    <w:rsid w:val="0069117B"/>
    <w:rsid w:val="006951C7"/>
    <w:rsid w:val="006A3357"/>
    <w:rsid w:val="006A3FFE"/>
    <w:rsid w:val="006B3B14"/>
    <w:rsid w:val="006B7399"/>
    <w:rsid w:val="006C33F0"/>
    <w:rsid w:val="006C575E"/>
    <w:rsid w:val="006C757B"/>
    <w:rsid w:val="006D24FE"/>
    <w:rsid w:val="006D7995"/>
    <w:rsid w:val="006E09B9"/>
    <w:rsid w:val="006E1073"/>
    <w:rsid w:val="006E2C2C"/>
    <w:rsid w:val="006E5294"/>
    <w:rsid w:val="006E69A9"/>
    <w:rsid w:val="006E7D75"/>
    <w:rsid w:val="006F42BD"/>
    <w:rsid w:val="006F4C1F"/>
    <w:rsid w:val="006F6068"/>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42CD"/>
    <w:rsid w:val="0075555D"/>
    <w:rsid w:val="00761164"/>
    <w:rsid w:val="007642BA"/>
    <w:rsid w:val="00765E10"/>
    <w:rsid w:val="00771B80"/>
    <w:rsid w:val="00773878"/>
    <w:rsid w:val="00775A7C"/>
    <w:rsid w:val="00775C43"/>
    <w:rsid w:val="00784839"/>
    <w:rsid w:val="00790B4C"/>
    <w:rsid w:val="007942AC"/>
    <w:rsid w:val="007A05F2"/>
    <w:rsid w:val="007A0F7B"/>
    <w:rsid w:val="007A1777"/>
    <w:rsid w:val="007A219C"/>
    <w:rsid w:val="007B14B3"/>
    <w:rsid w:val="007B3355"/>
    <w:rsid w:val="007C23FB"/>
    <w:rsid w:val="007C4218"/>
    <w:rsid w:val="007C5B6A"/>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2EEF"/>
    <w:rsid w:val="008A532F"/>
    <w:rsid w:val="008A735D"/>
    <w:rsid w:val="008B1EBC"/>
    <w:rsid w:val="008B3760"/>
    <w:rsid w:val="008B4CCA"/>
    <w:rsid w:val="008B62B1"/>
    <w:rsid w:val="008B6376"/>
    <w:rsid w:val="008C0905"/>
    <w:rsid w:val="008C380D"/>
    <w:rsid w:val="008E0022"/>
    <w:rsid w:val="008E36C2"/>
    <w:rsid w:val="008E7034"/>
    <w:rsid w:val="00901DE2"/>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A25"/>
    <w:rsid w:val="00971DFC"/>
    <w:rsid w:val="00973BD1"/>
    <w:rsid w:val="00974710"/>
    <w:rsid w:val="00976944"/>
    <w:rsid w:val="00977773"/>
    <w:rsid w:val="009836F6"/>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4E47"/>
    <w:rsid w:val="009E6006"/>
    <w:rsid w:val="009F55F0"/>
    <w:rsid w:val="009F6831"/>
    <w:rsid w:val="00A011CB"/>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1799"/>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3D4A"/>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2D5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2A8D"/>
    <w:rsid w:val="00CB5066"/>
    <w:rsid w:val="00CB5576"/>
    <w:rsid w:val="00CC1121"/>
    <w:rsid w:val="00CD2133"/>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624"/>
    <w:rsid w:val="00D311DE"/>
    <w:rsid w:val="00D31F0B"/>
    <w:rsid w:val="00D35049"/>
    <w:rsid w:val="00D409E1"/>
    <w:rsid w:val="00D44821"/>
    <w:rsid w:val="00D54C29"/>
    <w:rsid w:val="00D60BC1"/>
    <w:rsid w:val="00D72E5B"/>
    <w:rsid w:val="00D85124"/>
    <w:rsid w:val="00D87AE5"/>
    <w:rsid w:val="00D87CA6"/>
    <w:rsid w:val="00D90CE2"/>
    <w:rsid w:val="00D95770"/>
    <w:rsid w:val="00DA3386"/>
    <w:rsid w:val="00DA4F8D"/>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36452"/>
    <w:rsid w:val="00F43428"/>
    <w:rsid w:val="00F44074"/>
    <w:rsid w:val="00F4626B"/>
    <w:rsid w:val="00F51389"/>
    <w:rsid w:val="00F51ED8"/>
    <w:rsid w:val="00F51FCE"/>
    <w:rsid w:val="00F54292"/>
    <w:rsid w:val="00F5466E"/>
    <w:rsid w:val="00F5664D"/>
    <w:rsid w:val="00F6477D"/>
    <w:rsid w:val="00F66967"/>
    <w:rsid w:val="00F66D61"/>
    <w:rsid w:val="00F67F31"/>
    <w:rsid w:val="00F71411"/>
    <w:rsid w:val="00F7178F"/>
    <w:rsid w:val="00F75216"/>
    <w:rsid w:val="00F76EDF"/>
    <w:rsid w:val="00F847FE"/>
    <w:rsid w:val="00F849D7"/>
    <w:rsid w:val="00F85FCF"/>
    <w:rsid w:val="00F86140"/>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5EA69F9"/>
    <w:rsid w:val="1D0B6AFD"/>
    <w:rsid w:val="2F950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89"/>
    <w:pPr>
      <w:widowControl w:val="0"/>
      <w:jc w:val="both"/>
    </w:pPr>
    <w:rPr>
      <w:kern w:val="2"/>
      <w:sz w:val="21"/>
      <w:szCs w:val="22"/>
    </w:rPr>
  </w:style>
  <w:style w:type="paragraph" w:styleId="1">
    <w:name w:val="heading 1"/>
    <w:basedOn w:val="a"/>
    <w:next w:val="a"/>
    <w:link w:val="1Char"/>
    <w:qFormat/>
    <w:rsid w:val="0021608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1608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160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1608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21608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216089"/>
    <w:pPr>
      <w:spacing w:after="120"/>
    </w:pPr>
  </w:style>
  <w:style w:type="paragraph" w:styleId="a5">
    <w:name w:val="Normal Indent"/>
    <w:basedOn w:val="a"/>
    <w:qFormat/>
    <w:rsid w:val="00216089"/>
    <w:pPr>
      <w:ind w:firstLine="425"/>
    </w:pPr>
    <w:rPr>
      <w:rFonts w:ascii="Times New Roman" w:eastAsia="宋体" w:hAnsi="Times New Roman" w:cs="Times New Roman"/>
      <w:szCs w:val="20"/>
    </w:rPr>
  </w:style>
  <w:style w:type="paragraph" w:styleId="a6">
    <w:name w:val="caption"/>
    <w:basedOn w:val="a"/>
    <w:next w:val="a"/>
    <w:qFormat/>
    <w:rsid w:val="00216089"/>
    <w:rPr>
      <w:rFonts w:ascii="Arial" w:eastAsia="黑体" w:hAnsi="Arial" w:cs="Arial"/>
      <w:sz w:val="20"/>
      <w:szCs w:val="20"/>
    </w:rPr>
  </w:style>
  <w:style w:type="paragraph" w:styleId="30">
    <w:name w:val="Body Text 3"/>
    <w:basedOn w:val="a"/>
    <w:link w:val="3Char0"/>
    <w:rsid w:val="00216089"/>
    <w:rPr>
      <w:rFonts w:ascii="Times New Roman" w:eastAsia="宋体" w:hAnsi="Times New Roman" w:cs="Times New Roman"/>
      <w:color w:val="FF0000"/>
      <w:sz w:val="24"/>
      <w:szCs w:val="24"/>
    </w:rPr>
  </w:style>
  <w:style w:type="paragraph" w:styleId="5">
    <w:name w:val="toc 5"/>
    <w:basedOn w:val="a"/>
    <w:next w:val="a"/>
    <w:uiPriority w:val="39"/>
    <w:rsid w:val="0021608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16089"/>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16089"/>
    <w:rPr>
      <w:rFonts w:eastAsia="宋体"/>
      <w:sz w:val="24"/>
    </w:rPr>
  </w:style>
  <w:style w:type="paragraph" w:styleId="a8">
    <w:name w:val="Date"/>
    <w:basedOn w:val="a"/>
    <w:next w:val="a"/>
    <w:link w:val="Char2"/>
    <w:uiPriority w:val="99"/>
    <w:unhideWhenUsed/>
    <w:qFormat/>
    <w:rsid w:val="00216089"/>
    <w:pPr>
      <w:ind w:leftChars="2500" w:left="100"/>
    </w:pPr>
  </w:style>
  <w:style w:type="paragraph" w:styleId="a9">
    <w:name w:val="footer"/>
    <w:basedOn w:val="a"/>
    <w:link w:val="Char3"/>
    <w:uiPriority w:val="99"/>
    <w:unhideWhenUsed/>
    <w:qFormat/>
    <w:rsid w:val="0021608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1608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1608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160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16089"/>
    <w:rPr>
      <w:rFonts w:ascii="Calibri" w:eastAsia="宋体" w:hAnsi="Calibri" w:cs="Times New Roman"/>
      <w:sz w:val="24"/>
      <w:szCs w:val="24"/>
    </w:rPr>
  </w:style>
  <w:style w:type="character" w:styleId="ac">
    <w:name w:val="Strong"/>
    <w:basedOn w:val="a0"/>
    <w:uiPriority w:val="22"/>
    <w:qFormat/>
    <w:rsid w:val="00216089"/>
    <w:rPr>
      <w:b/>
      <w:bCs/>
    </w:rPr>
  </w:style>
  <w:style w:type="character" w:styleId="ad">
    <w:name w:val="FollowedHyperlink"/>
    <w:basedOn w:val="a0"/>
    <w:uiPriority w:val="99"/>
    <w:semiHidden/>
    <w:unhideWhenUsed/>
    <w:qFormat/>
    <w:rsid w:val="00216089"/>
    <w:rPr>
      <w:color w:val="800080" w:themeColor="followedHyperlink"/>
      <w:u w:val="single"/>
    </w:rPr>
  </w:style>
  <w:style w:type="character" w:styleId="ae">
    <w:name w:val="Emphasis"/>
    <w:basedOn w:val="a0"/>
    <w:uiPriority w:val="20"/>
    <w:qFormat/>
    <w:rsid w:val="00216089"/>
    <w:rPr>
      <w:i/>
      <w:iCs/>
    </w:rPr>
  </w:style>
  <w:style w:type="character" w:styleId="af">
    <w:name w:val="Hyperlink"/>
    <w:basedOn w:val="a0"/>
    <w:uiPriority w:val="99"/>
    <w:unhideWhenUsed/>
    <w:qFormat/>
    <w:rsid w:val="00216089"/>
    <w:rPr>
      <w:color w:val="0000FF"/>
      <w:u w:val="single"/>
    </w:rPr>
  </w:style>
  <w:style w:type="character" w:customStyle="1" w:styleId="1Char">
    <w:name w:val="标题 1 Char"/>
    <w:basedOn w:val="a0"/>
    <w:link w:val="1"/>
    <w:qFormat/>
    <w:rsid w:val="00216089"/>
    <w:rPr>
      <w:rFonts w:ascii="Calibri" w:eastAsia="宋体" w:hAnsi="Calibri" w:cs="Times New Roman"/>
      <w:b/>
      <w:bCs/>
      <w:kern w:val="44"/>
      <w:sz w:val="44"/>
      <w:szCs w:val="44"/>
    </w:rPr>
  </w:style>
  <w:style w:type="character" w:customStyle="1" w:styleId="2Char">
    <w:name w:val="标题 2 Char"/>
    <w:basedOn w:val="a0"/>
    <w:link w:val="2"/>
    <w:qFormat/>
    <w:rsid w:val="00216089"/>
    <w:rPr>
      <w:rFonts w:ascii="Arial" w:eastAsia="黑体" w:hAnsi="Arial" w:cs="Times New Roman"/>
      <w:b/>
      <w:bCs/>
      <w:kern w:val="0"/>
      <w:sz w:val="32"/>
      <w:szCs w:val="32"/>
    </w:rPr>
  </w:style>
  <w:style w:type="character" w:customStyle="1" w:styleId="3Char">
    <w:name w:val="标题 3 Char"/>
    <w:basedOn w:val="a0"/>
    <w:link w:val="3"/>
    <w:qFormat/>
    <w:rsid w:val="002160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16089"/>
    <w:rPr>
      <w:rFonts w:ascii="Arial" w:eastAsia="黑体" w:hAnsi="Arial" w:cs="Times New Roman"/>
      <w:b/>
      <w:bCs/>
      <w:kern w:val="0"/>
      <w:sz w:val="28"/>
      <w:szCs w:val="28"/>
    </w:rPr>
  </w:style>
  <w:style w:type="character" w:customStyle="1" w:styleId="Char1">
    <w:name w:val="纯文本 Char"/>
    <w:basedOn w:val="a0"/>
    <w:link w:val="a7"/>
    <w:qFormat/>
    <w:rsid w:val="00216089"/>
    <w:rPr>
      <w:rFonts w:eastAsia="宋体"/>
      <w:sz w:val="24"/>
    </w:rPr>
  </w:style>
  <w:style w:type="character" w:customStyle="1" w:styleId="Char2">
    <w:name w:val="日期 Char"/>
    <w:basedOn w:val="a0"/>
    <w:link w:val="a8"/>
    <w:uiPriority w:val="99"/>
    <w:qFormat/>
    <w:rsid w:val="00216089"/>
  </w:style>
  <w:style w:type="character" w:customStyle="1" w:styleId="Char3">
    <w:name w:val="页脚 Char"/>
    <w:basedOn w:val="a0"/>
    <w:link w:val="a9"/>
    <w:uiPriority w:val="99"/>
    <w:qFormat/>
    <w:rsid w:val="00216089"/>
    <w:rPr>
      <w:sz w:val="18"/>
      <w:szCs w:val="18"/>
    </w:rPr>
  </w:style>
  <w:style w:type="character" w:customStyle="1" w:styleId="Char4">
    <w:name w:val="页眉 Char"/>
    <w:basedOn w:val="a0"/>
    <w:link w:val="aa"/>
    <w:uiPriority w:val="99"/>
    <w:qFormat/>
    <w:rsid w:val="00216089"/>
    <w:rPr>
      <w:sz w:val="18"/>
      <w:szCs w:val="18"/>
    </w:rPr>
  </w:style>
  <w:style w:type="character" w:customStyle="1" w:styleId="Char10">
    <w:name w:val="纯文本 Char1"/>
    <w:qFormat/>
    <w:rsid w:val="00216089"/>
    <w:rPr>
      <w:rFonts w:eastAsia="宋体"/>
      <w:sz w:val="24"/>
    </w:rPr>
  </w:style>
  <w:style w:type="paragraph" w:customStyle="1" w:styleId="Default">
    <w:name w:val="Default"/>
    <w:qFormat/>
    <w:rsid w:val="0021608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16089"/>
    <w:pPr>
      <w:ind w:firstLineChars="200" w:firstLine="420"/>
    </w:pPr>
  </w:style>
  <w:style w:type="paragraph" w:styleId="af0">
    <w:name w:val="List Paragraph"/>
    <w:basedOn w:val="a"/>
    <w:uiPriority w:val="99"/>
    <w:unhideWhenUsed/>
    <w:qFormat/>
    <w:rsid w:val="00216089"/>
    <w:pPr>
      <w:ind w:firstLineChars="200" w:firstLine="420"/>
    </w:pPr>
  </w:style>
  <w:style w:type="character" w:customStyle="1" w:styleId="CharChar">
    <w:name w:val="正文文本缩进 Char Char"/>
    <w:link w:val="13"/>
    <w:rsid w:val="00216089"/>
    <w:rPr>
      <w:rFonts w:ascii="宋体"/>
      <w:sz w:val="24"/>
    </w:rPr>
  </w:style>
  <w:style w:type="paragraph" w:customStyle="1" w:styleId="13">
    <w:name w:val="正文文本缩进1"/>
    <w:basedOn w:val="a"/>
    <w:link w:val="CharChar"/>
    <w:rsid w:val="00216089"/>
    <w:pPr>
      <w:spacing w:line="360" w:lineRule="auto"/>
      <w:ind w:firstLineChars="200" w:firstLine="480"/>
    </w:pPr>
    <w:rPr>
      <w:rFonts w:ascii="宋体"/>
      <w:sz w:val="24"/>
    </w:rPr>
  </w:style>
  <w:style w:type="character" w:customStyle="1" w:styleId="CharChar0">
    <w:name w:val="日期 Char Char"/>
    <w:link w:val="14"/>
    <w:rsid w:val="00216089"/>
    <w:rPr>
      <w:sz w:val="24"/>
    </w:rPr>
  </w:style>
  <w:style w:type="paragraph" w:customStyle="1" w:styleId="14">
    <w:name w:val="日期1"/>
    <w:basedOn w:val="a"/>
    <w:next w:val="a"/>
    <w:link w:val="CharChar0"/>
    <w:qFormat/>
    <w:rsid w:val="00216089"/>
    <w:rPr>
      <w:sz w:val="24"/>
    </w:rPr>
  </w:style>
  <w:style w:type="paragraph" w:customStyle="1" w:styleId="15">
    <w:name w:val="正文缩进1"/>
    <w:basedOn w:val="a"/>
    <w:qFormat/>
    <w:rsid w:val="002160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1608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21608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16089"/>
    <w:rPr>
      <w:rFonts w:ascii="Times New Roman" w:eastAsia="宋体" w:hAnsi="Times New Roman" w:cs="Times New Roman"/>
      <w:color w:val="FF0000"/>
      <w:sz w:val="24"/>
      <w:szCs w:val="24"/>
    </w:rPr>
  </w:style>
  <w:style w:type="character" w:customStyle="1" w:styleId="edittexttarea">
    <w:name w:val="edittexttarea"/>
    <w:basedOn w:val="a0"/>
    <w:rsid w:val="00216089"/>
  </w:style>
  <w:style w:type="paragraph" w:customStyle="1" w:styleId="11212">
    <w:name w:val="样式 标题 1 + 四号 居中 段前: 12 磅 段后: 12 磅 行距: 单倍行距"/>
    <w:basedOn w:val="1"/>
    <w:qFormat/>
    <w:rsid w:val="002160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1608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16089"/>
  </w:style>
  <w:style w:type="character" w:customStyle="1" w:styleId="Char">
    <w:name w:val="正文首行缩进 Char"/>
    <w:basedOn w:val="Char0"/>
    <w:link w:val="a3"/>
    <w:qFormat/>
    <w:rsid w:val="0021608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1608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58EA2-702E-4C3C-B114-BCF23E24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6199</Words>
  <Characters>35338</Characters>
  <Application>Microsoft Office Word</Application>
  <DocSecurity>0</DocSecurity>
  <Lines>294</Lines>
  <Paragraphs>82</Paragraphs>
  <ScaleCrop>false</ScaleCrop>
  <Company>Sky123.Org</Company>
  <LinksUpToDate>false</LinksUpToDate>
  <CharactersWithSpaces>41455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129</cp:revision>
  <cp:lastPrinted>2018-07-31T02:20:00Z</cp:lastPrinted>
  <dcterms:created xsi:type="dcterms:W3CDTF">2018-04-16T02:52:00Z</dcterms:created>
  <dcterms:modified xsi:type="dcterms:W3CDTF">2018-11-13T01:26:00Z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