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r>
        <w:rPr>
          <w:rFonts w:ascii="Times New Roman" w:hint="eastAsia"/>
          <w:b/>
          <w:noProof/>
          <w:color w:val="FF0000"/>
          <w:sz w:val="44"/>
          <w:szCs w:val="44"/>
        </w:rPr>
        <w:drawing>
          <wp:anchor distT="0" distB="0" distL="114300" distR="114300" simplePos="0" relativeHeight="251682816" behindDoc="0" locked="0" layoutInCell="1" allowOverlap="1">
            <wp:simplePos x="0" y="0"/>
            <wp:positionH relativeFrom="column">
              <wp:posOffset>-2065020</wp:posOffset>
            </wp:positionH>
            <wp:positionV relativeFrom="paragraph">
              <wp:posOffset>-3810</wp:posOffset>
            </wp:positionV>
            <wp:extent cx="9567545" cy="6368415"/>
            <wp:effectExtent l="0" t="1600200" r="0" b="1575435"/>
            <wp:wrapNone/>
            <wp:docPr id="26" name="图片 3" descr="C:\Users\Administrator\Desktop\微信图片_2018122615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微信图片_20181226151919.jpg"/>
                    <pic:cNvPicPr>
                      <a:picLocks noChangeAspect="1" noChangeArrowheads="1"/>
                    </pic:cNvPicPr>
                  </pic:nvPicPr>
                  <pic:blipFill>
                    <a:blip r:embed="rId7" cstate="print"/>
                    <a:srcRect t="1949" b="5833"/>
                    <a:stretch>
                      <a:fillRect/>
                    </a:stretch>
                  </pic:blipFill>
                  <pic:spPr bwMode="auto">
                    <a:xfrm rot="5400000">
                      <a:off x="0" y="0"/>
                      <a:ext cx="9567545" cy="6368415"/>
                    </a:xfrm>
                    <a:prstGeom prst="rect">
                      <a:avLst/>
                    </a:prstGeom>
                    <a:noFill/>
                    <a:ln w="9525">
                      <a:noFill/>
                      <a:miter lim="800000"/>
                      <a:headEnd/>
                      <a:tailEnd/>
                    </a:ln>
                  </pic:spPr>
                </pic:pic>
              </a:graphicData>
            </a:graphic>
          </wp:anchor>
        </w:drawing>
      </w: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3C75A4" w:rsidRDefault="003C75A4" w:rsidP="00DF2D96">
      <w:pPr>
        <w:spacing w:line="360" w:lineRule="auto"/>
        <w:jc w:val="center"/>
        <w:rPr>
          <w:rFonts w:ascii="Times New Roman" w:hint="eastAsia"/>
          <w:b/>
          <w:color w:val="FF0000"/>
          <w:sz w:val="44"/>
          <w:szCs w:val="44"/>
        </w:rPr>
      </w:pPr>
    </w:p>
    <w:p w:rsidR="00DF2D96" w:rsidRDefault="00DF2D96" w:rsidP="00DF2D96">
      <w:pPr>
        <w:spacing w:line="360" w:lineRule="auto"/>
        <w:jc w:val="center"/>
        <w:rPr>
          <w:rFonts w:ascii="Times New Roman"/>
          <w:b/>
          <w:color w:val="FF0000"/>
          <w:sz w:val="44"/>
          <w:szCs w:val="44"/>
        </w:rPr>
      </w:pPr>
      <w:r>
        <w:rPr>
          <w:rFonts w:ascii="Times New Roman"/>
          <w:b/>
          <w:color w:val="FF0000"/>
          <w:sz w:val="44"/>
          <w:szCs w:val="44"/>
        </w:rPr>
        <w:t>六、技术方案</w:t>
      </w:r>
    </w:p>
    <w:p w:rsidR="00DF2D96" w:rsidRDefault="00DF2D96" w:rsidP="00DF2D96">
      <w:pPr>
        <w:spacing w:line="360" w:lineRule="auto"/>
        <w:outlineLvl w:val="0"/>
        <w:rPr>
          <w:rFonts w:ascii="Times New Roman"/>
          <w:b/>
          <w:color w:val="0000FF"/>
          <w:sz w:val="32"/>
          <w:szCs w:val="32"/>
        </w:rPr>
      </w:pPr>
      <w:bookmarkStart w:id="0" w:name="_Toc10489"/>
      <w:r>
        <w:rPr>
          <w:rFonts w:ascii="Times New Roman"/>
          <w:b/>
          <w:color w:val="0000FF"/>
          <w:sz w:val="32"/>
          <w:szCs w:val="32"/>
        </w:rPr>
        <w:t>1.</w:t>
      </w:r>
      <w:r>
        <w:rPr>
          <w:rFonts w:ascii="Times New Roman"/>
          <w:b/>
          <w:color w:val="0000FF"/>
          <w:sz w:val="32"/>
          <w:szCs w:val="32"/>
        </w:rPr>
        <w:t>设计总体方案</w:t>
      </w:r>
      <w:bookmarkEnd w:id="0"/>
    </w:p>
    <w:p w:rsidR="00DF2D96" w:rsidRDefault="00DF2D96" w:rsidP="003C75A4">
      <w:pPr>
        <w:pStyle w:val="20"/>
        <w:spacing w:beforeLines="50"/>
        <w:ind w:firstLine="561"/>
        <w:rPr>
          <w:rFonts w:ascii="Times New Roman" w:eastAsia="宋体" w:hAnsi="Times New Roman"/>
          <w:color w:val="FF0000"/>
          <w:kern w:val="44"/>
          <w:sz w:val="28"/>
          <w:szCs w:val="28"/>
        </w:rPr>
      </w:pPr>
      <w:bookmarkStart w:id="1" w:name="_Toc23175"/>
      <w:r>
        <w:rPr>
          <w:rFonts w:ascii="Times New Roman" w:eastAsia="宋体" w:hAnsi="Times New Roman"/>
          <w:color w:val="FF0000"/>
          <w:kern w:val="44"/>
          <w:sz w:val="28"/>
          <w:szCs w:val="28"/>
        </w:rPr>
        <w:t>1.1</w:t>
      </w:r>
      <w:bookmarkEnd w:id="1"/>
      <w:r>
        <w:rPr>
          <w:rFonts w:ascii="Times New Roman" w:eastAsia="宋体" w:hAnsi="Times New Roman"/>
          <w:color w:val="FF0000"/>
          <w:kern w:val="44"/>
          <w:sz w:val="28"/>
          <w:szCs w:val="28"/>
        </w:rPr>
        <w:t>项目背景</w:t>
      </w:r>
    </w:p>
    <w:p w:rsidR="00DF2D96" w:rsidRDefault="00DF2D96" w:rsidP="00DF2D96">
      <w:pPr>
        <w:spacing w:line="360" w:lineRule="auto"/>
        <w:ind w:firstLineChars="200" w:firstLine="562"/>
        <w:outlineLvl w:val="2"/>
        <w:rPr>
          <w:rFonts w:ascii="Times New Roman"/>
          <w:b/>
          <w:color w:val="FF0000"/>
          <w:sz w:val="28"/>
          <w:szCs w:val="28"/>
        </w:rPr>
      </w:pPr>
      <w:bookmarkStart w:id="2" w:name="_Toc16844"/>
      <w:r>
        <w:rPr>
          <w:rFonts w:ascii="Times New Roman"/>
          <w:b/>
          <w:color w:val="FF0000"/>
          <w:sz w:val="28"/>
          <w:szCs w:val="28"/>
        </w:rPr>
        <w:t>1.1.1</w:t>
      </w:r>
      <w:r>
        <w:rPr>
          <w:rFonts w:ascii="Times New Roman"/>
          <w:b/>
          <w:color w:val="FF0000"/>
          <w:sz w:val="28"/>
          <w:szCs w:val="28"/>
        </w:rPr>
        <w:t>项目地理位置</w:t>
      </w:r>
      <w:bookmarkEnd w:id="2"/>
    </w:p>
    <w:p w:rsidR="00DF2D96" w:rsidRDefault="00DF2D96" w:rsidP="00DF2D96">
      <w:pPr>
        <w:pStyle w:val="af2"/>
        <w:snapToGrid w:val="0"/>
        <w:spacing w:after="0" w:line="360" w:lineRule="auto"/>
        <w:ind w:leftChars="0" w:left="0" w:firstLineChars="200" w:firstLine="560"/>
        <w:rPr>
          <w:sz w:val="28"/>
          <w:szCs w:val="28"/>
          <w:lang w:val="zh-CN"/>
        </w:rPr>
      </w:pPr>
      <w:r>
        <w:rPr>
          <w:rFonts w:hint="eastAsia"/>
          <w:sz w:val="28"/>
          <w:szCs w:val="28"/>
          <w:lang w:val="zh-CN"/>
        </w:rPr>
        <w:t>国道</w:t>
      </w:r>
      <w:r>
        <w:rPr>
          <w:rFonts w:hint="eastAsia"/>
          <w:sz w:val="28"/>
          <w:szCs w:val="28"/>
          <w:lang w:val="zh-CN"/>
        </w:rPr>
        <w:t>311</w:t>
      </w:r>
      <w:r>
        <w:rPr>
          <w:rFonts w:hint="eastAsia"/>
          <w:sz w:val="28"/>
          <w:szCs w:val="28"/>
          <w:lang w:val="zh-CN"/>
        </w:rPr>
        <w:t>线</w:t>
      </w:r>
      <w:r>
        <w:rPr>
          <w:sz w:val="28"/>
          <w:szCs w:val="28"/>
          <w:lang w:val="zh-CN"/>
        </w:rPr>
        <w:t>许鄢</w:t>
      </w:r>
      <w:r>
        <w:rPr>
          <w:rFonts w:hint="eastAsia"/>
          <w:sz w:val="28"/>
          <w:szCs w:val="28"/>
          <w:lang w:val="zh-CN"/>
        </w:rPr>
        <w:t>段</w:t>
      </w:r>
      <w:r>
        <w:rPr>
          <w:sz w:val="28"/>
          <w:szCs w:val="28"/>
          <w:lang w:val="zh-CN"/>
        </w:rPr>
        <w:t>改建工程</w:t>
      </w:r>
      <w:r>
        <w:rPr>
          <w:rFonts w:hint="eastAsia"/>
          <w:sz w:val="28"/>
          <w:szCs w:val="28"/>
          <w:lang w:val="zh-CN"/>
        </w:rPr>
        <w:t>，路线起于国道</w:t>
      </w:r>
      <w:r>
        <w:rPr>
          <w:rFonts w:hint="eastAsia"/>
          <w:sz w:val="28"/>
          <w:szCs w:val="28"/>
          <w:lang w:val="zh-CN"/>
        </w:rPr>
        <w:t>311</w:t>
      </w:r>
      <w:r>
        <w:rPr>
          <w:rFonts w:hint="eastAsia"/>
          <w:sz w:val="28"/>
          <w:szCs w:val="28"/>
          <w:lang w:val="zh-CN"/>
        </w:rPr>
        <w:t>线周口与许昌交界，斜向西南，经周营村西，跨大浪沟，经司家东，与栏桂线交叉，于拐子村东与建设中的郑合高铁（郑州</w:t>
      </w:r>
      <w:r>
        <w:rPr>
          <w:rFonts w:hint="eastAsia"/>
          <w:sz w:val="28"/>
          <w:szCs w:val="28"/>
          <w:lang w:val="zh-CN"/>
        </w:rPr>
        <w:t>-</w:t>
      </w:r>
      <w:r>
        <w:rPr>
          <w:rFonts w:hint="eastAsia"/>
          <w:sz w:val="28"/>
          <w:szCs w:val="28"/>
          <w:lang w:val="zh-CN"/>
        </w:rPr>
        <w:t>阜阳段）交叉，于拐子村与姜庄村之间折向西，与国道</w:t>
      </w:r>
      <w:r>
        <w:rPr>
          <w:rFonts w:hint="eastAsia"/>
          <w:sz w:val="28"/>
          <w:szCs w:val="28"/>
          <w:lang w:val="zh-CN"/>
        </w:rPr>
        <w:t>230</w:t>
      </w:r>
      <w:r>
        <w:rPr>
          <w:rFonts w:hint="eastAsia"/>
          <w:sz w:val="28"/>
          <w:szCs w:val="28"/>
          <w:lang w:val="zh-CN"/>
        </w:rPr>
        <w:t>线（原省道</w:t>
      </w:r>
      <w:r>
        <w:rPr>
          <w:rFonts w:hint="eastAsia"/>
          <w:sz w:val="28"/>
          <w:szCs w:val="28"/>
          <w:lang w:val="zh-CN"/>
        </w:rPr>
        <w:t>219</w:t>
      </w:r>
      <w:r>
        <w:rPr>
          <w:rFonts w:hint="eastAsia"/>
          <w:sz w:val="28"/>
          <w:szCs w:val="28"/>
          <w:lang w:val="zh-CN"/>
        </w:rPr>
        <w:t>线）交叉，经议台村、后营村北，沟陈村南，经大马镇南，与省道</w:t>
      </w:r>
      <w:r>
        <w:rPr>
          <w:rFonts w:hint="eastAsia"/>
          <w:sz w:val="28"/>
          <w:szCs w:val="28"/>
          <w:lang w:val="zh-CN"/>
        </w:rPr>
        <w:t>222</w:t>
      </w:r>
      <w:r>
        <w:rPr>
          <w:rFonts w:hint="eastAsia"/>
          <w:sz w:val="28"/>
          <w:szCs w:val="28"/>
          <w:lang w:val="zh-CN"/>
        </w:rPr>
        <w:t>线（原</w:t>
      </w:r>
      <w:r>
        <w:rPr>
          <w:rFonts w:hint="eastAsia"/>
          <w:sz w:val="28"/>
          <w:szCs w:val="28"/>
          <w:lang w:val="zh-CN"/>
        </w:rPr>
        <w:t>X002</w:t>
      </w:r>
      <w:r>
        <w:rPr>
          <w:rFonts w:hint="eastAsia"/>
          <w:sz w:val="28"/>
          <w:szCs w:val="28"/>
          <w:lang w:val="zh-CN"/>
        </w:rPr>
        <w:t>鄢望路）交叉，经前张南、太子岗北，跨越二道河，经半百岗北、新庄南，跨越三道河，经王店南、许由寨南，跨引黄补源，经冶庄与张庄之间，跨老潩河，经魏村北，与兰南高速公路（</w:t>
      </w:r>
      <w:r>
        <w:rPr>
          <w:rFonts w:hint="eastAsia"/>
          <w:sz w:val="28"/>
          <w:szCs w:val="28"/>
          <w:lang w:val="zh-CN"/>
        </w:rPr>
        <w:t>S83</w:t>
      </w:r>
      <w:r>
        <w:rPr>
          <w:rFonts w:hint="eastAsia"/>
          <w:sz w:val="28"/>
          <w:szCs w:val="28"/>
          <w:lang w:val="zh-CN"/>
        </w:rPr>
        <w:t>）交叉，经琵琶寺北，经贾庄北、王庄北，与规划省道</w:t>
      </w:r>
      <w:r>
        <w:rPr>
          <w:rFonts w:hint="eastAsia"/>
          <w:sz w:val="28"/>
          <w:szCs w:val="28"/>
          <w:lang w:val="zh-CN"/>
        </w:rPr>
        <w:t>224</w:t>
      </w:r>
      <w:r>
        <w:rPr>
          <w:rFonts w:hint="eastAsia"/>
          <w:sz w:val="28"/>
          <w:szCs w:val="28"/>
          <w:lang w:val="zh-CN"/>
        </w:rPr>
        <w:t>线（原</w:t>
      </w:r>
      <w:r>
        <w:rPr>
          <w:rFonts w:hint="eastAsia"/>
          <w:sz w:val="28"/>
          <w:szCs w:val="28"/>
          <w:lang w:val="zh-CN"/>
        </w:rPr>
        <w:t>X004</w:t>
      </w:r>
      <w:r>
        <w:rPr>
          <w:rFonts w:hint="eastAsia"/>
          <w:sz w:val="28"/>
          <w:szCs w:val="28"/>
          <w:lang w:val="zh-CN"/>
        </w:rPr>
        <w:t>张古路）交叉，经坡张北，跨小黑河，至马棚杨东新国道</w:t>
      </w:r>
      <w:r>
        <w:rPr>
          <w:rFonts w:hint="eastAsia"/>
          <w:sz w:val="28"/>
          <w:szCs w:val="28"/>
          <w:lang w:val="zh-CN"/>
        </w:rPr>
        <w:t>107</w:t>
      </w:r>
      <w:r>
        <w:rPr>
          <w:rFonts w:hint="eastAsia"/>
          <w:sz w:val="28"/>
          <w:szCs w:val="28"/>
          <w:lang w:val="zh-CN"/>
        </w:rPr>
        <w:t>线，利用新国道</w:t>
      </w:r>
      <w:r>
        <w:rPr>
          <w:rFonts w:hint="eastAsia"/>
          <w:sz w:val="28"/>
          <w:szCs w:val="28"/>
          <w:lang w:val="zh-CN"/>
        </w:rPr>
        <w:t>107</w:t>
      </w:r>
      <w:r>
        <w:rPr>
          <w:rFonts w:hint="eastAsia"/>
          <w:sz w:val="28"/>
          <w:szCs w:val="28"/>
          <w:lang w:val="zh-CN"/>
        </w:rPr>
        <w:t>线向南与省道</w:t>
      </w:r>
      <w:r>
        <w:rPr>
          <w:rFonts w:hint="eastAsia"/>
          <w:sz w:val="28"/>
          <w:szCs w:val="28"/>
          <w:lang w:val="zh-CN"/>
        </w:rPr>
        <w:t>321</w:t>
      </w:r>
      <w:r>
        <w:rPr>
          <w:rFonts w:hint="eastAsia"/>
          <w:sz w:val="28"/>
          <w:szCs w:val="28"/>
          <w:lang w:val="zh-CN"/>
        </w:rPr>
        <w:t>线（原省道</w:t>
      </w:r>
      <w:r>
        <w:rPr>
          <w:rFonts w:hint="eastAsia"/>
          <w:sz w:val="28"/>
          <w:szCs w:val="28"/>
          <w:lang w:val="zh-CN"/>
        </w:rPr>
        <w:t>237</w:t>
      </w:r>
      <w:r>
        <w:rPr>
          <w:rFonts w:hint="eastAsia"/>
          <w:sz w:val="28"/>
          <w:szCs w:val="28"/>
          <w:lang w:val="zh-CN"/>
        </w:rPr>
        <w:t>线）交叉，利用新</w:t>
      </w:r>
      <w:r>
        <w:rPr>
          <w:rFonts w:hint="eastAsia"/>
          <w:sz w:val="28"/>
          <w:szCs w:val="28"/>
          <w:lang w:val="zh-CN"/>
        </w:rPr>
        <w:t>G107</w:t>
      </w:r>
      <w:r>
        <w:rPr>
          <w:rFonts w:hint="eastAsia"/>
          <w:sz w:val="28"/>
          <w:szCs w:val="28"/>
          <w:lang w:val="zh-CN"/>
        </w:rPr>
        <w:t>连接线向西南，经秋湖村南，牛村北下穿禹亳铁路，在朱寺村北跨越清潩河，在朱寺村西下穿京港澳高速（</w:t>
      </w:r>
      <w:r>
        <w:rPr>
          <w:rFonts w:hint="eastAsia"/>
          <w:sz w:val="28"/>
          <w:szCs w:val="28"/>
          <w:lang w:val="zh-CN"/>
        </w:rPr>
        <w:t>G4</w:t>
      </w:r>
      <w:r>
        <w:rPr>
          <w:rFonts w:hint="eastAsia"/>
          <w:sz w:val="28"/>
          <w:szCs w:val="28"/>
          <w:lang w:val="zh-CN"/>
        </w:rPr>
        <w:t>）、京广高铁后向西至梨园环岛，继续向西经小花园村北与京广铁路交叉，至三桥村与国道</w:t>
      </w:r>
      <w:r>
        <w:rPr>
          <w:rFonts w:hint="eastAsia"/>
          <w:sz w:val="28"/>
          <w:szCs w:val="28"/>
          <w:lang w:val="zh-CN"/>
        </w:rPr>
        <w:t>240</w:t>
      </w:r>
      <w:r>
        <w:rPr>
          <w:rFonts w:hint="eastAsia"/>
          <w:sz w:val="28"/>
          <w:szCs w:val="28"/>
          <w:lang w:val="zh-CN"/>
        </w:rPr>
        <w:t>线（原省道</w:t>
      </w:r>
      <w:r>
        <w:rPr>
          <w:rFonts w:hint="eastAsia"/>
          <w:sz w:val="28"/>
          <w:szCs w:val="28"/>
          <w:lang w:val="zh-CN"/>
        </w:rPr>
        <w:t>220</w:t>
      </w:r>
      <w:r>
        <w:rPr>
          <w:rFonts w:hint="eastAsia"/>
          <w:sz w:val="28"/>
          <w:szCs w:val="28"/>
          <w:lang w:val="zh-CN"/>
        </w:rPr>
        <w:t>许繁路）交叉，沿国道</w:t>
      </w:r>
      <w:r>
        <w:rPr>
          <w:rFonts w:hint="eastAsia"/>
          <w:sz w:val="28"/>
          <w:szCs w:val="28"/>
          <w:lang w:val="zh-CN"/>
        </w:rPr>
        <w:t>240</w:t>
      </w:r>
      <w:r>
        <w:rPr>
          <w:rFonts w:hint="eastAsia"/>
          <w:sz w:val="28"/>
          <w:szCs w:val="28"/>
          <w:lang w:val="zh-CN"/>
        </w:rPr>
        <w:t>线（原省道</w:t>
      </w:r>
      <w:r>
        <w:rPr>
          <w:rFonts w:hint="eastAsia"/>
          <w:sz w:val="28"/>
          <w:szCs w:val="28"/>
          <w:lang w:val="zh-CN"/>
        </w:rPr>
        <w:t>220</w:t>
      </w:r>
      <w:r>
        <w:rPr>
          <w:rFonts w:hint="eastAsia"/>
          <w:sz w:val="28"/>
          <w:szCs w:val="28"/>
          <w:lang w:val="zh-CN"/>
        </w:rPr>
        <w:t>许繁路）向南，跨灵沟河，与禹亳铁路、兰南高速（</w:t>
      </w:r>
      <w:r>
        <w:rPr>
          <w:rFonts w:hint="eastAsia"/>
          <w:sz w:val="28"/>
          <w:szCs w:val="28"/>
          <w:lang w:val="zh-CN"/>
        </w:rPr>
        <w:t>S83</w:t>
      </w:r>
      <w:r>
        <w:rPr>
          <w:rFonts w:hint="eastAsia"/>
          <w:sz w:val="28"/>
          <w:szCs w:val="28"/>
          <w:lang w:val="zh-CN"/>
        </w:rPr>
        <w:t>）交叉，经桃园武村西跨清泥河，至毛屯刘村南，路线向西经圪垱村南，止于规划国道</w:t>
      </w:r>
      <w:r>
        <w:rPr>
          <w:rFonts w:hint="eastAsia"/>
          <w:sz w:val="28"/>
          <w:szCs w:val="28"/>
        </w:rPr>
        <w:t>311</w:t>
      </w:r>
      <w:r>
        <w:rPr>
          <w:rFonts w:hint="eastAsia"/>
          <w:sz w:val="28"/>
          <w:szCs w:val="28"/>
        </w:rPr>
        <w:t>线许昌西环</w:t>
      </w:r>
      <w:r>
        <w:rPr>
          <w:rFonts w:hint="eastAsia"/>
          <w:sz w:val="28"/>
          <w:szCs w:val="28"/>
          <w:lang w:val="zh-CN"/>
        </w:rPr>
        <w:t>交汇处，路线全长约</w:t>
      </w:r>
      <w:r>
        <w:rPr>
          <w:rFonts w:hint="eastAsia"/>
          <w:sz w:val="28"/>
          <w:szCs w:val="28"/>
          <w:lang w:val="zh-CN"/>
        </w:rPr>
        <w:t>57.2</w:t>
      </w:r>
      <w:r>
        <w:rPr>
          <w:rFonts w:hint="eastAsia"/>
          <w:sz w:val="28"/>
          <w:szCs w:val="28"/>
          <w:lang w:val="zh-CN"/>
        </w:rPr>
        <w:t>公里。</w:t>
      </w:r>
    </w:p>
    <w:p w:rsidR="00DF2D96" w:rsidRDefault="00DF2D96" w:rsidP="00DF2D96">
      <w:pPr>
        <w:pStyle w:val="af2"/>
        <w:snapToGrid w:val="0"/>
        <w:spacing w:after="0" w:line="360" w:lineRule="auto"/>
        <w:ind w:leftChars="0" w:left="0" w:firstLineChars="200" w:firstLine="560"/>
        <w:rPr>
          <w:sz w:val="28"/>
          <w:szCs w:val="28"/>
          <w:lang w:val="zh-CN"/>
        </w:rPr>
      </w:pPr>
      <w:r>
        <w:rPr>
          <w:rFonts w:ascii="宋体" w:hAnsi="宋体" w:hint="eastAsia"/>
          <w:sz w:val="28"/>
          <w:szCs w:val="28"/>
        </w:rPr>
        <w:t>项目拟采用双向4车道一级公路标准，设计速度80公里/小时，</w:t>
      </w:r>
      <w:r>
        <w:rPr>
          <w:rFonts w:ascii="宋体" w:hAnsi="宋体" w:hint="eastAsia"/>
          <w:sz w:val="28"/>
          <w:szCs w:val="28"/>
        </w:rPr>
        <w:lastRenderedPageBreak/>
        <w:t>路基宽24.5米。</w:t>
      </w: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r>
        <w:rPr>
          <w:rFonts w:hint="eastAsia"/>
          <w:noProof/>
          <w:sz w:val="28"/>
          <w:szCs w:val="28"/>
        </w:rPr>
        <w:drawing>
          <wp:anchor distT="0" distB="0" distL="114300" distR="114300" simplePos="0" relativeHeight="251681792" behindDoc="0" locked="0" layoutInCell="1" allowOverlap="1">
            <wp:simplePos x="0" y="0"/>
            <wp:positionH relativeFrom="column">
              <wp:posOffset>-1028700</wp:posOffset>
            </wp:positionH>
            <wp:positionV relativeFrom="paragraph">
              <wp:posOffset>71120</wp:posOffset>
            </wp:positionV>
            <wp:extent cx="7696200" cy="5429250"/>
            <wp:effectExtent l="0" t="1143000" r="0" b="1123950"/>
            <wp:wrapNone/>
            <wp:docPr id="1" name="图片 32" descr="C:\Users\Administrator\Desktop\G311初设\郑州市交通规划勘察设计研究院\地理位置图20180428(主要项目线条)-Model.jpg地理位置图20180428(主要项目线条)-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C:\Users\Administrator\Desktop\G311初设\郑州市交通规划勘察设计研究院\地理位置图20180428(主要项目线条)-Model.jpg地理位置图20180428(主要项目线条)-Model"/>
                    <pic:cNvPicPr>
                      <a:picLocks noChangeAspect="1" noChangeArrowheads="1"/>
                    </pic:cNvPicPr>
                  </pic:nvPicPr>
                  <pic:blipFill>
                    <a:blip r:embed="rId8" cstate="print"/>
                    <a:srcRect/>
                    <a:stretch>
                      <a:fillRect/>
                    </a:stretch>
                  </pic:blipFill>
                  <pic:spPr bwMode="auto">
                    <a:xfrm rot="-5400000">
                      <a:off x="0" y="0"/>
                      <a:ext cx="7696200" cy="5429250"/>
                    </a:xfrm>
                    <a:prstGeom prst="rect">
                      <a:avLst/>
                    </a:prstGeom>
                    <a:noFill/>
                    <a:ln w="9525">
                      <a:noFill/>
                      <a:miter lim="800000"/>
                      <a:headEnd/>
                      <a:tailEnd/>
                    </a:ln>
                    <a:effectLst/>
                  </pic:spPr>
                </pic:pic>
              </a:graphicData>
            </a:graphic>
          </wp:anchor>
        </w:drawing>
      </w: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firstLineChars="200" w:firstLine="560"/>
        <w:rPr>
          <w:sz w:val="28"/>
          <w:szCs w:val="28"/>
          <w:lang w:val="zh-CN"/>
        </w:rPr>
      </w:pPr>
    </w:p>
    <w:p w:rsidR="00DF2D96" w:rsidRDefault="00DF2D96" w:rsidP="00DF2D96">
      <w:pPr>
        <w:pStyle w:val="af2"/>
        <w:snapToGrid w:val="0"/>
        <w:spacing w:after="0" w:line="360" w:lineRule="auto"/>
        <w:ind w:leftChars="0" w:left="0"/>
        <w:rPr>
          <w:rFonts w:ascii="宋体" w:hAnsi="宋体"/>
          <w:sz w:val="28"/>
          <w:szCs w:val="28"/>
        </w:rPr>
      </w:pPr>
    </w:p>
    <w:p w:rsidR="00DF2D96" w:rsidRDefault="00DF2D96" w:rsidP="00DF2D96">
      <w:pPr>
        <w:spacing w:line="360" w:lineRule="auto"/>
        <w:jc w:val="center"/>
        <w:rPr>
          <w:rFonts w:ascii="Times New Roman"/>
          <w:b/>
          <w:color w:val="0070C0"/>
          <w:sz w:val="28"/>
          <w:szCs w:val="28"/>
        </w:rPr>
      </w:pPr>
      <w:r>
        <w:rPr>
          <w:rFonts w:ascii="Times New Roman"/>
          <w:b/>
          <w:color w:val="0070C0"/>
          <w:sz w:val="28"/>
          <w:szCs w:val="28"/>
        </w:rPr>
        <w:lastRenderedPageBreak/>
        <w:t>图</w:t>
      </w:r>
      <w:r>
        <w:rPr>
          <w:rFonts w:ascii="Times New Roman"/>
          <w:b/>
          <w:color w:val="0070C0"/>
          <w:sz w:val="28"/>
          <w:szCs w:val="28"/>
        </w:rPr>
        <w:t xml:space="preserve">1-1 </w:t>
      </w:r>
      <w:r>
        <w:rPr>
          <w:rFonts w:ascii="Times New Roman"/>
          <w:b/>
          <w:color w:val="0070C0"/>
          <w:sz w:val="28"/>
          <w:szCs w:val="28"/>
        </w:rPr>
        <w:t>项目地理位置图</w:t>
      </w:r>
    </w:p>
    <w:p w:rsidR="00DF2D96" w:rsidRDefault="00DF2D96" w:rsidP="00DF2D96">
      <w:pPr>
        <w:adjustRightInd w:val="0"/>
        <w:snapToGrid w:val="0"/>
        <w:spacing w:line="360" w:lineRule="auto"/>
        <w:jc w:val="center"/>
        <w:rPr>
          <w:rFonts w:ascii="Times New Roman"/>
          <w:color w:val="0070C0"/>
          <w:szCs w:val="24"/>
        </w:rPr>
      </w:pPr>
    </w:p>
    <w:p w:rsidR="00DF2D96" w:rsidRDefault="00DF2D96" w:rsidP="00DF2D96">
      <w:pPr>
        <w:spacing w:line="360" w:lineRule="auto"/>
        <w:ind w:firstLineChars="200" w:firstLine="562"/>
        <w:outlineLvl w:val="2"/>
        <w:rPr>
          <w:rFonts w:ascii="Times New Roman"/>
          <w:b/>
          <w:color w:val="FF0000"/>
          <w:sz w:val="28"/>
          <w:szCs w:val="28"/>
        </w:rPr>
      </w:pPr>
      <w:bookmarkStart w:id="3" w:name="_Toc30618"/>
      <w:r>
        <w:rPr>
          <w:rFonts w:ascii="Times New Roman"/>
          <w:b/>
          <w:color w:val="FF0000"/>
          <w:sz w:val="28"/>
          <w:szCs w:val="28"/>
        </w:rPr>
        <w:t>1.1.2</w:t>
      </w:r>
      <w:r>
        <w:rPr>
          <w:rFonts w:ascii="Times New Roman"/>
          <w:b/>
          <w:color w:val="FF0000"/>
          <w:sz w:val="28"/>
          <w:szCs w:val="28"/>
        </w:rPr>
        <w:t>项目背景</w:t>
      </w:r>
      <w:bookmarkEnd w:id="3"/>
    </w:p>
    <w:p w:rsidR="00DF2D96" w:rsidRDefault="00DF2D96" w:rsidP="00DF2D96">
      <w:pPr>
        <w:pStyle w:val="af2"/>
        <w:snapToGrid w:val="0"/>
        <w:spacing w:after="0" w:line="360" w:lineRule="auto"/>
        <w:ind w:leftChars="0" w:left="0" w:firstLineChars="200" w:firstLine="560"/>
        <w:rPr>
          <w:sz w:val="28"/>
          <w:szCs w:val="28"/>
          <w:lang w:val="zh-CN"/>
        </w:rPr>
      </w:pPr>
      <w:bookmarkStart w:id="4" w:name="_Toc13579"/>
      <w:r>
        <w:rPr>
          <w:rFonts w:hint="eastAsia"/>
          <w:sz w:val="28"/>
          <w:szCs w:val="28"/>
          <w:lang w:val="zh-CN"/>
        </w:rPr>
        <w:t>国道</w:t>
      </w:r>
      <w:r>
        <w:rPr>
          <w:rFonts w:hint="eastAsia"/>
          <w:sz w:val="28"/>
          <w:szCs w:val="28"/>
          <w:lang w:val="zh-CN"/>
        </w:rPr>
        <w:t>311</w:t>
      </w:r>
      <w:r>
        <w:rPr>
          <w:rFonts w:hint="eastAsia"/>
          <w:sz w:val="28"/>
          <w:szCs w:val="28"/>
          <w:lang w:val="zh-CN"/>
        </w:rPr>
        <w:t>线是国家的交通大动脉，是横贯我国江苏、安徽、河南</w:t>
      </w:r>
      <w:r>
        <w:rPr>
          <w:rFonts w:hint="eastAsia"/>
          <w:sz w:val="28"/>
          <w:szCs w:val="28"/>
          <w:lang w:val="zh-CN"/>
        </w:rPr>
        <w:t>3</w:t>
      </w:r>
      <w:r>
        <w:rPr>
          <w:rFonts w:hint="eastAsia"/>
          <w:sz w:val="28"/>
          <w:szCs w:val="28"/>
          <w:lang w:val="zh-CN"/>
        </w:rPr>
        <w:t>省市的东西大通道。它的畅通是响应党中央、国务院提出的实施西部大开发战略中“首先要发展交通基础设施建设，要加快打通西部地区与中部地区和东部地区、西南地区和西北地区的运输通道”的需要。</w:t>
      </w:r>
    </w:p>
    <w:p w:rsidR="00DF2D96" w:rsidRDefault="00DF2D96" w:rsidP="00DF2D96">
      <w:pPr>
        <w:pStyle w:val="af2"/>
        <w:snapToGrid w:val="0"/>
        <w:spacing w:after="0" w:line="360" w:lineRule="auto"/>
        <w:ind w:leftChars="0" w:left="0" w:firstLineChars="200" w:firstLine="560"/>
        <w:rPr>
          <w:sz w:val="28"/>
          <w:szCs w:val="28"/>
          <w:lang w:val="zh-CN"/>
        </w:rPr>
      </w:pPr>
      <w:r>
        <w:rPr>
          <w:rFonts w:hint="eastAsia"/>
          <w:sz w:val="28"/>
          <w:szCs w:val="28"/>
          <w:lang w:val="zh-CN"/>
        </w:rPr>
        <w:t>河南省交通运输厅在编制高速公路网规划的同时，提出了《河南省干线公路网规划》：</w:t>
      </w:r>
    </w:p>
    <w:p w:rsidR="00DF2D96" w:rsidRDefault="00DF2D96" w:rsidP="00DF2D96">
      <w:pPr>
        <w:pStyle w:val="af2"/>
        <w:snapToGrid w:val="0"/>
        <w:spacing w:after="0" w:line="360" w:lineRule="auto"/>
        <w:ind w:leftChars="0" w:left="0" w:firstLineChars="200" w:firstLine="560"/>
        <w:rPr>
          <w:sz w:val="28"/>
          <w:szCs w:val="28"/>
          <w:lang w:val="zh-CN"/>
        </w:rPr>
      </w:pPr>
      <w:r>
        <w:rPr>
          <w:sz w:val="28"/>
          <w:szCs w:val="28"/>
          <w:lang w:val="zh-CN"/>
        </w:rPr>
        <w:t>到</w:t>
      </w:r>
      <w:r>
        <w:rPr>
          <w:sz w:val="28"/>
          <w:szCs w:val="28"/>
          <w:lang w:val="zh-CN"/>
        </w:rPr>
        <w:t>20</w:t>
      </w:r>
      <w:r>
        <w:rPr>
          <w:rFonts w:hint="eastAsia"/>
          <w:sz w:val="28"/>
          <w:szCs w:val="28"/>
          <w:lang w:val="zh-CN"/>
        </w:rPr>
        <w:t>2</w:t>
      </w:r>
      <w:r>
        <w:rPr>
          <w:sz w:val="28"/>
          <w:szCs w:val="28"/>
          <w:lang w:val="zh-CN"/>
        </w:rPr>
        <w:t>0</w:t>
      </w:r>
      <w:r>
        <w:rPr>
          <w:sz w:val="28"/>
          <w:szCs w:val="28"/>
          <w:lang w:val="zh-CN"/>
        </w:rPr>
        <w:t>年，</w:t>
      </w:r>
      <w:r>
        <w:rPr>
          <w:rFonts w:hint="eastAsia"/>
          <w:sz w:val="28"/>
          <w:szCs w:val="28"/>
          <w:lang w:val="zh-CN"/>
        </w:rPr>
        <w:t>公路通车里程达到</w:t>
      </w:r>
      <w:r>
        <w:rPr>
          <w:rFonts w:hint="eastAsia"/>
          <w:sz w:val="28"/>
          <w:szCs w:val="28"/>
          <w:lang w:val="zh-CN"/>
        </w:rPr>
        <w:t>31000</w:t>
      </w:r>
      <w:r>
        <w:rPr>
          <w:rFonts w:hint="eastAsia"/>
          <w:sz w:val="28"/>
          <w:szCs w:val="28"/>
          <w:lang w:val="zh-CN"/>
        </w:rPr>
        <w:t>公里左右，高速公路达到</w:t>
      </w:r>
      <w:r>
        <w:rPr>
          <w:sz w:val="28"/>
          <w:szCs w:val="28"/>
          <w:lang w:val="zh-CN"/>
        </w:rPr>
        <w:t>80</w:t>
      </w:r>
      <w:r>
        <w:rPr>
          <w:rFonts w:hint="eastAsia"/>
          <w:sz w:val="28"/>
          <w:szCs w:val="28"/>
          <w:lang w:val="zh-CN"/>
        </w:rPr>
        <w:t>00</w:t>
      </w:r>
      <w:r>
        <w:rPr>
          <w:rFonts w:hint="eastAsia"/>
          <w:sz w:val="28"/>
          <w:szCs w:val="28"/>
          <w:lang w:val="zh-CN"/>
        </w:rPr>
        <w:t>公里左右，一级公路达到</w:t>
      </w:r>
      <w:r>
        <w:rPr>
          <w:rFonts w:hint="eastAsia"/>
          <w:sz w:val="28"/>
          <w:szCs w:val="28"/>
          <w:lang w:val="zh-CN"/>
        </w:rPr>
        <w:t>10000</w:t>
      </w:r>
      <w:r>
        <w:rPr>
          <w:rFonts w:hint="eastAsia"/>
          <w:sz w:val="28"/>
          <w:szCs w:val="28"/>
          <w:lang w:val="zh-CN"/>
        </w:rPr>
        <w:t>公里左右。初步</w:t>
      </w:r>
      <w:r>
        <w:rPr>
          <w:sz w:val="28"/>
          <w:szCs w:val="28"/>
          <w:lang w:val="zh-CN"/>
        </w:rPr>
        <w:t>建成功能完善、层次分明的现代化公路网络</w:t>
      </w:r>
    </w:p>
    <w:p w:rsidR="00DF2D96" w:rsidRDefault="00DF2D96" w:rsidP="00DF2D96">
      <w:pPr>
        <w:pStyle w:val="af2"/>
        <w:snapToGrid w:val="0"/>
        <w:spacing w:after="0" w:line="360" w:lineRule="auto"/>
        <w:ind w:leftChars="0" w:left="0" w:firstLineChars="200" w:firstLine="560"/>
        <w:rPr>
          <w:sz w:val="28"/>
          <w:szCs w:val="28"/>
          <w:lang w:val="zh-CN"/>
        </w:rPr>
      </w:pPr>
      <w:r>
        <w:rPr>
          <w:rFonts w:hint="eastAsia"/>
          <w:sz w:val="28"/>
          <w:szCs w:val="28"/>
          <w:lang w:val="zh-CN"/>
        </w:rPr>
        <w:t>许昌作为郑州南大门、中原城市群紧密圈层核心城市，经济发展活跃。如何提升许昌交通枢纽地位，提高运输服务水平，促进综合运输一体化发展，许昌提出了综合交通发展规划。</w:t>
      </w:r>
    </w:p>
    <w:p w:rsidR="00DF2D96" w:rsidRDefault="00DF2D96" w:rsidP="00DF2D96">
      <w:pPr>
        <w:spacing w:line="360" w:lineRule="auto"/>
        <w:ind w:firstLineChars="200" w:firstLine="562"/>
        <w:outlineLvl w:val="2"/>
        <w:rPr>
          <w:rFonts w:ascii="Times New Roman"/>
          <w:b/>
          <w:color w:val="FF0000"/>
          <w:sz w:val="28"/>
          <w:szCs w:val="28"/>
        </w:rPr>
      </w:pPr>
      <w:r>
        <w:rPr>
          <w:rFonts w:ascii="Times New Roman"/>
          <w:b/>
          <w:color w:val="FF0000"/>
          <w:sz w:val="28"/>
          <w:szCs w:val="28"/>
        </w:rPr>
        <w:t>1.1.3</w:t>
      </w:r>
      <w:r>
        <w:rPr>
          <w:rFonts w:ascii="Times New Roman"/>
          <w:b/>
          <w:color w:val="FF0000"/>
          <w:sz w:val="28"/>
          <w:szCs w:val="28"/>
        </w:rPr>
        <w:t>招标项目的功能、作用及地位</w:t>
      </w:r>
      <w:bookmarkEnd w:id="4"/>
    </w:p>
    <w:p w:rsidR="00DF2D96" w:rsidRDefault="00DF2D96" w:rsidP="00DF2D96">
      <w:pPr>
        <w:pStyle w:val="af2"/>
        <w:snapToGrid w:val="0"/>
        <w:spacing w:after="0" w:line="360" w:lineRule="auto"/>
        <w:ind w:leftChars="0" w:left="0" w:firstLineChars="200" w:firstLine="560"/>
        <w:rPr>
          <w:sz w:val="28"/>
          <w:szCs w:val="28"/>
          <w:lang w:val="zh-CN"/>
        </w:rPr>
      </w:pPr>
      <w:r>
        <w:rPr>
          <w:rFonts w:hint="eastAsia"/>
          <w:sz w:val="28"/>
          <w:szCs w:val="28"/>
          <w:lang w:val="zh-CN"/>
        </w:rPr>
        <w:t>根据干线公路网规划以及许昌市综合交通发展规划的内容，国道</w:t>
      </w:r>
      <w:r>
        <w:rPr>
          <w:rFonts w:hint="eastAsia"/>
          <w:sz w:val="28"/>
          <w:szCs w:val="28"/>
          <w:lang w:val="zh-CN"/>
        </w:rPr>
        <w:t>311</w:t>
      </w:r>
      <w:r>
        <w:rPr>
          <w:rFonts w:hint="eastAsia"/>
          <w:sz w:val="28"/>
          <w:szCs w:val="28"/>
          <w:lang w:val="zh-CN"/>
        </w:rPr>
        <w:t>线许鄢段改建工程位于许昌市东南部，路线总体为东西走向，主要经过许昌市的鄢陵县、建安区、东城区、经济技术开发区，是规划的</w:t>
      </w:r>
      <w:r>
        <w:rPr>
          <w:rFonts w:hint="eastAsia"/>
          <w:sz w:val="28"/>
          <w:szCs w:val="28"/>
          <w:lang w:val="zh-CN"/>
        </w:rPr>
        <w:t>8</w:t>
      </w:r>
      <w:r>
        <w:rPr>
          <w:rFonts w:hint="eastAsia"/>
          <w:sz w:val="28"/>
          <w:szCs w:val="28"/>
          <w:lang w:val="zh-CN"/>
        </w:rPr>
        <w:t>条横向干线的重要组成部分，目前国道</w:t>
      </w:r>
      <w:r>
        <w:rPr>
          <w:rFonts w:hint="eastAsia"/>
          <w:sz w:val="28"/>
          <w:szCs w:val="28"/>
          <w:lang w:val="zh-CN"/>
        </w:rPr>
        <w:t>311</w:t>
      </w:r>
      <w:r>
        <w:rPr>
          <w:rFonts w:hint="eastAsia"/>
          <w:sz w:val="28"/>
          <w:szCs w:val="28"/>
          <w:lang w:val="zh-CN"/>
        </w:rPr>
        <w:t>线的现状路段，主要承担沿线城镇间的中、短途运输和区内运输以及部分对外交通运输、过境交通运输，短途运输与过境交通、客运与货运混合严重，严重影响道路的通行能力。</w:t>
      </w:r>
    </w:p>
    <w:p w:rsidR="00DF2D96" w:rsidRDefault="00DF2D96" w:rsidP="00DF2D96">
      <w:pPr>
        <w:pStyle w:val="af2"/>
        <w:snapToGrid w:val="0"/>
        <w:spacing w:after="0" w:line="360" w:lineRule="auto"/>
        <w:ind w:leftChars="0" w:left="0" w:firstLineChars="200" w:firstLine="560"/>
        <w:rPr>
          <w:sz w:val="28"/>
          <w:szCs w:val="28"/>
          <w:lang w:val="zh-CN"/>
        </w:rPr>
      </w:pPr>
      <w:r>
        <w:rPr>
          <w:rFonts w:hint="eastAsia"/>
          <w:sz w:val="28"/>
          <w:szCs w:val="28"/>
          <w:lang w:val="zh-CN"/>
        </w:rPr>
        <w:t>因此，将现有国道</w:t>
      </w:r>
      <w:r>
        <w:rPr>
          <w:rFonts w:hint="eastAsia"/>
          <w:sz w:val="28"/>
          <w:szCs w:val="28"/>
          <w:lang w:val="zh-CN"/>
        </w:rPr>
        <w:t>311</w:t>
      </w:r>
      <w:r>
        <w:rPr>
          <w:rFonts w:hint="eastAsia"/>
          <w:sz w:val="28"/>
          <w:szCs w:val="28"/>
          <w:lang w:val="zh-CN"/>
        </w:rPr>
        <w:t>线许鄢段南移改建，短途与过境运输、客运与货运分开，充分发挥国道的通行能力，符合省干线公路网规划以</w:t>
      </w:r>
      <w:r>
        <w:rPr>
          <w:rFonts w:hint="eastAsia"/>
          <w:sz w:val="28"/>
          <w:szCs w:val="28"/>
          <w:lang w:val="zh-CN"/>
        </w:rPr>
        <w:lastRenderedPageBreak/>
        <w:t>及许昌市综合交通发展规划的要求，项目的实施不仅增加了中原腹地东西交通大通道的通行能力，而且也为区域经济的发展开辟了又一条运输路线。</w:t>
      </w:r>
    </w:p>
    <w:p w:rsidR="00DF2D96" w:rsidRDefault="00DF2D96" w:rsidP="00DF2D96">
      <w:pPr>
        <w:pStyle w:val="af2"/>
        <w:snapToGrid w:val="0"/>
        <w:spacing w:after="0" w:line="360" w:lineRule="auto"/>
        <w:ind w:leftChars="0" w:left="0" w:firstLineChars="200" w:firstLine="560"/>
        <w:rPr>
          <w:sz w:val="28"/>
          <w:szCs w:val="28"/>
          <w:lang w:val="zh-CN"/>
        </w:rPr>
      </w:pPr>
      <w:r>
        <w:rPr>
          <w:rFonts w:hint="eastAsia"/>
          <w:sz w:val="28"/>
          <w:szCs w:val="28"/>
          <w:lang w:val="zh-CN"/>
        </w:rPr>
        <w:t>国道</w:t>
      </w:r>
      <w:r>
        <w:rPr>
          <w:rFonts w:hint="eastAsia"/>
          <w:sz w:val="28"/>
          <w:szCs w:val="28"/>
          <w:lang w:val="zh-CN"/>
        </w:rPr>
        <w:t>311</w:t>
      </w:r>
      <w:r>
        <w:rPr>
          <w:rFonts w:hint="eastAsia"/>
          <w:sz w:val="28"/>
          <w:szCs w:val="28"/>
          <w:lang w:val="zh-CN"/>
        </w:rPr>
        <w:t>线许鄢段改建工程拟按照一级公路技术标准进行改建，施工完成后将大大提高行车舒适性和道路通行能力，将成为许昌连接周口与平顶山的重要东西通道。</w:t>
      </w:r>
    </w:p>
    <w:p w:rsidR="00DF2D96" w:rsidRDefault="00DD16DA" w:rsidP="00DF2D96">
      <w:pPr>
        <w:pStyle w:val="affb"/>
        <w:spacing w:before="120" w:after="120"/>
        <w:rPr>
          <w:rFonts w:ascii="Times New Roman" w:hAnsi="Times New Roman"/>
        </w:rPr>
      </w:pPr>
      <w:r w:rsidRPr="00DD16DA">
        <w:rPr>
          <w:rFonts w:ascii="Times New Roman" w:hAnsi="Times New Roman"/>
          <w:sz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73" o:spid="_x0000_s2065" type="#_x0000_t61" style="position:absolute;left:0;text-align:left;margin-left:270.4pt;margin-top:231.2pt;width:42pt;height:20.25pt;z-index:251675648" adj="-3239,29920" fillcolor="#8eb4e3">
            <v:textbox>
              <w:txbxContent>
                <w:p w:rsidR="00DF2D96" w:rsidRDefault="00DF2D96" w:rsidP="00DF2D96">
                  <w:r>
                    <w:rPr>
                      <w:rFonts w:hint="eastAsia"/>
                    </w:rPr>
                    <w:t>S241</w:t>
                  </w:r>
                </w:p>
              </w:txbxContent>
            </v:textbox>
          </v:shape>
        </w:pict>
      </w:r>
      <w:r w:rsidR="00DF2D96">
        <w:rPr>
          <w:noProof/>
          <w:sz w:val="28"/>
          <w:szCs w:val="28"/>
        </w:rPr>
        <w:drawing>
          <wp:inline distT="0" distB="0" distL="0" distR="0">
            <wp:extent cx="4019550" cy="5819775"/>
            <wp:effectExtent l="914400" t="0" r="895350" b="0"/>
            <wp:docPr id="2" name="图片 31" descr="【189】 主城区土地利用规划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189】 主城区土地利用规划图-Model"/>
                    <pic:cNvPicPr>
                      <a:picLocks noChangeAspect="1" noChangeArrowheads="1"/>
                    </pic:cNvPicPr>
                  </pic:nvPicPr>
                  <pic:blipFill>
                    <a:blip r:embed="rId9" cstate="print"/>
                    <a:srcRect/>
                    <a:stretch>
                      <a:fillRect/>
                    </a:stretch>
                  </pic:blipFill>
                  <pic:spPr bwMode="auto">
                    <a:xfrm rot="-5400000">
                      <a:off x="0" y="0"/>
                      <a:ext cx="4019550" cy="5819775"/>
                    </a:xfrm>
                    <a:prstGeom prst="rect">
                      <a:avLst/>
                    </a:prstGeom>
                    <a:noFill/>
                    <a:ln w="9525">
                      <a:noFill/>
                      <a:miter lim="800000"/>
                      <a:headEnd/>
                      <a:tailEnd/>
                    </a:ln>
                    <a:effectLst/>
                  </pic:spPr>
                </pic:pic>
              </a:graphicData>
            </a:graphic>
          </wp:inline>
        </w:drawing>
      </w:r>
      <w:r>
        <w:rPr>
          <w:rFonts w:ascii="Times New Roman" w:hAnsi="Times New Roman"/>
        </w:rPr>
        <w:pict>
          <v:shape id="矩形标注 45" o:spid="_x0000_s2064" type="#_x0000_t61" style="position:absolute;left:0;text-align:left;margin-left:771.2pt;margin-top:89.4pt;width:70.1pt;height:21.5pt;z-index:251674624;mso-position-horizontal-relative:text;mso-position-vertical-relative:text" adj="-3193,21446" fillcolor="#9cbee0" strokecolor="#739cc3" strokeweight="1.25pt">
            <v:fill color2="#bbd5f0" type="gradient">
              <o:fill v:ext="view" type="gradientUnscaled"/>
            </v:fill>
            <v:textbox>
              <w:txbxContent>
                <w:p w:rsidR="00DF2D96" w:rsidRDefault="00DF2D96" w:rsidP="00DF2D96">
                  <w:pPr>
                    <w:rPr>
                      <w:b/>
                      <w:bCs/>
                      <w:szCs w:val="21"/>
                    </w:rPr>
                  </w:pPr>
                  <w:r>
                    <w:rPr>
                      <w:rFonts w:hAnsi="宋体" w:cs="宋体" w:hint="eastAsia"/>
                      <w:b/>
                      <w:bCs/>
                      <w:szCs w:val="24"/>
                    </w:rPr>
                    <w:t>工业大道</w:t>
                  </w:r>
                </w:p>
              </w:txbxContent>
            </v:textbox>
          </v:shape>
        </w:pict>
      </w:r>
    </w:p>
    <w:p w:rsidR="00DF2D96" w:rsidRDefault="00DF2D96" w:rsidP="00DF2D96">
      <w:pPr>
        <w:spacing w:line="360" w:lineRule="auto"/>
        <w:jc w:val="center"/>
        <w:rPr>
          <w:rFonts w:ascii="Times New Roman"/>
          <w:b/>
          <w:color w:val="0070C0"/>
          <w:sz w:val="28"/>
          <w:szCs w:val="28"/>
        </w:rPr>
      </w:pPr>
      <w:r>
        <w:rPr>
          <w:rFonts w:ascii="Times New Roman"/>
          <w:b/>
          <w:color w:val="0070C0"/>
          <w:sz w:val="28"/>
          <w:szCs w:val="28"/>
        </w:rPr>
        <w:t>图</w:t>
      </w:r>
      <w:r>
        <w:rPr>
          <w:rFonts w:ascii="Times New Roman"/>
          <w:b/>
          <w:color w:val="0070C0"/>
          <w:sz w:val="28"/>
          <w:szCs w:val="28"/>
        </w:rPr>
        <w:t xml:space="preserve">1-2  </w:t>
      </w:r>
      <w:r>
        <w:rPr>
          <w:rFonts w:ascii="Times New Roman" w:hint="eastAsia"/>
          <w:b/>
          <w:color w:val="0070C0"/>
          <w:sz w:val="28"/>
          <w:szCs w:val="28"/>
        </w:rPr>
        <w:t>许昌市城乡总体</w:t>
      </w:r>
      <w:r>
        <w:rPr>
          <w:rFonts w:ascii="Times New Roman"/>
          <w:b/>
          <w:color w:val="0070C0"/>
          <w:sz w:val="28"/>
          <w:szCs w:val="28"/>
        </w:rPr>
        <w:t>规划图</w:t>
      </w:r>
    </w:p>
    <w:p w:rsidR="00DF2D96" w:rsidRDefault="00DF2D96" w:rsidP="00DF2D96">
      <w:pPr>
        <w:spacing w:line="360" w:lineRule="auto"/>
        <w:ind w:firstLineChars="200" w:firstLine="562"/>
        <w:outlineLvl w:val="2"/>
        <w:rPr>
          <w:rFonts w:ascii="Times New Roman"/>
          <w:b/>
          <w:color w:val="FF0000"/>
          <w:sz w:val="28"/>
          <w:szCs w:val="28"/>
        </w:rPr>
      </w:pPr>
      <w:bookmarkStart w:id="5" w:name="_Toc15130"/>
      <w:r>
        <w:rPr>
          <w:rFonts w:ascii="Times New Roman"/>
          <w:b/>
          <w:color w:val="FF0000"/>
          <w:sz w:val="28"/>
          <w:szCs w:val="28"/>
        </w:rPr>
        <w:lastRenderedPageBreak/>
        <w:t>1.1.4</w:t>
      </w:r>
      <w:r>
        <w:rPr>
          <w:rFonts w:ascii="Times New Roman"/>
          <w:b/>
          <w:color w:val="FF0000"/>
          <w:sz w:val="28"/>
          <w:szCs w:val="28"/>
        </w:rPr>
        <w:t>路线走向及主要控制点</w:t>
      </w:r>
      <w:bookmarkEnd w:id="5"/>
    </w:p>
    <w:p w:rsidR="00DF2D96" w:rsidRDefault="00DF2D96" w:rsidP="00DF2D96">
      <w:pPr>
        <w:pStyle w:val="af2"/>
        <w:snapToGrid w:val="0"/>
        <w:spacing w:after="0" w:line="360" w:lineRule="auto"/>
        <w:ind w:leftChars="0" w:left="0" w:firstLineChars="200" w:firstLine="560"/>
        <w:rPr>
          <w:sz w:val="28"/>
          <w:szCs w:val="28"/>
          <w:lang w:val="zh-CN"/>
        </w:rPr>
      </w:pPr>
      <w:r>
        <w:rPr>
          <w:color w:val="000000"/>
          <w:sz w:val="28"/>
          <w:szCs w:val="28"/>
          <w:lang w:val="zh-CN"/>
        </w:rPr>
        <w:t>路线走向：</w:t>
      </w:r>
      <w:r>
        <w:rPr>
          <w:rFonts w:hint="eastAsia"/>
          <w:sz w:val="28"/>
          <w:szCs w:val="28"/>
          <w:lang w:val="zh-CN"/>
        </w:rPr>
        <w:t>起点位于国道</w:t>
      </w:r>
      <w:r>
        <w:rPr>
          <w:rFonts w:hint="eastAsia"/>
          <w:sz w:val="28"/>
          <w:szCs w:val="28"/>
          <w:lang w:val="zh-CN"/>
        </w:rPr>
        <w:t>311</w:t>
      </w:r>
      <w:r>
        <w:rPr>
          <w:rFonts w:hint="eastAsia"/>
          <w:sz w:val="28"/>
          <w:szCs w:val="28"/>
          <w:lang w:val="zh-CN"/>
        </w:rPr>
        <w:t>线周口与许昌交界，斜向西南，与建设中的郑合高铁（郑州</w:t>
      </w:r>
      <w:r>
        <w:rPr>
          <w:rFonts w:hint="eastAsia"/>
          <w:sz w:val="28"/>
          <w:szCs w:val="28"/>
          <w:lang w:val="zh-CN"/>
        </w:rPr>
        <w:t>-</w:t>
      </w:r>
      <w:r>
        <w:rPr>
          <w:rFonts w:hint="eastAsia"/>
          <w:sz w:val="28"/>
          <w:szCs w:val="28"/>
          <w:lang w:val="zh-CN"/>
        </w:rPr>
        <w:t>阜阳段）交叉，于鄢陵县马栏镇折向西，与国道</w:t>
      </w:r>
      <w:r>
        <w:rPr>
          <w:rFonts w:hint="eastAsia"/>
          <w:sz w:val="28"/>
          <w:szCs w:val="28"/>
          <w:lang w:val="zh-CN"/>
        </w:rPr>
        <w:t>230</w:t>
      </w:r>
      <w:r>
        <w:rPr>
          <w:rFonts w:hint="eastAsia"/>
          <w:sz w:val="28"/>
          <w:szCs w:val="28"/>
          <w:lang w:val="zh-CN"/>
        </w:rPr>
        <w:t>线（原省道</w:t>
      </w:r>
      <w:r>
        <w:rPr>
          <w:rFonts w:hint="eastAsia"/>
          <w:sz w:val="28"/>
          <w:szCs w:val="28"/>
          <w:lang w:val="zh-CN"/>
        </w:rPr>
        <w:t>219</w:t>
      </w:r>
      <w:r>
        <w:rPr>
          <w:rFonts w:hint="eastAsia"/>
          <w:sz w:val="28"/>
          <w:szCs w:val="28"/>
          <w:lang w:val="zh-CN"/>
        </w:rPr>
        <w:t>线）交叉，经大马镇南，与省道</w:t>
      </w:r>
      <w:r>
        <w:rPr>
          <w:rFonts w:hint="eastAsia"/>
          <w:sz w:val="28"/>
          <w:szCs w:val="28"/>
          <w:lang w:val="zh-CN"/>
        </w:rPr>
        <w:t>222</w:t>
      </w:r>
      <w:r>
        <w:rPr>
          <w:rFonts w:hint="eastAsia"/>
          <w:sz w:val="28"/>
          <w:szCs w:val="28"/>
          <w:lang w:val="zh-CN"/>
        </w:rPr>
        <w:t>线（原</w:t>
      </w:r>
      <w:r>
        <w:rPr>
          <w:rFonts w:hint="eastAsia"/>
          <w:sz w:val="28"/>
          <w:szCs w:val="28"/>
          <w:lang w:val="zh-CN"/>
        </w:rPr>
        <w:t>X002</w:t>
      </w:r>
      <w:r>
        <w:rPr>
          <w:rFonts w:hint="eastAsia"/>
          <w:sz w:val="28"/>
          <w:szCs w:val="28"/>
          <w:lang w:val="zh-CN"/>
        </w:rPr>
        <w:t>鄢望路）交叉，经建安区五女店镇南，与兰南高速公路（</w:t>
      </w:r>
      <w:r>
        <w:rPr>
          <w:rFonts w:hint="eastAsia"/>
          <w:sz w:val="28"/>
          <w:szCs w:val="28"/>
          <w:lang w:val="zh-CN"/>
        </w:rPr>
        <w:t>S83</w:t>
      </w:r>
      <w:r>
        <w:rPr>
          <w:rFonts w:hint="eastAsia"/>
          <w:sz w:val="28"/>
          <w:szCs w:val="28"/>
          <w:lang w:val="zh-CN"/>
        </w:rPr>
        <w:t>）交叉，至马棚杨村东新国道</w:t>
      </w:r>
      <w:r>
        <w:rPr>
          <w:rFonts w:hint="eastAsia"/>
          <w:sz w:val="28"/>
          <w:szCs w:val="28"/>
          <w:lang w:val="zh-CN"/>
        </w:rPr>
        <w:t>107</w:t>
      </w:r>
      <w:r>
        <w:rPr>
          <w:rFonts w:hint="eastAsia"/>
          <w:sz w:val="28"/>
          <w:szCs w:val="28"/>
          <w:lang w:val="zh-CN"/>
        </w:rPr>
        <w:t>线，利用新国道</w:t>
      </w:r>
      <w:r>
        <w:rPr>
          <w:rFonts w:hint="eastAsia"/>
          <w:sz w:val="28"/>
          <w:szCs w:val="28"/>
          <w:lang w:val="zh-CN"/>
        </w:rPr>
        <w:t>107</w:t>
      </w:r>
      <w:r>
        <w:rPr>
          <w:rFonts w:hint="eastAsia"/>
          <w:sz w:val="28"/>
          <w:szCs w:val="28"/>
          <w:lang w:val="zh-CN"/>
        </w:rPr>
        <w:t>线向南与省道</w:t>
      </w:r>
      <w:r>
        <w:rPr>
          <w:rFonts w:hint="eastAsia"/>
          <w:sz w:val="28"/>
          <w:szCs w:val="28"/>
          <w:lang w:val="zh-CN"/>
        </w:rPr>
        <w:t>321</w:t>
      </w:r>
      <w:r>
        <w:rPr>
          <w:rFonts w:hint="eastAsia"/>
          <w:sz w:val="28"/>
          <w:szCs w:val="28"/>
          <w:lang w:val="zh-CN"/>
        </w:rPr>
        <w:t>线（原省道</w:t>
      </w:r>
      <w:r>
        <w:rPr>
          <w:rFonts w:hint="eastAsia"/>
          <w:sz w:val="28"/>
          <w:szCs w:val="28"/>
          <w:lang w:val="zh-CN"/>
        </w:rPr>
        <w:t>237</w:t>
      </w:r>
      <w:r>
        <w:rPr>
          <w:rFonts w:hint="eastAsia"/>
          <w:sz w:val="28"/>
          <w:szCs w:val="28"/>
          <w:lang w:val="zh-CN"/>
        </w:rPr>
        <w:t>线）交叉，利用新</w:t>
      </w:r>
      <w:r>
        <w:rPr>
          <w:rFonts w:hint="eastAsia"/>
          <w:sz w:val="28"/>
          <w:szCs w:val="28"/>
          <w:lang w:val="zh-CN"/>
        </w:rPr>
        <w:t>G107</w:t>
      </w:r>
      <w:r>
        <w:rPr>
          <w:rFonts w:hint="eastAsia"/>
          <w:sz w:val="28"/>
          <w:szCs w:val="28"/>
          <w:lang w:val="zh-CN"/>
        </w:rPr>
        <w:t>连接线向西南，经秋湖村南，牛村北下穿禹亳铁路，在朱寺村北跨越清潩河，在朱寺村西下穿京港澳高速（</w:t>
      </w:r>
      <w:r>
        <w:rPr>
          <w:rFonts w:hint="eastAsia"/>
          <w:sz w:val="28"/>
          <w:szCs w:val="28"/>
          <w:lang w:val="zh-CN"/>
        </w:rPr>
        <w:t>G4</w:t>
      </w:r>
      <w:r>
        <w:rPr>
          <w:rFonts w:hint="eastAsia"/>
          <w:sz w:val="28"/>
          <w:szCs w:val="28"/>
          <w:lang w:val="zh-CN"/>
        </w:rPr>
        <w:t>）、京广高铁后向西至梨园环岛，继续向西经小花园村北与京广铁路交叉，至三桥村与国道</w:t>
      </w:r>
      <w:r>
        <w:rPr>
          <w:rFonts w:hint="eastAsia"/>
          <w:sz w:val="28"/>
          <w:szCs w:val="28"/>
          <w:lang w:val="zh-CN"/>
        </w:rPr>
        <w:t>240</w:t>
      </w:r>
      <w:r>
        <w:rPr>
          <w:rFonts w:hint="eastAsia"/>
          <w:sz w:val="28"/>
          <w:szCs w:val="28"/>
          <w:lang w:val="zh-CN"/>
        </w:rPr>
        <w:t>线（原省道</w:t>
      </w:r>
      <w:r>
        <w:rPr>
          <w:rFonts w:hint="eastAsia"/>
          <w:sz w:val="28"/>
          <w:szCs w:val="28"/>
          <w:lang w:val="zh-CN"/>
        </w:rPr>
        <w:t>220</w:t>
      </w:r>
      <w:r>
        <w:rPr>
          <w:rFonts w:hint="eastAsia"/>
          <w:sz w:val="28"/>
          <w:szCs w:val="28"/>
          <w:lang w:val="zh-CN"/>
        </w:rPr>
        <w:t>许繁路）交叉，沿国道</w:t>
      </w:r>
      <w:r>
        <w:rPr>
          <w:rFonts w:hint="eastAsia"/>
          <w:sz w:val="28"/>
          <w:szCs w:val="28"/>
          <w:lang w:val="zh-CN"/>
        </w:rPr>
        <w:t>240</w:t>
      </w:r>
      <w:r>
        <w:rPr>
          <w:rFonts w:hint="eastAsia"/>
          <w:sz w:val="28"/>
          <w:szCs w:val="28"/>
          <w:lang w:val="zh-CN"/>
        </w:rPr>
        <w:t>线（原省道</w:t>
      </w:r>
      <w:r>
        <w:rPr>
          <w:rFonts w:hint="eastAsia"/>
          <w:sz w:val="28"/>
          <w:szCs w:val="28"/>
          <w:lang w:val="zh-CN"/>
        </w:rPr>
        <w:t>220</w:t>
      </w:r>
      <w:r>
        <w:rPr>
          <w:rFonts w:hint="eastAsia"/>
          <w:sz w:val="28"/>
          <w:szCs w:val="28"/>
          <w:lang w:val="zh-CN"/>
        </w:rPr>
        <w:t>许繁路）向南，与禹亳铁路、兰南高速（</w:t>
      </w:r>
      <w:r>
        <w:rPr>
          <w:rFonts w:hint="eastAsia"/>
          <w:sz w:val="28"/>
          <w:szCs w:val="28"/>
          <w:lang w:val="zh-CN"/>
        </w:rPr>
        <w:t>S83</w:t>
      </w:r>
      <w:r>
        <w:rPr>
          <w:rFonts w:hint="eastAsia"/>
          <w:sz w:val="28"/>
          <w:szCs w:val="28"/>
          <w:lang w:val="zh-CN"/>
        </w:rPr>
        <w:t>）交叉，至毛屯刘村南，路线向西经圪垱村南，终点位于规划国道</w:t>
      </w:r>
      <w:r>
        <w:rPr>
          <w:rFonts w:hint="eastAsia"/>
          <w:sz w:val="28"/>
          <w:szCs w:val="28"/>
        </w:rPr>
        <w:t>311</w:t>
      </w:r>
      <w:r>
        <w:rPr>
          <w:rFonts w:hint="eastAsia"/>
          <w:sz w:val="28"/>
          <w:szCs w:val="28"/>
        </w:rPr>
        <w:t>线许昌西环</w:t>
      </w:r>
      <w:r>
        <w:rPr>
          <w:rFonts w:hint="eastAsia"/>
          <w:sz w:val="28"/>
          <w:szCs w:val="28"/>
          <w:lang w:val="zh-CN"/>
        </w:rPr>
        <w:t>交汇处，路线全长约</w:t>
      </w:r>
      <w:r>
        <w:rPr>
          <w:rFonts w:hint="eastAsia"/>
          <w:sz w:val="28"/>
          <w:szCs w:val="28"/>
          <w:lang w:val="zh-CN"/>
        </w:rPr>
        <w:t>57.2</w:t>
      </w:r>
      <w:r>
        <w:rPr>
          <w:rFonts w:hint="eastAsia"/>
          <w:sz w:val="28"/>
          <w:szCs w:val="28"/>
          <w:lang w:val="zh-CN"/>
        </w:rPr>
        <w:t>公里。</w:t>
      </w:r>
    </w:p>
    <w:p w:rsidR="00DF2D96" w:rsidRDefault="00DF2D96" w:rsidP="00DF2D96">
      <w:pPr>
        <w:pStyle w:val="af2"/>
        <w:snapToGrid w:val="0"/>
        <w:spacing w:after="0" w:line="360" w:lineRule="auto"/>
        <w:ind w:leftChars="0" w:left="0" w:firstLineChars="200" w:firstLine="560"/>
        <w:jc w:val="left"/>
        <w:rPr>
          <w:color w:val="000000"/>
          <w:sz w:val="28"/>
          <w:szCs w:val="28"/>
          <w:lang w:val="zh-CN"/>
        </w:rPr>
      </w:pPr>
      <w:r>
        <w:rPr>
          <w:color w:val="000000"/>
          <w:sz w:val="28"/>
          <w:szCs w:val="28"/>
          <w:lang w:val="zh-CN"/>
        </w:rPr>
        <w:t>主要控制点：起点、</w:t>
      </w:r>
      <w:r>
        <w:rPr>
          <w:rFonts w:hint="eastAsia"/>
          <w:color w:val="000000"/>
          <w:sz w:val="28"/>
          <w:szCs w:val="28"/>
          <w:lang w:val="zh-CN"/>
        </w:rPr>
        <w:t>郑合高铁</w:t>
      </w:r>
      <w:r>
        <w:rPr>
          <w:color w:val="000000"/>
          <w:sz w:val="28"/>
          <w:szCs w:val="28"/>
          <w:lang w:val="zh-CN"/>
        </w:rPr>
        <w:t>、</w:t>
      </w:r>
      <w:r>
        <w:rPr>
          <w:rFonts w:hint="eastAsia"/>
          <w:color w:val="000000"/>
          <w:sz w:val="28"/>
          <w:szCs w:val="28"/>
          <w:lang w:val="zh-CN"/>
        </w:rPr>
        <w:t>兰南高速</w:t>
      </w:r>
      <w:r>
        <w:rPr>
          <w:color w:val="000000"/>
          <w:sz w:val="28"/>
          <w:szCs w:val="28"/>
          <w:lang w:val="zh-CN"/>
        </w:rPr>
        <w:t>、</w:t>
      </w:r>
      <w:r>
        <w:rPr>
          <w:rFonts w:hint="eastAsia"/>
          <w:color w:val="000000"/>
          <w:sz w:val="28"/>
          <w:szCs w:val="28"/>
          <w:lang w:val="zh-CN"/>
        </w:rPr>
        <w:t>新国道</w:t>
      </w:r>
      <w:r>
        <w:rPr>
          <w:rFonts w:hint="eastAsia"/>
          <w:color w:val="000000"/>
          <w:sz w:val="28"/>
          <w:szCs w:val="28"/>
        </w:rPr>
        <w:t>107</w:t>
      </w:r>
      <w:r>
        <w:rPr>
          <w:rFonts w:hint="eastAsia"/>
          <w:color w:val="000000"/>
          <w:sz w:val="28"/>
          <w:szCs w:val="28"/>
        </w:rPr>
        <w:t>线、京广铁路、禹亳铁路、</w:t>
      </w:r>
      <w:r>
        <w:rPr>
          <w:color w:val="000000"/>
          <w:sz w:val="28"/>
          <w:szCs w:val="28"/>
          <w:lang w:val="zh-CN"/>
        </w:rPr>
        <w:t>终点。</w:t>
      </w:r>
    </w:p>
    <w:p w:rsidR="00DF2D96" w:rsidRDefault="00DF2D96" w:rsidP="00DF2D96">
      <w:pPr>
        <w:pStyle w:val="af2"/>
        <w:snapToGrid w:val="0"/>
        <w:spacing w:after="0" w:line="360" w:lineRule="auto"/>
        <w:ind w:leftChars="0" w:left="0" w:firstLineChars="200" w:firstLine="560"/>
        <w:jc w:val="left"/>
        <w:rPr>
          <w:color w:val="000000"/>
          <w:sz w:val="28"/>
          <w:szCs w:val="28"/>
          <w:lang w:val="zh-CN"/>
        </w:rPr>
      </w:pPr>
      <w:r>
        <w:rPr>
          <w:color w:val="000000"/>
          <w:sz w:val="28"/>
          <w:szCs w:val="28"/>
          <w:lang w:val="zh-CN"/>
        </w:rPr>
        <w:t>主要城镇：</w:t>
      </w:r>
      <w:r>
        <w:rPr>
          <w:rFonts w:hint="eastAsia"/>
          <w:color w:val="000000"/>
          <w:sz w:val="28"/>
          <w:szCs w:val="28"/>
          <w:lang w:val="zh-CN"/>
        </w:rPr>
        <w:t>马栏镇、大马镇、五女店镇、蒋李集镇</w:t>
      </w:r>
      <w:r>
        <w:rPr>
          <w:color w:val="000000"/>
          <w:sz w:val="28"/>
          <w:szCs w:val="28"/>
          <w:lang w:val="zh-CN"/>
        </w:rPr>
        <w:t>。</w:t>
      </w:r>
    </w:p>
    <w:p w:rsidR="00DF2D96" w:rsidRDefault="00DF2D96" w:rsidP="00DF2D96">
      <w:pPr>
        <w:pStyle w:val="af2"/>
        <w:snapToGrid w:val="0"/>
        <w:spacing w:after="0" w:line="360" w:lineRule="auto"/>
        <w:ind w:leftChars="0" w:left="0" w:firstLineChars="200" w:firstLine="560"/>
        <w:jc w:val="left"/>
        <w:rPr>
          <w:color w:val="000000"/>
          <w:sz w:val="28"/>
          <w:szCs w:val="28"/>
          <w:lang w:val="zh-CN"/>
        </w:rPr>
      </w:pPr>
      <w:r>
        <w:rPr>
          <w:color w:val="000000"/>
          <w:sz w:val="28"/>
          <w:szCs w:val="28"/>
          <w:lang w:val="zh-CN"/>
        </w:rPr>
        <w:t>主要河流：</w:t>
      </w:r>
      <w:r>
        <w:rPr>
          <w:rFonts w:hint="eastAsia"/>
          <w:color w:val="000000"/>
          <w:sz w:val="28"/>
          <w:szCs w:val="28"/>
          <w:lang w:val="zh-CN"/>
        </w:rPr>
        <w:t>大浪沟、引黄补源干渠、清潩河、灵沟河、小泥河</w:t>
      </w:r>
      <w:r>
        <w:rPr>
          <w:color w:val="000000"/>
          <w:sz w:val="28"/>
          <w:szCs w:val="28"/>
          <w:lang w:val="zh-CN"/>
        </w:rPr>
        <w:t>。</w:t>
      </w:r>
    </w:p>
    <w:p w:rsidR="00DF2D96" w:rsidRDefault="00DF2D96" w:rsidP="00DF2D96">
      <w:pPr>
        <w:pStyle w:val="af2"/>
        <w:snapToGrid w:val="0"/>
        <w:spacing w:after="0" w:line="360" w:lineRule="auto"/>
        <w:ind w:leftChars="0" w:left="0" w:firstLineChars="200" w:firstLine="560"/>
        <w:jc w:val="left"/>
        <w:rPr>
          <w:color w:val="000000"/>
          <w:sz w:val="28"/>
          <w:szCs w:val="28"/>
          <w:lang w:val="zh-CN"/>
        </w:rPr>
      </w:pPr>
      <w:r>
        <w:rPr>
          <w:color w:val="000000"/>
          <w:sz w:val="28"/>
          <w:szCs w:val="28"/>
          <w:lang w:val="zh-CN"/>
        </w:rPr>
        <w:t>主要公路：</w:t>
      </w:r>
      <w:r>
        <w:rPr>
          <w:rFonts w:hint="eastAsia"/>
          <w:color w:val="000000"/>
          <w:sz w:val="28"/>
          <w:szCs w:val="28"/>
          <w:lang w:val="zh-CN"/>
        </w:rPr>
        <w:t>兰南高速、京港澳高速、国道</w:t>
      </w:r>
      <w:r>
        <w:rPr>
          <w:rFonts w:hint="eastAsia"/>
          <w:color w:val="000000"/>
          <w:sz w:val="28"/>
          <w:szCs w:val="28"/>
        </w:rPr>
        <w:t>230</w:t>
      </w:r>
      <w:r>
        <w:rPr>
          <w:rFonts w:hint="eastAsia"/>
          <w:color w:val="000000"/>
          <w:sz w:val="28"/>
          <w:szCs w:val="28"/>
        </w:rPr>
        <w:t>线、新国道</w:t>
      </w:r>
      <w:r>
        <w:rPr>
          <w:rFonts w:hint="eastAsia"/>
          <w:color w:val="000000"/>
          <w:sz w:val="28"/>
          <w:szCs w:val="28"/>
        </w:rPr>
        <w:t>107</w:t>
      </w:r>
      <w:r>
        <w:rPr>
          <w:rFonts w:hint="eastAsia"/>
          <w:color w:val="000000"/>
          <w:sz w:val="28"/>
          <w:szCs w:val="28"/>
        </w:rPr>
        <w:t>线、国道</w:t>
      </w:r>
      <w:r>
        <w:rPr>
          <w:rFonts w:hint="eastAsia"/>
          <w:color w:val="000000"/>
          <w:sz w:val="28"/>
          <w:szCs w:val="28"/>
        </w:rPr>
        <w:t>240</w:t>
      </w:r>
      <w:r>
        <w:rPr>
          <w:rFonts w:hint="eastAsia"/>
          <w:color w:val="000000"/>
          <w:sz w:val="28"/>
          <w:szCs w:val="28"/>
        </w:rPr>
        <w:t>线</w:t>
      </w:r>
      <w:r>
        <w:rPr>
          <w:color w:val="000000"/>
          <w:sz w:val="28"/>
          <w:szCs w:val="28"/>
          <w:lang w:val="zh-CN"/>
        </w:rPr>
        <w:t>。</w:t>
      </w:r>
    </w:p>
    <w:p w:rsidR="00DF2D96" w:rsidRDefault="00DF2D96" w:rsidP="00DF2D96">
      <w:pPr>
        <w:spacing w:line="360" w:lineRule="auto"/>
        <w:ind w:firstLineChars="200" w:firstLine="560"/>
        <w:rPr>
          <w:rFonts w:ascii="Times New Roman"/>
          <w:color w:val="000000"/>
          <w:sz w:val="28"/>
          <w:szCs w:val="28"/>
          <w:lang w:val="zh-CN"/>
        </w:rPr>
      </w:pPr>
      <w:r>
        <w:rPr>
          <w:rFonts w:ascii="Times New Roman"/>
          <w:color w:val="000000"/>
          <w:sz w:val="28"/>
          <w:szCs w:val="28"/>
          <w:lang w:val="zh-CN"/>
        </w:rPr>
        <w:t>主要铁路：</w:t>
      </w:r>
      <w:r>
        <w:rPr>
          <w:rFonts w:ascii="Times New Roman" w:hint="eastAsia"/>
          <w:color w:val="000000"/>
          <w:sz w:val="28"/>
          <w:szCs w:val="28"/>
          <w:lang w:val="zh-CN"/>
        </w:rPr>
        <w:t>郑合高铁、京广高铁、京广铁路、禹亳铁路</w:t>
      </w:r>
      <w:r>
        <w:rPr>
          <w:rFonts w:ascii="Times New Roman"/>
          <w:color w:val="000000"/>
          <w:sz w:val="28"/>
          <w:szCs w:val="28"/>
          <w:lang w:val="zh-CN"/>
        </w:rPr>
        <w:t>。</w:t>
      </w:r>
    </w:p>
    <w:p w:rsidR="00DF2D96" w:rsidRDefault="00DF2D96" w:rsidP="00DF2D96">
      <w:pPr>
        <w:spacing w:line="360" w:lineRule="auto"/>
        <w:ind w:firstLineChars="200" w:firstLine="562"/>
        <w:outlineLvl w:val="2"/>
        <w:rPr>
          <w:rFonts w:ascii="Times New Roman"/>
          <w:b/>
          <w:color w:val="FF0000"/>
          <w:sz w:val="28"/>
          <w:szCs w:val="28"/>
        </w:rPr>
      </w:pPr>
      <w:bookmarkStart w:id="6" w:name="_Toc9131"/>
      <w:bookmarkStart w:id="7" w:name="_Toc31772"/>
      <w:bookmarkStart w:id="8" w:name="_Toc23843"/>
      <w:bookmarkStart w:id="9" w:name="_Toc7416"/>
      <w:r>
        <w:rPr>
          <w:rFonts w:ascii="Times New Roman"/>
          <w:b/>
          <w:color w:val="FF0000"/>
          <w:sz w:val="28"/>
          <w:szCs w:val="28"/>
        </w:rPr>
        <w:t>1.1.5</w:t>
      </w:r>
      <w:r>
        <w:rPr>
          <w:rFonts w:ascii="Times New Roman"/>
          <w:b/>
          <w:color w:val="FF0000"/>
          <w:sz w:val="28"/>
          <w:szCs w:val="28"/>
        </w:rPr>
        <w:t>项目设计范围</w:t>
      </w:r>
      <w:bookmarkEnd w:id="6"/>
      <w:bookmarkEnd w:id="7"/>
      <w:bookmarkEnd w:id="8"/>
      <w:bookmarkEnd w:id="9"/>
    </w:p>
    <w:p w:rsidR="00DF2D96" w:rsidRDefault="00DF2D96" w:rsidP="00DF2D96">
      <w:pPr>
        <w:pStyle w:val="af2"/>
        <w:snapToGrid w:val="0"/>
        <w:spacing w:after="0" w:line="360" w:lineRule="auto"/>
        <w:ind w:leftChars="0" w:left="0" w:firstLineChars="200" w:firstLine="560"/>
        <w:rPr>
          <w:sz w:val="28"/>
          <w:szCs w:val="28"/>
          <w:lang w:val="zh-CN"/>
        </w:rPr>
      </w:pPr>
      <w:r>
        <w:rPr>
          <w:sz w:val="28"/>
          <w:szCs w:val="28"/>
          <w:lang w:val="zh-CN"/>
        </w:rPr>
        <w:t>根据招标文件，本次招标项目全线设一个合同段，包括初步设计、施工图设计、勘察、</w:t>
      </w:r>
      <w:r>
        <w:rPr>
          <w:rFonts w:hint="eastAsia"/>
          <w:sz w:val="28"/>
          <w:szCs w:val="28"/>
          <w:lang w:val="zh-CN"/>
        </w:rPr>
        <w:t>概预算</w:t>
      </w:r>
      <w:r>
        <w:rPr>
          <w:sz w:val="28"/>
          <w:szCs w:val="28"/>
          <w:lang w:val="zh-CN"/>
        </w:rPr>
        <w:t>和相关技术服务等相应的工作。设计范围及内容包含部总体设计、路线、路基路面、桥涵、交通工程及沿线设施、防护等项目范围内全部内容，并负责现场配合和后续服务工作。</w:t>
      </w:r>
      <w:r>
        <w:rPr>
          <w:sz w:val="28"/>
          <w:szCs w:val="28"/>
          <w:lang w:val="zh-CN"/>
        </w:rPr>
        <w:lastRenderedPageBreak/>
        <w:t>具体的设计工作范围及内容完全按照本项目招标文件要求执行。</w:t>
      </w:r>
    </w:p>
    <w:p w:rsidR="00DF2D96" w:rsidRDefault="00DF2D96" w:rsidP="00DF2D96">
      <w:pPr>
        <w:spacing w:line="360" w:lineRule="auto"/>
        <w:ind w:firstLineChars="200" w:firstLine="562"/>
        <w:outlineLvl w:val="2"/>
        <w:rPr>
          <w:rFonts w:ascii="Times New Roman"/>
          <w:b/>
          <w:color w:val="FF0000"/>
          <w:sz w:val="28"/>
          <w:szCs w:val="28"/>
        </w:rPr>
      </w:pPr>
      <w:bookmarkStart w:id="10" w:name="_Toc19887"/>
      <w:r>
        <w:rPr>
          <w:rFonts w:ascii="Times New Roman"/>
          <w:b/>
          <w:color w:val="FF0000"/>
          <w:sz w:val="28"/>
          <w:szCs w:val="28"/>
        </w:rPr>
        <w:t>1.1.6</w:t>
      </w:r>
      <w:r>
        <w:rPr>
          <w:rFonts w:ascii="Times New Roman"/>
          <w:b/>
          <w:color w:val="FF0000"/>
          <w:sz w:val="28"/>
          <w:szCs w:val="28"/>
        </w:rPr>
        <w:t>项目主要技术标准</w:t>
      </w:r>
      <w:bookmarkEnd w:id="10"/>
    </w:p>
    <w:p w:rsidR="00DF2D96" w:rsidRDefault="00DF2D96" w:rsidP="00DF2D96">
      <w:pPr>
        <w:pStyle w:val="af2"/>
        <w:snapToGrid w:val="0"/>
        <w:spacing w:after="0" w:line="360" w:lineRule="auto"/>
        <w:ind w:leftChars="0" w:left="0" w:firstLineChars="200" w:firstLine="560"/>
        <w:rPr>
          <w:color w:val="000000"/>
          <w:sz w:val="28"/>
          <w:szCs w:val="28"/>
          <w:lang w:val="zh-CN"/>
        </w:rPr>
      </w:pPr>
      <w:r>
        <w:rPr>
          <w:color w:val="000000"/>
          <w:sz w:val="28"/>
          <w:szCs w:val="28"/>
          <w:lang w:val="zh-CN"/>
        </w:rPr>
        <w:t>本项目计速度为</w:t>
      </w:r>
      <w:r>
        <w:rPr>
          <w:color w:val="000000"/>
          <w:sz w:val="28"/>
          <w:szCs w:val="28"/>
          <w:lang w:val="zh-CN"/>
        </w:rPr>
        <w:t>80km/h</w:t>
      </w:r>
      <w:r>
        <w:rPr>
          <w:color w:val="000000"/>
          <w:sz w:val="28"/>
          <w:szCs w:val="28"/>
          <w:lang w:val="zh-CN"/>
        </w:rPr>
        <w:t>，双向四车道一级公路标准，路基宽度为</w:t>
      </w:r>
      <w:r>
        <w:rPr>
          <w:color w:val="000000"/>
          <w:sz w:val="28"/>
          <w:szCs w:val="28"/>
          <w:lang w:val="zh-CN"/>
        </w:rPr>
        <w:t>29</w:t>
      </w:r>
      <w:r>
        <w:rPr>
          <w:rFonts w:hint="eastAsia"/>
          <w:color w:val="000000"/>
          <w:sz w:val="28"/>
          <w:szCs w:val="28"/>
          <w:lang w:val="zh-CN"/>
        </w:rPr>
        <w:t>m</w:t>
      </w:r>
      <w:r>
        <w:rPr>
          <w:color w:val="000000"/>
          <w:sz w:val="28"/>
          <w:szCs w:val="28"/>
          <w:lang w:val="zh-CN"/>
        </w:rPr>
        <w:t>，路面结构采用沥青混凝土，沿线桥涵设计荷载为公路－</w:t>
      </w:r>
      <w:r>
        <w:rPr>
          <w:rFonts w:ascii="宋体" w:hAnsi="宋体" w:cs="宋体" w:hint="eastAsia"/>
          <w:color w:val="000000"/>
          <w:sz w:val="28"/>
          <w:szCs w:val="28"/>
          <w:lang w:val="zh-CN"/>
        </w:rPr>
        <w:t>Ⅰ</w:t>
      </w:r>
      <w:r>
        <w:rPr>
          <w:color w:val="000000"/>
          <w:sz w:val="28"/>
          <w:szCs w:val="28"/>
          <w:lang w:val="zh-CN"/>
        </w:rPr>
        <w:t>级。</w:t>
      </w:r>
    </w:p>
    <w:p w:rsidR="00DF2D96" w:rsidRDefault="00DF2D96" w:rsidP="00DF2D96">
      <w:pPr>
        <w:pStyle w:val="af2"/>
        <w:snapToGrid w:val="0"/>
        <w:spacing w:after="0" w:line="360" w:lineRule="auto"/>
        <w:ind w:leftChars="0" w:left="0" w:firstLineChars="200" w:firstLine="560"/>
        <w:rPr>
          <w:color w:val="000000"/>
          <w:sz w:val="28"/>
          <w:szCs w:val="28"/>
          <w:lang w:val="zh-CN"/>
        </w:rPr>
      </w:pPr>
    </w:p>
    <w:p w:rsidR="00DF2D96" w:rsidRDefault="00DF2D96" w:rsidP="00DF2D96">
      <w:pPr>
        <w:spacing w:line="360" w:lineRule="auto"/>
        <w:jc w:val="center"/>
        <w:rPr>
          <w:rFonts w:ascii="Times New Roman"/>
          <w:b/>
          <w:color w:val="0070C0"/>
          <w:sz w:val="28"/>
          <w:szCs w:val="28"/>
        </w:rPr>
      </w:pPr>
      <w:r>
        <w:rPr>
          <w:rFonts w:ascii="Times New Roman"/>
          <w:b/>
          <w:color w:val="0070C0"/>
          <w:sz w:val="28"/>
          <w:szCs w:val="28"/>
        </w:rPr>
        <w:t>表</w:t>
      </w:r>
      <w:r>
        <w:rPr>
          <w:rFonts w:ascii="Times New Roman"/>
          <w:b/>
          <w:color w:val="0070C0"/>
          <w:sz w:val="28"/>
          <w:szCs w:val="28"/>
        </w:rPr>
        <w:t xml:space="preserve">1-1 </w:t>
      </w:r>
      <w:r>
        <w:rPr>
          <w:rFonts w:ascii="Times New Roman"/>
          <w:b/>
          <w:color w:val="0070C0"/>
          <w:sz w:val="28"/>
          <w:szCs w:val="28"/>
        </w:rPr>
        <w:t>主要技术指标表</w:t>
      </w:r>
    </w:p>
    <w:tbl>
      <w:tblPr>
        <w:tblW w:w="0" w:type="auto"/>
        <w:jc w:val="center"/>
        <w:tblBorders>
          <w:top w:val="double" w:sz="6" w:space="0" w:color="003366"/>
          <w:left w:val="double" w:sz="6" w:space="0" w:color="003366"/>
          <w:bottom w:val="double" w:sz="6" w:space="0" w:color="003366"/>
          <w:right w:val="double" w:sz="6" w:space="0" w:color="003366"/>
          <w:insideH w:val="single" w:sz="4" w:space="0" w:color="003366"/>
          <w:insideV w:val="single" w:sz="4" w:space="0" w:color="003366"/>
        </w:tblBorders>
        <w:tblLayout w:type="fixed"/>
        <w:tblLook w:val="0000"/>
      </w:tblPr>
      <w:tblGrid>
        <w:gridCol w:w="761"/>
        <w:gridCol w:w="3979"/>
        <w:gridCol w:w="1410"/>
        <w:gridCol w:w="2654"/>
      </w:tblGrid>
      <w:tr w:rsidR="00DF2D96" w:rsidTr="00544F02">
        <w:trPr>
          <w:trHeight w:hRule="exact" w:val="510"/>
          <w:jc w:val="center"/>
        </w:trPr>
        <w:tc>
          <w:tcPr>
            <w:tcW w:w="761" w:type="dxa"/>
            <w:shd w:val="clear" w:color="FFC000" w:fill="65B8C7"/>
            <w:vAlign w:val="center"/>
          </w:tcPr>
          <w:p w:rsidR="00DF2D96" w:rsidRDefault="00DF2D96" w:rsidP="00544F02">
            <w:pPr>
              <w:snapToGrid w:val="0"/>
              <w:jc w:val="center"/>
              <w:rPr>
                <w:rFonts w:ascii="Times New Roman"/>
                <w:b/>
                <w:szCs w:val="24"/>
              </w:rPr>
            </w:pPr>
            <w:r>
              <w:rPr>
                <w:rFonts w:ascii="Times New Roman"/>
                <w:b/>
                <w:szCs w:val="24"/>
              </w:rPr>
              <w:t>序号</w:t>
            </w:r>
          </w:p>
        </w:tc>
        <w:tc>
          <w:tcPr>
            <w:tcW w:w="3979" w:type="dxa"/>
            <w:shd w:val="clear" w:color="FFC000" w:fill="65B8C7"/>
            <w:vAlign w:val="center"/>
          </w:tcPr>
          <w:p w:rsidR="00DF2D96" w:rsidRDefault="00DF2D96" w:rsidP="00544F02">
            <w:pPr>
              <w:snapToGrid w:val="0"/>
              <w:jc w:val="center"/>
              <w:rPr>
                <w:rFonts w:ascii="Times New Roman"/>
                <w:b/>
                <w:szCs w:val="24"/>
              </w:rPr>
            </w:pPr>
            <w:r>
              <w:rPr>
                <w:rFonts w:ascii="Times New Roman"/>
                <w:b/>
                <w:szCs w:val="24"/>
              </w:rPr>
              <w:t>指标名称</w:t>
            </w:r>
          </w:p>
        </w:tc>
        <w:tc>
          <w:tcPr>
            <w:tcW w:w="1410" w:type="dxa"/>
            <w:shd w:val="clear" w:color="FFC000" w:fill="65B8C7"/>
            <w:vAlign w:val="center"/>
          </w:tcPr>
          <w:p w:rsidR="00DF2D96" w:rsidRDefault="00DF2D96" w:rsidP="00544F02">
            <w:pPr>
              <w:snapToGrid w:val="0"/>
              <w:jc w:val="center"/>
              <w:rPr>
                <w:rFonts w:ascii="Times New Roman"/>
                <w:b/>
                <w:szCs w:val="24"/>
              </w:rPr>
            </w:pPr>
            <w:r>
              <w:rPr>
                <w:rFonts w:ascii="Times New Roman"/>
                <w:b/>
                <w:szCs w:val="24"/>
              </w:rPr>
              <w:t>单位</w:t>
            </w:r>
          </w:p>
        </w:tc>
        <w:tc>
          <w:tcPr>
            <w:tcW w:w="2654" w:type="dxa"/>
            <w:shd w:val="clear" w:color="FFC000" w:fill="65B8C7"/>
            <w:vAlign w:val="center"/>
          </w:tcPr>
          <w:p w:rsidR="00DF2D96" w:rsidRDefault="00DF2D96" w:rsidP="00544F02">
            <w:pPr>
              <w:snapToGrid w:val="0"/>
              <w:jc w:val="center"/>
              <w:rPr>
                <w:rFonts w:ascii="Times New Roman"/>
                <w:b/>
                <w:szCs w:val="24"/>
              </w:rPr>
            </w:pPr>
            <w:r>
              <w:rPr>
                <w:rFonts w:ascii="Times New Roman"/>
                <w:b/>
                <w:szCs w:val="24"/>
              </w:rPr>
              <w:t>采用值</w:t>
            </w:r>
          </w:p>
        </w:tc>
      </w:tr>
      <w:tr w:rsidR="00DF2D96" w:rsidTr="00544F02">
        <w:trPr>
          <w:trHeight w:hRule="exact" w:val="655"/>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1</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道路等级</w:t>
            </w:r>
          </w:p>
        </w:tc>
        <w:tc>
          <w:tcPr>
            <w:tcW w:w="1410" w:type="dxa"/>
            <w:shd w:val="clear" w:color="auto" w:fill="FFE7CC"/>
            <w:vAlign w:val="center"/>
          </w:tcPr>
          <w:p w:rsidR="00DF2D96" w:rsidRDefault="00DF2D96" w:rsidP="00544F02">
            <w:pPr>
              <w:snapToGrid w:val="0"/>
              <w:jc w:val="center"/>
              <w:rPr>
                <w:rFonts w:ascii="Times New Roman"/>
                <w:szCs w:val="24"/>
              </w:rPr>
            </w:pP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一级公路</w:t>
            </w:r>
          </w:p>
        </w:tc>
      </w:tr>
      <w:tr w:rsidR="00DF2D96" w:rsidTr="00544F02">
        <w:trPr>
          <w:trHeight w:hRule="exact" w:val="525"/>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2</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设计速度</w:t>
            </w:r>
          </w:p>
        </w:tc>
        <w:tc>
          <w:tcPr>
            <w:tcW w:w="1410"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公里</w:t>
            </w:r>
            <w:r>
              <w:rPr>
                <w:rFonts w:ascii="Times New Roman"/>
                <w:szCs w:val="24"/>
              </w:rPr>
              <w:t>/</w:t>
            </w:r>
            <w:r>
              <w:rPr>
                <w:rFonts w:ascii="Times New Roman"/>
                <w:szCs w:val="24"/>
              </w:rPr>
              <w:t>小时</w:t>
            </w: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80</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3</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车道数</w:t>
            </w:r>
          </w:p>
        </w:tc>
        <w:tc>
          <w:tcPr>
            <w:tcW w:w="1410" w:type="dxa"/>
            <w:shd w:val="clear" w:color="auto" w:fill="FFE7CC"/>
            <w:vAlign w:val="center"/>
          </w:tcPr>
          <w:p w:rsidR="00DF2D96" w:rsidRDefault="00DF2D96" w:rsidP="00544F02">
            <w:pPr>
              <w:snapToGrid w:val="0"/>
              <w:jc w:val="center"/>
              <w:rPr>
                <w:rFonts w:ascii="Times New Roman"/>
                <w:szCs w:val="24"/>
              </w:rPr>
            </w:pP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4</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4</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行车道宽度</w:t>
            </w:r>
          </w:p>
        </w:tc>
        <w:tc>
          <w:tcPr>
            <w:tcW w:w="1410"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米</w:t>
            </w: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3.75</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5</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路基宽度</w:t>
            </w:r>
          </w:p>
        </w:tc>
        <w:tc>
          <w:tcPr>
            <w:tcW w:w="1410"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米</w:t>
            </w: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hint="eastAsia"/>
                <w:szCs w:val="24"/>
              </w:rPr>
              <w:t>24.5</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6</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中间带宽度</w:t>
            </w:r>
          </w:p>
        </w:tc>
        <w:tc>
          <w:tcPr>
            <w:tcW w:w="1410"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米</w:t>
            </w: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2</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7</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hint="eastAsia"/>
                <w:szCs w:val="24"/>
              </w:rPr>
              <w:t>土路肩宽度</w:t>
            </w:r>
          </w:p>
        </w:tc>
        <w:tc>
          <w:tcPr>
            <w:tcW w:w="1410"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米</w:t>
            </w: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hint="eastAsia"/>
                <w:szCs w:val="24"/>
              </w:rPr>
              <w:t>0.75</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8</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硬路肩宽度（含右侧路缘带宽度）</w:t>
            </w:r>
          </w:p>
        </w:tc>
        <w:tc>
          <w:tcPr>
            <w:tcW w:w="1410"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米</w:t>
            </w: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3.0</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9</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平曲线最小半径</w:t>
            </w:r>
          </w:p>
        </w:tc>
        <w:tc>
          <w:tcPr>
            <w:tcW w:w="1410" w:type="dxa"/>
            <w:shd w:val="clear" w:color="auto" w:fill="FFE7CC"/>
            <w:vAlign w:val="center"/>
          </w:tcPr>
          <w:p w:rsidR="00DF2D96" w:rsidRDefault="00DF2D96" w:rsidP="00544F02">
            <w:pPr>
              <w:snapToGrid w:val="0"/>
              <w:jc w:val="center"/>
              <w:rPr>
                <w:rFonts w:ascii="Times New Roman"/>
                <w:szCs w:val="24"/>
              </w:rPr>
            </w:pPr>
            <w:r>
              <w:rPr>
                <w:rFonts w:ascii="Times New Roman" w:hint="eastAsia"/>
                <w:szCs w:val="24"/>
              </w:rPr>
              <w:t>米</w:t>
            </w:r>
            <w:r>
              <w:rPr>
                <w:rFonts w:ascii="Times New Roman" w:hint="eastAsia"/>
                <w:szCs w:val="24"/>
              </w:rPr>
              <w:t>/</w:t>
            </w:r>
            <w:r>
              <w:rPr>
                <w:rFonts w:ascii="Times New Roman" w:hint="eastAsia"/>
                <w:szCs w:val="24"/>
              </w:rPr>
              <w:t>处</w:t>
            </w: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40</w:t>
            </w:r>
            <w:r>
              <w:rPr>
                <w:rFonts w:ascii="Times New Roman" w:hint="eastAsia"/>
                <w:szCs w:val="24"/>
              </w:rPr>
              <w:t>0/</w:t>
            </w:r>
            <w:r>
              <w:rPr>
                <w:rFonts w:ascii="Times New Roman"/>
                <w:szCs w:val="24"/>
              </w:rPr>
              <w:t>2</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10</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最大直线长度</w:t>
            </w:r>
          </w:p>
        </w:tc>
        <w:tc>
          <w:tcPr>
            <w:tcW w:w="1410"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米</w:t>
            </w: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hint="eastAsia"/>
                <w:szCs w:val="24"/>
              </w:rPr>
              <w:t>5270.598</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11</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竖曲线一般最小值半径</w:t>
            </w:r>
            <w:r>
              <w:rPr>
                <w:rFonts w:ascii="Times New Roman"/>
                <w:szCs w:val="24"/>
              </w:rPr>
              <w:t>(</w:t>
            </w:r>
            <w:r>
              <w:rPr>
                <w:rFonts w:ascii="Times New Roman"/>
                <w:szCs w:val="24"/>
              </w:rPr>
              <w:t>凸</w:t>
            </w:r>
            <w:r>
              <w:rPr>
                <w:rFonts w:ascii="Times New Roman"/>
                <w:szCs w:val="24"/>
              </w:rPr>
              <w:t>/</w:t>
            </w:r>
            <w:r>
              <w:rPr>
                <w:rFonts w:ascii="Times New Roman"/>
                <w:szCs w:val="24"/>
              </w:rPr>
              <w:t>凹</w:t>
            </w:r>
            <w:r>
              <w:rPr>
                <w:rFonts w:ascii="Times New Roman"/>
                <w:szCs w:val="24"/>
              </w:rPr>
              <w:t>)</w:t>
            </w:r>
          </w:p>
        </w:tc>
        <w:tc>
          <w:tcPr>
            <w:tcW w:w="1410"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米</w:t>
            </w: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hint="eastAsia"/>
                <w:szCs w:val="24"/>
              </w:rPr>
              <w:t>5000</w:t>
            </w:r>
            <w:r>
              <w:rPr>
                <w:rFonts w:ascii="Times New Roman"/>
                <w:szCs w:val="24"/>
              </w:rPr>
              <w:t>/</w:t>
            </w:r>
            <w:r>
              <w:rPr>
                <w:rFonts w:ascii="Times New Roman" w:hint="eastAsia"/>
                <w:szCs w:val="24"/>
              </w:rPr>
              <w:t>3500</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12</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最大纵坡</w:t>
            </w:r>
          </w:p>
        </w:tc>
        <w:tc>
          <w:tcPr>
            <w:tcW w:w="1410"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w:t>
            </w: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hint="eastAsia"/>
                <w:szCs w:val="24"/>
              </w:rPr>
              <w:t>2.594</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13</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最大坡长</w:t>
            </w:r>
          </w:p>
        </w:tc>
        <w:tc>
          <w:tcPr>
            <w:tcW w:w="1410"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米</w:t>
            </w: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hint="eastAsia"/>
                <w:szCs w:val="24"/>
              </w:rPr>
              <w:t>900</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14</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最小坡长</w:t>
            </w:r>
          </w:p>
        </w:tc>
        <w:tc>
          <w:tcPr>
            <w:tcW w:w="1410"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米</w:t>
            </w: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hint="eastAsia"/>
                <w:szCs w:val="24"/>
              </w:rPr>
              <w:t>208.978</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15</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汽车荷载等级</w:t>
            </w:r>
          </w:p>
        </w:tc>
        <w:tc>
          <w:tcPr>
            <w:tcW w:w="1410" w:type="dxa"/>
            <w:shd w:val="clear" w:color="auto" w:fill="FFE7CC"/>
            <w:vAlign w:val="center"/>
          </w:tcPr>
          <w:p w:rsidR="00DF2D96" w:rsidRDefault="00DF2D96" w:rsidP="00544F02">
            <w:pPr>
              <w:snapToGrid w:val="0"/>
              <w:jc w:val="center"/>
              <w:rPr>
                <w:rFonts w:ascii="Times New Roman"/>
                <w:szCs w:val="24"/>
              </w:rPr>
            </w:pP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公路</w:t>
            </w:r>
            <w:r>
              <w:rPr>
                <w:rFonts w:ascii="Times New Roman"/>
                <w:szCs w:val="24"/>
              </w:rPr>
              <w:t>—</w:t>
            </w:r>
            <w:r>
              <w:rPr>
                <w:rFonts w:hAnsi="宋体" w:cs="宋体" w:hint="eastAsia"/>
                <w:szCs w:val="24"/>
              </w:rPr>
              <w:t>Ⅰ</w:t>
            </w:r>
            <w:r>
              <w:rPr>
                <w:rFonts w:ascii="Times New Roman"/>
                <w:szCs w:val="24"/>
              </w:rPr>
              <w:t>级</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16</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路基设计洪水频率</w:t>
            </w:r>
          </w:p>
        </w:tc>
        <w:tc>
          <w:tcPr>
            <w:tcW w:w="1410" w:type="dxa"/>
            <w:shd w:val="clear" w:color="auto" w:fill="FFE7CC"/>
            <w:vAlign w:val="center"/>
          </w:tcPr>
          <w:p w:rsidR="00DF2D96" w:rsidRDefault="00DF2D96" w:rsidP="00544F02">
            <w:pPr>
              <w:snapToGrid w:val="0"/>
              <w:jc w:val="center"/>
              <w:rPr>
                <w:rFonts w:ascii="Times New Roman"/>
                <w:szCs w:val="24"/>
              </w:rPr>
            </w:pP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1/100</w:t>
            </w:r>
          </w:p>
        </w:tc>
      </w:tr>
      <w:tr w:rsidR="00DF2D96" w:rsidTr="00544F02">
        <w:trPr>
          <w:trHeight w:hRule="exact" w:val="510"/>
          <w:jc w:val="center"/>
        </w:trPr>
        <w:tc>
          <w:tcPr>
            <w:tcW w:w="761" w:type="dxa"/>
            <w:shd w:val="clear" w:color="auto" w:fill="65B8C7"/>
            <w:vAlign w:val="center"/>
          </w:tcPr>
          <w:p w:rsidR="00DF2D96" w:rsidRDefault="00DF2D96" w:rsidP="00544F02">
            <w:pPr>
              <w:snapToGrid w:val="0"/>
              <w:jc w:val="center"/>
              <w:rPr>
                <w:rFonts w:ascii="Times New Roman"/>
                <w:szCs w:val="24"/>
              </w:rPr>
            </w:pPr>
            <w:r>
              <w:rPr>
                <w:rFonts w:ascii="Times New Roman"/>
                <w:szCs w:val="24"/>
              </w:rPr>
              <w:t>17</w:t>
            </w:r>
          </w:p>
        </w:tc>
        <w:tc>
          <w:tcPr>
            <w:tcW w:w="3979"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桥涵设计洪水频率</w:t>
            </w:r>
          </w:p>
        </w:tc>
        <w:tc>
          <w:tcPr>
            <w:tcW w:w="1410" w:type="dxa"/>
            <w:shd w:val="clear" w:color="auto" w:fill="FFE7CC"/>
            <w:vAlign w:val="center"/>
          </w:tcPr>
          <w:p w:rsidR="00DF2D96" w:rsidRDefault="00DF2D96" w:rsidP="00544F02">
            <w:pPr>
              <w:snapToGrid w:val="0"/>
              <w:jc w:val="center"/>
              <w:rPr>
                <w:rFonts w:ascii="Times New Roman"/>
                <w:szCs w:val="24"/>
              </w:rPr>
            </w:pPr>
          </w:p>
        </w:tc>
        <w:tc>
          <w:tcPr>
            <w:tcW w:w="2654" w:type="dxa"/>
            <w:shd w:val="clear" w:color="auto" w:fill="FFE7CC"/>
            <w:vAlign w:val="center"/>
          </w:tcPr>
          <w:p w:rsidR="00DF2D96" w:rsidRDefault="00DF2D96" w:rsidP="00544F02">
            <w:pPr>
              <w:snapToGrid w:val="0"/>
              <w:jc w:val="center"/>
              <w:rPr>
                <w:rFonts w:ascii="Times New Roman"/>
                <w:szCs w:val="24"/>
              </w:rPr>
            </w:pPr>
            <w:r>
              <w:rPr>
                <w:rFonts w:ascii="Times New Roman"/>
                <w:szCs w:val="24"/>
              </w:rPr>
              <w:t>1/100</w:t>
            </w:r>
          </w:p>
        </w:tc>
      </w:tr>
    </w:tbl>
    <w:p w:rsidR="00DF2D96" w:rsidRDefault="00DF2D96" w:rsidP="003C75A4">
      <w:pPr>
        <w:spacing w:beforeLines="50" w:line="360" w:lineRule="auto"/>
        <w:ind w:firstLineChars="200" w:firstLine="562"/>
        <w:outlineLvl w:val="2"/>
        <w:rPr>
          <w:rFonts w:ascii="Times New Roman"/>
          <w:b/>
          <w:color w:val="FF0000"/>
          <w:sz w:val="28"/>
          <w:szCs w:val="28"/>
        </w:rPr>
      </w:pPr>
      <w:bookmarkStart w:id="11" w:name="_Toc24901"/>
      <w:r>
        <w:rPr>
          <w:rFonts w:ascii="Times New Roman"/>
          <w:b/>
          <w:color w:val="FF0000"/>
          <w:sz w:val="28"/>
          <w:szCs w:val="28"/>
        </w:rPr>
        <w:t>1.1.7</w:t>
      </w:r>
      <w:r>
        <w:rPr>
          <w:rFonts w:ascii="Times New Roman"/>
          <w:b/>
          <w:color w:val="FF0000"/>
          <w:sz w:val="28"/>
          <w:szCs w:val="28"/>
        </w:rPr>
        <w:t>设计工作方案</w:t>
      </w:r>
      <w:bookmarkEnd w:id="11"/>
    </w:p>
    <w:p w:rsidR="00DF2D96" w:rsidRDefault="00DF2D96" w:rsidP="00DF2D96">
      <w:pPr>
        <w:keepNext/>
        <w:keepLines/>
        <w:spacing w:line="360" w:lineRule="auto"/>
        <w:ind w:firstLineChars="200" w:firstLine="562"/>
        <w:rPr>
          <w:rFonts w:ascii="Times New Roman"/>
          <w:b/>
          <w:bCs/>
          <w:color w:val="FF0000"/>
          <w:sz w:val="28"/>
          <w:szCs w:val="28"/>
        </w:rPr>
      </w:pPr>
      <w:r>
        <w:rPr>
          <w:rFonts w:ascii="Times New Roman"/>
          <w:b/>
          <w:bCs/>
          <w:color w:val="FF0000"/>
          <w:sz w:val="28"/>
          <w:szCs w:val="28"/>
        </w:rPr>
        <w:lastRenderedPageBreak/>
        <w:t>（</w:t>
      </w:r>
      <w:r>
        <w:rPr>
          <w:rFonts w:ascii="Times New Roman"/>
          <w:b/>
          <w:bCs/>
          <w:color w:val="FF0000"/>
          <w:sz w:val="28"/>
          <w:szCs w:val="28"/>
        </w:rPr>
        <w:t>1</w:t>
      </w:r>
      <w:r>
        <w:rPr>
          <w:rFonts w:ascii="Times New Roman"/>
          <w:b/>
          <w:bCs/>
          <w:color w:val="FF0000"/>
          <w:sz w:val="28"/>
          <w:szCs w:val="28"/>
        </w:rPr>
        <w:t>）设计工作内容</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投标人长期在河南省内承担公路工程的勘察设计和咨询工作，积累了丰富的设计经验，熟悉沿线地理、地形、人文等建设环境。为保证项目设计工期、设计质量以及作好设计投标的准备工作，在投标前投标人组织技术力量对项目区域内的路网规划、现有道路等进行深入研究，全线进行现场踏勘。结合本项目的实际特点，设计阶段原则上划分为项目</w:t>
      </w:r>
      <w:r>
        <w:rPr>
          <w:rFonts w:ascii="宋体" w:hAnsi="宋体"/>
          <w:b/>
          <w:bCs/>
          <w:color w:val="FF0000"/>
          <w:sz w:val="28"/>
          <w:szCs w:val="28"/>
        </w:rPr>
        <w:t>初步设计、施工图</w:t>
      </w:r>
      <w:r>
        <w:rPr>
          <w:rFonts w:ascii="宋体" w:hAnsi="宋体"/>
          <w:sz w:val="28"/>
          <w:szCs w:val="28"/>
        </w:rPr>
        <w:t>设计共2个工作阶段。</w:t>
      </w:r>
    </w:p>
    <w:p w:rsidR="00DF2D96" w:rsidRDefault="00DF2D96" w:rsidP="00DF2D96">
      <w:pPr>
        <w:keepNext/>
        <w:keepLines/>
        <w:spacing w:line="360" w:lineRule="auto"/>
        <w:ind w:firstLineChars="200" w:firstLine="562"/>
        <w:rPr>
          <w:rFonts w:hAnsi="宋体"/>
          <w:b/>
          <w:bCs/>
          <w:color w:val="FF0000"/>
          <w:sz w:val="28"/>
          <w:szCs w:val="28"/>
        </w:rPr>
      </w:pPr>
      <w:r>
        <w:rPr>
          <w:rFonts w:hAnsi="宋体"/>
          <w:b/>
          <w:bCs/>
          <w:color w:val="FF0000"/>
          <w:sz w:val="28"/>
          <w:szCs w:val="28"/>
        </w:rPr>
        <w:t>1</w:t>
      </w:r>
      <w:r>
        <w:rPr>
          <w:rFonts w:hAnsi="宋体"/>
          <w:b/>
          <w:bCs/>
          <w:color w:val="FF0000"/>
          <w:sz w:val="28"/>
          <w:szCs w:val="28"/>
        </w:rPr>
        <w:t>）初步设计</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根据初测外业验收意见，修改和优化路线方案及完善相关资料的搜集后即进入初步设计内业阶段。</w:t>
      </w:r>
    </w:p>
    <w:p w:rsidR="00DF2D96" w:rsidRDefault="00DF2D96" w:rsidP="00DF2D96">
      <w:pPr>
        <w:numPr>
          <w:ilvl w:val="0"/>
          <w:numId w:val="3"/>
        </w:numPr>
        <w:tabs>
          <w:tab w:val="left" w:pos="420"/>
        </w:tabs>
        <w:spacing w:line="360" w:lineRule="auto"/>
        <w:ind w:left="60" w:firstLineChars="200" w:firstLine="560"/>
        <w:rPr>
          <w:rFonts w:hAnsi="宋体"/>
          <w:sz w:val="28"/>
          <w:szCs w:val="28"/>
        </w:rPr>
      </w:pPr>
      <w:r>
        <w:rPr>
          <w:rFonts w:hAnsi="宋体"/>
          <w:sz w:val="28"/>
          <w:szCs w:val="28"/>
        </w:rPr>
        <w:t>总体设计</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根据本项目的交通量分布情况、服务水平及审定的总体设计原则，合理确定沿线各种交叉的设置规模、数量、密度及其沿线各种交通流的交通需求与其它交通方式的协调。</w:t>
      </w:r>
    </w:p>
    <w:p w:rsidR="00DF2D96" w:rsidRDefault="00DF2D96" w:rsidP="00DF2D96">
      <w:pPr>
        <w:numPr>
          <w:ilvl w:val="0"/>
          <w:numId w:val="3"/>
        </w:numPr>
        <w:tabs>
          <w:tab w:val="left" w:pos="420"/>
        </w:tabs>
        <w:spacing w:line="360" w:lineRule="auto"/>
        <w:ind w:left="60" w:firstLineChars="200" w:firstLine="560"/>
        <w:rPr>
          <w:rFonts w:hAnsi="宋体"/>
          <w:sz w:val="28"/>
          <w:szCs w:val="28"/>
        </w:rPr>
      </w:pPr>
      <w:r>
        <w:rPr>
          <w:rFonts w:hAnsi="宋体"/>
          <w:sz w:val="28"/>
          <w:szCs w:val="28"/>
        </w:rPr>
        <w:t>路线</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根据确定的路线方案及初测验收意见，优化外业路线方案，合理运用平纵线型指标，结合相关规划，合理利用现状路，减少新增占地。</w:t>
      </w:r>
    </w:p>
    <w:p w:rsidR="00DF2D96" w:rsidRDefault="00DF2D96" w:rsidP="00DF2D96">
      <w:pPr>
        <w:numPr>
          <w:ilvl w:val="0"/>
          <w:numId w:val="3"/>
        </w:numPr>
        <w:tabs>
          <w:tab w:val="left" w:pos="420"/>
        </w:tabs>
        <w:spacing w:line="360" w:lineRule="auto"/>
        <w:ind w:left="60" w:firstLineChars="200" w:firstLine="560"/>
        <w:rPr>
          <w:rFonts w:hAnsi="宋体"/>
          <w:sz w:val="28"/>
          <w:szCs w:val="28"/>
        </w:rPr>
      </w:pPr>
      <w:r>
        <w:rPr>
          <w:rFonts w:hAnsi="宋体"/>
          <w:sz w:val="28"/>
          <w:szCs w:val="28"/>
        </w:rPr>
        <w:t>路基、路面</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根据路基设计原则，进行一般路基设计方案比选论证；完成路基、路面结构的材料试验成果分析，进行路面结构方案比选论证。</w:t>
      </w:r>
    </w:p>
    <w:p w:rsidR="00DF2D96" w:rsidRDefault="00DF2D96" w:rsidP="00DF2D96">
      <w:pPr>
        <w:numPr>
          <w:ilvl w:val="0"/>
          <w:numId w:val="3"/>
        </w:numPr>
        <w:tabs>
          <w:tab w:val="left" w:pos="420"/>
        </w:tabs>
        <w:spacing w:line="360" w:lineRule="auto"/>
        <w:ind w:left="60" w:firstLineChars="200" w:firstLine="560"/>
        <w:rPr>
          <w:rFonts w:hAnsi="宋体"/>
          <w:sz w:val="28"/>
          <w:szCs w:val="28"/>
        </w:rPr>
      </w:pPr>
      <w:r>
        <w:rPr>
          <w:rFonts w:hAnsi="宋体"/>
          <w:sz w:val="28"/>
          <w:szCs w:val="28"/>
        </w:rPr>
        <w:t>桥涵</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根据本项目桥涵设计原则，正确运用桥涵设计标准，结合路线交叉等其它结构物的布置，落实桥涵的具体位置，拟定的型式确定桥涵孔径，提出重大方案的研究专题。</w:t>
      </w:r>
    </w:p>
    <w:p w:rsidR="00DF2D96" w:rsidRDefault="00DF2D96" w:rsidP="00DF2D96">
      <w:pPr>
        <w:numPr>
          <w:ilvl w:val="0"/>
          <w:numId w:val="3"/>
        </w:numPr>
        <w:tabs>
          <w:tab w:val="left" w:pos="420"/>
        </w:tabs>
        <w:spacing w:line="360" w:lineRule="auto"/>
        <w:ind w:left="60" w:firstLineChars="200" w:firstLine="560"/>
        <w:rPr>
          <w:rFonts w:hAnsi="宋体"/>
          <w:sz w:val="28"/>
          <w:szCs w:val="28"/>
        </w:rPr>
      </w:pPr>
      <w:r>
        <w:rPr>
          <w:rFonts w:hAnsi="宋体"/>
          <w:sz w:val="28"/>
          <w:szCs w:val="28"/>
        </w:rPr>
        <w:lastRenderedPageBreak/>
        <w:t>路线交叉</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根据工可批复意见、设计原则、交通量及其构成、建设环境因素等，确定交叉的总体布局、建设规模与标准。</w:t>
      </w:r>
    </w:p>
    <w:p w:rsidR="00DF2D96" w:rsidRDefault="00DF2D96" w:rsidP="00DF2D96">
      <w:pPr>
        <w:numPr>
          <w:ilvl w:val="0"/>
          <w:numId w:val="3"/>
        </w:numPr>
        <w:tabs>
          <w:tab w:val="left" w:pos="420"/>
        </w:tabs>
        <w:spacing w:line="360" w:lineRule="auto"/>
        <w:ind w:left="60" w:firstLineChars="200" w:firstLine="560"/>
        <w:rPr>
          <w:rFonts w:hAnsi="宋体"/>
          <w:sz w:val="28"/>
          <w:szCs w:val="28"/>
        </w:rPr>
      </w:pPr>
      <w:r>
        <w:rPr>
          <w:rFonts w:hAnsi="宋体"/>
          <w:sz w:val="28"/>
          <w:szCs w:val="28"/>
        </w:rPr>
        <w:t>安全设施</w:t>
      </w:r>
    </w:p>
    <w:p w:rsidR="00DF2D96" w:rsidRDefault="00DF2D96" w:rsidP="00DF2D96">
      <w:pPr>
        <w:pStyle w:val="af2"/>
        <w:snapToGrid w:val="0"/>
        <w:spacing w:after="0" w:line="360" w:lineRule="auto"/>
        <w:ind w:leftChars="0" w:left="0" w:firstLineChars="200" w:firstLine="560"/>
        <w:rPr>
          <w:rFonts w:ascii="宋体" w:hAnsi="宋体"/>
          <w:b/>
          <w:bCs/>
          <w:sz w:val="28"/>
          <w:szCs w:val="28"/>
        </w:rPr>
      </w:pPr>
      <w:r>
        <w:rPr>
          <w:rFonts w:ascii="宋体" w:hAnsi="宋体"/>
          <w:sz w:val="28"/>
          <w:szCs w:val="28"/>
        </w:rPr>
        <w:t>根据本项目不同路段、不同节点结合规范要求设置完备的安全设施，交通安全设施以经济、适用与美观为指导原则，在保障车辆安全通行的前提下，尽量选择有利于美化路容的新型材料。此外，贯彻“</w:t>
      </w:r>
      <w:r>
        <w:rPr>
          <w:rFonts w:ascii="宋体" w:hAnsi="宋体"/>
          <w:b/>
          <w:bCs/>
          <w:color w:val="0000FF"/>
          <w:sz w:val="28"/>
          <w:szCs w:val="28"/>
        </w:rPr>
        <w:t>安全、环保、舒适、和谐</w:t>
      </w:r>
      <w:r>
        <w:rPr>
          <w:rFonts w:ascii="宋体" w:hAnsi="宋体"/>
          <w:sz w:val="28"/>
          <w:szCs w:val="28"/>
        </w:rPr>
        <w:t>”的设计理念。</w:t>
      </w:r>
    </w:p>
    <w:p w:rsidR="00DF2D96" w:rsidRDefault="00DF2D96" w:rsidP="00DF2D96">
      <w:pPr>
        <w:numPr>
          <w:ilvl w:val="0"/>
          <w:numId w:val="3"/>
        </w:numPr>
        <w:tabs>
          <w:tab w:val="left" w:pos="420"/>
        </w:tabs>
        <w:spacing w:line="360" w:lineRule="auto"/>
        <w:ind w:left="60" w:firstLineChars="200" w:firstLine="560"/>
        <w:rPr>
          <w:rFonts w:hAnsi="宋体"/>
          <w:sz w:val="28"/>
          <w:szCs w:val="28"/>
        </w:rPr>
      </w:pPr>
      <w:r>
        <w:rPr>
          <w:rFonts w:hAnsi="宋体"/>
          <w:sz w:val="28"/>
          <w:szCs w:val="28"/>
        </w:rPr>
        <w:t>筑路材料</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沿线筑路材料的分布位置、上路桩号、材料品质、储量、成料率等，绘制材料供应示意图，并提供各种材料的试验结果。</w:t>
      </w:r>
    </w:p>
    <w:p w:rsidR="00DF2D96" w:rsidRDefault="00DF2D96" w:rsidP="00DF2D96">
      <w:pPr>
        <w:numPr>
          <w:ilvl w:val="0"/>
          <w:numId w:val="3"/>
        </w:numPr>
        <w:tabs>
          <w:tab w:val="left" w:pos="420"/>
        </w:tabs>
        <w:spacing w:line="360" w:lineRule="auto"/>
        <w:ind w:left="60" w:firstLineChars="200" w:firstLine="560"/>
        <w:rPr>
          <w:rFonts w:hAnsi="宋体"/>
          <w:sz w:val="28"/>
          <w:szCs w:val="28"/>
        </w:rPr>
      </w:pPr>
      <w:r>
        <w:rPr>
          <w:rFonts w:hAnsi="宋体"/>
          <w:sz w:val="28"/>
          <w:szCs w:val="28"/>
        </w:rPr>
        <w:t>施工方案</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提供人工、主要材料及机具、设备及其安排情况；确定施工进度，绘制工程进度图；列出便桥、便道、预制场、电力电讯线路等临时工程及临时用地数量。</w:t>
      </w:r>
    </w:p>
    <w:p w:rsidR="00DF2D96" w:rsidRDefault="00DF2D96" w:rsidP="00DF2D96">
      <w:pPr>
        <w:numPr>
          <w:ilvl w:val="0"/>
          <w:numId w:val="3"/>
        </w:numPr>
        <w:tabs>
          <w:tab w:val="left" w:pos="420"/>
        </w:tabs>
        <w:spacing w:line="360" w:lineRule="auto"/>
        <w:ind w:left="60" w:firstLineChars="200" w:firstLine="560"/>
        <w:rPr>
          <w:rFonts w:hAnsi="宋体"/>
          <w:sz w:val="28"/>
          <w:szCs w:val="28"/>
        </w:rPr>
      </w:pPr>
      <w:r>
        <w:rPr>
          <w:rFonts w:hAnsi="宋体"/>
          <w:sz w:val="28"/>
          <w:szCs w:val="28"/>
        </w:rPr>
        <w:t>设计概算</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根据内业设计工程量，按交通部《公路工程概算定额》和《公路基本建设工程概、预算编制办法》规定编制、汇总项目的设计概算。</w:t>
      </w:r>
    </w:p>
    <w:p w:rsidR="00DF2D96" w:rsidRDefault="00DF2D96" w:rsidP="00DF2D96">
      <w:pPr>
        <w:keepNext/>
        <w:keepLines/>
        <w:spacing w:line="360" w:lineRule="auto"/>
        <w:ind w:leftChars="200" w:left="420" w:firstLineChars="200" w:firstLine="562"/>
        <w:rPr>
          <w:rFonts w:hAnsi="宋体"/>
          <w:b/>
          <w:bCs/>
          <w:color w:val="FF0000"/>
          <w:sz w:val="28"/>
          <w:szCs w:val="28"/>
        </w:rPr>
      </w:pPr>
      <w:r>
        <w:rPr>
          <w:rFonts w:hAnsi="宋体"/>
          <w:b/>
          <w:bCs/>
          <w:color w:val="FF0000"/>
          <w:sz w:val="28"/>
          <w:szCs w:val="28"/>
        </w:rPr>
        <w:t>2</w:t>
      </w:r>
      <w:r>
        <w:rPr>
          <w:rFonts w:hAnsi="宋体"/>
          <w:b/>
          <w:bCs/>
          <w:color w:val="FF0000"/>
          <w:sz w:val="28"/>
          <w:szCs w:val="28"/>
        </w:rPr>
        <w:t>）施工图设计</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施工图设计是根据批复的初步设计文件及已进行勘测和调查的资料，在听取业主意见的基础上进行。</w:t>
      </w:r>
    </w:p>
    <w:p w:rsidR="00DF2D96" w:rsidRDefault="00DF2D96" w:rsidP="00DF2D96">
      <w:pPr>
        <w:numPr>
          <w:ilvl w:val="0"/>
          <w:numId w:val="3"/>
        </w:numPr>
        <w:tabs>
          <w:tab w:val="left" w:pos="420"/>
        </w:tabs>
        <w:spacing w:line="360" w:lineRule="auto"/>
        <w:ind w:left="60" w:firstLineChars="200" w:firstLine="560"/>
        <w:rPr>
          <w:rFonts w:hAnsi="宋体"/>
          <w:bCs/>
          <w:sz w:val="28"/>
          <w:szCs w:val="28"/>
        </w:rPr>
      </w:pPr>
      <w:r>
        <w:rPr>
          <w:rFonts w:hAnsi="宋体"/>
          <w:sz w:val="28"/>
          <w:szCs w:val="28"/>
        </w:rPr>
        <w:t>总体</w:t>
      </w:r>
      <w:r>
        <w:rPr>
          <w:rFonts w:hAnsi="宋体"/>
          <w:bCs/>
          <w:sz w:val="28"/>
          <w:szCs w:val="28"/>
        </w:rPr>
        <w:t>设计</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落实定测和详勘及关键技术专题研究工作，检查并验收有关成果，协调初勘及各分项专题研究工作，核查全线总体布局是否符合初步设</w:t>
      </w:r>
      <w:r>
        <w:rPr>
          <w:rFonts w:ascii="宋体" w:hAnsi="宋体"/>
          <w:sz w:val="28"/>
          <w:szCs w:val="28"/>
        </w:rPr>
        <w:lastRenderedPageBreak/>
        <w:t>计审批意见。制定全线统一设计标准及设计文件编制风格，绘制总体设计图表。</w:t>
      </w:r>
    </w:p>
    <w:p w:rsidR="00DF2D96" w:rsidRDefault="00DF2D96" w:rsidP="00DF2D96">
      <w:pPr>
        <w:numPr>
          <w:ilvl w:val="0"/>
          <w:numId w:val="3"/>
        </w:numPr>
        <w:tabs>
          <w:tab w:val="left" w:pos="420"/>
        </w:tabs>
        <w:spacing w:line="360" w:lineRule="auto"/>
        <w:ind w:left="60" w:firstLineChars="200" w:firstLine="560"/>
        <w:rPr>
          <w:rFonts w:hAnsi="宋体"/>
          <w:bCs/>
          <w:sz w:val="28"/>
          <w:szCs w:val="28"/>
        </w:rPr>
      </w:pPr>
      <w:r>
        <w:rPr>
          <w:rFonts w:hAnsi="宋体"/>
          <w:sz w:val="28"/>
          <w:szCs w:val="28"/>
        </w:rPr>
        <w:t>路线</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施工图设计在路线平纵面线形标准等完全遵循初步设计的批复意见。纵面设计核查桥涵、通道等的设置位置与净空，优化调整纵面设计线型，完成施工图设计相关设计图表编制。</w:t>
      </w:r>
    </w:p>
    <w:p w:rsidR="00DF2D96" w:rsidRDefault="00DF2D96" w:rsidP="00DF2D96">
      <w:pPr>
        <w:numPr>
          <w:ilvl w:val="0"/>
          <w:numId w:val="3"/>
        </w:numPr>
        <w:tabs>
          <w:tab w:val="left" w:pos="420"/>
        </w:tabs>
        <w:spacing w:line="360" w:lineRule="auto"/>
        <w:ind w:left="60" w:firstLineChars="200" w:firstLine="560"/>
        <w:rPr>
          <w:rFonts w:hAnsi="宋体"/>
          <w:bCs/>
          <w:sz w:val="28"/>
          <w:szCs w:val="28"/>
        </w:rPr>
      </w:pPr>
      <w:r>
        <w:rPr>
          <w:rFonts w:hAnsi="宋体"/>
          <w:bCs/>
          <w:sz w:val="28"/>
          <w:szCs w:val="28"/>
        </w:rPr>
        <w:t>路基、</w:t>
      </w:r>
      <w:r>
        <w:rPr>
          <w:rFonts w:hAnsi="宋体"/>
          <w:sz w:val="28"/>
          <w:szCs w:val="28"/>
        </w:rPr>
        <w:t>路面</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施工图阶段路基、路面设计遵循初步设计的批复意见，完成一般路基设计、特殊路基设计、不良地段路基设计、路基路面排水系统及防护工程设计，取弃土方案设计与环保措施设计、路面结构计算与结构层设计、施工方案综合设计等。编制施工图设计相关设计图表。</w:t>
      </w:r>
    </w:p>
    <w:p w:rsidR="00DF2D96" w:rsidRDefault="00DF2D96" w:rsidP="00DF2D96">
      <w:pPr>
        <w:numPr>
          <w:ilvl w:val="0"/>
          <w:numId w:val="3"/>
        </w:numPr>
        <w:tabs>
          <w:tab w:val="left" w:pos="420"/>
        </w:tabs>
        <w:spacing w:line="360" w:lineRule="auto"/>
        <w:ind w:left="60" w:firstLineChars="200" w:firstLine="560"/>
        <w:rPr>
          <w:rFonts w:hAnsi="宋体"/>
          <w:bCs/>
          <w:sz w:val="28"/>
          <w:szCs w:val="28"/>
        </w:rPr>
      </w:pPr>
      <w:r>
        <w:rPr>
          <w:rFonts w:hAnsi="宋体"/>
          <w:bCs/>
          <w:sz w:val="28"/>
          <w:szCs w:val="28"/>
        </w:rPr>
        <w:t>桥涵</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施工图设计阶段应在详勘资料的基础上，结合水文地质情况，逐一计算结构物基础，合理确定基础型式、埋置深度。</w:t>
      </w:r>
    </w:p>
    <w:p w:rsidR="00DF2D96" w:rsidRDefault="00DF2D96" w:rsidP="00DF2D96">
      <w:pPr>
        <w:numPr>
          <w:ilvl w:val="0"/>
          <w:numId w:val="3"/>
        </w:numPr>
        <w:tabs>
          <w:tab w:val="left" w:pos="420"/>
        </w:tabs>
        <w:spacing w:line="360" w:lineRule="auto"/>
        <w:ind w:left="60" w:firstLineChars="200" w:firstLine="560"/>
        <w:rPr>
          <w:rFonts w:hAnsi="宋体"/>
          <w:bCs/>
          <w:sz w:val="28"/>
          <w:szCs w:val="28"/>
        </w:rPr>
      </w:pPr>
      <w:r>
        <w:rPr>
          <w:rFonts w:hAnsi="宋体"/>
          <w:bCs/>
          <w:sz w:val="28"/>
          <w:szCs w:val="28"/>
        </w:rPr>
        <w:t>路线交叉</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在施工图设计阶段，对于交叉，应根据初步设计审查意见，细化方案，优化路线交叉形式，严格依据相关规范规定完善方案及图表的编制工作。</w:t>
      </w:r>
    </w:p>
    <w:p w:rsidR="00DF2D96" w:rsidRDefault="00DF2D96" w:rsidP="00DF2D96">
      <w:pPr>
        <w:numPr>
          <w:ilvl w:val="0"/>
          <w:numId w:val="3"/>
        </w:numPr>
        <w:tabs>
          <w:tab w:val="left" w:pos="420"/>
        </w:tabs>
        <w:spacing w:line="360" w:lineRule="auto"/>
        <w:ind w:left="60" w:firstLineChars="200" w:firstLine="560"/>
        <w:rPr>
          <w:rFonts w:hAnsi="宋体"/>
          <w:bCs/>
          <w:sz w:val="28"/>
          <w:szCs w:val="28"/>
        </w:rPr>
      </w:pPr>
      <w:r>
        <w:rPr>
          <w:rFonts w:hAnsi="宋体"/>
          <w:sz w:val="28"/>
          <w:szCs w:val="28"/>
        </w:rPr>
        <w:t>交通</w:t>
      </w:r>
      <w:r>
        <w:rPr>
          <w:rFonts w:hAnsi="宋体"/>
          <w:bCs/>
          <w:sz w:val="28"/>
          <w:szCs w:val="28"/>
        </w:rPr>
        <w:t>工程及沿线设施</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依据部颁《公路交通安全设施设计规范》JTG D81-2017及《道路交通标志和标线》GB 5768.2-2009标准。</w:t>
      </w:r>
    </w:p>
    <w:p w:rsidR="00DF2D96" w:rsidRDefault="00DF2D96" w:rsidP="00DF2D96">
      <w:pPr>
        <w:numPr>
          <w:ilvl w:val="0"/>
          <w:numId w:val="3"/>
        </w:numPr>
        <w:tabs>
          <w:tab w:val="left" w:pos="420"/>
        </w:tabs>
        <w:spacing w:line="360" w:lineRule="auto"/>
        <w:ind w:left="60" w:firstLineChars="200" w:firstLine="560"/>
        <w:rPr>
          <w:rFonts w:hAnsi="宋体"/>
          <w:bCs/>
          <w:sz w:val="28"/>
          <w:szCs w:val="28"/>
        </w:rPr>
      </w:pPr>
      <w:r>
        <w:rPr>
          <w:rFonts w:hAnsi="宋体"/>
          <w:bCs/>
          <w:sz w:val="28"/>
          <w:szCs w:val="28"/>
        </w:rPr>
        <w:t>筑路</w:t>
      </w:r>
      <w:r>
        <w:rPr>
          <w:rFonts w:hAnsi="宋体"/>
          <w:sz w:val="28"/>
          <w:szCs w:val="28"/>
        </w:rPr>
        <w:t>材料</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按初步设计批复意见及沿线筑路材料分布、质量、储量、开采运输方式与条件、各种材料试验等情况确定材料供应方案，计算材料运距，结合施工组织计划，绘制筑路材料供应示意图。</w:t>
      </w:r>
    </w:p>
    <w:p w:rsidR="00DF2D96" w:rsidRDefault="00DF2D96" w:rsidP="00DF2D96">
      <w:pPr>
        <w:numPr>
          <w:ilvl w:val="0"/>
          <w:numId w:val="3"/>
        </w:numPr>
        <w:tabs>
          <w:tab w:val="left" w:pos="420"/>
        </w:tabs>
        <w:spacing w:line="360" w:lineRule="auto"/>
        <w:ind w:left="60" w:firstLineChars="200" w:firstLine="560"/>
        <w:rPr>
          <w:rFonts w:hAnsi="宋体"/>
          <w:bCs/>
          <w:sz w:val="28"/>
          <w:szCs w:val="28"/>
        </w:rPr>
      </w:pPr>
      <w:r>
        <w:rPr>
          <w:rFonts w:hAnsi="宋体"/>
          <w:bCs/>
          <w:sz w:val="28"/>
          <w:szCs w:val="28"/>
        </w:rPr>
        <w:lastRenderedPageBreak/>
        <w:t>施工</w:t>
      </w:r>
      <w:r>
        <w:rPr>
          <w:rFonts w:hAnsi="宋体"/>
          <w:sz w:val="28"/>
          <w:szCs w:val="28"/>
        </w:rPr>
        <w:t>组织</w:t>
      </w:r>
      <w:r>
        <w:rPr>
          <w:rFonts w:hAnsi="宋体"/>
          <w:bCs/>
          <w:sz w:val="28"/>
          <w:szCs w:val="28"/>
        </w:rPr>
        <w:t>计划</w:t>
      </w:r>
    </w:p>
    <w:p w:rsidR="00DF2D96" w:rsidRDefault="00DF2D96" w:rsidP="00DF2D96">
      <w:pPr>
        <w:pStyle w:val="af2"/>
        <w:snapToGrid w:val="0"/>
        <w:spacing w:after="0" w:line="360" w:lineRule="auto"/>
        <w:ind w:leftChars="0" w:left="0" w:firstLineChars="200" w:firstLine="560"/>
        <w:rPr>
          <w:rFonts w:ascii="宋体" w:hAnsi="宋体"/>
          <w:b/>
          <w:bCs/>
          <w:sz w:val="28"/>
          <w:szCs w:val="28"/>
        </w:rPr>
      </w:pPr>
      <w:r>
        <w:rPr>
          <w:rFonts w:ascii="宋体" w:hAnsi="宋体"/>
          <w:sz w:val="28"/>
          <w:szCs w:val="28"/>
        </w:rPr>
        <w:t>根据工程特点，制订施工组织、施工期限、主要工程施工方法、工期、进度及措施，明确主要材料供应、运输方案及临时工程，落实主要施工机具、设备配置，确定施工临时用地。</w:t>
      </w:r>
      <w:r>
        <w:rPr>
          <w:rFonts w:ascii="宋体" w:hAnsi="宋体"/>
          <w:b/>
          <w:bCs/>
          <w:sz w:val="28"/>
          <w:szCs w:val="28"/>
        </w:rPr>
        <w:t xml:space="preserve"> </w:t>
      </w:r>
    </w:p>
    <w:p w:rsidR="00DF2D96" w:rsidRDefault="00DF2D96" w:rsidP="00DF2D96">
      <w:pPr>
        <w:numPr>
          <w:ilvl w:val="0"/>
          <w:numId w:val="3"/>
        </w:numPr>
        <w:tabs>
          <w:tab w:val="left" w:pos="420"/>
        </w:tabs>
        <w:spacing w:line="360" w:lineRule="auto"/>
        <w:ind w:left="60" w:firstLineChars="200" w:firstLine="560"/>
        <w:rPr>
          <w:rFonts w:hAnsi="宋体"/>
          <w:bCs/>
          <w:sz w:val="28"/>
          <w:szCs w:val="28"/>
        </w:rPr>
      </w:pPr>
      <w:r>
        <w:rPr>
          <w:rFonts w:hAnsi="宋体"/>
          <w:sz w:val="28"/>
          <w:szCs w:val="28"/>
        </w:rPr>
        <w:t>施工图</w:t>
      </w:r>
      <w:r>
        <w:rPr>
          <w:rFonts w:hAnsi="宋体"/>
          <w:bCs/>
          <w:sz w:val="28"/>
          <w:szCs w:val="28"/>
        </w:rPr>
        <w:t>预算</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sz w:val="28"/>
          <w:szCs w:val="28"/>
        </w:rPr>
        <w:t>根据初步设计概算和补充外业收集的有关资料，按交通部《公路工程概算定额》和《公路基本建设工程概、预算编制办法》规定编制、汇总项目的施工图预算。</w:t>
      </w:r>
    </w:p>
    <w:p w:rsidR="00DF2D96" w:rsidRDefault="00DF2D96" w:rsidP="00DF2D96">
      <w:pPr>
        <w:spacing w:line="360" w:lineRule="auto"/>
        <w:ind w:firstLineChars="200" w:firstLine="562"/>
        <w:outlineLvl w:val="2"/>
        <w:rPr>
          <w:rFonts w:ascii="Times New Roman"/>
          <w:b/>
          <w:color w:val="FF0000"/>
          <w:sz w:val="28"/>
          <w:szCs w:val="28"/>
        </w:rPr>
      </w:pPr>
      <w:bookmarkStart w:id="12" w:name="_Toc31560"/>
      <w:r>
        <w:rPr>
          <w:rFonts w:ascii="Times New Roman"/>
          <w:b/>
          <w:color w:val="FF0000"/>
          <w:sz w:val="28"/>
          <w:szCs w:val="28"/>
        </w:rPr>
        <w:t>1.1.8</w:t>
      </w:r>
      <w:r>
        <w:rPr>
          <w:rFonts w:ascii="Times New Roman"/>
          <w:b/>
          <w:color w:val="FF0000"/>
          <w:sz w:val="28"/>
          <w:szCs w:val="28"/>
        </w:rPr>
        <w:t>地形、地质、气候、水文条件</w:t>
      </w:r>
      <w:bookmarkEnd w:id="12"/>
    </w:p>
    <w:p w:rsidR="00DF2D96" w:rsidRDefault="00DF2D96" w:rsidP="00DF2D96">
      <w:pPr>
        <w:spacing w:line="360" w:lineRule="auto"/>
        <w:ind w:firstLineChars="200" w:firstLine="562"/>
        <w:jc w:val="left"/>
        <w:rPr>
          <w:rFonts w:ascii="Times New Roman"/>
          <w:b/>
          <w:color w:val="FF0000"/>
          <w:sz w:val="28"/>
          <w:szCs w:val="28"/>
        </w:rPr>
      </w:pPr>
      <w:r>
        <w:rPr>
          <w:rFonts w:ascii="Times New Roman" w:hint="eastAsia"/>
          <w:b/>
          <w:color w:val="FF0000"/>
          <w:sz w:val="28"/>
          <w:szCs w:val="28"/>
        </w:rPr>
        <w:t>（</w:t>
      </w:r>
      <w:r>
        <w:rPr>
          <w:rFonts w:ascii="Times New Roman" w:hint="eastAsia"/>
          <w:b/>
          <w:color w:val="FF0000"/>
          <w:sz w:val="28"/>
          <w:szCs w:val="28"/>
        </w:rPr>
        <w:t>1</w:t>
      </w:r>
      <w:r>
        <w:rPr>
          <w:rFonts w:ascii="Times New Roman" w:hint="eastAsia"/>
          <w:b/>
          <w:color w:val="FF0000"/>
          <w:sz w:val="28"/>
          <w:szCs w:val="28"/>
        </w:rPr>
        <w:t>）</w:t>
      </w:r>
      <w:r>
        <w:rPr>
          <w:rFonts w:ascii="Times New Roman"/>
          <w:b/>
          <w:color w:val="FF0000"/>
          <w:sz w:val="28"/>
          <w:szCs w:val="28"/>
        </w:rPr>
        <w:t>自然地理条件</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1</w:t>
      </w:r>
      <w:r>
        <w:rPr>
          <w:rFonts w:ascii="Times New Roman"/>
          <w:b/>
          <w:color w:val="FF0000"/>
          <w:sz w:val="28"/>
          <w:szCs w:val="28"/>
        </w:rPr>
        <w:t>）地形地貌</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拟建国道311线许鄢段改建工程位于许昌市东南部，</w:t>
      </w:r>
      <w:r>
        <w:rPr>
          <w:rFonts w:ascii="宋体" w:hAnsi="宋体"/>
          <w:sz w:val="28"/>
          <w:szCs w:val="28"/>
        </w:rPr>
        <w:t>许昌属</w:t>
      </w:r>
      <w:hyperlink r:id="rId10" w:tgtFrame="_blank" w:history="1">
        <w:r>
          <w:rPr>
            <w:rFonts w:ascii="宋体" w:hAnsi="宋体"/>
            <w:sz w:val="28"/>
            <w:szCs w:val="28"/>
          </w:rPr>
          <w:t>伏牛山</w:t>
        </w:r>
      </w:hyperlink>
      <w:r>
        <w:rPr>
          <w:rFonts w:ascii="宋体" w:hAnsi="宋体"/>
          <w:sz w:val="28"/>
          <w:szCs w:val="28"/>
        </w:rPr>
        <w:t>余脉向豫东平原的过渡带，东西长124公里，地势由西向东倾斜。西部为伏牛山余脉的中低山丘陵地带，最高海拔1150.6米。中部为基底构造缓慢上升和遭受剥蚀而形成的岗区，中东部均为黄淮冲积平原，最低海拔50.4米，境内75%的面积为平原，25%的面积为山岗</w:t>
      </w:r>
      <w:r>
        <w:rPr>
          <w:rFonts w:ascii="宋体" w:hAnsi="宋体" w:hint="eastAsia"/>
          <w:sz w:val="28"/>
          <w:szCs w:val="28"/>
        </w:rPr>
        <w:t>。低山丘陵主要分布于禹州市西北玩花台至扒村及西部磨街、官寺、唐庄及襄城县西南部的紫云、湛北等乡镇，山脊走向主要呈西北和近东西方向，属嵩山余脉。</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2</w:t>
      </w:r>
      <w:r>
        <w:rPr>
          <w:rFonts w:ascii="Times New Roman"/>
          <w:b/>
          <w:color w:val="FF0000"/>
          <w:sz w:val="28"/>
          <w:szCs w:val="28"/>
        </w:rPr>
        <w:t>）</w:t>
      </w:r>
      <w:r>
        <w:rPr>
          <w:rFonts w:ascii="Times New Roman" w:hint="eastAsia"/>
          <w:b/>
          <w:color w:val="FF0000"/>
          <w:sz w:val="28"/>
          <w:szCs w:val="28"/>
        </w:rPr>
        <w:t>地质</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项目位于淮河冲积平原西侧的颍河河谷冲积平原区，路区内地形平坦，局部为残丘岗地，地表地层出露全部为第四系全新统及上更新统松散的冲积物，地层简单，岩土类型单一，土的物理力学性质相近。</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东部地区为大面积松散沉积物覆盖，许禹背斜轴部位于省道237线许禹公路北侧，核部为太古界登封群，向两翼依次为元古界及古生</w:t>
      </w:r>
      <w:r>
        <w:rPr>
          <w:rFonts w:ascii="宋体" w:hAnsi="宋体" w:hint="eastAsia"/>
          <w:sz w:val="28"/>
          <w:szCs w:val="28"/>
        </w:rPr>
        <w:lastRenderedPageBreak/>
        <w:t>界地层，展布方向为北西向。在许昌县灵井附近有灵井断裂和灵井—大洪寨断裂。灵井断裂，自椹涧方庄向北经大安庄，折向北延至长葛境内，为张扭性断裂，长约20公里。灵井—大洪寨断裂，自灵井向北西延伸至禹州大洪寨，属张扭性断裂，长约30公里。</w:t>
      </w:r>
    </w:p>
    <w:p w:rsidR="00DF2D96" w:rsidRDefault="00DF2D96" w:rsidP="00DF2D96">
      <w:pPr>
        <w:pStyle w:val="af2"/>
        <w:snapToGrid w:val="0"/>
        <w:spacing w:after="0" w:line="360" w:lineRule="auto"/>
        <w:ind w:leftChars="0" w:left="0" w:firstLineChars="200" w:firstLine="560"/>
        <w:rPr>
          <w:rFonts w:ascii="宋体" w:hAnsi="宋体"/>
          <w:sz w:val="28"/>
          <w:szCs w:val="28"/>
        </w:rPr>
      </w:pPr>
    </w:p>
    <w:p w:rsidR="00DF2D96" w:rsidRDefault="00DF2D96" w:rsidP="00DF2D96">
      <w:pPr>
        <w:pStyle w:val="af2"/>
        <w:snapToGrid w:val="0"/>
        <w:spacing w:after="0" w:line="360" w:lineRule="auto"/>
        <w:ind w:leftChars="0" w:left="0" w:firstLineChars="200" w:firstLine="560"/>
        <w:rPr>
          <w:rFonts w:ascii="宋体" w:hAnsi="宋体"/>
          <w:sz w:val="28"/>
          <w:szCs w:val="28"/>
        </w:rPr>
      </w:pPr>
    </w:p>
    <w:p w:rsidR="00DF2D96" w:rsidRDefault="00DF2D96" w:rsidP="00DF2D96">
      <w:pPr>
        <w:rPr>
          <w:rFonts w:ascii="黑体" w:eastAsia="黑体" w:hAnsi="宋体"/>
          <w:sz w:val="30"/>
          <w:szCs w:val="30"/>
        </w:rPr>
      </w:pPr>
      <w:r>
        <w:rPr>
          <w:rFonts w:ascii="黑体" w:eastAsia="黑体" w:hAnsi="宋体"/>
          <w:noProof/>
          <w:sz w:val="30"/>
          <w:szCs w:val="30"/>
        </w:rPr>
        <w:drawing>
          <wp:inline distT="0" distB="0" distL="0" distR="0">
            <wp:extent cx="5848350" cy="3848100"/>
            <wp:effectExtent l="19050" t="0" r="0" b="0"/>
            <wp:docPr id="3" name="图片 3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7"/>
                    <pic:cNvPicPr>
                      <a:picLocks noChangeAspect="1" noChangeArrowheads="1"/>
                    </pic:cNvPicPr>
                  </pic:nvPicPr>
                  <pic:blipFill>
                    <a:blip r:embed="rId11" cstate="print"/>
                    <a:srcRect/>
                    <a:stretch>
                      <a:fillRect/>
                    </a:stretch>
                  </pic:blipFill>
                  <pic:spPr bwMode="auto">
                    <a:xfrm>
                      <a:off x="0" y="0"/>
                      <a:ext cx="5848350" cy="3848100"/>
                    </a:xfrm>
                    <a:prstGeom prst="rect">
                      <a:avLst/>
                    </a:prstGeom>
                    <a:noFill/>
                    <a:ln w="9525">
                      <a:noFill/>
                      <a:miter lim="800000"/>
                      <a:headEnd/>
                      <a:tailEnd/>
                    </a:ln>
                    <a:effectLst/>
                  </pic:spPr>
                </pic:pic>
              </a:graphicData>
            </a:graphic>
          </wp:inline>
        </w:drawing>
      </w:r>
    </w:p>
    <w:p w:rsidR="00DF2D96" w:rsidRDefault="00DF2D96" w:rsidP="00DF2D96">
      <w:pPr>
        <w:pStyle w:val="affb"/>
        <w:spacing w:line="360" w:lineRule="auto"/>
        <w:rPr>
          <w:rFonts w:ascii="Times New Roman" w:hAnsi="Times New Roman"/>
          <w:color w:val="0070C0"/>
          <w:sz w:val="28"/>
          <w:szCs w:val="28"/>
        </w:rPr>
      </w:pPr>
      <w:r>
        <w:rPr>
          <w:rFonts w:ascii="Times New Roman" w:hAnsi="Times New Roman"/>
          <w:color w:val="0070C0"/>
          <w:sz w:val="28"/>
          <w:szCs w:val="28"/>
        </w:rPr>
        <w:t>图</w:t>
      </w:r>
      <w:r>
        <w:rPr>
          <w:rFonts w:ascii="Times New Roman" w:hAnsi="Times New Roman"/>
          <w:color w:val="0070C0"/>
          <w:sz w:val="28"/>
          <w:szCs w:val="28"/>
        </w:rPr>
        <w:t xml:space="preserve">1-3 </w:t>
      </w:r>
      <w:r>
        <w:rPr>
          <w:rFonts w:ascii="Times New Roman" w:hAnsi="Times New Roman"/>
          <w:color w:val="0070C0"/>
          <w:sz w:val="28"/>
          <w:szCs w:val="28"/>
        </w:rPr>
        <w:t>项目沿线区域</w:t>
      </w:r>
      <w:r>
        <w:rPr>
          <w:rFonts w:ascii="Times New Roman" w:hAnsi="Times New Roman" w:hint="eastAsia"/>
          <w:color w:val="0070C0"/>
          <w:sz w:val="28"/>
          <w:szCs w:val="28"/>
        </w:rPr>
        <w:t>地质现状</w:t>
      </w:r>
      <w:r>
        <w:rPr>
          <w:rFonts w:ascii="Times New Roman" w:hAnsi="Times New Roman"/>
          <w:color w:val="0070C0"/>
          <w:sz w:val="28"/>
          <w:szCs w:val="28"/>
        </w:rPr>
        <w:t>图</w:t>
      </w:r>
    </w:p>
    <w:p w:rsidR="00DF2D96" w:rsidRDefault="00DF2D96" w:rsidP="00DF2D96">
      <w:pPr>
        <w:spacing w:line="360" w:lineRule="auto"/>
        <w:ind w:firstLineChars="200" w:firstLine="562"/>
        <w:rPr>
          <w:rFonts w:ascii="Times New Roman"/>
          <w:b/>
          <w:color w:val="FF0000"/>
          <w:sz w:val="28"/>
          <w:szCs w:val="28"/>
        </w:rPr>
      </w:pPr>
      <w:r>
        <w:rPr>
          <w:rFonts w:ascii="Times New Roman" w:hint="eastAsia"/>
          <w:b/>
          <w:color w:val="FF0000"/>
          <w:sz w:val="28"/>
          <w:szCs w:val="28"/>
        </w:rPr>
        <w:t>3</w:t>
      </w:r>
      <w:r>
        <w:rPr>
          <w:rFonts w:ascii="Times New Roman"/>
          <w:b/>
          <w:color w:val="FF0000"/>
          <w:sz w:val="28"/>
          <w:szCs w:val="28"/>
        </w:rPr>
        <w:t>）</w:t>
      </w:r>
      <w:r>
        <w:rPr>
          <w:rFonts w:ascii="Times New Roman" w:hint="eastAsia"/>
          <w:b/>
          <w:color w:val="FF0000"/>
          <w:sz w:val="28"/>
          <w:szCs w:val="28"/>
        </w:rPr>
        <w:t>水文</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（1）河流</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拟建项目沿线属于淮河流域，没有大的河流，主要是大浪沟、二道河、三道河、引黄补源、老潩河、小黑河、清潩河、灵沟河和清泥河等，均自北向东南方向流，水量不大，无通航要求。</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大浪沟：汶河自长葛进入鄢陵境内，经鄢陵城区，斜向东南方向，出县城，后改名大浪沟，沿许昌的鄢陵和周口的扶沟交界流向东南，</w:t>
      </w:r>
      <w:r>
        <w:rPr>
          <w:rFonts w:ascii="宋体" w:hAnsi="宋体" w:hint="eastAsia"/>
          <w:sz w:val="28"/>
          <w:szCs w:val="28"/>
        </w:rPr>
        <w:lastRenderedPageBreak/>
        <w:t>是鄢陵和周口的界河，后进入西华境内，汇入清流河。流经项目区域河段平时水量较小，基本维持正常河水不断流。雨季也是当地主要的排洪河道。河道堤岸之间最大宽度约100米左右。</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二道河：二道河发源于长葛市东南，在县境经陈化店镇、大马乡汇入清流河，全长23.5公里，流域面积66.4平方公里。</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三道河：三道河发源于许昌县陈曹北，在鄢陵县境内经陈化店镇在大马乡汇入二道河。全长29.5公里，流域面积66.4平方公里。</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清潩河：起自河南省许昌市区北东部。向东偏南流经许昌县、临颍县、鄢陵县，至西华县逍遥东北入颍河。全长149公里，流域面积2192平方公里。</w:t>
      </w:r>
    </w:p>
    <w:p w:rsidR="00DF2D96" w:rsidRDefault="00DF2D96" w:rsidP="00DF2D96">
      <w:pPr>
        <w:rPr>
          <w:rFonts w:ascii="黑体" w:eastAsia="黑体" w:hAnsi="宋体"/>
          <w:sz w:val="30"/>
          <w:szCs w:val="30"/>
        </w:rPr>
      </w:pPr>
      <w:r>
        <w:rPr>
          <w:rFonts w:ascii="黑体" w:eastAsia="黑体" w:hAnsi="宋体"/>
          <w:noProof/>
          <w:sz w:val="30"/>
          <w:szCs w:val="30"/>
        </w:rPr>
        <w:drawing>
          <wp:inline distT="0" distB="0" distL="0" distR="0">
            <wp:extent cx="5743575" cy="4048125"/>
            <wp:effectExtent l="19050" t="0" r="9525" b="0"/>
            <wp:docPr id="4" name="图片 33" descr="水系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水系图-Model"/>
                    <pic:cNvPicPr>
                      <a:picLocks noChangeAspect="1" noChangeArrowheads="1"/>
                    </pic:cNvPicPr>
                  </pic:nvPicPr>
                  <pic:blipFill>
                    <a:blip r:embed="rId12" cstate="print"/>
                    <a:srcRect/>
                    <a:stretch>
                      <a:fillRect/>
                    </a:stretch>
                  </pic:blipFill>
                  <pic:spPr bwMode="auto">
                    <a:xfrm>
                      <a:off x="0" y="0"/>
                      <a:ext cx="5743575" cy="4048125"/>
                    </a:xfrm>
                    <a:prstGeom prst="rect">
                      <a:avLst/>
                    </a:prstGeom>
                    <a:noFill/>
                    <a:ln w="9525">
                      <a:noFill/>
                      <a:miter lim="800000"/>
                      <a:headEnd/>
                      <a:tailEnd/>
                    </a:ln>
                    <a:effectLst/>
                  </pic:spPr>
                </pic:pic>
              </a:graphicData>
            </a:graphic>
          </wp:inline>
        </w:drawing>
      </w:r>
    </w:p>
    <w:p w:rsidR="00DF2D96" w:rsidRDefault="00DF2D96" w:rsidP="00DF2D96">
      <w:pPr>
        <w:pStyle w:val="affb"/>
        <w:spacing w:line="360" w:lineRule="auto"/>
        <w:rPr>
          <w:rFonts w:ascii="Times New Roman" w:hAnsi="Times New Roman"/>
          <w:color w:val="0070C0"/>
          <w:sz w:val="28"/>
          <w:szCs w:val="28"/>
        </w:rPr>
      </w:pPr>
      <w:r>
        <w:rPr>
          <w:rFonts w:ascii="Times New Roman" w:hAnsi="Times New Roman"/>
          <w:color w:val="0070C0"/>
          <w:sz w:val="28"/>
          <w:szCs w:val="28"/>
        </w:rPr>
        <w:t>图</w:t>
      </w:r>
      <w:r>
        <w:rPr>
          <w:rFonts w:ascii="Times New Roman" w:hAnsi="Times New Roman"/>
          <w:color w:val="0070C0"/>
          <w:sz w:val="28"/>
          <w:szCs w:val="28"/>
        </w:rPr>
        <w:t>1-</w:t>
      </w:r>
      <w:r>
        <w:rPr>
          <w:rFonts w:ascii="Times New Roman" w:hAnsi="Times New Roman" w:hint="eastAsia"/>
          <w:color w:val="0070C0"/>
          <w:sz w:val="28"/>
          <w:szCs w:val="28"/>
        </w:rPr>
        <w:t>4</w:t>
      </w:r>
      <w:r>
        <w:rPr>
          <w:rFonts w:ascii="Times New Roman" w:hAnsi="Times New Roman"/>
          <w:color w:val="0070C0"/>
          <w:sz w:val="28"/>
          <w:szCs w:val="28"/>
        </w:rPr>
        <w:t xml:space="preserve"> </w:t>
      </w:r>
      <w:r>
        <w:rPr>
          <w:rFonts w:ascii="Times New Roman" w:hAnsi="Times New Roman"/>
          <w:color w:val="0070C0"/>
          <w:sz w:val="28"/>
          <w:szCs w:val="28"/>
        </w:rPr>
        <w:t>项目沿线</w:t>
      </w:r>
      <w:r>
        <w:rPr>
          <w:rFonts w:ascii="Times New Roman" w:hAnsi="Times New Roman" w:hint="eastAsia"/>
          <w:color w:val="0070C0"/>
          <w:sz w:val="28"/>
          <w:szCs w:val="28"/>
        </w:rPr>
        <w:t>水系图</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（2）水文地质</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在整个项目所在区域内浅层地下水主要来源有：降水、灌溉回归</w:t>
      </w:r>
      <w:r>
        <w:rPr>
          <w:rFonts w:ascii="宋体" w:hAnsi="宋体" w:hint="eastAsia"/>
          <w:sz w:val="28"/>
          <w:szCs w:val="28"/>
        </w:rPr>
        <w:lastRenderedPageBreak/>
        <w:t>水及河道渗水等。埋藏大都比较丰富，但埋深不等，多少不一。</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在项目区域气象、水文、地质构造、岩性和地貌等诸因素的长期互相制约和作用下形成了松散岩类，空隙水的地下水类型。含水层为全新统中细砂，细砂层，局部分布有粘土裂隙水，厚6－20米，单井单位涌水量5－10立方米／时·米。地下水资源模数为10－20万立方米／年·平方公里，局部有20一25万立方米／年·平方公里，属中等富水区。</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地支储水条件好，补给周期短，易富集形成地下水。境内年平均地下水资源13441万立方米，为地表水资源原1.6倍。浅层地下水98.1%符合饮用和灌溉标准，矿化度在2克/升以下。</w:t>
      </w:r>
    </w:p>
    <w:p w:rsidR="00DF2D96" w:rsidRDefault="00DF2D96" w:rsidP="00DF2D96">
      <w:pPr>
        <w:spacing w:line="360" w:lineRule="auto"/>
        <w:ind w:firstLineChars="200" w:firstLine="562"/>
        <w:rPr>
          <w:rFonts w:ascii="Times New Roman"/>
          <w:b/>
          <w:color w:val="FF0000"/>
          <w:sz w:val="28"/>
          <w:szCs w:val="28"/>
        </w:rPr>
      </w:pPr>
      <w:r>
        <w:rPr>
          <w:rFonts w:ascii="Times New Roman" w:hint="eastAsia"/>
          <w:b/>
          <w:color w:val="FF0000"/>
          <w:sz w:val="28"/>
          <w:szCs w:val="28"/>
        </w:rPr>
        <w:t>4</w:t>
      </w:r>
      <w:r>
        <w:rPr>
          <w:rFonts w:ascii="Times New Roman"/>
          <w:b/>
          <w:color w:val="FF0000"/>
          <w:sz w:val="28"/>
          <w:szCs w:val="28"/>
        </w:rPr>
        <w:t>）</w:t>
      </w:r>
      <w:r>
        <w:rPr>
          <w:rFonts w:ascii="Times New Roman" w:hint="eastAsia"/>
          <w:b/>
          <w:color w:val="FF0000"/>
          <w:sz w:val="28"/>
          <w:szCs w:val="28"/>
        </w:rPr>
        <w:t>气候</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许昌市属暖温带亚湿润季风气候，热量资源丰富，雨量较多，光照充足，无霜期长。春季干旱多风沙；夏季炎热雨集中；秋季晴和气爽日照长；冬季寒冷少雨雪。年平均气温在15℃左右，历年1月份平均气温为0.7℃，7月份平均气温为27.1℃，日照2280小时，年降水量700毫米左右，无霜期217天。</w:t>
      </w:r>
    </w:p>
    <w:p w:rsidR="00DF2D96" w:rsidRDefault="00DF2D96" w:rsidP="00DF2D96">
      <w:pPr>
        <w:spacing w:line="360" w:lineRule="auto"/>
        <w:ind w:firstLineChars="200" w:firstLine="562"/>
        <w:rPr>
          <w:rFonts w:ascii="Times New Roman"/>
          <w:b/>
          <w:color w:val="FF0000"/>
          <w:sz w:val="28"/>
          <w:szCs w:val="28"/>
        </w:rPr>
      </w:pPr>
      <w:r>
        <w:rPr>
          <w:rFonts w:ascii="Times New Roman" w:hint="eastAsia"/>
          <w:b/>
          <w:color w:val="FF0000"/>
          <w:sz w:val="28"/>
          <w:szCs w:val="28"/>
        </w:rPr>
        <w:t>5</w:t>
      </w:r>
      <w:r>
        <w:rPr>
          <w:rFonts w:ascii="Times New Roman" w:hint="eastAsia"/>
          <w:b/>
          <w:color w:val="FF0000"/>
          <w:sz w:val="28"/>
          <w:szCs w:val="28"/>
        </w:rPr>
        <w:t>）地震</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路线区属于华北地震区的许昌—淮南地震带，为嵩箕山东侧地震活动区，是河南省中部中强地震多发区。自公元前5年至1920年，曾发生较大地震20余次。其中许昌于1522年和1524年各发生5.8级地震一次，1820年发生6.0级地震一次。中华人民共和国成立以来，许昌全市共发生发生小地震70余次。</w:t>
      </w:r>
    </w:p>
    <w:p w:rsidR="00DF2D96" w:rsidRDefault="00DF2D96" w:rsidP="00DF2D96">
      <w:pPr>
        <w:pStyle w:val="af2"/>
        <w:snapToGrid w:val="0"/>
        <w:spacing w:after="0" w:line="360" w:lineRule="auto"/>
        <w:ind w:leftChars="0" w:left="0" w:firstLineChars="200" w:firstLine="560"/>
        <w:rPr>
          <w:rFonts w:ascii="宋体" w:hAnsi="宋体"/>
          <w:sz w:val="28"/>
          <w:szCs w:val="28"/>
        </w:rPr>
      </w:pPr>
      <w:r>
        <w:rPr>
          <w:rFonts w:ascii="宋体" w:hAnsi="宋体" w:hint="eastAsia"/>
          <w:sz w:val="28"/>
          <w:szCs w:val="28"/>
        </w:rPr>
        <w:t>依据国家地震局、建设部、国家质量技术监督局发布的“中华人民共和国国家标准《中国地震动峰值参数区划图》(GB 18306-2001)，结合本项目附近高速公路所做的地震安全性评价报告及路线所处的</w:t>
      </w:r>
      <w:r>
        <w:rPr>
          <w:rFonts w:ascii="宋体" w:hAnsi="宋体" w:hint="eastAsia"/>
          <w:sz w:val="28"/>
          <w:szCs w:val="28"/>
        </w:rPr>
        <w:lastRenderedPageBreak/>
        <w:t>地理位置，路线区域地震动峰值加速度0.10g，抗震设防烈度</w:t>
      </w:r>
      <w:r w:rsidR="00DD16DA">
        <w:rPr>
          <w:rFonts w:ascii="宋体" w:hAnsi="宋体" w:hint="eastAsia"/>
          <w:sz w:val="28"/>
          <w:szCs w:val="28"/>
        </w:rPr>
        <w:fldChar w:fldCharType="begin"/>
      </w:r>
      <w:r>
        <w:rPr>
          <w:rFonts w:ascii="宋体" w:hAnsi="宋体" w:hint="eastAsia"/>
          <w:sz w:val="28"/>
          <w:szCs w:val="28"/>
        </w:rPr>
        <w:instrText xml:space="preserve"> = 7 \* ROMAN </w:instrText>
      </w:r>
      <w:r w:rsidR="00DD16DA">
        <w:rPr>
          <w:rFonts w:ascii="宋体" w:hAnsi="宋体" w:hint="eastAsia"/>
          <w:sz w:val="28"/>
          <w:szCs w:val="28"/>
        </w:rPr>
        <w:fldChar w:fldCharType="separate"/>
      </w:r>
      <w:r>
        <w:rPr>
          <w:rFonts w:ascii="宋体" w:hAnsi="宋体" w:hint="eastAsia"/>
          <w:sz w:val="28"/>
          <w:szCs w:val="28"/>
        </w:rPr>
        <w:t>VII</w:t>
      </w:r>
      <w:r w:rsidR="00DD16DA">
        <w:rPr>
          <w:rFonts w:ascii="宋体" w:hAnsi="宋体" w:hint="eastAsia"/>
          <w:sz w:val="28"/>
          <w:szCs w:val="28"/>
        </w:rPr>
        <w:fldChar w:fldCharType="end"/>
      </w:r>
      <w:r>
        <w:rPr>
          <w:rFonts w:ascii="宋体" w:hAnsi="宋体" w:hint="eastAsia"/>
          <w:sz w:val="28"/>
          <w:szCs w:val="28"/>
        </w:rPr>
        <w:t>度区。按部颁《公路工程技术标准》和《公路工程抗震设计规范》的规定，一般构造物应进行抗震设防。</w:t>
      </w:r>
    </w:p>
    <w:p w:rsidR="00DF2D96" w:rsidRDefault="00DF2D96" w:rsidP="00DF2D96">
      <w:pPr>
        <w:pStyle w:val="af2"/>
        <w:snapToGrid w:val="0"/>
        <w:spacing w:after="0" w:line="360" w:lineRule="auto"/>
        <w:ind w:leftChars="0" w:left="0" w:firstLineChars="200" w:firstLine="560"/>
        <w:rPr>
          <w:rFonts w:ascii="宋体" w:hAnsi="宋体"/>
          <w:sz w:val="28"/>
          <w:szCs w:val="28"/>
        </w:rPr>
      </w:pPr>
    </w:p>
    <w:p w:rsidR="00DF2D96" w:rsidRDefault="00DF2D96" w:rsidP="00DF2D96">
      <w:pPr>
        <w:pStyle w:val="af2"/>
        <w:snapToGrid w:val="0"/>
        <w:spacing w:after="0" w:line="360" w:lineRule="auto"/>
        <w:ind w:leftChars="0" w:left="0" w:firstLineChars="200" w:firstLine="560"/>
        <w:rPr>
          <w:rFonts w:ascii="宋体" w:hAnsi="宋体"/>
          <w:sz w:val="28"/>
          <w:szCs w:val="28"/>
        </w:rPr>
      </w:pPr>
    </w:p>
    <w:p w:rsidR="00DF2D96" w:rsidRDefault="00DF2D96" w:rsidP="00DF2D96">
      <w:pPr>
        <w:pStyle w:val="af2"/>
        <w:snapToGrid w:val="0"/>
        <w:spacing w:after="0" w:line="360" w:lineRule="auto"/>
        <w:ind w:leftChars="0" w:left="0" w:firstLineChars="200" w:firstLine="560"/>
        <w:rPr>
          <w:rFonts w:ascii="宋体" w:hAnsi="宋体"/>
          <w:sz w:val="28"/>
          <w:szCs w:val="28"/>
        </w:rPr>
      </w:pPr>
    </w:p>
    <w:p w:rsidR="00DF2D96" w:rsidRDefault="00DF2D96" w:rsidP="00DF2D96">
      <w:pPr>
        <w:pStyle w:val="af2"/>
        <w:snapToGrid w:val="0"/>
        <w:spacing w:after="0" w:line="360" w:lineRule="auto"/>
        <w:ind w:leftChars="0" w:left="0" w:firstLineChars="200" w:firstLine="560"/>
        <w:rPr>
          <w:rFonts w:ascii="宋体" w:hAnsi="宋体"/>
          <w:sz w:val="28"/>
          <w:szCs w:val="28"/>
        </w:rPr>
      </w:pPr>
    </w:p>
    <w:p w:rsidR="00DF2D96" w:rsidRDefault="00DF2D96" w:rsidP="00DF2D96">
      <w:pPr>
        <w:jc w:val="center"/>
        <w:rPr>
          <w:sz w:val="28"/>
          <w:szCs w:val="28"/>
        </w:rPr>
      </w:pPr>
      <w:r>
        <w:rPr>
          <w:noProof/>
          <w:sz w:val="28"/>
          <w:szCs w:val="28"/>
        </w:rPr>
        <w:drawing>
          <wp:inline distT="0" distB="0" distL="0" distR="0">
            <wp:extent cx="5781675" cy="3971925"/>
            <wp:effectExtent l="19050" t="0" r="9525" b="0"/>
            <wp:docPr id="5" name="图片 26" descr="区域地震烈度区划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区域地震烈度区划图-Model"/>
                    <pic:cNvPicPr>
                      <a:picLocks noChangeAspect="1" noChangeArrowheads="1"/>
                    </pic:cNvPicPr>
                  </pic:nvPicPr>
                  <pic:blipFill>
                    <a:blip r:embed="rId13" cstate="print"/>
                    <a:srcRect/>
                    <a:stretch>
                      <a:fillRect/>
                    </a:stretch>
                  </pic:blipFill>
                  <pic:spPr bwMode="auto">
                    <a:xfrm>
                      <a:off x="0" y="0"/>
                      <a:ext cx="5781675" cy="3971925"/>
                    </a:xfrm>
                    <a:prstGeom prst="rect">
                      <a:avLst/>
                    </a:prstGeom>
                    <a:noFill/>
                    <a:ln w="9525">
                      <a:noFill/>
                      <a:miter lim="800000"/>
                      <a:headEnd/>
                      <a:tailEnd/>
                    </a:ln>
                    <a:effectLst/>
                  </pic:spPr>
                </pic:pic>
              </a:graphicData>
            </a:graphic>
          </wp:inline>
        </w:drawing>
      </w:r>
    </w:p>
    <w:p w:rsidR="00DF2D96" w:rsidRDefault="00DF2D96" w:rsidP="00DF2D96">
      <w:pPr>
        <w:pStyle w:val="affb"/>
        <w:spacing w:line="360" w:lineRule="auto"/>
        <w:rPr>
          <w:rFonts w:ascii="Times New Roman" w:hAnsi="Times New Roman"/>
          <w:color w:val="0070C0"/>
          <w:sz w:val="28"/>
          <w:szCs w:val="28"/>
        </w:rPr>
      </w:pPr>
      <w:r>
        <w:rPr>
          <w:rFonts w:ascii="Times New Roman" w:hAnsi="Times New Roman"/>
          <w:color w:val="0070C0"/>
          <w:sz w:val="28"/>
          <w:szCs w:val="28"/>
        </w:rPr>
        <w:t>图</w:t>
      </w:r>
      <w:r>
        <w:rPr>
          <w:rFonts w:ascii="Times New Roman" w:hAnsi="Times New Roman"/>
          <w:color w:val="0070C0"/>
          <w:sz w:val="28"/>
          <w:szCs w:val="28"/>
        </w:rPr>
        <w:t>1-</w:t>
      </w:r>
      <w:r>
        <w:rPr>
          <w:rFonts w:ascii="Times New Roman" w:hAnsi="Times New Roman" w:hint="eastAsia"/>
          <w:color w:val="0070C0"/>
          <w:sz w:val="28"/>
          <w:szCs w:val="28"/>
        </w:rPr>
        <w:t>5</w:t>
      </w:r>
      <w:r>
        <w:rPr>
          <w:rFonts w:ascii="Times New Roman" w:hAnsi="Times New Roman"/>
          <w:color w:val="0070C0"/>
          <w:sz w:val="28"/>
          <w:szCs w:val="28"/>
        </w:rPr>
        <w:t xml:space="preserve"> </w:t>
      </w:r>
      <w:r>
        <w:rPr>
          <w:rFonts w:ascii="Times New Roman" w:hAnsi="Times New Roman"/>
          <w:color w:val="0070C0"/>
          <w:sz w:val="28"/>
          <w:szCs w:val="28"/>
        </w:rPr>
        <w:t>项目沿线</w:t>
      </w:r>
      <w:r>
        <w:rPr>
          <w:rFonts w:ascii="Times New Roman" w:hAnsi="Times New Roman" w:hint="eastAsia"/>
          <w:color w:val="0070C0"/>
          <w:sz w:val="28"/>
          <w:szCs w:val="28"/>
        </w:rPr>
        <w:t>区域地震参数区划图</w:t>
      </w:r>
    </w:p>
    <w:p w:rsidR="00DF2D96" w:rsidRDefault="00DF2D96" w:rsidP="00DF2D96">
      <w:pPr>
        <w:spacing w:line="360" w:lineRule="auto"/>
        <w:ind w:firstLineChars="200" w:firstLine="562"/>
        <w:rPr>
          <w:rFonts w:ascii="Times New Roman"/>
          <w:b/>
          <w:sz w:val="28"/>
          <w:szCs w:val="28"/>
        </w:rPr>
      </w:pPr>
      <w:r>
        <w:rPr>
          <w:rFonts w:ascii="Times New Roman" w:hint="eastAsia"/>
          <w:b/>
          <w:color w:val="FF0000"/>
          <w:sz w:val="28"/>
          <w:szCs w:val="28"/>
        </w:rPr>
        <w:t>6</w:t>
      </w:r>
      <w:r>
        <w:rPr>
          <w:rFonts w:ascii="Times New Roman"/>
          <w:b/>
          <w:color w:val="FF0000"/>
          <w:sz w:val="28"/>
          <w:szCs w:val="28"/>
        </w:rPr>
        <w:t>）工程地质评价</w:t>
      </w:r>
    </w:p>
    <w:p w:rsidR="00DF2D96" w:rsidRDefault="00DF2D96" w:rsidP="003C75A4">
      <w:pPr>
        <w:spacing w:beforeLines="50" w:afterLines="50" w:line="360" w:lineRule="auto"/>
        <w:ind w:firstLineChars="200" w:firstLine="560"/>
        <w:jc w:val="left"/>
        <w:rPr>
          <w:rFonts w:ascii="Times New Roman"/>
          <w:sz w:val="28"/>
          <w:szCs w:val="28"/>
        </w:rPr>
      </w:pPr>
      <w:r>
        <w:rPr>
          <w:rFonts w:ascii="Times New Roman"/>
          <w:sz w:val="28"/>
          <w:szCs w:val="28"/>
        </w:rPr>
        <w:t>a</w:t>
      </w:r>
      <w:r>
        <w:rPr>
          <w:rFonts w:ascii="Times New Roman"/>
          <w:sz w:val="28"/>
          <w:szCs w:val="28"/>
        </w:rPr>
        <w:t>、</w:t>
      </w:r>
      <w:r>
        <w:rPr>
          <w:rFonts w:ascii="Times New Roman" w:hint="eastAsia"/>
          <w:sz w:val="28"/>
          <w:szCs w:val="28"/>
        </w:rPr>
        <w:t>项目位于淮河冲积平原西侧的颍河河谷冲积平原区，路区内地形平坦，局部为残丘岗地，地表地层出露全部为第四系全新统及上更新统松散的冲积物，地层简单，岩土类型单一，土的物理力学性质</w:t>
      </w:r>
      <w:r>
        <w:rPr>
          <w:rFonts w:ascii="Times New Roman" w:hint="eastAsia"/>
          <w:sz w:val="28"/>
          <w:szCs w:val="28"/>
        </w:rPr>
        <w:lastRenderedPageBreak/>
        <w:t>相近。</w:t>
      </w:r>
    </w:p>
    <w:p w:rsidR="00DF2D96" w:rsidRDefault="00DF2D96" w:rsidP="003C75A4">
      <w:pPr>
        <w:spacing w:beforeLines="50" w:afterLines="50" w:line="360" w:lineRule="auto"/>
        <w:ind w:firstLineChars="200" w:firstLine="560"/>
        <w:jc w:val="left"/>
        <w:rPr>
          <w:rFonts w:ascii="Times New Roman"/>
          <w:sz w:val="28"/>
          <w:szCs w:val="28"/>
        </w:rPr>
      </w:pPr>
      <w:r>
        <w:rPr>
          <w:rFonts w:ascii="Times New Roman"/>
          <w:sz w:val="28"/>
          <w:szCs w:val="28"/>
        </w:rPr>
        <w:t>b</w:t>
      </w:r>
      <w:r>
        <w:rPr>
          <w:rFonts w:ascii="Times New Roman"/>
          <w:sz w:val="28"/>
          <w:szCs w:val="28"/>
        </w:rPr>
        <w:t>、与项目有关的断裂活动性较弱，稳定性较好，本区抗震设防烈度为</w:t>
      </w:r>
      <w:r w:rsidR="00DD16DA">
        <w:rPr>
          <w:rFonts w:hAnsi="宋体" w:hint="eastAsia"/>
          <w:sz w:val="28"/>
          <w:szCs w:val="28"/>
        </w:rPr>
        <w:fldChar w:fldCharType="begin"/>
      </w:r>
      <w:r>
        <w:rPr>
          <w:rFonts w:hAnsi="宋体" w:hint="eastAsia"/>
          <w:sz w:val="28"/>
          <w:szCs w:val="28"/>
        </w:rPr>
        <w:instrText xml:space="preserve"> = 7 \* ROMAN </w:instrText>
      </w:r>
      <w:r w:rsidR="00DD16DA">
        <w:rPr>
          <w:rFonts w:hAnsi="宋体" w:hint="eastAsia"/>
          <w:sz w:val="28"/>
          <w:szCs w:val="28"/>
        </w:rPr>
        <w:fldChar w:fldCharType="separate"/>
      </w:r>
      <w:r>
        <w:rPr>
          <w:rFonts w:hAnsi="宋体" w:hint="eastAsia"/>
          <w:sz w:val="28"/>
          <w:szCs w:val="28"/>
        </w:rPr>
        <w:t>VII</w:t>
      </w:r>
      <w:r w:rsidR="00DD16DA">
        <w:rPr>
          <w:rFonts w:hAnsi="宋体" w:hint="eastAsia"/>
          <w:sz w:val="28"/>
          <w:szCs w:val="28"/>
        </w:rPr>
        <w:fldChar w:fldCharType="end"/>
      </w:r>
      <w:r>
        <w:rPr>
          <w:rFonts w:ascii="Times New Roman"/>
          <w:sz w:val="28"/>
          <w:szCs w:val="28"/>
        </w:rPr>
        <w:t>度，地震动峰值加速度为</w:t>
      </w:r>
      <w:r>
        <w:rPr>
          <w:rFonts w:ascii="Times New Roman"/>
          <w:sz w:val="28"/>
          <w:szCs w:val="28"/>
        </w:rPr>
        <w:t>0.</w:t>
      </w:r>
      <w:r>
        <w:rPr>
          <w:rFonts w:ascii="Times New Roman" w:hint="eastAsia"/>
          <w:sz w:val="28"/>
          <w:szCs w:val="28"/>
        </w:rPr>
        <w:t>10</w:t>
      </w:r>
      <w:r>
        <w:rPr>
          <w:rFonts w:ascii="Times New Roman"/>
          <w:sz w:val="28"/>
          <w:szCs w:val="28"/>
        </w:rPr>
        <w:t>g</w:t>
      </w:r>
      <w:r>
        <w:rPr>
          <w:rFonts w:ascii="Times New Roman"/>
          <w:sz w:val="28"/>
          <w:szCs w:val="28"/>
        </w:rPr>
        <w:t>。</w:t>
      </w:r>
    </w:p>
    <w:p w:rsidR="00DF2D96" w:rsidRDefault="00DF2D96" w:rsidP="003C75A4">
      <w:pPr>
        <w:spacing w:beforeLines="50" w:afterLines="50" w:line="360" w:lineRule="auto"/>
        <w:ind w:firstLineChars="200" w:firstLine="560"/>
        <w:jc w:val="left"/>
        <w:rPr>
          <w:rFonts w:ascii="Times New Roman"/>
          <w:sz w:val="28"/>
          <w:szCs w:val="28"/>
        </w:rPr>
      </w:pPr>
      <w:r>
        <w:rPr>
          <w:rFonts w:ascii="Times New Roman"/>
          <w:sz w:val="28"/>
          <w:szCs w:val="28"/>
        </w:rPr>
        <w:t>c</w:t>
      </w:r>
      <w:r>
        <w:rPr>
          <w:rFonts w:ascii="Times New Roman"/>
          <w:sz w:val="28"/>
          <w:szCs w:val="28"/>
        </w:rPr>
        <w:t>、项目区无其它不良地质。</w:t>
      </w:r>
    </w:p>
    <w:p w:rsidR="00DF2D96" w:rsidRDefault="00DF2D96" w:rsidP="003C75A4">
      <w:pPr>
        <w:pStyle w:val="20"/>
        <w:spacing w:beforeLines="50"/>
        <w:ind w:firstLine="561"/>
        <w:rPr>
          <w:rFonts w:ascii="Times New Roman" w:eastAsia="宋体" w:hAnsi="Times New Roman"/>
          <w:color w:val="FF0000"/>
          <w:kern w:val="44"/>
          <w:sz w:val="28"/>
          <w:szCs w:val="28"/>
        </w:rPr>
      </w:pPr>
      <w:bookmarkStart w:id="13" w:name="_Toc7452"/>
      <w:r>
        <w:rPr>
          <w:rFonts w:ascii="Times New Roman" w:eastAsia="宋体" w:hAnsi="Times New Roman"/>
          <w:color w:val="FF0000"/>
          <w:kern w:val="44"/>
          <w:sz w:val="28"/>
          <w:szCs w:val="28"/>
        </w:rPr>
        <w:t>1.2</w:t>
      </w:r>
      <w:r>
        <w:rPr>
          <w:rFonts w:ascii="Times New Roman" w:eastAsia="宋体" w:hAnsi="Times New Roman"/>
          <w:color w:val="FF0000"/>
          <w:kern w:val="44"/>
          <w:sz w:val="28"/>
          <w:szCs w:val="28"/>
        </w:rPr>
        <w:t>总体设计</w:t>
      </w:r>
      <w:bookmarkEnd w:id="13"/>
      <w:r>
        <w:rPr>
          <w:rFonts w:ascii="Times New Roman" w:eastAsia="宋体" w:hAnsi="Times New Roman"/>
          <w:color w:val="FF0000"/>
          <w:kern w:val="44"/>
          <w:sz w:val="28"/>
          <w:szCs w:val="28"/>
        </w:rPr>
        <w:t>方案</w:t>
      </w:r>
    </w:p>
    <w:p w:rsidR="00DF2D96" w:rsidRDefault="00DF2D96" w:rsidP="00DF2D96">
      <w:pPr>
        <w:spacing w:line="360" w:lineRule="auto"/>
        <w:ind w:firstLineChars="200" w:firstLine="560"/>
        <w:rPr>
          <w:rFonts w:ascii="Times New Roman"/>
          <w:sz w:val="28"/>
          <w:szCs w:val="28"/>
        </w:rPr>
      </w:pPr>
      <w:r>
        <w:rPr>
          <w:rFonts w:ascii="Times New Roman"/>
          <w:sz w:val="28"/>
          <w:szCs w:val="28"/>
        </w:rPr>
        <w:t>本次招标的</w:t>
      </w:r>
      <w:r>
        <w:rPr>
          <w:rFonts w:ascii="Times New Roman" w:hint="eastAsia"/>
          <w:sz w:val="28"/>
          <w:szCs w:val="28"/>
          <w:lang w:val="zh-CN"/>
        </w:rPr>
        <w:t>国道</w:t>
      </w:r>
      <w:r>
        <w:rPr>
          <w:rFonts w:ascii="Times New Roman" w:hint="eastAsia"/>
          <w:sz w:val="28"/>
          <w:szCs w:val="28"/>
        </w:rPr>
        <w:t>311</w:t>
      </w:r>
      <w:r>
        <w:rPr>
          <w:rFonts w:ascii="Times New Roman" w:hint="eastAsia"/>
          <w:sz w:val="28"/>
          <w:szCs w:val="28"/>
        </w:rPr>
        <w:t>线许鄢段</w:t>
      </w:r>
      <w:r>
        <w:rPr>
          <w:rFonts w:ascii="Times New Roman"/>
          <w:sz w:val="28"/>
          <w:szCs w:val="28"/>
        </w:rPr>
        <w:t>改建工程是</w:t>
      </w:r>
      <w:r>
        <w:rPr>
          <w:rFonts w:ascii="Times New Roman" w:hint="eastAsia"/>
          <w:sz w:val="28"/>
          <w:szCs w:val="28"/>
        </w:rPr>
        <w:t>许昌</w:t>
      </w:r>
      <w:r>
        <w:rPr>
          <w:rFonts w:ascii="Times New Roman"/>
          <w:sz w:val="28"/>
          <w:szCs w:val="28"/>
        </w:rPr>
        <w:t>连接</w:t>
      </w:r>
      <w:r>
        <w:rPr>
          <w:rFonts w:ascii="Times New Roman" w:hint="eastAsia"/>
          <w:sz w:val="28"/>
          <w:szCs w:val="28"/>
        </w:rPr>
        <w:t>周口</w:t>
      </w:r>
      <w:r>
        <w:rPr>
          <w:rFonts w:ascii="Times New Roman"/>
          <w:sz w:val="28"/>
          <w:szCs w:val="28"/>
        </w:rPr>
        <w:t>、平顶山的一条主要运输通道，符合《河南省国省道网调整规划》（</w:t>
      </w:r>
      <w:r>
        <w:rPr>
          <w:rFonts w:ascii="Times New Roman"/>
          <w:sz w:val="28"/>
          <w:szCs w:val="28"/>
        </w:rPr>
        <w:t>2014-2030</w:t>
      </w:r>
      <w:r>
        <w:rPr>
          <w:rFonts w:ascii="Times New Roman"/>
          <w:sz w:val="28"/>
          <w:szCs w:val="28"/>
        </w:rPr>
        <w:t>）。投标人中标后将秉承</w:t>
      </w:r>
      <w:r>
        <w:rPr>
          <w:rFonts w:ascii="Times New Roman"/>
          <w:sz w:val="28"/>
          <w:szCs w:val="28"/>
        </w:rPr>
        <w:t>“</w:t>
      </w:r>
      <w:r>
        <w:rPr>
          <w:rFonts w:ascii="Times New Roman"/>
          <w:b/>
          <w:bCs/>
          <w:sz w:val="28"/>
          <w:szCs w:val="28"/>
        </w:rPr>
        <w:t>高效快捷</w:t>
      </w:r>
      <w:r>
        <w:rPr>
          <w:rFonts w:ascii="Times New Roman"/>
          <w:b/>
          <w:bCs/>
          <w:sz w:val="28"/>
          <w:szCs w:val="28"/>
        </w:rPr>
        <w:t>”</w:t>
      </w:r>
      <w:r>
        <w:rPr>
          <w:rFonts w:ascii="Times New Roman"/>
          <w:b/>
          <w:bCs/>
          <w:sz w:val="28"/>
          <w:szCs w:val="28"/>
        </w:rPr>
        <w:t xml:space="preserve"> </w:t>
      </w:r>
      <w:r>
        <w:rPr>
          <w:rFonts w:ascii="Times New Roman"/>
          <w:b/>
          <w:bCs/>
          <w:sz w:val="28"/>
          <w:szCs w:val="28"/>
        </w:rPr>
        <w:t>、</w:t>
      </w:r>
      <w:r>
        <w:rPr>
          <w:rFonts w:ascii="Times New Roman"/>
          <w:b/>
          <w:bCs/>
          <w:sz w:val="28"/>
          <w:szCs w:val="28"/>
        </w:rPr>
        <w:t>“</w:t>
      </w:r>
      <w:r>
        <w:rPr>
          <w:rFonts w:ascii="Times New Roman"/>
          <w:b/>
          <w:bCs/>
          <w:sz w:val="28"/>
          <w:szCs w:val="28"/>
        </w:rPr>
        <w:t>统筹协调</w:t>
      </w:r>
      <w:r>
        <w:rPr>
          <w:rFonts w:ascii="Times New Roman"/>
          <w:b/>
          <w:bCs/>
          <w:sz w:val="28"/>
          <w:szCs w:val="28"/>
        </w:rPr>
        <w:t>”</w:t>
      </w:r>
      <w:r>
        <w:rPr>
          <w:rFonts w:ascii="Times New Roman"/>
          <w:b/>
          <w:bCs/>
          <w:sz w:val="28"/>
          <w:szCs w:val="28"/>
        </w:rPr>
        <w:t xml:space="preserve"> </w:t>
      </w:r>
      <w:r>
        <w:rPr>
          <w:rFonts w:ascii="Times New Roman"/>
          <w:b/>
          <w:bCs/>
          <w:sz w:val="28"/>
          <w:szCs w:val="28"/>
        </w:rPr>
        <w:t>、</w:t>
      </w:r>
      <w:r>
        <w:rPr>
          <w:rFonts w:ascii="Times New Roman"/>
          <w:b/>
          <w:bCs/>
          <w:sz w:val="28"/>
          <w:szCs w:val="28"/>
        </w:rPr>
        <w:t>“</w:t>
      </w:r>
      <w:r>
        <w:rPr>
          <w:rFonts w:ascii="Times New Roman"/>
          <w:b/>
          <w:bCs/>
          <w:sz w:val="28"/>
          <w:szCs w:val="28"/>
        </w:rPr>
        <w:t>安全环保</w:t>
      </w:r>
      <w:r>
        <w:rPr>
          <w:rFonts w:ascii="Times New Roman"/>
          <w:b/>
          <w:bCs/>
          <w:sz w:val="28"/>
          <w:szCs w:val="28"/>
        </w:rPr>
        <w:t>”</w:t>
      </w:r>
      <w:r>
        <w:rPr>
          <w:rFonts w:ascii="Times New Roman"/>
          <w:b/>
          <w:bCs/>
          <w:sz w:val="28"/>
          <w:szCs w:val="28"/>
        </w:rPr>
        <w:t xml:space="preserve"> </w:t>
      </w:r>
      <w:r>
        <w:rPr>
          <w:rFonts w:ascii="Times New Roman"/>
          <w:b/>
          <w:bCs/>
          <w:sz w:val="28"/>
          <w:szCs w:val="28"/>
        </w:rPr>
        <w:t>、</w:t>
      </w:r>
      <w:r>
        <w:rPr>
          <w:rFonts w:ascii="Times New Roman"/>
          <w:b/>
          <w:bCs/>
          <w:sz w:val="28"/>
          <w:szCs w:val="28"/>
        </w:rPr>
        <w:t>“</w:t>
      </w:r>
      <w:r>
        <w:rPr>
          <w:rFonts w:ascii="Times New Roman"/>
          <w:b/>
          <w:bCs/>
          <w:sz w:val="28"/>
          <w:szCs w:val="28"/>
        </w:rPr>
        <w:t>以人为本</w:t>
      </w:r>
      <w:r>
        <w:rPr>
          <w:rFonts w:ascii="Times New Roman"/>
          <w:b/>
          <w:bCs/>
          <w:sz w:val="28"/>
          <w:szCs w:val="28"/>
        </w:rPr>
        <w:t>”</w:t>
      </w:r>
      <w:r>
        <w:rPr>
          <w:rFonts w:ascii="Times New Roman"/>
          <w:sz w:val="28"/>
          <w:szCs w:val="28"/>
        </w:rPr>
        <w:t>的设计理念，采用科学先进的勘察技术，制定经济合理的设计方案，达到</w:t>
      </w:r>
      <w:r>
        <w:rPr>
          <w:rFonts w:ascii="Times New Roman"/>
          <w:sz w:val="28"/>
          <w:szCs w:val="28"/>
        </w:rPr>
        <w:t>“</w:t>
      </w:r>
      <w:r>
        <w:rPr>
          <w:rFonts w:ascii="Times New Roman"/>
          <w:b/>
          <w:bCs/>
          <w:sz w:val="28"/>
          <w:szCs w:val="28"/>
        </w:rPr>
        <w:t>安全、环保、舒适、和谐</w:t>
      </w:r>
      <w:r>
        <w:rPr>
          <w:rFonts w:ascii="Times New Roman"/>
          <w:sz w:val="28"/>
          <w:szCs w:val="28"/>
        </w:rPr>
        <w:t>”</w:t>
      </w:r>
      <w:r>
        <w:rPr>
          <w:rFonts w:ascii="Times New Roman"/>
          <w:sz w:val="28"/>
          <w:szCs w:val="28"/>
        </w:rPr>
        <w:t>的目的。</w:t>
      </w:r>
    </w:p>
    <w:p w:rsidR="00DF2D96" w:rsidRDefault="00DF2D96" w:rsidP="00DF2D96">
      <w:pPr>
        <w:spacing w:line="360" w:lineRule="auto"/>
        <w:ind w:firstLineChars="200" w:firstLine="562"/>
        <w:outlineLvl w:val="2"/>
        <w:rPr>
          <w:rFonts w:ascii="Times New Roman"/>
          <w:b/>
          <w:color w:val="FF0000"/>
          <w:sz w:val="28"/>
          <w:szCs w:val="28"/>
        </w:rPr>
      </w:pPr>
      <w:bookmarkStart w:id="14" w:name="_Toc23926"/>
      <w:r>
        <w:rPr>
          <w:rFonts w:ascii="Times New Roman"/>
          <w:b/>
          <w:color w:val="FF0000"/>
          <w:sz w:val="28"/>
          <w:szCs w:val="28"/>
        </w:rPr>
        <w:t>1.2.1</w:t>
      </w:r>
      <w:r>
        <w:rPr>
          <w:rFonts w:ascii="Times New Roman"/>
          <w:b/>
          <w:color w:val="FF0000"/>
          <w:sz w:val="28"/>
          <w:szCs w:val="28"/>
        </w:rPr>
        <w:t>总体设计原则</w:t>
      </w:r>
      <w:bookmarkEnd w:id="14"/>
    </w:p>
    <w:p w:rsidR="00DF2D96" w:rsidRDefault="00DF2D96" w:rsidP="00DF2D96">
      <w:pPr>
        <w:keepNext/>
        <w:keepLines/>
        <w:spacing w:line="360" w:lineRule="auto"/>
        <w:ind w:firstLineChars="200" w:firstLine="560"/>
        <w:rPr>
          <w:rFonts w:ascii="Times New Roman"/>
          <w:sz w:val="28"/>
          <w:szCs w:val="28"/>
        </w:rPr>
      </w:pPr>
      <w:r>
        <w:rPr>
          <w:rFonts w:ascii="Times New Roman"/>
          <w:sz w:val="28"/>
          <w:szCs w:val="28"/>
        </w:rPr>
        <w:t>采用</w:t>
      </w:r>
      <w:r>
        <w:rPr>
          <w:rFonts w:ascii="Times New Roman"/>
          <w:sz w:val="28"/>
          <w:szCs w:val="28"/>
        </w:rPr>
        <w:t>“</w:t>
      </w:r>
      <w:r>
        <w:rPr>
          <w:rFonts w:ascii="Times New Roman"/>
          <w:b/>
          <w:bCs/>
          <w:sz w:val="28"/>
          <w:szCs w:val="28"/>
        </w:rPr>
        <w:t>技术先进、安全可靠、适用耐久、经济合理、衔接畅通、造型新颖</w:t>
      </w:r>
      <w:r>
        <w:rPr>
          <w:rFonts w:ascii="Times New Roman"/>
          <w:sz w:val="28"/>
          <w:szCs w:val="28"/>
        </w:rPr>
        <w:t>”</w:t>
      </w:r>
      <w:r>
        <w:rPr>
          <w:rFonts w:ascii="Times New Roman"/>
          <w:sz w:val="28"/>
          <w:szCs w:val="28"/>
        </w:rPr>
        <w:t>的设计原则。</w:t>
      </w:r>
    </w:p>
    <w:p w:rsidR="00DF2D96" w:rsidRDefault="00DF2D96" w:rsidP="00DF2D96">
      <w:pPr>
        <w:numPr>
          <w:ilvl w:val="0"/>
          <w:numId w:val="3"/>
        </w:numPr>
        <w:tabs>
          <w:tab w:val="left" w:pos="420"/>
        </w:tabs>
        <w:spacing w:line="360" w:lineRule="auto"/>
        <w:ind w:left="60" w:firstLineChars="200" w:firstLine="560"/>
        <w:rPr>
          <w:rFonts w:ascii="Times New Roman"/>
          <w:sz w:val="28"/>
          <w:szCs w:val="28"/>
        </w:rPr>
      </w:pPr>
      <w:r>
        <w:rPr>
          <w:rFonts w:ascii="Times New Roman"/>
          <w:sz w:val="28"/>
          <w:szCs w:val="28"/>
        </w:rPr>
        <w:t>技术先进</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应用新技术、新工艺和新材料，运用先进的</w:t>
      </w:r>
      <w:r>
        <w:rPr>
          <w:rFonts w:ascii="Times New Roman" w:hAnsi="Times New Roman" w:hint="eastAsia"/>
          <w:b w:val="0"/>
          <w:sz w:val="28"/>
          <w:szCs w:val="28"/>
        </w:rPr>
        <w:t>GPS</w:t>
      </w:r>
      <w:r>
        <w:rPr>
          <w:rFonts w:ascii="Times New Roman" w:hAnsi="Times New Roman" w:hint="eastAsia"/>
          <w:b w:val="0"/>
          <w:sz w:val="28"/>
          <w:szCs w:val="28"/>
        </w:rPr>
        <w:t>结合无人机航拍</w:t>
      </w:r>
      <w:r>
        <w:rPr>
          <w:rFonts w:ascii="Times New Roman" w:hAnsi="Times New Roman"/>
          <w:b w:val="0"/>
          <w:sz w:val="28"/>
          <w:szCs w:val="28"/>
        </w:rPr>
        <w:t>测量手段，确保项目设计和施工技术先进、方案最优。</w:t>
      </w:r>
    </w:p>
    <w:p w:rsidR="00DF2D96" w:rsidRDefault="00DF2D96" w:rsidP="00DF2D96">
      <w:pPr>
        <w:numPr>
          <w:ilvl w:val="0"/>
          <w:numId w:val="3"/>
        </w:numPr>
        <w:tabs>
          <w:tab w:val="left" w:pos="420"/>
        </w:tabs>
        <w:spacing w:line="360" w:lineRule="auto"/>
        <w:ind w:left="60" w:firstLineChars="200" w:firstLine="560"/>
        <w:rPr>
          <w:rFonts w:ascii="Times New Roman"/>
          <w:sz w:val="28"/>
          <w:szCs w:val="28"/>
        </w:rPr>
      </w:pPr>
      <w:r>
        <w:rPr>
          <w:rFonts w:ascii="Times New Roman"/>
          <w:sz w:val="28"/>
          <w:szCs w:val="28"/>
        </w:rPr>
        <w:t>安全可靠</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通过详细的数值计算、工程类比，采用科学合理的断面形式、结构形式、流畅的线型，达到施工期及运营期工程结构和交通运营的安全可靠。</w:t>
      </w:r>
    </w:p>
    <w:p w:rsidR="00DF2D96" w:rsidRDefault="00DF2D96" w:rsidP="00DF2D96">
      <w:pPr>
        <w:numPr>
          <w:ilvl w:val="0"/>
          <w:numId w:val="3"/>
        </w:numPr>
        <w:tabs>
          <w:tab w:val="left" w:pos="420"/>
        </w:tabs>
        <w:spacing w:line="360" w:lineRule="auto"/>
        <w:ind w:left="60" w:firstLineChars="200" w:firstLine="560"/>
        <w:rPr>
          <w:rFonts w:ascii="Times New Roman"/>
          <w:sz w:val="28"/>
          <w:szCs w:val="28"/>
        </w:rPr>
      </w:pPr>
      <w:r>
        <w:rPr>
          <w:rFonts w:ascii="Times New Roman"/>
          <w:sz w:val="28"/>
          <w:szCs w:val="28"/>
        </w:rPr>
        <w:t>适用耐久</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lastRenderedPageBreak/>
        <w:t>采用满足</w:t>
      </w:r>
      <w:r>
        <w:rPr>
          <w:rFonts w:ascii="Times New Roman" w:hAnsi="Times New Roman" w:hint="eastAsia"/>
          <w:b w:val="0"/>
          <w:sz w:val="28"/>
          <w:szCs w:val="28"/>
        </w:rPr>
        <w:t>干线</w:t>
      </w:r>
      <w:r>
        <w:rPr>
          <w:rFonts w:ascii="Times New Roman" w:hAnsi="Times New Roman"/>
          <w:b w:val="0"/>
          <w:sz w:val="28"/>
          <w:szCs w:val="28"/>
        </w:rPr>
        <w:t>公路工程的标准和规范，合理选用结构尺寸和材料，设计方案坚持既能够适用于工程需要，又满足各项耐久性指标。</w:t>
      </w:r>
    </w:p>
    <w:p w:rsidR="00DF2D96" w:rsidRDefault="00DF2D96" w:rsidP="00DF2D96">
      <w:pPr>
        <w:numPr>
          <w:ilvl w:val="0"/>
          <w:numId w:val="3"/>
        </w:numPr>
        <w:tabs>
          <w:tab w:val="left" w:pos="420"/>
        </w:tabs>
        <w:spacing w:line="360" w:lineRule="auto"/>
        <w:ind w:left="60" w:firstLineChars="200" w:firstLine="560"/>
        <w:rPr>
          <w:rFonts w:ascii="Times New Roman"/>
          <w:sz w:val="28"/>
          <w:szCs w:val="28"/>
        </w:rPr>
      </w:pPr>
      <w:r>
        <w:rPr>
          <w:rFonts w:ascii="Times New Roman"/>
          <w:sz w:val="28"/>
          <w:szCs w:val="28"/>
        </w:rPr>
        <w:t>经济合理</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设计方案和设计材料应适合本项目的功能，既能够满足预定的功能，具有一定的可拓展性，又不过高提高建设标准，同时尽量减少工程量，合理利用土地资源，确定最优工程规模、减少工程投资及工期。</w:t>
      </w:r>
    </w:p>
    <w:p w:rsidR="00DF2D96" w:rsidRDefault="00DF2D96" w:rsidP="00DF2D96">
      <w:pPr>
        <w:numPr>
          <w:ilvl w:val="0"/>
          <w:numId w:val="3"/>
        </w:numPr>
        <w:tabs>
          <w:tab w:val="left" w:pos="420"/>
        </w:tabs>
        <w:spacing w:line="360" w:lineRule="auto"/>
        <w:ind w:left="60" w:firstLineChars="200" w:firstLine="560"/>
        <w:rPr>
          <w:rFonts w:ascii="Times New Roman"/>
          <w:sz w:val="28"/>
          <w:szCs w:val="28"/>
        </w:rPr>
      </w:pPr>
      <w:r>
        <w:rPr>
          <w:rFonts w:ascii="Times New Roman"/>
          <w:sz w:val="28"/>
          <w:szCs w:val="28"/>
        </w:rPr>
        <w:t>衔接畅通</w:t>
      </w:r>
    </w:p>
    <w:p w:rsidR="00DF2D96" w:rsidRDefault="00DF2D96" w:rsidP="00DF2D96">
      <w:pPr>
        <w:pStyle w:val="af3"/>
        <w:spacing w:beforeLines="0" w:afterLines="0"/>
        <w:ind w:firstLine="560"/>
        <w:rPr>
          <w:rFonts w:ascii="Times New Roman" w:hAnsi="Times New Roman"/>
          <w:b w:val="0"/>
          <w:bCs/>
          <w:sz w:val="28"/>
          <w:szCs w:val="28"/>
        </w:rPr>
      </w:pPr>
      <w:r>
        <w:rPr>
          <w:rFonts w:ascii="Times New Roman" w:hAnsi="Times New Roman"/>
          <w:b w:val="0"/>
          <w:bCs/>
          <w:sz w:val="28"/>
          <w:szCs w:val="28"/>
        </w:rPr>
        <w:t>详细研究项目区各类交通组织关系，以人为本合理进行交通衔接，创造出和谐交通的氛围，确保施工过程中及运营期各方向行人、车辆运行顺畅。</w:t>
      </w:r>
    </w:p>
    <w:p w:rsidR="00DF2D96" w:rsidRDefault="00DF2D96" w:rsidP="00DF2D96">
      <w:pPr>
        <w:numPr>
          <w:ilvl w:val="0"/>
          <w:numId w:val="3"/>
        </w:numPr>
        <w:tabs>
          <w:tab w:val="left" w:pos="420"/>
        </w:tabs>
        <w:spacing w:line="360" w:lineRule="auto"/>
        <w:ind w:left="60" w:firstLineChars="200" w:firstLine="560"/>
        <w:rPr>
          <w:rFonts w:ascii="Times New Roman"/>
          <w:sz w:val="28"/>
          <w:szCs w:val="28"/>
        </w:rPr>
      </w:pPr>
      <w:r>
        <w:rPr>
          <w:rFonts w:ascii="Times New Roman"/>
          <w:sz w:val="28"/>
          <w:szCs w:val="28"/>
        </w:rPr>
        <w:t>造型新颖</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结合项目区域特征，因地制宜，塑造具有地域人文特色的道路景观。尤其注重桥梁涵洞的断面形式、基础形式以及一些细部构造设计上（如伸缩缝、基础换填处理等）进行深入地优化和比选，力求造型优美、线形流畅。</w:t>
      </w:r>
    </w:p>
    <w:p w:rsidR="00DF2D96" w:rsidRDefault="00DF2D96" w:rsidP="00DF2D96">
      <w:pPr>
        <w:spacing w:line="360" w:lineRule="auto"/>
        <w:ind w:firstLineChars="200" w:firstLine="562"/>
        <w:outlineLvl w:val="2"/>
        <w:rPr>
          <w:rFonts w:ascii="Times New Roman"/>
          <w:b/>
          <w:color w:val="FF0000"/>
          <w:sz w:val="28"/>
          <w:szCs w:val="28"/>
        </w:rPr>
      </w:pPr>
      <w:bookmarkStart w:id="15" w:name="_Toc2714"/>
      <w:r>
        <w:rPr>
          <w:rFonts w:ascii="Times New Roman"/>
          <w:b/>
          <w:color w:val="FF0000"/>
          <w:sz w:val="28"/>
          <w:szCs w:val="28"/>
        </w:rPr>
        <w:t>1.2.2</w:t>
      </w:r>
      <w:r>
        <w:rPr>
          <w:rFonts w:ascii="Times New Roman"/>
          <w:b/>
          <w:color w:val="FF0000"/>
          <w:sz w:val="28"/>
          <w:szCs w:val="28"/>
        </w:rPr>
        <w:t>路线设计</w:t>
      </w:r>
      <w:bookmarkEnd w:id="15"/>
    </w:p>
    <w:p w:rsidR="00DF2D96" w:rsidRDefault="00DF2D96" w:rsidP="00DF2D96">
      <w:pPr>
        <w:spacing w:line="360" w:lineRule="auto"/>
        <w:ind w:firstLineChars="200" w:firstLine="560"/>
        <w:rPr>
          <w:rFonts w:ascii="Times New Roman"/>
          <w:sz w:val="28"/>
          <w:szCs w:val="28"/>
        </w:rPr>
      </w:pPr>
      <w:r>
        <w:rPr>
          <w:rFonts w:ascii="Times New Roman"/>
          <w:sz w:val="28"/>
          <w:szCs w:val="28"/>
        </w:rPr>
        <w:t>本项目位于</w:t>
      </w:r>
      <w:r>
        <w:rPr>
          <w:rFonts w:ascii="Times New Roman" w:hint="eastAsia"/>
          <w:sz w:val="28"/>
          <w:szCs w:val="28"/>
        </w:rPr>
        <w:t>许昌</w:t>
      </w:r>
      <w:r>
        <w:rPr>
          <w:rFonts w:ascii="Times New Roman"/>
          <w:sz w:val="28"/>
          <w:szCs w:val="28"/>
        </w:rPr>
        <w:t>市东南部，</w:t>
      </w:r>
      <w:r>
        <w:rPr>
          <w:rFonts w:ascii="Times New Roman"/>
          <w:bCs/>
          <w:kern w:val="44"/>
          <w:sz w:val="28"/>
          <w:szCs w:val="28"/>
        </w:rPr>
        <w:t>沿线控制主要控制因素有现状道路、现状铁路、现状构造物、路侧村庄等</w:t>
      </w:r>
      <w:r>
        <w:rPr>
          <w:rFonts w:ascii="Times New Roman"/>
          <w:sz w:val="28"/>
          <w:szCs w:val="28"/>
        </w:rPr>
        <w:t>。项目沿线城市规划区较多，如何充分利用现有道路进行平面布线、纵面设计、控制合理的路基高度，节约用地，消除道路安全隐患，降低工程投资是设计重点。</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1</w:t>
      </w:r>
      <w:r>
        <w:rPr>
          <w:rFonts w:ascii="Times New Roman"/>
          <w:b/>
          <w:color w:val="FF0000"/>
          <w:sz w:val="28"/>
          <w:szCs w:val="28"/>
        </w:rPr>
        <w:t>）路线布设原则</w:t>
      </w:r>
    </w:p>
    <w:p w:rsidR="00DF2D96" w:rsidRDefault="00DF2D96" w:rsidP="00DF2D96">
      <w:pPr>
        <w:spacing w:line="360" w:lineRule="auto"/>
        <w:ind w:firstLineChars="200" w:firstLine="560"/>
        <w:rPr>
          <w:rFonts w:ascii="Times New Roman"/>
          <w:sz w:val="28"/>
          <w:szCs w:val="28"/>
        </w:rPr>
      </w:pPr>
      <w:r>
        <w:rPr>
          <w:rFonts w:ascii="Times New Roman"/>
          <w:sz w:val="28"/>
          <w:szCs w:val="28"/>
        </w:rPr>
        <w:t>1</w:t>
      </w:r>
      <w:r>
        <w:rPr>
          <w:rFonts w:ascii="Times New Roman"/>
          <w:sz w:val="28"/>
          <w:szCs w:val="28"/>
        </w:rPr>
        <w:t>）起终点满足远期规划需求，充分利用老路，合理运用技术指</w:t>
      </w:r>
      <w:r>
        <w:rPr>
          <w:rFonts w:ascii="Times New Roman"/>
          <w:sz w:val="28"/>
          <w:szCs w:val="28"/>
        </w:rPr>
        <w:lastRenderedPageBreak/>
        <w:t>标，确保交通安全。</w:t>
      </w:r>
    </w:p>
    <w:p w:rsidR="00DF2D96" w:rsidRDefault="00DF2D96" w:rsidP="00DF2D96">
      <w:pPr>
        <w:spacing w:line="360" w:lineRule="auto"/>
        <w:ind w:firstLineChars="200" w:firstLine="560"/>
        <w:rPr>
          <w:rFonts w:ascii="Times New Roman"/>
          <w:sz w:val="28"/>
          <w:szCs w:val="28"/>
        </w:rPr>
      </w:pPr>
      <w:r>
        <w:rPr>
          <w:rFonts w:ascii="Times New Roman"/>
          <w:sz w:val="28"/>
          <w:szCs w:val="28"/>
        </w:rPr>
        <w:t>2</w:t>
      </w:r>
      <w:r>
        <w:rPr>
          <w:rFonts w:ascii="Times New Roman"/>
          <w:sz w:val="28"/>
          <w:szCs w:val="28"/>
        </w:rPr>
        <w:t>）合理利用现状结构物，优化平纵指标，降低工程规模。</w:t>
      </w:r>
    </w:p>
    <w:p w:rsidR="00DF2D96" w:rsidRDefault="00DF2D96" w:rsidP="00DF2D96">
      <w:pPr>
        <w:spacing w:line="360" w:lineRule="auto"/>
        <w:ind w:firstLineChars="200" w:firstLine="560"/>
        <w:rPr>
          <w:rFonts w:ascii="Times New Roman"/>
          <w:bCs/>
          <w:kern w:val="44"/>
          <w:sz w:val="28"/>
          <w:szCs w:val="28"/>
        </w:rPr>
      </w:pPr>
      <w:r>
        <w:rPr>
          <w:rFonts w:ascii="Times New Roman"/>
          <w:sz w:val="28"/>
          <w:szCs w:val="28"/>
        </w:rPr>
        <w:t>3</w:t>
      </w:r>
      <w:r>
        <w:rPr>
          <w:rFonts w:ascii="Times New Roman"/>
          <w:sz w:val="28"/>
          <w:szCs w:val="28"/>
        </w:rPr>
        <w:t>）科学分析节点方案，合理确定建设时序。</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2</w:t>
      </w:r>
      <w:r>
        <w:rPr>
          <w:rFonts w:ascii="Times New Roman"/>
          <w:b/>
          <w:color w:val="FF0000"/>
          <w:sz w:val="28"/>
          <w:szCs w:val="28"/>
        </w:rPr>
        <w:t>）路线方案研究情况</w:t>
      </w:r>
    </w:p>
    <w:p w:rsidR="00DF2D96" w:rsidRDefault="00DF2D96" w:rsidP="00DF2D96">
      <w:pPr>
        <w:spacing w:line="360" w:lineRule="auto"/>
        <w:ind w:firstLineChars="200" w:firstLine="562"/>
        <w:rPr>
          <w:rFonts w:ascii="Times New Roman"/>
          <w:b/>
          <w:bCs/>
          <w:sz w:val="28"/>
          <w:szCs w:val="28"/>
        </w:rPr>
      </w:pPr>
      <w:r>
        <w:rPr>
          <w:rFonts w:ascii="Times New Roman"/>
          <w:b/>
          <w:bCs/>
          <w:sz w:val="28"/>
          <w:szCs w:val="28"/>
        </w:rPr>
        <w:t>1</w:t>
      </w:r>
      <w:r>
        <w:rPr>
          <w:rFonts w:ascii="Times New Roman"/>
          <w:b/>
          <w:bCs/>
          <w:sz w:val="28"/>
          <w:szCs w:val="28"/>
        </w:rPr>
        <w:t>）项目起点位置</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根据国道</w:t>
      </w:r>
      <w:r>
        <w:rPr>
          <w:rFonts w:ascii="Times New Roman" w:hint="eastAsia"/>
          <w:sz w:val="28"/>
          <w:szCs w:val="28"/>
        </w:rPr>
        <w:t>311</w:t>
      </w:r>
      <w:r>
        <w:rPr>
          <w:rFonts w:ascii="Times New Roman" w:hint="eastAsia"/>
          <w:sz w:val="28"/>
          <w:szCs w:val="28"/>
        </w:rPr>
        <w:t>线建设方案总体规划，本项目</w:t>
      </w:r>
      <w:r>
        <w:rPr>
          <w:rFonts w:ascii="Times New Roman"/>
          <w:sz w:val="28"/>
          <w:szCs w:val="28"/>
        </w:rPr>
        <w:t>起于</w:t>
      </w:r>
      <w:r>
        <w:rPr>
          <w:rFonts w:ascii="Times New Roman" w:hint="eastAsia"/>
          <w:sz w:val="28"/>
          <w:szCs w:val="28"/>
        </w:rPr>
        <w:t>周口、许昌两市交界处，项目起点主要受行政区划和项目划分影响。通过与周口市公路主管部门对接，周口市境内国道</w:t>
      </w:r>
      <w:r>
        <w:rPr>
          <w:rFonts w:ascii="Times New Roman" w:hint="eastAsia"/>
          <w:sz w:val="28"/>
          <w:szCs w:val="28"/>
        </w:rPr>
        <w:t>311</w:t>
      </w:r>
      <w:r>
        <w:rPr>
          <w:rFonts w:ascii="Times New Roman" w:hint="eastAsia"/>
          <w:sz w:val="28"/>
          <w:szCs w:val="28"/>
        </w:rPr>
        <w:t>线近期无改建计划，因此路线起点定于许昌与周口交界现状国道</w:t>
      </w:r>
      <w:r>
        <w:rPr>
          <w:rFonts w:ascii="Times New Roman" w:hint="eastAsia"/>
          <w:sz w:val="28"/>
          <w:szCs w:val="28"/>
        </w:rPr>
        <w:t>311</w:t>
      </w:r>
      <w:r>
        <w:rPr>
          <w:rFonts w:ascii="Times New Roman" w:hint="eastAsia"/>
          <w:sz w:val="28"/>
          <w:szCs w:val="28"/>
        </w:rPr>
        <w:t>线上，与现状国道相连，距鄢陵县城东环约</w:t>
      </w:r>
      <w:r>
        <w:rPr>
          <w:rFonts w:ascii="Times New Roman" w:hint="eastAsia"/>
          <w:sz w:val="28"/>
          <w:szCs w:val="28"/>
        </w:rPr>
        <w:t>5</w:t>
      </w:r>
      <w:r>
        <w:rPr>
          <w:rFonts w:ascii="Times New Roman" w:hint="eastAsia"/>
          <w:sz w:val="28"/>
          <w:szCs w:val="28"/>
        </w:rPr>
        <w:t>公里，既保证了国道的连续性，又与县城距离适中，也不影响鄢陵的城市规划。</w:t>
      </w:r>
    </w:p>
    <w:p w:rsidR="00DF2D96" w:rsidRDefault="00DF2D96" w:rsidP="00DF2D96">
      <w:pPr>
        <w:spacing w:line="360" w:lineRule="auto"/>
        <w:rPr>
          <w:rFonts w:ascii="Times New Roman"/>
          <w:sz w:val="28"/>
          <w:szCs w:val="28"/>
        </w:rPr>
      </w:pPr>
      <w:r>
        <w:rPr>
          <w:rFonts w:hAnsi="宋体" w:hint="eastAsia"/>
          <w:sz w:val="28"/>
          <w:szCs w:val="28"/>
        </w:rPr>
        <w:t xml:space="preserve"> </w:t>
      </w:r>
      <w:r>
        <w:rPr>
          <w:rFonts w:hAnsi="宋体" w:hint="eastAsia"/>
          <w:noProof/>
          <w:sz w:val="28"/>
          <w:szCs w:val="28"/>
        </w:rPr>
        <w:drawing>
          <wp:inline distT="0" distB="0" distL="0" distR="0">
            <wp:extent cx="2609850" cy="1990725"/>
            <wp:effectExtent l="19050" t="0" r="0" b="0"/>
            <wp:docPr id="6" name="图片 37" descr="IMG_20160120_15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IMG_20160120_153210"/>
                    <pic:cNvPicPr>
                      <a:picLocks noChangeAspect="1" noChangeArrowheads="1"/>
                    </pic:cNvPicPr>
                  </pic:nvPicPr>
                  <pic:blipFill>
                    <a:blip r:embed="rId14" cstate="print"/>
                    <a:srcRect/>
                    <a:stretch>
                      <a:fillRect/>
                    </a:stretch>
                  </pic:blipFill>
                  <pic:spPr bwMode="auto">
                    <a:xfrm>
                      <a:off x="0" y="0"/>
                      <a:ext cx="2609850" cy="1990725"/>
                    </a:xfrm>
                    <a:prstGeom prst="rect">
                      <a:avLst/>
                    </a:prstGeom>
                    <a:noFill/>
                    <a:ln w="9525">
                      <a:noFill/>
                      <a:miter lim="800000"/>
                      <a:headEnd/>
                      <a:tailEnd/>
                    </a:ln>
                    <a:effectLst/>
                  </pic:spPr>
                </pic:pic>
              </a:graphicData>
            </a:graphic>
          </wp:inline>
        </w:drawing>
      </w:r>
      <w:r>
        <w:rPr>
          <w:rFonts w:hAnsi="宋体" w:hint="eastAsia"/>
          <w:sz w:val="28"/>
          <w:szCs w:val="28"/>
        </w:rPr>
        <w:t xml:space="preserve">  </w:t>
      </w:r>
      <w:r>
        <w:rPr>
          <w:rFonts w:hAnsi="宋体" w:hint="eastAsia"/>
          <w:noProof/>
          <w:sz w:val="28"/>
          <w:szCs w:val="28"/>
        </w:rPr>
        <w:drawing>
          <wp:inline distT="0" distB="0" distL="0" distR="0">
            <wp:extent cx="2476500" cy="1990725"/>
            <wp:effectExtent l="19050" t="0" r="0" b="0"/>
            <wp:docPr id="7" name="图片 38" descr="IMG_20160120_15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IMG_20160120_153339"/>
                    <pic:cNvPicPr>
                      <a:picLocks noChangeAspect="1" noChangeArrowheads="1"/>
                    </pic:cNvPicPr>
                  </pic:nvPicPr>
                  <pic:blipFill>
                    <a:blip r:embed="rId15" cstate="print"/>
                    <a:srcRect/>
                    <a:stretch>
                      <a:fillRect/>
                    </a:stretch>
                  </pic:blipFill>
                  <pic:spPr bwMode="auto">
                    <a:xfrm>
                      <a:off x="0" y="0"/>
                      <a:ext cx="2476500" cy="1990725"/>
                    </a:xfrm>
                    <a:prstGeom prst="rect">
                      <a:avLst/>
                    </a:prstGeom>
                    <a:noFill/>
                    <a:ln w="9525">
                      <a:noFill/>
                      <a:miter lim="800000"/>
                      <a:headEnd/>
                      <a:tailEnd/>
                    </a:ln>
                    <a:effectLst/>
                  </pic:spPr>
                </pic:pic>
              </a:graphicData>
            </a:graphic>
          </wp:inline>
        </w:drawing>
      </w:r>
    </w:p>
    <w:p w:rsidR="00DF2D96" w:rsidRDefault="00DF2D96" w:rsidP="00DF2D96">
      <w:pPr>
        <w:spacing w:line="360" w:lineRule="auto"/>
        <w:jc w:val="center"/>
        <w:rPr>
          <w:rFonts w:ascii="Times New Roman"/>
          <w:b/>
          <w:color w:val="0070C0"/>
          <w:sz w:val="28"/>
          <w:szCs w:val="28"/>
        </w:rPr>
      </w:pPr>
      <w:r>
        <w:rPr>
          <w:rFonts w:ascii="Times New Roman"/>
          <w:b/>
          <w:color w:val="0070C0"/>
          <w:sz w:val="28"/>
          <w:szCs w:val="28"/>
        </w:rPr>
        <w:lastRenderedPageBreak/>
        <w:t>图</w:t>
      </w:r>
      <w:r>
        <w:rPr>
          <w:rFonts w:ascii="Times New Roman"/>
          <w:b/>
          <w:color w:val="0070C0"/>
          <w:sz w:val="28"/>
          <w:szCs w:val="28"/>
        </w:rPr>
        <w:t>1-</w:t>
      </w:r>
      <w:r>
        <w:rPr>
          <w:rFonts w:ascii="Times New Roman" w:hint="eastAsia"/>
          <w:b/>
          <w:color w:val="0070C0"/>
          <w:sz w:val="28"/>
          <w:szCs w:val="28"/>
        </w:rPr>
        <w:t>6</w:t>
      </w:r>
      <w:r>
        <w:rPr>
          <w:rFonts w:ascii="Times New Roman"/>
          <w:b/>
          <w:color w:val="0070C0"/>
          <w:sz w:val="28"/>
          <w:szCs w:val="28"/>
        </w:rPr>
        <w:t xml:space="preserve">  </w:t>
      </w:r>
      <w:r>
        <w:rPr>
          <w:rFonts w:ascii="Times New Roman"/>
          <w:b/>
          <w:color w:val="0070C0"/>
          <w:sz w:val="28"/>
          <w:szCs w:val="28"/>
        </w:rPr>
        <w:t>项目起点位置示意图</w:t>
      </w:r>
    </w:p>
    <w:p w:rsidR="00DF2D96" w:rsidRDefault="00DF2D96" w:rsidP="00DF2D96">
      <w:pPr>
        <w:spacing w:line="360" w:lineRule="auto"/>
        <w:ind w:firstLineChars="200" w:firstLine="562"/>
        <w:rPr>
          <w:rFonts w:ascii="Times New Roman"/>
          <w:b/>
          <w:bCs/>
          <w:sz w:val="28"/>
          <w:szCs w:val="28"/>
        </w:rPr>
      </w:pPr>
      <w:r>
        <w:rPr>
          <w:rFonts w:ascii="Times New Roman"/>
          <w:b/>
          <w:bCs/>
          <w:sz w:val="28"/>
          <w:szCs w:val="28"/>
        </w:rPr>
        <w:t>2</w:t>
      </w:r>
      <w:r>
        <w:rPr>
          <w:rFonts w:ascii="Times New Roman"/>
          <w:b/>
          <w:bCs/>
          <w:sz w:val="28"/>
          <w:szCs w:val="28"/>
        </w:rPr>
        <w:t>）项目终点位置</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根据许昌市国道</w:t>
      </w:r>
      <w:r>
        <w:rPr>
          <w:rFonts w:ascii="Times New Roman" w:hint="eastAsia"/>
          <w:sz w:val="28"/>
          <w:szCs w:val="28"/>
        </w:rPr>
        <w:t>311</w:t>
      </w:r>
      <w:r>
        <w:rPr>
          <w:rFonts w:ascii="Times New Roman" w:hint="eastAsia"/>
          <w:sz w:val="28"/>
          <w:szCs w:val="28"/>
        </w:rPr>
        <w:t>线西环段总体规划方案，规划许昌市西环在建安区圪垱村西南侧与本项目衔接。根据建设单位要求，国道</w:t>
      </w:r>
      <w:r>
        <w:rPr>
          <w:rFonts w:ascii="Times New Roman" w:hint="eastAsia"/>
          <w:sz w:val="28"/>
          <w:szCs w:val="28"/>
        </w:rPr>
        <w:t>311</w:t>
      </w:r>
      <w:r>
        <w:rPr>
          <w:rFonts w:ascii="Times New Roman" w:hint="eastAsia"/>
          <w:sz w:val="28"/>
          <w:szCs w:val="28"/>
        </w:rPr>
        <w:t>线西环段改建工程与本项目按照同一时间节点推进各项工作，并保证同期竣工通车形成许昌市新环城路。因此，路线终点定于与规划许昌市西环交汇处，利用国道</w:t>
      </w:r>
      <w:r>
        <w:rPr>
          <w:rFonts w:ascii="Times New Roman" w:hint="eastAsia"/>
          <w:sz w:val="28"/>
          <w:szCs w:val="28"/>
        </w:rPr>
        <w:t>311</w:t>
      </w:r>
      <w:r>
        <w:rPr>
          <w:rFonts w:ascii="Times New Roman" w:hint="eastAsia"/>
          <w:sz w:val="28"/>
          <w:szCs w:val="28"/>
        </w:rPr>
        <w:t>线西环段连通现国道</w:t>
      </w:r>
      <w:r>
        <w:rPr>
          <w:rFonts w:ascii="Times New Roman" w:hint="eastAsia"/>
          <w:sz w:val="28"/>
          <w:szCs w:val="28"/>
        </w:rPr>
        <w:t>311</w:t>
      </w:r>
      <w:r>
        <w:rPr>
          <w:rFonts w:ascii="Times New Roman" w:hint="eastAsia"/>
          <w:sz w:val="28"/>
          <w:szCs w:val="28"/>
        </w:rPr>
        <w:t>线（许昌</w:t>
      </w:r>
      <w:r>
        <w:rPr>
          <w:rFonts w:ascii="Times New Roman" w:hint="eastAsia"/>
          <w:sz w:val="28"/>
          <w:szCs w:val="28"/>
        </w:rPr>
        <w:t>-</w:t>
      </w:r>
      <w:r>
        <w:rPr>
          <w:rFonts w:ascii="Times New Roman" w:hint="eastAsia"/>
          <w:sz w:val="28"/>
          <w:szCs w:val="28"/>
        </w:rPr>
        <w:t>襄城段），形成一条许昌境横穿东西的通道，完善区域内的路网结构。</w:t>
      </w:r>
    </w:p>
    <w:p w:rsidR="00DF2D96" w:rsidRDefault="00DF2D96" w:rsidP="00DF2D96">
      <w:pPr>
        <w:spacing w:line="360" w:lineRule="auto"/>
        <w:ind w:firstLineChars="200" w:firstLine="560"/>
        <w:rPr>
          <w:rFonts w:ascii="Times New Roman"/>
          <w:sz w:val="28"/>
          <w:szCs w:val="28"/>
        </w:rPr>
      </w:pPr>
      <w:r>
        <w:rPr>
          <w:rFonts w:hAnsi="宋体"/>
          <w:noProof/>
          <w:sz w:val="28"/>
          <w:szCs w:val="28"/>
        </w:rPr>
        <w:drawing>
          <wp:inline distT="0" distB="0" distL="0" distR="0">
            <wp:extent cx="4819650" cy="2924175"/>
            <wp:effectExtent l="19050" t="0" r="0" b="0"/>
            <wp:docPr id="8" name="图片 39" descr="C:\Users\Administrator\Desktop\G311初设\郑州市交通规划勘察设计研究院\终点.jpg终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C:\Users\Administrator\Desktop\G311初设\郑州市交通规划勘察设计研究院\终点.jpg终点"/>
                    <pic:cNvPicPr>
                      <a:picLocks noChangeAspect="1" noChangeArrowheads="1"/>
                    </pic:cNvPicPr>
                  </pic:nvPicPr>
                  <pic:blipFill>
                    <a:blip r:embed="rId16" cstate="print"/>
                    <a:srcRect/>
                    <a:stretch>
                      <a:fillRect/>
                    </a:stretch>
                  </pic:blipFill>
                  <pic:spPr bwMode="auto">
                    <a:xfrm>
                      <a:off x="0" y="0"/>
                      <a:ext cx="4819650" cy="2924175"/>
                    </a:xfrm>
                    <a:prstGeom prst="rect">
                      <a:avLst/>
                    </a:prstGeom>
                    <a:noFill/>
                    <a:ln w="9525">
                      <a:noFill/>
                      <a:miter lim="800000"/>
                      <a:headEnd/>
                      <a:tailEnd/>
                    </a:ln>
                    <a:effectLst/>
                  </pic:spPr>
                </pic:pic>
              </a:graphicData>
            </a:graphic>
          </wp:inline>
        </w:drawing>
      </w:r>
    </w:p>
    <w:p w:rsidR="00DF2D96" w:rsidRDefault="00DF2D96" w:rsidP="003C75A4">
      <w:pPr>
        <w:spacing w:before="50" w:afterLines="50" w:line="360" w:lineRule="auto"/>
        <w:jc w:val="center"/>
        <w:rPr>
          <w:rFonts w:ascii="Times New Roman"/>
          <w:b/>
          <w:color w:val="0070C0"/>
          <w:sz w:val="28"/>
          <w:szCs w:val="28"/>
        </w:rPr>
      </w:pPr>
      <w:bookmarkStart w:id="16" w:name="_Toc22916"/>
      <w:r>
        <w:rPr>
          <w:rFonts w:ascii="Times New Roman"/>
          <w:b/>
          <w:color w:val="0070C0"/>
          <w:sz w:val="28"/>
          <w:szCs w:val="28"/>
        </w:rPr>
        <w:t>图</w:t>
      </w:r>
      <w:r>
        <w:rPr>
          <w:rFonts w:ascii="Times New Roman"/>
          <w:b/>
          <w:color w:val="0070C0"/>
          <w:sz w:val="28"/>
          <w:szCs w:val="28"/>
        </w:rPr>
        <w:t>1-</w:t>
      </w:r>
      <w:r>
        <w:rPr>
          <w:rFonts w:ascii="Times New Roman" w:hint="eastAsia"/>
          <w:b/>
          <w:color w:val="0070C0"/>
          <w:sz w:val="28"/>
          <w:szCs w:val="28"/>
        </w:rPr>
        <w:t>7</w:t>
      </w:r>
      <w:r>
        <w:rPr>
          <w:rFonts w:ascii="Times New Roman"/>
          <w:b/>
          <w:color w:val="0070C0"/>
          <w:sz w:val="28"/>
          <w:szCs w:val="28"/>
        </w:rPr>
        <w:t xml:space="preserve">  </w:t>
      </w:r>
      <w:r>
        <w:rPr>
          <w:rFonts w:ascii="Times New Roman"/>
          <w:b/>
          <w:color w:val="0070C0"/>
          <w:sz w:val="28"/>
          <w:szCs w:val="28"/>
        </w:rPr>
        <w:t>项目终点位置示意图</w:t>
      </w:r>
    </w:p>
    <w:p w:rsidR="00DF2D96" w:rsidRDefault="00DF2D96" w:rsidP="00DF2D96">
      <w:pPr>
        <w:spacing w:line="360" w:lineRule="auto"/>
        <w:ind w:firstLineChars="200" w:firstLine="562"/>
        <w:rPr>
          <w:rFonts w:ascii="Times New Roman"/>
          <w:b/>
          <w:bCs/>
          <w:sz w:val="28"/>
          <w:szCs w:val="28"/>
        </w:rPr>
      </w:pPr>
      <w:r>
        <w:rPr>
          <w:rFonts w:ascii="Times New Roman" w:hint="eastAsia"/>
          <w:b/>
          <w:bCs/>
          <w:sz w:val="28"/>
          <w:szCs w:val="28"/>
        </w:rPr>
        <w:t>3</w:t>
      </w:r>
      <w:r>
        <w:rPr>
          <w:rFonts w:ascii="Times New Roman" w:hint="eastAsia"/>
          <w:b/>
          <w:bCs/>
          <w:sz w:val="28"/>
          <w:szCs w:val="28"/>
        </w:rPr>
        <w:t>）各路段技术状况</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w:t>
      </w:r>
      <w:r>
        <w:rPr>
          <w:rFonts w:ascii="Times New Roman" w:hint="eastAsia"/>
          <w:sz w:val="28"/>
          <w:szCs w:val="28"/>
        </w:rPr>
        <w:t>1</w:t>
      </w:r>
      <w:r>
        <w:rPr>
          <w:rFonts w:ascii="Times New Roman" w:hint="eastAsia"/>
          <w:sz w:val="28"/>
          <w:szCs w:val="28"/>
        </w:rPr>
        <w:t>）起点至新</w:t>
      </w:r>
      <w:r>
        <w:rPr>
          <w:rFonts w:ascii="Times New Roman" w:hint="eastAsia"/>
          <w:sz w:val="28"/>
          <w:szCs w:val="28"/>
        </w:rPr>
        <w:t>G107</w:t>
      </w:r>
      <w:r>
        <w:rPr>
          <w:rFonts w:ascii="Times New Roman" w:hint="eastAsia"/>
          <w:sz w:val="28"/>
          <w:szCs w:val="28"/>
        </w:rPr>
        <w:t>段（</w:t>
      </w:r>
      <w:r>
        <w:rPr>
          <w:rFonts w:ascii="Times New Roman" w:hint="eastAsia"/>
          <w:sz w:val="28"/>
          <w:szCs w:val="28"/>
        </w:rPr>
        <w:t>K0+000</w:t>
      </w:r>
      <w:r>
        <w:rPr>
          <w:rFonts w:ascii="Times New Roman" w:hint="eastAsia"/>
          <w:sz w:val="28"/>
          <w:szCs w:val="28"/>
        </w:rPr>
        <w:t>～</w:t>
      </w:r>
      <w:r>
        <w:rPr>
          <w:rFonts w:ascii="Times New Roman" w:hint="eastAsia"/>
          <w:sz w:val="28"/>
          <w:szCs w:val="28"/>
        </w:rPr>
        <w:t>K32+351.889</w:t>
      </w:r>
      <w:r>
        <w:rPr>
          <w:rFonts w:ascii="Times New Roman" w:hint="eastAsia"/>
          <w:sz w:val="28"/>
          <w:szCs w:val="28"/>
        </w:rPr>
        <w:t>）</w:t>
      </w:r>
      <w:r>
        <w:rPr>
          <w:rFonts w:ascii="Times New Roman" w:hint="eastAsia"/>
          <w:sz w:val="28"/>
          <w:szCs w:val="28"/>
        </w:rPr>
        <w:t>,</w:t>
      </w:r>
      <w:r>
        <w:rPr>
          <w:rFonts w:ascii="Times New Roman" w:hint="eastAsia"/>
          <w:sz w:val="28"/>
          <w:szCs w:val="28"/>
        </w:rPr>
        <w:t>路线长</w:t>
      </w:r>
      <w:r>
        <w:rPr>
          <w:rFonts w:ascii="Times New Roman" w:hint="eastAsia"/>
          <w:sz w:val="28"/>
          <w:szCs w:val="28"/>
        </w:rPr>
        <w:t>32.379</w:t>
      </w:r>
      <w:r>
        <w:rPr>
          <w:rFonts w:ascii="Times New Roman" w:hint="eastAsia"/>
          <w:sz w:val="28"/>
          <w:szCs w:val="28"/>
        </w:rPr>
        <w:t>公里，其中断链长</w:t>
      </w:r>
      <w:r>
        <w:rPr>
          <w:rFonts w:ascii="Times New Roman" w:hint="eastAsia"/>
          <w:sz w:val="28"/>
          <w:szCs w:val="28"/>
        </w:rPr>
        <w:t>27.444</w:t>
      </w:r>
      <w:r>
        <w:rPr>
          <w:rFonts w:ascii="Times New Roman" w:hint="eastAsia"/>
          <w:sz w:val="28"/>
          <w:szCs w:val="28"/>
        </w:rPr>
        <w:t>米。该路段所经鄢陵县、建安区沿线为基本农田，属新建路段。</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w:t>
      </w:r>
      <w:r>
        <w:rPr>
          <w:rFonts w:ascii="Times New Roman" w:hint="eastAsia"/>
          <w:sz w:val="28"/>
          <w:szCs w:val="28"/>
        </w:rPr>
        <w:t>2</w:t>
      </w:r>
      <w:r>
        <w:rPr>
          <w:rFonts w:ascii="Times New Roman" w:hint="eastAsia"/>
          <w:sz w:val="28"/>
          <w:szCs w:val="28"/>
        </w:rPr>
        <w:t>）利用新</w:t>
      </w:r>
      <w:r>
        <w:rPr>
          <w:rFonts w:ascii="Times New Roman" w:hint="eastAsia"/>
          <w:sz w:val="28"/>
          <w:szCs w:val="28"/>
        </w:rPr>
        <w:t>G107</w:t>
      </w:r>
      <w:r>
        <w:rPr>
          <w:rFonts w:ascii="Times New Roman" w:hint="eastAsia"/>
          <w:sz w:val="28"/>
          <w:szCs w:val="28"/>
        </w:rPr>
        <w:t>主线段（</w:t>
      </w:r>
      <w:r>
        <w:rPr>
          <w:rFonts w:ascii="Times New Roman" w:hint="eastAsia"/>
          <w:sz w:val="28"/>
          <w:szCs w:val="28"/>
        </w:rPr>
        <w:t>K32+351.889</w:t>
      </w:r>
      <w:r>
        <w:rPr>
          <w:rFonts w:ascii="Times New Roman" w:hint="eastAsia"/>
          <w:sz w:val="28"/>
          <w:szCs w:val="28"/>
        </w:rPr>
        <w:t>～</w:t>
      </w:r>
      <w:r>
        <w:rPr>
          <w:rFonts w:ascii="Times New Roman" w:hint="eastAsia"/>
          <w:sz w:val="28"/>
          <w:szCs w:val="28"/>
        </w:rPr>
        <w:t>K35+719.032</w:t>
      </w:r>
      <w:r>
        <w:rPr>
          <w:rFonts w:ascii="Times New Roman" w:hint="eastAsia"/>
          <w:sz w:val="28"/>
          <w:szCs w:val="28"/>
        </w:rPr>
        <w:t>），路线</w:t>
      </w:r>
      <w:r>
        <w:rPr>
          <w:rFonts w:ascii="Times New Roman" w:hint="eastAsia"/>
          <w:sz w:val="28"/>
          <w:szCs w:val="28"/>
        </w:rPr>
        <w:lastRenderedPageBreak/>
        <w:t>长</w:t>
      </w:r>
      <w:r>
        <w:rPr>
          <w:rFonts w:ascii="Times New Roman" w:hint="eastAsia"/>
          <w:sz w:val="28"/>
          <w:szCs w:val="28"/>
        </w:rPr>
        <w:t>3.367</w:t>
      </w:r>
      <w:r>
        <w:rPr>
          <w:rFonts w:ascii="Times New Roman" w:hint="eastAsia"/>
          <w:sz w:val="28"/>
          <w:szCs w:val="28"/>
        </w:rPr>
        <w:t>公里。该路段采用六车道一级公路标准设计，路基宽</w:t>
      </w:r>
      <w:r>
        <w:rPr>
          <w:rFonts w:ascii="Times New Roman" w:hint="eastAsia"/>
          <w:sz w:val="28"/>
          <w:szCs w:val="28"/>
        </w:rPr>
        <w:t>33.5</w:t>
      </w:r>
      <w:r>
        <w:rPr>
          <w:rFonts w:ascii="Times New Roman" w:hint="eastAsia"/>
          <w:sz w:val="28"/>
          <w:szCs w:val="28"/>
        </w:rPr>
        <w:t>米，路面宽</w:t>
      </w:r>
      <w:r>
        <w:rPr>
          <w:rFonts w:ascii="Times New Roman" w:hint="eastAsia"/>
          <w:sz w:val="28"/>
          <w:szCs w:val="28"/>
        </w:rPr>
        <w:t>32</w:t>
      </w:r>
      <w:r>
        <w:rPr>
          <w:rFonts w:ascii="Times New Roman" w:hint="eastAsia"/>
          <w:sz w:val="28"/>
          <w:szCs w:val="28"/>
        </w:rPr>
        <w:t>米，即将建成通车，路线所经建安区，属完全利用路段。</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w:t>
      </w:r>
      <w:r>
        <w:rPr>
          <w:rFonts w:ascii="Times New Roman" w:hint="eastAsia"/>
          <w:sz w:val="28"/>
          <w:szCs w:val="28"/>
        </w:rPr>
        <w:t>3</w:t>
      </w:r>
      <w:r>
        <w:rPr>
          <w:rFonts w:ascii="Times New Roman" w:hint="eastAsia"/>
          <w:sz w:val="28"/>
          <w:szCs w:val="28"/>
        </w:rPr>
        <w:t>）利用新</w:t>
      </w:r>
      <w:r>
        <w:rPr>
          <w:rFonts w:ascii="Times New Roman" w:hint="eastAsia"/>
          <w:sz w:val="28"/>
          <w:szCs w:val="28"/>
        </w:rPr>
        <w:t>G107</w:t>
      </w:r>
      <w:r>
        <w:rPr>
          <w:rFonts w:ascii="Times New Roman" w:hint="eastAsia"/>
          <w:sz w:val="28"/>
          <w:szCs w:val="28"/>
        </w:rPr>
        <w:t>连接段（</w:t>
      </w:r>
      <w:r>
        <w:rPr>
          <w:rFonts w:ascii="Times New Roman" w:hint="eastAsia"/>
          <w:sz w:val="28"/>
          <w:szCs w:val="28"/>
        </w:rPr>
        <w:t>K35+719.032</w:t>
      </w:r>
      <w:r>
        <w:rPr>
          <w:rFonts w:ascii="Times New Roman" w:hint="eastAsia"/>
          <w:sz w:val="28"/>
          <w:szCs w:val="28"/>
        </w:rPr>
        <w:t>～</w:t>
      </w:r>
      <w:r>
        <w:rPr>
          <w:rFonts w:ascii="Times New Roman" w:hint="eastAsia"/>
          <w:sz w:val="28"/>
          <w:szCs w:val="28"/>
        </w:rPr>
        <w:t>K45+841.243</w:t>
      </w:r>
      <w:r>
        <w:rPr>
          <w:rFonts w:ascii="Times New Roman" w:hint="eastAsia"/>
          <w:sz w:val="28"/>
          <w:szCs w:val="28"/>
        </w:rPr>
        <w:t>），路线长</w:t>
      </w:r>
      <w:r>
        <w:rPr>
          <w:rFonts w:ascii="Times New Roman" w:hint="eastAsia"/>
          <w:sz w:val="28"/>
          <w:szCs w:val="28"/>
        </w:rPr>
        <w:t>10.122</w:t>
      </w:r>
      <w:r>
        <w:rPr>
          <w:rFonts w:ascii="Times New Roman" w:hint="eastAsia"/>
          <w:sz w:val="28"/>
          <w:szCs w:val="28"/>
        </w:rPr>
        <w:t>公里。该路段采用四车道一级公路标准设计，路基宽</w:t>
      </w:r>
      <w:r>
        <w:rPr>
          <w:rFonts w:ascii="Times New Roman" w:hint="eastAsia"/>
          <w:sz w:val="28"/>
          <w:szCs w:val="28"/>
        </w:rPr>
        <w:t>24.5</w:t>
      </w:r>
      <w:r>
        <w:rPr>
          <w:rFonts w:ascii="Times New Roman" w:hint="eastAsia"/>
          <w:sz w:val="28"/>
          <w:szCs w:val="28"/>
        </w:rPr>
        <w:t>米，路面宽</w:t>
      </w:r>
      <w:r>
        <w:rPr>
          <w:rFonts w:ascii="Times New Roman" w:hint="eastAsia"/>
          <w:sz w:val="28"/>
          <w:szCs w:val="28"/>
        </w:rPr>
        <w:t>23</w:t>
      </w:r>
      <w:r>
        <w:rPr>
          <w:rFonts w:ascii="Times New Roman" w:hint="eastAsia"/>
          <w:sz w:val="28"/>
          <w:szCs w:val="28"/>
        </w:rPr>
        <w:t>米，即将建成通车，路线所经建安区、东城区，属完全利用路段。</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w:t>
      </w:r>
      <w:r>
        <w:rPr>
          <w:rFonts w:ascii="Times New Roman" w:hint="eastAsia"/>
          <w:sz w:val="28"/>
          <w:szCs w:val="28"/>
        </w:rPr>
        <w:t>4</w:t>
      </w:r>
      <w:r>
        <w:rPr>
          <w:rFonts w:ascii="Times New Roman" w:hint="eastAsia"/>
          <w:sz w:val="28"/>
          <w:szCs w:val="28"/>
        </w:rPr>
        <w:t>）利用许昌南环段（</w:t>
      </w:r>
      <w:r>
        <w:rPr>
          <w:rFonts w:ascii="Times New Roman" w:hint="eastAsia"/>
          <w:sz w:val="28"/>
          <w:szCs w:val="28"/>
        </w:rPr>
        <w:t>K45+841.243</w:t>
      </w:r>
      <w:r>
        <w:rPr>
          <w:rFonts w:ascii="Times New Roman" w:hint="eastAsia"/>
          <w:sz w:val="28"/>
          <w:szCs w:val="28"/>
        </w:rPr>
        <w:t>～</w:t>
      </w:r>
      <w:r>
        <w:rPr>
          <w:rFonts w:ascii="Times New Roman" w:hint="eastAsia"/>
          <w:sz w:val="28"/>
          <w:szCs w:val="28"/>
        </w:rPr>
        <w:t>K49+968.371</w:t>
      </w:r>
      <w:r>
        <w:rPr>
          <w:rFonts w:ascii="Times New Roman" w:hint="eastAsia"/>
          <w:sz w:val="28"/>
          <w:szCs w:val="28"/>
        </w:rPr>
        <w:t>），路线长</w:t>
      </w:r>
      <w:r>
        <w:rPr>
          <w:rFonts w:ascii="Times New Roman" w:hint="eastAsia"/>
          <w:sz w:val="28"/>
          <w:szCs w:val="28"/>
        </w:rPr>
        <w:t>4.127</w:t>
      </w:r>
      <w:r>
        <w:rPr>
          <w:rFonts w:ascii="Times New Roman" w:hint="eastAsia"/>
          <w:sz w:val="28"/>
          <w:szCs w:val="28"/>
        </w:rPr>
        <w:t>公里。该路段始建于</w:t>
      </w:r>
      <w:r>
        <w:rPr>
          <w:rFonts w:ascii="Times New Roman" w:hint="eastAsia"/>
          <w:sz w:val="28"/>
          <w:szCs w:val="28"/>
        </w:rPr>
        <w:t>2003</w:t>
      </w:r>
      <w:r>
        <w:rPr>
          <w:rFonts w:ascii="Times New Roman" w:hint="eastAsia"/>
          <w:sz w:val="28"/>
          <w:szCs w:val="28"/>
        </w:rPr>
        <w:t>年，采用二级公路标准设计，设计时速</w:t>
      </w:r>
      <w:r>
        <w:rPr>
          <w:rFonts w:ascii="Times New Roman" w:hint="eastAsia"/>
          <w:sz w:val="28"/>
          <w:szCs w:val="28"/>
        </w:rPr>
        <w:t>80km/h</w:t>
      </w:r>
      <w:r>
        <w:rPr>
          <w:rFonts w:ascii="Times New Roman" w:hint="eastAsia"/>
          <w:sz w:val="28"/>
          <w:szCs w:val="28"/>
        </w:rPr>
        <w:t>，路基宽</w:t>
      </w:r>
      <w:r>
        <w:rPr>
          <w:rFonts w:ascii="Times New Roman" w:hint="eastAsia"/>
          <w:sz w:val="28"/>
          <w:szCs w:val="28"/>
        </w:rPr>
        <w:t>24</w:t>
      </w:r>
      <w:r>
        <w:rPr>
          <w:rFonts w:ascii="Times New Roman" w:hint="eastAsia"/>
          <w:sz w:val="28"/>
          <w:szCs w:val="28"/>
        </w:rPr>
        <w:t>米，路面宽</w:t>
      </w:r>
      <w:r>
        <w:rPr>
          <w:rFonts w:ascii="Times New Roman" w:hint="eastAsia"/>
          <w:sz w:val="28"/>
          <w:szCs w:val="28"/>
        </w:rPr>
        <w:t>23.5</w:t>
      </w:r>
      <w:r>
        <w:rPr>
          <w:rFonts w:ascii="Times New Roman" w:hint="eastAsia"/>
          <w:sz w:val="28"/>
          <w:szCs w:val="28"/>
        </w:rPr>
        <w:t>米，沥青混凝土路面。于</w:t>
      </w:r>
      <w:r>
        <w:rPr>
          <w:rFonts w:ascii="Times New Roman" w:hint="eastAsia"/>
          <w:sz w:val="28"/>
          <w:szCs w:val="28"/>
        </w:rPr>
        <w:t>2015</w:t>
      </w:r>
      <w:r>
        <w:rPr>
          <w:rFonts w:ascii="Times New Roman" w:hint="eastAsia"/>
          <w:sz w:val="28"/>
          <w:szCs w:val="28"/>
        </w:rPr>
        <w:t>年进行大修，大修后路面结构为：</w:t>
      </w:r>
      <w:r>
        <w:rPr>
          <w:rFonts w:ascii="Times New Roman" w:hint="eastAsia"/>
          <w:sz w:val="28"/>
          <w:szCs w:val="28"/>
        </w:rPr>
        <w:t>7cm</w:t>
      </w:r>
      <w:r>
        <w:rPr>
          <w:rFonts w:ascii="Times New Roman" w:hint="eastAsia"/>
          <w:sz w:val="28"/>
          <w:szCs w:val="28"/>
        </w:rPr>
        <w:t>厚沥青混凝土</w:t>
      </w:r>
      <w:r>
        <w:rPr>
          <w:rFonts w:ascii="Times New Roman" w:hint="eastAsia"/>
          <w:sz w:val="28"/>
          <w:szCs w:val="28"/>
        </w:rPr>
        <w:t>+18cm</w:t>
      </w:r>
      <w:r>
        <w:rPr>
          <w:rFonts w:ascii="Times New Roman" w:hint="eastAsia"/>
          <w:sz w:val="28"/>
          <w:szCs w:val="28"/>
        </w:rPr>
        <w:t>厚水泥稳定碎石</w:t>
      </w:r>
      <w:r>
        <w:rPr>
          <w:rFonts w:ascii="Times New Roman" w:hint="eastAsia"/>
          <w:sz w:val="28"/>
          <w:szCs w:val="28"/>
        </w:rPr>
        <w:t>+20cm</w:t>
      </w:r>
      <w:r>
        <w:rPr>
          <w:rFonts w:ascii="Times New Roman" w:hint="eastAsia"/>
          <w:sz w:val="28"/>
          <w:szCs w:val="28"/>
        </w:rPr>
        <w:t>厚水泥稳定碎石厂拌冷再生</w:t>
      </w:r>
      <w:r>
        <w:rPr>
          <w:rFonts w:ascii="Times New Roman" w:hint="eastAsia"/>
          <w:sz w:val="28"/>
          <w:szCs w:val="28"/>
        </w:rPr>
        <w:t>+16cm</w:t>
      </w:r>
      <w:r>
        <w:rPr>
          <w:rFonts w:ascii="Times New Roman" w:hint="eastAsia"/>
          <w:sz w:val="28"/>
          <w:szCs w:val="28"/>
        </w:rPr>
        <w:t>厚水泥石灰综合稳定土。现状路线平、纵面指标较高，由于车速快且无中央分隔带，目前行车安全存在较大的隐患；此外因部分路段路面状况较差，根据交通量及原路检测报告，本次对该路段进行集中改造。路线所经建安区、经济技术开发区，属旧路改造路段</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w:t>
      </w:r>
      <w:r>
        <w:rPr>
          <w:rFonts w:ascii="Times New Roman" w:hint="eastAsia"/>
          <w:sz w:val="28"/>
          <w:szCs w:val="28"/>
        </w:rPr>
        <w:t>5</w:t>
      </w:r>
      <w:r>
        <w:rPr>
          <w:rFonts w:ascii="Times New Roman" w:hint="eastAsia"/>
          <w:sz w:val="28"/>
          <w:szCs w:val="28"/>
        </w:rPr>
        <w:t>）利用</w:t>
      </w:r>
      <w:r>
        <w:rPr>
          <w:rFonts w:ascii="Times New Roman" w:hint="eastAsia"/>
          <w:sz w:val="28"/>
          <w:szCs w:val="28"/>
        </w:rPr>
        <w:t>G240</w:t>
      </w:r>
      <w:r>
        <w:rPr>
          <w:rFonts w:ascii="Times New Roman" w:hint="eastAsia"/>
          <w:sz w:val="28"/>
          <w:szCs w:val="28"/>
        </w:rPr>
        <w:t>（原</w:t>
      </w:r>
      <w:r>
        <w:rPr>
          <w:rFonts w:ascii="Times New Roman" w:hint="eastAsia"/>
          <w:sz w:val="28"/>
          <w:szCs w:val="28"/>
        </w:rPr>
        <w:t>S220</w:t>
      </w:r>
      <w:r>
        <w:rPr>
          <w:rFonts w:ascii="Times New Roman" w:hint="eastAsia"/>
          <w:sz w:val="28"/>
          <w:szCs w:val="28"/>
        </w:rPr>
        <w:t>许繁路）段（</w:t>
      </w:r>
      <w:r>
        <w:rPr>
          <w:rFonts w:ascii="Times New Roman" w:hint="eastAsia"/>
          <w:sz w:val="28"/>
          <w:szCs w:val="28"/>
        </w:rPr>
        <w:t>K49+968.371</w:t>
      </w:r>
      <w:r>
        <w:rPr>
          <w:rFonts w:ascii="Times New Roman" w:hint="eastAsia"/>
          <w:sz w:val="28"/>
          <w:szCs w:val="28"/>
        </w:rPr>
        <w:t>～</w:t>
      </w:r>
      <w:r>
        <w:rPr>
          <w:rFonts w:ascii="Times New Roman" w:hint="eastAsia"/>
          <w:sz w:val="28"/>
          <w:szCs w:val="28"/>
        </w:rPr>
        <w:t>K53+817.936</w:t>
      </w:r>
      <w:r>
        <w:rPr>
          <w:rFonts w:ascii="Times New Roman" w:hint="eastAsia"/>
          <w:sz w:val="28"/>
          <w:szCs w:val="28"/>
        </w:rPr>
        <w:t>），路线长</w:t>
      </w:r>
      <w:r>
        <w:rPr>
          <w:rFonts w:ascii="Times New Roman" w:hint="eastAsia"/>
          <w:sz w:val="28"/>
          <w:szCs w:val="28"/>
        </w:rPr>
        <w:t>3.850</w:t>
      </w:r>
      <w:r>
        <w:rPr>
          <w:rFonts w:ascii="Times New Roman" w:hint="eastAsia"/>
          <w:sz w:val="28"/>
          <w:szCs w:val="28"/>
        </w:rPr>
        <w:t>公里。该路段于</w:t>
      </w:r>
      <w:r>
        <w:rPr>
          <w:rFonts w:ascii="Times New Roman" w:hint="eastAsia"/>
          <w:sz w:val="28"/>
          <w:szCs w:val="28"/>
        </w:rPr>
        <w:t>2008</w:t>
      </w:r>
      <w:r>
        <w:rPr>
          <w:rFonts w:ascii="Times New Roman" w:hint="eastAsia"/>
          <w:sz w:val="28"/>
          <w:szCs w:val="28"/>
        </w:rPr>
        <w:t>年进行了改建，采用二级公路标准设计，设计时速</w:t>
      </w:r>
      <w:r>
        <w:rPr>
          <w:rFonts w:ascii="Times New Roman" w:hint="eastAsia"/>
          <w:sz w:val="28"/>
          <w:szCs w:val="28"/>
        </w:rPr>
        <w:t>80km/h</w:t>
      </w:r>
      <w:r>
        <w:rPr>
          <w:rFonts w:ascii="Times New Roman" w:hint="eastAsia"/>
          <w:sz w:val="28"/>
          <w:szCs w:val="28"/>
        </w:rPr>
        <w:t>，路基宽</w:t>
      </w:r>
      <w:r>
        <w:rPr>
          <w:rFonts w:ascii="Times New Roman" w:hint="eastAsia"/>
          <w:sz w:val="28"/>
          <w:szCs w:val="28"/>
        </w:rPr>
        <w:t>15</w:t>
      </w:r>
      <w:r>
        <w:rPr>
          <w:rFonts w:ascii="Times New Roman" w:hint="eastAsia"/>
          <w:sz w:val="28"/>
          <w:szCs w:val="28"/>
        </w:rPr>
        <w:t>米，路面宽</w:t>
      </w:r>
      <w:r>
        <w:rPr>
          <w:rFonts w:ascii="Times New Roman" w:hint="eastAsia"/>
          <w:sz w:val="28"/>
          <w:szCs w:val="28"/>
        </w:rPr>
        <w:t>9</w:t>
      </w:r>
      <w:r>
        <w:rPr>
          <w:rFonts w:ascii="Times New Roman" w:hint="eastAsia"/>
          <w:sz w:val="28"/>
          <w:szCs w:val="28"/>
        </w:rPr>
        <w:t>米，沥青混凝土路面。现状路面结构为：</w:t>
      </w:r>
      <w:r>
        <w:rPr>
          <w:rFonts w:ascii="Times New Roman" w:hint="eastAsia"/>
          <w:sz w:val="28"/>
          <w:szCs w:val="28"/>
        </w:rPr>
        <w:t>7cm</w:t>
      </w:r>
      <w:r>
        <w:rPr>
          <w:rFonts w:ascii="Times New Roman" w:hint="eastAsia"/>
          <w:sz w:val="28"/>
          <w:szCs w:val="28"/>
        </w:rPr>
        <w:t>厚沥青混凝土</w:t>
      </w:r>
      <w:r>
        <w:rPr>
          <w:rFonts w:ascii="Times New Roman" w:hint="eastAsia"/>
          <w:sz w:val="28"/>
          <w:szCs w:val="28"/>
        </w:rPr>
        <w:t>+18cm</w:t>
      </w:r>
      <w:r>
        <w:rPr>
          <w:rFonts w:ascii="Times New Roman" w:hint="eastAsia"/>
          <w:sz w:val="28"/>
          <w:szCs w:val="28"/>
        </w:rPr>
        <w:t>厚水泥稳定碎石</w:t>
      </w:r>
      <w:r>
        <w:rPr>
          <w:rFonts w:ascii="Times New Roman" w:hint="eastAsia"/>
          <w:sz w:val="28"/>
          <w:szCs w:val="28"/>
        </w:rPr>
        <w:t>+15cm</w:t>
      </w:r>
      <w:r>
        <w:rPr>
          <w:rFonts w:ascii="Times New Roman" w:hint="eastAsia"/>
          <w:sz w:val="28"/>
          <w:szCs w:val="28"/>
        </w:rPr>
        <w:t>厚水泥稳定碎石</w:t>
      </w:r>
      <w:r>
        <w:rPr>
          <w:rFonts w:ascii="Times New Roman" w:hint="eastAsia"/>
          <w:sz w:val="28"/>
          <w:szCs w:val="28"/>
        </w:rPr>
        <w:t>+</w:t>
      </w:r>
      <w:r>
        <w:rPr>
          <w:rFonts w:ascii="Times New Roman" w:hint="eastAsia"/>
          <w:sz w:val="28"/>
          <w:szCs w:val="28"/>
        </w:rPr>
        <w:t>旧路结构。现状路线平、纵面指标较高，但路面较窄，路龄较长，部分路段路面状况较差，根据交通量及原路检测报告，本次对该路段进行改造。路线所经经济技术开</w:t>
      </w:r>
      <w:r>
        <w:rPr>
          <w:rFonts w:ascii="Times New Roman" w:hint="eastAsia"/>
          <w:sz w:val="28"/>
          <w:szCs w:val="28"/>
        </w:rPr>
        <w:lastRenderedPageBreak/>
        <w:t>发区、建安区，属旧路拓宽改造路段。</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w:t>
      </w:r>
      <w:r>
        <w:rPr>
          <w:rFonts w:ascii="Times New Roman" w:hint="eastAsia"/>
          <w:sz w:val="28"/>
          <w:szCs w:val="28"/>
        </w:rPr>
        <w:t>6</w:t>
      </w:r>
      <w:r>
        <w:rPr>
          <w:rFonts w:ascii="Times New Roman" w:hint="eastAsia"/>
          <w:sz w:val="28"/>
          <w:szCs w:val="28"/>
        </w:rPr>
        <w:t>）</w:t>
      </w:r>
      <w:r>
        <w:rPr>
          <w:rFonts w:ascii="Times New Roman" w:hint="eastAsia"/>
          <w:sz w:val="28"/>
          <w:szCs w:val="28"/>
        </w:rPr>
        <w:t>G240</w:t>
      </w:r>
      <w:r>
        <w:rPr>
          <w:rFonts w:ascii="Times New Roman" w:hint="eastAsia"/>
          <w:sz w:val="28"/>
          <w:szCs w:val="28"/>
        </w:rPr>
        <w:t>（原</w:t>
      </w:r>
      <w:r>
        <w:rPr>
          <w:rFonts w:ascii="Times New Roman" w:hint="eastAsia"/>
          <w:sz w:val="28"/>
          <w:szCs w:val="28"/>
        </w:rPr>
        <w:t>S220</w:t>
      </w:r>
      <w:r>
        <w:rPr>
          <w:rFonts w:ascii="Times New Roman" w:hint="eastAsia"/>
          <w:sz w:val="28"/>
          <w:szCs w:val="28"/>
        </w:rPr>
        <w:t>许繁路）至规划</w:t>
      </w:r>
      <w:r>
        <w:rPr>
          <w:rFonts w:ascii="Times New Roman" w:hint="eastAsia"/>
          <w:sz w:val="28"/>
          <w:szCs w:val="28"/>
        </w:rPr>
        <w:t>S227</w:t>
      </w:r>
      <w:r>
        <w:rPr>
          <w:rFonts w:ascii="Times New Roman" w:hint="eastAsia"/>
          <w:sz w:val="28"/>
          <w:szCs w:val="28"/>
        </w:rPr>
        <w:t>段（</w:t>
      </w:r>
      <w:r>
        <w:rPr>
          <w:rFonts w:ascii="Times New Roman" w:hint="eastAsia"/>
          <w:sz w:val="28"/>
          <w:szCs w:val="28"/>
        </w:rPr>
        <w:t>K53+817.936</w:t>
      </w:r>
      <w:r>
        <w:rPr>
          <w:rFonts w:ascii="Times New Roman" w:hint="eastAsia"/>
          <w:sz w:val="28"/>
          <w:szCs w:val="28"/>
        </w:rPr>
        <w:t>～</w:t>
      </w:r>
      <w:r>
        <w:rPr>
          <w:rFonts w:ascii="Times New Roman" w:hint="eastAsia"/>
          <w:sz w:val="28"/>
          <w:szCs w:val="28"/>
        </w:rPr>
        <w:t>K57+235.539</w:t>
      </w:r>
      <w:r>
        <w:rPr>
          <w:rFonts w:ascii="Times New Roman" w:hint="eastAsia"/>
          <w:sz w:val="28"/>
          <w:szCs w:val="28"/>
        </w:rPr>
        <w:t>），路线长</w:t>
      </w:r>
      <w:r>
        <w:rPr>
          <w:rFonts w:ascii="Times New Roman" w:hint="eastAsia"/>
          <w:sz w:val="28"/>
          <w:szCs w:val="28"/>
        </w:rPr>
        <w:t>3.418</w:t>
      </w:r>
      <w:r>
        <w:rPr>
          <w:rFonts w:ascii="Times New Roman" w:hint="eastAsia"/>
          <w:sz w:val="28"/>
          <w:szCs w:val="28"/>
        </w:rPr>
        <w:t>公里。该路段所经建安区沿线为基本农田，属新建路段。</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推荐路线方案全长</w:t>
      </w:r>
      <w:r>
        <w:rPr>
          <w:rFonts w:ascii="Times New Roman" w:hint="eastAsia"/>
          <w:sz w:val="28"/>
          <w:szCs w:val="28"/>
        </w:rPr>
        <w:t>57.263</w:t>
      </w:r>
      <w:r>
        <w:rPr>
          <w:rFonts w:ascii="Times New Roman" w:hint="eastAsia"/>
          <w:sz w:val="28"/>
          <w:szCs w:val="28"/>
        </w:rPr>
        <w:t>公里（其中断链长</w:t>
      </w:r>
      <w:r>
        <w:rPr>
          <w:rFonts w:ascii="Times New Roman" w:hint="eastAsia"/>
          <w:sz w:val="28"/>
          <w:szCs w:val="28"/>
        </w:rPr>
        <w:t>27.444</w:t>
      </w:r>
      <w:r>
        <w:rPr>
          <w:rFonts w:ascii="Times New Roman" w:hint="eastAsia"/>
          <w:sz w:val="28"/>
          <w:szCs w:val="28"/>
        </w:rPr>
        <w:t>米）。扣除利用新</w:t>
      </w:r>
      <w:r>
        <w:rPr>
          <w:rFonts w:ascii="Times New Roman" w:hint="eastAsia"/>
          <w:sz w:val="28"/>
          <w:szCs w:val="28"/>
        </w:rPr>
        <w:t>G107</w:t>
      </w:r>
      <w:r>
        <w:rPr>
          <w:rFonts w:ascii="Times New Roman" w:hint="eastAsia"/>
          <w:sz w:val="28"/>
          <w:szCs w:val="28"/>
        </w:rPr>
        <w:t>段</w:t>
      </w:r>
      <w:r>
        <w:rPr>
          <w:rFonts w:ascii="Times New Roman" w:hint="eastAsia"/>
          <w:sz w:val="28"/>
          <w:szCs w:val="28"/>
        </w:rPr>
        <w:t>3.367</w:t>
      </w:r>
      <w:r>
        <w:rPr>
          <w:rFonts w:ascii="Times New Roman" w:hint="eastAsia"/>
          <w:sz w:val="28"/>
          <w:szCs w:val="28"/>
        </w:rPr>
        <w:t>公里后，实际建设里程</w:t>
      </w:r>
      <w:r>
        <w:rPr>
          <w:rFonts w:ascii="Times New Roman" w:hint="eastAsia"/>
          <w:sz w:val="28"/>
          <w:szCs w:val="28"/>
        </w:rPr>
        <w:t>53.896</w:t>
      </w:r>
      <w:r>
        <w:rPr>
          <w:rFonts w:ascii="Times New Roman" w:hint="eastAsia"/>
          <w:sz w:val="28"/>
          <w:szCs w:val="28"/>
        </w:rPr>
        <w:t>公里。</w:t>
      </w:r>
    </w:p>
    <w:p w:rsidR="00DF2D96" w:rsidRDefault="00DF2D96" w:rsidP="00DF2D96">
      <w:pPr>
        <w:spacing w:line="360" w:lineRule="auto"/>
        <w:ind w:firstLineChars="200" w:firstLine="562"/>
        <w:outlineLvl w:val="2"/>
        <w:rPr>
          <w:rFonts w:ascii="Times New Roman"/>
          <w:b/>
          <w:color w:val="FF0000"/>
          <w:sz w:val="28"/>
          <w:szCs w:val="28"/>
        </w:rPr>
      </w:pPr>
      <w:r>
        <w:rPr>
          <w:rFonts w:ascii="Times New Roman"/>
          <w:b/>
          <w:color w:val="FF0000"/>
          <w:sz w:val="28"/>
          <w:szCs w:val="28"/>
        </w:rPr>
        <w:t>1.2.3</w:t>
      </w:r>
      <w:r>
        <w:rPr>
          <w:rFonts w:ascii="Times New Roman"/>
          <w:b/>
          <w:color w:val="FF0000"/>
          <w:sz w:val="28"/>
          <w:szCs w:val="28"/>
        </w:rPr>
        <w:t>路基设计</w:t>
      </w:r>
      <w:bookmarkEnd w:id="16"/>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1</w:t>
      </w:r>
      <w:r>
        <w:rPr>
          <w:rFonts w:ascii="Times New Roman"/>
          <w:b/>
          <w:color w:val="FF0000"/>
          <w:sz w:val="28"/>
          <w:szCs w:val="28"/>
        </w:rPr>
        <w:t>）路基设计原则</w:t>
      </w:r>
    </w:p>
    <w:p w:rsidR="00DF2D96" w:rsidRDefault="00DF2D96" w:rsidP="00DF2D96">
      <w:pPr>
        <w:spacing w:line="360" w:lineRule="auto"/>
        <w:ind w:firstLineChars="200" w:firstLine="560"/>
        <w:rPr>
          <w:rFonts w:ascii="Times New Roman"/>
          <w:sz w:val="28"/>
          <w:szCs w:val="28"/>
        </w:rPr>
      </w:pPr>
      <w:r>
        <w:rPr>
          <w:rFonts w:ascii="Times New Roman"/>
          <w:sz w:val="28"/>
          <w:szCs w:val="28"/>
        </w:rPr>
        <w:t>1</w:t>
      </w:r>
      <w:r>
        <w:rPr>
          <w:rFonts w:ascii="Times New Roman"/>
          <w:sz w:val="28"/>
          <w:szCs w:val="28"/>
        </w:rPr>
        <w:t>）路基设计结合当地气象、地形、地貌、水文特征、工程地质和水文地质条件合理确定路基设计参数，按照</w:t>
      </w:r>
      <w:r>
        <w:rPr>
          <w:rFonts w:ascii="Times New Roman"/>
          <w:b/>
          <w:bCs/>
          <w:sz w:val="28"/>
          <w:szCs w:val="28"/>
        </w:rPr>
        <w:t>因地制宜、就地取材</w:t>
      </w:r>
      <w:r>
        <w:rPr>
          <w:rFonts w:ascii="Times New Roman"/>
          <w:sz w:val="28"/>
          <w:szCs w:val="28"/>
        </w:rPr>
        <w:t>的原则设计，确保路基有足够的强度、稳定性和耐久性，以减少对自然环境的破坏，尽量做到降低路基高度适应</w:t>
      </w:r>
      <w:r>
        <w:rPr>
          <w:rFonts w:ascii="Times New Roman" w:hint="eastAsia"/>
          <w:sz w:val="28"/>
          <w:szCs w:val="28"/>
        </w:rPr>
        <w:t>许昌</w:t>
      </w:r>
      <w:r>
        <w:rPr>
          <w:rFonts w:ascii="Times New Roman"/>
          <w:sz w:val="28"/>
          <w:szCs w:val="28"/>
        </w:rPr>
        <w:t>东南部片区的发展。</w:t>
      </w:r>
    </w:p>
    <w:p w:rsidR="00DF2D96" w:rsidRDefault="00DF2D96" w:rsidP="00DF2D96">
      <w:pPr>
        <w:spacing w:line="360" w:lineRule="auto"/>
        <w:ind w:firstLineChars="200" w:firstLine="560"/>
        <w:rPr>
          <w:rFonts w:ascii="Times New Roman"/>
          <w:sz w:val="28"/>
          <w:szCs w:val="28"/>
        </w:rPr>
      </w:pPr>
      <w:r>
        <w:rPr>
          <w:rFonts w:ascii="Times New Roman"/>
          <w:sz w:val="28"/>
          <w:szCs w:val="28"/>
        </w:rPr>
        <w:t>2</w:t>
      </w:r>
      <w:r>
        <w:rPr>
          <w:rFonts w:ascii="Times New Roman"/>
          <w:sz w:val="28"/>
          <w:szCs w:val="28"/>
        </w:rPr>
        <w:t>）结合当地自然环境、条件，合理选择路堤填料和边坡坡率及护坡道设置宽度，尽量减少公路占地。</w:t>
      </w:r>
    </w:p>
    <w:p w:rsidR="00DF2D96" w:rsidRDefault="00DF2D96" w:rsidP="00DF2D96">
      <w:pPr>
        <w:spacing w:line="360" w:lineRule="auto"/>
        <w:ind w:firstLineChars="200" w:firstLine="560"/>
        <w:rPr>
          <w:rFonts w:ascii="Times New Roman"/>
          <w:sz w:val="28"/>
          <w:szCs w:val="28"/>
        </w:rPr>
      </w:pPr>
      <w:r>
        <w:rPr>
          <w:rFonts w:ascii="Times New Roman"/>
          <w:sz w:val="28"/>
          <w:szCs w:val="28"/>
        </w:rPr>
        <w:t>3</w:t>
      </w:r>
      <w:r>
        <w:rPr>
          <w:rFonts w:ascii="Times New Roman"/>
          <w:sz w:val="28"/>
          <w:szCs w:val="28"/>
        </w:rPr>
        <w:t>）分析论证项目交通量和组成特性，合理确定新建路段路基横断面形式。</w:t>
      </w:r>
    </w:p>
    <w:p w:rsidR="00DF2D96" w:rsidRDefault="00DF2D96" w:rsidP="00DF2D96">
      <w:pPr>
        <w:spacing w:line="360" w:lineRule="auto"/>
        <w:ind w:firstLineChars="200" w:firstLine="560"/>
        <w:rPr>
          <w:rFonts w:ascii="Times New Roman"/>
          <w:sz w:val="28"/>
          <w:szCs w:val="28"/>
        </w:rPr>
      </w:pPr>
      <w:r>
        <w:rPr>
          <w:rFonts w:ascii="Times New Roman"/>
          <w:sz w:val="28"/>
          <w:szCs w:val="28"/>
        </w:rPr>
        <w:t>4</w:t>
      </w:r>
      <w:r>
        <w:rPr>
          <w:rFonts w:ascii="Times New Roman"/>
          <w:sz w:val="28"/>
          <w:szCs w:val="28"/>
        </w:rPr>
        <w:t>）路基防护以</w:t>
      </w:r>
      <w:r>
        <w:rPr>
          <w:rFonts w:ascii="Times New Roman"/>
          <w:b/>
          <w:bCs/>
          <w:sz w:val="28"/>
          <w:szCs w:val="28"/>
        </w:rPr>
        <w:t>安全、经济、环保</w:t>
      </w:r>
      <w:r>
        <w:rPr>
          <w:rFonts w:ascii="Times New Roman"/>
          <w:sz w:val="28"/>
          <w:szCs w:val="28"/>
        </w:rPr>
        <w:t>为原则。树立边坡绿色环保的防护设计理念，注重景观与绿化设计，尽量减少圬工防护；顺应自然、融入自然，维护自然环境</w:t>
      </w:r>
      <w:r>
        <w:rPr>
          <w:rFonts w:ascii="Times New Roman"/>
          <w:sz w:val="28"/>
          <w:szCs w:val="28"/>
        </w:rPr>
        <w:t>“</w:t>
      </w:r>
      <w:r>
        <w:rPr>
          <w:rFonts w:ascii="Times New Roman"/>
          <w:sz w:val="28"/>
          <w:szCs w:val="28"/>
        </w:rPr>
        <w:t>势</w:t>
      </w:r>
      <w:r>
        <w:rPr>
          <w:rFonts w:ascii="Times New Roman"/>
          <w:sz w:val="28"/>
          <w:szCs w:val="28"/>
        </w:rPr>
        <w:t>”</w:t>
      </w:r>
      <w:r>
        <w:rPr>
          <w:rFonts w:ascii="Times New Roman"/>
          <w:sz w:val="28"/>
          <w:szCs w:val="28"/>
        </w:rPr>
        <w:t>的延续；遵循动态设计、动态防护的原则。</w:t>
      </w:r>
    </w:p>
    <w:p w:rsidR="00DF2D96" w:rsidRDefault="00DF2D96" w:rsidP="00DF2D96">
      <w:pPr>
        <w:spacing w:line="360" w:lineRule="auto"/>
        <w:ind w:firstLineChars="200" w:firstLine="560"/>
        <w:rPr>
          <w:rFonts w:ascii="Times New Roman"/>
          <w:sz w:val="28"/>
          <w:szCs w:val="28"/>
        </w:rPr>
      </w:pPr>
      <w:r>
        <w:rPr>
          <w:rFonts w:ascii="Times New Roman"/>
          <w:sz w:val="28"/>
          <w:szCs w:val="28"/>
        </w:rPr>
        <w:t>5</w:t>
      </w:r>
      <w:r>
        <w:rPr>
          <w:rFonts w:ascii="Times New Roman"/>
          <w:sz w:val="28"/>
          <w:szCs w:val="28"/>
        </w:rPr>
        <w:t>）结合沿线实际情况，设置完善的排水设施，同时完善对进出水口的处理，使各项排水设施衔接配合，确保排水通畅。在确保路基</w:t>
      </w:r>
      <w:r>
        <w:rPr>
          <w:rFonts w:ascii="Times New Roman"/>
          <w:sz w:val="28"/>
          <w:szCs w:val="28"/>
        </w:rPr>
        <w:lastRenderedPageBreak/>
        <w:t>稳定、强化边坡绿色环保的前提下，做好路面结构内部排水设计，做好消能及截排水设施设计，实现自然积存、渗透、净化和可持续水循环。</w:t>
      </w:r>
    </w:p>
    <w:p w:rsidR="00DF2D96" w:rsidRDefault="00DF2D96" w:rsidP="00DF2D96">
      <w:pPr>
        <w:spacing w:line="360" w:lineRule="auto"/>
        <w:ind w:firstLineChars="200" w:firstLine="560"/>
        <w:rPr>
          <w:rFonts w:ascii="Times New Roman"/>
          <w:sz w:val="28"/>
          <w:szCs w:val="28"/>
        </w:rPr>
      </w:pPr>
      <w:r>
        <w:rPr>
          <w:rFonts w:ascii="Times New Roman"/>
          <w:sz w:val="28"/>
          <w:szCs w:val="28"/>
        </w:rPr>
        <w:t>6</w:t>
      </w:r>
      <w:r>
        <w:rPr>
          <w:rFonts w:ascii="Times New Roman"/>
          <w:sz w:val="28"/>
          <w:szCs w:val="28"/>
        </w:rPr>
        <w:t>）取、弃土场位置应与地方政府或相关部门交换意见，结合农田改造合理选址，进行相应的排水、防护及绿化设计。</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2</w:t>
      </w:r>
      <w:r>
        <w:rPr>
          <w:rFonts w:ascii="Times New Roman"/>
          <w:b/>
          <w:color w:val="FF0000"/>
          <w:sz w:val="28"/>
          <w:szCs w:val="28"/>
        </w:rPr>
        <w:t>）路基设计方案</w:t>
      </w:r>
    </w:p>
    <w:p w:rsidR="00DF2D96" w:rsidRDefault="00DF2D96" w:rsidP="00DF2D96">
      <w:pPr>
        <w:spacing w:line="360" w:lineRule="auto"/>
        <w:ind w:firstLineChars="200" w:firstLine="562"/>
        <w:rPr>
          <w:rFonts w:ascii="Times New Roman"/>
          <w:b/>
          <w:bCs/>
          <w:color w:val="FF0000"/>
          <w:kern w:val="44"/>
          <w:sz w:val="28"/>
          <w:szCs w:val="28"/>
        </w:rPr>
      </w:pPr>
      <w:r>
        <w:rPr>
          <w:rFonts w:ascii="Times New Roman"/>
          <w:b/>
          <w:bCs/>
          <w:color w:val="FF0000"/>
          <w:kern w:val="44"/>
          <w:sz w:val="28"/>
          <w:szCs w:val="28"/>
        </w:rPr>
        <w:t>1</w:t>
      </w:r>
      <w:r>
        <w:rPr>
          <w:rFonts w:ascii="Times New Roman"/>
          <w:b/>
          <w:bCs/>
          <w:color w:val="FF0000"/>
          <w:kern w:val="44"/>
          <w:sz w:val="28"/>
          <w:szCs w:val="28"/>
        </w:rPr>
        <w:t>）路基标准横断面</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拟建项目采用双向四车道一级公路标准，路基宽度</w:t>
      </w:r>
      <w:r>
        <w:rPr>
          <w:rFonts w:ascii="Times New Roman" w:hint="eastAsia"/>
          <w:sz w:val="28"/>
          <w:szCs w:val="28"/>
        </w:rPr>
        <w:t>24.5</w:t>
      </w:r>
      <w:r>
        <w:rPr>
          <w:rFonts w:ascii="Times New Roman" w:hint="eastAsia"/>
          <w:sz w:val="28"/>
          <w:szCs w:val="28"/>
        </w:rPr>
        <w:t>米，横断面组成：</w:t>
      </w:r>
      <w:r>
        <w:rPr>
          <w:rFonts w:ascii="Times New Roman" w:hint="eastAsia"/>
          <w:sz w:val="28"/>
          <w:szCs w:val="28"/>
        </w:rPr>
        <w:t>0.75 m</w:t>
      </w:r>
      <w:r>
        <w:rPr>
          <w:rFonts w:ascii="Times New Roman" w:hint="eastAsia"/>
          <w:sz w:val="28"/>
          <w:szCs w:val="28"/>
        </w:rPr>
        <w:t>土路肩</w:t>
      </w:r>
      <w:r>
        <w:rPr>
          <w:rFonts w:ascii="Times New Roman" w:hint="eastAsia"/>
          <w:sz w:val="28"/>
          <w:szCs w:val="28"/>
        </w:rPr>
        <w:t>+3m</w:t>
      </w:r>
      <w:r>
        <w:rPr>
          <w:rFonts w:ascii="Times New Roman" w:hint="eastAsia"/>
          <w:sz w:val="28"/>
          <w:szCs w:val="28"/>
        </w:rPr>
        <w:t>硬路肩</w:t>
      </w:r>
      <w:r>
        <w:rPr>
          <w:rFonts w:ascii="Times New Roman" w:hint="eastAsia"/>
          <w:sz w:val="28"/>
          <w:szCs w:val="28"/>
        </w:rPr>
        <w:t>+2x3.75m</w:t>
      </w:r>
      <w:r>
        <w:rPr>
          <w:rFonts w:ascii="Times New Roman" w:hint="eastAsia"/>
          <w:sz w:val="28"/>
          <w:szCs w:val="28"/>
        </w:rPr>
        <w:t>行车道</w:t>
      </w:r>
      <w:r>
        <w:rPr>
          <w:rFonts w:ascii="Times New Roman" w:hint="eastAsia"/>
          <w:sz w:val="28"/>
          <w:szCs w:val="28"/>
        </w:rPr>
        <w:t>+2m</w:t>
      </w:r>
      <w:r>
        <w:rPr>
          <w:rFonts w:ascii="Times New Roman" w:hint="eastAsia"/>
          <w:sz w:val="28"/>
          <w:szCs w:val="28"/>
        </w:rPr>
        <w:t>中间带（</w:t>
      </w:r>
      <w:r>
        <w:rPr>
          <w:rFonts w:ascii="Times New Roman" w:hint="eastAsia"/>
          <w:sz w:val="28"/>
          <w:szCs w:val="28"/>
        </w:rPr>
        <w:t>0.5m</w:t>
      </w:r>
      <w:r>
        <w:rPr>
          <w:rFonts w:ascii="Times New Roman" w:hint="eastAsia"/>
          <w:sz w:val="28"/>
          <w:szCs w:val="28"/>
        </w:rPr>
        <w:t>路缘带</w:t>
      </w:r>
      <w:r>
        <w:rPr>
          <w:rFonts w:ascii="Times New Roman" w:hint="eastAsia"/>
          <w:sz w:val="28"/>
          <w:szCs w:val="28"/>
        </w:rPr>
        <w:t>+1m</w:t>
      </w:r>
      <w:r>
        <w:rPr>
          <w:rFonts w:ascii="Times New Roman" w:hint="eastAsia"/>
          <w:sz w:val="28"/>
          <w:szCs w:val="28"/>
        </w:rPr>
        <w:t>中央分隔带</w:t>
      </w:r>
      <w:r>
        <w:rPr>
          <w:rFonts w:ascii="Times New Roman" w:hint="eastAsia"/>
          <w:sz w:val="28"/>
          <w:szCs w:val="28"/>
        </w:rPr>
        <w:t>+0.5m</w:t>
      </w:r>
      <w:r>
        <w:rPr>
          <w:rFonts w:ascii="Times New Roman" w:hint="eastAsia"/>
          <w:sz w:val="28"/>
          <w:szCs w:val="28"/>
        </w:rPr>
        <w:t>路缘带）</w:t>
      </w:r>
      <w:r>
        <w:rPr>
          <w:rFonts w:ascii="Times New Roman" w:hint="eastAsia"/>
          <w:sz w:val="28"/>
          <w:szCs w:val="28"/>
        </w:rPr>
        <w:t>+2x3.75m</w:t>
      </w:r>
      <w:r>
        <w:rPr>
          <w:rFonts w:ascii="Times New Roman" w:hint="eastAsia"/>
          <w:sz w:val="28"/>
          <w:szCs w:val="28"/>
        </w:rPr>
        <w:t>行车道</w:t>
      </w:r>
      <w:r>
        <w:rPr>
          <w:rFonts w:ascii="Times New Roman" w:hint="eastAsia"/>
          <w:sz w:val="28"/>
          <w:szCs w:val="28"/>
        </w:rPr>
        <w:t>+3m</w:t>
      </w:r>
      <w:r>
        <w:rPr>
          <w:rFonts w:ascii="Times New Roman" w:hint="eastAsia"/>
          <w:sz w:val="28"/>
          <w:szCs w:val="28"/>
        </w:rPr>
        <w:t>硬路肩</w:t>
      </w:r>
      <w:r>
        <w:rPr>
          <w:rFonts w:ascii="Times New Roman" w:hint="eastAsia"/>
          <w:sz w:val="28"/>
          <w:szCs w:val="28"/>
        </w:rPr>
        <w:t>+0.75 m</w:t>
      </w:r>
      <w:r>
        <w:rPr>
          <w:rFonts w:ascii="Times New Roman" w:hint="eastAsia"/>
          <w:sz w:val="28"/>
          <w:szCs w:val="28"/>
        </w:rPr>
        <w:t>土路肩。</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过村镇路段将土路肩硬化（与路面结构相同），外侧设置盖板浆砌排水沟。</w:t>
      </w:r>
    </w:p>
    <w:p w:rsidR="00DF2D96" w:rsidRDefault="00DF2D96" w:rsidP="00DF2D96">
      <w:pPr>
        <w:spacing w:line="360" w:lineRule="auto"/>
        <w:jc w:val="center"/>
      </w:pPr>
    </w:p>
    <w:p w:rsidR="00DF2D96" w:rsidRDefault="00DF2D96" w:rsidP="00DF2D96">
      <w:pPr>
        <w:spacing w:line="360" w:lineRule="auto"/>
        <w:jc w:val="center"/>
        <w:rPr>
          <w:rFonts w:ascii="Times New Roman"/>
          <w:color w:val="0070C0"/>
          <w:szCs w:val="24"/>
        </w:rPr>
      </w:pPr>
      <w:r>
        <w:rPr>
          <w:noProof/>
        </w:rPr>
        <w:drawing>
          <wp:inline distT="0" distB="0" distL="0" distR="0">
            <wp:extent cx="5419725" cy="2524125"/>
            <wp:effectExtent l="19050" t="0" r="9525" b="0"/>
            <wp:docPr id="9" name="图片 1" descr="QQ图片2018042415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Q图片20180424153559"/>
                    <pic:cNvPicPr>
                      <a:picLocks noChangeAspect="1" noChangeArrowheads="1"/>
                    </pic:cNvPicPr>
                  </pic:nvPicPr>
                  <pic:blipFill>
                    <a:blip r:embed="rId17" cstate="print"/>
                    <a:srcRect/>
                    <a:stretch>
                      <a:fillRect/>
                    </a:stretch>
                  </pic:blipFill>
                  <pic:spPr bwMode="auto">
                    <a:xfrm>
                      <a:off x="0" y="0"/>
                      <a:ext cx="5419725" cy="2524125"/>
                    </a:xfrm>
                    <a:prstGeom prst="rect">
                      <a:avLst/>
                    </a:prstGeom>
                    <a:noFill/>
                    <a:ln w="9525">
                      <a:noFill/>
                      <a:miter lim="800000"/>
                      <a:headEnd/>
                      <a:tailEnd/>
                    </a:ln>
                    <a:effectLst/>
                  </pic:spPr>
                </pic:pic>
              </a:graphicData>
            </a:graphic>
          </wp:inline>
        </w:drawing>
      </w:r>
    </w:p>
    <w:p w:rsidR="00DF2D96" w:rsidRDefault="00DF2D96" w:rsidP="00DF2D96">
      <w:pPr>
        <w:spacing w:line="360" w:lineRule="auto"/>
        <w:jc w:val="center"/>
        <w:rPr>
          <w:rFonts w:ascii="Times New Roman"/>
          <w:b/>
          <w:color w:val="0070C0"/>
          <w:sz w:val="28"/>
          <w:szCs w:val="28"/>
        </w:rPr>
      </w:pPr>
      <w:r>
        <w:rPr>
          <w:rFonts w:ascii="Times New Roman"/>
          <w:b/>
          <w:color w:val="0070C0"/>
          <w:sz w:val="28"/>
          <w:szCs w:val="28"/>
        </w:rPr>
        <w:t>图</w:t>
      </w:r>
      <w:r>
        <w:rPr>
          <w:rFonts w:ascii="Times New Roman"/>
          <w:b/>
          <w:color w:val="0070C0"/>
          <w:sz w:val="28"/>
          <w:szCs w:val="28"/>
        </w:rPr>
        <w:t xml:space="preserve">1-8  </w:t>
      </w:r>
      <w:r>
        <w:rPr>
          <w:rFonts w:ascii="Times New Roman"/>
          <w:b/>
          <w:color w:val="0070C0"/>
          <w:sz w:val="28"/>
          <w:szCs w:val="28"/>
        </w:rPr>
        <w:t>路基标准横断面效果图（一般段）</w:t>
      </w:r>
    </w:p>
    <w:p w:rsidR="00DF2D96" w:rsidRDefault="00DF2D96" w:rsidP="00DF2D96">
      <w:pPr>
        <w:spacing w:line="360" w:lineRule="auto"/>
        <w:ind w:firstLineChars="200" w:firstLine="562"/>
        <w:rPr>
          <w:rFonts w:ascii="Times New Roman"/>
          <w:b/>
          <w:bCs/>
          <w:color w:val="FF0000"/>
          <w:kern w:val="44"/>
          <w:sz w:val="28"/>
          <w:szCs w:val="28"/>
        </w:rPr>
      </w:pPr>
      <w:r>
        <w:rPr>
          <w:rFonts w:ascii="Times New Roman"/>
          <w:b/>
          <w:bCs/>
          <w:color w:val="FF0000"/>
          <w:kern w:val="44"/>
          <w:sz w:val="28"/>
          <w:szCs w:val="28"/>
        </w:rPr>
        <w:t>2</w:t>
      </w:r>
      <w:r>
        <w:rPr>
          <w:rFonts w:ascii="Times New Roman"/>
          <w:b/>
          <w:bCs/>
          <w:color w:val="FF0000"/>
          <w:kern w:val="44"/>
          <w:sz w:val="28"/>
          <w:szCs w:val="28"/>
        </w:rPr>
        <w:t>）路基边坡坡率</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lastRenderedPageBreak/>
        <w:t>本项目位于平原区，全线均为填方路基，沿线地表覆盖以亚粘土、亚砂土为主。结合路基所在地段的岩土工程特性，拟定填方路基边坡采用</w:t>
      </w:r>
      <w:r>
        <w:rPr>
          <w:rFonts w:ascii="Times New Roman" w:hint="eastAsia"/>
          <w:sz w:val="28"/>
          <w:szCs w:val="28"/>
        </w:rPr>
        <w:t>1:1.5</w:t>
      </w:r>
      <w:r>
        <w:rPr>
          <w:rFonts w:ascii="Times New Roman" w:hint="eastAsia"/>
          <w:sz w:val="28"/>
          <w:szCs w:val="28"/>
        </w:rPr>
        <w:t>。</w:t>
      </w:r>
    </w:p>
    <w:p w:rsidR="00DF2D96" w:rsidRDefault="00DF2D96" w:rsidP="00DF2D96">
      <w:pPr>
        <w:spacing w:line="360" w:lineRule="auto"/>
        <w:ind w:firstLineChars="200" w:firstLine="562"/>
        <w:rPr>
          <w:rFonts w:ascii="Times New Roman"/>
          <w:b/>
          <w:bCs/>
          <w:color w:val="FF0000"/>
          <w:kern w:val="44"/>
          <w:sz w:val="28"/>
          <w:szCs w:val="28"/>
        </w:rPr>
      </w:pPr>
      <w:r>
        <w:rPr>
          <w:rFonts w:ascii="Times New Roman"/>
          <w:b/>
          <w:bCs/>
          <w:color w:val="FF0000"/>
          <w:kern w:val="44"/>
          <w:sz w:val="28"/>
          <w:szCs w:val="28"/>
        </w:rPr>
        <w:t>3</w:t>
      </w:r>
      <w:r>
        <w:rPr>
          <w:rFonts w:ascii="Times New Roman" w:hint="eastAsia"/>
          <w:b/>
          <w:bCs/>
          <w:color w:val="FF0000"/>
          <w:kern w:val="44"/>
          <w:sz w:val="28"/>
          <w:szCs w:val="28"/>
        </w:rPr>
        <w:t>）</w:t>
      </w:r>
      <w:r>
        <w:rPr>
          <w:rFonts w:ascii="Times New Roman"/>
          <w:b/>
          <w:bCs/>
          <w:color w:val="FF0000"/>
          <w:kern w:val="44"/>
          <w:sz w:val="28"/>
          <w:szCs w:val="28"/>
        </w:rPr>
        <w:t>路基拼接加宽方案</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根据既有道路的具体情况，结合国内同类改建项目的工程经验，适合本项目的加宽改造方案主要有以下几种：</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a</w:t>
      </w:r>
      <w:r>
        <w:rPr>
          <w:rFonts w:ascii="Times New Roman" w:hint="eastAsia"/>
          <w:sz w:val="28"/>
          <w:szCs w:val="28"/>
        </w:rPr>
        <w:t>、单侧拼接加宽</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单侧拼接加宽主要考虑既有道路一侧有大型构造物或者其它不可移动的控制因素而考虑的一种加宽方式，即将既有公路作为改建一级公路的半幅，在需加宽侧新建中央分隔带和另外半幅路基，这种方式可以最大限度的利用既有公路一侧的排水、防护、绿化和交通标志等设施，对于既有公路的桥梁，也可采用新建半幅的方案，避免了桥梁拼宽而对既有构造物产生影响。</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单侧加宽的优点为：</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①</w:t>
      </w:r>
      <w:r>
        <w:rPr>
          <w:rFonts w:ascii="Times New Roman" w:hint="eastAsia"/>
          <w:sz w:val="28"/>
          <w:szCs w:val="28"/>
        </w:rPr>
        <w:t xml:space="preserve"> </w:t>
      </w:r>
      <w:r>
        <w:rPr>
          <w:rFonts w:ascii="Times New Roman" w:hint="eastAsia"/>
          <w:sz w:val="28"/>
          <w:szCs w:val="28"/>
        </w:rPr>
        <w:t>新加宽部分平面、纵面标准与既有道路基本相同，便于实施。</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②</w:t>
      </w:r>
      <w:r>
        <w:rPr>
          <w:rFonts w:ascii="Times New Roman" w:hint="eastAsia"/>
          <w:sz w:val="28"/>
          <w:szCs w:val="28"/>
        </w:rPr>
        <w:t xml:space="preserve"> </w:t>
      </w:r>
      <w:r>
        <w:rPr>
          <w:rFonts w:ascii="Times New Roman" w:hint="eastAsia"/>
          <w:sz w:val="28"/>
          <w:szCs w:val="28"/>
        </w:rPr>
        <w:t>保持非加宽侧路基不动，充分利用其排水和防护设施。</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③</w:t>
      </w:r>
      <w:r>
        <w:rPr>
          <w:rFonts w:ascii="Times New Roman" w:hint="eastAsia"/>
          <w:sz w:val="28"/>
          <w:szCs w:val="28"/>
        </w:rPr>
        <w:t xml:space="preserve"> </w:t>
      </w:r>
      <w:r>
        <w:rPr>
          <w:rFonts w:ascii="Times New Roman" w:hint="eastAsia"/>
          <w:sz w:val="28"/>
          <w:szCs w:val="28"/>
        </w:rPr>
        <w:t>加宽侧桥梁独立建设，可以避免桥梁拼宽造成的不均匀沉降和对既有桥梁的影响，施工较为方便。</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④</w:t>
      </w:r>
      <w:r>
        <w:rPr>
          <w:rFonts w:ascii="Times New Roman" w:hint="eastAsia"/>
          <w:sz w:val="28"/>
          <w:szCs w:val="28"/>
        </w:rPr>
        <w:t xml:space="preserve"> </w:t>
      </w:r>
      <w:r>
        <w:rPr>
          <w:rFonts w:ascii="Times New Roman" w:hint="eastAsia"/>
          <w:sz w:val="28"/>
          <w:szCs w:val="28"/>
        </w:rPr>
        <w:t>施工过程中对交通的干扰较小。</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单侧加宽的缺点为：</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①</w:t>
      </w:r>
      <w:r>
        <w:rPr>
          <w:rFonts w:ascii="Times New Roman" w:hint="eastAsia"/>
          <w:sz w:val="28"/>
          <w:szCs w:val="28"/>
        </w:rPr>
        <w:t xml:space="preserve"> </w:t>
      </w:r>
      <w:r>
        <w:rPr>
          <w:rFonts w:ascii="Times New Roman" w:hint="eastAsia"/>
          <w:sz w:val="28"/>
          <w:szCs w:val="28"/>
        </w:rPr>
        <w:t>需要将既有公路的双向路拱调整为单向横坡，在既有桥梁构造物处需增加桥面铺装荷载，应根据桥梁检测和荷载验算确定是否需要对对既有构造物进行加固，既有实施难度较大。</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②</w:t>
      </w:r>
      <w:r>
        <w:rPr>
          <w:rFonts w:ascii="Times New Roman" w:hint="eastAsia"/>
          <w:sz w:val="28"/>
          <w:szCs w:val="28"/>
        </w:rPr>
        <w:t xml:space="preserve"> </w:t>
      </w:r>
      <w:r>
        <w:rPr>
          <w:rFonts w:ascii="Times New Roman" w:hint="eastAsia"/>
          <w:sz w:val="28"/>
          <w:szCs w:val="28"/>
        </w:rPr>
        <w:t>桥梁与路基衔接处需进行过渡处理。</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b</w:t>
      </w:r>
      <w:r>
        <w:rPr>
          <w:rFonts w:ascii="Times New Roman" w:hint="eastAsia"/>
          <w:sz w:val="28"/>
          <w:szCs w:val="28"/>
        </w:rPr>
        <w:t>、双侧拼接加宽</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lastRenderedPageBreak/>
        <w:t>双侧加宽是在现有公路两侧各增加车道，与现有公路构成双向四车道公路的方案。在既有公路两侧，单侧加宽均受到建筑物或其他不可移动的控制因素限制的情况下，双侧加宽方案因两侧新增用地较小而可以适用。</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双侧加宽的优点为：</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①</w:t>
      </w:r>
      <w:r>
        <w:rPr>
          <w:rFonts w:ascii="Times New Roman" w:hint="eastAsia"/>
          <w:sz w:val="28"/>
          <w:szCs w:val="28"/>
        </w:rPr>
        <w:t xml:space="preserve"> </w:t>
      </w:r>
      <w:r>
        <w:rPr>
          <w:rFonts w:ascii="Times New Roman" w:hint="eastAsia"/>
          <w:sz w:val="28"/>
          <w:szCs w:val="28"/>
        </w:rPr>
        <w:t>现有道路的平纵面无需改动，道路资源充分利用，可充分利用道路两侧空间。</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②</w:t>
      </w:r>
      <w:r>
        <w:rPr>
          <w:rFonts w:ascii="Times New Roman" w:hint="eastAsia"/>
          <w:sz w:val="28"/>
          <w:szCs w:val="28"/>
        </w:rPr>
        <w:t xml:space="preserve"> </w:t>
      </w:r>
      <w:r>
        <w:rPr>
          <w:rFonts w:ascii="Times New Roman" w:hint="eastAsia"/>
          <w:sz w:val="28"/>
          <w:szCs w:val="28"/>
        </w:rPr>
        <w:t>保持现有路基、桥梁不改变其超高、横坡。</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缺点为：</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①</w:t>
      </w:r>
      <w:r>
        <w:rPr>
          <w:rFonts w:ascii="Times New Roman" w:hint="eastAsia"/>
          <w:sz w:val="28"/>
          <w:szCs w:val="28"/>
        </w:rPr>
        <w:t xml:space="preserve"> </w:t>
      </w:r>
      <w:r>
        <w:rPr>
          <w:rFonts w:ascii="Times New Roman" w:hint="eastAsia"/>
          <w:sz w:val="28"/>
          <w:szCs w:val="28"/>
        </w:rPr>
        <w:t>路基、桥涵的两侧均需进行拼接处理，施工难度增加。</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②</w:t>
      </w:r>
      <w:r>
        <w:rPr>
          <w:rFonts w:ascii="Times New Roman" w:hint="eastAsia"/>
          <w:sz w:val="28"/>
          <w:szCs w:val="28"/>
        </w:rPr>
        <w:t xml:space="preserve"> </w:t>
      </w:r>
      <w:r>
        <w:rPr>
          <w:rFonts w:ascii="Times New Roman" w:hint="eastAsia"/>
          <w:sz w:val="28"/>
          <w:szCs w:val="28"/>
        </w:rPr>
        <w:t>既有公路两侧的排水、防护、交通标志和绿化设施均无法利用，工程规模增加较多，且不利于环保。</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③</w:t>
      </w:r>
      <w:r>
        <w:rPr>
          <w:rFonts w:ascii="Times New Roman" w:hint="eastAsia"/>
          <w:sz w:val="28"/>
          <w:szCs w:val="28"/>
        </w:rPr>
        <w:t xml:space="preserve"> </w:t>
      </w:r>
      <w:r>
        <w:rPr>
          <w:rFonts w:ascii="Times New Roman" w:hint="eastAsia"/>
          <w:sz w:val="28"/>
          <w:szCs w:val="28"/>
        </w:rPr>
        <w:t>两侧加宽对施工期间的交通影响较大。</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t>本项目需拓宽改造路段为利用</w:t>
      </w:r>
      <w:r>
        <w:rPr>
          <w:rFonts w:ascii="Times New Roman" w:hint="eastAsia"/>
          <w:sz w:val="28"/>
          <w:szCs w:val="28"/>
        </w:rPr>
        <w:t>G240</w:t>
      </w:r>
      <w:r>
        <w:rPr>
          <w:rFonts w:ascii="Times New Roman" w:hint="eastAsia"/>
          <w:sz w:val="28"/>
          <w:szCs w:val="28"/>
        </w:rPr>
        <w:t>（原</w:t>
      </w:r>
      <w:r>
        <w:rPr>
          <w:rFonts w:ascii="Times New Roman" w:hint="eastAsia"/>
          <w:sz w:val="28"/>
          <w:szCs w:val="28"/>
        </w:rPr>
        <w:t>S220</w:t>
      </w:r>
      <w:r>
        <w:rPr>
          <w:rFonts w:ascii="Times New Roman" w:hint="eastAsia"/>
          <w:sz w:val="28"/>
          <w:szCs w:val="28"/>
        </w:rPr>
        <w:t>许繁路）段（</w:t>
      </w:r>
      <w:r>
        <w:rPr>
          <w:rFonts w:ascii="Times New Roman" w:hint="eastAsia"/>
          <w:sz w:val="28"/>
          <w:szCs w:val="28"/>
        </w:rPr>
        <w:t>K49+968.371</w:t>
      </w:r>
      <w:r>
        <w:rPr>
          <w:rFonts w:ascii="Times New Roman" w:hint="eastAsia"/>
          <w:sz w:val="28"/>
          <w:szCs w:val="28"/>
        </w:rPr>
        <w:t>～</w:t>
      </w:r>
      <w:r>
        <w:rPr>
          <w:rFonts w:ascii="Times New Roman" w:hint="eastAsia"/>
          <w:sz w:val="28"/>
          <w:szCs w:val="28"/>
        </w:rPr>
        <w:t>K53+817.936</w:t>
      </w:r>
      <w:r>
        <w:rPr>
          <w:rFonts w:ascii="Times New Roman" w:hint="eastAsia"/>
          <w:sz w:val="28"/>
          <w:szCs w:val="28"/>
        </w:rPr>
        <w:t>），路线长</w:t>
      </w:r>
      <w:r>
        <w:rPr>
          <w:rFonts w:ascii="Times New Roman" w:hint="eastAsia"/>
          <w:sz w:val="28"/>
          <w:szCs w:val="28"/>
        </w:rPr>
        <w:t>3.850</w:t>
      </w:r>
      <w:r>
        <w:rPr>
          <w:rFonts w:ascii="Times New Roman" w:hint="eastAsia"/>
          <w:sz w:val="28"/>
          <w:szCs w:val="28"/>
        </w:rPr>
        <w:t>公里。由于该路段路龄较长，现有路基基本稳定，沿线现有中桥</w:t>
      </w:r>
      <w:r>
        <w:rPr>
          <w:rFonts w:ascii="Times New Roman" w:hint="eastAsia"/>
          <w:sz w:val="28"/>
          <w:szCs w:val="28"/>
        </w:rPr>
        <w:t>2</w:t>
      </w:r>
      <w:r>
        <w:rPr>
          <w:rFonts w:ascii="Times New Roman" w:hint="eastAsia"/>
          <w:sz w:val="28"/>
          <w:szCs w:val="28"/>
        </w:rPr>
        <w:t>座，下穿禹亳铁路</w:t>
      </w:r>
      <w:r>
        <w:rPr>
          <w:rFonts w:ascii="Times New Roman" w:hint="eastAsia"/>
          <w:sz w:val="28"/>
          <w:szCs w:val="28"/>
        </w:rPr>
        <w:t>1</w:t>
      </w:r>
      <w:r>
        <w:rPr>
          <w:rFonts w:ascii="Times New Roman" w:hint="eastAsia"/>
          <w:sz w:val="28"/>
          <w:szCs w:val="28"/>
        </w:rPr>
        <w:t>处，下穿兰南高速</w:t>
      </w:r>
      <w:r>
        <w:rPr>
          <w:rFonts w:ascii="Times New Roman" w:hint="eastAsia"/>
          <w:sz w:val="28"/>
          <w:szCs w:val="28"/>
        </w:rPr>
        <w:t>1</w:t>
      </w:r>
      <w:r>
        <w:rPr>
          <w:rFonts w:ascii="Times New Roman" w:hint="eastAsia"/>
          <w:sz w:val="28"/>
          <w:szCs w:val="28"/>
        </w:rPr>
        <w:t>处，一般路段两侧为土边沟，过村镇路段两侧建筑物距道路边缘距离基本一致。结合本路段现有道路两侧的实际状况，为充分利用既有路基、构造物，减少拆迁、避免新征占用基本农田（一般路段拓宽可在两侧土边沟中进行），节约投资，本路段拟推荐采用双侧拼接加宽方案。</w:t>
      </w:r>
    </w:p>
    <w:p w:rsidR="00DF2D96" w:rsidRDefault="00DF2D96" w:rsidP="00DF2D96">
      <w:pPr>
        <w:spacing w:line="360" w:lineRule="auto"/>
        <w:ind w:firstLineChars="200" w:firstLine="562"/>
        <w:rPr>
          <w:rFonts w:ascii="Times New Roman"/>
          <w:b/>
          <w:bCs/>
          <w:color w:val="FF0000"/>
          <w:kern w:val="44"/>
          <w:sz w:val="28"/>
          <w:szCs w:val="28"/>
        </w:rPr>
      </w:pPr>
      <w:r>
        <w:rPr>
          <w:rFonts w:ascii="Times New Roman"/>
          <w:b/>
          <w:bCs/>
          <w:color w:val="FF0000"/>
          <w:kern w:val="44"/>
          <w:sz w:val="28"/>
          <w:szCs w:val="28"/>
        </w:rPr>
        <w:t>5</w:t>
      </w:r>
      <w:r>
        <w:rPr>
          <w:rFonts w:ascii="Times New Roman"/>
          <w:b/>
          <w:bCs/>
          <w:color w:val="FF0000"/>
          <w:kern w:val="44"/>
          <w:sz w:val="28"/>
          <w:szCs w:val="28"/>
        </w:rPr>
        <w:t>）桥涵台背路基处理</w:t>
      </w:r>
    </w:p>
    <w:p w:rsidR="00DF2D96" w:rsidRDefault="00DF2D96" w:rsidP="00DF2D96">
      <w:pPr>
        <w:spacing w:line="360" w:lineRule="auto"/>
        <w:ind w:firstLineChars="200" w:firstLine="560"/>
        <w:rPr>
          <w:rFonts w:ascii="Times New Roman"/>
          <w:sz w:val="28"/>
          <w:szCs w:val="28"/>
          <w:lang w:val="zh-CN"/>
        </w:rPr>
      </w:pPr>
      <w:r>
        <w:rPr>
          <w:rFonts w:ascii="Times New Roman"/>
          <w:sz w:val="28"/>
          <w:szCs w:val="28"/>
        </w:rPr>
        <w:t>对桥涵台背一般路基段，台背填料采用</w:t>
      </w:r>
      <w:r>
        <w:rPr>
          <w:rFonts w:ascii="Times New Roman" w:hint="eastAsia"/>
          <w:sz w:val="28"/>
          <w:szCs w:val="28"/>
        </w:rPr>
        <w:t>水泥土</w:t>
      </w:r>
      <w:r>
        <w:rPr>
          <w:rFonts w:ascii="Times New Roman"/>
          <w:sz w:val="28"/>
          <w:szCs w:val="28"/>
        </w:rPr>
        <w:t>填筑，使其过渡到一般路基。</w:t>
      </w:r>
    </w:p>
    <w:p w:rsidR="00DF2D96" w:rsidRDefault="00DF2D96" w:rsidP="00DF2D96">
      <w:pPr>
        <w:spacing w:line="360" w:lineRule="auto"/>
        <w:ind w:firstLineChars="200" w:firstLine="562"/>
        <w:rPr>
          <w:rFonts w:ascii="Times New Roman"/>
          <w:b/>
          <w:bCs/>
          <w:color w:val="FF0000"/>
          <w:kern w:val="44"/>
          <w:sz w:val="28"/>
          <w:szCs w:val="28"/>
        </w:rPr>
      </w:pPr>
      <w:r>
        <w:rPr>
          <w:rFonts w:ascii="Times New Roman"/>
          <w:b/>
          <w:bCs/>
          <w:color w:val="FF0000"/>
          <w:kern w:val="44"/>
          <w:sz w:val="28"/>
          <w:szCs w:val="28"/>
        </w:rPr>
        <w:t>6</w:t>
      </w:r>
      <w:r>
        <w:rPr>
          <w:rFonts w:ascii="Times New Roman"/>
          <w:b/>
          <w:bCs/>
          <w:color w:val="FF0000"/>
          <w:kern w:val="44"/>
          <w:sz w:val="28"/>
          <w:szCs w:val="28"/>
        </w:rPr>
        <w:t>）特殊路基处理</w:t>
      </w:r>
    </w:p>
    <w:p w:rsidR="00DF2D96" w:rsidRDefault="00DF2D96" w:rsidP="00DF2D96">
      <w:pPr>
        <w:widowControl/>
        <w:adjustRightInd w:val="0"/>
        <w:snapToGrid w:val="0"/>
        <w:spacing w:line="360" w:lineRule="auto"/>
        <w:ind w:firstLineChars="200" w:firstLine="560"/>
        <w:textAlignment w:val="center"/>
        <w:rPr>
          <w:rFonts w:ascii="Times New Roman"/>
          <w:sz w:val="28"/>
          <w:szCs w:val="28"/>
        </w:rPr>
      </w:pPr>
      <w:r>
        <w:rPr>
          <w:rFonts w:ascii="Times New Roman" w:hint="eastAsia"/>
          <w:sz w:val="28"/>
          <w:szCs w:val="28"/>
        </w:rPr>
        <w:lastRenderedPageBreak/>
        <w:t>经调查</w:t>
      </w:r>
      <w:r>
        <w:rPr>
          <w:rFonts w:ascii="Times New Roman" w:hint="eastAsia"/>
          <w:sz w:val="28"/>
          <w:szCs w:val="28"/>
        </w:rPr>
        <w:t>,</w:t>
      </w:r>
      <w:r>
        <w:rPr>
          <w:rFonts w:ascii="Times New Roman" w:hint="eastAsia"/>
          <w:sz w:val="28"/>
          <w:szCs w:val="28"/>
        </w:rPr>
        <w:t>本项目所在区域属淮河冲积平原西侧的颍河河谷冲积平原区，沿线无不良地质，局部路段分布有池塘、灌溉机井等。对于路线经过池塘等土基湿软路段，采用抛石挤淤处理；对于沿线路基范围内分布灌溉机井，采取回填砂砾进行处理。</w:t>
      </w:r>
    </w:p>
    <w:p w:rsidR="00DF2D96" w:rsidRDefault="00DF2D96" w:rsidP="00DF2D96">
      <w:pPr>
        <w:spacing w:line="360" w:lineRule="auto"/>
        <w:ind w:firstLineChars="200" w:firstLine="560"/>
        <w:rPr>
          <w:rFonts w:ascii="Times New Roman"/>
          <w:sz w:val="28"/>
          <w:szCs w:val="28"/>
          <w:lang w:val="zh-CN"/>
        </w:rPr>
      </w:pPr>
      <w:r>
        <w:rPr>
          <w:rFonts w:ascii="Times New Roman"/>
          <w:sz w:val="28"/>
          <w:szCs w:val="28"/>
        </w:rPr>
        <w:t>老路拼宽占压现状老路两侧侧分带，为保证路基压实度，应尽可能利用挖除旧路面废料换填处理，以减少废方、降低工程造价。</w:t>
      </w:r>
    </w:p>
    <w:p w:rsidR="00DF2D96" w:rsidRDefault="00DF2D96" w:rsidP="00DF2D96">
      <w:pPr>
        <w:spacing w:line="360" w:lineRule="auto"/>
        <w:ind w:firstLineChars="200" w:firstLine="562"/>
        <w:rPr>
          <w:rFonts w:ascii="Times New Roman"/>
          <w:b/>
          <w:bCs/>
          <w:color w:val="FF0000"/>
          <w:kern w:val="44"/>
          <w:sz w:val="28"/>
          <w:szCs w:val="28"/>
        </w:rPr>
      </w:pPr>
      <w:r>
        <w:rPr>
          <w:rFonts w:ascii="Times New Roman"/>
          <w:b/>
          <w:bCs/>
          <w:color w:val="FF0000"/>
          <w:kern w:val="44"/>
          <w:sz w:val="28"/>
          <w:szCs w:val="28"/>
        </w:rPr>
        <w:t>7</w:t>
      </w:r>
      <w:r>
        <w:rPr>
          <w:rFonts w:ascii="Times New Roman"/>
          <w:b/>
          <w:bCs/>
          <w:color w:val="FF0000"/>
          <w:kern w:val="44"/>
          <w:sz w:val="28"/>
          <w:szCs w:val="28"/>
        </w:rPr>
        <w:t>）路基防护工程</w:t>
      </w:r>
    </w:p>
    <w:p w:rsidR="00DF2D96" w:rsidRDefault="00DF2D96" w:rsidP="00DF2D96">
      <w:pPr>
        <w:adjustRightInd w:val="0"/>
        <w:snapToGrid w:val="0"/>
        <w:spacing w:line="360" w:lineRule="auto"/>
        <w:ind w:firstLineChars="200" w:firstLine="560"/>
        <w:rPr>
          <w:rFonts w:ascii="Times New Roman"/>
          <w:sz w:val="28"/>
          <w:szCs w:val="28"/>
        </w:rPr>
      </w:pPr>
      <w:r>
        <w:rPr>
          <w:rFonts w:ascii="Times New Roman"/>
          <w:sz w:val="28"/>
          <w:szCs w:val="28"/>
        </w:rPr>
        <w:t>路堤边坡高度</w:t>
      </w:r>
      <w:r>
        <w:rPr>
          <w:rFonts w:ascii="Times New Roman"/>
          <w:sz w:val="28"/>
          <w:szCs w:val="28"/>
        </w:rPr>
        <w:t>H</w:t>
      </w:r>
      <w:r>
        <w:rPr>
          <w:rFonts w:ascii="Times New Roman"/>
          <w:sz w:val="28"/>
          <w:szCs w:val="28"/>
        </w:rPr>
        <w:t>＞</w:t>
      </w:r>
      <w:r>
        <w:rPr>
          <w:rFonts w:ascii="Times New Roman" w:hint="eastAsia"/>
          <w:sz w:val="28"/>
          <w:szCs w:val="28"/>
        </w:rPr>
        <w:t>3</w:t>
      </w:r>
      <w:r>
        <w:rPr>
          <w:rFonts w:ascii="Times New Roman"/>
          <w:sz w:val="28"/>
          <w:szCs w:val="28"/>
        </w:rPr>
        <w:t>.0m</w:t>
      </w:r>
      <w:r>
        <w:rPr>
          <w:rFonts w:ascii="Times New Roman"/>
          <w:sz w:val="28"/>
          <w:szCs w:val="28"/>
        </w:rPr>
        <w:t>时采用</w:t>
      </w:r>
      <w:r>
        <w:rPr>
          <w:rFonts w:ascii="Times New Roman" w:hint="eastAsia"/>
          <w:sz w:val="28"/>
          <w:szCs w:val="28"/>
        </w:rPr>
        <w:t>30cm</w:t>
      </w:r>
      <w:r>
        <w:rPr>
          <w:rFonts w:ascii="Times New Roman" w:hint="eastAsia"/>
          <w:sz w:val="28"/>
          <w:szCs w:val="28"/>
        </w:rPr>
        <w:t>厚</w:t>
      </w:r>
      <w:r>
        <w:rPr>
          <w:rFonts w:ascii="Times New Roman"/>
          <w:sz w:val="28"/>
          <w:szCs w:val="28"/>
        </w:rPr>
        <w:t>M7.5</w:t>
      </w:r>
      <w:r>
        <w:rPr>
          <w:rFonts w:ascii="Times New Roman"/>
          <w:sz w:val="28"/>
          <w:szCs w:val="28"/>
        </w:rPr>
        <w:t>浆砌片石防护</w:t>
      </w:r>
      <w:r>
        <w:rPr>
          <w:rFonts w:ascii="Times New Roman" w:hint="eastAsia"/>
          <w:sz w:val="28"/>
          <w:szCs w:val="28"/>
        </w:rPr>
        <w:t>，</w:t>
      </w:r>
      <w:r>
        <w:rPr>
          <w:rFonts w:ascii="Times New Roman"/>
          <w:sz w:val="28"/>
          <w:szCs w:val="28"/>
        </w:rPr>
        <w:t>在可能受水冲刷的桥头路段，桥梁锥坡及两侧</w:t>
      </w:r>
      <w:r>
        <w:rPr>
          <w:rFonts w:ascii="Times New Roman"/>
          <w:sz w:val="28"/>
          <w:szCs w:val="28"/>
        </w:rPr>
        <w:t>10m</w:t>
      </w:r>
      <w:r>
        <w:rPr>
          <w:rFonts w:ascii="Times New Roman"/>
          <w:sz w:val="28"/>
          <w:szCs w:val="28"/>
        </w:rPr>
        <w:t>范围内采用</w:t>
      </w:r>
      <w:r>
        <w:rPr>
          <w:rFonts w:ascii="Times New Roman"/>
          <w:sz w:val="28"/>
          <w:szCs w:val="28"/>
        </w:rPr>
        <w:t>30cm</w:t>
      </w:r>
      <w:r>
        <w:rPr>
          <w:rFonts w:ascii="Times New Roman"/>
          <w:sz w:val="28"/>
          <w:szCs w:val="28"/>
        </w:rPr>
        <w:t>厚</w:t>
      </w:r>
      <w:r>
        <w:rPr>
          <w:rFonts w:ascii="Times New Roman"/>
          <w:sz w:val="28"/>
          <w:szCs w:val="28"/>
        </w:rPr>
        <w:t>M7.5</w:t>
      </w:r>
      <w:r>
        <w:rPr>
          <w:rFonts w:ascii="Times New Roman"/>
          <w:sz w:val="28"/>
          <w:szCs w:val="28"/>
        </w:rPr>
        <w:t>浆砌片石全防护。</w:t>
      </w:r>
    </w:p>
    <w:p w:rsidR="00DF2D96" w:rsidRDefault="00DF2D96" w:rsidP="00DF2D96">
      <w:pPr>
        <w:adjustRightInd w:val="0"/>
        <w:snapToGrid w:val="0"/>
        <w:spacing w:line="360" w:lineRule="auto"/>
        <w:rPr>
          <w:rFonts w:ascii="Times New Roman"/>
          <w:sz w:val="28"/>
          <w:szCs w:val="28"/>
        </w:rPr>
      </w:pPr>
      <w:r>
        <w:rPr>
          <w:rFonts w:ascii="Times New Roman"/>
          <w:noProof/>
          <w:color w:val="0070C0"/>
          <w:sz w:val="28"/>
          <w:szCs w:val="28"/>
          <w:bdr w:val="double" w:sz="4" w:space="0" w:color="1F497D"/>
        </w:rPr>
        <w:drawing>
          <wp:inline distT="0" distB="0" distL="0" distR="0">
            <wp:extent cx="2524125" cy="1895475"/>
            <wp:effectExtent l="19050" t="0" r="9525" b="0"/>
            <wp:docPr id="10" name="图片 36" descr="C:\Users\Administrator\Desktop\G311初设\郑州市交通规划勘察设计研究院\timg.jpg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C:\Users\Administrator\Desktop\G311初设\郑州市交通规划勘察设计研究院\timg.jpgtimg"/>
                    <pic:cNvPicPr>
                      <a:picLocks noChangeAspect="1" noChangeArrowheads="1"/>
                    </pic:cNvPicPr>
                  </pic:nvPicPr>
                  <pic:blipFill>
                    <a:blip r:embed="rId18" cstate="print"/>
                    <a:srcRect/>
                    <a:stretch>
                      <a:fillRect/>
                    </a:stretch>
                  </pic:blipFill>
                  <pic:spPr bwMode="auto">
                    <a:xfrm>
                      <a:off x="0" y="0"/>
                      <a:ext cx="2524125" cy="1895475"/>
                    </a:xfrm>
                    <a:prstGeom prst="rect">
                      <a:avLst/>
                    </a:prstGeom>
                    <a:noFill/>
                    <a:ln w="9525">
                      <a:noFill/>
                      <a:miter lim="800000"/>
                      <a:headEnd/>
                      <a:tailEnd/>
                    </a:ln>
                    <a:effectLst/>
                  </pic:spPr>
                </pic:pic>
              </a:graphicData>
            </a:graphic>
          </wp:inline>
        </w:drawing>
      </w:r>
      <w:r>
        <w:rPr>
          <w:rFonts w:ascii="Times New Roman"/>
          <w:sz w:val="28"/>
          <w:szCs w:val="28"/>
        </w:rPr>
        <w:t xml:space="preserve">  </w:t>
      </w:r>
      <w:r>
        <w:rPr>
          <w:rFonts w:ascii="Times New Roman"/>
          <w:noProof/>
          <w:color w:val="0070C0"/>
          <w:sz w:val="28"/>
          <w:szCs w:val="28"/>
          <w:bdr w:val="double" w:sz="4" w:space="0" w:color="1F497D"/>
        </w:rPr>
        <w:drawing>
          <wp:inline distT="0" distB="0" distL="0" distR="0">
            <wp:extent cx="2486025" cy="1933575"/>
            <wp:effectExtent l="19050" t="0" r="9525" b="0"/>
            <wp:docPr id="11" name="图片 37" descr="QQ图片2013121718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QQ图片20131217184715"/>
                    <pic:cNvPicPr>
                      <a:picLocks noChangeAspect="1" noChangeArrowheads="1"/>
                    </pic:cNvPicPr>
                  </pic:nvPicPr>
                  <pic:blipFill>
                    <a:blip r:embed="rId19" cstate="print"/>
                    <a:srcRect t="14961"/>
                    <a:stretch>
                      <a:fillRect/>
                    </a:stretch>
                  </pic:blipFill>
                  <pic:spPr bwMode="auto">
                    <a:xfrm>
                      <a:off x="0" y="0"/>
                      <a:ext cx="2486025" cy="1933575"/>
                    </a:xfrm>
                    <a:prstGeom prst="rect">
                      <a:avLst/>
                    </a:prstGeom>
                    <a:noFill/>
                    <a:ln w="9525">
                      <a:noFill/>
                      <a:miter lim="800000"/>
                      <a:headEnd/>
                      <a:tailEnd/>
                    </a:ln>
                    <a:effectLst/>
                  </pic:spPr>
                </pic:pic>
              </a:graphicData>
            </a:graphic>
          </wp:inline>
        </w:drawing>
      </w:r>
    </w:p>
    <w:p w:rsidR="00DF2D96" w:rsidRDefault="00DF2D96" w:rsidP="00DF2D96">
      <w:pPr>
        <w:spacing w:line="360" w:lineRule="auto"/>
        <w:rPr>
          <w:rFonts w:ascii="Times New Roman"/>
          <w:color w:val="0070C0"/>
          <w:sz w:val="28"/>
          <w:szCs w:val="28"/>
        </w:rPr>
      </w:pPr>
      <w:r>
        <w:rPr>
          <w:rFonts w:ascii="Times New Roman"/>
          <w:b/>
          <w:color w:val="0070C0"/>
          <w:sz w:val="28"/>
          <w:szCs w:val="28"/>
        </w:rPr>
        <w:t>图</w:t>
      </w:r>
      <w:r>
        <w:rPr>
          <w:rFonts w:ascii="Times New Roman"/>
          <w:b/>
          <w:color w:val="0070C0"/>
          <w:sz w:val="28"/>
          <w:szCs w:val="28"/>
        </w:rPr>
        <w:t xml:space="preserve">1-9 </w:t>
      </w:r>
      <w:r>
        <w:rPr>
          <w:rFonts w:ascii="Times New Roman"/>
          <w:b/>
          <w:color w:val="0070C0"/>
          <w:sz w:val="28"/>
          <w:szCs w:val="28"/>
        </w:rPr>
        <w:t>填方路基边坡防护示意图</w:t>
      </w:r>
      <w:r>
        <w:rPr>
          <w:rFonts w:ascii="Times New Roman"/>
          <w:b/>
          <w:color w:val="0070C0"/>
          <w:sz w:val="28"/>
          <w:szCs w:val="28"/>
        </w:rPr>
        <w:t xml:space="preserve">  </w:t>
      </w:r>
      <w:r>
        <w:rPr>
          <w:rFonts w:ascii="Times New Roman"/>
          <w:b/>
          <w:color w:val="0070C0"/>
          <w:sz w:val="28"/>
          <w:szCs w:val="28"/>
        </w:rPr>
        <w:t>图</w:t>
      </w:r>
      <w:r>
        <w:rPr>
          <w:rFonts w:ascii="Times New Roman"/>
          <w:b/>
          <w:color w:val="0070C0"/>
          <w:sz w:val="28"/>
          <w:szCs w:val="28"/>
        </w:rPr>
        <w:t xml:space="preserve">1-10 </w:t>
      </w:r>
      <w:r>
        <w:rPr>
          <w:rFonts w:ascii="Times New Roman"/>
          <w:b/>
          <w:color w:val="0070C0"/>
          <w:sz w:val="28"/>
          <w:szCs w:val="28"/>
        </w:rPr>
        <w:t>路堑边坡防护示意图</w:t>
      </w:r>
    </w:p>
    <w:p w:rsidR="00DF2D96" w:rsidRDefault="00DF2D96" w:rsidP="00DF2D96">
      <w:pPr>
        <w:spacing w:line="360" w:lineRule="auto"/>
        <w:ind w:firstLineChars="196" w:firstLine="551"/>
        <w:rPr>
          <w:rFonts w:ascii="Times New Roman"/>
          <w:b/>
          <w:bCs/>
          <w:color w:val="FF0000"/>
          <w:kern w:val="44"/>
          <w:sz w:val="28"/>
          <w:szCs w:val="28"/>
        </w:rPr>
      </w:pPr>
      <w:r>
        <w:rPr>
          <w:rFonts w:ascii="Times New Roman"/>
          <w:b/>
          <w:bCs/>
          <w:color w:val="FF0000"/>
          <w:kern w:val="44"/>
          <w:sz w:val="28"/>
          <w:szCs w:val="28"/>
        </w:rPr>
        <w:t>8</w:t>
      </w:r>
      <w:r>
        <w:rPr>
          <w:rFonts w:ascii="Times New Roman"/>
          <w:b/>
          <w:bCs/>
          <w:color w:val="FF0000"/>
          <w:kern w:val="44"/>
          <w:sz w:val="28"/>
          <w:szCs w:val="28"/>
        </w:rPr>
        <w:t>）路基路面排水工程</w:t>
      </w:r>
    </w:p>
    <w:p w:rsidR="00DF2D96" w:rsidRDefault="00DF2D96" w:rsidP="00DF2D96">
      <w:pPr>
        <w:adjustRightInd w:val="0"/>
        <w:snapToGrid w:val="0"/>
        <w:spacing w:line="360" w:lineRule="auto"/>
        <w:ind w:firstLineChars="200" w:firstLine="560"/>
        <w:rPr>
          <w:rFonts w:ascii="Times New Roman"/>
          <w:sz w:val="28"/>
          <w:szCs w:val="28"/>
        </w:rPr>
      </w:pPr>
      <w:r>
        <w:rPr>
          <w:rFonts w:ascii="Times New Roman"/>
          <w:sz w:val="28"/>
          <w:szCs w:val="28"/>
        </w:rPr>
        <w:t>路基排水主要通过路基两侧设置的</w:t>
      </w:r>
      <w:r>
        <w:rPr>
          <w:rFonts w:ascii="Times New Roman" w:hint="eastAsia"/>
          <w:sz w:val="28"/>
          <w:szCs w:val="28"/>
        </w:rPr>
        <w:t>土边沟</w:t>
      </w:r>
      <w:r>
        <w:rPr>
          <w:rFonts w:ascii="Times New Roman"/>
          <w:sz w:val="28"/>
          <w:szCs w:val="28"/>
        </w:rPr>
        <w:t>、</w:t>
      </w:r>
      <w:r>
        <w:rPr>
          <w:rFonts w:ascii="Times New Roman" w:hint="eastAsia"/>
          <w:sz w:val="28"/>
          <w:szCs w:val="28"/>
        </w:rPr>
        <w:t>混凝土盖板方沟</w:t>
      </w:r>
      <w:r>
        <w:rPr>
          <w:rFonts w:ascii="Times New Roman"/>
          <w:sz w:val="28"/>
          <w:szCs w:val="28"/>
        </w:rPr>
        <w:t>、边</w:t>
      </w:r>
      <w:r>
        <w:rPr>
          <w:rFonts w:ascii="Times New Roman"/>
          <w:sz w:val="28"/>
          <w:szCs w:val="28"/>
        </w:rPr>
        <w:lastRenderedPageBreak/>
        <w:t>沟涵等组成的排水体系引入</w:t>
      </w:r>
      <w:r>
        <w:rPr>
          <w:rFonts w:ascii="Times New Roman" w:hint="eastAsia"/>
          <w:sz w:val="28"/>
          <w:szCs w:val="28"/>
        </w:rPr>
        <w:t>自然沟渠</w:t>
      </w:r>
      <w:r>
        <w:rPr>
          <w:rFonts w:ascii="Times New Roman"/>
          <w:sz w:val="28"/>
          <w:szCs w:val="28"/>
        </w:rPr>
        <w:t>或既有河沟，对于局部排水不畅路段通过边沟下渗蒸发。结合沿线地势较为平坦、排水基本无出路的实际，经水力计算一般无排水出路段边沟沟底采用平坡方案，兼作蓄水、蒸发、下渗。</w:t>
      </w:r>
    </w:p>
    <w:p w:rsidR="00DF2D96" w:rsidRDefault="00DF2D96" w:rsidP="00DF2D96">
      <w:pPr>
        <w:adjustRightInd w:val="0"/>
        <w:snapToGrid w:val="0"/>
        <w:spacing w:line="360" w:lineRule="auto"/>
        <w:ind w:firstLineChars="200" w:firstLine="560"/>
        <w:rPr>
          <w:rFonts w:ascii="Times New Roman"/>
          <w:sz w:val="28"/>
          <w:szCs w:val="28"/>
        </w:rPr>
      </w:pPr>
      <w:r>
        <w:rPr>
          <w:rFonts w:ascii="Times New Roman"/>
          <w:sz w:val="28"/>
          <w:szCs w:val="28"/>
        </w:rPr>
        <w:t>一般填方路段选用</w:t>
      </w:r>
      <w:r>
        <w:rPr>
          <w:rFonts w:ascii="Times New Roman" w:hint="eastAsia"/>
          <w:sz w:val="28"/>
          <w:szCs w:val="28"/>
        </w:rPr>
        <w:t>底宽</w:t>
      </w:r>
      <w:r>
        <w:rPr>
          <w:rFonts w:ascii="Times New Roman" w:hint="eastAsia"/>
          <w:sz w:val="28"/>
          <w:szCs w:val="28"/>
        </w:rPr>
        <w:t>100</w:t>
      </w:r>
      <w:r>
        <w:rPr>
          <w:rFonts w:ascii="Times New Roman"/>
          <w:sz w:val="28"/>
          <w:szCs w:val="28"/>
        </w:rPr>
        <w:t>cm</w:t>
      </w:r>
      <w:r>
        <w:rPr>
          <w:rFonts w:ascii="Times New Roman"/>
          <w:sz w:val="28"/>
          <w:szCs w:val="28"/>
        </w:rPr>
        <w:t>梯形</w:t>
      </w:r>
      <w:r>
        <w:rPr>
          <w:rFonts w:ascii="Times New Roman" w:hint="eastAsia"/>
          <w:sz w:val="28"/>
          <w:szCs w:val="28"/>
        </w:rPr>
        <w:t>土质</w:t>
      </w:r>
      <w:r>
        <w:rPr>
          <w:rFonts w:ascii="Times New Roman"/>
          <w:sz w:val="28"/>
          <w:szCs w:val="28"/>
        </w:rPr>
        <w:t>边沟</w:t>
      </w:r>
      <w:r>
        <w:rPr>
          <w:rFonts w:ascii="Times New Roman" w:hint="eastAsia"/>
          <w:sz w:val="28"/>
          <w:szCs w:val="28"/>
        </w:rPr>
        <w:t>；</w:t>
      </w:r>
      <w:r>
        <w:rPr>
          <w:rFonts w:ascii="Times New Roman"/>
          <w:sz w:val="28"/>
          <w:szCs w:val="28"/>
        </w:rPr>
        <w:t>挖方路段、零填及过村镇路段采用</w:t>
      </w:r>
      <w:r>
        <w:rPr>
          <w:rFonts w:ascii="Times New Roman" w:hint="eastAsia"/>
          <w:sz w:val="28"/>
          <w:szCs w:val="28"/>
        </w:rPr>
        <w:t>80</w:t>
      </w:r>
      <w:r>
        <w:rPr>
          <w:rFonts w:ascii="Times New Roman"/>
          <w:sz w:val="28"/>
          <w:szCs w:val="28"/>
        </w:rPr>
        <w:t>×</w:t>
      </w:r>
      <w:r>
        <w:rPr>
          <w:rFonts w:ascii="Times New Roman"/>
          <w:sz w:val="28"/>
          <w:szCs w:val="28"/>
        </w:rPr>
        <w:t>80cm</w:t>
      </w:r>
      <w:r>
        <w:rPr>
          <w:rFonts w:ascii="Times New Roman"/>
          <w:sz w:val="28"/>
          <w:szCs w:val="28"/>
        </w:rPr>
        <w:t>的</w:t>
      </w:r>
      <w:r>
        <w:rPr>
          <w:rFonts w:ascii="Times New Roman" w:hint="eastAsia"/>
          <w:sz w:val="28"/>
          <w:szCs w:val="28"/>
        </w:rPr>
        <w:t>混凝土</w:t>
      </w:r>
      <w:r>
        <w:rPr>
          <w:rFonts w:ascii="Times New Roman"/>
          <w:sz w:val="28"/>
          <w:szCs w:val="28"/>
        </w:rPr>
        <w:t>矩形盖板沟，沟底纵坡与路线纵坡一致一般不小于</w:t>
      </w:r>
      <w:r>
        <w:rPr>
          <w:rFonts w:ascii="Times New Roman"/>
          <w:sz w:val="28"/>
          <w:szCs w:val="28"/>
        </w:rPr>
        <w:t>0.3%</w:t>
      </w:r>
      <w:r>
        <w:rPr>
          <w:rFonts w:ascii="Times New Roman"/>
          <w:sz w:val="28"/>
          <w:szCs w:val="28"/>
        </w:rPr>
        <w:t>，困难地段不小于</w:t>
      </w:r>
      <w:r>
        <w:rPr>
          <w:rFonts w:ascii="Times New Roman"/>
          <w:sz w:val="28"/>
          <w:szCs w:val="28"/>
        </w:rPr>
        <w:t>0.1%</w:t>
      </w:r>
      <w:r>
        <w:rPr>
          <w:rFonts w:ascii="Times New Roman"/>
          <w:sz w:val="28"/>
          <w:szCs w:val="28"/>
        </w:rPr>
        <w:t>。</w:t>
      </w:r>
    </w:p>
    <w:p w:rsidR="00DF2D96" w:rsidRDefault="00DF2D96" w:rsidP="00DF2D96">
      <w:pPr>
        <w:spacing w:line="360" w:lineRule="auto"/>
        <w:ind w:firstLineChars="200" w:firstLine="562"/>
        <w:rPr>
          <w:rFonts w:ascii="Times New Roman"/>
          <w:b/>
          <w:bCs/>
          <w:color w:val="FF0000"/>
          <w:kern w:val="44"/>
          <w:sz w:val="28"/>
          <w:szCs w:val="28"/>
        </w:rPr>
      </w:pPr>
      <w:r>
        <w:rPr>
          <w:rFonts w:ascii="Times New Roman"/>
          <w:b/>
          <w:bCs/>
          <w:color w:val="FF0000"/>
          <w:kern w:val="44"/>
          <w:sz w:val="28"/>
          <w:szCs w:val="28"/>
        </w:rPr>
        <w:t>9</w:t>
      </w:r>
      <w:r>
        <w:rPr>
          <w:rFonts w:ascii="Times New Roman"/>
          <w:b/>
          <w:bCs/>
          <w:color w:val="FF0000"/>
          <w:kern w:val="44"/>
          <w:sz w:val="28"/>
          <w:szCs w:val="28"/>
        </w:rPr>
        <w:t>）取土、弃土方案</w:t>
      </w:r>
    </w:p>
    <w:p w:rsidR="00DF2D96" w:rsidRDefault="00DF2D96" w:rsidP="00DF2D96">
      <w:pPr>
        <w:spacing w:line="360" w:lineRule="auto"/>
        <w:ind w:firstLineChars="200" w:firstLine="560"/>
        <w:rPr>
          <w:rFonts w:ascii="Times New Roman"/>
          <w:sz w:val="28"/>
          <w:szCs w:val="28"/>
        </w:rPr>
      </w:pPr>
      <w:r>
        <w:rPr>
          <w:rFonts w:ascii="Times New Roman"/>
          <w:sz w:val="28"/>
          <w:szCs w:val="28"/>
        </w:rPr>
        <w:t>由于本项目地处城郊，地势较为平坦，取、弃土问题较突出，因此在路基设计中应充分考虑填、挖方平衡问题，采用横向、纵向调运方式，移挖作填，尽可能地避免、减少弃方或借方。</w:t>
      </w:r>
    </w:p>
    <w:p w:rsidR="00DF2D96" w:rsidRDefault="00DF2D96" w:rsidP="00DF2D96">
      <w:pPr>
        <w:spacing w:line="360" w:lineRule="auto"/>
        <w:ind w:firstLineChars="200" w:firstLine="560"/>
        <w:rPr>
          <w:rFonts w:ascii="Times New Roman"/>
          <w:sz w:val="28"/>
          <w:szCs w:val="28"/>
        </w:rPr>
      </w:pPr>
      <w:r>
        <w:rPr>
          <w:rFonts w:ascii="Times New Roman"/>
          <w:sz w:val="28"/>
          <w:szCs w:val="28"/>
        </w:rPr>
        <w:t>本项目路基填方较多，挖方少，挖方主要为挖路槽、边沟，结合施工工序安排，路基借土较多，挖除旧路面废料用于路基借土填方。弃方多为路基清表土方、挖除老路废料。项目弃方部分（包含清表土）可作为绿化带、绿化廊带种植土使用，或可用于临近道路软基处理或当地政府可进行协调解决</w:t>
      </w:r>
      <w:r>
        <w:rPr>
          <w:rFonts w:ascii="Times New Roman"/>
          <w:sz w:val="28"/>
          <w:szCs w:val="28"/>
          <w:lang w:val="zh-CN"/>
        </w:rPr>
        <w:t>。</w:t>
      </w:r>
    </w:p>
    <w:p w:rsidR="00DF2D96" w:rsidRDefault="00DF2D96" w:rsidP="00DF2D96">
      <w:pPr>
        <w:spacing w:line="360" w:lineRule="auto"/>
        <w:ind w:firstLineChars="200" w:firstLine="562"/>
        <w:outlineLvl w:val="2"/>
        <w:rPr>
          <w:rFonts w:ascii="Times New Roman"/>
          <w:b/>
          <w:color w:val="FF0000"/>
          <w:sz w:val="28"/>
          <w:szCs w:val="28"/>
        </w:rPr>
      </w:pPr>
      <w:bookmarkStart w:id="17" w:name="_Toc18164"/>
      <w:r>
        <w:rPr>
          <w:rFonts w:ascii="Times New Roman"/>
          <w:b/>
          <w:color w:val="FF0000"/>
          <w:sz w:val="28"/>
          <w:szCs w:val="28"/>
        </w:rPr>
        <w:t>1.2.4</w:t>
      </w:r>
      <w:r>
        <w:rPr>
          <w:rFonts w:ascii="Times New Roman"/>
          <w:b/>
          <w:color w:val="FF0000"/>
          <w:sz w:val="28"/>
          <w:szCs w:val="28"/>
        </w:rPr>
        <w:t>路面设计</w:t>
      </w:r>
      <w:bookmarkEnd w:id="17"/>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1</w:t>
      </w:r>
      <w:r>
        <w:rPr>
          <w:rFonts w:ascii="Times New Roman"/>
          <w:b/>
          <w:color w:val="FF0000"/>
          <w:sz w:val="28"/>
          <w:szCs w:val="28"/>
        </w:rPr>
        <w:t>）路面设计原则</w:t>
      </w:r>
    </w:p>
    <w:p w:rsidR="00DF2D96" w:rsidRDefault="00DF2D96" w:rsidP="00DF2D96">
      <w:pPr>
        <w:spacing w:line="360" w:lineRule="auto"/>
        <w:ind w:firstLineChars="200" w:firstLine="560"/>
        <w:rPr>
          <w:rFonts w:ascii="Times New Roman"/>
          <w:sz w:val="28"/>
          <w:szCs w:val="28"/>
        </w:rPr>
      </w:pPr>
      <w:r>
        <w:rPr>
          <w:rFonts w:ascii="Times New Roman"/>
          <w:sz w:val="28"/>
          <w:szCs w:val="28"/>
        </w:rPr>
        <w:t>以交通量为基础，适应道路服务功能要求，适应区域自然条件，符合当地筑路材料供应状况，遵循</w:t>
      </w:r>
      <w:r>
        <w:rPr>
          <w:rFonts w:ascii="Times New Roman"/>
          <w:sz w:val="28"/>
          <w:szCs w:val="28"/>
        </w:rPr>
        <w:t>“</w:t>
      </w:r>
      <w:r>
        <w:rPr>
          <w:rFonts w:ascii="Times New Roman"/>
          <w:b/>
          <w:bCs/>
          <w:color w:val="FF0000"/>
          <w:sz w:val="28"/>
          <w:szCs w:val="28"/>
        </w:rPr>
        <w:t>技术先进、经济合理、安全适用、方便施工、利于养护和绿色环保</w:t>
      </w:r>
      <w:r>
        <w:rPr>
          <w:rFonts w:ascii="Times New Roman"/>
          <w:sz w:val="28"/>
          <w:szCs w:val="28"/>
        </w:rPr>
        <w:t>”</w:t>
      </w:r>
      <w:r>
        <w:rPr>
          <w:rFonts w:ascii="Times New Roman"/>
          <w:sz w:val="28"/>
          <w:szCs w:val="28"/>
        </w:rPr>
        <w:t>的原则，树立</w:t>
      </w:r>
      <w:r>
        <w:rPr>
          <w:rFonts w:ascii="Times New Roman"/>
          <w:sz w:val="28"/>
          <w:szCs w:val="28"/>
        </w:rPr>
        <w:t>“</w:t>
      </w:r>
      <w:r>
        <w:rPr>
          <w:rFonts w:ascii="Times New Roman"/>
          <w:sz w:val="28"/>
          <w:szCs w:val="28"/>
        </w:rPr>
        <w:t>全寿命周期成本</w:t>
      </w:r>
      <w:r>
        <w:rPr>
          <w:rFonts w:ascii="Times New Roman"/>
          <w:sz w:val="28"/>
          <w:szCs w:val="28"/>
        </w:rPr>
        <w:t>”</w:t>
      </w:r>
      <w:r>
        <w:rPr>
          <w:rFonts w:ascii="Times New Roman"/>
          <w:sz w:val="28"/>
          <w:szCs w:val="28"/>
        </w:rPr>
        <w:t>的理念，选用技术成熟、性能优良、造价合理的方案。</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2</w:t>
      </w:r>
      <w:r>
        <w:rPr>
          <w:rFonts w:ascii="Times New Roman"/>
          <w:b/>
          <w:color w:val="FF0000"/>
          <w:sz w:val="28"/>
          <w:szCs w:val="28"/>
        </w:rPr>
        <w:t>）路面类型方案比选</w:t>
      </w:r>
    </w:p>
    <w:p w:rsidR="00DF2D96" w:rsidRDefault="00DF2D96" w:rsidP="00DF2D96">
      <w:pPr>
        <w:spacing w:line="360" w:lineRule="auto"/>
        <w:ind w:firstLineChars="200" w:firstLine="560"/>
        <w:rPr>
          <w:rFonts w:ascii="Times New Roman"/>
          <w:sz w:val="28"/>
          <w:szCs w:val="28"/>
        </w:rPr>
      </w:pPr>
      <w:r>
        <w:rPr>
          <w:rFonts w:ascii="Times New Roman"/>
          <w:sz w:val="28"/>
          <w:szCs w:val="28"/>
        </w:rPr>
        <w:lastRenderedPageBreak/>
        <w:t>结合道路性质、交通组成、气候、水文、地质和筑路材料分布情况，拟定沥青混凝土路面和水泥混凝土路面两种类型进行比较。两种路面类型均能满足行车要求，且在设计和施工方面均较为成熟。投标人经过深入分析并比选如下。</w:t>
      </w:r>
    </w:p>
    <w:p w:rsidR="00DF2D96" w:rsidRDefault="00DF2D96" w:rsidP="00DF2D96">
      <w:pPr>
        <w:tabs>
          <w:tab w:val="left" w:pos="5805"/>
        </w:tabs>
        <w:snapToGrid w:val="0"/>
        <w:spacing w:before="120" w:line="360" w:lineRule="auto"/>
        <w:jc w:val="center"/>
        <w:rPr>
          <w:rFonts w:ascii="Times New Roman"/>
          <w:b/>
          <w:color w:val="0070C0"/>
          <w:sz w:val="28"/>
          <w:szCs w:val="28"/>
        </w:rPr>
      </w:pPr>
      <w:r>
        <w:rPr>
          <w:rFonts w:ascii="Times New Roman"/>
          <w:b/>
          <w:color w:val="0070C0"/>
          <w:sz w:val="28"/>
          <w:szCs w:val="28"/>
        </w:rPr>
        <w:t>表</w:t>
      </w:r>
      <w:r>
        <w:rPr>
          <w:rFonts w:ascii="Times New Roman"/>
          <w:b/>
          <w:color w:val="0070C0"/>
          <w:sz w:val="28"/>
          <w:szCs w:val="28"/>
        </w:rPr>
        <w:t xml:space="preserve">1-2  </w:t>
      </w:r>
      <w:r>
        <w:rPr>
          <w:rFonts w:ascii="Times New Roman"/>
          <w:b/>
          <w:color w:val="0070C0"/>
          <w:sz w:val="28"/>
          <w:szCs w:val="28"/>
        </w:rPr>
        <w:t>路面类型性能比较表</w:t>
      </w:r>
    </w:p>
    <w:tbl>
      <w:tblPr>
        <w:tblW w:w="0" w:type="auto"/>
        <w:jc w:val="center"/>
        <w:tblBorders>
          <w:top w:val="double" w:sz="4" w:space="0" w:color="1F497D"/>
          <w:left w:val="double" w:sz="4" w:space="0" w:color="1F497D"/>
          <w:bottom w:val="double" w:sz="4" w:space="0" w:color="1F497D"/>
          <w:right w:val="double" w:sz="4" w:space="0" w:color="1F497D"/>
          <w:insideH w:val="single" w:sz="6" w:space="0" w:color="1F497D"/>
          <w:insideV w:val="single" w:sz="6" w:space="0" w:color="1F497D"/>
        </w:tblBorders>
        <w:tblLayout w:type="fixed"/>
        <w:tblLook w:val="0000"/>
      </w:tblPr>
      <w:tblGrid>
        <w:gridCol w:w="1901"/>
        <w:gridCol w:w="3464"/>
        <w:gridCol w:w="3481"/>
      </w:tblGrid>
      <w:tr w:rsidR="00DF2D96" w:rsidTr="00544F02">
        <w:trPr>
          <w:trHeight w:val="454"/>
          <w:jc w:val="center"/>
        </w:trPr>
        <w:tc>
          <w:tcPr>
            <w:tcW w:w="1901" w:type="dxa"/>
            <w:tcBorders>
              <w:top w:val="double" w:sz="4" w:space="0" w:color="1F497D"/>
              <w:bottom w:val="single" w:sz="6" w:space="0" w:color="1F497D"/>
            </w:tcBorders>
            <w:shd w:val="clear" w:color="auto" w:fill="4BACC6"/>
            <w:vAlign w:val="center"/>
          </w:tcPr>
          <w:p w:rsidR="00DF2D96" w:rsidRDefault="00DF2D96" w:rsidP="00544F02">
            <w:pPr>
              <w:jc w:val="center"/>
              <w:rPr>
                <w:rFonts w:ascii="Times New Roman"/>
                <w:b/>
                <w:szCs w:val="24"/>
              </w:rPr>
            </w:pPr>
            <w:r>
              <w:rPr>
                <w:rFonts w:ascii="Times New Roman"/>
                <w:b/>
                <w:szCs w:val="24"/>
              </w:rPr>
              <w:t>路面类型</w:t>
            </w:r>
          </w:p>
        </w:tc>
        <w:tc>
          <w:tcPr>
            <w:tcW w:w="3464" w:type="dxa"/>
            <w:tcBorders>
              <w:top w:val="double" w:sz="4" w:space="0" w:color="1F497D"/>
              <w:bottom w:val="single" w:sz="6" w:space="0" w:color="1F497D"/>
            </w:tcBorders>
            <w:shd w:val="clear" w:color="auto" w:fill="4BACC6"/>
            <w:vAlign w:val="center"/>
          </w:tcPr>
          <w:p w:rsidR="00DF2D96" w:rsidRDefault="00DF2D96" w:rsidP="00544F02">
            <w:pPr>
              <w:pStyle w:val="afb"/>
              <w:spacing w:line="240" w:lineRule="auto"/>
              <w:ind w:firstLine="482"/>
              <w:jc w:val="center"/>
              <w:rPr>
                <w:rFonts w:ascii="Times New Roman"/>
                <w:b/>
                <w:szCs w:val="24"/>
              </w:rPr>
            </w:pPr>
            <w:r>
              <w:rPr>
                <w:rFonts w:ascii="Times New Roman"/>
                <w:b/>
                <w:szCs w:val="24"/>
              </w:rPr>
              <w:t>沥青混凝土路面</w:t>
            </w:r>
          </w:p>
        </w:tc>
        <w:tc>
          <w:tcPr>
            <w:tcW w:w="3481" w:type="dxa"/>
            <w:tcBorders>
              <w:top w:val="double" w:sz="4" w:space="0" w:color="1F497D"/>
              <w:bottom w:val="single" w:sz="6" w:space="0" w:color="1F497D"/>
            </w:tcBorders>
            <w:shd w:val="clear" w:color="auto" w:fill="4BACC6"/>
            <w:vAlign w:val="center"/>
          </w:tcPr>
          <w:p w:rsidR="00DF2D96" w:rsidRDefault="00DF2D96" w:rsidP="00544F02">
            <w:pPr>
              <w:pStyle w:val="afb"/>
              <w:spacing w:line="240" w:lineRule="auto"/>
              <w:ind w:firstLine="482"/>
              <w:jc w:val="center"/>
              <w:rPr>
                <w:rFonts w:ascii="Times New Roman"/>
                <w:b/>
                <w:szCs w:val="24"/>
              </w:rPr>
            </w:pPr>
            <w:r>
              <w:rPr>
                <w:rFonts w:ascii="Times New Roman"/>
                <w:b/>
                <w:szCs w:val="24"/>
              </w:rPr>
              <w:t>水泥混凝土路面</w:t>
            </w:r>
          </w:p>
        </w:tc>
      </w:tr>
      <w:tr w:rsidR="00DF2D96" w:rsidTr="00544F02">
        <w:trPr>
          <w:trHeight w:val="397"/>
          <w:jc w:val="center"/>
        </w:trPr>
        <w:tc>
          <w:tcPr>
            <w:tcW w:w="1901" w:type="dxa"/>
            <w:tcBorders>
              <w:top w:val="single" w:sz="6" w:space="0" w:color="1F497D"/>
              <w:bottom w:val="single" w:sz="6" w:space="0" w:color="1F497D"/>
            </w:tcBorders>
            <w:shd w:val="clear" w:color="auto" w:fill="4BACC6"/>
            <w:vAlign w:val="center"/>
          </w:tcPr>
          <w:p w:rsidR="00DF2D96" w:rsidRDefault="00DF2D96" w:rsidP="00544F02">
            <w:pPr>
              <w:jc w:val="center"/>
              <w:rPr>
                <w:rFonts w:ascii="Times New Roman"/>
                <w:szCs w:val="24"/>
              </w:rPr>
            </w:pPr>
            <w:r>
              <w:rPr>
                <w:rFonts w:ascii="Times New Roman"/>
                <w:szCs w:val="24"/>
              </w:rPr>
              <w:t>路面性能</w:t>
            </w:r>
          </w:p>
        </w:tc>
        <w:tc>
          <w:tcPr>
            <w:tcW w:w="3464" w:type="dxa"/>
            <w:tcBorders>
              <w:top w:val="single" w:sz="6" w:space="0" w:color="1F497D"/>
              <w:bottom w:val="single" w:sz="6" w:space="0" w:color="1F497D"/>
            </w:tcBorders>
            <w:shd w:val="clear" w:color="auto" w:fill="FDE9D9"/>
            <w:vAlign w:val="center"/>
          </w:tcPr>
          <w:p w:rsidR="00DF2D96" w:rsidRDefault="00DF2D96" w:rsidP="00544F02">
            <w:pPr>
              <w:rPr>
                <w:rFonts w:ascii="Times New Roman"/>
                <w:szCs w:val="24"/>
              </w:rPr>
            </w:pPr>
            <w:r>
              <w:rPr>
                <w:rFonts w:ascii="Times New Roman"/>
                <w:szCs w:val="24"/>
              </w:rPr>
              <w:t>表面平整、无接缝、震动小、噪音低、行车舒适度好</w:t>
            </w:r>
          </w:p>
        </w:tc>
        <w:tc>
          <w:tcPr>
            <w:tcW w:w="3481" w:type="dxa"/>
            <w:tcBorders>
              <w:top w:val="single" w:sz="6" w:space="0" w:color="1F497D"/>
              <w:bottom w:val="single" w:sz="6" w:space="0" w:color="1F497D"/>
            </w:tcBorders>
            <w:shd w:val="clear" w:color="auto" w:fill="FDE9D9"/>
            <w:vAlign w:val="center"/>
          </w:tcPr>
          <w:p w:rsidR="00DF2D96" w:rsidRDefault="00DF2D96" w:rsidP="00544F02">
            <w:pPr>
              <w:rPr>
                <w:rFonts w:ascii="Times New Roman"/>
                <w:szCs w:val="24"/>
              </w:rPr>
            </w:pPr>
            <w:r>
              <w:rPr>
                <w:rFonts w:ascii="Times New Roman"/>
                <w:szCs w:val="24"/>
              </w:rPr>
              <w:t>接缝多，行车舒适度差，适合重载交通，路面色泽鲜明，能见度好，利于夜间行车</w:t>
            </w:r>
          </w:p>
        </w:tc>
      </w:tr>
      <w:tr w:rsidR="00DF2D96" w:rsidTr="00544F02">
        <w:trPr>
          <w:trHeight w:val="397"/>
          <w:jc w:val="center"/>
        </w:trPr>
        <w:tc>
          <w:tcPr>
            <w:tcW w:w="1901" w:type="dxa"/>
            <w:tcBorders>
              <w:top w:val="single" w:sz="6" w:space="0" w:color="1F497D"/>
              <w:bottom w:val="single" w:sz="6" w:space="0" w:color="1F497D"/>
            </w:tcBorders>
            <w:shd w:val="clear" w:color="auto" w:fill="4BACC6"/>
            <w:vAlign w:val="center"/>
          </w:tcPr>
          <w:p w:rsidR="00DF2D96" w:rsidRDefault="00DF2D96" w:rsidP="00544F02">
            <w:pPr>
              <w:jc w:val="center"/>
              <w:rPr>
                <w:rFonts w:ascii="Times New Roman"/>
                <w:szCs w:val="24"/>
              </w:rPr>
            </w:pPr>
            <w:r>
              <w:rPr>
                <w:rFonts w:ascii="Times New Roman"/>
                <w:szCs w:val="24"/>
              </w:rPr>
              <w:t>施工方面</w:t>
            </w:r>
          </w:p>
        </w:tc>
        <w:tc>
          <w:tcPr>
            <w:tcW w:w="3464" w:type="dxa"/>
            <w:tcBorders>
              <w:top w:val="single" w:sz="6" w:space="0" w:color="1F497D"/>
              <w:bottom w:val="single" w:sz="6" w:space="0" w:color="1F497D"/>
            </w:tcBorders>
            <w:shd w:val="clear" w:color="auto" w:fill="FDE9D9"/>
            <w:vAlign w:val="center"/>
          </w:tcPr>
          <w:p w:rsidR="00DF2D96" w:rsidRDefault="00DF2D96" w:rsidP="00544F02">
            <w:pPr>
              <w:rPr>
                <w:rFonts w:ascii="Times New Roman"/>
                <w:szCs w:val="24"/>
              </w:rPr>
            </w:pPr>
            <w:r>
              <w:rPr>
                <w:rFonts w:ascii="Times New Roman"/>
                <w:szCs w:val="24"/>
              </w:rPr>
              <w:t>施工质量易于控制，施工工期较短，便于流水作业，但对施工机械要求较高，施工受气候、温度影响比较大</w:t>
            </w:r>
          </w:p>
        </w:tc>
        <w:tc>
          <w:tcPr>
            <w:tcW w:w="3481" w:type="dxa"/>
            <w:tcBorders>
              <w:top w:val="single" w:sz="6" w:space="0" w:color="1F497D"/>
              <w:bottom w:val="single" w:sz="6" w:space="0" w:color="1F497D"/>
            </w:tcBorders>
            <w:shd w:val="clear" w:color="auto" w:fill="FDE9D9"/>
            <w:vAlign w:val="center"/>
          </w:tcPr>
          <w:p w:rsidR="00DF2D96" w:rsidRDefault="00DF2D96" w:rsidP="00544F02">
            <w:pPr>
              <w:rPr>
                <w:rFonts w:ascii="Times New Roman"/>
                <w:szCs w:val="24"/>
              </w:rPr>
            </w:pPr>
            <w:r>
              <w:rPr>
                <w:rFonts w:ascii="Times New Roman"/>
                <w:szCs w:val="24"/>
              </w:rPr>
              <w:t>对施工季节和施工机械要求低，施工后开放交通较迟</w:t>
            </w:r>
          </w:p>
        </w:tc>
      </w:tr>
      <w:tr w:rsidR="00DF2D96" w:rsidTr="00544F02">
        <w:trPr>
          <w:trHeight w:val="397"/>
          <w:jc w:val="center"/>
        </w:trPr>
        <w:tc>
          <w:tcPr>
            <w:tcW w:w="1901" w:type="dxa"/>
            <w:tcBorders>
              <w:top w:val="single" w:sz="6" w:space="0" w:color="1F497D"/>
              <w:bottom w:val="single" w:sz="6" w:space="0" w:color="1F497D"/>
            </w:tcBorders>
            <w:shd w:val="clear" w:color="auto" w:fill="4BACC6"/>
            <w:vAlign w:val="center"/>
          </w:tcPr>
          <w:p w:rsidR="00DF2D96" w:rsidRDefault="00DF2D96" w:rsidP="00544F02">
            <w:pPr>
              <w:jc w:val="center"/>
              <w:rPr>
                <w:rFonts w:ascii="Times New Roman"/>
                <w:szCs w:val="24"/>
              </w:rPr>
            </w:pPr>
            <w:r>
              <w:rPr>
                <w:rFonts w:ascii="Times New Roman"/>
                <w:szCs w:val="24"/>
              </w:rPr>
              <w:t>维修养护方面</w:t>
            </w:r>
          </w:p>
        </w:tc>
        <w:tc>
          <w:tcPr>
            <w:tcW w:w="3464" w:type="dxa"/>
            <w:tcBorders>
              <w:top w:val="single" w:sz="6" w:space="0" w:color="1F497D"/>
              <w:bottom w:val="single" w:sz="6" w:space="0" w:color="1F497D"/>
            </w:tcBorders>
            <w:shd w:val="clear" w:color="auto" w:fill="FDE9D9"/>
            <w:vAlign w:val="center"/>
          </w:tcPr>
          <w:p w:rsidR="00DF2D96" w:rsidRDefault="00DF2D96" w:rsidP="00544F02">
            <w:pPr>
              <w:rPr>
                <w:rFonts w:ascii="Times New Roman"/>
                <w:szCs w:val="24"/>
              </w:rPr>
            </w:pPr>
            <w:r>
              <w:rPr>
                <w:rFonts w:ascii="Times New Roman"/>
                <w:szCs w:val="24"/>
              </w:rPr>
              <w:t>维修养护时方便、快捷，不需中断交通</w:t>
            </w:r>
          </w:p>
        </w:tc>
        <w:tc>
          <w:tcPr>
            <w:tcW w:w="3481" w:type="dxa"/>
            <w:tcBorders>
              <w:top w:val="single" w:sz="6" w:space="0" w:color="1F497D"/>
              <w:bottom w:val="single" w:sz="6" w:space="0" w:color="1F497D"/>
            </w:tcBorders>
            <w:shd w:val="clear" w:color="auto" w:fill="FDE9D9"/>
            <w:vAlign w:val="center"/>
          </w:tcPr>
          <w:p w:rsidR="00DF2D96" w:rsidRDefault="00DF2D96" w:rsidP="00544F02">
            <w:pPr>
              <w:rPr>
                <w:rFonts w:ascii="Times New Roman"/>
                <w:szCs w:val="24"/>
              </w:rPr>
            </w:pPr>
            <w:r>
              <w:rPr>
                <w:rFonts w:ascii="Times New Roman"/>
                <w:szCs w:val="24"/>
              </w:rPr>
              <w:t>维护费用少，但路面一旦破损，修复较困难</w:t>
            </w:r>
          </w:p>
        </w:tc>
      </w:tr>
      <w:tr w:rsidR="00DF2D96" w:rsidTr="00544F02">
        <w:trPr>
          <w:trHeight w:val="397"/>
          <w:jc w:val="center"/>
        </w:trPr>
        <w:tc>
          <w:tcPr>
            <w:tcW w:w="1901" w:type="dxa"/>
            <w:tcBorders>
              <w:top w:val="single" w:sz="6" w:space="0" w:color="1F497D"/>
              <w:bottom w:val="single" w:sz="6" w:space="0" w:color="1F497D"/>
            </w:tcBorders>
            <w:shd w:val="clear" w:color="auto" w:fill="4BACC6"/>
            <w:vAlign w:val="center"/>
          </w:tcPr>
          <w:p w:rsidR="00DF2D96" w:rsidRDefault="00DF2D96" w:rsidP="00544F02">
            <w:pPr>
              <w:jc w:val="center"/>
              <w:rPr>
                <w:rFonts w:ascii="Times New Roman"/>
                <w:szCs w:val="24"/>
              </w:rPr>
            </w:pPr>
            <w:r>
              <w:rPr>
                <w:rFonts w:ascii="Times New Roman"/>
                <w:szCs w:val="24"/>
              </w:rPr>
              <w:t>交通环境</w:t>
            </w:r>
          </w:p>
        </w:tc>
        <w:tc>
          <w:tcPr>
            <w:tcW w:w="3464" w:type="dxa"/>
            <w:tcBorders>
              <w:top w:val="single" w:sz="6" w:space="0" w:color="1F497D"/>
              <w:bottom w:val="single" w:sz="6" w:space="0" w:color="1F497D"/>
            </w:tcBorders>
            <w:shd w:val="clear" w:color="auto" w:fill="FDE9D9"/>
            <w:vAlign w:val="center"/>
          </w:tcPr>
          <w:p w:rsidR="00DF2D96" w:rsidRDefault="00DF2D96" w:rsidP="00544F02">
            <w:pPr>
              <w:rPr>
                <w:rFonts w:ascii="Times New Roman"/>
                <w:szCs w:val="24"/>
              </w:rPr>
            </w:pPr>
            <w:r>
              <w:rPr>
                <w:rFonts w:ascii="Times New Roman"/>
                <w:szCs w:val="24"/>
              </w:rPr>
              <w:t>交通振动小，可以采用路面技术降低交通噪音</w:t>
            </w:r>
          </w:p>
        </w:tc>
        <w:tc>
          <w:tcPr>
            <w:tcW w:w="3481" w:type="dxa"/>
            <w:tcBorders>
              <w:top w:val="single" w:sz="6" w:space="0" w:color="1F497D"/>
              <w:bottom w:val="single" w:sz="6" w:space="0" w:color="1F497D"/>
            </w:tcBorders>
            <w:shd w:val="clear" w:color="auto" w:fill="FDE9D9"/>
            <w:vAlign w:val="center"/>
          </w:tcPr>
          <w:p w:rsidR="00DF2D96" w:rsidRDefault="00DF2D96" w:rsidP="00544F02">
            <w:pPr>
              <w:rPr>
                <w:rFonts w:ascii="Times New Roman"/>
                <w:szCs w:val="24"/>
              </w:rPr>
            </w:pPr>
            <w:r>
              <w:rPr>
                <w:rFonts w:ascii="Times New Roman"/>
                <w:szCs w:val="24"/>
              </w:rPr>
              <w:t>接缝处理不良时，交通振动大，噪音大</w:t>
            </w:r>
          </w:p>
        </w:tc>
      </w:tr>
      <w:tr w:rsidR="00DF2D96" w:rsidTr="00544F02">
        <w:trPr>
          <w:trHeight w:val="397"/>
          <w:jc w:val="center"/>
        </w:trPr>
        <w:tc>
          <w:tcPr>
            <w:tcW w:w="1901" w:type="dxa"/>
            <w:tcBorders>
              <w:top w:val="single" w:sz="6" w:space="0" w:color="1F497D"/>
              <w:bottom w:val="single" w:sz="6" w:space="0" w:color="1F497D"/>
            </w:tcBorders>
            <w:shd w:val="clear" w:color="auto" w:fill="4BACC6"/>
            <w:vAlign w:val="center"/>
          </w:tcPr>
          <w:p w:rsidR="00DF2D96" w:rsidRDefault="00DF2D96" w:rsidP="00544F02">
            <w:pPr>
              <w:jc w:val="center"/>
              <w:rPr>
                <w:rFonts w:ascii="Times New Roman"/>
                <w:szCs w:val="24"/>
              </w:rPr>
            </w:pPr>
            <w:r>
              <w:rPr>
                <w:rFonts w:ascii="Times New Roman"/>
                <w:szCs w:val="24"/>
              </w:rPr>
              <w:t>加铺难度</w:t>
            </w:r>
          </w:p>
        </w:tc>
        <w:tc>
          <w:tcPr>
            <w:tcW w:w="3464" w:type="dxa"/>
            <w:tcBorders>
              <w:top w:val="single" w:sz="6" w:space="0" w:color="1F497D"/>
              <w:bottom w:val="single" w:sz="6" w:space="0" w:color="1F497D"/>
            </w:tcBorders>
            <w:shd w:val="clear" w:color="auto" w:fill="FDE9D9"/>
            <w:vAlign w:val="center"/>
          </w:tcPr>
          <w:p w:rsidR="00DF2D96" w:rsidRDefault="00DF2D96" w:rsidP="00544F02">
            <w:pPr>
              <w:rPr>
                <w:rFonts w:ascii="Times New Roman"/>
                <w:szCs w:val="24"/>
              </w:rPr>
            </w:pPr>
            <w:r>
              <w:rPr>
                <w:rFonts w:ascii="Times New Roman"/>
                <w:szCs w:val="24"/>
              </w:rPr>
              <w:t>对老路处理较为便利，改造加铺难度小</w:t>
            </w:r>
          </w:p>
        </w:tc>
        <w:tc>
          <w:tcPr>
            <w:tcW w:w="3481" w:type="dxa"/>
            <w:tcBorders>
              <w:top w:val="single" w:sz="6" w:space="0" w:color="1F497D"/>
              <w:bottom w:val="single" w:sz="6" w:space="0" w:color="1F497D"/>
            </w:tcBorders>
            <w:shd w:val="clear" w:color="auto" w:fill="FDE9D9"/>
            <w:vAlign w:val="center"/>
          </w:tcPr>
          <w:p w:rsidR="00DF2D96" w:rsidRDefault="00DF2D96" w:rsidP="00544F02">
            <w:pPr>
              <w:rPr>
                <w:rFonts w:ascii="Times New Roman"/>
                <w:szCs w:val="24"/>
              </w:rPr>
            </w:pPr>
            <w:r>
              <w:rPr>
                <w:rFonts w:ascii="Times New Roman"/>
                <w:szCs w:val="24"/>
              </w:rPr>
              <w:t>对老路面处理要求高，改造加铺难度大</w:t>
            </w:r>
          </w:p>
        </w:tc>
      </w:tr>
      <w:tr w:rsidR="00DF2D96" w:rsidTr="00544F02">
        <w:trPr>
          <w:trHeight w:val="454"/>
          <w:jc w:val="center"/>
        </w:trPr>
        <w:tc>
          <w:tcPr>
            <w:tcW w:w="1901" w:type="dxa"/>
            <w:tcBorders>
              <w:top w:val="single" w:sz="6" w:space="0" w:color="1F497D"/>
              <w:bottom w:val="double" w:sz="4" w:space="0" w:color="1F497D"/>
            </w:tcBorders>
            <w:shd w:val="clear" w:color="auto" w:fill="4BACC6"/>
            <w:vAlign w:val="center"/>
          </w:tcPr>
          <w:p w:rsidR="00DF2D96" w:rsidRDefault="00DF2D96" w:rsidP="00544F02">
            <w:pPr>
              <w:jc w:val="center"/>
              <w:rPr>
                <w:rFonts w:ascii="Times New Roman"/>
                <w:szCs w:val="24"/>
              </w:rPr>
            </w:pPr>
            <w:r>
              <w:rPr>
                <w:rFonts w:ascii="Times New Roman"/>
                <w:szCs w:val="24"/>
              </w:rPr>
              <w:t>结论</w:t>
            </w:r>
          </w:p>
        </w:tc>
        <w:tc>
          <w:tcPr>
            <w:tcW w:w="3464" w:type="dxa"/>
            <w:tcBorders>
              <w:top w:val="single" w:sz="6" w:space="0" w:color="1F497D"/>
              <w:bottom w:val="double" w:sz="4" w:space="0" w:color="1F497D"/>
            </w:tcBorders>
            <w:shd w:val="clear" w:color="auto" w:fill="FDE9D9"/>
            <w:vAlign w:val="center"/>
          </w:tcPr>
          <w:p w:rsidR="00DF2D96" w:rsidRDefault="00DF2D96" w:rsidP="00544F02">
            <w:pPr>
              <w:rPr>
                <w:rFonts w:ascii="Times New Roman"/>
                <w:szCs w:val="24"/>
              </w:rPr>
            </w:pPr>
            <w:r>
              <w:rPr>
                <w:rFonts w:ascii="Times New Roman"/>
                <w:szCs w:val="24"/>
              </w:rPr>
              <w:t>推荐</w:t>
            </w:r>
          </w:p>
        </w:tc>
        <w:tc>
          <w:tcPr>
            <w:tcW w:w="3481" w:type="dxa"/>
            <w:tcBorders>
              <w:top w:val="single" w:sz="6" w:space="0" w:color="1F497D"/>
              <w:bottom w:val="double" w:sz="4" w:space="0" w:color="1F497D"/>
            </w:tcBorders>
            <w:shd w:val="clear" w:color="auto" w:fill="FDE9D9"/>
            <w:vAlign w:val="center"/>
          </w:tcPr>
          <w:p w:rsidR="00DF2D96" w:rsidRDefault="00DF2D96" w:rsidP="00DF2D96">
            <w:pPr>
              <w:ind w:firstLineChars="78" w:firstLine="164"/>
              <w:rPr>
                <w:rFonts w:ascii="Times New Roman"/>
                <w:szCs w:val="24"/>
              </w:rPr>
            </w:pPr>
            <w:r>
              <w:rPr>
                <w:rFonts w:ascii="Times New Roman"/>
                <w:szCs w:val="24"/>
              </w:rPr>
              <w:t>不推荐</w:t>
            </w:r>
          </w:p>
        </w:tc>
      </w:tr>
    </w:tbl>
    <w:p w:rsidR="00DF2D96" w:rsidRDefault="00DF2D96" w:rsidP="00DF2D96">
      <w:pPr>
        <w:tabs>
          <w:tab w:val="left" w:pos="5805"/>
        </w:tabs>
        <w:snapToGrid w:val="0"/>
        <w:jc w:val="center"/>
        <w:rPr>
          <w:rFonts w:ascii="Times New Roman"/>
          <w:b/>
          <w:color w:val="0070C0"/>
          <w:sz w:val="28"/>
          <w:szCs w:val="28"/>
        </w:rPr>
      </w:pP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结合项目特点和当地已建成一级公路的使用情况，经综合比较，推荐沥青混凝土路面。</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3</w:t>
      </w:r>
      <w:r>
        <w:rPr>
          <w:rFonts w:ascii="Times New Roman"/>
          <w:b/>
          <w:color w:val="FF0000"/>
          <w:sz w:val="28"/>
          <w:szCs w:val="28"/>
        </w:rPr>
        <w:t>）推荐路面结构方案</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路面结构组合设计主要依据交通量计算和公路等级对路面的使用要求，并考虑到路面应具有平整、坚实、耐久、抗滑以及耐疲劳、抗水损害等多种功能的要求，遵循因地制宜、合理选材、方便施工、利于养护、节约投资的原则下，进行路面设计方案的经济技术综合比较，选择技术先进、经济合理、安全可靠、便于机械化施工的路面方</w:t>
      </w:r>
      <w:r>
        <w:rPr>
          <w:rFonts w:ascii="Times New Roman" w:hint="eastAsia"/>
          <w:sz w:val="28"/>
          <w:szCs w:val="28"/>
        </w:rPr>
        <w:lastRenderedPageBreak/>
        <w:t>案。根据交通量计算，确定本项目新建及双侧拓宽路段路面结构为：</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5</w:t>
      </w:r>
      <w:r>
        <w:rPr>
          <w:rFonts w:ascii="Times New Roman" w:hint="eastAsia"/>
          <w:sz w:val="28"/>
          <w:szCs w:val="28"/>
        </w:rPr>
        <w:t>厘米厚中粒式改性沥青混凝土</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8</w:t>
      </w:r>
      <w:r>
        <w:rPr>
          <w:rFonts w:ascii="Times New Roman" w:hint="eastAsia"/>
          <w:sz w:val="28"/>
          <w:szCs w:val="28"/>
        </w:rPr>
        <w:t>厘米厚粗粒式改性沥青混凝土</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18</w:t>
      </w:r>
      <w:r>
        <w:rPr>
          <w:rFonts w:ascii="Times New Roman" w:hint="eastAsia"/>
          <w:sz w:val="28"/>
          <w:szCs w:val="28"/>
        </w:rPr>
        <w:t>厘米厚水泥稳定碎石</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18</w:t>
      </w:r>
      <w:r>
        <w:rPr>
          <w:rFonts w:ascii="Times New Roman" w:hint="eastAsia"/>
          <w:sz w:val="28"/>
          <w:szCs w:val="28"/>
        </w:rPr>
        <w:t>厘米厚水泥稳定碎石</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18</w:t>
      </w:r>
      <w:r>
        <w:rPr>
          <w:rFonts w:ascii="Times New Roman" w:hint="eastAsia"/>
          <w:sz w:val="28"/>
          <w:szCs w:val="28"/>
        </w:rPr>
        <w:t>厘米厚水泥稳定碎石</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改建路段根据各路段现状、结合原路检测报告及取芯实验结果，确定不同路面结构组合：</w:t>
      </w:r>
    </w:p>
    <w:p w:rsidR="00DF2D96" w:rsidRDefault="00DF2D96" w:rsidP="00DF2D96">
      <w:pPr>
        <w:spacing w:line="360" w:lineRule="auto"/>
        <w:ind w:firstLineChars="200" w:firstLine="562"/>
        <w:rPr>
          <w:rFonts w:ascii="Times New Roman"/>
          <w:b/>
          <w:color w:val="FF0000"/>
          <w:sz w:val="28"/>
          <w:szCs w:val="28"/>
        </w:rPr>
      </w:pPr>
      <w:r>
        <w:rPr>
          <w:rFonts w:ascii="Times New Roman" w:hint="eastAsia"/>
          <w:b/>
          <w:color w:val="FF0000"/>
          <w:sz w:val="28"/>
          <w:szCs w:val="28"/>
        </w:rPr>
        <w:t>1</w:t>
      </w:r>
      <w:r>
        <w:rPr>
          <w:rFonts w:ascii="Times New Roman" w:hint="eastAsia"/>
          <w:b/>
          <w:color w:val="FF0000"/>
          <w:sz w:val="28"/>
          <w:szCs w:val="28"/>
        </w:rPr>
        <w:t>）利用许昌南环（梨园环岛</w:t>
      </w:r>
      <w:r>
        <w:rPr>
          <w:rFonts w:ascii="Times New Roman" w:hint="eastAsia"/>
          <w:b/>
          <w:color w:val="FF0000"/>
          <w:sz w:val="28"/>
          <w:szCs w:val="28"/>
        </w:rPr>
        <w:t>-</w:t>
      </w:r>
      <w:r>
        <w:rPr>
          <w:rFonts w:ascii="Times New Roman" w:hint="eastAsia"/>
          <w:b/>
          <w:color w:val="FF0000"/>
          <w:sz w:val="28"/>
          <w:szCs w:val="28"/>
        </w:rPr>
        <w:t>上跨京广铁路立交桥东）改造段</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将原路沥青混凝土面层和水泥稳定碎石基层铣刨后，统一铺筑面层、基层和底基层，铺筑路面结构为：</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5</w:t>
      </w:r>
      <w:r>
        <w:rPr>
          <w:rFonts w:ascii="Times New Roman" w:hint="eastAsia"/>
          <w:sz w:val="28"/>
          <w:szCs w:val="28"/>
        </w:rPr>
        <w:t>厘米厚中粒式改性沥青混凝土</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8</w:t>
      </w:r>
      <w:r>
        <w:rPr>
          <w:rFonts w:ascii="Times New Roman" w:hint="eastAsia"/>
          <w:sz w:val="28"/>
          <w:szCs w:val="28"/>
        </w:rPr>
        <w:t>厘米厚粗粒式改性沥青混凝土</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18</w:t>
      </w:r>
      <w:r>
        <w:rPr>
          <w:rFonts w:ascii="Times New Roman" w:hint="eastAsia"/>
          <w:sz w:val="28"/>
          <w:szCs w:val="28"/>
        </w:rPr>
        <w:t>厘米厚水泥稳定碎石</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18</w:t>
      </w:r>
      <w:r>
        <w:rPr>
          <w:rFonts w:ascii="Times New Roman" w:hint="eastAsia"/>
          <w:sz w:val="28"/>
          <w:szCs w:val="28"/>
        </w:rPr>
        <w:t>厘米厚水泥稳定碎石</w:t>
      </w:r>
    </w:p>
    <w:p w:rsidR="00DF2D96" w:rsidRDefault="00DF2D96" w:rsidP="00DF2D96">
      <w:pPr>
        <w:spacing w:line="360" w:lineRule="auto"/>
        <w:ind w:firstLineChars="200" w:firstLine="562"/>
        <w:rPr>
          <w:rFonts w:ascii="Times New Roman"/>
          <w:b/>
          <w:color w:val="FF0000"/>
          <w:sz w:val="28"/>
          <w:szCs w:val="28"/>
        </w:rPr>
      </w:pPr>
      <w:r>
        <w:rPr>
          <w:rFonts w:ascii="Times New Roman" w:hint="eastAsia"/>
          <w:b/>
          <w:color w:val="FF0000"/>
          <w:sz w:val="28"/>
          <w:szCs w:val="28"/>
        </w:rPr>
        <w:t>2</w:t>
      </w:r>
      <w:r>
        <w:rPr>
          <w:rFonts w:ascii="Times New Roman" w:hint="eastAsia"/>
          <w:b/>
          <w:color w:val="FF0000"/>
          <w:sz w:val="28"/>
          <w:szCs w:val="28"/>
        </w:rPr>
        <w:t>）利用许昌南环（上跨京广铁路立交桥西</w:t>
      </w:r>
      <w:r>
        <w:rPr>
          <w:rFonts w:ascii="Times New Roman" w:hint="eastAsia"/>
          <w:b/>
          <w:color w:val="FF0000"/>
          <w:sz w:val="28"/>
          <w:szCs w:val="28"/>
        </w:rPr>
        <w:t>-</w:t>
      </w:r>
      <w:r>
        <w:rPr>
          <w:rFonts w:ascii="Times New Roman" w:hint="eastAsia"/>
          <w:b/>
          <w:color w:val="FF0000"/>
          <w:sz w:val="28"/>
          <w:szCs w:val="28"/>
        </w:rPr>
        <w:t>国道</w:t>
      </w:r>
      <w:r>
        <w:rPr>
          <w:rFonts w:ascii="Times New Roman" w:hint="eastAsia"/>
          <w:b/>
          <w:color w:val="FF0000"/>
          <w:sz w:val="28"/>
          <w:szCs w:val="28"/>
        </w:rPr>
        <w:t>240</w:t>
      </w:r>
      <w:r>
        <w:rPr>
          <w:rFonts w:ascii="Times New Roman" w:hint="eastAsia"/>
          <w:b/>
          <w:color w:val="FF0000"/>
          <w:sz w:val="28"/>
          <w:szCs w:val="28"/>
        </w:rPr>
        <w:t>线）改造段</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将原路沥青混凝土面层和水泥稳定碎石基层铣刨后，统一铺筑面层、基层和底基层，铺筑路面结构为：</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5</w:t>
      </w:r>
      <w:r>
        <w:rPr>
          <w:rFonts w:ascii="Times New Roman" w:hint="eastAsia"/>
          <w:sz w:val="28"/>
          <w:szCs w:val="28"/>
        </w:rPr>
        <w:t>厘米厚中粒式改性沥青混凝土</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8</w:t>
      </w:r>
      <w:r>
        <w:rPr>
          <w:rFonts w:ascii="Times New Roman" w:hint="eastAsia"/>
          <w:sz w:val="28"/>
          <w:szCs w:val="28"/>
        </w:rPr>
        <w:t>厘米厚粗粒式改性沥青混凝土</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18</w:t>
      </w:r>
      <w:r>
        <w:rPr>
          <w:rFonts w:ascii="Times New Roman" w:hint="eastAsia"/>
          <w:sz w:val="28"/>
          <w:szCs w:val="28"/>
        </w:rPr>
        <w:t>厘米厚水泥稳定碎石</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18</w:t>
      </w:r>
      <w:r>
        <w:rPr>
          <w:rFonts w:ascii="Times New Roman" w:hint="eastAsia"/>
          <w:sz w:val="28"/>
          <w:szCs w:val="28"/>
        </w:rPr>
        <w:t>厘米厚水泥稳定碎石</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lastRenderedPageBreak/>
        <w:t xml:space="preserve">    18</w:t>
      </w:r>
      <w:r>
        <w:rPr>
          <w:rFonts w:ascii="Times New Roman" w:hint="eastAsia"/>
          <w:sz w:val="28"/>
          <w:szCs w:val="28"/>
        </w:rPr>
        <w:t>厘米厚水泥稳定碎石</w:t>
      </w:r>
    </w:p>
    <w:p w:rsidR="00DF2D96" w:rsidRDefault="00DF2D96" w:rsidP="00DF2D96">
      <w:pPr>
        <w:spacing w:line="360" w:lineRule="auto"/>
        <w:ind w:firstLineChars="200" w:firstLine="562"/>
        <w:rPr>
          <w:rFonts w:ascii="Times New Roman"/>
          <w:b/>
          <w:color w:val="FF0000"/>
          <w:sz w:val="28"/>
          <w:szCs w:val="28"/>
        </w:rPr>
      </w:pPr>
      <w:r>
        <w:rPr>
          <w:rFonts w:ascii="Times New Roman" w:hint="eastAsia"/>
          <w:b/>
          <w:color w:val="FF0000"/>
          <w:sz w:val="28"/>
          <w:szCs w:val="28"/>
        </w:rPr>
        <w:t>3</w:t>
      </w:r>
      <w:r>
        <w:rPr>
          <w:rFonts w:ascii="Times New Roman" w:hint="eastAsia"/>
          <w:b/>
          <w:color w:val="FF0000"/>
          <w:sz w:val="28"/>
          <w:szCs w:val="28"/>
        </w:rPr>
        <w:t>）利用国道</w:t>
      </w:r>
      <w:r>
        <w:rPr>
          <w:rFonts w:ascii="Times New Roman" w:hint="eastAsia"/>
          <w:b/>
          <w:color w:val="FF0000"/>
          <w:sz w:val="28"/>
          <w:szCs w:val="28"/>
        </w:rPr>
        <w:t>240</w:t>
      </w:r>
      <w:r>
        <w:rPr>
          <w:rFonts w:ascii="Times New Roman" w:hint="eastAsia"/>
          <w:b/>
          <w:color w:val="FF0000"/>
          <w:sz w:val="28"/>
          <w:szCs w:val="28"/>
        </w:rPr>
        <w:t>线（原省道</w:t>
      </w:r>
      <w:r>
        <w:rPr>
          <w:rFonts w:ascii="Times New Roman" w:hint="eastAsia"/>
          <w:b/>
          <w:color w:val="FF0000"/>
          <w:sz w:val="28"/>
          <w:szCs w:val="28"/>
        </w:rPr>
        <w:t>220</w:t>
      </w:r>
      <w:r>
        <w:rPr>
          <w:rFonts w:ascii="Times New Roman" w:hint="eastAsia"/>
          <w:b/>
          <w:color w:val="FF0000"/>
          <w:sz w:val="28"/>
          <w:szCs w:val="28"/>
        </w:rPr>
        <w:t>线许繁路）双侧拓宽改造段</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将原路沥青混凝土面层和水泥稳定碎石基层、底基层铣刨后，铺筑路面结构为：</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5</w:t>
      </w:r>
      <w:r>
        <w:rPr>
          <w:rFonts w:ascii="Times New Roman" w:hint="eastAsia"/>
          <w:sz w:val="28"/>
          <w:szCs w:val="28"/>
        </w:rPr>
        <w:t>厘米厚中粒式改性沥青混凝土</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8</w:t>
      </w:r>
      <w:r>
        <w:rPr>
          <w:rFonts w:ascii="Times New Roman" w:hint="eastAsia"/>
          <w:sz w:val="28"/>
          <w:szCs w:val="28"/>
        </w:rPr>
        <w:t>厘米厚粗粒式改性沥青混凝土</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18</w:t>
      </w:r>
      <w:r>
        <w:rPr>
          <w:rFonts w:ascii="Times New Roman" w:hint="eastAsia"/>
          <w:sz w:val="28"/>
          <w:szCs w:val="28"/>
        </w:rPr>
        <w:t>厘米厚水泥稳定碎石</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18</w:t>
      </w:r>
      <w:r>
        <w:rPr>
          <w:rFonts w:ascii="Times New Roman" w:hint="eastAsia"/>
          <w:sz w:val="28"/>
          <w:szCs w:val="28"/>
        </w:rPr>
        <w:t>厘米厚水泥稳定碎石</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 xml:space="preserve">    18</w:t>
      </w:r>
      <w:r>
        <w:rPr>
          <w:rFonts w:ascii="Times New Roman" w:hint="eastAsia"/>
          <w:sz w:val="28"/>
          <w:szCs w:val="28"/>
        </w:rPr>
        <w:t>厘米厚水泥稳定碎石</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4</w:t>
      </w:r>
      <w:r>
        <w:rPr>
          <w:rFonts w:ascii="Times New Roman"/>
          <w:b/>
          <w:color w:val="FF0000"/>
          <w:sz w:val="28"/>
          <w:szCs w:val="28"/>
        </w:rPr>
        <w:t>）沥青混凝土路面早期损坏的启示及建议</w:t>
      </w:r>
    </w:p>
    <w:p w:rsidR="00DF2D96" w:rsidRDefault="00DF2D96" w:rsidP="00DF2D96">
      <w:pPr>
        <w:spacing w:line="360" w:lineRule="auto"/>
        <w:ind w:firstLineChars="200" w:firstLine="560"/>
        <w:rPr>
          <w:rFonts w:ascii="Times New Roman"/>
          <w:sz w:val="28"/>
          <w:szCs w:val="28"/>
        </w:rPr>
      </w:pPr>
      <w:r>
        <w:rPr>
          <w:rFonts w:ascii="Times New Roman"/>
          <w:sz w:val="28"/>
          <w:szCs w:val="28"/>
        </w:rPr>
        <w:t>半刚性基层沥青路面已广泛应用，虽然常见病害得到有效控制，但随着交通量的增加和诸多因素的共同作用，路面的损坏期不断提前，出现不同以往的新型病害，如：泛油、内部松散、泛浆、沉陷、坑槽、龟裂等，经分析这些病害的产生无不与沥青混合料空隙率偏大、压实度过低、重车荷载碾压有关，结合本项目内降雨量稍大、重车比例过高的现状，提出以下建议：</w:t>
      </w:r>
    </w:p>
    <w:p w:rsidR="00DF2D96" w:rsidRDefault="00DF2D96" w:rsidP="00DF2D96">
      <w:pPr>
        <w:spacing w:line="360" w:lineRule="auto"/>
        <w:ind w:firstLineChars="200" w:firstLine="560"/>
        <w:rPr>
          <w:rFonts w:ascii="Times New Roman"/>
          <w:sz w:val="28"/>
          <w:szCs w:val="28"/>
        </w:rPr>
      </w:pPr>
      <w:r>
        <w:rPr>
          <w:rFonts w:hAnsi="宋体" w:cs="宋体" w:hint="eastAsia"/>
          <w:sz w:val="28"/>
          <w:szCs w:val="28"/>
        </w:rPr>
        <w:t>◆</w:t>
      </w:r>
      <w:r>
        <w:rPr>
          <w:rFonts w:ascii="Times New Roman"/>
          <w:sz w:val="28"/>
          <w:szCs w:val="28"/>
        </w:rPr>
        <w:t xml:space="preserve"> </w:t>
      </w:r>
      <w:r>
        <w:rPr>
          <w:rFonts w:ascii="Times New Roman"/>
          <w:sz w:val="28"/>
          <w:szCs w:val="28"/>
        </w:rPr>
        <w:t>重视路面压实度，严禁牺牲压实度追求平整度；</w:t>
      </w:r>
    </w:p>
    <w:p w:rsidR="00DF2D96" w:rsidRDefault="00DF2D96" w:rsidP="00DF2D96">
      <w:pPr>
        <w:spacing w:line="360" w:lineRule="auto"/>
        <w:ind w:firstLineChars="200" w:firstLine="560"/>
        <w:rPr>
          <w:rFonts w:ascii="Times New Roman"/>
          <w:sz w:val="28"/>
          <w:szCs w:val="28"/>
        </w:rPr>
      </w:pPr>
      <w:r>
        <w:rPr>
          <w:rFonts w:hAnsi="宋体" w:cs="宋体" w:hint="eastAsia"/>
          <w:sz w:val="28"/>
          <w:szCs w:val="28"/>
        </w:rPr>
        <w:t>◆</w:t>
      </w:r>
      <w:r>
        <w:rPr>
          <w:rFonts w:ascii="Times New Roman"/>
          <w:sz w:val="28"/>
          <w:szCs w:val="28"/>
        </w:rPr>
        <w:t xml:space="preserve"> </w:t>
      </w:r>
      <w:r>
        <w:rPr>
          <w:rFonts w:ascii="Times New Roman"/>
          <w:sz w:val="28"/>
          <w:szCs w:val="28"/>
        </w:rPr>
        <w:t>根据降雨量、气候、交通因素，合理确定空隙率，确保路面实际空隙率</w:t>
      </w:r>
      <w:r>
        <w:rPr>
          <w:rFonts w:ascii="Times New Roman"/>
          <w:sz w:val="28"/>
          <w:szCs w:val="28"/>
        </w:rPr>
        <w:t>≤</w:t>
      </w:r>
      <w:r>
        <w:rPr>
          <w:rFonts w:ascii="Times New Roman"/>
          <w:sz w:val="28"/>
          <w:szCs w:val="28"/>
        </w:rPr>
        <w:t>6%</w:t>
      </w:r>
      <w:r>
        <w:rPr>
          <w:rFonts w:ascii="Times New Roman"/>
          <w:sz w:val="28"/>
          <w:szCs w:val="28"/>
        </w:rPr>
        <w:t>；</w:t>
      </w:r>
    </w:p>
    <w:p w:rsidR="00DF2D96" w:rsidRDefault="00DF2D96" w:rsidP="00DF2D96">
      <w:pPr>
        <w:spacing w:line="360" w:lineRule="auto"/>
        <w:ind w:firstLineChars="200" w:firstLine="560"/>
        <w:rPr>
          <w:rFonts w:ascii="Times New Roman"/>
          <w:sz w:val="28"/>
          <w:szCs w:val="28"/>
        </w:rPr>
      </w:pPr>
      <w:r>
        <w:rPr>
          <w:rFonts w:hAnsi="宋体" w:cs="宋体" w:hint="eastAsia"/>
          <w:sz w:val="28"/>
          <w:szCs w:val="28"/>
        </w:rPr>
        <w:t>◆</w:t>
      </w:r>
      <w:r>
        <w:rPr>
          <w:rFonts w:ascii="Times New Roman"/>
          <w:sz w:val="28"/>
          <w:szCs w:val="28"/>
        </w:rPr>
        <w:t xml:space="preserve"> </w:t>
      </w:r>
      <w:r>
        <w:rPr>
          <w:rFonts w:ascii="Times New Roman"/>
          <w:sz w:val="28"/>
          <w:szCs w:val="28"/>
        </w:rPr>
        <w:t>下面层石料与沥青的粘附性不得降低，必要时掺加高温稳定性好的抗剥落剂或石灰；</w:t>
      </w:r>
    </w:p>
    <w:p w:rsidR="00DF2D96" w:rsidRDefault="00DF2D96" w:rsidP="00DF2D96">
      <w:pPr>
        <w:spacing w:line="360" w:lineRule="auto"/>
        <w:ind w:firstLineChars="200" w:firstLine="560"/>
        <w:rPr>
          <w:rFonts w:ascii="Times New Roman"/>
          <w:sz w:val="28"/>
          <w:szCs w:val="28"/>
        </w:rPr>
      </w:pPr>
      <w:r>
        <w:rPr>
          <w:rFonts w:hAnsi="宋体" w:cs="宋体" w:hint="eastAsia"/>
          <w:sz w:val="28"/>
          <w:szCs w:val="28"/>
        </w:rPr>
        <w:t>◆</w:t>
      </w:r>
      <w:r>
        <w:rPr>
          <w:rFonts w:ascii="Times New Roman"/>
          <w:sz w:val="28"/>
          <w:szCs w:val="28"/>
        </w:rPr>
        <w:t xml:space="preserve"> </w:t>
      </w:r>
      <w:r>
        <w:rPr>
          <w:rFonts w:ascii="Times New Roman"/>
          <w:sz w:val="28"/>
          <w:szCs w:val="28"/>
        </w:rPr>
        <w:t>路面类型尽量采用密实骨架型级配，减小离析，提高路面抗</w:t>
      </w:r>
      <w:r>
        <w:rPr>
          <w:rFonts w:ascii="Times New Roman"/>
          <w:sz w:val="28"/>
          <w:szCs w:val="28"/>
        </w:rPr>
        <w:lastRenderedPageBreak/>
        <w:t>车辙能力；</w:t>
      </w:r>
    </w:p>
    <w:p w:rsidR="00DF2D96" w:rsidRDefault="00DF2D96" w:rsidP="00DF2D96">
      <w:pPr>
        <w:spacing w:line="360" w:lineRule="auto"/>
        <w:ind w:firstLineChars="200" w:firstLine="560"/>
        <w:rPr>
          <w:rFonts w:ascii="Times New Roman"/>
          <w:sz w:val="28"/>
          <w:szCs w:val="28"/>
        </w:rPr>
      </w:pPr>
      <w:r>
        <w:rPr>
          <w:rFonts w:hAnsi="宋体" w:cs="宋体" w:hint="eastAsia"/>
          <w:sz w:val="28"/>
          <w:szCs w:val="28"/>
        </w:rPr>
        <w:t>◆</w:t>
      </w:r>
      <w:r>
        <w:rPr>
          <w:rFonts w:ascii="Times New Roman"/>
          <w:sz w:val="28"/>
          <w:szCs w:val="28"/>
        </w:rPr>
        <w:t xml:space="preserve"> </w:t>
      </w:r>
      <w:r>
        <w:rPr>
          <w:rFonts w:ascii="Times New Roman"/>
          <w:sz w:val="28"/>
          <w:szCs w:val="28"/>
        </w:rPr>
        <w:t>进一步开展特重交通下沥青路面研究，为长寿命路面设计提供依据。</w:t>
      </w:r>
    </w:p>
    <w:p w:rsidR="00DF2D96" w:rsidRDefault="00DF2D96" w:rsidP="00DF2D96">
      <w:pPr>
        <w:spacing w:line="360" w:lineRule="auto"/>
        <w:ind w:firstLineChars="200" w:firstLine="562"/>
        <w:outlineLvl w:val="2"/>
        <w:rPr>
          <w:rFonts w:ascii="Times New Roman"/>
          <w:b/>
          <w:color w:val="FF0000"/>
          <w:sz w:val="28"/>
          <w:szCs w:val="28"/>
        </w:rPr>
      </w:pPr>
      <w:r>
        <w:rPr>
          <w:rFonts w:ascii="Times New Roman"/>
          <w:b/>
          <w:color w:val="FF0000"/>
          <w:sz w:val="28"/>
          <w:szCs w:val="28"/>
        </w:rPr>
        <w:t>1.2.5</w:t>
      </w:r>
      <w:r>
        <w:rPr>
          <w:rFonts w:ascii="Times New Roman"/>
          <w:b/>
          <w:color w:val="FF0000"/>
          <w:sz w:val="28"/>
          <w:szCs w:val="28"/>
        </w:rPr>
        <w:t>桥梁、涵洞设计</w:t>
      </w:r>
    </w:p>
    <w:p w:rsidR="00DF2D96" w:rsidRDefault="00DF2D96" w:rsidP="00DF2D96">
      <w:pPr>
        <w:spacing w:line="360" w:lineRule="auto"/>
        <w:ind w:left="562"/>
        <w:rPr>
          <w:rFonts w:ascii="Times New Roman"/>
          <w:b/>
          <w:bCs/>
          <w:color w:val="FF0000"/>
          <w:kern w:val="44"/>
          <w:sz w:val="28"/>
          <w:szCs w:val="28"/>
        </w:rPr>
      </w:pPr>
      <w:r>
        <w:rPr>
          <w:rFonts w:ascii="Times New Roman" w:hint="eastAsia"/>
          <w:b/>
          <w:bCs/>
          <w:color w:val="FF0000"/>
          <w:kern w:val="44"/>
          <w:sz w:val="28"/>
          <w:szCs w:val="28"/>
        </w:rPr>
        <w:t>（</w:t>
      </w:r>
      <w:r>
        <w:rPr>
          <w:rFonts w:ascii="Times New Roman" w:hint="eastAsia"/>
          <w:b/>
          <w:bCs/>
          <w:color w:val="FF0000"/>
          <w:kern w:val="44"/>
          <w:sz w:val="28"/>
          <w:szCs w:val="28"/>
        </w:rPr>
        <w:t>1</w:t>
      </w:r>
      <w:r>
        <w:rPr>
          <w:rFonts w:ascii="Times New Roman" w:hint="eastAsia"/>
          <w:b/>
          <w:bCs/>
          <w:color w:val="FF0000"/>
          <w:kern w:val="44"/>
          <w:sz w:val="28"/>
          <w:szCs w:val="28"/>
        </w:rPr>
        <w:t>）</w:t>
      </w:r>
      <w:r>
        <w:rPr>
          <w:rFonts w:ascii="Times New Roman"/>
          <w:b/>
          <w:bCs/>
          <w:color w:val="FF0000"/>
          <w:kern w:val="44"/>
          <w:sz w:val="28"/>
          <w:szCs w:val="28"/>
        </w:rPr>
        <w:t>设计标准</w:t>
      </w:r>
    </w:p>
    <w:p w:rsidR="00DF2D96" w:rsidRDefault="00DF2D96" w:rsidP="003C75A4">
      <w:pPr>
        <w:spacing w:beforeLines="50" w:afterLines="50" w:line="360" w:lineRule="auto"/>
        <w:ind w:firstLineChars="200" w:firstLine="560"/>
        <w:rPr>
          <w:rFonts w:ascii="Times New Roman"/>
          <w:sz w:val="28"/>
          <w:szCs w:val="28"/>
        </w:rPr>
      </w:pPr>
      <w:r>
        <w:rPr>
          <w:rFonts w:ascii="Times New Roman" w:hint="eastAsia"/>
          <w:sz w:val="28"/>
          <w:szCs w:val="28"/>
        </w:rPr>
        <w:t>1</w:t>
      </w:r>
      <w:r>
        <w:rPr>
          <w:rFonts w:ascii="Times New Roman" w:hint="eastAsia"/>
          <w:sz w:val="28"/>
          <w:szCs w:val="28"/>
        </w:rPr>
        <w:t>）</w:t>
      </w:r>
      <w:r>
        <w:rPr>
          <w:rFonts w:ascii="Times New Roman"/>
          <w:sz w:val="28"/>
          <w:szCs w:val="28"/>
        </w:rPr>
        <w:t>荷载等级</w:t>
      </w:r>
      <w:r>
        <w:rPr>
          <w:rFonts w:ascii="Times New Roman"/>
          <w:sz w:val="28"/>
          <w:szCs w:val="28"/>
        </w:rPr>
        <w:t>:</w:t>
      </w:r>
      <w:r>
        <w:rPr>
          <w:rFonts w:ascii="Times New Roman"/>
          <w:sz w:val="28"/>
          <w:szCs w:val="28"/>
        </w:rPr>
        <w:t>公路</w:t>
      </w:r>
      <w:r>
        <w:rPr>
          <w:rFonts w:ascii="Times New Roman"/>
          <w:sz w:val="28"/>
          <w:szCs w:val="28"/>
        </w:rPr>
        <w:t>-</w:t>
      </w:r>
      <w:r>
        <w:rPr>
          <w:rFonts w:hAnsi="宋体" w:cs="宋体" w:hint="eastAsia"/>
          <w:sz w:val="28"/>
          <w:szCs w:val="28"/>
        </w:rPr>
        <w:t>Ⅰ</w:t>
      </w:r>
      <w:r>
        <w:rPr>
          <w:rFonts w:ascii="Times New Roman"/>
          <w:sz w:val="28"/>
          <w:szCs w:val="28"/>
        </w:rPr>
        <w:t>级。</w:t>
      </w:r>
    </w:p>
    <w:p w:rsidR="00DF2D96" w:rsidRDefault="00DF2D96" w:rsidP="003C75A4">
      <w:pPr>
        <w:spacing w:beforeLines="50" w:afterLines="50" w:line="360" w:lineRule="auto"/>
        <w:ind w:firstLineChars="200" w:firstLine="560"/>
        <w:rPr>
          <w:rFonts w:ascii="Times New Roman"/>
          <w:sz w:val="28"/>
          <w:szCs w:val="28"/>
        </w:rPr>
      </w:pPr>
      <w:r>
        <w:rPr>
          <w:rFonts w:ascii="Times New Roman" w:hint="eastAsia"/>
          <w:sz w:val="28"/>
          <w:szCs w:val="28"/>
        </w:rPr>
        <w:t>2</w:t>
      </w:r>
      <w:r>
        <w:rPr>
          <w:rFonts w:ascii="Times New Roman" w:hint="eastAsia"/>
          <w:sz w:val="28"/>
          <w:szCs w:val="28"/>
        </w:rPr>
        <w:t>）</w:t>
      </w:r>
      <w:r>
        <w:rPr>
          <w:rFonts w:ascii="Times New Roman"/>
          <w:sz w:val="28"/>
          <w:szCs w:val="28"/>
        </w:rPr>
        <w:t>主体结构设计基准期：</w:t>
      </w:r>
      <w:r>
        <w:rPr>
          <w:rFonts w:ascii="Times New Roman"/>
          <w:sz w:val="28"/>
          <w:szCs w:val="28"/>
        </w:rPr>
        <w:t>100</w:t>
      </w:r>
      <w:r>
        <w:rPr>
          <w:rFonts w:ascii="Times New Roman"/>
          <w:sz w:val="28"/>
          <w:szCs w:val="28"/>
        </w:rPr>
        <w:t>年。</w:t>
      </w:r>
    </w:p>
    <w:p w:rsidR="00DF2D96" w:rsidRDefault="00DF2D96" w:rsidP="003C75A4">
      <w:pPr>
        <w:spacing w:beforeLines="50" w:afterLines="50" w:line="360" w:lineRule="auto"/>
        <w:ind w:firstLineChars="200" w:firstLine="560"/>
        <w:rPr>
          <w:rFonts w:ascii="Times New Roman"/>
          <w:sz w:val="28"/>
          <w:szCs w:val="28"/>
        </w:rPr>
      </w:pPr>
      <w:r>
        <w:rPr>
          <w:rFonts w:ascii="Times New Roman" w:hint="eastAsia"/>
          <w:sz w:val="28"/>
          <w:szCs w:val="28"/>
        </w:rPr>
        <w:t>3</w:t>
      </w:r>
      <w:r>
        <w:rPr>
          <w:rFonts w:ascii="Times New Roman" w:hint="eastAsia"/>
          <w:sz w:val="28"/>
          <w:szCs w:val="28"/>
        </w:rPr>
        <w:t>）</w:t>
      </w:r>
      <w:r>
        <w:rPr>
          <w:rFonts w:ascii="Times New Roman"/>
          <w:sz w:val="28"/>
          <w:szCs w:val="28"/>
        </w:rPr>
        <w:t>结构耐久性：按</w:t>
      </w:r>
      <w:r>
        <w:rPr>
          <w:rFonts w:ascii="Times New Roman"/>
          <w:sz w:val="28"/>
          <w:szCs w:val="28"/>
        </w:rPr>
        <w:t>I</w:t>
      </w:r>
      <w:r>
        <w:rPr>
          <w:rFonts w:ascii="Times New Roman"/>
          <w:sz w:val="28"/>
          <w:szCs w:val="28"/>
        </w:rPr>
        <w:t>类环境设计（桥面系按</w:t>
      </w:r>
      <w:r>
        <w:rPr>
          <w:rFonts w:hAnsi="宋体" w:cs="宋体" w:hint="eastAsia"/>
          <w:sz w:val="28"/>
          <w:szCs w:val="28"/>
        </w:rPr>
        <w:t>Ⅱ</w:t>
      </w:r>
      <w:r>
        <w:rPr>
          <w:rFonts w:ascii="Times New Roman"/>
          <w:sz w:val="28"/>
          <w:szCs w:val="28"/>
        </w:rPr>
        <w:t>类环境设计）。</w:t>
      </w:r>
      <w:r>
        <w:rPr>
          <w:rFonts w:ascii="Times New Roman"/>
          <w:sz w:val="28"/>
          <w:szCs w:val="28"/>
        </w:rPr>
        <w:t xml:space="preserve"> </w:t>
      </w:r>
    </w:p>
    <w:p w:rsidR="00DF2D96" w:rsidRDefault="00DF2D96" w:rsidP="003C75A4">
      <w:pPr>
        <w:spacing w:beforeLines="50" w:afterLines="50" w:line="360" w:lineRule="auto"/>
        <w:ind w:firstLineChars="200" w:firstLine="560"/>
        <w:rPr>
          <w:rFonts w:ascii="Times New Roman"/>
          <w:color w:val="000000"/>
          <w:sz w:val="28"/>
          <w:szCs w:val="28"/>
        </w:rPr>
      </w:pPr>
      <w:r>
        <w:rPr>
          <w:rFonts w:ascii="Times New Roman"/>
          <w:color w:val="000000"/>
          <w:sz w:val="28"/>
          <w:szCs w:val="28"/>
        </w:rPr>
        <w:t>4</w:t>
      </w:r>
      <w:r>
        <w:rPr>
          <w:rFonts w:ascii="Times New Roman" w:hint="eastAsia"/>
          <w:color w:val="000000"/>
          <w:sz w:val="28"/>
          <w:szCs w:val="28"/>
        </w:rPr>
        <w:t>）</w:t>
      </w:r>
      <w:r>
        <w:rPr>
          <w:rFonts w:ascii="Times New Roman"/>
          <w:color w:val="000000"/>
          <w:sz w:val="28"/>
          <w:szCs w:val="28"/>
        </w:rPr>
        <w:t>地震动加速度峰值：</w:t>
      </w:r>
      <w:r>
        <w:rPr>
          <w:rFonts w:ascii="Times New Roman"/>
          <w:color w:val="000000"/>
          <w:sz w:val="28"/>
          <w:szCs w:val="28"/>
        </w:rPr>
        <w:t>0.1g</w:t>
      </w:r>
      <w:r>
        <w:rPr>
          <w:rFonts w:ascii="Times New Roman"/>
          <w:color w:val="000000"/>
          <w:sz w:val="28"/>
          <w:szCs w:val="28"/>
        </w:rPr>
        <w:t>。</w:t>
      </w:r>
    </w:p>
    <w:p w:rsidR="00DF2D96" w:rsidRDefault="00DF2D96" w:rsidP="003C75A4">
      <w:pPr>
        <w:spacing w:beforeLines="50" w:afterLines="50" w:line="360" w:lineRule="auto"/>
        <w:ind w:firstLineChars="200" w:firstLine="560"/>
        <w:rPr>
          <w:rFonts w:ascii="Times New Roman"/>
          <w:color w:val="000000"/>
          <w:sz w:val="28"/>
          <w:szCs w:val="28"/>
        </w:rPr>
      </w:pPr>
      <w:r>
        <w:rPr>
          <w:rFonts w:ascii="Times New Roman"/>
          <w:color w:val="000000"/>
          <w:sz w:val="28"/>
          <w:szCs w:val="28"/>
        </w:rPr>
        <w:t>5</w:t>
      </w:r>
      <w:r>
        <w:rPr>
          <w:rFonts w:ascii="Times New Roman" w:hint="eastAsia"/>
          <w:color w:val="000000"/>
          <w:sz w:val="28"/>
          <w:szCs w:val="28"/>
        </w:rPr>
        <w:t>）</w:t>
      </w:r>
      <w:r>
        <w:rPr>
          <w:rFonts w:ascii="Times New Roman"/>
          <w:color w:val="000000"/>
          <w:sz w:val="28"/>
          <w:szCs w:val="28"/>
        </w:rPr>
        <w:t>抗震措施设防烈度：</w:t>
      </w:r>
      <w:r>
        <w:rPr>
          <w:rFonts w:ascii="Times New Roman"/>
          <w:color w:val="000000"/>
          <w:sz w:val="28"/>
          <w:szCs w:val="28"/>
        </w:rPr>
        <w:t>7</w:t>
      </w:r>
      <w:r>
        <w:rPr>
          <w:rFonts w:ascii="Times New Roman"/>
          <w:color w:val="000000"/>
          <w:sz w:val="28"/>
          <w:szCs w:val="28"/>
        </w:rPr>
        <w:t>度。</w:t>
      </w:r>
    </w:p>
    <w:p w:rsidR="00DF2D96" w:rsidRDefault="00DF2D96" w:rsidP="003C75A4">
      <w:pPr>
        <w:spacing w:beforeLines="50" w:afterLines="50" w:line="360" w:lineRule="auto"/>
        <w:ind w:firstLineChars="200" w:firstLine="560"/>
        <w:rPr>
          <w:rFonts w:ascii="Times New Roman"/>
          <w:color w:val="000000"/>
          <w:sz w:val="28"/>
          <w:szCs w:val="28"/>
        </w:rPr>
      </w:pPr>
      <w:r>
        <w:rPr>
          <w:rFonts w:ascii="Times New Roman"/>
          <w:sz w:val="28"/>
          <w:szCs w:val="28"/>
        </w:rPr>
        <w:t>6</w:t>
      </w:r>
      <w:r>
        <w:rPr>
          <w:rFonts w:ascii="Times New Roman" w:hint="eastAsia"/>
          <w:sz w:val="28"/>
          <w:szCs w:val="28"/>
        </w:rPr>
        <w:t>）</w:t>
      </w:r>
      <w:r>
        <w:rPr>
          <w:rFonts w:ascii="Times New Roman"/>
          <w:sz w:val="28"/>
          <w:szCs w:val="28"/>
        </w:rPr>
        <w:t>桥面宽度：</w:t>
      </w:r>
      <w:r>
        <w:rPr>
          <w:rFonts w:ascii="Times New Roman"/>
          <w:color w:val="000000"/>
          <w:sz w:val="28"/>
          <w:szCs w:val="28"/>
        </w:rPr>
        <w:t>24.5m</w:t>
      </w:r>
      <w:r>
        <w:rPr>
          <w:rFonts w:ascii="Times New Roman"/>
          <w:color w:val="000000"/>
          <w:sz w:val="28"/>
          <w:szCs w:val="28"/>
        </w:rPr>
        <w:t>。</w:t>
      </w:r>
    </w:p>
    <w:p w:rsidR="00DF2D96" w:rsidRDefault="00DF2D96" w:rsidP="003C75A4">
      <w:pPr>
        <w:spacing w:beforeLines="50" w:afterLines="50" w:line="360" w:lineRule="auto"/>
        <w:ind w:firstLineChars="200" w:firstLine="560"/>
        <w:rPr>
          <w:rFonts w:ascii="Times New Roman"/>
          <w:color w:val="000000"/>
          <w:sz w:val="28"/>
          <w:szCs w:val="28"/>
        </w:rPr>
      </w:pPr>
      <w:r>
        <w:rPr>
          <w:rFonts w:ascii="Times New Roman"/>
          <w:color w:val="000000"/>
          <w:sz w:val="28"/>
          <w:szCs w:val="28"/>
        </w:rPr>
        <w:t>7</w:t>
      </w:r>
      <w:r>
        <w:rPr>
          <w:rFonts w:ascii="Times New Roman" w:hint="eastAsia"/>
          <w:color w:val="000000"/>
          <w:sz w:val="28"/>
          <w:szCs w:val="28"/>
        </w:rPr>
        <w:t>）</w:t>
      </w:r>
      <w:r>
        <w:rPr>
          <w:rFonts w:ascii="Times New Roman"/>
          <w:color w:val="000000"/>
          <w:sz w:val="28"/>
          <w:szCs w:val="28"/>
        </w:rPr>
        <w:t>防撞等级：</w:t>
      </w:r>
      <w:r>
        <w:rPr>
          <w:rFonts w:ascii="Times New Roman"/>
          <w:color w:val="000000"/>
          <w:sz w:val="28"/>
          <w:szCs w:val="28"/>
        </w:rPr>
        <w:t xml:space="preserve"> </w:t>
      </w:r>
      <w:r>
        <w:rPr>
          <w:rFonts w:ascii="Times New Roman"/>
          <w:color w:val="000000"/>
          <w:sz w:val="28"/>
          <w:szCs w:val="28"/>
        </w:rPr>
        <w:t>外侧护栏</w:t>
      </w:r>
      <w:r>
        <w:rPr>
          <w:rFonts w:ascii="Times New Roman"/>
          <w:color w:val="000000"/>
          <w:sz w:val="28"/>
          <w:szCs w:val="28"/>
        </w:rPr>
        <w:t>SA</w:t>
      </w:r>
      <w:r>
        <w:rPr>
          <w:rFonts w:ascii="Times New Roman"/>
          <w:color w:val="000000"/>
          <w:sz w:val="28"/>
          <w:szCs w:val="28"/>
        </w:rPr>
        <w:t>级，中护栏</w:t>
      </w:r>
      <w:r>
        <w:rPr>
          <w:rFonts w:ascii="Times New Roman"/>
          <w:color w:val="000000"/>
          <w:sz w:val="28"/>
          <w:szCs w:val="28"/>
        </w:rPr>
        <w:t>SAm</w:t>
      </w:r>
      <w:r>
        <w:rPr>
          <w:rFonts w:ascii="Times New Roman"/>
          <w:color w:val="000000"/>
          <w:sz w:val="28"/>
          <w:szCs w:val="28"/>
        </w:rPr>
        <w:t>级。</w:t>
      </w:r>
    </w:p>
    <w:p w:rsidR="00DF2D96" w:rsidRDefault="00DF2D96" w:rsidP="00DF2D96">
      <w:pPr>
        <w:spacing w:line="360" w:lineRule="auto"/>
        <w:ind w:firstLineChars="200" w:firstLine="562"/>
        <w:rPr>
          <w:rFonts w:ascii="Times New Roman"/>
          <w:b/>
          <w:bCs/>
          <w:color w:val="FF0000"/>
          <w:kern w:val="44"/>
          <w:sz w:val="28"/>
          <w:szCs w:val="28"/>
        </w:rPr>
      </w:pPr>
      <w:r>
        <w:rPr>
          <w:rFonts w:ascii="Times New Roman"/>
          <w:b/>
          <w:bCs/>
          <w:color w:val="FF0000"/>
          <w:kern w:val="44"/>
          <w:sz w:val="28"/>
          <w:szCs w:val="28"/>
        </w:rPr>
        <w:t>（</w:t>
      </w:r>
      <w:r>
        <w:rPr>
          <w:rFonts w:ascii="Times New Roman"/>
          <w:b/>
          <w:bCs/>
          <w:color w:val="FF0000"/>
          <w:kern w:val="44"/>
          <w:sz w:val="28"/>
          <w:szCs w:val="28"/>
        </w:rPr>
        <w:t>2</w:t>
      </w:r>
      <w:r>
        <w:rPr>
          <w:rFonts w:ascii="Times New Roman"/>
          <w:b/>
          <w:bCs/>
          <w:color w:val="FF0000"/>
          <w:kern w:val="44"/>
          <w:sz w:val="28"/>
          <w:szCs w:val="28"/>
        </w:rPr>
        <w:t>）设计原则</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1</w:t>
      </w:r>
      <w:r>
        <w:rPr>
          <w:rFonts w:ascii="Times New Roman" w:hAnsi="Times New Roman"/>
          <w:b w:val="0"/>
          <w:sz w:val="28"/>
          <w:szCs w:val="28"/>
        </w:rPr>
        <w:t>）桥涵设计应符合</w:t>
      </w:r>
      <w:r>
        <w:rPr>
          <w:rFonts w:ascii="Times New Roman" w:hAnsi="Times New Roman"/>
          <w:b w:val="0"/>
          <w:sz w:val="28"/>
          <w:szCs w:val="28"/>
        </w:rPr>
        <w:t xml:space="preserve"> “ </w:t>
      </w:r>
      <w:r>
        <w:rPr>
          <w:rFonts w:ascii="Times New Roman" w:hAnsi="Times New Roman"/>
          <w:bCs/>
          <w:sz w:val="28"/>
          <w:szCs w:val="28"/>
        </w:rPr>
        <w:t>安全可靠、适用耐久、技术先进、经济合理、方便施工、环保节能</w:t>
      </w:r>
      <w:r>
        <w:rPr>
          <w:rFonts w:ascii="Times New Roman" w:hAnsi="Times New Roman"/>
          <w:bCs/>
          <w:sz w:val="28"/>
          <w:szCs w:val="28"/>
        </w:rPr>
        <w:t xml:space="preserve"> </w:t>
      </w:r>
      <w:r>
        <w:rPr>
          <w:rFonts w:ascii="Times New Roman" w:hAnsi="Times New Roman"/>
          <w:b w:val="0"/>
          <w:sz w:val="28"/>
          <w:szCs w:val="28"/>
        </w:rPr>
        <w:t xml:space="preserve">” </w:t>
      </w:r>
      <w:r>
        <w:rPr>
          <w:rFonts w:ascii="Times New Roman" w:hAnsi="Times New Roman"/>
          <w:b w:val="0"/>
          <w:sz w:val="28"/>
          <w:szCs w:val="28"/>
        </w:rPr>
        <w:t>的要求。</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2</w:t>
      </w:r>
      <w:r>
        <w:rPr>
          <w:rFonts w:ascii="Times New Roman" w:hAnsi="Times New Roman"/>
          <w:b w:val="0"/>
          <w:sz w:val="28"/>
          <w:szCs w:val="28"/>
        </w:rPr>
        <w:t>）桥型方案选择时，充分考虑施工场地、施工工艺及工期，避免设计与施工脱节。</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3</w:t>
      </w:r>
      <w:r>
        <w:rPr>
          <w:rFonts w:ascii="Times New Roman" w:hAnsi="Times New Roman"/>
          <w:b w:val="0"/>
          <w:sz w:val="28"/>
          <w:szCs w:val="28"/>
        </w:rPr>
        <w:t>）桥梁跨径大小的选择注重高跨比的协调，经济的跨径是使上下部结构总造价最低。</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4</w:t>
      </w:r>
      <w:r>
        <w:rPr>
          <w:rFonts w:ascii="Times New Roman" w:hAnsi="Times New Roman"/>
          <w:b w:val="0"/>
          <w:sz w:val="28"/>
          <w:szCs w:val="28"/>
        </w:rPr>
        <w:t>）过水桥梁一般按照不压缩过水断面的原则布设；在填土过高</w:t>
      </w:r>
      <w:r>
        <w:rPr>
          <w:rFonts w:ascii="Times New Roman" w:hAnsi="Times New Roman"/>
          <w:b w:val="0"/>
          <w:sz w:val="28"/>
          <w:szCs w:val="28"/>
        </w:rPr>
        <w:lastRenderedPageBreak/>
        <w:t>的路段桥梁孔径尽量采用大跨径结构、减少桥墩个数、避免设置过多的较高的桥墩，不仅能减小施工的难度而且节约项目的造价；同时在桥头处填土较高的路段根据路基高度适当增加桥梁孔数以避免桥台填土过高，影响桥台稳定性。</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5</w:t>
      </w:r>
      <w:r>
        <w:rPr>
          <w:rFonts w:ascii="Times New Roman" w:hAnsi="Times New Roman"/>
          <w:b w:val="0"/>
          <w:sz w:val="28"/>
          <w:szCs w:val="28"/>
        </w:rPr>
        <w:t>）涵洞设置原则上保持沟渠的自然状态，涵洞交角宜顺其自然沟渠走向，结构形式采用钢筋混凝土盖板涵。</w:t>
      </w:r>
    </w:p>
    <w:p w:rsidR="00DF2D96" w:rsidRDefault="00DF2D96" w:rsidP="00DF2D96">
      <w:pPr>
        <w:spacing w:line="360" w:lineRule="auto"/>
        <w:ind w:firstLine="480"/>
        <w:rPr>
          <w:rFonts w:ascii="Times New Roman"/>
          <w:b/>
          <w:color w:val="FF0000"/>
          <w:sz w:val="28"/>
          <w:szCs w:val="28"/>
        </w:rPr>
      </w:pPr>
      <w:r>
        <w:rPr>
          <w:rFonts w:ascii="Times New Roman"/>
          <w:b/>
          <w:color w:val="FF0000"/>
          <w:sz w:val="28"/>
          <w:szCs w:val="28"/>
        </w:rPr>
        <w:t>（</w:t>
      </w:r>
      <w:r>
        <w:rPr>
          <w:rFonts w:ascii="Times New Roman"/>
          <w:b/>
          <w:color w:val="FF0000"/>
          <w:sz w:val="28"/>
          <w:szCs w:val="28"/>
        </w:rPr>
        <w:t>3</w:t>
      </w:r>
      <w:r>
        <w:rPr>
          <w:rFonts w:ascii="Times New Roman"/>
          <w:b/>
          <w:color w:val="FF0000"/>
          <w:sz w:val="28"/>
          <w:szCs w:val="28"/>
        </w:rPr>
        <w:t>）桥梁概况</w:t>
      </w:r>
    </w:p>
    <w:p w:rsidR="00DF2D96" w:rsidRDefault="00DF2D96" w:rsidP="00DF2D96">
      <w:pPr>
        <w:spacing w:line="360" w:lineRule="auto"/>
        <w:ind w:firstLineChars="200" w:firstLine="560"/>
        <w:rPr>
          <w:rFonts w:ascii="Times New Roman"/>
          <w:color w:val="000000"/>
          <w:sz w:val="28"/>
          <w:szCs w:val="28"/>
        </w:rPr>
      </w:pPr>
      <w:r>
        <w:rPr>
          <w:rFonts w:ascii="Times New Roman"/>
          <w:color w:val="000000"/>
          <w:sz w:val="28"/>
          <w:szCs w:val="28"/>
        </w:rPr>
        <w:t>路线全线共</w:t>
      </w:r>
      <w:r>
        <w:rPr>
          <w:rFonts w:ascii="Times New Roman" w:hint="eastAsia"/>
          <w:color w:val="000000"/>
          <w:sz w:val="28"/>
          <w:szCs w:val="28"/>
        </w:rPr>
        <w:t>设</w:t>
      </w:r>
      <w:r>
        <w:rPr>
          <w:rFonts w:ascii="Times New Roman"/>
          <w:color w:val="000000"/>
          <w:sz w:val="28"/>
          <w:szCs w:val="28"/>
        </w:rPr>
        <w:t>桥梁</w:t>
      </w:r>
      <w:r>
        <w:rPr>
          <w:rFonts w:ascii="Times New Roman"/>
          <w:color w:val="000000"/>
          <w:sz w:val="28"/>
          <w:szCs w:val="28"/>
        </w:rPr>
        <w:t>14</w:t>
      </w:r>
      <w:r>
        <w:rPr>
          <w:rFonts w:ascii="Times New Roman"/>
          <w:color w:val="000000"/>
          <w:sz w:val="28"/>
          <w:szCs w:val="28"/>
        </w:rPr>
        <w:t>座，</w:t>
      </w:r>
      <w:r>
        <w:rPr>
          <w:rFonts w:ascii="Times New Roman" w:hint="eastAsia"/>
          <w:color w:val="000000"/>
          <w:sz w:val="28"/>
          <w:szCs w:val="28"/>
        </w:rPr>
        <w:t>中桥</w:t>
      </w:r>
      <w:r>
        <w:rPr>
          <w:rFonts w:ascii="Times New Roman"/>
          <w:color w:val="000000"/>
          <w:sz w:val="28"/>
          <w:szCs w:val="28"/>
        </w:rPr>
        <w:t>9</w:t>
      </w:r>
      <w:r>
        <w:rPr>
          <w:rFonts w:ascii="Times New Roman" w:hint="eastAsia"/>
          <w:color w:val="000000"/>
          <w:sz w:val="28"/>
          <w:szCs w:val="28"/>
        </w:rPr>
        <w:t>座</w:t>
      </w:r>
      <w:r>
        <w:rPr>
          <w:rFonts w:ascii="Times New Roman"/>
          <w:color w:val="000000"/>
          <w:sz w:val="28"/>
          <w:szCs w:val="28"/>
        </w:rPr>
        <w:t>，小桥</w:t>
      </w:r>
      <w:r>
        <w:rPr>
          <w:rFonts w:ascii="Times New Roman"/>
          <w:color w:val="000000"/>
          <w:sz w:val="28"/>
          <w:szCs w:val="28"/>
        </w:rPr>
        <w:t>5</w:t>
      </w:r>
      <w:r>
        <w:rPr>
          <w:rFonts w:ascii="Times New Roman" w:hint="eastAsia"/>
          <w:color w:val="000000"/>
          <w:sz w:val="28"/>
          <w:szCs w:val="28"/>
        </w:rPr>
        <w:t>座</w:t>
      </w:r>
      <w:r>
        <w:rPr>
          <w:rFonts w:ascii="Times New Roman"/>
          <w:color w:val="000000"/>
          <w:sz w:val="28"/>
          <w:szCs w:val="28"/>
        </w:rPr>
        <w:t>。</w:t>
      </w:r>
    </w:p>
    <w:p w:rsidR="00DF2D96" w:rsidRDefault="00DF2D96" w:rsidP="00DF2D96">
      <w:pPr>
        <w:tabs>
          <w:tab w:val="left" w:pos="5805"/>
        </w:tabs>
        <w:snapToGrid w:val="0"/>
        <w:spacing w:before="120" w:line="360" w:lineRule="auto"/>
        <w:jc w:val="center"/>
        <w:rPr>
          <w:rFonts w:ascii="Times New Roman"/>
          <w:b/>
          <w:color w:val="0070C0"/>
          <w:sz w:val="28"/>
          <w:szCs w:val="28"/>
        </w:rPr>
      </w:pPr>
      <w:r>
        <w:rPr>
          <w:rFonts w:ascii="Times New Roman" w:hint="eastAsia"/>
          <w:b/>
          <w:color w:val="0070C0"/>
          <w:sz w:val="28"/>
          <w:szCs w:val="28"/>
        </w:rPr>
        <w:t>表</w:t>
      </w:r>
      <w:r>
        <w:rPr>
          <w:rFonts w:ascii="Times New Roman" w:hint="eastAsia"/>
          <w:b/>
          <w:color w:val="0070C0"/>
          <w:sz w:val="28"/>
          <w:szCs w:val="28"/>
        </w:rPr>
        <w:t xml:space="preserve">1-3  </w:t>
      </w:r>
      <w:r>
        <w:rPr>
          <w:rFonts w:ascii="Times New Roman" w:hint="eastAsia"/>
          <w:b/>
          <w:color w:val="0070C0"/>
          <w:sz w:val="28"/>
          <w:szCs w:val="28"/>
        </w:rPr>
        <w:t>中桥</w:t>
      </w:r>
      <w:r>
        <w:rPr>
          <w:rFonts w:ascii="Times New Roman"/>
          <w:b/>
          <w:color w:val="0070C0"/>
          <w:sz w:val="28"/>
          <w:szCs w:val="28"/>
        </w:rPr>
        <w:t>一览表</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587"/>
        <w:gridCol w:w="1671"/>
        <w:gridCol w:w="1276"/>
        <w:gridCol w:w="1100"/>
        <w:gridCol w:w="885"/>
        <w:gridCol w:w="1275"/>
        <w:gridCol w:w="1276"/>
      </w:tblGrid>
      <w:tr w:rsidR="00DF2D96" w:rsidTr="00544F02">
        <w:trPr>
          <w:trHeight w:val="839"/>
          <w:jc w:val="center"/>
        </w:trPr>
        <w:tc>
          <w:tcPr>
            <w:tcW w:w="587"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序号</w:t>
            </w:r>
          </w:p>
        </w:tc>
        <w:tc>
          <w:tcPr>
            <w:tcW w:w="1671"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中心桩号</w:t>
            </w:r>
          </w:p>
        </w:tc>
        <w:tc>
          <w:tcPr>
            <w:tcW w:w="1276"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河名或地名</w:t>
            </w:r>
          </w:p>
        </w:tc>
        <w:tc>
          <w:tcPr>
            <w:tcW w:w="1100"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交角（度）</w:t>
            </w:r>
          </w:p>
        </w:tc>
        <w:tc>
          <w:tcPr>
            <w:tcW w:w="885"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跨径</w:t>
            </w:r>
          </w:p>
        </w:tc>
        <w:tc>
          <w:tcPr>
            <w:tcW w:w="1275"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桥长（</w:t>
            </w:r>
            <w:r>
              <w:rPr>
                <w:rFonts w:hAnsi="宋体" w:cs="宋体" w:hint="eastAsia"/>
                <w:b/>
                <w:bCs/>
                <w:sz w:val="20"/>
              </w:rPr>
              <w:t>m</w:t>
            </w:r>
            <w:r>
              <w:rPr>
                <w:rFonts w:hAnsi="宋体" w:cs="宋体" w:hint="eastAsia"/>
                <w:b/>
                <w:bCs/>
                <w:sz w:val="20"/>
              </w:rPr>
              <w:t>）</w:t>
            </w:r>
          </w:p>
        </w:tc>
        <w:tc>
          <w:tcPr>
            <w:tcW w:w="1276"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上部</w:t>
            </w:r>
            <w:r>
              <w:rPr>
                <w:rFonts w:hAnsi="宋体" w:cs="宋体"/>
                <w:b/>
                <w:bCs/>
                <w:sz w:val="20"/>
              </w:rPr>
              <w:t>结构</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widowControl/>
              <w:jc w:val="center"/>
              <w:rPr>
                <w:rFonts w:hAnsi="宋体" w:cs="宋体"/>
                <w:sz w:val="20"/>
              </w:rPr>
            </w:pPr>
            <w:r>
              <w:rPr>
                <w:rFonts w:hAnsi="宋体" w:cs="宋体" w:hint="eastAsia"/>
                <w:sz w:val="20"/>
              </w:rPr>
              <w:t>1</w:t>
            </w:r>
          </w:p>
        </w:tc>
        <w:tc>
          <w:tcPr>
            <w:tcW w:w="1671"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K2+456.810</w:t>
            </w:r>
          </w:p>
        </w:tc>
        <w:tc>
          <w:tcPr>
            <w:tcW w:w="1276"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大浪沟</w:t>
            </w:r>
          </w:p>
        </w:tc>
        <w:tc>
          <w:tcPr>
            <w:tcW w:w="1100"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115</w:t>
            </w:r>
            <w:r>
              <w:rPr>
                <w:rFonts w:hAnsi="宋体" w:cs="宋体" w:hint="eastAsia"/>
                <w:sz w:val="20"/>
              </w:rPr>
              <w:t>°</w:t>
            </w:r>
          </w:p>
        </w:tc>
        <w:tc>
          <w:tcPr>
            <w:tcW w:w="88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3x30</w:t>
            </w:r>
          </w:p>
        </w:tc>
        <w:tc>
          <w:tcPr>
            <w:tcW w:w="127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 xml:space="preserve">97.06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小箱</w:t>
            </w:r>
            <w:r>
              <w:rPr>
                <w:rFonts w:hAnsi="宋体" w:cs="宋体"/>
                <w:sz w:val="20"/>
              </w:rPr>
              <w:t>梁</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widowControl/>
              <w:jc w:val="center"/>
              <w:rPr>
                <w:rFonts w:hAnsi="宋体" w:cs="宋体"/>
                <w:sz w:val="20"/>
              </w:rPr>
            </w:pPr>
            <w:r>
              <w:rPr>
                <w:rFonts w:hAnsi="宋体" w:cs="宋体" w:hint="eastAsia"/>
                <w:sz w:val="20"/>
              </w:rPr>
              <w:t>2</w:t>
            </w:r>
          </w:p>
        </w:tc>
        <w:tc>
          <w:tcPr>
            <w:tcW w:w="1671"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K9+140.910</w:t>
            </w:r>
          </w:p>
        </w:tc>
        <w:tc>
          <w:tcPr>
            <w:tcW w:w="1276"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议台东</w:t>
            </w:r>
          </w:p>
        </w:tc>
        <w:tc>
          <w:tcPr>
            <w:tcW w:w="1100"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80</w:t>
            </w:r>
            <w:r>
              <w:rPr>
                <w:rFonts w:hAnsi="宋体" w:cs="宋体" w:hint="eastAsia"/>
                <w:sz w:val="20"/>
              </w:rPr>
              <w:t>°</w:t>
            </w:r>
          </w:p>
        </w:tc>
        <w:tc>
          <w:tcPr>
            <w:tcW w:w="88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3x13</w:t>
            </w:r>
          </w:p>
        </w:tc>
        <w:tc>
          <w:tcPr>
            <w:tcW w:w="127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 xml:space="preserve">44.04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空心板</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widowControl/>
              <w:jc w:val="center"/>
              <w:rPr>
                <w:rFonts w:hAnsi="宋体" w:cs="宋体"/>
                <w:sz w:val="20"/>
              </w:rPr>
            </w:pPr>
            <w:r>
              <w:rPr>
                <w:rFonts w:hAnsi="宋体" w:cs="宋体" w:hint="eastAsia"/>
                <w:sz w:val="20"/>
              </w:rPr>
              <w:t>3</w:t>
            </w:r>
          </w:p>
        </w:tc>
        <w:tc>
          <w:tcPr>
            <w:tcW w:w="1671"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K10+780.723</w:t>
            </w:r>
          </w:p>
        </w:tc>
        <w:tc>
          <w:tcPr>
            <w:tcW w:w="1276"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议台北</w:t>
            </w:r>
          </w:p>
        </w:tc>
        <w:tc>
          <w:tcPr>
            <w:tcW w:w="1100"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80</w:t>
            </w:r>
            <w:r>
              <w:rPr>
                <w:rFonts w:hAnsi="宋体" w:cs="宋体" w:hint="eastAsia"/>
                <w:sz w:val="20"/>
              </w:rPr>
              <w:t>°</w:t>
            </w:r>
          </w:p>
        </w:tc>
        <w:tc>
          <w:tcPr>
            <w:tcW w:w="88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3x13</w:t>
            </w:r>
          </w:p>
        </w:tc>
        <w:tc>
          <w:tcPr>
            <w:tcW w:w="127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 xml:space="preserve">44.04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空心板</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widowControl/>
              <w:jc w:val="center"/>
              <w:rPr>
                <w:rFonts w:hAnsi="宋体" w:cs="宋体"/>
                <w:sz w:val="20"/>
              </w:rPr>
            </w:pPr>
            <w:r>
              <w:rPr>
                <w:rFonts w:hAnsi="宋体" w:cs="宋体" w:hint="eastAsia"/>
                <w:sz w:val="20"/>
              </w:rPr>
              <w:t>4</w:t>
            </w:r>
          </w:p>
        </w:tc>
        <w:tc>
          <w:tcPr>
            <w:tcW w:w="1671"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K17+175.589</w:t>
            </w:r>
          </w:p>
        </w:tc>
        <w:tc>
          <w:tcPr>
            <w:tcW w:w="1276"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二道河</w:t>
            </w:r>
          </w:p>
        </w:tc>
        <w:tc>
          <w:tcPr>
            <w:tcW w:w="1100"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75</w:t>
            </w:r>
            <w:r>
              <w:rPr>
                <w:rFonts w:hAnsi="宋体" w:cs="宋体" w:hint="eastAsia"/>
                <w:sz w:val="20"/>
              </w:rPr>
              <w:t>°</w:t>
            </w:r>
          </w:p>
        </w:tc>
        <w:tc>
          <w:tcPr>
            <w:tcW w:w="88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4x20</w:t>
            </w:r>
          </w:p>
        </w:tc>
        <w:tc>
          <w:tcPr>
            <w:tcW w:w="127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 xml:space="preserve">85.00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小箱</w:t>
            </w:r>
            <w:r>
              <w:rPr>
                <w:rFonts w:hAnsi="宋体" w:cs="宋体"/>
                <w:sz w:val="20"/>
              </w:rPr>
              <w:t>梁</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widowControl/>
              <w:jc w:val="center"/>
              <w:rPr>
                <w:rFonts w:hAnsi="宋体" w:cs="宋体"/>
                <w:sz w:val="20"/>
              </w:rPr>
            </w:pPr>
            <w:r>
              <w:rPr>
                <w:rFonts w:hAnsi="宋体" w:cs="宋体" w:hint="eastAsia"/>
                <w:sz w:val="20"/>
              </w:rPr>
              <w:t>5</w:t>
            </w:r>
          </w:p>
        </w:tc>
        <w:tc>
          <w:tcPr>
            <w:tcW w:w="1671"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K19+468.476</w:t>
            </w:r>
          </w:p>
        </w:tc>
        <w:tc>
          <w:tcPr>
            <w:tcW w:w="1276"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三道河</w:t>
            </w:r>
          </w:p>
        </w:tc>
        <w:tc>
          <w:tcPr>
            <w:tcW w:w="1100"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65</w:t>
            </w:r>
            <w:r>
              <w:rPr>
                <w:rFonts w:hAnsi="宋体" w:cs="宋体" w:hint="eastAsia"/>
                <w:sz w:val="20"/>
              </w:rPr>
              <w:t>°</w:t>
            </w:r>
          </w:p>
        </w:tc>
        <w:tc>
          <w:tcPr>
            <w:tcW w:w="88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3x13</w:t>
            </w:r>
          </w:p>
        </w:tc>
        <w:tc>
          <w:tcPr>
            <w:tcW w:w="127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 xml:space="preserve">44.04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空心板</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widowControl/>
              <w:jc w:val="center"/>
              <w:rPr>
                <w:rFonts w:hAnsi="宋体" w:cs="宋体"/>
                <w:sz w:val="20"/>
              </w:rPr>
            </w:pPr>
            <w:r>
              <w:rPr>
                <w:rFonts w:hAnsi="宋体" w:cs="宋体" w:hint="eastAsia"/>
                <w:sz w:val="20"/>
              </w:rPr>
              <w:t>6</w:t>
            </w:r>
          </w:p>
        </w:tc>
        <w:tc>
          <w:tcPr>
            <w:tcW w:w="1671"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K22+257.100</w:t>
            </w:r>
          </w:p>
        </w:tc>
        <w:tc>
          <w:tcPr>
            <w:tcW w:w="1276"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引黄补源</w:t>
            </w:r>
          </w:p>
        </w:tc>
        <w:tc>
          <w:tcPr>
            <w:tcW w:w="1100"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65</w:t>
            </w:r>
            <w:r>
              <w:rPr>
                <w:rFonts w:hAnsi="宋体" w:cs="宋体" w:hint="eastAsia"/>
                <w:sz w:val="20"/>
              </w:rPr>
              <w:t>°</w:t>
            </w:r>
          </w:p>
        </w:tc>
        <w:tc>
          <w:tcPr>
            <w:tcW w:w="88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3x13</w:t>
            </w:r>
          </w:p>
        </w:tc>
        <w:tc>
          <w:tcPr>
            <w:tcW w:w="127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 xml:space="preserve">44.04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空心板</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widowControl/>
              <w:jc w:val="center"/>
              <w:rPr>
                <w:rFonts w:hAnsi="宋体" w:cs="宋体"/>
                <w:sz w:val="20"/>
              </w:rPr>
            </w:pPr>
            <w:r>
              <w:rPr>
                <w:rFonts w:hAnsi="宋体" w:cs="宋体" w:hint="eastAsia"/>
                <w:sz w:val="20"/>
              </w:rPr>
              <w:t>7</w:t>
            </w:r>
          </w:p>
        </w:tc>
        <w:tc>
          <w:tcPr>
            <w:tcW w:w="1671"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K24+226.100</w:t>
            </w:r>
          </w:p>
        </w:tc>
        <w:tc>
          <w:tcPr>
            <w:tcW w:w="1276"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老潩河</w:t>
            </w:r>
          </w:p>
        </w:tc>
        <w:tc>
          <w:tcPr>
            <w:tcW w:w="1100"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95</w:t>
            </w:r>
            <w:r>
              <w:rPr>
                <w:rFonts w:hAnsi="宋体" w:cs="宋体" w:hint="eastAsia"/>
                <w:sz w:val="20"/>
              </w:rPr>
              <w:t>°</w:t>
            </w:r>
          </w:p>
        </w:tc>
        <w:tc>
          <w:tcPr>
            <w:tcW w:w="88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3x20</w:t>
            </w:r>
          </w:p>
        </w:tc>
        <w:tc>
          <w:tcPr>
            <w:tcW w:w="127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 xml:space="preserve">65.04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小箱</w:t>
            </w:r>
            <w:r>
              <w:rPr>
                <w:rFonts w:hAnsi="宋体" w:cs="宋体"/>
                <w:sz w:val="20"/>
              </w:rPr>
              <w:t>梁</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widowControl/>
              <w:jc w:val="center"/>
              <w:rPr>
                <w:rFonts w:hAnsi="宋体" w:cs="宋体"/>
                <w:sz w:val="20"/>
              </w:rPr>
            </w:pPr>
            <w:r>
              <w:rPr>
                <w:rFonts w:hAnsi="宋体" w:cs="宋体" w:hint="eastAsia"/>
                <w:sz w:val="20"/>
              </w:rPr>
              <w:t>8</w:t>
            </w:r>
          </w:p>
        </w:tc>
        <w:tc>
          <w:tcPr>
            <w:tcW w:w="1671"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K31+818.745</w:t>
            </w:r>
          </w:p>
        </w:tc>
        <w:tc>
          <w:tcPr>
            <w:tcW w:w="1276"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小黑河</w:t>
            </w:r>
          </w:p>
        </w:tc>
        <w:tc>
          <w:tcPr>
            <w:tcW w:w="1100"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105</w:t>
            </w:r>
            <w:r>
              <w:rPr>
                <w:rFonts w:hAnsi="宋体" w:cs="宋体" w:hint="eastAsia"/>
                <w:sz w:val="20"/>
              </w:rPr>
              <w:t>°</w:t>
            </w:r>
          </w:p>
        </w:tc>
        <w:tc>
          <w:tcPr>
            <w:tcW w:w="88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3x20</w:t>
            </w:r>
          </w:p>
        </w:tc>
        <w:tc>
          <w:tcPr>
            <w:tcW w:w="127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 xml:space="preserve">65.04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小箱</w:t>
            </w:r>
            <w:r>
              <w:rPr>
                <w:rFonts w:hAnsi="宋体" w:cs="宋体"/>
                <w:sz w:val="20"/>
              </w:rPr>
              <w:t>梁</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widowControl/>
              <w:jc w:val="center"/>
              <w:rPr>
                <w:rFonts w:hAnsi="宋体" w:cs="宋体"/>
                <w:sz w:val="20"/>
              </w:rPr>
            </w:pPr>
            <w:r>
              <w:rPr>
                <w:rFonts w:hAnsi="宋体" w:cs="宋体"/>
                <w:sz w:val="20"/>
              </w:rPr>
              <w:t>9</w:t>
            </w:r>
          </w:p>
        </w:tc>
        <w:tc>
          <w:tcPr>
            <w:tcW w:w="1671"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K50+010.439</w:t>
            </w:r>
          </w:p>
        </w:tc>
        <w:tc>
          <w:tcPr>
            <w:tcW w:w="1276"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三桥</w:t>
            </w:r>
          </w:p>
        </w:tc>
        <w:tc>
          <w:tcPr>
            <w:tcW w:w="1100"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120</w:t>
            </w:r>
            <w:r>
              <w:rPr>
                <w:rFonts w:hAnsi="宋体" w:cs="宋体" w:hint="eastAsia"/>
                <w:sz w:val="20"/>
              </w:rPr>
              <w:t>°</w:t>
            </w:r>
          </w:p>
        </w:tc>
        <w:tc>
          <w:tcPr>
            <w:tcW w:w="88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3x13</w:t>
            </w:r>
          </w:p>
        </w:tc>
        <w:tc>
          <w:tcPr>
            <w:tcW w:w="127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 xml:space="preserve">44.04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空心板</w:t>
            </w:r>
          </w:p>
        </w:tc>
      </w:tr>
    </w:tbl>
    <w:p w:rsidR="00DF2D96" w:rsidRDefault="00DF2D96" w:rsidP="00DF2D96">
      <w:pPr>
        <w:tabs>
          <w:tab w:val="left" w:pos="5805"/>
        </w:tabs>
        <w:snapToGrid w:val="0"/>
        <w:spacing w:before="120" w:line="360" w:lineRule="auto"/>
        <w:jc w:val="center"/>
        <w:rPr>
          <w:rFonts w:ascii="Times New Roman"/>
          <w:b/>
          <w:color w:val="0070C0"/>
          <w:sz w:val="28"/>
          <w:szCs w:val="28"/>
        </w:rPr>
      </w:pPr>
      <w:r>
        <w:rPr>
          <w:rFonts w:ascii="Times New Roman" w:hint="eastAsia"/>
          <w:b/>
          <w:color w:val="0070C0"/>
          <w:sz w:val="28"/>
          <w:szCs w:val="28"/>
        </w:rPr>
        <w:t>表</w:t>
      </w:r>
      <w:r>
        <w:rPr>
          <w:rFonts w:ascii="Times New Roman" w:hint="eastAsia"/>
          <w:b/>
          <w:color w:val="0070C0"/>
          <w:sz w:val="28"/>
          <w:szCs w:val="28"/>
        </w:rPr>
        <w:t xml:space="preserve">1-4  </w:t>
      </w:r>
      <w:r>
        <w:rPr>
          <w:rFonts w:ascii="Times New Roman" w:hint="eastAsia"/>
          <w:b/>
          <w:color w:val="0070C0"/>
          <w:sz w:val="28"/>
          <w:szCs w:val="28"/>
        </w:rPr>
        <w:t>小桥一览表</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4BACC6"/>
        <w:tblLayout w:type="fixed"/>
        <w:tblLook w:val="0000"/>
      </w:tblPr>
      <w:tblGrid>
        <w:gridCol w:w="587"/>
        <w:gridCol w:w="1671"/>
        <w:gridCol w:w="1276"/>
        <w:gridCol w:w="1100"/>
        <w:gridCol w:w="885"/>
        <w:gridCol w:w="1275"/>
        <w:gridCol w:w="1276"/>
      </w:tblGrid>
      <w:tr w:rsidR="00DF2D96" w:rsidTr="00544F02">
        <w:trPr>
          <w:trHeight w:val="838"/>
          <w:jc w:val="center"/>
        </w:trPr>
        <w:tc>
          <w:tcPr>
            <w:tcW w:w="587"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序号</w:t>
            </w:r>
          </w:p>
        </w:tc>
        <w:tc>
          <w:tcPr>
            <w:tcW w:w="1671"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中心桩号</w:t>
            </w:r>
          </w:p>
        </w:tc>
        <w:tc>
          <w:tcPr>
            <w:tcW w:w="1276"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河名或地名</w:t>
            </w:r>
          </w:p>
        </w:tc>
        <w:tc>
          <w:tcPr>
            <w:tcW w:w="1100"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交角（度）</w:t>
            </w:r>
          </w:p>
        </w:tc>
        <w:tc>
          <w:tcPr>
            <w:tcW w:w="885"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跨径</w:t>
            </w:r>
          </w:p>
        </w:tc>
        <w:tc>
          <w:tcPr>
            <w:tcW w:w="1275"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桥长（</w:t>
            </w:r>
            <w:r>
              <w:rPr>
                <w:rFonts w:hAnsi="宋体" w:cs="宋体" w:hint="eastAsia"/>
                <w:b/>
                <w:bCs/>
                <w:sz w:val="20"/>
              </w:rPr>
              <w:t>m</w:t>
            </w:r>
            <w:r>
              <w:rPr>
                <w:rFonts w:hAnsi="宋体" w:cs="宋体" w:hint="eastAsia"/>
                <w:b/>
                <w:bCs/>
                <w:sz w:val="20"/>
              </w:rPr>
              <w:t>）</w:t>
            </w:r>
          </w:p>
        </w:tc>
        <w:tc>
          <w:tcPr>
            <w:tcW w:w="1276" w:type="dxa"/>
            <w:tcBorders>
              <w:tl2br w:val="nil"/>
              <w:tr2bl w:val="nil"/>
            </w:tcBorders>
            <w:shd w:val="clear" w:color="auto" w:fill="4BACC6"/>
            <w:vAlign w:val="center"/>
          </w:tcPr>
          <w:p w:rsidR="00DF2D96" w:rsidRDefault="00DF2D96" w:rsidP="00544F02">
            <w:pPr>
              <w:widowControl/>
              <w:jc w:val="center"/>
              <w:rPr>
                <w:rFonts w:hAnsi="宋体" w:cs="宋体"/>
                <w:b/>
                <w:bCs/>
                <w:sz w:val="20"/>
              </w:rPr>
            </w:pPr>
            <w:r>
              <w:rPr>
                <w:rFonts w:hAnsi="宋体" w:cs="宋体" w:hint="eastAsia"/>
                <w:b/>
                <w:bCs/>
                <w:sz w:val="20"/>
              </w:rPr>
              <w:t>上部</w:t>
            </w:r>
            <w:r>
              <w:rPr>
                <w:rFonts w:hAnsi="宋体" w:cs="宋体"/>
                <w:b/>
                <w:bCs/>
                <w:sz w:val="20"/>
              </w:rPr>
              <w:t>结构</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widowControl/>
              <w:jc w:val="center"/>
              <w:rPr>
                <w:sz w:val="20"/>
              </w:rPr>
            </w:pPr>
            <w:r>
              <w:rPr>
                <w:rFonts w:hint="eastAsia"/>
                <w:sz w:val="20"/>
              </w:rPr>
              <w:t>1</w:t>
            </w:r>
          </w:p>
        </w:tc>
        <w:tc>
          <w:tcPr>
            <w:tcW w:w="1671" w:type="dxa"/>
            <w:tcBorders>
              <w:tl2br w:val="nil"/>
              <w:tr2bl w:val="nil"/>
            </w:tcBorders>
            <w:shd w:val="clear" w:color="auto" w:fill="EEECE1"/>
            <w:vAlign w:val="center"/>
          </w:tcPr>
          <w:p w:rsidR="00DF2D96" w:rsidRDefault="00DF2D96" w:rsidP="00544F02">
            <w:pPr>
              <w:jc w:val="center"/>
              <w:rPr>
                <w:sz w:val="20"/>
              </w:rPr>
            </w:pPr>
            <w:r>
              <w:rPr>
                <w:rFonts w:hint="eastAsia"/>
                <w:sz w:val="20"/>
              </w:rPr>
              <w:t>K4+107.226</w:t>
            </w:r>
          </w:p>
        </w:tc>
        <w:tc>
          <w:tcPr>
            <w:tcW w:w="1276" w:type="dxa"/>
            <w:tcBorders>
              <w:tl2br w:val="nil"/>
              <w:tr2bl w:val="nil"/>
            </w:tcBorders>
            <w:shd w:val="clear" w:color="auto" w:fill="EEECE1"/>
            <w:vAlign w:val="center"/>
          </w:tcPr>
          <w:p w:rsidR="00DF2D96" w:rsidRDefault="00DF2D96" w:rsidP="00544F02">
            <w:pPr>
              <w:jc w:val="center"/>
              <w:rPr>
                <w:sz w:val="20"/>
              </w:rPr>
            </w:pPr>
            <w:r>
              <w:rPr>
                <w:rFonts w:hint="eastAsia"/>
                <w:sz w:val="20"/>
              </w:rPr>
              <w:t>司家北</w:t>
            </w:r>
          </w:p>
        </w:tc>
        <w:tc>
          <w:tcPr>
            <w:tcW w:w="1100" w:type="dxa"/>
            <w:tcBorders>
              <w:tl2br w:val="nil"/>
              <w:tr2bl w:val="nil"/>
            </w:tcBorders>
            <w:shd w:val="clear" w:color="auto" w:fill="EEECE1"/>
            <w:vAlign w:val="center"/>
          </w:tcPr>
          <w:p w:rsidR="00DF2D96" w:rsidRDefault="00DF2D96" w:rsidP="00544F02">
            <w:pPr>
              <w:jc w:val="center"/>
              <w:rPr>
                <w:sz w:val="20"/>
              </w:rPr>
            </w:pPr>
            <w:r>
              <w:rPr>
                <w:rFonts w:hint="eastAsia"/>
                <w:sz w:val="20"/>
              </w:rPr>
              <w:t>95</w:t>
            </w:r>
            <w:r>
              <w:rPr>
                <w:rFonts w:hint="eastAsia"/>
                <w:sz w:val="20"/>
              </w:rPr>
              <w:t>°</w:t>
            </w:r>
          </w:p>
        </w:tc>
        <w:tc>
          <w:tcPr>
            <w:tcW w:w="885" w:type="dxa"/>
            <w:tcBorders>
              <w:tl2br w:val="nil"/>
              <w:tr2bl w:val="nil"/>
            </w:tcBorders>
            <w:shd w:val="clear" w:color="auto" w:fill="EEECE1"/>
            <w:vAlign w:val="center"/>
          </w:tcPr>
          <w:p w:rsidR="00DF2D96" w:rsidRDefault="00DF2D96" w:rsidP="00544F02">
            <w:pPr>
              <w:widowControl/>
              <w:jc w:val="center"/>
              <w:rPr>
                <w:sz w:val="20"/>
              </w:rPr>
            </w:pPr>
            <w:r>
              <w:rPr>
                <w:rFonts w:hint="eastAsia"/>
                <w:sz w:val="20"/>
              </w:rPr>
              <w:t>1x16</w:t>
            </w:r>
          </w:p>
        </w:tc>
        <w:tc>
          <w:tcPr>
            <w:tcW w:w="1275" w:type="dxa"/>
            <w:tcBorders>
              <w:tl2br w:val="nil"/>
              <w:tr2bl w:val="nil"/>
            </w:tcBorders>
            <w:shd w:val="clear" w:color="auto" w:fill="EEECE1"/>
            <w:vAlign w:val="center"/>
          </w:tcPr>
          <w:p w:rsidR="00DF2D96" w:rsidRDefault="00DF2D96" w:rsidP="00544F02">
            <w:pPr>
              <w:widowControl/>
              <w:jc w:val="center"/>
              <w:rPr>
                <w:sz w:val="20"/>
              </w:rPr>
            </w:pPr>
            <w:r>
              <w:rPr>
                <w:rFonts w:hint="eastAsia"/>
                <w:sz w:val="20"/>
              </w:rPr>
              <w:t xml:space="preserve">21.04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空心板</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jc w:val="center"/>
              <w:rPr>
                <w:sz w:val="20"/>
              </w:rPr>
            </w:pPr>
            <w:r>
              <w:rPr>
                <w:rFonts w:hint="eastAsia"/>
                <w:sz w:val="20"/>
              </w:rPr>
              <w:t>2</w:t>
            </w:r>
          </w:p>
        </w:tc>
        <w:tc>
          <w:tcPr>
            <w:tcW w:w="1671" w:type="dxa"/>
            <w:tcBorders>
              <w:tl2br w:val="nil"/>
              <w:tr2bl w:val="nil"/>
            </w:tcBorders>
            <w:shd w:val="clear" w:color="auto" w:fill="EEECE1"/>
            <w:vAlign w:val="center"/>
          </w:tcPr>
          <w:p w:rsidR="00DF2D96" w:rsidRDefault="00DF2D96" w:rsidP="00544F02">
            <w:pPr>
              <w:jc w:val="center"/>
              <w:rPr>
                <w:sz w:val="20"/>
              </w:rPr>
            </w:pPr>
            <w:r>
              <w:rPr>
                <w:rFonts w:hint="eastAsia"/>
                <w:sz w:val="20"/>
              </w:rPr>
              <w:t>K15+908.843</w:t>
            </w:r>
          </w:p>
        </w:tc>
        <w:tc>
          <w:tcPr>
            <w:tcW w:w="1276" w:type="dxa"/>
            <w:tcBorders>
              <w:tl2br w:val="nil"/>
              <w:tr2bl w:val="nil"/>
            </w:tcBorders>
            <w:shd w:val="clear" w:color="auto" w:fill="EEECE1"/>
            <w:vAlign w:val="center"/>
          </w:tcPr>
          <w:p w:rsidR="00DF2D96" w:rsidRDefault="00DF2D96" w:rsidP="00544F02">
            <w:pPr>
              <w:jc w:val="center"/>
              <w:rPr>
                <w:sz w:val="20"/>
              </w:rPr>
            </w:pPr>
            <w:r>
              <w:rPr>
                <w:rFonts w:hint="eastAsia"/>
                <w:sz w:val="20"/>
              </w:rPr>
              <w:t>太子岗北</w:t>
            </w:r>
          </w:p>
        </w:tc>
        <w:tc>
          <w:tcPr>
            <w:tcW w:w="1100" w:type="dxa"/>
            <w:tcBorders>
              <w:tl2br w:val="nil"/>
              <w:tr2bl w:val="nil"/>
            </w:tcBorders>
            <w:shd w:val="clear" w:color="auto" w:fill="EEECE1"/>
            <w:vAlign w:val="center"/>
          </w:tcPr>
          <w:p w:rsidR="00DF2D96" w:rsidRDefault="00DF2D96" w:rsidP="00544F02">
            <w:pPr>
              <w:jc w:val="center"/>
              <w:rPr>
                <w:sz w:val="20"/>
              </w:rPr>
            </w:pPr>
            <w:r>
              <w:rPr>
                <w:rFonts w:hint="eastAsia"/>
                <w:sz w:val="20"/>
              </w:rPr>
              <w:t>90</w:t>
            </w:r>
            <w:r>
              <w:rPr>
                <w:rFonts w:hint="eastAsia"/>
                <w:sz w:val="20"/>
              </w:rPr>
              <w:t>°</w:t>
            </w:r>
          </w:p>
        </w:tc>
        <w:tc>
          <w:tcPr>
            <w:tcW w:w="885" w:type="dxa"/>
            <w:tcBorders>
              <w:tl2br w:val="nil"/>
              <w:tr2bl w:val="nil"/>
            </w:tcBorders>
            <w:shd w:val="clear" w:color="auto" w:fill="EEECE1"/>
            <w:vAlign w:val="center"/>
          </w:tcPr>
          <w:p w:rsidR="00DF2D96" w:rsidRDefault="00DF2D96" w:rsidP="00544F02">
            <w:pPr>
              <w:jc w:val="center"/>
              <w:rPr>
                <w:sz w:val="20"/>
              </w:rPr>
            </w:pPr>
            <w:r>
              <w:rPr>
                <w:rFonts w:hint="eastAsia"/>
                <w:sz w:val="20"/>
              </w:rPr>
              <w:t>1x13</w:t>
            </w:r>
          </w:p>
        </w:tc>
        <w:tc>
          <w:tcPr>
            <w:tcW w:w="1275" w:type="dxa"/>
            <w:tcBorders>
              <w:tl2br w:val="nil"/>
              <w:tr2bl w:val="nil"/>
            </w:tcBorders>
            <w:shd w:val="clear" w:color="auto" w:fill="EEECE1"/>
            <w:vAlign w:val="center"/>
          </w:tcPr>
          <w:p w:rsidR="00DF2D96" w:rsidRDefault="00DF2D96" w:rsidP="00544F02">
            <w:pPr>
              <w:jc w:val="center"/>
              <w:rPr>
                <w:sz w:val="20"/>
              </w:rPr>
            </w:pPr>
            <w:r>
              <w:rPr>
                <w:rFonts w:hint="eastAsia"/>
                <w:sz w:val="20"/>
              </w:rPr>
              <w:t xml:space="preserve">18.04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空心板</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jc w:val="center"/>
              <w:rPr>
                <w:sz w:val="20"/>
              </w:rPr>
            </w:pPr>
            <w:r>
              <w:rPr>
                <w:rFonts w:hint="eastAsia"/>
                <w:sz w:val="20"/>
              </w:rPr>
              <w:t>3</w:t>
            </w:r>
          </w:p>
        </w:tc>
        <w:tc>
          <w:tcPr>
            <w:tcW w:w="1671" w:type="dxa"/>
            <w:tcBorders>
              <w:tl2br w:val="nil"/>
              <w:tr2bl w:val="nil"/>
            </w:tcBorders>
            <w:shd w:val="clear" w:color="auto" w:fill="EEECE1"/>
            <w:vAlign w:val="center"/>
          </w:tcPr>
          <w:p w:rsidR="00DF2D96" w:rsidRDefault="00DF2D96" w:rsidP="00544F02">
            <w:pPr>
              <w:jc w:val="center"/>
              <w:rPr>
                <w:sz w:val="20"/>
              </w:rPr>
            </w:pPr>
            <w:r>
              <w:rPr>
                <w:rFonts w:hint="eastAsia"/>
                <w:sz w:val="20"/>
              </w:rPr>
              <w:t>K18+375.925</w:t>
            </w:r>
          </w:p>
        </w:tc>
        <w:tc>
          <w:tcPr>
            <w:tcW w:w="1276" w:type="dxa"/>
            <w:tcBorders>
              <w:tl2br w:val="nil"/>
              <w:tr2bl w:val="nil"/>
            </w:tcBorders>
            <w:shd w:val="clear" w:color="auto" w:fill="EEECE1"/>
            <w:vAlign w:val="center"/>
          </w:tcPr>
          <w:p w:rsidR="00DF2D96" w:rsidRDefault="00DF2D96" w:rsidP="00544F02">
            <w:pPr>
              <w:jc w:val="center"/>
              <w:rPr>
                <w:sz w:val="20"/>
              </w:rPr>
            </w:pPr>
            <w:r>
              <w:rPr>
                <w:rFonts w:hint="eastAsia"/>
                <w:sz w:val="20"/>
              </w:rPr>
              <w:t>新庄南</w:t>
            </w:r>
          </w:p>
        </w:tc>
        <w:tc>
          <w:tcPr>
            <w:tcW w:w="1100" w:type="dxa"/>
            <w:tcBorders>
              <w:tl2br w:val="nil"/>
              <w:tr2bl w:val="nil"/>
            </w:tcBorders>
            <w:shd w:val="clear" w:color="auto" w:fill="EEECE1"/>
            <w:vAlign w:val="center"/>
          </w:tcPr>
          <w:p w:rsidR="00DF2D96" w:rsidRDefault="00DF2D96" w:rsidP="00544F02">
            <w:pPr>
              <w:jc w:val="center"/>
              <w:rPr>
                <w:sz w:val="20"/>
              </w:rPr>
            </w:pPr>
            <w:r>
              <w:rPr>
                <w:rFonts w:hint="eastAsia"/>
                <w:sz w:val="20"/>
              </w:rPr>
              <w:t>80</w:t>
            </w:r>
            <w:r>
              <w:rPr>
                <w:rFonts w:hint="eastAsia"/>
                <w:sz w:val="20"/>
              </w:rPr>
              <w:t>°</w:t>
            </w:r>
          </w:p>
        </w:tc>
        <w:tc>
          <w:tcPr>
            <w:tcW w:w="885" w:type="dxa"/>
            <w:tcBorders>
              <w:tl2br w:val="nil"/>
              <w:tr2bl w:val="nil"/>
            </w:tcBorders>
            <w:shd w:val="clear" w:color="auto" w:fill="EEECE1"/>
            <w:vAlign w:val="center"/>
          </w:tcPr>
          <w:p w:rsidR="00DF2D96" w:rsidRDefault="00DF2D96" w:rsidP="00544F02">
            <w:pPr>
              <w:jc w:val="center"/>
              <w:rPr>
                <w:sz w:val="20"/>
              </w:rPr>
            </w:pPr>
            <w:r>
              <w:rPr>
                <w:rFonts w:hint="eastAsia"/>
                <w:sz w:val="20"/>
              </w:rPr>
              <w:t>1x10</w:t>
            </w:r>
          </w:p>
        </w:tc>
        <w:tc>
          <w:tcPr>
            <w:tcW w:w="1275" w:type="dxa"/>
            <w:tcBorders>
              <w:tl2br w:val="nil"/>
              <w:tr2bl w:val="nil"/>
            </w:tcBorders>
            <w:shd w:val="clear" w:color="auto" w:fill="EEECE1"/>
            <w:vAlign w:val="center"/>
          </w:tcPr>
          <w:p w:rsidR="00DF2D96" w:rsidRDefault="00DF2D96" w:rsidP="00544F02">
            <w:pPr>
              <w:jc w:val="center"/>
              <w:rPr>
                <w:sz w:val="20"/>
              </w:rPr>
            </w:pPr>
            <w:r>
              <w:rPr>
                <w:rFonts w:hint="eastAsia"/>
                <w:sz w:val="20"/>
              </w:rPr>
              <w:t xml:space="preserve">15.04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空心板</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jc w:val="center"/>
              <w:rPr>
                <w:sz w:val="20"/>
              </w:rPr>
            </w:pPr>
            <w:r>
              <w:rPr>
                <w:rFonts w:hint="eastAsia"/>
                <w:sz w:val="20"/>
              </w:rPr>
              <w:t>4</w:t>
            </w:r>
          </w:p>
        </w:tc>
        <w:tc>
          <w:tcPr>
            <w:tcW w:w="1671" w:type="dxa"/>
            <w:tcBorders>
              <w:tl2br w:val="nil"/>
              <w:tr2bl w:val="nil"/>
            </w:tcBorders>
            <w:shd w:val="clear" w:color="auto" w:fill="EEECE1"/>
            <w:vAlign w:val="center"/>
          </w:tcPr>
          <w:p w:rsidR="00DF2D96" w:rsidRDefault="00DF2D96" w:rsidP="00544F02">
            <w:pPr>
              <w:jc w:val="center"/>
              <w:rPr>
                <w:sz w:val="20"/>
              </w:rPr>
            </w:pPr>
            <w:r>
              <w:rPr>
                <w:rFonts w:hint="eastAsia"/>
                <w:sz w:val="20"/>
              </w:rPr>
              <w:t>K25+681.100</w:t>
            </w:r>
          </w:p>
        </w:tc>
        <w:tc>
          <w:tcPr>
            <w:tcW w:w="1276" w:type="dxa"/>
            <w:tcBorders>
              <w:tl2br w:val="nil"/>
              <w:tr2bl w:val="nil"/>
            </w:tcBorders>
            <w:shd w:val="clear" w:color="auto" w:fill="EEECE1"/>
            <w:vAlign w:val="center"/>
          </w:tcPr>
          <w:p w:rsidR="00DF2D96" w:rsidRDefault="00DF2D96" w:rsidP="00544F02">
            <w:pPr>
              <w:jc w:val="center"/>
              <w:rPr>
                <w:sz w:val="20"/>
              </w:rPr>
            </w:pPr>
            <w:r>
              <w:rPr>
                <w:rFonts w:hint="eastAsia"/>
                <w:sz w:val="20"/>
              </w:rPr>
              <w:t>琵琶寺</w:t>
            </w:r>
          </w:p>
        </w:tc>
        <w:tc>
          <w:tcPr>
            <w:tcW w:w="1100" w:type="dxa"/>
            <w:tcBorders>
              <w:tl2br w:val="nil"/>
              <w:tr2bl w:val="nil"/>
            </w:tcBorders>
            <w:shd w:val="clear" w:color="auto" w:fill="EEECE1"/>
            <w:vAlign w:val="center"/>
          </w:tcPr>
          <w:p w:rsidR="00DF2D96" w:rsidRDefault="00DF2D96" w:rsidP="00544F02">
            <w:pPr>
              <w:jc w:val="center"/>
              <w:rPr>
                <w:sz w:val="20"/>
              </w:rPr>
            </w:pPr>
            <w:r>
              <w:rPr>
                <w:rFonts w:hint="eastAsia"/>
                <w:sz w:val="20"/>
              </w:rPr>
              <w:t>105</w:t>
            </w:r>
            <w:r>
              <w:rPr>
                <w:rFonts w:hint="eastAsia"/>
                <w:sz w:val="20"/>
              </w:rPr>
              <w:t>°</w:t>
            </w:r>
          </w:p>
        </w:tc>
        <w:tc>
          <w:tcPr>
            <w:tcW w:w="885" w:type="dxa"/>
            <w:tcBorders>
              <w:tl2br w:val="nil"/>
              <w:tr2bl w:val="nil"/>
            </w:tcBorders>
            <w:shd w:val="clear" w:color="auto" w:fill="EEECE1"/>
            <w:vAlign w:val="center"/>
          </w:tcPr>
          <w:p w:rsidR="00DF2D96" w:rsidRDefault="00DF2D96" w:rsidP="00544F02">
            <w:pPr>
              <w:jc w:val="center"/>
              <w:rPr>
                <w:sz w:val="20"/>
              </w:rPr>
            </w:pPr>
            <w:r>
              <w:rPr>
                <w:rFonts w:hint="eastAsia"/>
                <w:sz w:val="20"/>
              </w:rPr>
              <w:t>1x13</w:t>
            </w:r>
          </w:p>
        </w:tc>
        <w:tc>
          <w:tcPr>
            <w:tcW w:w="1275" w:type="dxa"/>
            <w:tcBorders>
              <w:tl2br w:val="nil"/>
              <w:tr2bl w:val="nil"/>
            </w:tcBorders>
            <w:shd w:val="clear" w:color="auto" w:fill="EEECE1"/>
            <w:vAlign w:val="center"/>
          </w:tcPr>
          <w:p w:rsidR="00DF2D96" w:rsidRDefault="00DF2D96" w:rsidP="00544F02">
            <w:pPr>
              <w:jc w:val="center"/>
              <w:rPr>
                <w:sz w:val="20"/>
              </w:rPr>
            </w:pPr>
            <w:r>
              <w:rPr>
                <w:rFonts w:hint="eastAsia"/>
                <w:sz w:val="20"/>
              </w:rPr>
              <w:t xml:space="preserve">18.04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空心板</w:t>
            </w:r>
          </w:p>
        </w:tc>
      </w:tr>
      <w:tr w:rsidR="00DF2D96" w:rsidTr="00544F02">
        <w:trPr>
          <w:trHeight w:val="193"/>
          <w:jc w:val="center"/>
        </w:trPr>
        <w:tc>
          <w:tcPr>
            <w:tcW w:w="587" w:type="dxa"/>
            <w:tcBorders>
              <w:tl2br w:val="nil"/>
              <w:tr2bl w:val="nil"/>
            </w:tcBorders>
            <w:shd w:val="clear" w:color="auto" w:fill="4BACC6"/>
            <w:vAlign w:val="center"/>
          </w:tcPr>
          <w:p w:rsidR="00DF2D96" w:rsidRDefault="00DF2D96" w:rsidP="00544F02">
            <w:pPr>
              <w:widowControl/>
              <w:jc w:val="center"/>
              <w:rPr>
                <w:rFonts w:hAnsi="宋体" w:cs="宋体"/>
                <w:sz w:val="20"/>
              </w:rPr>
            </w:pPr>
            <w:r>
              <w:rPr>
                <w:rFonts w:hAnsi="宋体" w:cs="宋体"/>
                <w:sz w:val="20"/>
              </w:rPr>
              <w:t>5</w:t>
            </w:r>
          </w:p>
        </w:tc>
        <w:tc>
          <w:tcPr>
            <w:tcW w:w="1671"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K52+</w:t>
            </w:r>
            <w:r>
              <w:rPr>
                <w:rFonts w:hAnsi="宋体" w:cs="宋体"/>
                <w:sz w:val="20"/>
              </w:rPr>
              <w:t>537.168</w:t>
            </w:r>
          </w:p>
        </w:tc>
        <w:tc>
          <w:tcPr>
            <w:tcW w:w="1276"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桃园武</w:t>
            </w:r>
          </w:p>
        </w:tc>
        <w:tc>
          <w:tcPr>
            <w:tcW w:w="1100"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hint="eastAsia"/>
                <w:sz w:val="20"/>
              </w:rPr>
              <w:t>90</w:t>
            </w:r>
            <w:r>
              <w:rPr>
                <w:rFonts w:hAnsi="宋体" w:cs="宋体" w:hint="eastAsia"/>
                <w:sz w:val="20"/>
              </w:rPr>
              <w:t>°</w:t>
            </w:r>
          </w:p>
        </w:tc>
        <w:tc>
          <w:tcPr>
            <w:tcW w:w="885" w:type="dxa"/>
            <w:tcBorders>
              <w:tl2br w:val="nil"/>
              <w:tr2bl w:val="nil"/>
            </w:tcBorders>
            <w:shd w:val="clear" w:color="auto" w:fill="EEECE1"/>
            <w:vAlign w:val="center"/>
          </w:tcPr>
          <w:p w:rsidR="00DF2D96" w:rsidRDefault="00DF2D96" w:rsidP="00544F02">
            <w:pPr>
              <w:widowControl/>
              <w:jc w:val="center"/>
              <w:rPr>
                <w:rFonts w:hAnsi="宋体" w:cs="宋体"/>
                <w:sz w:val="20"/>
              </w:rPr>
            </w:pPr>
            <w:r>
              <w:rPr>
                <w:rFonts w:hAnsi="宋体" w:cs="宋体"/>
                <w:sz w:val="20"/>
              </w:rPr>
              <w:t>3</w:t>
            </w:r>
            <w:r>
              <w:rPr>
                <w:rFonts w:hAnsi="宋体" w:cs="宋体" w:hint="eastAsia"/>
                <w:sz w:val="20"/>
              </w:rPr>
              <w:t>x</w:t>
            </w:r>
            <w:r>
              <w:rPr>
                <w:rFonts w:hAnsi="宋体" w:cs="宋体"/>
                <w:sz w:val="20"/>
              </w:rPr>
              <w:t>8</w:t>
            </w:r>
          </w:p>
        </w:tc>
        <w:tc>
          <w:tcPr>
            <w:tcW w:w="1275" w:type="dxa"/>
            <w:tcBorders>
              <w:tl2br w:val="nil"/>
              <w:tr2bl w:val="nil"/>
            </w:tcBorders>
            <w:shd w:val="clear" w:color="auto" w:fill="EEECE1"/>
            <w:vAlign w:val="center"/>
          </w:tcPr>
          <w:p w:rsidR="00DF2D96" w:rsidRDefault="00DF2D96" w:rsidP="00544F02">
            <w:pPr>
              <w:widowControl/>
              <w:jc w:val="center"/>
              <w:rPr>
                <w:rFonts w:hAnsi="宋体" w:cs="宋体"/>
                <w:color w:val="000000"/>
                <w:sz w:val="20"/>
              </w:rPr>
            </w:pPr>
            <w:r>
              <w:rPr>
                <w:rFonts w:hAnsi="宋体" w:cs="宋体"/>
                <w:color w:val="000000"/>
                <w:sz w:val="20"/>
              </w:rPr>
              <w:t>31.04</w:t>
            </w:r>
            <w:r>
              <w:rPr>
                <w:rFonts w:hAnsi="宋体" w:cs="宋体" w:hint="eastAsia"/>
                <w:color w:val="000000"/>
                <w:sz w:val="20"/>
              </w:rPr>
              <w:t xml:space="preserve"> </w:t>
            </w:r>
          </w:p>
        </w:tc>
        <w:tc>
          <w:tcPr>
            <w:tcW w:w="1276" w:type="dxa"/>
            <w:tcBorders>
              <w:tl2br w:val="nil"/>
              <w:tr2bl w:val="nil"/>
            </w:tcBorders>
            <w:shd w:val="clear" w:color="auto" w:fill="EEECE1"/>
          </w:tcPr>
          <w:p w:rsidR="00DF2D96" w:rsidRDefault="00DF2D96" w:rsidP="00544F02">
            <w:pPr>
              <w:widowControl/>
              <w:jc w:val="center"/>
              <w:rPr>
                <w:rFonts w:hAnsi="宋体" w:cs="宋体"/>
                <w:sz w:val="20"/>
              </w:rPr>
            </w:pPr>
            <w:r>
              <w:rPr>
                <w:rFonts w:hAnsi="宋体" w:cs="宋体" w:hint="eastAsia"/>
                <w:sz w:val="20"/>
              </w:rPr>
              <w:t>空心板</w:t>
            </w:r>
          </w:p>
        </w:tc>
      </w:tr>
    </w:tbl>
    <w:p w:rsidR="00DF2D96" w:rsidRDefault="00DF2D96" w:rsidP="00DF2D96">
      <w:pPr>
        <w:numPr>
          <w:ilvl w:val="0"/>
          <w:numId w:val="4"/>
        </w:numPr>
        <w:spacing w:line="360" w:lineRule="auto"/>
        <w:rPr>
          <w:rFonts w:ascii="Times New Roman"/>
          <w:b/>
          <w:color w:val="FF0000"/>
          <w:sz w:val="28"/>
          <w:szCs w:val="28"/>
        </w:rPr>
      </w:pPr>
      <w:r>
        <w:rPr>
          <w:rFonts w:ascii="Times New Roman" w:hint="eastAsia"/>
          <w:b/>
          <w:color w:val="FF0000"/>
          <w:sz w:val="28"/>
          <w:szCs w:val="28"/>
        </w:rPr>
        <w:t>大浪</w:t>
      </w:r>
      <w:r>
        <w:rPr>
          <w:rFonts w:ascii="Times New Roman"/>
          <w:b/>
          <w:color w:val="FF0000"/>
          <w:sz w:val="28"/>
          <w:szCs w:val="28"/>
        </w:rPr>
        <w:t>沟</w:t>
      </w:r>
      <w:r>
        <w:rPr>
          <w:rFonts w:ascii="Times New Roman" w:hint="eastAsia"/>
          <w:b/>
          <w:color w:val="FF0000"/>
          <w:sz w:val="28"/>
          <w:szCs w:val="28"/>
        </w:rPr>
        <w:t>中</w:t>
      </w:r>
      <w:r>
        <w:rPr>
          <w:rFonts w:ascii="Times New Roman"/>
          <w:b/>
          <w:color w:val="FF0000"/>
          <w:sz w:val="28"/>
          <w:szCs w:val="28"/>
        </w:rPr>
        <w:t>桥</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路线在桩</w:t>
      </w:r>
      <w:r>
        <w:rPr>
          <w:rFonts w:hAnsi="宋体" w:hint="eastAsia"/>
          <w:sz w:val="28"/>
          <w:szCs w:val="28"/>
        </w:rPr>
        <w:t>号</w:t>
      </w:r>
      <w:r>
        <w:rPr>
          <w:rFonts w:hAnsi="宋体" w:hint="eastAsia"/>
          <w:sz w:val="28"/>
          <w:szCs w:val="28"/>
        </w:rPr>
        <w:t>K</w:t>
      </w:r>
      <w:r>
        <w:rPr>
          <w:rFonts w:hAnsi="宋体"/>
          <w:sz w:val="28"/>
          <w:szCs w:val="28"/>
        </w:rPr>
        <w:t>2</w:t>
      </w:r>
      <w:r>
        <w:rPr>
          <w:rFonts w:hAnsi="宋体" w:hint="eastAsia"/>
          <w:sz w:val="28"/>
          <w:szCs w:val="28"/>
        </w:rPr>
        <w:t>+</w:t>
      </w:r>
      <w:r>
        <w:rPr>
          <w:rFonts w:hAnsi="宋体"/>
          <w:sz w:val="28"/>
          <w:szCs w:val="28"/>
        </w:rPr>
        <w:t>456.81</w:t>
      </w:r>
      <w:r>
        <w:rPr>
          <w:rFonts w:hAnsi="宋体" w:hint="eastAsia"/>
          <w:sz w:val="28"/>
          <w:szCs w:val="28"/>
        </w:rPr>
        <w:t>处跨越</w:t>
      </w:r>
      <w:r>
        <w:rPr>
          <w:rFonts w:hAnsi="宋体"/>
          <w:sz w:val="28"/>
          <w:szCs w:val="28"/>
        </w:rPr>
        <w:t>大浪沟</w:t>
      </w:r>
      <w:r>
        <w:rPr>
          <w:rFonts w:hAnsi="宋体" w:hint="eastAsia"/>
          <w:sz w:val="28"/>
          <w:szCs w:val="28"/>
        </w:rPr>
        <w:t>，现状</w:t>
      </w:r>
      <w:r>
        <w:rPr>
          <w:rFonts w:hAnsi="宋体"/>
          <w:sz w:val="28"/>
          <w:szCs w:val="28"/>
        </w:rPr>
        <w:t>无桥梁。本次设计在</w:t>
      </w:r>
      <w:r>
        <w:rPr>
          <w:rFonts w:hAnsi="宋体"/>
          <w:sz w:val="28"/>
          <w:szCs w:val="28"/>
        </w:rPr>
        <w:lastRenderedPageBreak/>
        <w:t>该位置处新建</w:t>
      </w:r>
      <w:r>
        <w:rPr>
          <w:rFonts w:hAnsi="宋体"/>
          <w:sz w:val="28"/>
          <w:szCs w:val="28"/>
        </w:rPr>
        <w:t>3-30m</w:t>
      </w:r>
      <w:r>
        <w:rPr>
          <w:rFonts w:hAnsi="宋体"/>
          <w:sz w:val="28"/>
          <w:szCs w:val="28"/>
        </w:rPr>
        <w:t>的</w:t>
      </w:r>
      <w:r>
        <w:rPr>
          <w:rFonts w:hAnsi="宋体" w:hint="eastAsia"/>
          <w:sz w:val="28"/>
          <w:szCs w:val="28"/>
        </w:rPr>
        <w:t>装配</w:t>
      </w:r>
      <w:r>
        <w:rPr>
          <w:rFonts w:hAnsi="宋体"/>
          <w:sz w:val="28"/>
          <w:szCs w:val="28"/>
        </w:rPr>
        <w:t>式预应力</w:t>
      </w:r>
      <w:r>
        <w:rPr>
          <w:rFonts w:hAnsi="宋体" w:hint="eastAsia"/>
          <w:sz w:val="28"/>
          <w:szCs w:val="28"/>
        </w:rPr>
        <w:t>混凝土先简支后连续箱梁</w:t>
      </w:r>
      <w:r>
        <w:rPr>
          <w:rFonts w:hAnsi="宋体"/>
          <w:sz w:val="28"/>
          <w:szCs w:val="28"/>
        </w:rPr>
        <w:t>桥，桥面宽度为</w:t>
      </w:r>
      <w:r>
        <w:rPr>
          <w:rFonts w:hAnsi="宋体"/>
          <w:sz w:val="28"/>
          <w:szCs w:val="28"/>
        </w:rPr>
        <w:t>24.5m</w:t>
      </w:r>
      <w:r>
        <w:rPr>
          <w:rFonts w:hAnsi="宋体"/>
          <w:sz w:val="28"/>
          <w:szCs w:val="28"/>
        </w:rPr>
        <w:t>，全长</w:t>
      </w:r>
      <w:r>
        <w:rPr>
          <w:rFonts w:hAnsi="宋体"/>
          <w:sz w:val="28"/>
          <w:szCs w:val="28"/>
        </w:rPr>
        <w:t>97.06m</w:t>
      </w:r>
      <w:r>
        <w:rPr>
          <w:rFonts w:hAnsi="宋体"/>
          <w:sz w:val="28"/>
          <w:szCs w:val="28"/>
        </w:rPr>
        <w:t>；上部结构</w:t>
      </w:r>
      <w:r>
        <w:rPr>
          <w:rFonts w:ascii="Times New Roman"/>
          <w:sz w:val="28"/>
          <w:szCs w:val="28"/>
        </w:rPr>
        <w:t>采用</w:t>
      </w:r>
      <w:r>
        <w:rPr>
          <w:rFonts w:ascii="Times New Roman" w:hint="eastAsia"/>
          <w:sz w:val="28"/>
          <w:szCs w:val="28"/>
        </w:rPr>
        <w:t>装配</w:t>
      </w:r>
      <w:r>
        <w:rPr>
          <w:rFonts w:ascii="Times New Roman"/>
          <w:sz w:val="28"/>
          <w:szCs w:val="28"/>
        </w:rPr>
        <w:t>式预应力</w:t>
      </w:r>
      <w:r>
        <w:rPr>
          <w:rFonts w:ascii="Times New Roman" w:hint="eastAsia"/>
          <w:sz w:val="28"/>
          <w:szCs w:val="28"/>
        </w:rPr>
        <w:t>混凝土先简支后连续箱梁</w:t>
      </w:r>
      <w:r>
        <w:rPr>
          <w:rFonts w:ascii="Times New Roman"/>
          <w:sz w:val="28"/>
          <w:szCs w:val="28"/>
        </w:rPr>
        <w:t>，下部结构采用柱式台，钻孔灌注桩基础。</w:t>
      </w:r>
    </w:p>
    <w:p w:rsidR="00DF2D96" w:rsidRDefault="00DF2D96" w:rsidP="00DF2D96">
      <w:pPr>
        <w:numPr>
          <w:ilvl w:val="0"/>
          <w:numId w:val="4"/>
        </w:numPr>
        <w:spacing w:line="360" w:lineRule="auto"/>
        <w:rPr>
          <w:rFonts w:ascii="Times New Roman"/>
          <w:b/>
          <w:color w:val="FF0000"/>
          <w:sz w:val="28"/>
          <w:szCs w:val="28"/>
        </w:rPr>
      </w:pPr>
      <w:r>
        <w:rPr>
          <w:rFonts w:ascii="Times New Roman" w:hint="eastAsia"/>
          <w:b/>
          <w:color w:val="FF0000"/>
          <w:sz w:val="28"/>
          <w:szCs w:val="28"/>
        </w:rPr>
        <w:t>二道</w:t>
      </w:r>
      <w:r>
        <w:rPr>
          <w:rFonts w:ascii="Times New Roman"/>
          <w:b/>
          <w:color w:val="FF0000"/>
          <w:sz w:val="28"/>
          <w:szCs w:val="28"/>
        </w:rPr>
        <w:t>河</w:t>
      </w:r>
      <w:r>
        <w:rPr>
          <w:rFonts w:ascii="Times New Roman" w:hint="eastAsia"/>
          <w:b/>
          <w:color w:val="FF0000"/>
          <w:sz w:val="28"/>
          <w:szCs w:val="28"/>
        </w:rPr>
        <w:t>中</w:t>
      </w:r>
      <w:r>
        <w:rPr>
          <w:rFonts w:ascii="Times New Roman"/>
          <w:b/>
          <w:color w:val="FF0000"/>
          <w:sz w:val="28"/>
          <w:szCs w:val="28"/>
        </w:rPr>
        <w:t>桥</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路线在桩</w:t>
      </w:r>
      <w:r>
        <w:rPr>
          <w:rFonts w:hAnsi="宋体" w:hint="eastAsia"/>
          <w:sz w:val="28"/>
          <w:szCs w:val="28"/>
        </w:rPr>
        <w:t>号</w:t>
      </w:r>
      <w:r>
        <w:rPr>
          <w:rFonts w:hAnsi="宋体" w:hint="eastAsia"/>
          <w:sz w:val="28"/>
          <w:szCs w:val="28"/>
        </w:rPr>
        <w:t>K</w:t>
      </w:r>
      <w:r>
        <w:rPr>
          <w:rFonts w:hAnsi="宋体"/>
          <w:sz w:val="28"/>
          <w:szCs w:val="28"/>
        </w:rPr>
        <w:t>17</w:t>
      </w:r>
      <w:r>
        <w:rPr>
          <w:rFonts w:hAnsi="宋体" w:hint="eastAsia"/>
          <w:sz w:val="28"/>
          <w:szCs w:val="28"/>
        </w:rPr>
        <w:t>+</w:t>
      </w:r>
      <w:r>
        <w:rPr>
          <w:rFonts w:hAnsi="宋体"/>
          <w:sz w:val="28"/>
          <w:szCs w:val="28"/>
        </w:rPr>
        <w:t>175.59</w:t>
      </w:r>
      <w:r>
        <w:rPr>
          <w:rFonts w:hAnsi="宋体" w:hint="eastAsia"/>
          <w:sz w:val="28"/>
          <w:szCs w:val="28"/>
        </w:rPr>
        <w:t>处跨越二道</w:t>
      </w:r>
      <w:r>
        <w:rPr>
          <w:rFonts w:hAnsi="宋体"/>
          <w:sz w:val="28"/>
          <w:szCs w:val="28"/>
        </w:rPr>
        <w:t>河</w:t>
      </w:r>
      <w:r>
        <w:rPr>
          <w:rFonts w:hAnsi="宋体" w:hint="eastAsia"/>
          <w:sz w:val="28"/>
          <w:szCs w:val="28"/>
        </w:rPr>
        <w:t>，河口</w:t>
      </w:r>
      <w:r>
        <w:rPr>
          <w:rFonts w:hAnsi="宋体"/>
          <w:sz w:val="28"/>
          <w:szCs w:val="28"/>
        </w:rPr>
        <w:t>宽约</w:t>
      </w:r>
      <w:r>
        <w:rPr>
          <w:rFonts w:hAnsi="宋体"/>
          <w:sz w:val="28"/>
          <w:szCs w:val="28"/>
        </w:rPr>
        <w:t>6</w:t>
      </w:r>
      <w:r>
        <w:rPr>
          <w:rFonts w:hAnsi="宋体" w:hint="eastAsia"/>
          <w:sz w:val="28"/>
          <w:szCs w:val="28"/>
        </w:rPr>
        <w:t>0m</w:t>
      </w:r>
      <w:r>
        <w:rPr>
          <w:rFonts w:hAnsi="宋体" w:hint="eastAsia"/>
          <w:sz w:val="28"/>
          <w:szCs w:val="28"/>
        </w:rPr>
        <w:t>，河</w:t>
      </w:r>
      <w:r>
        <w:rPr>
          <w:rFonts w:hAnsi="宋体"/>
          <w:sz w:val="28"/>
          <w:szCs w:val="28"/>
        </w:rPr>
        <w:t>堤高</w:t>
      </w:r>
      <w:r>
        <w:rPr>
          <w:rFonts w:hAnsi="宋体" w:hint="eastAsia"/>
          <w:sz w:val="28"/>
          <w:szCs w:val="28"/>
        </w:rPr>
        <w:t>程</w:t>
      </w:r>
      <w:r>
        <w:rPr>
          <w:rFonts w:hAnsi="宋体"/>
          <w:sz w:val="28"/>
          <w:szCs w:val="28"/>
        </w:rPr>
        <w:t>约</w:t>
      </w:r>
      <w:r>
        <w:rPr>
          <w:rFonts w:hAnsi="宋体"/>
          <w:sz w:val="28"/>
          <w:szCs w:val="28"/>
        </w:rPr>
        <w:t>58.4m</w:t>
      </w:r>
      <w:r>
        <w:rPr>
          <w:rFonts w:hAnsi="宋体" w:hint="eastAsia"/>
          <w:sz w:val="28"/>
          <w:szCs w:val="28"/>
        </w:rPr>
        <w:t>，河</w:t>
      </w:r>
      <w:r>
        <w:rPr>
          <w:rFonts w:hAnsi="宋体"/>
          <w:sz w:val="28"/>
          <w:szCs w:val="28"/>
        </w:rPr>
        <w:t>底</w:t>
      </w:r>
      <w:r>
        <w:rPr>
          <w:rFonts w:hAnsi="宋体" w:hint="eastAsia"/>
          <w:sz w:val="28"/>
          <w:szCs w:val="28"/>
        </w:rPr>
        <w:t>高程约</w:t>
      </w:r>
      <w:r>
        <w:rPr>
          <w:rFonts w:hAnsi="宋体" w:hint="eastAsia"/>
          <w:sz w:val="28"/>
          <w:szCs w:val="28"/>
        </w:rPr>
        <w:t>5</w:t>
      </w:r>
      <w:r>
        <w:rPr>
          <w:rFonts w:hAnsi="宋体"/>
          <w:sz w:val="28"/>
          <w:szCs w:val="28"/>
        </w:rPr>
        <w:t>3</w:t>
      </w:r>
      <w:r>
        <w:rPr>
          <w:rFonts w:hAnsi="宋体" w:hint="eastAsia"/>
          <w:sz w:val="28"/>
          <w:szCs w:val="28"/>
        </w:rPr>
        <w:t>.5</w:t>
      </w:r>
      <w:r>
        <w:rPr>
          <w:rFonts w:hAnsi="宋体"/>
          <w:sz w:val="28"/>
          <w:szCs w:val="28"/>
        </w:rPr>
        <w:t>m</w:t>
      </w:r>
      <w:r>
        <w:rPr>
          <w:rFonts w:hAnsi="宋体" w:hint="eastAsia"/>
          <w:sz w:val="28"/>
          <w:szCs w:val="28"/>
        </w:rPr>
        <w:t>，现状</w:t>
      </w:r>
      <w:r>
        <w:rPr>
          <w:rFonts w:hAnsi="宋体"/>
          <w:sz w:val="28"/>
          <w:szCs w:val="28"/>
        </w:rPr>
        <w:t>无桥梁。在该位置处新建</w:t>
      </w:r>
      <w:r>
        <w:rPr>
          <w:rFonts w:hAnsi="宋体"/>
          <w:sz w:val="28"/>
          <w:szCs w:val="28"/>
        </w:rPr>
        <w:t>4-20m</w:t>
      </w:r>
      <w:r>
        <w:rPr>
          <w:rFonts w:hAnsi="宋体"/>
          <w:sz w:val="28"/>
          <w:szCs w:val="28"/>
        </w:rPr>
        <w:t>的</w:t>
      </w:r>
      <w:r>
        <w:rPr>
          <w:rFonts w:hAnsi="宋体" w:hint="eastAsia"/>
          <w:sz w:val="28"/>
          <w:szCs w:val="28"/>
        </w:rPr>
        <w:t>装配</w:t>
      </w:r>
      <w:r>
        <w:rPr>
          <w:rFonts w:hAnsi="宋体"/>
          <w:sz w:val="28"/>
          <w:szCs w:val="28"/>
        </w:rPr>
        <w:t>式预应力</w:t>
      </w:r>
      <w:r>
        <w:rPr>
          <w:rFonts w:hAnsi="宋体" w:hint="eastAsia"/>
          <w:sz w:val="28"/>
          <w:szCs w:val="28"/>
        </w:rPr>
        <w:t>混凝土先简支后连续箱梁</w:t>
      </w:r>
      <w:r>
        <w:rPr>
          <w:rFonts w:hAnsi="宋体"/>
          <w:sz w:val="28"/>
          <w:szCs w:val="28"/>
        </w:rPr>
        <w:t>桥，桥面宽度为</w:t>
      </w:r>
      <w:r>
        <w:rPr>
          <w:rFonts w:hAnsi="宋体"/>
          <w:sz w:val="28"/>
          <w:szCs w:val="28"/>
        </w:rPr>
        <w:t>24.5m</w:t>
      </w:r>
      <w:r>
        <w:rPr>
          <w:rFonts w:hAnsi="宋体"/>
          <w:sz w:val="28"/>
          <w:szCs w:val="28"/>
        </w:rPr>
        <w:t>，全长</w:t>
      </w:r>
      <w:r>
        <w:rPr>
          <w:rFonts w:hAnsi="宋体"/>
          <w:sz w:val="28"/>
          <w:szCs w:val="28"/>
        </w:rPr>
        <w:t>85m</w:t>
      </w:r>
      <w:r>
        <w:rPr>
          <w:rFonts w:hAnsi="宋体"/>
          <w:sz w:val="28"/>
          <w:szCs w:val="28"/>
        </w:rPr>
        <w:t>；上部结</w:t>
      </w:r>
      <w:r>
        <w:rPr>
          <w:rFonts w:ascii="Times New Roman"/>
          <w:sz w:val="28"/>
          <w:szCs w:val="28"/>
        </w:rPr>
        <w:t>构采用</w:t>
      </w:r>
      <w:r>
        <w:rPr>
          <w:rFonts w:ascii="Times New Roman" w:hint="eastAsia"/>
          <w:sz w:val="28"/>
          <w:szCs w:val="28"/>
        </w:rPr>
        <w:t>装配</w:t>
      </w:r>
      <w:r>
        <w:rPr>
          <w:rFonts w:ascii="Times New Roman"/>
          <w:sz w:val="28"/>
          <w:szCs w:val="28"/>
        </w:rPr>
        <w:t>式预应力</w:t>
      </w:r>
      <w:r>
        <w:rPr>
          <w:rFonts w:ascii="Times New Roman" w:hint="eastAsia"/>
          <w:sz w:val="28"/>
          <w:szCs w:val="28"/>
        </w:rPr>
        <w:t>混凝土先简支后连续箱梁</w:t>
      </w:r>
      <w:r>
        <w:rPr>
          <w:rFonts w:ascii="Times New Roman"/>
          <w:sz w:val="28"/>
          <w:szCs w:val="28"/>
        </w:rPr>
        <w:t>，下部结构采用柱式台，钻孔灌注桩基础。</w:t>
      </w:r>
    </w:p>
    <w:p w:rsidR="00DF2D96" w:rsidRDefault="00DF2D96" w:rsidP="00DF2D96">
      <w:pPr>
        <w:numPr>
          <w:ilvl w:val="0"/>
          <w:numId w:val="4"/>
        </w:numPr>
        <w:spacing w:line="360" w:lineRule="auto"/>
        <w:rPr>
          <w:rFonts w:ascii="Times New Roman"/>
          <w:b/>
          <w:color w:val="FF0000"/>
          <w:sz w:val="28"/>
          <w:szCs w:val="28"/>
        </w:rPr>
      </w:pPr>
      <w:r>
        <w:rPr>
          <w:rFonts w:ascii="Times New Roman" w:hint="eastAsia"/>
          <w:b/>
          <w:color w:val="FF0000"/>
          <w:sz w:val="28"/>
          <w:szCs w:val="28"/>
        </w:rPr>
        <w:t>老</w:t>
      </w:r>
      <w:r>
        <w:rPr>
          <w:rFonts w:ascii="Times New Roman"/>
          <w:b/>
          <w:color w:val="FF0000"/>
          <w:sz w:val="28"/>
          <w:szCs w:val="28"/>
        </w:rPr>
        <w:t>潩河</w:t>
      </w:r>
      <w:r>
        <w:rPr>
          <w:rFonts w:ascii="Times New Roman" w:hint="eastAsia"/>
          <w:b/>
          <w:color w:val="FF0000"/>
          <w:sz w:val="28"/>
          <w:szCs w:val="28"/>
        </w:rPr>
        <w:t>中</w:t>
      </w:r>
      <w:r>
        <w:rPr>
          <w:rFonts w:ascii="Times New Roman"/>
          <w:b/>
          <w:color w:val="FF0000"/>
          <w:sz w:val="28"/>
          <w:szCs w:val="28"/>
        </w:rPr>
        <w:t>桥</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路线在桩</w:t>
      </w:r>
      <w:r>
        <w:rPr>
          <w:rFonts w:hAnsi="宋体" w:hint="eastAsia"/>
          <w:sz w:val="28"/>
          <w:szCs w:val="28"/>
        </w:rPr>
        <w:t>号</w:t>
      </w:r>
      <w:r>
        <w:rPr>
          <w:rFonts w:hAnsi="宋体" w:hint="eastAsia"/>
          <w:sz w:val="28"/>
          <w:szCs w:val="28"/>
        </w:rPr>
        <w:t>K</w:t>
      </w:r>
      <w:r>
        <w:rPr>
          <w:rFonts w:hAnsi="宋体"/>
          <w:sz w:val="28"/>
          <w:szCs w:val="28"/>
        </w:rPr>
        <w:t>24</w:t>
      </w:r>
      <w:r>
        <w:rPr>
          <w:rFonts w:hAnsi="宋体" w:hint="eastAsia"/>
          <w:sz w:val="28"/>
          <w:szCs w:val="28"/>
        </w:rPr>
        <w:t>+</w:t>
      </w:r>
      <w:r>
        <w:rPr>
          <w:rFonts w:hAnsi="宋体"/>
          <w:sz w:val="28"/>
          <w:szCs w:val="28"/>
        </w:rPr>
        <w:t>226.1</w:t>
      </w:r>
      <w:r>
        <w:rPr>
          <w:rFonts w:hAnsi="宋体" w:hint="eastAsia"/>
          <w:sz w:val="28"/>
          <w:szCs w:val="28"/>
        </w:rPr>
        <w:t>处跨越老潩</w:t>
      </w:r>
      <w:r>
        <w:rPr>
          <w:rFonts w:hAnsi="宋体"/>
          <w:sz w:val="28"/>
          <w:szCs w:val="28"/>
        </w:rPr>
        <w:t>河</w:t>
      </w:r>
      <w:r>
        <w:rPr>
          <w:rFonts w:hAnsi="宋体" w:hint="eastAsia"/>
          <w:sz w:val="28"/>
          <w:szCs w:val="28"/>
        </w:rPr>
        <w:t>，河口</w:t>
      </w:r>
      <w:r>
        <w:rPr>
          <w:rFonts w:hAnsi="宋体"/>
          <w:sz w:val="28"/>
          <w:szCs w:val="28"/>
        </w:rPr>
        <w:t>宽约</w:t>
      </w:r>
      <w:r>
        <w:rPr>
          <w:rFonts w:hAnsi="宋体" w:hint="eastAsia"/>
          <w:sz w:val="28"/>
          <w:szCs w:val="28"/>
        </w:rPr>
        <w:t>50m</w:t>
      </w:r>
      <w:r>
        <w:rPr>
          <w:rFonts w:hAnsi="宋体" w:hint="eastAsia"/>
          <w:sz w:val="28"/>
          <w:szCs w:val="28"/>
        </w:rPr>
        <w:t>，河</w:t>
      </w:r>
      <w:r>
        <w:rPr>
          <w:rFonts w:hAnsi="宋体"/>
          <w:sz w:val="28"/>
          <w:szCs w:val="28"/>
        </w:rPr>
        <w:t>堤高</w:t>
      </w:r>
      <w:r>
        <w:rPr>
          <w:rFonts w:hAnsi="宋体" w:hint="eastAsia"/>
          <w:sz w:val="28"/>
          <w:szCs w:val="28"/>
        </w:rPr>
        <w:t>程</w:t>
      </w:r>
      <w:r>
        <w:rPr>
          <w:rFonts w:hAnsi="宋体"/>
          <w:sz w:val="28"/>
          <w:szCs w:val="28"/>
        </w:rPr>
        <w:t>约</w:t>
      </w:r>
      <w:r>
        <w:rPr>
          <w:rFonts w:hAnsi="宋体" w:hint="eastAsia"/>
          <w:sz w:val="28"/>
          <w:szCs w:val="28"/>
        </w:rPr>
        <w:t>63.3</w:t>
      </w:r>
      <w:r>
        <w:rPr>
          <w:rFonts w:hAnsi="宋体"/>
          <w:sz w:val="28"/>
          <w:szCs w:val="28"/>
        </w:rPr>
        <w:t>m</w:t>
      </w:r>
      <w:r>
        <w:rPr>
          <w:rFonts w:hAnsi="宋体" w:hint="eastAsia"/>
          <w:sz w:val="28"/>
          <w:szCs w:val="28"/>
        </w:rPr>
        <w:t>，河</w:t>
      </w:r>
      <w:r>
        <w:rPr>
          <w:rFonts w:hAnsi="宋体"/>
          <w:sz w:val="28"/>
          <w:szCs w:val="28"/>
        </w:rPr>
        <w:t>底</w:t>
      </w:r>
      <w:r>
        <w:rPr>
          <w:rFonts w:hAnsi="宋体" w:hint="eastAsia"/>
          <w:sz w:val="28"/>
          <w:szCs w:val="28"/>
        </w:rPr>
        <w:t>高程约</w:t>
      </w:r>
      <w:r>
        <w:rPr>
          <w:rFonts w:hAnsi="宋体" w:hint="eastAsia"/>
          <w:sz w:val="28"/>
          <w:szCs w:val="28"/>
        </w:rPr>
        <w:t>57.5</w:t>
      </w:r>
      <w:r>
        <w:rPr>
          <w:rFonts w:hAnsi="宋体"/>
          <w:sz w:val="28"/>
          <w:szCs w:val="28"/>
        </w:rPr>
        <w:t>m</w:t>
      </w:r>
      <w:r>
        <w:rPr>
          <w:rFonts w:hAnsi="宋体" w:hint="eastAsia"/>
          <w:sz w:val="28"/>
          <w:szCs w:val="28"/>
        </w:rPr>
        <w:t>，现状</w:t>
      </w:r>
      <w:r>
        <w:rPr>
          <w:rFonts w:hAnsi="宋体"/>
          <w:sz w:val="28"/>
          <w:szCs w:val="28"/>
        </w:rPr>
        <w:t>无桥梁。在该位置处新建</w:t>
      </w:r>
      <w:r>
        <w:rPr>
          <w:rFonts w:hAnsi="宋体"/>
          <w:sz w:val="28"/>
          <w:szCs w:val="28"/>
        </w:rPr>
        <w:t>3-20m</w:t>
      </w:r>
      <w:r>
        <w:rPr>
          <w:rFonts w:hAnsi="宋体"/>
          <w:sz w:val="28"/>
          <w:szCs w:val="28"/>
        </w:rPr>
        <w:t>的</w:t>
      </w:r>
      <w:r>
        <w:rPr>
          <w:rFonts w:hAnsi="宋体" w:hint="eastAsia"/>
          <w:sz w:val="28"/>
          <w:szCs w:val="28"/>
        </w:rPr>
        <w:t>装配</w:t>
      </w:r>
      <w:r>
        <w:rPr>
          <w:rFonts w:hAnsi="宋体"/>
          <w:sz w:val="28"/>
          <w:szCs w:val="28"/>
        </w:rPr>
        <w:t>式预应力</w:t>
      </w:r>
      <w:r>
        <w:rPr>
          <w:rFonts w:hAnsi="宋体" w:hint="eastAsia"/>
          <w:sz w:val="28"/>
          <w:szCs w:val="28"/>
        </w:rPr>
        <w:t>混凝土先简支后连续箱梁</w:t>
      </w:r>
      <w:r>
        <w:rPr>
          <w:rFonts w:hAnsi="宋体"/>
          <w:sz w:val="28"/>
          <w:szCs w:val="28"/>
        </w:rPr>
        <w:t>桥，桥面宽度为</w:t>
      </w:r>
      <w:r>
        <w:rPr>
          <w:rFonts w:hAnsi="宋体"/>
          <w:sz w:val="28"/>
          <w:szCs w:val="28"/>
        </w:rPr>
        <w:t>24.5m</w:t>
      </w:r>
      <w:r>
        <w:rPr>
          <w:rFonts w:hAnsi="宋体"/>
          <w:sz w:val="28"/>
          <w:szCs w:val="28"/>
        </w:rPr>
        <w:t>，全长</w:t>
      </w:r>
      <w:r>
        <w:rPr>
          <w:rFonts w:hAnsi="宋体"/>
          <w:sz w:val="28"/>
          <w:szCs w:val="28"/>
        </w:rPr>
        <w:t>65m</w:t>
      </w:r>
      <w:r>
        <w:rPr>
          <w:rFonts w:hAnsi="宋体"/>
          <w:sz w:val="28"/>
          <w:szCs w:val="28"/>
        </w:rPr>
        <w:t>；上部结</w:t>
      </w:r>
      <w:r>
        <w:rPr>
          <w:rFonts w:ascii="Times New Roman"/>
          <w:sz w:val="28"/>
          <w:szCs w:val="28"/>
        </w:rPr>
        <w:t>构采用</w:t>
      </w:r>
      <w:r>
        <w:rPr>
          <w:rFonts w:ascii="Times New Roman" w:hint="eastAsia"/>
          <w:sz w:val="28"/>
          <w:szCs w:val="28"/>
        </w:rPr>
        <w:t>装配</w:t>
      </w:r>
      <w:r>
        <w:rPr>
          <w:rFonts w:ascii="Times New Roman"/>
          <w:sz w:val="28"/>
          <w:szCs w:val="28"/>
        </w:rPr>
        <w:t>式预应力</w:t>
      </w:r>
      <w:r>
        <w:rPr>
          <w:rFonts w:ascii="Times New Roman" w:hint="eastAsia"/>
          <w:sz w:val="28"/>
          <w:szCs w:val="28"/>
        </w:rPr>
        <w:t>混凝土先简支后连续箱梁</w:t>
      </w:r>
      <w:r>
        <w:rPr>
          <w:rFonts w:ascii="Times New Roman"/>
          <w:sz w:val="28"/>
          <w:szCs w:val="28"/>
        </w:rPr>
        <w:t>，下部结构采用柱式台，钻孔灌注桩基础。</w:t>
      </w:r>
    </w:p>
    <w:p w:rsidR="00DF2D96" w:rsidRDefault="00DF2D96" w:rsidP="00DF2D96">
      <w:pPr>
        <w:numPr>
          <w:ilvl w:val="0"/>
          <w:numId w:val="4"/>
        </w:numPr>
        <w:spacing w:line="360" w:lineRule="auto"/>
        <w:rPr>
          <w:rFonts w:ascii="Times New Roman"/>
          <w:b/>
          <w:color w:val="FF0000"/>
          <w:sz w:val="28"/>
          <w:szCs w:val="28"/>
        </w:rPr>
      </w:pPr>
      <w:r>
        <w:rPr>
          <w:rFonts w:ascii="Times New Roman" w:hint="eastAsia"/>
          <w:b/>
          <w:color w:val="FF0000"/>
          <w:sz w:val="28"/>
          <w:szCs w:val="28"/>
        </w:rPr>
        <w:t>三桥</w:t>
      </w:r>
      <w:r>
        <w:rPr>
          <w:rFonts w:ascii="Times New Roman"/>
          <w:b/>
          <w:color w:val="FF0000"/>
          <w:sz w:val="28"/>
          <w:szCs w:val="28"/>
        </w:rPr>
        <w:t>中桥</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路线在桩</w:t>
      </w:r>
      <w:r>
        <w:rPr>
          <w:rFonts w:hAnsi="宋体" w:hint="eastAsia"/>
          <w:sz w:val="28"/>
          <w:szCs w:val="28"/>
        </w:rPr>
        <w:t>号</w:t>
      </w:r>
      <w:r>
        <w:rPr>
          <w:rFonts w:hAnsi="宋体" w:hint="eastAsia"/>
          <w:sz w:val="28"/>
          <w:szCs w:val="28"/>
        </w:rPr>
        <w:t>K</w:t>
      </w:r>
      <w:r>
        <w:rPr>
          <w:rFonts w:hAnsi="宋体"/>
          <w:sz w:val="28"/>
          <w:szCs w:val="28"/>
        </w:rPr>
        <w:t>50</w:t>
      </w:r>
      <w:r>
        <w:rPr>
          <w:rFonts w:hAnsi="宋体" w:hint="eastAsia"/>
          <w:sz w:val="28"/>
          <w:szCs w:val="28"/>
        </w:rPr>
        <w:t>+</w:t>
      </w:r>
      <w:r>
        <w:rPr>
          <w:rFonts w:hAnsi="宋体"/>
          <w:sz w:val="28"/>
          <w:szCs w:val="28"/>
        </w:rPr>
        <w:t>010.44</w:t>
      </w:r>
      <w:r>
        <w:rPr>
          <w:rFonts w:hAnsi="宋体" w:hint="eastAsia"/>
          <w:sz w:val="28"/>
          <w:szCs w:val="28"/>
        </w:rPr>
        <w:t>处跨越清泥</w:t>
      </w:r>
      <w:r>
        <w:rPr>
          <w:rFonts w:hAnsi="宋体"/>
          <w:sz w:val="28"/>
          <w:szCs w:val="28"/>
        </w:rPr>
        <w:t>河</w:t>
      </w:r>
      <w:r>
        <w:rPr>
          <w:rFonts w:hAnsi="宋体" w:hint="eastAsia"/>
          <w:sz w:val="28"/>
          <w:szCs w:val="28"/>
        </w:rPr>
        <w:t>，河口</w:t>
      </w:r>
      <w:r>
        <w:rPr>
          <w:rFonts w:hAnsi="宋体"/>
          <w:sz w:val="28"/>
          <w:szCs w:val="28"/>
        </w:rPr>
        <w:t>宽约</w:t>
      </w:r>
      <w:r>
        <w:rPr>
          <w:rFonts w:hAnsi="宋体" w:hint="eastAsia"/>
          <w:sz w:val="28"/>
          <w:szCs w:val="28"/>
        </w:rPr>
        <w:t>50m</w:t>
      </w:r>
      <w:r>
        <w:rPr>
          <w:rFonts w:hAnsi="宋体" w:hint="eastAsia"/>
          <w:sz w:val="28"/>
          <w:szCs w:val="28"/>
        </w:rPr>
        <w:t>，河</w:t>
      </w:r>
      <w:r>
        <w:rPr>
          <w:rFonts w:hAnsi="宋体"/>
          <w:sz w:val="28"/>
          <w:szCs w:val="28"/>
        </w:rPr>
        <w:t>堤高</w:t>
      </w:r>
      <w:r>
        <w:rPr>
          <w:rFonts w:hAnsi="宋体" w:hint="eastAsia"/>
          <w:sz w:val="28"/>
          <w:szCs w:val="28"/>
        </w:rPr>
        <w:t>程</w:t>
      </w:r>
      <w:r>
        <w:rPr>
          <w:rFonts w:hAnsi="宋体"/>
          <w:sz w:val="28"/>
          <w:szCs w:val="28"/>
        </w:rPr>
        <w:t>约</w:t>
      </w:r>
      <w:r>
        <w:rPr>
          <w:rFonts w:hAnsi="宋体" w:hint="eastAsia"/>
          <w:sz w:val="28"/>
          <w:szCs w:val="28"/>
        </w:rPr>
        <w:t>63.3</w:t>
      </w:r>
      <w:r>
        <w:rPr>
          <w:rFonts w:hAnsi="宋体"/>
          <w:sz w:val="28"/>
          <w:szCs w:val="28"/>
        </w:rPr>
        <w:t>m</w:t>
      </w:r>
      <w:r>
        <w:rPr>
          <w:rFonts w:hAnsi="宋体" w:hint="eastAsia"/>
          <w:sz w:val="28"/>
          <w:szCs w:val="28"/>
        </w:rPr>
        <w:t>，河</w:t>
      </w:r>
      <w:r>
        <w:rPr>
          <w:rFonts w:hAnsi="宋体"/>
          <w:sz w:val="28"/>
          <w:szCs w:val="28"/>
        </w:rPr>
        <w:t>底</w:t>
      </w:r>
      <w:r>
        <w:rPr>
          <w:rFonts w:hAnsi="宋体" w:hint="eastAsia"/>
          <w:sz w:val="28"/>
          <w:szCs w:val="28"/>
        </w:rPr>
        <w:t>高程约</w:t>
      </w:r>
      <w:r>
        <w:rPr>
          <w:rFonts w:hAnsi="宋体" w:hint="eastAsia"/>
          <w:sz w:val="28"/>
          <w:szCs w:val="28"/>
        </w:rPr>
        <w:t>57.5</w:t>
      </w:r>
      <w:r>
        <w:rPr>
          <w:rFonts w:hAnsi="宋体"/>
          <w:sz w:val="28"/>
          <w:szCs w:val="28"/>
        </w:rPr>
        <w:t>m</w:t>
      </w:r>
      <w:r>
        <w:rPr>
          <w:rFonts w:hAnsi="宋体" w:hint="eastAsia"/>
          <w:sz w:val="28"/>
          <w:szCs w:val="28"/>
        </w:rPr>
        <w:t>，现状</w:t>
      </w:r>
      <w:r>
        <w:rPr>
          <w:rFonts w:hAnsi="宋体"/>
          <w:sz w:val="28"/>
          <w:szCs w:val="28"/>
        </w:rPr>
        <w:t>无桥梁。在该位置处新建</w:t>
      </w:r>
      <w:r>
        <w:rPr>
          <w:rFonts w:hAnsi="宋体"/>
          <w:sz w:val="28"/>
          <w:szCs w:val="28"/>
        </w:rPr>
        <w:t>3-20m</w:t>
      </w:r>
      <w:r>
        <w:rPr>
          <w:rFonts w:hAnsi="宋体"/>
          <w:sz w:val="28"/>
          <w:szCs w:val="28"/>
        </w:rPr>
        <w:t>的</w:t>
      </w:r>
      <w:r>
        <w:rPr>
          <w:rFonts w:hAnsi="宋体" w:hint="eastAsia"/>
          <w:sz w:val="28"/>
          <w:szCs w:val="28"/>
        </w:rPr>
        <w:t>装配</w:t>
      </w:r>
      <w:r>
        <w:rPr>
          <w:rFonts w:hAnsi="宋体"/>
          <w:sz w:val="28"/>
          <w:szCs w:val="28"/>
        </w:rPr>
        <w:t>式预应力</w:t>
      </w:r>
      <w:r>
        <w:rPr>
          <w:rFonts w:hAnsi="宋体" w:hint="eastAsia"/>
          <w:sz w:val="28"/>
          <w:szCs w:val="28"/>
        </w:rPr>
        <w:t>混凝土先简支后连续箱梁</w:t>
      </w:r>
      <w:r>
        <w:rPr>
          <w:rFonts w:hAnsi="宋体"/>
          <w:sz w:val="28"/>
          <w:szCs w:val="28"/>
        </w:rPr>
        <w:t>桥，桥面宽度为</w:t>
      </w:r>
      <w:r>
        <w:rPr>
          <w:rFonts w:hAnsi="宋体"/>
          <w:sz w:val="28"/>
          <w:szCs w:val="28"/>
        </w:rPr>
        <w:t>24.5m</w:t>
      </w:r>
      <w:r>
        <w:rPr>
          <w:rFonts w:hAnsi="宋体"/>
          <w:sz w:val="28"/>
          <w:szCs w:val="28"/>
        </w:rPr>
        <w:t>，全长</w:t>
      </w:r>
      <w:r>
        <w:rPr>
          <w:rFonts w:hAnsi="宋体"/>
          <w:sz w:val="28"/>
          <w:szCs w:val="28"/>
        </w:rPr>
        <w:t>65m</w:t>
      </w:r>
      <w:r>
        <w:rPr>
          <w:rFonts w:hAnsi="宋体"/>
          <w:sz w:val="28"/>
          <w:szCs w:val="28"/>
        </w:rPr>
        <w:t>；上部结</w:t>
      </w:r>
      <w:r>
        <w:rPr>
          <w:rFonts w:ascii="Times New Roman"/>
          <w:sz w:val="28"/>
          <w:szCs w:val="28"/>
        </w:rPr>
        <w:t>构采用</w:t>
      </w:r>
      <w:r>
        <w:rPr>
          <w:rFonts w:ascii="Times New Roman" w:hint="eastAsia"/>
          <w:sz w:val="28"/>
          <w:szCs w:val="28"/>
        </w:rPr>
        <w:t>装配</w:t>
      </w:r>
      <w:r>
        <w:rPr>
          <w:rFonts w:ascii="Times New Roman"/>
          <w:sz w:val="28"/>
          <w:szCs w:val="28"/>
        </w:rPr>
        <w:t>式预应力</w:t>
      </w:r>
      <w:r>
        <w:rPr>
          <w:rFonts w:ascii="Times New Roman" w:hint="eastAsia"/>
          <w:sz w:val="28"/>
          <w:szCs w:val="28"/>
        </w:rPr>
        <w:t>混凝土先简支后连续箱梁</w:t>
      </w:r>
      <w:r>
        <w:rPr>
          <w:rFonts w:ascii="Times New Roman"/>
          <w:sz w:val="28"/>
          <w:szCs w:val="28"/>
        </w:rPr>
        <w:t>，下部结构采用柱式台，钻孔灌注桩基础。</w:t>
      </w:r>
    </w:p>
    <w:p w:rsidR="00DF2D96" w:rsidRDefault="00DF2D96" w:rsidP="00DF2D96">
      <w:pPr>
        <w:spacing w:line="360" w:lineRule="auto"/>
        <w:ind w:firstLine="480"/>
        <w:rPr>
          <w:rFonts w:ascii="Times New Roman"/>
          <w:b/>
          <w:color w:val="FF0000"/>
          <w:sz w:val="28"/>
          <w:szCs w:val="28"/>
        </w:rPr>
      </w:pPr>
      <w:r>
        <w:rPr>
          <w:rFonts w:ascii="Times New Roman"/>
          <w:b/>
          <w:color w:val="FF0000"/>
          <w:sz w:val="28"/>
          <w:szCs w:val="28"/>
        </w:rPr>
        <w:t>（</w:t>
      </w:r>
      <w:r>
        <w:rPr>
          <w:rFonts w:ascii="Times New Roman"/>
          <w:b/>
          <w:color w:val="FF0000"/>
          <w:sz w:val="28"/>
          <w:szCs w:val="28"/>
        </w:rPr>
        <w:t>4</w:t>
      </w:r>
      <w:r>
        <w:rPr>
          <w:rFonts w:ascii="Times New Roman"/>
          <w:b/>
          <w:color w:val="FF0000"/>
          <w:sz w:val="28"/>
          <w:szCs w:val="28"/>
        </w:rPr>
        <w:t>）涵洞概况</w:t>
      </w:r>
    </w:p>
    <w:p w:rsidR="00DF2D96" w:rsidRDefault="00DF2D96" w:rsidP="00DF2D96">
      <w:pPr>
        <w:spacing w:line="360" w:lineRule="auto"/>
        <w:ind w:firstLineChars="200" w:firstLine="560"/>
        <w:rPr>
          <w:rFonts w:ascii="Times New Roman"/>
          <w:b/>
          <w:color w:val="FF0000"/>
          <w:sz w:val="28"/>
          <w:szCs w:val="28"/>
          <w:highlight w:val="yellow"/>
        </w:rPr>
      </w:pPr>
      <w:r>
        <w:rPr>
          <w:rFonts w:ascii="Times New Roman"/>
          <w:sz w:val="28"/>
          <w:szCs w:val="28"/>
        </w:rPr>
        <w:lastRenderedPageBreak/>
        <w:t>全线设置涵洞</w:t>
      </w:r>
      <w:r>
        <w:rPr>
          <w:rFonts w:ascii="Times New Roman"/>
          <w:sz w:val="28"/>
          <w:szCs w:val="28"/>
        </w:rPr>
        <w:t>95</w:t>
      </w:r>
      <w:r>
        <w:rPr>
          <w:rFonts w:ascii="Times New Roman"/>
          <w:sz w:val="28"/>
          <w:szCs w:val="28"/>
        </w:rPr>
        <w:t>道，其中钢筋混凝土圆管涵</w:t>
      </w:r>
      <w:r>
        <w:rPr>
          <w:rFonts w:ascii="Times New Roman"/>
          <w:sz w:val="28"/>
          <w:szCs w:val="28"/>
        </w:rPr>
        <w:t>69</w:t>
      </w:r>
      <w:r>
        <w:rPr>
          <w:rFonts w:ascii="Times New Roman"/>
          <w:sz w:val="28"/>
          <w:szCs w:val="28"/>
        </w:rPr>
        <w:t>道（拆除重建</w:t>
      </w:r>
      <w:r>
        <w:rPr>
          <w:rFonts w:ascii="Times New Roman"/>
          <w:sz w:val="28"/>
          <w:szCs w:val="28"/>
        </w:rPr>
        <w:t>2</w:t>
      </w:r>
      <w:r>
        <w:rPr>
          <w:rFonts w:ascii="Times New Roman"/>
          <w:sz w:val="28"/>
          <w:szCs w:val="28"/>
        </w:rPr>
        <w:t>道，新建</w:t>
      </w:r>
      <w:r>
        <w:rPr>
          <w:rFonts w:ascii="Times New Roman"/>
          <w:sz w:val="28"/>
          <w:szCs w:val="28"/>
        </w:rPr>
        <w:t>67</w:t>
      </w:r>
      <w:r>
        <w:rPr>
          <w:rFonts w:ascii="Times New Roman"/>
          <w:sz w:val="28"/>
          <w:szCs w:val="28"/>
        </w:rPr>
        <w:t>道）；钢筋混凝土盖板涵</w:t>
      </w:r>
      <w:r>
        <w:rPr>
          <w:rFonts w:ascii="Times New Roman"/>
          <w:sz w:val="28"/>
          <w:szCs w:val="28"/>
        </w:rPr>
        <w:t>26</w:t>
      </w:r>
      <w:r>
        <w:rPr>
          <w:rFonts w:ascii="Times New Roman"/>
          <w:sz w:val="28"/>
          <w:szCs w:val="28"/>
        </w:rPr>
        <w:t>道（拆除重建</w:t>
      </w:r>
      <w:r>
        <w:rPr>
          <w:rFonts w:ascii="Times New Roman"/>
          <w:sz w:val="28"/>
          <w:szCs w:val="28"/>
        </w:rPr>
        <w:t>1</w:t>
      </w:r>
      <w:r>
        <w:rPr>
          <w:rFonts w:ascii="Times New Roman"/>
          <w:sz w:val="28"/>
          <w:szCs w:val="28"/>
        </w:rPr>
        <w:t>道，新建</w:t>
      </w:r>
      <w:r>
        <w:rPr>
          <w:rFonts w:ascii="Times New Roman"/>
          <w:sz w:val="28"/>
          <w:szCs w:val="28"/>
        </w:rPr>
        <w:t>25</w:t>
      </w:r>
      <w:r>
        <w:rPr>
          <w:rFonts w:ascii="Times New Roman"/>
          <w:sz w:val="28"/>
          <w:szCs w:val="28"/>
        </w:rPr>
        <w:t>道）。</w:t>
      </w:r>
      <w:r>
        <w:rPr>
          <w:rFonts w:ascii="Times New Roman"/>
          <w:sz w:val="28"/>
          <w:szCs w:val="28"/>
        </w:rPr>
        <w:br/>
      </w:r>
      <w:r>
        <w:rPr>
          <w:rFonts w:ascii="Times New Roman"/>
          <w:sz w:val="28"/>
          <w:szCs w:val="28"/>
        </w:rPr>
        <w:t>全线设置边沟涵</w:t>
      </w:r>
      <w:r>
        <w:rPr>
          <w:rFonts w:ascii="Times New Roman"/>
          <w:sz w:val="28"/>
          <w:szCs w:val="28"/>
        </w:rPr>
        <w:t>197</w:t>
      </w:r>
      <w:r>
        <w:rPr>
          <w:rFonts w:ascii="Times New Roman"/>
          <w:sz w:val="28"/>
          <w:szCs w:val="28"/>
        </w:rPr>
        <w:t>道，为钢筋混凝土圆管涵。</w:t>
      </w:r>
      <w:r>
        <w:rPr>
          <w:rFonts w:ascii="Times New Roman"/>
          <w:sz w:val="28"/>
          <w:szCs w:val="28"/>
        </w:rPr>
        <w:t xml:space="preserve"> </w:t>
      </w:r>
    </w:p>
    <w:p w:rsidR="00DF2D96" w:rsidRDefault="00DF2D96" w:rsidP="00DF2D96">
      <w:pPr>
        <w:spacing w:line="360" w:lineRule="auto"/>
        <w:ind w:firstLineChars="200" w:firstLine="562"/>
        <w:outlineLvl w:val="2"/>
        <w:rPr>
          <w:rFonts w:ascii="Times New Roman"/>
          <w:b/>
          <w:color w:val="FF0000"/>
          <w:sz w:val="28"/>
          <w:szCs w:val="28"/>
        </w:rPr>
      </w:pPr>
      <w:r>
        <w:rPr>
          <w:rFonts w:ascii="Times New Roman"/>
          <w:b/>
          <w:color w:val="FF0000"/>
          <w:sz w:val="28"/>
          <w:szCs w:val="28"/>
        </w:rPr>
        <w:t>1.2.6</w:t>
      </w:r>
      <w:r>
        <w:rPr>
          <w:rFonts w:ascii="Times New Roman"/>
          <w:b/>
          <w:color w:val="FF0000"/>
          <w:sz w:val="28"/>
          <w:szCs w:val="28"/>
        </w:rPr>
        <w:t>平面交叉</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1</w:t>
      </w:r>
      <w:r>
        <w:rPr>
          <w:rFonts w:ascii="Times New Roman"/>
          <w:b/>
          <w:color w:val="FF0000"/>
          <w:sz w:val="28"/>
          <w:szCs w:val="28"/>
        </w:rPr>
        <w:t>）设计原则</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1</w:t>
      </w:r>
      <w:r>
        <w:rPr>
          <w:rFonts w:ascii="Times New Roman" w:hAnsi="Times New Roman"/>
          <w:b w:val="0"/>
          <w:sz w:val="28"/>
          <w:szCs w:val="28"/>
        </w:rPr>
        <w:t>）对二级道路进行渠化设计，进行各个方向交通疏流，与其他道路平交时设置警告标志，提示道路使用者安全行驶。</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2</w:t>
      </w:r>
      <w:r>
        <w:rPr>
          <w:rFonts w:ascii="Times New Roman" w:hAnsi="Times New Roman"/>
          <w:b w:val="0"/>
          <w:sz w:val="28"/>
          <w:szCs w:val="28"/>
        </w:rPr>
        <w:t>）低等级公路，仅考虑顺接主线，中间带不开口，尽可能实行右进右出，保证主线的设计车速及安全。</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2</w:t>
      </w:r>
      <w:r>
        <w:rPr>
          <w:rFonts w:ascii="Times New Roman"/>
          <w:b/>
          <w:color w:val="FF0000"/>
          <w:sz w:val="28"/>
          <w:szCs w:val="28"/>
        </w:rPr>
        <w:t>）设计内容</w:t>
      </w:r>
    </w:p>
    <w:p w:rsidR="00DF2D96" w:rsidRDefault="00DF2D96" w:rsidP="00DF2D96">
      <w:pPr>
        <w:pStyle w:val="af3"/>
        <w:spacing w:beforeLines="0" w:afterLines="0"/>
        <w:ind w:firstLine="560"/>
        <w:rPr>
          <w:rFonts w:ascii="Times New Roman" w:hAnsi="Times New Roman"/>
          <w:b w:val="0"/>
          <w:bCs/>
          <w:color w:val="000000"/>
          <w:sz w:val="28"/>
          <w:szCs w:val="28"/>
        </w:rPr>
      </w:pPr>
      <w:r>
        <w:rPr>
          <w:rFonts w:ascii="Times New Roman" w:hAnsi="Times New Roman"/>
          <w:b w:val="0"/>
          <w:bCs/>
          <w:color w:val="000000"/>
          <w:sz w:val="28"/>
          <w:szCs w:val="28"/>
        </w:rPr>
        <w:t>本项目中设有交通管理方式的平面交叉口有</w:t>
      </w:r>
      <w:r>
        <w:rPr>
          <w:rFonts w:ascii="Times New Roman" w:hAnsi="Times New Roman"/>
          <w:b w:val="0"/>
          <w:bCs/>
          <w:color w:val="000000"/>
          <w:sz w:val="28"/>
          <w:szCs w:val="28"/>
        </w:rPr>
        <w:t>45</w:t>
      </w:r>
      <w:r>
        <w:rPr>
          <w:rFonts w:ascii="Times New Roman" w:hAnsi="Times New Roman"/>
          <w:b w:val="0"/>
          <w:bCs/>
          <w:color w:val="000000"/>
          <w:sz w:val="28"/>
          <w:szCs w:val="28"/>
        </w:rPr>
        <w:t>处。其中分带开口的平面交叉</w:t>
      </w:r>
      <w:r>
        <w:rPr>
          <w:rFonts w:ascii="Times New Roman" w:hAnsi="Times New Roman"/>
          <w:b w:val="0"/>
          <w:bCs/>
          <w:color w:val="000000"/>
          <w:sz w:val="28"/>
          <w:szCs w:val="28"/>
        </w:rPr>
        <w:t>35</w:t>
      </w:r>
      <w:r>
        <w:rPr>
          <w:rFonts w:ascii="Times New Roman" w:hAnsi="Times New Roman"/>
          <w:b w:val="0"/>
          <w:bCs/>
          <w:color w:val="000000"/>
          <w:sz w:val="28"/>
          <w:szCs w:val="28"/>
        </w:rPr>
        <w:t>处，包括与二级公路相交</w:t>
      </w:r>
      <w:r>
        <w:rPr>
          <w:rFonts w:ascii="Times New Roman" w:hAnsi="Times New Roman"/>
          <w:b w:val="0"/>
          <w:bCs/>
          <w:color w:val="000000"/>
          <w:sz w:val="28"/>
          <w:szCs w:val="28"/>
        </w:rPr>
        <w:t>5</w:t>
      </w:r>
      <w:r>
        <w:rPr>
          <w:rFonts w:ascii="Times New Roman" w:hAnsi="Times New Roman"/>
          <w:b w:val="0"/>
          <w:bCs/>
          <w:color w:val="000000"/>
          <w:sz w:val="28"/>
          <w:szCs w:val="28"/>
        </w:rPr>
        <w:t>处，四级公路相交</w:t>
      </w:r>
      <w:r>
        <w:rPr>
          <w:rFonts w:ascii="Times New Roman" w:hAnsi="Times New Roman"/>
          <w:b w:val="0"/>
          <w:bCs/>
          <w:color w:val="000000"/>
          <w:sz w:val="28"/>
          <w:szCs w:val="28"/>
        </w:rPr>
        <w:t>13</w:t>
      </w:r>
      <w:r>
        <w:rPr>
          <w:rFonts w:ascii="Times New Roman" w:hAnsi="Times New Roman"/>
          <w:b w:val="0"/>
          <w:bCs/>
          <w:color w:val="000000"/>
          <w:sz w:val="28"/>
          <w:szCs w:val="28"/>
        </w:rPr>
        <w:t>处，等外路相交</w:t>
      </w:r>
      <w:r>
        <w:rPr>
          <w:rFonts w:ascii="Times New Roman" w:hAnsi="Times New Roman"/>
          <w:b w:val="0"/>
          <w:bCs/>
          <w:color w:val="000000"/>
          <w:sz w:val="28"/>
          <w:szCs w:val="28"/>
        </w:rPr>
        <w:t>17</w:t>
      </w:r>
      <w:r>
        <w:rPr>
          <w:rFonts w:ascii="Times New Roman" w:hAnsi="Times New Roman"/>
          <w:b w:val="0"/>
          <w:bCs/>
          <w:color w:val="000000"/>
          <w:sz w:val="28"/>
          <w:szCs w:val="28"/>
        </w:rPr>
        <w:t>处；路基开口</w:t>
      </w:r>
      <w:r>
        <w:rPr>
          <w:rFonts w:ascii="Times New Roman" w:hAnsi="Times New Roman"/>
          <w:b w:val="0"/>
          <w:bCs/>
          <w:color w:val="000000"/>
          <w:sz w:val="28"/>
          <w:szCs w:val="28"/>
        </w:rPr>
        <w:t>10</w:t>
      </w:r>
      <w:r>
        <w:rPr>
          <w:rFonts w:ascii="Times New Roman" w:hAnsi="Times New Roman"/>
          <w:b w:val="0"/>
          <w:bCs/>
          <w:color w:val="000000"/>
          <w:sz w:val="28"/>
          <w:szCs w:val="28"/>
        </w:rPr>
        <w:t>处，采用右进右出顺接被交道的方式，中分带不开口。</w:t>
      </w:r>
      <w:r>
        <w:rPr>
          <w:rFonts w:ascii="Times New Roman" w:hAnsi="Times New Roman"/>
          <w:b w:val="0"/>
          <w:bCs/>
          <w:color w:val="000000"/>
          <w:sz w:val="28"/>
          <w:szCs w:val="28"/>
        </w:rPr>
        <w:t xml:space="preserve"> </w:t>
      </w:r>
    </w:p>
    <w:p w:rsidR="00DF2D96" w:rsidRDefault="00DF2D96" w:rsidP="00DF2D96">
      <w:pPr>
        <w:spacing w:line="360" w:lineRule="auto"/>
        <w:ind w:firstLineChars="200" w:firstLine="562"/>
        <w:outlineLvl w:val="2"/>
        <w:rPr>
          <w:rFonts w:ascii="Times New Roman"/>
          <w:b/>
          <w:color w:val="FF0000"/>
          <w:sz w:val="28"/>
          <w:szCs w:val="28"/>
        </w:rPr>
      </w:pPr>
      <w:r>
        <w:rPr>
          <w:rFonts w:ascii="Times New Roman"/>
          <w:b/>
          <w:color w:val="FF0000"/>
          <w:sz w:val="28"/>
          <w:szCs w:val="28"/>
        </w:rPr>
        <w:t>1.2.7</w:t>
      </w:r>
      <w:r>
        <w:rPr>
          <w:rFonts w:ascii="Times New Roman" w:hint="eastAsia"/>
          <w:b/>
          <w:color w:val="FF0000"/>
          <w:sz w:val="28"/>
          <w:szCs w:val="28"/>
        </w:rPr>
        <w:t>互通式</w:t>
      </w:r>
      <w:r>
        <w:rPr>
          <w:rFonts w:ascii="Times New Roman"/>
          <w:b/>
          <w:color w:val="FF0000"/>
          <w:sz w:val="28"/>
          <w:szCs w:val="28"/>
        </w:rPr>
        <w:t>立交</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互通式立交的设置对整个公路网至关重要，合理的互通立交设置才能使公路发挥最大的社会经济效益，互通式立交的布设应综合考虑交通量、远景规划及其在公路网中的作用，并结合地形、地物、地质、投资等因素确定，主要有如下原则：</w:t>
      </w:r>
    </w:p>
    <w:p w:rsidR="00DF2D96" w:rsidRDefault="00DF2D96" w:rsidP="00DF2D96">
      <w:pPr>
        <w:spacing w:line="360" w:lineRule="auto"/>
        <w:ind w:firstLineChars="200" w:firstLine="562"/>
        <w:rPr>
          <w:rFonts w:ascii="Times New Roman"/>
          <w:sz w:val="28"/>
          <w:szCs w:val="28"/>
        </w:rPr>
      </w:pPr>
      <w:r>
        <w:rPr>
          <w:rFonts w:ascii="Times New Roman" w:hint="eastAsia"/>
          <w:b/>
          <w:bCs/>
          <w:sz w:val="28"/>
          <w:szCs w:val="28"/>
        </w:rPr>
        <w:t>相交道路性质：</w:t>
      </w:r>
      <w:r>
        <w:rPr>
          <w:rFonts w:ascii="Times New Roman" w:hint="eastAsia"/>
          <w:sz w:val="28"/>
          <w:szCs w:val="28"/>
        </w:rPr>
        <w:t>互通式立交的设置考虑相交道路的等级及任务。互通式立交相连接的公路，应具备以下条件：</w:t>
      </w:r>
    </w:p>
    <w:p w:rsidR="00DF2D96" w:rsidRDefault="00DF2D96" w:rsidP="00DF2D96">
      <w:pPr>
        <w:snapToGrid w:val="0"/>
        <w:spacing w:before="120" w:after="120" w:line="360" w:lineRule="auto"/>
        <w:ind w:firstLineChars="200" w:firstLine="560"/>
        <w:rPr>
          <w:rFonts w:hAnsi="宋体"/>
          <w:color w:val="000000"/>
          <w:sz w:val="28"/>
          <w:szCs w:val="28"/>
        </w:rPr>
      </w:pPr>
      <w:r>
        <w:rPr>
          <w:rFonts w:hAnsi="宋体" w:hint="eastAsia"/>
          <w:color w:val="000000"/>
          <w:sz w:val="28"/>
          <w:szCs w:val="28"/>
        </w:rPr>
        <w:lastRenderedPageBreak/>
        <w:t>·应具有足够的通行能力并对附近公路上的交通能起集散作用。</w:t>
      </w:r>
    </w:p>
    <w:p w:rsidR="00DF2D96" w:rsidRDefault="00DF2D96" w:rsidP="00DF2D96">
      <w:pPr>
        <w:snapToGrid w:val="0"/>
        <w:spacing w:before="120" w:after="120" w:line="360" w:lineRule="auto"/>
        <w:ind w:firstLineChars="200" w:firstLine="560"/>
        <w:rPr>
          <w:rFonts w:hAnsi="宋体"/>
          <w:color w:val="000000"/>
          <w:sz w:val="28"/>
          <w:szCs w:val="28"/>
        </w:rPr>
      </w:pPr>
      <w:r>
        <w:rPr>
          <w:rFonts w:hAnsi="宋体" w:hint="eastAsia"/>
          <w:color w:val="000000"/>
          <w:sz w:val="28"/>
          <w:szCs w:val="28"/>
        </w:rPr>
        <w:t>·与主要交通源的连接应便捷、通畅。</w:t>
      </w:r>
    </w:p>
    <w:p w:rsidR="00DF2D96" w:rsidRDefault="00DF2D96" w:rsidP="00DF2D96">
      <w:pPr>
        <w:snapToGrid w:val="0"/>
        <w:spacing w:before="120" w:after="120" w:line="360" w:lineRule="auto"/>
        <w:ind w:firstLineChars="200" w:firstLine="560"/>
        <w:rPr>
          <w:rFonts w:hAnsi="宋体"/>
          <w:color w:val="000000"/>
          <w:sz w:val="28"/>
          <w:szCs w:val="28"/>
        </w:rPr>
      </w:pPr>
      <w:r>
        <w:rPr>
          <w:rFonts w:hAnsi="宋体" w:hint="eastAsia"/>
          <w:color w:val="000000"/>
          <w:sz w:val="28"/>
          <w:szCs w:val="28"/>
        </w:rPr>
        <w:t>·分配到附近公路网上的交通量应适当，不应使现有公路或其局部路段负担过重。</w:t>
      </w:r>
    </w:p>
    <w:p w:rsidR="00DF2D96" w:rsidRDefault="00DF2D96" w:rsidP="00DF2D96">
      <w:pPr>
        <w:snapToGrid w:val="0"/>
        <w:spacing w:before="120" w:after="120" w:line="360" w:lineRule="auto"/>
        <w:ind w:firstLineChars="200" w:firstLine="560"/>
        <w:rPr>
          <w:rFonts w:hAnsi="宋体"/>
          <w:color w:val="000000"/>
          <w:sz w:val="28"/>
          <w:szCs w:val="28"/>
        </w:rPr>
      </w:pPr>
      <w:r>
        <w:rPr>
          <w:rFonts w:hAnsi="宋体" w:hint="eastAsia"/>
          <w:color w:val="000000"/>
          <w:sz w:val="28"/>
          <w:szCs w:val="28"/>
        </w:rPr>
        <w:t>·当可供连接的公路必须改造时，应结合公路网规划考虑新建连接线的方案。</w:t>
      </w:r>
    </w:p>
    <w:p w:rsidR="00DF2D96" w:rsidRDefault="00DF2D96" w:rsidP="00DF2D96">
      <w:pPr>
        <w:spacing w:line="360" w:lineRule="auto"/>
        <w:ind w:firstLineChars="200" w:firstLine="562"/>
        <w:rPr>
          <w:rFonts w:ascii="Times New Roman"/>
          <w:sz w:val="28"/>
          <w:szCs w:val="28"/>
        </w:rPr>
      </w:pPr>
      <w:r>
        <w:rPr>
          <w:rFonts w:ascii="Times New Roman" w:hint="eastAsia"/>
          <w:b/>
          <w:bCs/>
          <w:sz w:val="28"/>
          <w:szCs w:val="28"/>
        </w:rPr>
        <w:t>互通式立交间距：</w:t>
      </w:r>
      <w:r>
        <w:rPr>
          <w:rFonts w:ascii="Times New Roman" w:hint="eastAsia"/>
          <w:sz w:val="28"/>
          <w:szCs w:val="28"/>
        </w:rPr>
        <w:t>一般地区互通式立交的间距一般宜大于</w:t>
      </w:r>
      <w:r>
        <w:rPr>
          <w:rFonts w:ascii="Times New Roman" w:hint="eastAsia"/>
          <w:sz w:val="28"/>
          <w:szCs w:val="28"/>
        </w:rPr>
        <w:t>4</w:t>
      </w:r>
      <w:r>
        <w:rPr>
          <w:rFonts w:ascii="Times New Roman" w:hint="eastAsia"/>
          <w:sz w:val="28"/>
          <w:szCs w:val="28"/>
        </w:rPr>
        <w:t>公里，但不超过</w:t>
      </w:r>
      <w:r>
        <w:rPr>
          <w:rFonts w:ascii="Times New Roman" w:hint="eastAsia"/>
          <w:sz w:val="28"/>
          <w:szCs w:val="28"/>
        </w:rPr>
        <w:t>30</w:t>
      </w:r>
      <w:r>
        <w:rPr>
          <w:rFonts w:ascii="Times New Roman" w:hint="eastAsia"/>
          <w:sz w:val="28"/>
          <w:szCs w:val="28"/>
        </w:rPr>
        <w:t>公里。</w:t>
      </w:r>
    </w:p>
    <w:p w:rsidR="00DF2D96" w:rsidRDefault="00DF2D96" w:rsidP="00DF2D96">
      <w:pPr>
        <w:spacing w:line="360" w:lineRule="auto"/>
        <w:ind w:firstLineChars="200" w:firstLine="562"/>
        <w:rPr>
          <w:rFonts w:ascii="Times New Roman"/>
          <w:sz w:val="28"/>
          <w:szCs w:val="28"/>
        </w:rPr>
      </w:pPr>
      <w:r>
        <w:rPr>
          <w:rFonts w:ascii="Times New Roman" w:hint="eastAsia"/>
          <w:b/>
          <w:bCs/>
          <w:sz w:val="28"/>
          <w:szCs w:val="28"/>
        </w:rPr>
        <w:t>地形、地物、地质条件：</w:t>
      </w:r>
      <w:r>
        <w:rPr>
          <w:rFonts w:ascii="Times New Roman" w:hint="eastAsia"/>
          <w:sz w:val="28"/>
          <w:szCs w:val="28"/>
        </w:rPr>
        <w:t>互通式立交的布设应考虑地形、地物、地质等条件，一般选择地势平坦开阔、地质良好、拆迁较少及相交道路具有较高的平、纵线形指标处。</w:t>
      </w:r>
    </w:p>
    <w:p w:rsidR="00DF2D96" w:rsidRDefault="00DF2D96" w:rsidP="00DF2D96">
      <w:pPr>
        <w:spacing w:line="360" w:lineRule="auto"/>
        <w:ind w:firstLineChars="200" w:firstLine="562"/>
        <w:rPr>
          <w:rFonts w:ascii="Times New Roman"/>
          <w:sz w:val="28"/>
          <w:szCs w:val="28"/>
        </w:rPr>
      </w:pPr>
      <w:r>
        <w:rPr>
          <w:rFonts w:ascii="Times New Roman" w:hint="eastAsia"/>
          <w:b/>
          <w:bCs/>
          <w:sz w:val="28"/>
          <w:szCs w:val="28"/>
        </w:rPr>
        <w:t>其他：</w:t>
      </w:r>
      <w:r>
        <w:rPr>
          <w:rFonts w:ascii="Times New Roman" w:hint="eastAsia"/>
          <w:sz w:val="28"/>
          <w:szCs w:val="28"/>
        </w:rPr>
        <w:t>靠近城市的互通式立交，应考虑该地区的经济、城市规划、公路同其他运输设施的关系。</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根据相关要求，本项目共设</w:t>
      </w:r>
      <w:r>
        <w:rPr>
          <w:rFonts w:ascii="Times New Roman" w:hint="eastAsia"/>
          <w:sz w:val="28"/>
          <w:szCs w:val="28"/>
        </w:rPr>
        <w:t>2</w:t>
      </w:r>
      <w:r>
        <w:rPr>
          <w:rFonts w:ascii="Times New Roman" w:hint="eastAsia"/>
          <w:sz w:val="28"/>
          <w:szCs w:val="28"/>
        </w:rPr>
        <w:t>处互通式立交作为本项目与其他道路进行交通转换。互通式立交设置位置详见如下描述。</w:t>
      </w:r>
    </w:p>
    <w:p w:rsidR="00DF2D96" w:rsidRDefault="00DF2D96" w:rsidP="00DF2D96">
      <w:pPr>
        <w:spacing w:line="360" w:lineRule="auto"/>
        <w:ind w:firstLine="480"/>
        <w:rPr>
          <w:rFonts w:ascii="Times New Roman"/>
          <w:b/>
          <w:color w:val="FF0000"/>
          <w:sz w:val="28"/>
          <w:szCs w:val="28"/>
        </w:rPr>
      </w:pPr>
      <w:r>
        <w:rPr>
          <w:rFonts w:ascii="Times New Roman" w:hint="eastAsia"/>
          <w:b/>
          <w:color w:val="FF0000"/>
          <w:sz w:val="28"/>
          <w:szCs w:val="28"/>
        </w:rPr>
        <w:t>（</w:t>
      </w:r>
      <w:r>
        <w:rPr>
          <w:rFonts w:ascii="Times New Roman" w:hint="eastAsia"/>
          <w:b/>
          <w:color w:val="FF0000"/>
          <w:sz w:val="28"/>
          <w:szCs w:val="28"/>
        </w:rPr>
        <w:t>1</w:t>
      </w:r>
      <w:r>
        <w:rPr>
          <w:rFonts w:ascii="Times New Roman" w:hint="eastAsia"/>
          <w:b/>
          <w:color w:val="FF0000"/>
          <w:sz w:val="28"/>
          <w:szCs w:val="28"/>
        </w:rPr>
        <w:t>）乐陵岗互通式立体交叉</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该互通位于项目起点处，周口与许昌交界乐陵岗村南与国道</w:t>
      </w:r>
      <w:r>
        <w:rPr>
          <w:rFonts w:ascii="Times New Roman" w:hint="eastAsia"/>
          <w:sz w:val="28"/>
          <w:szCs w:val="28"/>
        </w:rPr>
        <w:t>311</w:t>
      </w:r>
      <w:r>
        <w:rPr>
          <w:rFonts w:ascii="Times New Roman" w:hint="eastAsia"/>
          <w:sz w:val="28"/>
          <w:szCs w:val="28"/>
        </w:rPr>
        <w:t>交叉处。考虑与现状国道</w:t>
      </w:r>
      <w:r>
        <w:rPr>
          <w:rFonts w:ascii="Times New Roman" w:hint="eastAsia"/>
          <w:sz w:val="28"/>
          <w:szCs w:val="28"/>
        </w:rPr>
        <w:t>311</w:t>
      </w:r>
      <w:r>
        <w:rPr>
          <w:rFonts w:ascii="Times New Roman" w:hint="eastAsia"/>
          <w:sz w:val="28"/>
          <w:szCs w:val="28"/>
        </w:rPr>
        <w:t>的交通量转换，考虑到主线交通流的顺适性设置为简易半定向互通。互通区地势平坦，地形相对开阔，适宜布设立交。交叉处西北侧为乐陵岗村，东南侧为耕地。</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被交道国道</w:t>
      </w:r>
      <w:r>
        <w:rPr>
          <w:rFonts w:ascii="Times New Roman" w:hint="eastAsia"/>
          <w:sz w:val="28"/>
          <w:szCs w:val="28"/>
        </w:rPr>
        <w:t>311</w:t>
      </w:r>
      <w:r>
        <w:rPr>
          <w:rFonts w:ascii="Times New Roman" w:hint="eastAsia"/>
          <w:sz w:val="28"/>
          <w:szCs w:val="28"/>
        </w:rPr>
        <w:t>为一级公路，沥青路面，双向四车道，设计速度</w:t>
      </w:r>
      <w:r>
        <w:rPr>
          <w:rFonts w:ascii="Times New Roman" w:hint="eastAsia"/>
          <w:sz w:val="28"/>
          <w:szCs w:val="28"/>
        </w:rPr>
        <w:t>80</w:t>
      </w:r>
      <w:r>
        <w:rPr>
          <w:rFonts w:ascii="Times New Roman" w:hint="eastAsia"/>
          <w:sz w:val="28"/>
          <w:szCs w:val="28"/>
        </w:rPr>
        <w:t>公里</w:t>
      </w:r>
      <w:r>
        <w:rPr>
          <w:rFonts w:ascii="Times New Roman" w:hint="eastAsia"/>
          <w:sz w:val="28"/>
          <w:szCs w:val="28"/>
        </w:rPr>
        <w:t>/</w:t>
      </w:r>
      <w:r>
        <w:rPr>
          <w:rFonts w:ascii="Times New Roman" w:hint="eastAsia"/>
          <w:sz w:val="28"/>
          <w:szCs w:val="28"/>
        </w:rPr>
        <w:t>小时，路基宽</w:t>
      </w:r>
      <w:r>
        <w:rPr>
          <w:rFonts w:ascii="Times New Roman" w:hint="eastAsia"/>
          <w:sz w:val="28"/>
          <w:szCs w:val="28"/>
        </w:rPr>
        <w:t>24.5m</w:t>
      </w:r>
      <w:r>
        <w:rPr>
          <w:rFonts w:ascii="Times New Roman" w:hint="eastAsia"/>
          <w:sz w:val="28"/>
          <w:szCs w:val="28"/>
        </w:rPr>
        <w:t>。交叉处被交道为直线，纵坡较小，视</w:t>
      </w:r>
      <w:r>
        <w:rPr>
          <w:rFonts w:ascii="Times New Roman" w:hint="eastAsia"/>
          <w:sz w:val="28"/>
          <w:szCs w:val="28"/>
        </w:rPr>
        <w:lastRenderedPageBreak/>
        <w:t>距良好。</w:t>
      </w:r>
    </w:p>
    <w:p w:rsidR="00DF2D96" w:rsidRDefault="00DF2D96" w:rsidP="00DF2D96">
      <w:pPr>
        <w:spacing w:line="360" w:lineRule="auto"/>
        <w:ind w:firstLineChars="200" w:firstLine="560"/>
        <w:rPr>
          <w:rFonts w:ascii="Times New Roman"/>
          <w:sz w:val="28"/>
          <w:szCs w:val="28"/>
          <w:highlight w:val="yellow"/>
        </w:rPr>
      </w:pPr>
      <w:r>
        <w:rPr>
          <w:rFonts w:ascii="Times New Roman" w:hint="eastAsia"/>
          <w:sz w:val="28"/>
          <w:szCs w:val="28"/>
        </w:rPr>
        <w:t>根据交通量预测</w:t>
      </w:r>
      <w:r>
        <w:rPr>
          <w:rFonts w:ascii="Times New Roman" w:hint="eastAsia"/>
          <w:sz w:val="28"/>
          <w:szCs w:val="28"/>
        </w:rPr>
        <w:t>2040</w:t>
      </w:r>
      <w:r>
        <w:rPr>
          <w:rFonts w:ascii="Times New Roman" w:hint="eastAsia"/>
          <w:sz w:val="28"/>
          <w:szCs w:val="28"/>
        </w:rPr>
        <w:t>年远景交通量</w:t>
      </w:r>
      <w:r>
        <w:rPr>
          <w:rFonts w:ascii="Times New Roman" w:hint="eastAsia"/>
          <w:sz w:val="28"/>
          <w:szCs w:val="28"/>
        </w:rPr>
        <w:t>,</w:t>
      </w:r>
      <w:r>
        <w:rPr>
          <w:rFonts w:ascii="Times New Roman" w:hint="eastAsia"/>
          <w:sz w:val="28"/>
          <w:szCs w:val="28"/>
        </w:rPr>
        <w:t>东南方向交通量最大，依据《路线设计规范》：设计小时交通量</w:t>
      </w:r>
      <w:r>
        <w:rPr>
          <w:rFonts w:ascii="Times New Roman" w:hint="eastAsia"/>
          <w:sz w:val="28"/>
          <w:szCs w:val="28"/>
        </w:rPr>
        <w:t>DDHV=AADT</w:t>
      </w:r>
      <w:r>
        <w:rPr>
          <w:rFonts w:ascii="Times New Roman" w:hint="eastAsia"/>
          <w:sz w:val="28"/>
          <w:szCs w:val="28"/>
        </w:rPr>
        <w:t>х</w:t>
      </w:r>
      <w:r>
        <w:rPr>
          <w:rFonts w:ascii="Times New Roman" w:hint="eastAsia"/>
          <w:sz w:val="28"/>
          <w:szCs w:val="28"/>
        </w:rPr>
        <w:t>D</w:t>
      </w:r>
      <w:r>
        <w:rPr>
          <w:rFonts w:ascii="Times New Roman" w:hint="eastAsia"/>
          <w:sz w:val="28"/>
          <w:szCs w:val="28"/>
        </w:rPr>
        <w:t>х</w:t>
      </w:r>
      <w:r>
        <w:rPr>
          <w:rFonts w:ascii="Times New Roman" w:hint="eastAsia"/>
          <w:sz w:val="28"/>
          <w:szCs w:val="28"/>
        </w:rPr>
        <w:t>K,</w:t>
      </w:r>
      <w:r>
        <w:rPr>
          <w:rFonts w:ascii="Times New Roman" w:hint="eastAsia"/>
          <w:sz w:val="28"/>
          <w:szCs w:val="28"/>
        </w:rPr>
        <w:t>方向不均匀系数</w:t>
      </w:r>
      <w:r>
        <w:rPr>
          <w:rFonts w:ascii="Times New Roman" w:hint="eastAsia"/>
          <w:sz w:val="28"/>
          <w:szCs w:val="28"/>
        </w:rPr>
        <w:t>D</w:t>
      </w:r>
      <w:r>
        <w:rPr>
          <w:rFonts w:ascii="Times New Roman" w:hint="eastAsia"/>
          <w:sz w:val="28"/>
          <w:szCs w:val="28"/>
        </w:rPr>
        <w:t>取值</w:t>
      </w:r>
      <w:r>
        <w:rPr>
          <w:rFonts w:ascii="Times New Roman" w:hint="eastAsia"/>
          <w:sz w:val="28"/>
          <w:szCs w:val="28"/>
        </w:rPr>
        <w:t>0.55</w:t>
      </w:r>
      <w:r>
        <w:rPr>
          <w:rFonts w:ascii="Times New Roman" w:hint="eastAsia"/>
          <w:sz w:val="28"/>
          <w:szCs w:val="28"/>
        </w:rPr>
        <w:t>，设计小时交通量系数</w:t>
      </w:r>
      <w:r>
        <w:rPr>
          <w:rFonts w:ascii="Times New Roman" w:hint="eastAsia"/>
          <w:sz w:val="28"/>
          <w:szCs w:val="28"/>
        </w:rPr>
        <w:t>K</w:t>
      </w:r>
      <w:r>
        <w:rPr>
          <w:rFonts w:ascii="Times New Roman" w:hint="eastAsia"/>
          <w:sz w:val="28"/>
          <w:szCs w:val="28"/>
        </w:rPr>
        <w:t>查得</w:t>
      </w:r>
      <w:r>
        <w:rPr>
          <w:rFonts w:ascii="Times New Roman" w:hint="eastAsia"/>
          <w:sz w:val="28"/>
          <w:szCs w:val="28"/>
        </w:rPr>
        <w:t>0.1</w:t>
      </w:r>
      <w:r>
        <w:rPr>
          <w:rFonts w:ascii="Times New Roman" w:hint="eastAsia"/>
          <w:sz w:val="28"/>
          <w:szCs w:val="28"/>
        </w:rPr>
        <w:t>，计算后得知本互通设计末年各方向最大转弯交通量约</w:t>
      </w:r>
      <w:r>
        <w:rPr>
          <w:rFonts w:ascii="Times New Roman" w:hint="eastAsia"/>
          <w:sz w:val="28"/>
          <w:szCs w:val="28"/>
        </w:rPr>
        <w:t>1087</w:t>
      </w:r>
      <w:r>
        <w:rPr>
          <w:rFonts w:ascii="Times New Roman" w:hint="eastAsia"/>
          <w:sz w:val="28"/>
          <w:szCs w:val="28"/>
        </w:rPr>
        <w:t>辆</w:t>
      </w:r>
      <w:r>
        <w:rPr>
          <w:rFonts w:ascii="Times New Roman" w:hint="eastAsia"/>
          <w:sz w:val="28"/>
          <w:szCs w:val="28"/>
        </w:rPr>
        <w:t>/</w:t>
      </w:r>
      <w:r>
        <w:rPr>
          <w:rFonts w:ascii="Times New Roman" w:hint="eastAsia"/>
          <w:sz w:val="28"/>
          <w:szCs w:val="28"/>
        </w:rPr>
        <w:t>小时，立交交通量分布图如下：</w:t>
      </w:r>
    </w:p>
    <w:p w:rsidR="00DF2D96" w:rsidRDefault="00DF2D96" w:rsidP="00DF2D96">
      <w:pPr>
        <w:adjustRightInd w:val="0"/>
        <w:snapToGrid w:val="0"/>
        <w:spacing w:line="360" w:lineRule="auto"/>
        <w:ind w:firstLineChars="200" w:firstLine="560"/>
        <w:rPr>
          <w:rFonts w:hAnsi="宋体" w:cs="宋体"/>
          <w:snapToGrid w:val="0"/>
          <w:color w:val="000000"/>
          <w:sz w:val="28"/>
          <w:szCs w:val="28"/>
        </w:rPr>
      </w:pPr>
    </w:p>
    <w:p w:rsidR="00DF2D96" w:rsidRDefault="00DF2D96" w:rsidP="00DF2D96">
      <w:pPr>
        <w:spacing w:line="360" w:lineRule="auto"/>
        <w:jc w:val="center"/>
      </w:pPr>
      <w:r>
        <w:rPr>
          <w:rFonts w:hint="eastAsia"/>
          <w:noProof/>
        </w:rPr>
        <w:drawing>
          <wp:anchor distT="0" distB="0" distL="114300" distR="114300" simplePos="0" relativeHeight="251676672" behindDoc="1" locked="0" layoutInCell="1" allowOverlap="1">
            <wp:simplePos x="0" y="0"/>
            <wp:positionH relativeFrom="column">
              <wp:posOffset>3310890</wp:posOffset>
            </wp:positionH>
            <wp:positionV relativeFrom="page">
              <wp:posOffset>1206500</wp:posOffset>
            </wp:positionV>
            <wp:extent cx="2148205" cy="1781175"/>
            <wp:effectExtent l="57150" t="38100" r="42545" b="28575"/>
            <wp:wrapTight wrapText="bothSides">
              <wp:wrapPolygon edited="0">
                <wp:start x="-575" y="-462"/>
                <wp:lineTo x="-575" y="21947"/>
                <wp:lineTo x="22028" y="21947"/>
                <wp:lineTo x="22028" y="-462"/>
                <wp:lineTo x="-575" y="-462"/>
              </wp:wrapPolygon>
            </wp:wrapTight>
            <wp:docPr id="2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20" cstate="print"/>
                    <a:srcRect t="6439"/>
                    <a:stretch>
                      <a:fillRect/>
                    </a:stretch>
                  </pic:blipFill>
                  <pic:spPr bwMode="auto">
                    <a:xfrm>
                      <a:off x="0" y="0"/>
                      <a:ext cx="2148205" cy="1781175"/>
                    </a:xfrm>
                    <a:prstGeom prst="rect">
                      <a:avLst/>
                    </a:prstGeom>
                    <a:noFill/>
                    <a:ln w="38100" cmpd="dbl">
                      <a:solidFill>
                        <a:srgbClr val="00B0F0"/>
                      </a:solidFill>
                      <a:miter lim="800000"/>
                      <a:headEnd/>
                      <a:tailEnd/>
                    </a:ln>
                    <a:effectLst/>
                  </pic:spPr>
                </pic:pic>
              </a:graphicData>
            </a:graphic>
          </wp:anchor>
        </w:drawing>
      </w:r>
      <w:r>
        <w:rPr>
          <w:rFonts w:hint="eastAsia"/>
          <w:noProof/>
        </w:rPr>
        <w:drawing>
          <wp:inline distT="0" distB="0" distL="0" distR="0">
            <wp:extent cx="2609850" cy="1990725"/>
            <wp:effectExtent l="19050" t="0" r="0" b="0"/>
            <wp:docPr id="12" name="图片 32" descr="IMG_20160120_15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IMG_20160120_153210"/>
                    <pic:cNvPicPr>
                      <a:picLocks noChangeAspect="1" noChangeArrowheads="1"/>
                    </pic:cNvPicPr>
                  </pic:nvPicPr>
                  <pic:blipFill>
                    <a:blip r:embed="rId14" cstate="print"/>
                    <a:srcRect/>
                    <a:stretch>
                      <a:fillRect/>
                    </a:stretch>
                  </pic:blipFill>
                  <pic:spPr bwMode="auto">
                    <a:xfrm>
                      <a:off x="0" y="0"/>
                      <a:ext cx="2609850" cy="1990725"/>
                    </a:xfrm>
                    <a:prstGeom prst="rect">
                      <a:avLst/>
                    </a:prstGeom>
                    <a:noFill/>
                    <a:ln w="9525">
                      <a:noFill/>
                      <a:miter lim="800000"/>
                      <a:headEnd/>
                      <a:tailEnd/>
                    </a:ln>
                    <a:effectLst/>
                  </pic:spPr>
                </pic:pic>
              </a:graphicData>
            </a:graphic>
          </wp:inline>
        </w:drawing>
      </w:r>
    </w:p>
    <w:p w:rsidR="00DF2D96" w:rsidRDefault="00DF2D96" w:rsidP="00DF2D96">
      <w:pPr>
        <w:spacing w:line="360" w:lineRule="auto"/>
        <w:jc w:val="center"/>
        <w:rPr>
          <w:rFonts w:ascii="Times New Roman"/>
          <w:b/>
          <w:color w:val="0070C0"/>
          <w:sz w:val="28"/>
          <w:szCs w:val="28"/>
        </w:rPr>
      </w:pPr>
      <w:r>
        <w:rPr>
          <w:rFonts w:ascii="Times New Roman" w:hint="eastAsia"/>
          <w:b/>
          <w:color w:val="0070C0"/>
          <w:sz w:val="28"/>
          <w:szCs w:val="28"/>
        </w:rPr>
        <w:t xml:space="preserve">          </w:t>
      </w:r>
      <w:r>
        <w:rPr>
          <w:rFonts w:ascii="Times New Roman" w:hint="eastAsia"/>
          <w:b/>
          <w:color w:val="0070C0"/>
          <w:sz w:val="28"/>
          <w:szCs w:val="28"/>
        </w:rPr>
        <w:t>图</w:t>
      </w:r>
      <w:r>
        <w:rPr>
          <w:rFonts w:ascii="Times New Roman" w:hint="eastAsia"/>
          <w:b/>
          <w:color w:val="0070C0"/>
          <w:sz w:val="28"/>
          <w:szCs w:val="28"/>
        </w:rPr>
        <w:t>1-11  G311</w:t>
      </w:r>
      <w:r>
        <w:rPr>
          <w:rFonts w:ascii="Times New Roman" w:hint="eastAsia"/>
          <w:b/>
          <w:color w:val="0070C0"/>
          <w:sz w:val="28"/>
          <w:szCs w:val="28"/>
        </w:rPr>
        <w:t>现状</w:t>
      </w:r>
      <w:r>
        <w:rPr>
          <w:rFonts w:ascii="Times New Roman" w:hint="eastAsia"/>
          <w:b/>
          <w:color w:val="0070C0"/>
          <w:sz w:val="28"/>
          <w:szCs w:val="28"/>
        </w:rPr>
        <w:t xml:space="preserve">         </w:t>
      </w:r>
      <w:r>
        <w:rPr>
          <w:rFonts w:ascii="Times New Roman" w:hint="eastAsia"/>
          <w:b/>
          <w:color w:val="0070C0"/>
          <w:sz w:val="28"/>
          <w:szCs w:val="28"/>
        </w:rPr>
        <w:t>图</w:t>
      </w:r>
      <w:r>
        <w:rPr>
          <w:rFonts w:ascii="Times New Roman" w:hint="eastAsia"/>
          <w:b/>
          <w:color w:val="0070C0"/>
          <w:sz w:val="28"/>
          <w:szCs w:val="28"/>
        </w:rPr>
        <w:t>1-12</w:t>
      </w:r>
      <w:r>
        <w:rPr>
          <w:rFonts w:ascii="Times New Roman" w:hint="eastAsia"/>
          <w:b/>
          <w:color w:val="0070C0"/>
          <w:sz w:val="28"/>
          <w:szCs w:val="28"/>
        </w:rPr>
        <w:t>预测末年平均日交通量</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为保证交通贯通性和连续性，起点处设置简易互通，起点处由东向西左转弯车辆进入匝道，通过桥梁上跨现国道</w:t>
      </w:r>
      <w:r>
        <w:rPr>
          <w:rFonts w:ascii="Times New Roman" w:hint="eastAsia"/>
          <w:sz w:val="28"/>
          <w:szCs w:val="28"/>
        </w:rPr>
        <w:t>311</w:t>
      </w:r>
      <w:r>
        <w:rPr>
          <w:rFonts w:ascii="Times New Roman" w:hint="eastAsia"/>
          <w:sz w:val="28"/>
          <w:szCs w:val="28"/>
        </w:rPr>
        <w:t>线，进入主线，完成左转弯。立交范围内主线最小平曲线半径</w:t>
      </w:r>
      <w:r>
        <w:rPr>
          <w:rFonts w:ascii="Times New Roman" w:hint="eastAsia"/>
          <w:sz w:val="28"/>
          <w:szCs w:val="28"/>
        </w:rPr>
        <w:t>1000m</w:t>
      </w:r>
      <w:r>
        <w:rPr>
          <w:rFonts w:ascii="Times New Roman" w:hint="eastAsia"/>
          <w:sz w:val="28"/>
          <w:szCs w:val="28"/>
        </w:rPr>
        <w:t>，最大纵坡</w:t>
      </w:r>
      <w:r>
        <w:rPr>
          <w:rFonts w:ascii="Times New Roman" w:hint="eastAsia"/>
          <w:sz w:val="28"/>
          <w:szCs w:val="28"/>
        </w:rPr>
        <w:t>1.74%</w:t>
      </w:r>
      <w:r>
        <w:rPr>
          <w:rFonts w:ascii="Times New Roman" w:hint="eastAsia"/>
          <w:sz w:val="28"/>
          <w:szCs w:val="28"/>
        </w:rPr>
        <w:t>。根据交通量预测，设计末年东南方向转弯交通量采用均采用双车道设计，匝道路基宽</w:t>
      </w:r>
      <w:r>
        <w:rPr>
          <w:rFonts w:ascii="Times New Roman" w:hint="eastAsia"/>
          <w:sz w:val="28"/>
          <w:szCs w:val="28"/>
        </w:rPr>
        <w:t>10.5m</w:t>
      </w:r>
      <w:r>
        <w:rPr>
          <w:rFonts w:ascii="Times New Roman" w:hint="eastAsia"/>
          <w:sz w:val="28"/>
          <w:szCs w:val="28"/>
        </w:rPr>
        <w:t>，左侧硬路肩宽</w:t>
      </w:r>
      <w:r>
        <w:rPr>
          <w:rFonts w:ascii="Times New Roman" w:hint="eastAsia"/>
          <w:sz w:val="28"/>
          <w:szCs w:val="28"/>
        </w:rPr>
        <w:t>1m</w:t>
      </w:r>
      <w:r>
        <w:rPr>
          <w:rFonts w:ascii="Times New Roman" w:hint="eastAsia"/>
          <w:sz w:val="28"/>
          <w:szCs w:val="28"/>
        </w:rPr>
        <w:t>，行车道宽</w:t>
      </w:r>
      <w:r>
        <w:rPr>
          <w:rFonts w:ascii="Times New Roman" w:hint="eastAsia"/>
          <w:sz w:val="28"/>
          <w:szCs w:val="28"/>
        </w:rPr>
        <w:t>3.5m</w:t>
      </w:r>
      <w:r>
        <w:rPr>
          <w:rFonts w:ascii="Times New Roman" w:hint="eastAsia"/>
          <w:sz w:val="28"/>
          <w:szCs w:val="28"/>
        </w:rPr>
        <w:t>，右侧硬路肩宽</w:t>
      </w:r>
      <w:r>
        <w:rPr>
          <w:rFonts w:ascii="Times New Roman" w:hint="eastAsia"/>
          <w:sz w:val="28"/>
          <w:szCs w:val="28"/>
        </w:rPr>
        <w:t>1m</w:t>
      </w:r>
      <w:r>
        <w:rPr>
          <w:rFonts w:ascii="Times New Roman" w:hint="eastAsia"/>
          <w:sz w:val="28"/>
          <w:szCs w:val="28"/>
        </w:rPr>
        <w:t>，两侧土路肩各</w:t>
      </w:r>
      <w:r>
        <w:rPr>
          <w:rFonts w:ascii="Times New Roman" w:hint="eastAsia"/>
          <w:sz w:val="28"/>
          <w:szCs w:val="28"/>
        </w:rPr>
        <w:t>0.75m</w:t>
      </w:r>
      <w:r>
        <w:rPr>
          <w:rFonts w:ascii="Times New Roman" w:hint="eastAsia"/>
          <w:sz w:val="28"/>
          <w:szCs w:val="28"/>
        </w:rPr>
        <w:t>；</w:t>
      </w:r>
      <w:r>
        <w:rPr>
          <w:rFonts w:ascii="Times New Roman" w:hint="eastAsia"/>
          <w:sz w:val="28"/>
          <w:szCs w:val="28"/>
        </w:rPr>
        <w:t xml:space="preserve"> </w:t>
      </w:r>
      <w:r>
        <w:rPr>
          <w:rFonts w:ascii="Times New Roman" w:hint="eastAsia"/>
          <w:sz w:val="28"/>
          <w:szCs w:val="28"/>
        </w:rPr>
        <w:t>匝道设计时速均采用</w:t>
      </w:r>
      <w:r>
        <w:rPr>
          <w:rFonts w:ascii="Times New Roman" w:hint="eastAsia"/>
          <w:sz w:val="28"/>
          <w:szCs w:val="28"/>
        </w:rPr>
        <w:t>60</w:t>
      </w:r>
      <w:r>
        <w:rPr>
          <w:rFonts w:ascii="Times New Roman" w:hint="eastAsia"/>
          <w:sz w:val="28"/>
          <w:szCs w:val="28"/>
        </w:rPr>
        <w:t>公里</w:t>
      </w:r>
      <w:r>
        <w:rPr>
          <w:rFonts w:ascii="Times New Roman" w:hint="eastAsia"/>
          <w:sz w:val="28"/>
          <w:szCs w:val="28"/>
        </w:rPr>
        <w:t>/</w:t>
      </w:r>
      <w:r>
        <w:rPr>
          <w:rFonts w:ascii="Times New Roman" w:hint="eastAsia"/>
          <w:sz w:val="28"/>
          <w:szCs w:val="28"/>
        </w:rPr>
        <w:t>小</w:t>
      </w:r>
      <w:r>
        <w:rPr>
          <w:rFonts w:ascii="Times New Roman" w:hint="eastAsia"/>
          <w:sz w:val="28"/>
          <w:szCs w:val="28"/>
        </w:rPr>
        <w:lastRenderedPageBreak/>
        <w:t>时，匝道最小圆曲线半径为</w:t>
      </w:r>
      <w:r>
        <w:rPr>
          <w:rFonts w:ascii="Times New Roman" w:hint="eastAsia"/>
          <w:sz w:val="28"/>
          <w:szCs w:val="28"/>
        </w:rPr>
        <w:t>150m</w:t>
      </w:r>
      <w:r>
        <w:rPr>
          <w:rFonts w:ascii="Times New Roman" w:hint="eastAsia"/>
          <w:sz w:val="28"/>
          <w:szCs w:val="28"/>
        </w:rPr>
        <w:t>，最大纵坡</w:t>
      </w:r>
      <w:r>
        <w:rPr>
          <w:rFonts w:ascii="Times New Roman" w:hint="eastAsia"/>
          <w:sz w:val="28"/>
          <w:szCs w:val="28"/>
        </w:rPr>
        <w:t>2.8%</w:t>
      </w:r>
      <w:r>
        <w:rPr>
          <w:rFonts w:ascii="Times New Roman" w:hint="eastAsia"/>
          <w:sz w:val="28"/>
          <w:szCs w:val="28"/>
        </w:rPr>
        <w:t>。</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本互通设置桥梁</w:t>
      </w:r>
      <w:r>
        <w:rPr>
          <w:rFonts w:ascii="Times New Roman" w:hint="eastAsia"/>
          <w:sz w:val="28"/>
          <w:szCs w:val="28"/>
        </w:rPr>
        <w:t>2</w:t>
      </w:r>
      <w:r>
        <w:rPr>
          <w:rFonts w:ascii="Times New Roman" w:hint="eastAsia"/>
          <w:sz w:val="28"/>
          <w:szCs w:val="28"/>
        </w:rPr>
        <w:t>座，总长</w:t>
      </w:r>
      <w:r>
        <w:rPr>
          <w:rFonts w:ascii="Times New Roman" w:hint="eastAsia"/>
          <w:sz w:val="28"/>
          <w:szCs w:val="28"/>
        </w:rPr>
        <w:t>134.04m</w:t>
      </w:r>
      <w:r>
        <w:rPr>
          <w:rFonts w:ascii="Times New Roman" w:hint="eastAsia"/>
          <w:sz w:val="28"/>
          <w:szCs w:val="28"/>
        </w:rPr>
        <w:t>。其中主线桥</w:t>
      </w:r>
      <w:r>
        <w:rPr>
          <w:rFonts w:ascii="Times New Roman" w:hint="eastAsia"/>
          <w:sz w:val="28"/>
          <w:szCs w:val="28"/>
        </w:rPr>
        <w:t>1</w:t>
      </w:r>
      <w:r>
        <w:rPr>
          <w:rFonts w:ascii="Times New Roman" w:hint="eastAsia"/>
          <w:sz w:val="28"/>
          <w:szCs w:val="28"/>
        </w:rPr>
        <w:t>座，全长</w:t>
      </w:r>
      <w:r>
        <w:rPr>
          <w:rFonts w:ascii="Times New Roman" w:hint="eastAsia"/>
          <w:sz w:val="28"/>
          <w:szCs w:val="28"/>
        </w:rPr>
        <w:t>37.04m</w:t>
      </w:r>
      <w:r>
        <w:rPr>
          <w:rFonts w:ascii="Times New Roman" w:hint="eastAsia"/>
          <w:sz w:val="28"/>
          <w:szCs w:val="28"/>
        </w:rPr>
        <w:t>；匝道桥</w:t>
      </w:r>
      <w:r>
        <w:rPr>
          <w:rFonts w:ascii="Times New Roman" w:hint="eastAsia"/>
          <w:sz w:val="28"/>
          <w:szCs w:val="28"/>
        </w:rPr>
        <w:t>1</w:t>
      </w:r>
      <w:r>
        <w:rPr>
          <w:rFonts w:ascii="Times New Roman" w:hint="eastAsia"/>
          <w:sz w:val="28"/>
          <w:szCs w:val="28"/>
        </w:rPr>
        <w:t>座，</w:t>
      </w:r>
      <w:r>
        <w:rPr>
          <w:rFonts w:ascii="Times New Roman" w:hint="eastAsia"/>
          <w:sz w:val="28"/>
          <w:szCs w:val="28"/>
        </w:rPr>
        <w:t xml:space="preserve"> A</w:t>
      </w:r>
      <w:r>
        <w:rPr>
          <w:rFonts w:ascii="Times New Roman" w:hint="eastAsia"/>
          <w:sz w:val="28"/>
          <w:szCs w:val="28"/>
        </w:rPr>
        <w:t>匝道桥，全长</w:t>
      </w:r>
      <w:r>
        <w:rPr>
          <w:rFonts w:ascii="Times New Roman" w:hint="eastAsia"/>
          <w:sz w:val="28"/>
          <w:szCs w:val="28"/>
        </w:rPr>
        <w:t>97m</w:t>
      </w:r>
      <w:r>
        <w:rPr>
          <w:rFonts w:ascii="Times New Roman" w:hint="eastAsia"/>
          <w:sz w:val="28"/>
          <w:szCs w:val="28"/>
        </w:rPr>
        <w:t>；涵洞</w:t>
      </w:r>
      <w:r>
        <w:rPr>
          <w:rFonts w:ascii="Times New Roman" w:hint="eastAsia"/>
          <w:sz w:val="28"/>
          <w:szCs w:val="28"/>
        </w:rPr>
        <w:t>76.82m/3</w:t>
      </w:r>
      <w:r>
        <w:rPr>
          <w:rFonts w:ascii="Times New Roman" w:hint="eastAsia"/>
          <w:sz w:val="28"/>
          <w:szCs w:val="28"/>
        </w:rPr>
        <w:t>道，通道</w:t>
      </w:r>
      <w:r>
        <w:rPr>
          <w:rFonts w:ascii="Times New Roman" w:hint="eastAsia"/>
          <w:sz w:val="28"/>
          <w:szCs w:val="28"/>
        </w:rPr>
        <w:t>41.4m/2</w:t>
      </w:r>
      <w:r>
        <w:rPr>
          <w:rFonts w:ascii="Times New Roman" w:hint="eastAsia"/>
          <w:sz w:val="28"/>
          <w:szCs w:val="28"/>
        </w:rPr>
        <w:t>道。</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K1+62.7</w:t>
      </w:r>
      <w:r>
        <w:rPr>
          <w:rFonts w:ascii="Times New Roman" w:hint="eastAsia"/>
          <w:sz w:val="28"/>
          <w:szCs w:val="28"/>
        </w:rPr>
        <w:t>处主线上跨乡道</w:t>
      </w:r>
      <w:r>
        <w:rPr>
          <w:rFonts w:ascii="Times New Roman" w:hint="eastAsia"/>
          <w:sz w:val="28"/>
          <w:szCs w:val="28"/>
        </w:rPr>
        <w:t>002,</w:t>
      </w:r>
      <w:r>
        <w:rPr>
          <w:rFonts w:ascii="Times New Roman" w:hint="eastAsia"/>
          <w:sz w:val="28"/>
          <w:szCs w:val="28"/>
        </w:rPr>
        <w:t>交角</w:t>
      </w:r>
      <w:r>
        <w:rPr>
          <w:rFonts w:ascii="Times New Roman" w:hint="eastAsia"/>
          <w:sz w:val="28"/>
          <w:szCs w:val="28"/>
        </w:rPr>
        <w:t>135</w:t>
      </w:r>
      <w:r>
        <w:rPr>
          <w:rFonts w:ascii="Times New Roman" w:hint="eastAsia"/>
          <w:sz w:val="28"/>
          <w:szCs w:val="28"/>
        </w:rPr>
        <w:t>°，桥梁全长</w:t>
      </w:r>
      <w:r>
        <w:rPr>
          <w:rFonts w:ascii="Times New Roman" w:hint="eastAsia"/>
          <w:sz w:val="28"/>
          <w:szCs w:val="28"/>
        </w:rPr>
        <w:t>37.04m</w:t>
      </w:r>
      <w:r>
        <w:rPr>
          <w:rFonts w:ascii="Times New Roman" w:hint="eastAsia"/>
          <w:sz w:val="28"/>
          <w:szCs w:val="28"/>
        </w:rPr>
        <w:t>，全宽</w:t>
      </w:r>
      <w:r>
        <w:rPr>
          <w:rFonts w:ascii="Times New Roman" w:hint="eastAsia"/>
          <w:sz w:val="28"/>
          <w:szCs w:val="28"/>
        </w:rPr>
        <w:t>26m</w:t>
      </w:r>
      <w:r>
        <w:rPr>
          <w:rFonts w:ascii="Times New Roman" w:hint="eastAsia"/>
          <w:sz w:val="28"/>
          <w:szCs w:val="28"/>
        </w:rPr>
        <w:t>。上部结构采用</w:t>
      </w:r>
      <w:r>
        <w:rPr>
          <w:rFonts w:ascii="Times New Roman" w:hint="eastAsia"/>
          <w:sz w:val="28"/>
          <w:szCs w:val="28"/>
        </w:rPr>
        <w:t>2</w:t>
      </w:r>
      <w:r>
        <w:rPr>
          <w:rFonts w:ascii="Times New Roman" w:hint="eastAsia"/>
          <w:sz w:val="28"/>
          <w:szCs w:val="28"/>
        </w:rPr>
        <w:t>×</w:t>
      </w:r>
      <w:r>
        <w:rPr>
          <w:rFonts w:ascii="Times New Roman" w:hint="eastAsia"/>
          <w:sz w:val="28"/>
          <w:szCs w:val="28"/>
        </w:rPr>
        <w:t>16m</w:t>
      </w:r>
      <w:r>
        <w:rPr>
          <w:rFonts w:ascii="Times New Roman" w:hint="eastAsia"/>
          <w:sz w:val="28"/>
          <w:szCs w:val="28"/>
        </w:rPr>
        <w:t>预应力砼空心板，桥面连续；下部结构桥台采用肋板台，桥墩采用柱式墩，墩台采用桩基础。</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AK0+584</w:t>
      </w:r>
      <w:r>
        <w:rPr>
          <w:rFonts w:ascii="Times New Roman" w:hint="eastAsia"/>
          <w:sz w:val="28"/>
          <w:szCs w:val="28"/>
        </w:rPr>
        <w:t>处</w:t>
      </w:r>
      <w:r>
        <w:rPr>
          <w:rFonts w:ascii="Times New Roman" w:hint="eastAsia"/>
          <w:sz w:val="28"/>
          <w:szCs w:val="28"/>
        </w:rPr>
        <w:t>A</w:t>
      </w:r>
      <w:r>
        <w:rPr>
          <w:rFonts w:ascii="Times New Roman" w:hint="eastAsia"/>
          <w:sz w:val="28"/>
          <w:szCs w:val="28"/>
        </w:rPr>
        <w:t>匝道上跨主线</w:t>
      </w:r>
      <w:r>
        <w:rPr>
          <w:rFonts w:ascii="Times New Roman" w:hint="eastAsia"/>
          <w:sz w:val="28"/>
          <w:szCs w:val="28"/>
        </w:rPr>
        <w:t>,</w:t>
      </w:r>
      <w:r>
        <w:rPr>
          <w:rFonts w:ascii="Times New Roman" w:hint="eastAsia"/>
          <w:sz w:val="28"/>
          <w:szCs w:val="28"/>
        </w:rPr>
        <w:t>交角</w:t>
      </w:r>
      <w:r>
        <w:rPr>
          <w:rFonts w:ascii="Times New Roman" w:hint="eastAsia"/>
          <w:sz w:val="28"/>
          <w:szCs w:val="28"/>
        </w:rPr>
        <w:t>60</w:t>
      </w:r>
      <w:r>
        <w:rPr>
          <w:rFonts w:ascii="Times New Roman" w:hint="eastAsia"/>
          <w:sz w:val="28"/>
          <w:szCs w:val="28"/>
        </w:rPr>
        <w:t>°，桥梁全长</w:t>
      </w:r>
      <w:r>
        <w:rPr>
          <w:rFonts w:ascii="Times New Roman" w:hint="eastAsia"/>
          <w:sz w:val="28"/>
          <w:szCs w:val="28"/>
        </w:rPr>
        <w:t>97m</w:t>
      </w:r>
      <w:r>
        <w:rPr>
          <w:rFonts w:ascii="Times New Roman" w:hint="eastAsia"/>
          <w:sz w:val="28"/>
          <w:szCs w:val="28"/>
        </w:rPr>
        <w:t>，全宽</w:t>
      </w:r>
      <w:r>
        <w:rPr>
          <w:rFonts w:ascii="Times New Roman" w:hint="eastAsia"/>
          <w:sz w:val="28"/>
          <w:szCs w:val="28"/>
        </w:rPr>
        <w:t>10.5m</w:t>
      </w:r>
      <w:r>
        <w:rPr>
          <w:rFonts w:ascii="Times New Roman" w:hint="eastAsia"/>
          <w:sz w:val="28"/>
          <w:szCs w:val="28"/>
        </w:rPr>
        <w:t>。上部结构采用</w:t>
      </w:r>
      <w:r>
        <w:rPr>
          <w:rFonts w:ascii="Times New Roman" w:hint="eastAsia"/>
          <w:sz w:val="28"/>
          <w:szCs w:val="28"/>
        </w:rPr>
        <w:t>3</w:t>
      </w:r>
      <w:r>
        <w:rPr>
          <w:rFonts w:ascii="Times New Roman" w:hint="eastAsia"/>
          <w:sz w:val="28"/>
          <w:szCs w:val="28"/>
        </w:rPr>
        <w:t>×</w:t>
      </w:r>
      <w:r>
        <w:rPr>
          <w:rFonts w:ascii="Times New Roman" w:hint="eastAsia"/>
          <w:sz w:val="28"/>
          <w:szCs w:val="28"/>
        </w:rPr>
        <w:t>30m</w:t>
      </w:r>
      <w:r>
        <w:rPr>
          <w:rFonts w:ascii="Times New Roman" w:hint="eastAsia"/>
          <w:sz w:val="28"/>
          <w:szCs w:val="28"/>
        </w:rPr>
        <w:t>装配式预应力砼箱梁；下部结构桥台采用肋板台，桥墩采用柱式墩，墩台采用桩基础。</w:t>
      </w:r>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变速车道按直接式和平行式两种型式设置，减速车道采用直接式，长度不小于</w:t>
      </w:r>
      <w:r>
        <w:rPr>
          <w:rFonts w:ascii="Times New Roman" w:hint="eastAsia"/>
          <w:sz w:val="28"/>
          <w:szCs w:val="28"/>
        </w:rPr>
        <w:t>110m</w:t>
      </w:r>
      <w:r>
        <w:rPr>
          <w:rFonts w:ascii="Times New Roman" w:hint="eastAsia"/>
          <w:sz w:val="28"/>
          <w:szCs w:val="28"/>
        </w:rPr>
        <w:t>，渐变段长</w:t>
      </w:r>
      <w:r>
        <w:rPr>
          <w:rFonts w:ascii="Times New Roman" w:hint="eastAsia"/>
          <w:sz w:val="28"/>
          <w:szCs w:val="28"/>
        </w:rPr>
        <w:t>80m</w:t>
      </w:r>
      <w:r>
        <w:rPr>
          <w:rFonts w:ascii="Times New Roman" w:hint="eastAsia"/>
          <w:sz w:val="28"/>
          <w:szCs w:val="28"/>
        </w:rPr>
        <w:t>；加速车道顺适接入现状国道</w:t>
      </w:r>
      <w:r>
        <w:rPr>
          <w:rFonts w:ascii="Times New Roman" w:hint="eastAsia"/>
          <w:sz w:val="28"/>
          <w:szCs w:val="28"/>
        </w:rPr>
        <w:t>311</w:t>
      </w:r>
      <w:r>
        <w:rPr>
          <w:rFonts w:ascii="Times New Roman" w:hint="eastAsia"/>
          <w:sz w:val="28"/>
          <w:szCs w:val="28"/>
        </w:rPr>
        <w:t>。</w:t>
      </w:r>
    </w:p>
    <w:p w:rsidR="00DF2D96" w:rsidRDefault="00DF2D96" w:rsidP="00DF2D96">
      <w:pPr>
        <w:spacing w:line="360" w:lineRule="auto"/>
        <w:jc w:val="center"/>
      </w:pPr>
      <w:r>
        <w:rPr>
          <w:rFonts w:hint="eastAsia"/>
          <w:noProof/>
        </w:rPr>
        <w:drawing>
          <wp:inline distT="0" distB="0" distL="0" distR="0">
            <wp:extent cx="5505450" cy="3143250"/>
            <wp:effectExtent l="19050" t="0" r="0" b="0"/>
            <wp:docPr id="1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1" cstate="print"/>
                    <a:srcRect/>
                    <a:stretch>
                      <a:fillRect/>
                    </a:stretch>
                  </pic:blipFill>
                  <pic:spPr bwMode="auto">
                    <a:xfrm>
                      <a:off x="0" y="0"/>
                      <a:ext cx="5505450" cy="3143250"/>
                    </a:xfrm>
                    <a:prstGeom prst="rect">
                      <a:avLst/>
                    </a:prstGeom>
                    <a:noFill/>
                    <a:ln w="9525">
                      <a:noFill/>
                      <a:miter lim="800000"/>
                      <a:headEnd/>
                      <a:tailEnd/>
                    </a:ln>
                    <a:effectLst/>
                  </pic:spPr>
                </pic:pic>
              </a:graphicData>
            </a:graphic>
          </wp:inline>
        </w:drawing>
      </w:r>
      <w:r>
        <w:rPr>
          <w:rFonts w:ascii="Times New Roman" w:hint="eastAsia"/>
          <w:b/>
          <w:color w:val="0070C0"/>
          <w:sz w:val="28"/>
          <w:szCs w:val="28"/>
        </w:rPr>
        <w:t>图</w:t>
      </w:r>
      <w:r>
        <w:rPr>
          <w:rFonts w:ascii="Times New Roman" w:hint="eastAsia"/>
          <w:b/>
          <w:color w:val="0070C0"/>
          <w:sz w:val="28"/>
          <w:szCs w:val="28"/>
        </w:rPr>
        <w:t xml:space="preserve">1-13  </w:t>
      </w:r>
      <w:r>
        <w:rPr>
          <w:rFonts w:ascii="Times New Roman" w:hint="eastAsia"/>
          <w:b/>
          <w:color w:val="0070C0"/>
          <w:sz w:val="28"/>
          <w:szCs w:val="28"/>
        </w:rPr>
        <w:t>乐陵岗互通立交布置图</w:t>
      </w:r>
    </w:p>
    <w:p w:rsidR="00DF2D96" w:rsidRDefault="00DF2D96" w:rsidP="00DF2D96">
      <w:pPr>
        <w:autoSpaceDE w:val="0"/>
        <w:autoSpaceDN w:val="0"/>
        <w:adjustRightInd w:val="0"/>
        <w:spacing w:line="360" w:lineRule="auto"/>
        <w:ind w:firstLineChars="200" w:firstLine="562"/>
        <w:jc w:val="left"/>
        <w:rPr>
          <w:rFonts w:hAnsi="宋体" w:cs="宋体"/>
          <w:b/>
          <w:snapToGrid w:val="0"/>
          <w:color w:val="000000"/>
          <w:sz w:val="28"/>
          <w:szCs w:val="28"/>
        </w:rPr>
      </w:pPr>
      <w:r>
        <w:rPr>
          <w:rFonts w:hAnsi="宋体" w:cs="宋体" w:hint="eastAsia"/>
          <w:b/>
          <w:snapToGrid w:val="0"/>
          <w:color w:val="000000"/>
          <w:sz w:val="28"/>
          <w:szCs w:val="28"/>
        </w:rPr>
        <w:t>保通：</w:t>
      </w:r>
    </w:p>
    <w:p w:rsidR="00DF2D96" w:rsidRDefault="00DF2D96" w:rsidP="00DF2D96">
      <w:pPr>
        <w:autoSpaceDE w:val="0"/>
        <w:autoSpaceDN w:val="0"/>
        <w:adjustRightInd w:val="0"/>
        <w:spacing w:line="360" w:lineRule="auto"/>
        <w:ind w:firstLineChars="200" w:firstLine="560"/>
        <w:jc w:val="left"/>
        <w:rPr>
          <w:rFonts w:hAnsi="宋体" w:cs="宋体"/>
          <w:b/>
          <w:color w:val="000000"/>
          <w:sz w:val="28"/>
          <w:szCs w:val="28"/>
        </w:rPr>
      </w:pPr>
      <w:r>
        <w:rPr>
          <w:rFonts w:ascii="Times New Roman" w:hint="eastAsia"/>
          <w:sz w:val="28"/>
          <w:szCs w:val="28"/>
        </w:rPr>
        <w:lastRenderedPageBreak/>
        <w:t>整个互通式立交大部分施工期间对国道</w:t>
      </w:r>
      <w:r>
        <w:rPr>
          <w:rFonts w:ascii="Times New Roman" w:hint="eastAsia"/>
          <w:sz w:val="28"/>
          <w:szCs w:val="28"/>
        </w:rPr>
        <w:t>311</w:t>
      </w:r>
      <w:r>
        <w:rPr>
          <w:rFonts w:ascii="Times New Roman" w:hint="eastAsia"/>
          <w:sz w:val="28"/>
          <w:szCs w:val="28"/>
        </w:rPr>
        <w:t>通行车辆影响较小，降低车辆行驶速度，做好施工交通组织，可以保证施工期间道路的正常通行。项目建设期间，由施工方根据现场情况采取合理的施工组织方案，设置施工期间的安全设施，可保证</w:t>
      </w:r>
      <w:r>
        <w:rPr>
          <w:rFonts w:hAnsi="宋体" w:cs="宋体" w:hint="eastAsia"/>
          <w:snapToGrid w:val="0"/>
          <w:color w:val="000000"/>
          <w:sz w:val="28"/>
          <w:szCs w:val="28"/>
        </w:rPr>
        <w:t>国道</w:t>
      </w:r>
      <w:r>
        <w:rPr>
          <w:rFonts w:hAnsi="宋体" w:cs="宋体" w:hint="eastAsia"/>
          <w:snapToGrid w:val="0"/>
          <w:color w:val="000000"/>
          <w:sz w:val="28"/>
          <w:szCs w:val="28"/>
        </w:rPr>
        <w:t>311</w:t>
      </w:r>
      <w:r>
        <w:rPr>
          <w:rFonts w:hAnsi="宋体" w:cs="宋体" w:hint="eastAsia"/>
          <w:snapToGrid w:val="0"/>
          <w:color w:val="000000"/>
          <w:sz w:val="28"/>
          <w:szCs w:val="28"/>
        </w:rPr>
        <w:t>的正常通行。因此此互通立交不用修建临时道路进行保通。</w:t>
      </w:r>
    </w:p>
    <w:p w:rsidR="00DF2D96" w:rsidRDefault="00DF2D96" w:rsidP="00DF2D96">
      <w:pPr>
        <w:spacing w:line="360" w:lineRule="auto"/>
        <w:ind w:firstLine="480"/>
        <w:rPr>
          <w:rFonts w:ascii="Times New Roman"/>
          <w:b/>
          <w:color w:val="FF0000"/>
          <w:sz w:val="28"/>
          <w:szCs w:val="28"/>
        </w:rPr>
      </w:pPr>
      <w:r>
        <w:rPr>
          <w:rFonts w:ascii="Times New Roman" w:hint="eastAsia"/>
          <w:b/>
          <w:color w:val="FF0000"/>
          <w:sz w:val="28"/>
          <w:szCs w:val="28"/>
        </w:rPr>
        <w:t>（</w:t>
      </w:r>
      <w:r>
        <w:rPr>
          <w:rFonts w:ascii="Times New Roman" w:hint="eastAsia"/>
          <w:b/>
          <w:color w:val="FF0000"/>
          <w:sz w:val="28"/>
          <w:szCs w:val="28"/>
        </w:rPr>
        <w:t>2</w:t>
      </w:r>
      <w:r>
        <w:rPr>
          <w:rFonts w:ascii="Times New Roman" w:hint="eastAsia"/>
          <w:b/>
          <w:color w:val="FF0000"/>
          <w:sz w:val="28"/>
          <w:szCs w:val="28"/>
        </w:rPr>
        <w:t>）马棚杨互通式立体交叉</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该互通位于项目与国道</w:t>
      </w:r>
      <w:r>
        <w:rPr>
          <w:rFonts w:ascii="Times New Roman" w:hint="eastAsia"/>
          <w:sz w:val="28"/>
          <w:szCs w:val="28"/>
        </w:rPr>
        <w:t>107</w:t>
      </w:r>
      <w:r>
        <w:rPr>
          <w:rFonts w:ascii="Times New Roman" w:hint="eastAsia"/>
          <w:sz w:val="28"/>
          <w:szCs w:val="28"/>
        </w:rPr>
        <w:t>处，许昌市南马棚杨村南。考虑与现状国道</w:t>
      </w:r>
      <w:r>
        <w:rPr>
          <w:rFonts w:ascii="Times New Roman" w:hint="eastAsia"/>
          <w:sz w:val="28"/>
          <w:szCs w:val="28"/>
        </w:rPr>
        <w:t>107</w:t>
      </w:r>
      <w:r>
        <w:rPr>
          <w:rFonts w:ascii="Times New Roman" w:hint="eastAsia"/>
          <w:sz w:val="28"/>
          <w:szCs w:val="28"/>
        </w:rPr>
        <w:t>的交通量转换，考虑到主线交通流的顺适性设置为单喇叭互通。互通区地势平坦，地形相对开阔，适宜布设立交。交叉处西北侧为乐陵岗村，其余侧为耕地及现状干沟。</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被交道国道</w:t>
      </w:r>
      <w:r>
        <w:rPr>
          <w:rFonts w:ascii="Times New Roman" w:hint="eastAsia"/>
          <w:sz w:val="28"/>
          <w:szCs w:val="28"/>
        </w:rPr>
        <w:t>107</w:t>
      </w:r>
      <w:r>
        <w:rPr>
          <w:rFonts w:ascii="Times New Roman" w:hint="eastAsia"/>
          <w:sz w:val="28"/>
          <w:szCs w:val="28"/>
        </w:rPr>
        <w:t>为一级公路，沥青路面，双向六车道，设计速度</w:t>
      </w:r>
      <w:r>
        <w:rPr>
          <w:rFonts w:ascii="Times New Roman" w:hint="eastAsia"/>
          <w:sz w:val="28"/>
          <w:szCs w:val="28"/>
        </w:rPr>
        <w:t>100</w:t>
      </w:r>
      <w:r>
        <w:rPr>
          <w:rFonts w:ascii="Times New Roman" w:hint="eastAsia"/>
          <w:sz w:val="28"/>
          <w:szCs w:val="28"/>
        </w:rPr>
        <w:t>公里</w:t>
      </w:r>
      <w:r>
        <w:rPr>
          <w:rFonts w:ascii="Times New Roman" w:hint="eastAsia"/>
          <w:sz w:val="28"/>
          <w:szCs w:val="28"/>
        </w:rPr>
        <w:t>/</w:t>
      </w:r>
      <w:r>
        <w:rPr>
          <w:rFonts w:ascii="Times New Roman" w:hint="eastAsia"/>
          <w:sz w:val="28"/>
          <w:szCs w:val="28"/>
        </w:rPr>
        <w:t>小时，路基宽</w:t>
      </w:r>
      <w:r>
        <w:rPr>
          <w:rFonts w:ascii="Times New Roman" w:hint="eastAsia"/>
          <w:sz w:val="28"/>
          <w:szCs w:val="28"/>
        </w:rPr>
        <w:t>33.5m</w:t>
      </w:r>
      <w:r>
        <w:rPr>
          <w:rFonts w:ascii="Times New Roman" w:hint="eastAsia"/>
          <w:sz w:val="28"/>
          <w:szCs w:val="28"/>
        </w:rPr>
        <w:t>。交叉处互通范围被交道为平曲线半径为</w:t>
      </w:r>
      <w:r>
        <w:rPr>
          <w:rFonts w:ascii="Times New Roman" w:hint="eastAsia"/>
          <w:sz w:val="28"/>
          <w:szCs w:val="28"/>
        </w:rPr>
        <w:t>1500</w:t>
      </w:r>
      <w:r>
        <w:rPr>
          <w:rFonts w:ascii="Times New Roman" w:hint="eastAsia"/>
          <w:sz w:val="28"/>
          <w:szCs w:val="28"/>
        </w:rPr>
        <w:t>米，纵坡较小，视距良好。</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根据交通量预测</w:t>
      </w:r>
      <w:r>
        <w:rPr>
          <w:rFonts w:ascii="Times New Roman" w:hint="eastAsia"/>
          <w:sz w:val="28"/>
          <w:szCs w:val="28"/>
        </w:rPr>
        <w:t>2040</w:t>
      </w:r>
      <w:r>
        <w:rPr>
          <w:rFonts w:ascii="Times New Roman" w:hint="eastAsia"/>
          <w:sz w:val="28"/>
          <w:szCs w:val="28"/>
        </w:rPr>
        <w:t>年远景交通量</w:t>
      </w:r>
      <w:r>
        <w:rPr>
          <w:rFonts w:ascii="Times New Roman" w:hint="eastAsia"/>
          <w:sz w:val="28"/>
          <w:szCs w:val="28"/>
        </w:rPr>
        <w:t>,</w:t>
      </w:r>
      <w:r>
        <w:rPr>
          <w:rFonts w:ascii="Times New Roman" w:hint="eastAsia"/>
          <w:sz w:val="28"/>
          <w:szCs w:val="28"/>
        </w:rPr>
        <w:t>东南方向交通量最大，依据《路线设计规范》：设计小时交通量</w:t>
      </w:r>
      <w:r>
        <w:rPr>
          <w:rFonts w:ascii="Times New Roman" w:hint="eastAsia"/>
          <w:sz w:val="28"/>
          <w:szCs w:val="28"/>
        </w:rPr>
        <w:t>DDHV=AADT</w:t>
      </w:r>
      <w:r>
        <w:rPr>
          <w:rFonts w:ascii="Times New Roman" w:hint="eastAsia"/>
          <w:sz w:val="28"/>
          <w:szCs w:val="28"/>
        </w:rPr>
        <w:t>х</w:t>
      </w:r>
      <w:r>
        <w:rPr>
          <w:rFonts w:ascii="Times New Roman" w:hint="eastAsia"/>
          <w:sz w:val="28"/>
          <w:szCs w:val="28"/>
        </w:rPr>
        <w:t>D</w:t>
      </w:r>
      <w:r>
        <w:rPr>
          <w:rFonts w:ascii="Times New Roman" w:hint="eastAsia"/>
          <w:sz w:val="28"/>
          <w:szCs w:val="28"/>
        </w:rPr>
        <w:t>х</w:t>
      </w:r>
      <w:r>
        <w:rPr>
          <w:rFonts w:ascii="Times New Roman" w:hint="eastAsia"/>
          <w:sz w:val="28"/>
          <w:szCs w:val="28"/>
        </w:rPr>
        <w:t>K,</w:t>
      </w:r>
      <w:r>
        <w:rPr>
          <w:rFonts w:ascii="Times New Roman" w:hint="eastAsia"/>
          <w:sz w:val="28"/>
          <w:szCs w:val="28"/>
        </w:rPr>
        <w:t>方向不均匀系数</w:t>
      </w:r>
      <w:r>
        <w:rPr>
          <w:rFonts w:ascii="Times New Roman" w:hint="eastAsia"/>
          <w:sz w:val="28"/>
          <w:szCs w:val="28"/>
        </w:rPr>
        <w:t>D</w:t>
      </w:r>
      <w:r>
        <w:rPr>
          <w:rFonts w:ascii="Times New Roman" w:hint="eastAsia"/>
          <w:sz w:val="28"/>
          <w:szCs w:val="28"/>
        </w:rPr>
        <w:t>取值</w:t>
      </w:r>
      <w:r>
        <w:rPr>
          <w:rFonts w:ascii="Times New Roman" w:hint="eastAsia"/>
          <w:sz w:val="28"/>
          <w:szCs w:val="28"/>
        </w:rPr>
        <w:t>0.55</w:t>
      </w:r>
      <w:r>
        <w:rPr>
          <w:rFonts w:ascii="Times New Roman" w:hint="eastAsia"/>
          <w:sz w:val="28"/>
          <w:szCs w:val="28"/>
        </w:rPr>
        <w:t>，设计小时交通量系数</w:t>
      </w:r>
      <w:r>
        <w:rPr>
          <w:rFonts w:ascii="Times New Roman" w:hint="eastAsia"/>
          <w:sz w:val="28"/>
          <w:szCs w:val="28"/>
        </w:rPr>
        <w:t>K</w:t>
      </w:r>
      <w:r>
        <w:rPr>
          <w:rFonts w:ascii="Times New Roman" w:hint="eastAsia"/>
          <w:sz w:val="28"/>
          <w:szCs w:val="28"/>
        </w:rPr>
        <w:t>查得</w:t>
      </w:r>
      <w:r>
        <w:rPr>
          <w:rFonts w:ascii="Times New Roman" w:hint="eastAsia"/>
          <w:sz w:val="28"/>
          <w:szCs w:val="28"/>
        </w:rPr>
        <w:t>0.1</w:t>
      </w:r>
      <w:r>
        <w:rPr>
          <w:rFonts w:ascii="Times New Roman" w:hint="eastAsia"/>
          <w:sz w:val="28"/>
          <w:szCs w:val="28"/>
        </w:rPr>
        <w:t>，计算后得知本互通设计末年各方向最大转弯交通量约</w:t>
      </w:r>
      <w:r>
        <w:rPr>
          <w:rFonts w:ascii="Times New Roman" w:hint="eastAsia"/>
          <w:sz w:val="28"/>
          <w:szCs w:val="28"/>
        </w:rPr>
        <w:t>1215</w:t>
      </w:r>
      <w:r>
        <w:rPr>
          <w:rFonts w:ascii="Times New Roman" w:hint="eastAsia"/>
          <w:sz w:val="28"/>
          <w:szCs w:val="28"/>
        </w:rPr>
        <w:t>辆</w:t>
      </w:r>
      <w:r>
        <w:rPr>
          <w:rFonts w:ascii="Times New Roman" w:hint="eastAsia"/>
          <w:sz w:val="28"/>
          <w:szCs w:val="28"/>
        </w:rPr>
        <w:t>/</w:t>
      </w:r>
      <w:r>
        <w:rPr>
          <w:rFonts w:ascii="Times New Roman" w:hint="eastAsia"/>
          <w:sz w:val="28"/>
          <w:szCs w:val="28"/>
        </w:rPr>
        <w:t>小时，主线单喇叭设置为</w:t>
      </w:r>
      <w:r>
        <w:rPr>
          <w:rFonts w:ascii="Times New Roman" w:hint="eastAsia"/>
          <w:sz w:val="28"/>
          <w:szCs w:val="28"/>
        </w:rPr>
        <w:t>A</w:t>
      </w:r>
      <w:r>
        <w:rPr>
          <w:rFonts w:ascii="Times New Roman" w:hint="eastAsia"/>
          <w:sz w:val="28"/>
          <w:szCs w:val="28"/>
        </w:rPr>
        <w:t>型。</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为保证交通贯通性和连续性，主线由东向西左转弯车辆进入匝道，通过桥梁上跨现国道</w:t>
      </w:r>
      <w:r>
        <w:rPr>
          <w:rFonts w:ascii="Times New Roman" w:hint="eastAsia"/>
          <w:sz w:val="28"/>
          <w:szCs w:val="28"/>
        </w:rPr>
        <w:t>107</w:t>
      </w:r>
      <w:r>
        <w:rPr>
          <w:rFonts w:ascii="Times New Roman" w:hint="eastAsia"/>
          <w:sz w:val="28"/>
          <w:szCs w:val="28"/>
        </w:rPr>
        <w:t>线，进入国道</w:t>
      </w:r>
      <w:r>
        <w:rPr>
          <w:rFonts w:ascii="Times New Roman" w:hint="eastAsia"/>
          <w:sz w:val="28"/>
          <w:szCs w:val="28"/>
        </w:rPr>
        <w:t>107</w:t>
      </w:r>
      <w:r>
        <w:rPr>
          <w:rFonts w:ascii="Times New Roman" w:hint="eastAsia"/>
          <w:sz w:val="28"/>
          <w:szCs w:val="28"/>
        </w:rPr>
        <w:t>，完成左转弯。被交道北向西放向通过内环匝道进入主线。其余转向均通过右转匝道完成交通转换。立交范围内主线为直线，最大纵坡</w:t>
      </w:r>
      <w:r>
        <w:rPr>
          <w:rFonts w:ascii="Times New Roman" w:hint="eastAsia"/>
          <w:sz w:val="28"/>
          <w:szCs w:val="28"/>
        </w:rPr>
        <w:t>1.387%</w:t>
      </w:r>
      <w:r>
        <w:rPr>
          <w:rFonts w:ascii="Times New Roman" w:hint="eastAsia"/>
          <w:sz w:val="28"/>
          <w:szCs w:val="28"/>
        </w:rPr>
        <w:t>。根据交通量预测，设</w:t>
      </w:r>
      <w:r>
        <w:rPr>
          <w:rFonts w:ascii="Times New Roman" w:hint="eastAsia"/>
          <w:sz w:val="28"/>
          <w:szCs w:val="28"/>
        </w:rPr>
        <w:lastRenderedPageBreak/>
        <w:t>计末年东南方向转弯交通量采用均采用双车道设计，匝道路基宽</w:t>
      </w:r>
      <w:r>
        <w:rPr>
          <w:rFonts w:ascii="Times New Roman" w:hint="eastAsia"/>
          <w:sz w:val="28"/>
          <w:szCs w:val="28"/>
        </w:rPr>
        <w:t>10.5m</w:t>
      </w:r>
      <w:r>
        <w:rPr>
          <w:rFonts w:ascii="Times New Roman" w:hint="eastAsia"/>
          <w:sz w:val="28"/>
          <w:szCs w:val="28"/>
        </w:rPr>
        <w:t>，左侧硬路肩宽</w:t>
      </w:r>
      <w:r>
        <w:rPr>
          <w:rFonts w:ascii="Times New Roman" w:hint="eastAsia"/>
          <w:sz w:val="28"/>
          <w:szCs w:val="28"/>
        </w:rPr>
        <w:t>1m</w:t>
      </w:r>
      <w:r>
        <w:rPr>
          <w:rFonts w:ascii="Times New Roman" w:hint="eastAsia"/>
          <w:sz w:val="28"/>
          <w:szCs w:val="28"/>
        </w:rPr>
        <w:t>，行车道宽</w:t>
      </w:r>
      <w:r>
        <w:rPr>
          <w:rFonts w:ascii="Times New Roman" w:hint="eastAsia"/>
          <w:sz w:val="28"/>
          <w:szCs w:val="28"/>
        </w:rPr>
        <w:t>3.5m</w:t>
      </w:r>
      <w:r>
        <w:rPr>
          <w:rFonts w:ascii="Times New Roman" w:hint="eastAsia"/>
          <w:sz w:val="28"/>
          <w:szCs w:val="28"/>
        </w:rPr>
        <w:t>，右侧硬路肩宽</w:t>
      </w:r>
      <w:r>
        <w:rPr>
          <w:rFonts w:ascii="Times New Roman" w:hint="eastAsia"/>
          <w:sz w:val="28"/>
          <w:szCs w:val="28"/>
        </w:rPr>
        <w:t>1m</w:t>
      </w:r>
      <w:r>
        <w:rPr>
          <w:rFonts w:ascii="Times New Roman" w:hint="eastAsia"/>
          <w:sz w:val="28"/>
          <w:szCs w:val="28"/>
        </w:rPr>
        <w:t>，两侧土路肩各</w:t>
      </w:r>
      <w:r>
        <w:rPr>
          <w:rFonts w:ascii="Times New Roman" w:hint="eastAsia"/>
          <w:sz w:val="28"/>
          <w:szCs w:val="28"/>
        </w:rPr>
        <w:t>0.75m</w:t>
      </w:r>
      <w:r>
        <w:rPr>
          <w:rFonts w:ascii="Times New Roman" w:hint="eastAsia"/>
          <w:sz w:val="28"/>
          <w:szCs w:val="28"/>
        </w:rPr>
        <w:t>；</w:t>
      </w:r>
      <w:r>
        <w:rPr>
          <w:rFonts w:ascii="Times New Roman" w:hint="eastAsia"/>
          <w:sz w:val="28"/>
          <w:szCs w:val="28"/>
        </w:rPr>
        <w:t xml:space="preserve"> </w:t>
      </w:r>
      <w:r>
        <w:rPr>
          <w:rFonts w:ascii="Times New Roman" w:hint="eastAsia"/>
          <w:sz w:val="28"/>
          <w:szCs w:val="28"/>
        </w:rPr>
        <w:t>其余方向采用单车道设计，，匝道路基宽</w:t>
      </w:r>
      <w:r>
        <w:rPr>
          <w:rFonts w:ascii="Times New Roman" w:hint="eastAsia"/>
          <w:sz w:val="28"/>
          <w:szCs w:val="28"/>
        </w:rPr>
        <w:t>9m</w:t>
      </w:r>
      <w:r>
        <w:rPr>
          <w:rFonts w:ascii="Times New Roman" w:hint="eastAsia"/>
          <w:sz w:val="28"/>
          <w:szCs w:val="28"/>
        </w:rPr>
        <w:t>，左侧硬路肩宽</w:t>
      </w:r>
      <w:r>
        <w:rPr>
          <w:rFonts w:ascii="Times New Roman" w:hint="eastAsia"/>
          <w:sz w:val="28"/>
          <w:szCs w:val="28"/>
        </w:rPr>
        <w:t>1m</w:t>
      </w:r>
      <w:r>
        <w:rPr>
          <w:rFonts w:ascii="Times New Roman" w:hint="eastAsia"/>
          <w:sz w:val="28"/>
          <w:szCs w:val="28"/>
        </w:rPr>
        <w:t>，行车道宽</w:t>
      </w:r>
      <w:r>
        <w:rPr>
          <w:rFonts w:ascii="Times New Roman" w:hint="eastAsia"/>
          <w:sz w:val="28"/>
          <w:szCs w:val="28"/>
        </w:rPr>
        <w:t>3.5m</w:t>
      </w:r>
      <w:r>
        <w:rPr>
          <w:rFonts w:ascii="Times New Roman" w:hint="eastAsia"/>
          <w:sz w:val="28"/>
          <w:szCs w:val="28"/>
        </w:rPr>
        <w:t>，右侧硬路肩宽</w:t>
      </w:r>
      <w:r>
        <w:rPr>
          <w:rFonts w:ascii="Times New Roman" w:hint="eastAsia"/>
          <w:sz w:val="28"/>
          <w:szCs w:val="28"/>
        </w:rPr>
        <w:t>3m</w:t>
      </w:r>
      <w:r>
        <w:rPr>
          <w:rFonts w:ascii="Times New Roman" w:hint="eastAsia"/>
          <w:sz w:val="28"/>
          <w:szCs w:val="28"/>
        </w:rPr>
        <w:t>，两侧土路肩各</w:t>
      </w:r>
      <w:r>
        <w:rPr>
          <w:rFonts w:ascii="Times New Roman" w:hint="eastAsia"/>
          <w:sz w:val="28"/>
          <w:szCs w:val="28"/>
        </w:rPr>
        <w:t>0.75m</w:t>
      </w:r>
      <w:r>
        <w:rPr>
          <w:rFonts w:ascii="Times New Roman" w:hint="eastAsia"/>
          <w:sz w:val="28"/>
          <w:szCs w:val="28"/>
        </w:rPr>
        <w:t>；</w:t>
      </w:r>
      <w:r>
        <w:rPr>
          <w:rFonts w:ascii="Times New Roman" w:hint="eastAsia"/>
          <w:sz w:val="28"/>
          <w:szCs w:val="28"/>
        </w:rPr>
        <w:t xml:space="preserve"> </w:t>
      </w:r>
      <w:r>
        <w:rPr>
          <w:rFonts w:ascii="Times New Roman" w:hint="eastAsia"/>
          <w:sz w:val="28"/>
          <w:szCs w:val="28"/>
        </w:rPr>
        <w:t>匝道设计时速采用</w:t>
      </w:r>
      <w:r>
        <w:rPr>
          <w:rFonts w:ascii="Times New Roman" w:hint="eastAsia"/>
          <w:sz w:val="28"/>
          <w:szCs w:val="28"/>
        </w:rPr>
        <w:t>40</w:t>
      </w:r>
      <w:r>
        <w:rPr>
          <w:rFonts w:ascii="Times New Roman" w:hint="eastAsia"/>
          <w:sz w:val="28"/>
          <w:szCs w:val="28"/>
        </w:rPr>
        <w:t>公里</w:t>
      </w:r>
      <w:r>
        <w:rPr>
          <w:rFonts w:ascii="Times New Roman" w:hint="eastAsia"/>
          <w:sz w:val="28"/>
          <w:szCs w:val="28"/>
        </w:rPr>
        <w:t>/</w:t>
      </w:r>
      <w:r>
        <w:rPr>
          <w:rFonts w:ascii="Times New Roman" w:hint="eastAsia"/>
          <w:sz w:val="28"/>
          <w:szCs w:val="28"/>
        </w:rPr>
        <w:t>小时，匝道最小圆曲线半径为</w:t>
      </w:r>
      <w:r>
        <w:rPr>
          <w:rFonts w:ascii="Times New Roman" w:hint="eastAsia"/>
          <w:sz w:val="28"/>
          <w:szCs w:val="28"/>
        </w:rPr>
        <w:t>60m</w:t>
      </w:r>
      <w:r>
        <w:rPr>
          <w:rFonts w:ascii="Times New Roman" w:hint="eastAsia"/>
          <w:sz w:val="28"/>
          <w:szCs w:val="28"/>
        </w:rPr>
        <w:t>，最大纵坡</w:t>
      </w:r>
      <w:r>
        <w:rPr>
          <w:rFonts w:ascii="Times New Roman" w:hint="eastAsia"/>
          <w:sz w:val="28"/>
          <w:szCs w:val="28"/>
        </w:rPr>
        <w:t>3.97%</w:t>
      </w:r>
      <w:r>
        <w:rPr>
          <w:rFonts w:ascii="Times New Roman" w:hint="eastAsia"/>
          <w:sz w:val="28"/>
          <w:szCs w:val="28"/>
        </w:rPr>
        <w:t>。</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本互通设置桥梁</w:t>
      </w:r>
      <w:r>
        <w:rPr>
          <w:rFonts w:ascii="Times New Roman" w:hint="eastAsia"/>
          <w:sz w:val="28"/>
          <w:szCs w:val="28"/>
        </w:rPr>
        <w:t>4</w:t>
      </w:r>
      <w:r>
        <w:rPr>
          <w:rFonts w:ascii="Times New Roman" w:hint="eastAsia"/>
          <w:sz w:val="28"/>
          <w:szCs w:val="28"/>
        </w:rPr>
        <w:t>座，总长</w:t>
      </w:r>
      <w:r>
        <w:rPr>
          <w:rFonts w:ascii="Times New Roman" w:hint="eastAsia"/>
          <w:sz w:val="28"/>
          <w:szCs w:val="28"/>
        </w:rPr>
        <w:t>303.12m</w:t>
      </w:r>
      <w:r>
        <w:rPr>
          <w:rFonts w:ascii="Times New Roman" w:hint="eastAsia"/>
          <w:sz w:val="28"/>
          <w:szCs w:val="28"/>
        </w:rPr>
        <w:t>。其中主线桥</w:t>
      </w:r>
      <w:r>
        <w:rPr>
          <w:rFonts w:ascii="Times New Roman" w:hint="eastAsia"/>
          <w:sz w:val="28"/>
          <w:szCs w:val="28"/>
        </w:rPr>
        <w:t>2</w:t>
      </w:r>
      <w:r>
        <w:rPr>
          <w:rFonts w:ascii="Times New Roman" w:hint="eastAsia"/>
          <w:sz w:val="28"/>
          <w:szCs w:val="28"/>
        </w:rPr>
        <w:t>座，全长</w:t>
      </w:r>
      <w:r>
        <w:rPr>
          <w:rFonts w:ascii="Times New Roman" w:hint="eastAsia"/>
          <w:sz w:val="28"/>
          <w:szCs w:val="28"/>
        </w:rPr>
        <w:t>181.04m</w:t>
      </w:r>
      <w:r>
        <w:rPr>
          <w:rFonts w:ascii="Times New Roman" w:hint="eastAsia"/>
          <w:sz w:val="28"/>
          <w:szCs w:val="28"/>
        </w:rPr>
        <w:t>；设置匝道桥</w:t>
      </w:r>
      <w:r>
        <w:rPr>
          <w:rFonts w:ascii="Times New Roman" w:hint="eastAsia"/>
          <w:sz w:val="28"/>
          <w:szCs w:val="28"/>
        </w:rPr>
        <w:t>2</w:t>
      </w:r>
      <w:r>
        <w:rPr>
          <w:rFonts w:ascii="Times New Roman" w:hint="eastAsia"/>
          <w:sz w:val="28"/>
          <w:szCs w:val="28"/>
        </w:rPr>
        <w:t>座，其中</w:t>
      </w:r>
      <w:r>
        <w:rPr>
          <w:rFonts w:ascii="Times New Roman" w:hint="eastAsia"/>
          <w:sz w:val="28"/>
          <w:szCs w:val="28"/>
        </w:rPr>
        <w:t>D</w:t>
      </w:r>
      <w:r>
        <w:rPr>
          <w:rFonts w:ascii="Times New Roman" w:hint="eastAsia"/>
          <w:sz w:val="28"/>
          <w:szCs w:val="28"/>
        </w:rPr>
        <w:t>匝道桥</w:t>
      </w:r>
      <w:r>
        <w:rPr>
          <w:rFonts w:ascii="Times New Roman" w:hint="eastAsia"/>
          <w:sz w:val="28"/>
          <w:szCs w:val="28"/>
        </w:rPr>
        <w:t>1</w:t>
      </w:r>
      <w:r>
        <w:rPr>
          <w:rFonts w:ascii="Times New Roman" w:hint="eastAsia"/>
          <w:sz w:val="28"/>
          <w:szCs w:val="28"/>
        </w:rPr>
        <w:t>座，全长</w:t>
      </w:r>
      <w:r>
        <w:rPr>
          <w:rFonts w:ascii="Times New Roman" w:hint="eastAsia"/>
          <w:sz w:val="28"/>
          <w:szCs w:val="28"/>
        </w:rPr>
        <w:t>69.04m</w:t>
      </w:r>
      <w:r>
        <w:rPr>
          <w:rFonts w:ascii="Times New Roman" w:hint="eastAsia"/>
          <w:sz w:val="28"/>
          <w:szCs w:val="28"/>
        </w:rPr>
        <w:t>；</w:t>
      </w:r>
      <w:r>
        <w:rPr>
          <w:rFonts w:ascii="Times New Roman" w:hint="eastAsia"/>
          <w:sz w:val="28"/>
          <w:szCs w:val="28"/>
        </w:rPr>
        <w:t xml:space="preserve"> E</w:t>
      </w:r>
      <w:r>
        <w:rPr>
          <w:rFonts w:ascii="Times New Roman" w:hint="eastAsia"/>
          <w:sz w:val="28"/>
          <w:szCs w:val="28"/>
        </w:rPr>
        <w:t>匝道桥</w:t>
      </w:r>
      <w:r>
        <w:rPr>
          <w:rFonts w:ascii="Times New Roman" w:hint="eastAsia"/>
          <w:sz w:val="28"/>
          <w:szCs w:val="28"/>
        </w:rPr>
        <w:t>1</w:t>
      </w:r>
      <w:r>
        <w:rPr>
          <w:rFonts w:ascii="Times New Roman" w:hint="eastAsia"/>
          <w:sz w:val="28"/>
          <w:szCs w:val="28"/>
        </w:rPr>
        <w:t>座，全长</w:t>
      </w:r>
      <w:r>
        <w:rPr>
          <w:rFonts w:ascii="Times New Roman" w:hint="eastAsia"/>
          <w:sz w:val="28"/>
          <w:szCs w:val="28"/>
        </w:rPr>
        <w:t>53.04m</w:t>
      </w:r>
      <w:r>
        <w:rPr>
          <w:rFonts w:ascii="Times New Roman" w:hint="eastAsia"/>
          <w:sz w:val="28"/>
          <w:szCs w:val="28"/>
        </w:rPr>
        <w:t>；涵洞</w:t>
      </w:r>
      <w:r>
        <w:rPr>
          <w:rFonts w:ascii="Times New Roman" w:hint="eastAsia"/>
          <w:sz w:val="28"/>
          <w:szCs w:val="28"/>
        </w:rPr>
        <w:t>76.71m/3</w:t>
      </w:r>
      <w:r>
        <w:rPr>
          <w:rFonts w:ascii="Times New Roman" w:hint="eastAsia"/>
          <w:sz w:val="28"/>
          <w:szCs w:val="28"/>
        </w:rPr>
        <w:t>道，通道</w:t>
      </w:r>
      <w:r>
        <w:rPr>
          <w:rFonts w:ascii="Times New Roman" w:hint="eastAsia"/>
          <w:sz w:val="28"/>
          <w:szCs w:val="28"/>
        </w:rPr>
        <w:t>15.1m/1</w:t>
      </w:r>
      <w:r>
        <w:rPr>
          <w:rFonts w:ascii="Times New Roman" w:hint="eastAsia"/>
          <w:sz w:val="28"/>
          <w:szCs w:val="28"/>
        </w:rPr>
        <w:t>道。</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K32+211</w:t>
      </w:r>
      <w:r>
        <w:rPr>
          <w:rFonts w:ascii="Times New Roman" w:hint="eastAsia"/>
          <w:sz w:val="28"/>
          <w:szCs w:val="28"/>
        </w:rPr>
        <w:t>处主线跨小黑河</w:t>
      </w:r>
      <w:r>
        <w:rPr>
          <w:rFonts w:ascii="Times New Roman" w:hint="eastAsia"/>
          <w:sz w:val="28"/>
          <w:szCs w:val="28"/>
        </w:rPr>
        <w:t>,</w:t>
      </w:r>
      <w:r>
        <w:rPr>
          <w:rFonts w:ascii="Times New Roman" w:hint="eastAsia"/>
          <w:sz w:val="28"/>
          <w:szCs w:val="28"/>
        </w:rPr>
        <w:t>交角</w:t>
      </w:r>
      <w:r>
        <w:rPr>
          <w:rFonts w:ascii="Times New Roman" w:hint="eastAsia"/>
          <w:sz w:val="28"/>
          <w:szCs w:val="28"/>
        </w:rPr>
        <w:t>120</w:t>
      </w:r>
      <w:r>
        <w:rPr>
          <w:rFonts w:ascii="Times New Roman" w:hint="eastAsia"/>
          <w:sz w:val="28"/>
          <w:szCs w:val="28"/>
        </w:rPr>
        <w:t>°，桥梁全长</w:t>
      </w:r>
      <w:r>
        <w:rPr>
          <w:rFonts w:ascii="Times New Roman" w:hint="eastAsia"/>
          <w:sz w:val="28"/>
          <w:szCs w:val="28"/>
        </w:rPr>
        <w:t>53.04m</w:t>
      </w:r>
      <w:r>
        <w:rPr>
          <w:rFonts w:ascii="Times New Roman" w:hint="eastAsia"/>
          <w:sz w:val="28"/>
          <w:szCs w:val="28"/>
        </w:rPr>
        <w:t>，全宽</w:t>
      </w:r>
      <w:r>
        <w:rPr>
          <w:rFonts w:ascii="Times New Roman" w:hint="eastAsia"/>
          <w:sz w:val="28"/>
          <w:szCs w:val="28"/>
        </w:rPr>
        <w:t>24m</w:t>
      </w:r>
      <w:r>
        <w:rPr>
          <w:rFonts w:ascii="Times New Roman" w:hint="eastAsia"/>
          <w:sz w:val="28"/>
          <w:szCs w:val="28"/>
        </w:rPr>
        <w:t>。上部结构采用</w:t>
      </w:r>
      <w:r>
        <w:rPr>
          <w:rFonts w:ascii="Times New Roman" w:hint="eastAsia"/>
          <w:sz w:val="28"/>
          <w:szCs w:val="28"/>
        </w:rPr>
        <w:t>3</w:t>
      </w:r>
      <w:r>
        <w:rPr>
          <w:rFonts w:ascii="Times New Roman" w:hint="eastAsia"/>
          <w:sz w:val="28"/>
          <w:szCs w:val="28"/>
        </w:rPr>
        <w:t>×</w:t>
      </w:r>
      <w:r>
        <w:rPr>
          <w:rFonts w:ascii="Times New Roman" w:hint="eastAsia"/>
          <w:sz w:val="28"/>
          <w:szCs w:val="28"/>
        </w:rPr>
        <w:t>16m</w:t>
      </w:r>
      <w:r>
        <w:rPr>
          <w:rFonts w:ascii="Times New Roman" w:hint="eastAsia"/>
          <w:sz w:val="28"/>
          <w:szCs w:val="28"/>
        </w:rPr>
        <w:t>预应力砼空心板，桥面连续；下部结构桥台采用肋板台，桥墩采用柱式墩，墩台采用桩基础。</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主线分别上跨</w:t>
      </w:r>
      <w:r>
        <w:rPr>
          <w:rFonts w:ascii="Times New Roman" w:hint="eastAsia"/>
          <w:sz w:val="28"/>
          <w:szCs w:val="28"/>
        </w:rPr>
        <w:t>G107</w:t>
      </w:r>
      <w:r>
        <w:rPr>
          <w:rFonts w:ascii="Times New Roman" w:hint="eastAsia"/>
          <w:sz w:val="28"/>
          <w:szCs w:val="28"/>
        </w:rPr>
        <w:t>和</w:t>
      </w:r>
      <w:r>
        <w:rPr>
          <w:rFonts w:ascii="Times New Roman" w:hint="eastAsia"/>
          <w:sz w:val="28"/>
          <w:szCs w:val="28"/>
        </w:rPr>
        <w:t>B</w:t>
      </w:r>
      <w:r>
        <w:rPr>
          <w:rFonts w:ascii="Times New Roman" w:hint="eastAsia"/>
          <w:sz w:val="28"/>
          <w:szCs w:val="28"/>
        </w:rPr>
        <w:t>匝道</w:t>
      </w:r>
      <w:r>
        <w:rPr>
          <w:rFonts w:ascii="Times New Roman" w:hint="eastAsia"/>
          <w:sz w:val="28"/>
          <w:szCs w:val="28"/>
        </w:rPr>
        <w:t>,</w:t>
      </w:r>
      <w:r>
        <w:rPr>
          <w:rFonts w:ascii="Times New Roman" w:hint="eastAsia"/>
          <w:sz w:val="28"/>
          <w:szCs w:val="28"/>
        </w:rPr>
        <w:t>桥梁分幅错墩台布置，斜桥正做。左幅桥梁中心桩号</w:t>
      </w:r>
      <w:r>
        <w:rPr>
          <w:rFonts w:ascii="Times New Roman" w:hint="eastAsia"/>
          <w:sz w:val="28"/>
          <w:szCs w:val="28"/>
        </w:rPr>
        <w:t>K32+355</w:t>
      </w:r>
      <w:r>
        <w:rPr>
          <w:rFonts w:ascii="Times New Roman" w:hint="eastAsia"/>
          <w:sz w:val="28"/>
          <w:szCs w:val="28"/>
        </w:rPr>
        <w:t>，右幅桥梁中心桩号</w:t>
      </w:r>
      <w:r>
        <w:rPr>
          <w:rFonts w:ascii="Times New Roman" w:hint="eastAsia"/>
          <w:sz w:val="28"/>
          <w:szCs w:val="28"/>
        </w:rPr>
        <w:t>K32+347</w:t>
      </w:r>
      <w:r>
        <w:rPr>
          <w:rFonts w:ascii="Times New Roman" w:hint="eastAsia"/>
          <w:sz w:val="28"/>
          <w:szCs w:val="28"/>
        </w:rPr>
        <w:t>，桥梁全长</w:t>
      </w:r>
      <w:r>
        <w:rPr>
          <w:rFonts w:ascii="Times New Roman" w:hint="eastAsia"/>
          <w:sz w:val="28"/>
          <w:szCs w:val="28"/>
        </w:rPr>
        <w:t>128m</w:t>
      </w:r>
      <w:r>
        <w:rPr>
          <w:rFonts w:ascii="Times New Roman" w:hint="eastAsia"/>
          <w:sz w:val="28"/>
          <w:szCs w:val="28"/>
        </w:rPr>
        <w:t>，左右幅桥宽均为</w:t>
      </w:r>
      <w:r>
        <w:rPr>
          <w:rFonts w:ascii="Times New Roman" w:hint="eastAsia"/>
          <w:sz w:val="28"/>
          <w:szCs w:val="28"/>
        </w:rPr>
        <w:t>12m</w:t>
      </w:r>
      <w:r>
        <w:rPr>
          <w:rFonts w:ascii="Times New Roman" w:hint="eastAsia"/>
          <w:sz w:val="28"/>
          <w:szCs w:val="28"/>
        </w:rPr>
        <w:t>。上部结构采用（</w:t>
      </w:r>
      <w:r>
        <w:rPr>
          <w:rFonts w:ascii="Times New Roman" w:hint="eastAsia"/>
          <w:sz w:val="28"/>
          <w:szCs w:val="28"/>
        </w:rPr>
        <w:t>35+50+35</w:t>
      </w:r>
      <w:r>
        <w:rPr>
          <w:rFonts w:ascii="Times New Roman" w:hint="eastAsia"/>
          <w:sz w:val="28"/>
          <w:szCs w:val="28"/>
        </w:rPr>
        <w:t>）</w:t>
      </w:r>
      <w:r>
        <w:rPr>
          <w:rFonts w:ascii="Times New Roman" w:hint="eastAsia"/>
          <w:sz w:val="28"/>
          <w:szCs w:val="28"/>
        </w:rPr>
        <w:t>m</w:t>
      </w:r>
      <w:r>
        <w:rPr>
          <w:rFonts w:ascii="Times New Roman" w:hint="eastAsia"/>
          <w:sz w:val="28"/>
          <w:szCs w:val="28"/>
        </w:rPr>
        <w:t>预应力砼变截面连续梁；下部结构桥台采用肋板台，桥墩采用柱式墩，墩台采用桩基础。</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DK0+401.5</w:t>
      </w:r>
      <w:r>
        <w:rPr>
          <w:rFonts w:ascii="Times New Roman" w:hint="eastAsia"/>
          <w:sz w:val="28"/>
          <w:szCs w:val="28"/>
        </w:rPr>
        <w:t>处</w:t>
      </w:r>
      <w:r>
        <w:rPr>
          <w:rFonts w:ascii="Times New Roman" w:hint="eastAsia"/>
          <w:sz w:val="28"/>
          <w:szCs w:val="28"/>
        </w:rPr>
        <w:t>D</w:t>
      </w:r>
      <w:r>
        <w:rPr>
          <w:rFonts w:ascii="Times New Roman" w:hint="eastAsia"/>
          <w:sz w:val="28"/>
          <w:szCs w:val="28"/>
        </w:rPr>
        <w:t>匝道上跨小黑河</w:t>
      </w:r>
      <w:r>
        <w:rPr>
          <w:rFonts w:ascii="Times New Roman" w:hint="eastAsia"/>
          <w:sz w:val="28"/>
          <w:szCs w:val="28"/>
        </w:rPr>
        <w:t>,</w:t>
      </w:r>
      <w:r>
        <w:rPr>
          <w:rFonts w:ascii="Times New Roman" w:hint="eastAsia"/>
          <w:sz w:val="28"/>
          <w:szCs w:val="28"/>
        </w:rPr>
        <w:t>交角</w:t>
      </w:r>
      <w:r>
        <w:rPr>
          <w:rFonts w:ascii="Times New Roman" w:hint="eastAsia"/>
          <w:sz w:val="28"/>
          <w:szCs w:val="28"/>
        </w:rPr>
        <w:t>130</w:t>
      </w:r>
      <w:r>
        <w:rPr>
          <w:rFonts w:ascii="Times New Roman" w:hint="eastAsia"/>
          <w:sz w:val="28"/>
          <w:szCs w:val="28"/>
        </w:rPr>
        <w:t>°，桥梁全长</w:t>
      </w:r>
      <w:r>
        <w:rPr>
          <w:rFonts w:ascii="Times New Roman" w:hint="eastAsia"/>
          <w:sz w:val="28"/>
          <w:szCs w:val="28"/>
        </w:rPr>
        <w:t>69.04m</w:t>
      </w:r>
      <w:r>
        <w:rPr>
          <w:rFonts w:ascii="Times New Roman" w:hint="eastAsia"/>
          <w:sz w:val="28"/>
          <w:szCs w:val="28"/>
        </w:rPr>
        <w:t>，全宽</w:t>
      </w:r>
      <w:r>
        <w:rPr>
          <w:rFonts w:ascii="Times New Roman" w:hint="eastAsia"/>
          <w:sz w:val="28"/>
          <w:szCs w:val="28"/>
        </w:rPr>
        <w:t>10.5m</w:t>
      </w:r>
      <w:r>
        <w:rPr>
          <w:rFonts w:ascii="Times New Roman" w:hint="eastAsia"/>
          <w:sz w:val="28"/>
          <w:szCs w:val="28"/>
        </w:rPr>
        <w:t>。上部结构采用</w:t>
      </w:r>
      <w:r>
        <w:rPr>
          <w:rFonts w:ascii="Times New Roman" w:hint="eastAsia"/>
          <w:sz w:val="28"/>
          <w:szCs w:val="28"/>
        </w:rPr>
        <w:t>4</w:t>
      </w:r>
      <w:r>
        <w:rPr>
          <w:rFonts w:ascii="Times New Roman" w:hint="eastAsia"/>
          <w:sz w:val="28"/>
          <w:szCs w:val="28"/>
        </w:rPr>
        <w:t>×</w:t>
      </w:r>
      <w:r>
        <w:rPr>
          <w:rFonts w:ascii="Times New Roman" w:hint="eastAsia"/>
          <w:sz w:val="28"/>
          <w:szCs w:val="28"/>
        </w:rPr>
        <w:t>16m</w:t>
      </w:r>
      <w:r>
        <w:rPr>
          <w:rFonts w:ascii="Times New Roman" w:hint="eastAsia"/>
          <w:sz w:val="28"/>
          <w:szCs w:val="28"/>
        </w:rPr>
        <w:t>预应力砼空心板，桥面连续；下部结构桥台采用肋板台，桥墩采用柱式墩，墩台采用桩基础。</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EK0+184.5</w:t>
      </w:r>
      <w:r>
        <w:rPr>
          <w:rFonts w:ascii="Times New Roman" w:hint="eastAsia"/>
          <w:sz w:val="28"/>
          <w:szCs w:val="28"/>
        </w:rPr>
        <w:t>处</w:t>
      </w:r>
      <w:r>
        <w:rPr>
          <w:rFonts w:ascii="Times New Roman" w:hint="eastAsia"/>
          <w:sz w:val="28"/>
          <w:szCs w:val="28"/>
        </w:rPr>
        <w:t>E</w:t>
      </w:r>
      <w:r>
        <w:rPr>
          <w:rFonts w:ascii="Times New Roman" w:hint="eastAsia"/>
          <w:sz w:val="28"/>
          <w:szCs w:val="28"/>
        </w:rPr>
        <w:t>匝道上跨小黑河</w:t>
      </w:r>
      <w:r>
        <w:rPr>
          <w:rFonts w:ascii="Times New Roman" w:hint="eastAsia"/>
          <w:sz w:val="28"/>
          <w:szCs w:val="28"/>
        </w:rPr>
        <w:t>,</w:t>
      </w:r>
      <w:r>
        <w:rPr>
          <w:rFonts w:ascii="Times New Roman" w:hint="eastAsia"/>
          <w:sz w:val="28"/>
          <w:szCs w:val="28"/>
        </w:rPr>
        <w:t>交角</w:t>
      </w:r>
      <w:r>
        <w:rPr>
          <w:rFonts w:ascii="Times New Roman" w:hint="eastAsia"/>
          <w:sz w:val="28"/>
          <w:szCs w:val="28"/>
        </w:rPr>
        <w:t>90</w:t>
      </w:r>
      <w:r>
        <w:rPr>
          <w:rFonts w:ascii="Times New Roman" w:hint="eastAsia"/>
          <w:sz w:val="28"/>
          <w:szCs w:val="28"/>
        </w:rPr>
        <w:t>°，桥梁全长</w:t>
      </w:r>
      <w:r>
        <w:rPr>
          <w:rFonts w:ascii="Times New Roman" w:hint="eastAsia"/>
          <w:sz w:val="28"/>
          <w:szCs w:val="28"/>
        </w:rPr>
        <w:t>53.04m</w:t>
      </w:r>
      <w:r>
        <w:rPr>
          <w:rFonts w:ascii="Times New Roman" w:hint="eastAsia"/>
          <w:sz w:val="28"/>
          <w:szCs w:val="28"/>
        </w:rPr>
        <w:t>，全宽</w:t>
      </w:r>
      <w:r>
        <w:rPr>
          <w:rFonts w:ascii="Times New Roman" w:hint="eastAsia"/>
          <w:sz w:val="28"/>
          <w:szCs w:val="28"/>
        </w:rPr>
        <w:t>9m</w:t>
      </w:r>
      <w:r>
        <w:rPr>
          <w:rFonts w:ascii="Times New Roman" w:hint="eastAsia"/>
          <w:sz w:val="28"/>
          <w:szCs w:val="28"/>
        </w:rPr>
        <w:t>。上部结构采用</w:t>
      </w:r>
      <w:r>
        <w:rPr>
          <w:rFonts w:ascii="Times New Roman" w:hint="eastAsia"/>
          <w:sz w:val="28"/>
          <w:szCs w:val="28"/>
        </w:rPr>
        <w:t>3</w:t>
      </w:r>
      <w:r>
        <w:rPr>
          <w:rFonts w:ascii="Times New Roman" w:hint="eastAsia"/>
          <w:sz w:val="28"/>
          <w:szCs w:val="28"/>
        </w:rPr>
        <w:t>×</w:t>
      </w:r>
      <w:r>
        <w:rPr>
          <w:rFonts w:ascii="Times New Roman" w:hint="eastAsia"/>
          <w:sz w:val="28"/>
          <w:szCs w:val="28"/>
        </w:rPr>
        <w:t>16m</w:t>
      </w:r>
      <w:r>
        <w:rPr>
          <w:rFonts w:ascii="Times New Roman" w:hint="eastAsia"/>
          <w:sz w:val="28"/>
          <w:szCs w:val="28"/>
        </w:rPr>
        <w:t>预应力砼空心板，桥面连续；下部结构</w:t>
      </w:r>
      <w:r>
        <w:rPr>
          <w:rFonts w:ascii="Times New Roman" w:hint="eastAsia"/>
          <w:sz w:val="28"/>
          <w:szCs w:val="28"/>
        </w:rPr>
        <w:lastRenderedPageBreak/>
        <w:t>桥台采用肋板台，桥墩采用柱式墩，墩台采用桩基础。</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变速车道按直接式和平行式两种型式设置，主线减速车道采用直接式，长度不小于</w:t>
      </w:r>
      <w:r>
        <w:rPr>
          <w:rFonts w:ascii="Times New Roman" w:hint="eastAsia"/>
          <w:sz w:val="28"/>
          <w:szCs w:val="28"/>
        </w:rPr>
        <w:t>110m</w:t>
      </w:r>
      <w:r>
        <w:rPr>
          <w:rFonts w:ascii="Times New Roman" w:hint="eastAsia"/>
          <w:sz w:val="28"/>
          <w:szCs w:val="28"/>
        </w:rPr>
        <w:t>，渐变段长</w:t>
      </w:r>
      <w:r>
        <w:rPr>
          <w:rFonts w:ascii="Times New Roman" w:hint="eastAsia"/>
          <w:sz w:val="28"/>
          <w:szCs w:val="28"/>
        </w:rPr>
        <w:t>80m</w:t>
      </w:r>
      <w:r>
        <w:rPr>
          <w:rFonts w:ascii="Times New Roman" w:hint="eastAsia"/>
          <w:sz w:val="28"/>
          <w:szCs w:val="28"/>
        </w:rPr>
        <w:t>；加速车道采用平行式，长度不小于</w:t>
      </w:r>
      <w:r>
        <w:rPr>
          <w:rFonts w:ascii="Times New Roman" w:hint="eastAsia"/>
          <w:sz w:val="28"/>
          <w:szCs w:val="28"/>
        </w:rPr>
        <w:t>180m</w:t>
      </w:r>
      <w:r>
        <w:rPr>
          <w:rFonts w:ascii="Times New Roman" w:hint="eastAsia"/>
          <w:sz w:val="28"/>
          <w:szCs w:val="28"/>
        </w:rPr>
        <w:t>，渐变段长</w:t>
      </w:r>
      <w:r>
        <w:rPr>
          <w:rFonts w:ascii="Times New Roman" w:hint="eastAsia"/>
          <w:sz w:val="28"/>
          <w:szCs w:val="28"/>
        </w:rPr>
        <w:t>70m</w:t>
      </w:r>
      <w:r>
        <w:rPr>
          <w:rFonts w:ascii="Times New Roman" w:hint="eastAsia"/>
          <w:sz w:val="28"/>
          <w:szCs w:val="28"/>
        </w:rPr>
        <w:t>；被交道减速车道采用直接式，长度不小于</w:t>
      </w:r>
      <w:r>
        <w:rPr>
          <w:rFonts w:ascii="Times New Roman" w:hint="eastAsia"/>
          <w:sz w:val="28"/>
          <w:szCs w:val="28"/>
        </w:rPr>
        <w:t>125m</w:t>
      </w:r>
      <w:r>
        <w:rPr>
          <w:rFonts w:ascii="Times New Roman" w:hint="eastAsia"/>
          <w:sz w:val="28"/>
          <w:szCs w:val="28"/>
        </w:rPr>
        <w:t>，渐变段长</w:t>
      </w:r>
      <w:r>
        <w:rPr>
          <w:rFonts w:ascii="Times New Roman" w:hint="eastAsia"/>
          <w:sz w:val="28"/>
          <w:szCs w:val="28"/>
        </w:rPr>
        <w:t>90m</w:t>
      </w:r>
      <w:r>
        <w:rPr>
          <w:rFonts w:ascii="Times New Roman" w:hint="eastAsia"/>
          <w:sz w:val="28"/>
          <w:szCs w:val="28"/>
        </w:rPr>
        <w:t>；加速车道采用平行式，长度不小于</w:t>
      </w:r>
      <w:r>
        <w:rPr>
          <w:rFonts w:ascii="Times New Roman" w:hint="eastAsia"/>
          <w:sz w:val="28"/>
          <w:szCs w:val="28"/>
        </w:rPr>
        <w:t>200m</w:t>
      </w:r>
      <w:r>
        <w:rPr>
          <w:rFonts w:ascii="Times New Roman" w:hint="eastAsia"/>
          <w:sz w:val="28"/>
          <w:szCs w:val="28"/>
        </w:rPr>
        <w:t>，渐变段长</w:t>
      </w:r>
      <w:r>
        <w:rPr>
          <w:rFonts w:ascii="Times New Roman" w:hint="eastAsia"/>
          <w:sz w:val="28"/>
          <w:szCs w:val="28"/>
        </w:rPr>
        <w:t>80m</w:t>
      </w:r>
      <w:r>
        <w:rPr>
          <w:rFonts w:ascii="Times New Roman" w:hint="eastAsia"/>
          <w:sz w:val="28"/>
          <w:szCs w:val="28"/>
        </w:rPr>
        <w:t>。</w:t>
      </w:r>
    </w:p>
    <w:p w:rsidR="00DF2D96" w:rsidRDefault="00DF2D96" w:rsidP="00DF2D96">
      <w:pPr>
        <w:spacing w:line="360" w:lineRule="auto"/>
        <w:jc w:val="center"/>
      </w:pPr>
      <w:r>
        <w:rPr>
          <w:rFonts w:hint="eastAsia"/>
          <w:noProof/>
        </w:rPr>
        <w:drawing>
          <wp:inline distT="0" distB="0" distL="0" distR="0">
            <wp:extent cx="5543550" cy="3381375"/>
            <wp:effectExtent l="19050" t="0" r="0" b="0"/>
            <wp:docPr id="1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2" cstate="print"/>
                    <a:srcRect/>
                    <a:stretch>
                      <a:fillRect/>
                    </a:stretch>
                  </pic:blipFill>
                  <pic:spPr bwMode="auto">
                    <a:xfrm>
                      <a:off x="0" y="0"/>
                      <a:ext cx="5543550" cy="3381375"/>
                    </a:xfrm>
                    <a:prstGeom prst="rect">
                      <a:avLst/>
                    </a:prstGeom>
                    <a:noFill/>
                    <a:ln w="9525">
                      <a:noFill/>
                      <a:miter lim="800000"/>
                      <a:headEnd/>
                      <a:tailEnd/>
                    </a:ln>
                    <a:effectLst/>
                  </pic:spPr>
                </pic:pic>
              </a:graphicData>
            </a:graphic>
          </wp:inline>
        </w:drawing>
      </w:r>
    </w:p>
    <w:p w:rsidR="00DF2D96" w:rsidRDefault="00DF2D96" w:rsidP="00DF2D96">
      <w:pPr>
        <w:spacing w:line="360" w:lineRule="auto"/>
        <w:jc w:val="center"/>
        <w:rPr>
          <w:rFonts w:ascii="Times New Roman"/>
          <w:b/>
          <w:color w:val="0070C0"/>
          <w:sz w:val="28"/>
          <w:szCs w:val="28"/>
        </w:rPr>
      </w:pPr>
      <w:r>
        <w:rPr>
          <w:rFonts w:ascii="Times New Roman" w:hint="eastAsia"/>
          <w:b/>
          <w:color w:val="0070C0"/>
          <w:sz w:val="28"/>
          <w:szCs w:val="28"/>
        </w:rPr>
        <w:t>图</w:t>
      </w:r>
      <w:r>
        <w:rPr>
          <w:rFonts w:ascii="Times New Roman" w:hint="eastAsia"/>
          <w:b/>
          <w:color w:val="0070C0"/>
          <w:sz w:val="28"/>
          <w:szCs w:val="28"/>
        </w:rPr>
        <w:t xml:space="preserve">1-14  </w:t>
      </w:r>
      <w:r>
        <w:rPr>
          <w:rFonts w:ascii="Times New Roman" w:hint="eastAsia"/>
          <w:b/>
          <w:color w:val="0070C0"/>
          <w:sz w:val="28"/>
          <w:szCs w:val="28"/>
        </w:rPr>
        <w:t>马棚杨互通立交布置图</w:t>
      </w:r>
    </w:p>
    <w:p w:rsidR="00DF2D96" w:rsidRDefault="00DF2D96" w:rsidP="00DF2D96">
      <w:pPr>
        <w:autoSpaceDE w:val="0"/>
        <w:autoSpaceDN w:val="0"/>
        <w:adjustRightInd w:val="0"/>
        <w:spacing w:line="360" w:lineRule="auto"/>
        <w:ind w:firstLineChars="200" w:firstLine="562"/>
        <w:jc w:val="left"/>
        <w:rPr>
          <w:rFonts w:hAnsi="宋体" w:cs="宋体"/>
          <w:b/>
          <w:snapToGrid w:val="0"/>
          <w:color w:val="000000"/>
          <w:sz w:val="28"/>
          <w:szCs w:val="28"/>
        </w:rPr>
      </w:pPr>
      <w:r>
        <w:rPr>
          <w:rFonts w:hAnsi="宋体" w:cs="宋体" w:hint="eastAsia"/>
          <w:b/>
          <w:snapToGrid w:val="0"/>
          <w:color w:val="000000"/>
          <w:sz w:val="28"/>
          <w:szCs w:val="28"/>
        </w:rPr>
        <w:t>保通：</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整个互通式立交大部分施工期间对国道</w:t>
      </w:r>
      <w:r>
        <w:rPr>
          <w:rFonts w:ascii="Times New Roman" w:hint="eastAsia"/>
          <w:sz w:val="28"/>
          <w:szCs w:val="28"/>
        </w:rPr>
        <w:t>107</w:t>
      </w:r>
      <w:r>
        <w:rPr>
          <w:rFonts w:ascii="Times New Roman" w:hint="eastAsia"/>
          <w:sz w:val="28"/>
          <w:szCs w:val="28"/>
        </w:rPr>
        <w:t>通行车辆影响较小，降低车辆行驶速度，做好施工交通组织，可以保证施工期间道路的正常通行。项目建设期间，由施工方根据现场情况采取合理的施工组织方案，设置施工期间的安全设施，可保证国道</w:t>
      </w:r>
      <w:r>
        <w:rPr>
          <w:rFonts w:ascii="Times New Roman" w:hint="eastAsia"/>
          <w:sz w:val="28"/>
          <w:szCs w:val="28"/>
        </w:rPr>
        <w:t>107</w:t>
      </w:r>
      <w:r>
        <w:rPr>
          <w:rFonts w:ascii="Times New Roman" w:hint="eastAsia"/>
          <w:sz w:val="28"/>
          <w:szCs w:val="28"/>
        </w:rPr>
        <w:t>的正常通行。因此此互通立交不用修建临时道路进行保通。</w:t>
      </w:r>
    </w:p>
    <w:p w:rsidR="00DF2D96" w:rsidRDefault="00DF2D96" w:rsidP="00DF2D96">
      <w:pPr>
        <w:spacing w:line="360" w:lineRule="auto"/>
        <w:ind w:firstLineChars="200" w:firstLine="562"/>
        <w:outlineLvl w:val="2"/>
        <w:rPr>
          <w:rFonts w:ascii="Times New Roman"/>
          <w:b/>
          <w:color w:val="FF0000"/>
          <w:sz w:val="28"/>
          <w:szCs w:val="28"/>
        </w:rPr>
      </w:pPr>
      <w:r>
        <w:rPr>
          <w:rFonts w:ascii="Times New Roman" w:hint="eastAsia"/>
          <w:b/>
          <w:color w:val="FF0000"/>
          <w:sz w:val="28"/>
          <w:szCs w:val="28"/>
        </w:rPr>
        <w:lastRenderedPageBreak/>
        <w:t>1.2.8</w:t>
      </w:r>
      <w:r>
        <w:rPr>
          <w:rFonts w:ascii="Times New Roman" w:hint="eastAsia"/>
          <w:b/>
          <w:color w:val="FF0000"/>
          <w:sz w:val="28"/>
          <w:szCs w:val="28"/>
        </w:rPr>
        <w:t>分离式交叉</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项目沿线分别与郑合铁路、兰南高速、京广铁路和禹毫铁路形成立体交叉。项目全线共设分离式立交</w:t>
      </w:r>
      <w:r>
        <w:rPr>
          <w:rFonts w:ascii="Times New Roman" w:hint="eastAsia"/>
          <w:sz w:val="28"/>
          <w:szCs w:val="28"/>
        </w:rPr>
        <w:t>4</w:t>
      </w:r>
      <w:r>
        <w:rPr>
          <w:rFonts w:ascii="Times New Roman" w:hint="eastAsia"/>
          <w:sz w:val="28"/>
          <w:szCs w:val="28"/>
        </w:rPr>
        <w:t>处，其中下穿郑合铁路、禹毫铁路和上跨京广铁路处利用，下穿兰南高速处路基改桥，新建桥梁</w:t>
      </w:r>
      <w:r>
        <w:rPr>
          <w:rFonts w:ascii="Times New Roman" w:hint="eastAsia"/>
          <w:sz w:val="28"/>
          <w:szCs w:val="28"/>
        </w:rPr>
        <w:t>1</w:t>
      </w:r>
      <w:r>
        <w:rPr>
          <w:rFonts w:ascii="Times New Roman" w:hint="eastAsia"/>
          <w:sz w:val="28"/>
          <w:szCs w:val="28"/>
        </w:rPr>
        <w:t>座，全长</w:t>
      </w:r>
      <w:r>
        <w:rPr>
          <w:rFonts w:ascii="Times New Roman" w:hint="eastAsia"/>
          <w:sz w:val="28"/>
          <w:szCs w:val="28"/>
        </w:rPr>
        <w:t>128</w:t>
      </w:r>
      <w:r>
        <w:rPr>
          <w:rFonts w:ascii="Times New Roman" w:hint="eastAsia"/>
          <w:sz w:val="28"/>
          <w:szCs w:val="28"/>
        </w:rPr>
        <w:t>米。</w:t>
      </w:r>
    </w:p>
    <w:p w:rsidR="00DF2D96" w:rsidRDefault="00DF2D96" w:rsidP="00DF2D96">
      <w:pPr>
        <w:numPr>
          <w:ilvl w:val="0"/>
          <w:numId w:val="4"/>
        </w:numPr>
        <w:spacing w:line="360" w:lineRule="auto"/>
        <w:rPr>
          <w:rFonts w:ascii="Times New Roman"/>
          <w:b/>
          <w:color w:val="000000"/>
          <w:sz w:val="28"/>
          <w:szCs w:val="28"/>
        </w:rPr>
      </w:pPr>
      <w:r>
        <w:rPr>
          <w:rFonts w:ascii="Times New Roman"/>
          <w:b/>
          <w:color w:val="000000"/>
          <w:sz w:val="28"/>
          <w:szCs w:val="28"/>
        </w:rPr>
        <w:t xml:space="preserve"> </w:t>
      </w:r>
      <w:r>
        <w:rPr>
          <w:rFonts w:ascii="Times New Roman" w:hint="eastAsia"/>
          <w:b/>
          <w:color w:val="000000"/>
          <w:sz w:val="28"/>
          <w:szCs w:val="28"/>
        </w:rPr>
        <w:t>郑合铁路</w:t>
      </w:r>
      <w:r>
        <w:rPr>
          <w:rFonts w:ascii="Times New Roman"/>
          <w:b/>
          <w:color w:val="000000"/>
          <w:sz w:val="28"/>
          <w:szCs w:val="28"/>
        </w:rPr>
        <w:t>分离式立交桥（主线</w:t>
      </w:r>
      <w:r>
        <w:rPr>
          <w:rFonts w:ascii="Times New Roman" w:hint="eastAsia"/>
          <w:b/>
          <w:color w:val="000000"/>
          <w:sz w:val="28"/>
          <w:szCs w:val="28"/>
        </w:rPr>
        <w:t>下穿</w:t>
      </w:r>
      <w:r>
        <w:rPr>
          <w:rFonts w:ascii="Times New Roman"/>
          <w:b/>
          <w:color w:val="000000"/>
          <w:sz w:val="28"/>
          <w:szCs w:val="28"/>
        </w:rPr>
        <w:t>）</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本项目在</w:t>
      </w:r>
      <w:r>
        <w:rPr>
          <w:rFonts w:ascii="Times New Roman" w:hint="eastAsia"/>
          <w:sz w:val="28"/>
          <w:szCs w:val="28"/>
        </w:rPr>
        <w:t>K6+365</w:t>
      </w:r>
      <w:r>
        <w:rPr>
          <w:rFonts w:ascii="Times New Roman" w:hint="eastAsia"/>
          <w:sz w:val="28"/>
          <w:szCs w:val="28"/>
        </w:rPr>
        <w:t>处与郑合高铁（郑州</w:t>
      </w:r>
      <w:r>
        <w:rPr>
          <w:rFonts w:ascii="Times New Roman" w:hint="eastAsia"/>
          <w:sz w:val="28"/>
          <w:szCs w:val="28"/>
        </w:rPr>
        <w:t>-</w:t>
      </w:r>
      <w:r>
        <w:rPr>
          <w:rFonts w:ascii="Times New Roman" w:hint="eastAsia"/>
          <w:sz w:val="28"/>
          <w:szCs w:val="28"/>
        </w:rPr>
        <w:t>阜阳段）交叉，拟利用高速铁路的两孔高架桥桥孔通过。采用分离式路基分幅下穿</w:t>
      </w:r>
      <w:r>
        <w:rPr>
          <w:rFonts w:ascii="Times New Roman" w:hint="eastAsia"/>
          <w:sz w:val="28"/>
          <w:szCs w:val="28"/>
        </w:rPr>
        <w:t xml:space="preserve"> </w:t>
      </w:r>
      <w:r>
        <w:rPr>
          <w:rFonts w:ascii="Times New Roman" w:hint="eastAsia"/>
          <w:sz w:val="28"/>
          <w:szCs w:val="28"/>
        </w:rPr>
        <w:t>，设置排水泵站</w:t>
      </w:r>
      <w:r>
        <w:rPr>
          <w:rFonts w:ascii="Times New Roman" w:hint="eastAsia"/>
          <w:sz w:val="28"/>
          <w:szCs w:val="28"/>
        </w:rPr>
        <w:t>1</w:t>
      </w:r>
      <w:r>
        <w:rPr>
          <w:rFonts w:ascii="Times New Roman" w:hint="eastAsia"/>
          <w:sz w:val="28"/>
          <w:szCs w:val="28"/>
        </w:rPr>
        <w:t>座。拟根据高铁管理部门意见，采取相应的防护措施后主线通过。</w:t>
      </w:r>
    </w:p>
    <w:p w:rsidR="00DF2D96" w:rsidRDefault="00DF2D96" w:rsidP="00DF2D96">
      <w:pPr>
        <w:numPr>
          <w:ilvl w:val="0"/>
          <w:numId w:val="4"/>
        </w:numPr>
        <w:spacing w:line="360" w:lineRule="auto"/>
        <w:rPr>
          <w:rFonts w:ascii="Times New Roman"/>
          <w:b/>
          <w:color w:val="000000"/>
          <w:sz w:val="28"/>
          <w:szCs w:val="28"/>
        </w:rPr>
      </w:pPr>
      <w:r>
        <w:rPr>
          <w:rFonts w:ascii="Times New Roman" w:hint="eastAsia"/>
          <w:b/>
          <w:color w:val="000000"/>
          <w:sz w:val="28"/>
          <w:szCs w:val="28"/>
        </w:rPr>
        <w:t>兰南高速</w:t>
      </w:r>
      <w:r>
        <w:rPr>
          <w:rFonts w:ascii="Times New Roman"/>
          <w:b/>
          <w:color w:val="000000"/>
          <w:sz w:val="28"/>
          <w:szCs w:val="28"/>
        </w:rPr>
        <w:t>分离式立交桥（主线</w:t>
      </w:r>
      <w:r>
        <w:rPr>
          <w:rFonts w:ascii="Times New Roman" w:hint="eastAsia"/>
          <w:b/>
          <w:color w:val="000000"/>
          <w:sz w:val="28"/>
          <w:szCs w:val="28"/>
        </w:rPr>
        <w:t>下穿</w:t>
      </w:r>
      <w:r>
        <w:rPr>
          <w:rFonts w:ascii="Times New Roman"/>
          <w:b/>
          <w:color w:val="000000"/>
          <w:sz w:val="28"/>
          <w:szCs w:val="28"/>
        </w:rPr>
        <w:t>）</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本项目在</w:t>
      </w:r>
      <w:r>
        <w:rPr>
          <w:rFonts w:ascii="Times New Roman" w:hint="eastAsia"/>
          <w:sz w:val="28"/>
          <w:szCs w:val="28"/>
        </w:rPr>
        <w:t>K25+340.893</w:t>
      </w:r>
      <w:r>
        <w:rPr>
          <w:rFonts w:ascii="Times New Roman" w:hint="eastAsia"/>
          <w:sz w:val="28"/>
          <w:szCs w:val="28"/>
        </w:rPr>
        <w:t>处与兰南高速交叉，兰南高速现状为填方路基，路基宽</w:t>
      </w:r>
      <w:r>
        <w:rPr>
          <w:rFonts w:ascii="Times New Roman" w:hint="eastAsia"/>
          <w:sz w:val="28"/>
          <w:szCs w:val="28"/>
        </w:rPr>
        <w:t>28</w:t>
      </w:r>
      <w:r>
        <w:rPr>
          <w:rFonts w:ascii="Times New Roman" w:hint="eastAsia"/>
          <w:sz w:val="28"/>
          <w:szCs w:val="28"/>
        </w:rPr>
        <w:t>米。主线拟下穿兰南高速，将高速公路路基改为桥梁，设置排水泵站</w:t>
      </w:r>
      <w:r>
        <w:rPr>
          <w:rFonts w:ascii="Times New Roman" w:hint="eastAsia"/>
          <w:sz w:val="28"/>
          <w:szCs w:val="28"/>
        </w:rPr>
        <w:t>1</w:t>
      </w:r>
      <w:r>
        <w:rPr>
          <w:rFonts w:ascii="Times New Roman" w:hint="eastAsia"/>
          <w:sz w:val="28"/>
          <w:szCs w:val="28"/>
        </w:rPr>
        <w:t>座。新建桥梁中心桩号为</w:t>
      </w:r>
      <w:r>
        <w:rPr>
          <w:rFonts w:ascii="Times New Roman" w:hint="eastAsia"/>
          <w:sz w:val="28"/>
          <w:szCs w:val="28"/>
        </w:rPr>
        <w:t>K111+785.498</w:t>
      </w:r>
      <w:r>
        <w:rPr>
          <w:rFonts w:ascii="Times New Roman" w:hint="eastAsia"/>
          <w:sz w:val="28"/>
          <w:szCs w:val="28"/>
        </w:rPr>
        <w:t>，全长</w:t>
      </w:r>
      <w:r>
        <w:rPr>
          <w:rFonts w:ascii="Times New Roman" w:hint="eastAsia"/>
          <w:sz w:val="28"/>
          <w:szCs w:val="28"/>
        </w:rPr>
        <w:t>128</w:t>
      </w:r>
      <w:r>
        <w:rPr>
          <w:rFonts w:ascii="Times New Roman" w:hint="eastAsia"/>
          <w:sz w:val="28"/>
          <w:szCs w:val="28"/>
        </w:rPr>
        <w:t>米，桥宽为</w:t>
      </w:r>
      <w:r>
        <w:rPr>
          <w:rFonts w:ascii="Times New Roman" w:hint="eastAsia"/>
          <w:sz w:val="28"/>
          <w:szCs w:val="28"/>
        </w:rPr>
        <w:t>2</w:t>
      </w:r>
      <w:r>
        <w:rPr>
          <w:rFonts w:ascii="Times New Roman" w:hint="eastAsia"/>
          <w:sz w:val="28"/>
          <w:szCs w:val="28"/>
        </w:rPr>
        <w:t>×</w:t>
      </w:r>
      <w:r>
        <w:rPr>
          <w:rFonts w:ascii="Times New Roman" w:hint="eastAsia"/>
          <w:sz w:val="28"/>
          <w:szCs w:val="28"/>
        </w:rPr>
        <w:t>13.25</w:t>
      </w:r>
      <w:r>
        <w:rPr>
          <w:rFonts w:ascii="Times New Roman" w:hint="eastAsia"/>
          <w:sz w:val="28"/>
          <w:szCs w:val="28"/>
        </w:rPr>
        <w:t>米，角度</w:t>
      </w:r>
      <w:r>
        <w:rPr>
          <w:rFonts w:ascii="Times New Roman" w:hint="eastAsia"/>
          <w:sz w:val="28"/>
          <w:szCs w:val="28"/>
        </w:rPr>
        <w:t>45</w:t>
      </w:r>
      <w:r>
        <w:rPr>
          <w:rFonts w:ascii="Times New Roman" w:hint="eastAsia"/>
          <w:sz w:val="28"/>
          <w:szCs w:val="28"/>
        </w:rPr>
        <w:t>°。桥梁上部结构采用</w:t>
      </w:r>
      <w:r>
        <w:rPr>
          <w:rFonts w:ascii="Times New Roman" w:hint="eastAsia"/>
          <w:sz w:val="28"/>
          <w:szCs w:val="28"/>
        </w:rPr>
        <w:t>3</w:t>
      </w:r>
      <w:r>
        <w:rPr>
          <w:rFonts w:ascii="Times New Roman" w:hint="eastAsia"/>
          <w:sz w:val="28"/>
          <w:szCs w:val="28"/>
        </w:rPr>
        <w:t>×</w:t>
      </w:r>
      <w:r>
        <w:rPr>
          <w:rFonts w:ascii="Times New Roman" w:hint="eastAsia"/>
          <w:sz w:val="28"/>
          <w:szCs w:val="28"/>
        </w:rPr>
        <w:t>40</w:t>
      </w:r>
      <w:r>
        <w:rPr>
          <w:rFonts w:ascii="Times New Roman" w:hint="eastAsia"/>
          <w:sz w:val="28"/>
          <w:szCs w:val="28"/>
        </w:rPr>
        <w:t>米装配式预应力砼箱梁，先简支后连续结构，下部结构采用柱式墩台，钻孔灌注桩基础。在高速公路路基改桥的施工过程中，修建保通便道，保证高速公路的正常通行。</w:t>
      </w:r>
    </w:p>
    <w:p w:rsidR="00DF2D96" w:rsidRDefault="00DF2D96" w:rsidP="00DF2D96">
      <w:pPr>
        <w:pStyle w:val="af3"/>
        <w:spacing w:beforeLines="0" w:afterLines="0"/>
        <w:ind w:firstLineChars="0" w:firstLine="0"/>
        <w:jc w:val="center"/>
        <w:rPr>
          <w:color w:val="000000"/>
          <w:sz w:val="28"/>
          <w:szCs w:val="28"/>
        </w:rPr>
      </w:pPr>
      <w:r>
        <w:rPr>
          <w:noProof/>
          <w:color w:val="000000"/>
          <w:sz w:val="28"/>
          <w:szCs w:val="28"/>
        </w:rPr>
        <w:lastRenderedPageBreak/>
        <w:drawing>
          <wp:inline distT="0" distB="0" distL="0" distR="0">
            <wp:extent cx="4276725" cy="2705100"/>
            <wp:effectExtent l="19050" t="0" r="9525" b="0"/>
            <wp:docPr id="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3" cstate="print"/>
                    <a:srcRect/>
                    <a:stretch>
                      <a:fillRect/>
                    </a:stretch>
                  </pic:blipFill>
                  <pic:spPr bwMode="auto">
                    <a:xfrm>
                      <a:off x="0" y="0"/>
                      <a:ext cx="4276725" cy="2705100"/>
                    </a:xfrm>
                    <a:prstGeom prst="rect">
                      <a:avLst/>
                    </a:prstGeom>
                    <a:noFill/>
                    <a:ln w="9525">
                      <a:noFill/>
                      <a:miter lim="800000"/>
                      <a:headEnd/>
                      <a:tailEnd/>
                    </a:ln>
                    <a:effectLst/>
                  </pic:spPr>
                </pic:pic>
              </a:graphicData>
            </a:graphic>
          </wp:inline>
        </w:drawing>
      </w:r>
    </w:p>
    <w:p w:rsidR="00DF2D96" w:rsidRDefault="00DF2D96" w:rsidP="00DF2D96">
      <w:pPr>
        <w:spacing w:line="360" w:lineRule="auto"/>
        <w:jc w:val="center"/>
        <w:rPr>
          <w:rFonts w:ascii="Times New Roman"/>
          <w:b/>
          <w:color w:val="0070C0"/>
          <w:sz w:val="28"/>
          <w:szCs w:val="28"/>
        </w:rPr>
      </w:pPr>
      <w:r>
        <w:rPr>
          <w:rFonts w:ascii="Times New Roman" w:hint="eastAsia"/>
          <w:b/>
          <w:color w:val="0070C0"/>
          <w:sz w:val="28"/>
          <w:szCs w:val="28"/>
        </w:rPr>
        <w:t>图</w:t>
      </w:r>
      <w:r>
        <w:rPr>
          <w:rFonts w:ascii="Times New Roman" w:hint="eastAsia"/>
          <w:b/>
          <w:color w:val="0070C0"/>
          <w:sz w:val="28"/>
          <w:szCs w:val="28"/>
        </w:rPr>
        <w:t xml:space="preserve">1-15  </w:t>
      </w:r>
      <w:r>
        <w:rPr>
          <w:rFonts w:ascii="Times New Roman" w:hint="eastAsia"/>
          <w:b/>
          <w:color w:val="0070C0"/>
          <w:sz w:val="28"/>
          <w:szCs w:val="28"/>
        </w:rPr>
        <w:t>下穿兰南高速保通便道平面图</w:t>
      </w:r>
    </w:p>
    <w:p w:rsidR="00DF2D96" w:rsidRDefault="00DF2D96" w:rsidP="00DF2D96">
      <w:pPr>
        <w:numPr>
          <w:ilvl w:val="0"/>
          <w:numId w:val="4"/>
        </w:numPr>
        <w:spacing w:line="360" w:lineRule="auto"/>
        <w:rPr>
          <w:rFonts w:ascii="Times New Roman"/>
          <w:b/>
          <w:color w:val="000000"/>
          <w:sz w:val="28"/>
          <w:szCs w:val="28"/>
        </w:rPr>
      </w:pPr>
      <w:r>
        <w:rPr>
          <w:rFonts w:ascii="Times New Roman"/>
          <w:b/>
          <w:color w:val="000000"/>
          <w:sz w:val="28"/>
          <w:szCs w:val="28"/>
        </w:rPr>
        <w:t xml:space="preserve"> </w:t>
      </w:r>
      <w:r>
        <w:rPr>
          <w:rFonts w:ascii="Times New Roman" w:hint="eastAsia"/>
          <w:b/>
          <w:color w:val="000000"/>
          <w:sz w:val="28"/>
          <w:szCs w:val="28"/>
        </w:rPr>
        <w:t>京广铁路</w:t>
      </w:r>
      <w:r>
        <w:rPr>
          <w:rFonts w:ascii="Times New Roman"/>
          <w:b/>
          <w:color w:val="000000"/>
          <w:sz w:val="28"/>
          <w:szCs w:val="28"/>
        </w:rPr>
        <w:t>分离式立交桥（主线</w:t>
      </w:r>
      <w:r>
        <w:rPr>
          <w:rFonts w:ascii="Times New Roman" w:hint="eastAsia"/>
          <w:b/>
          <w:color w:val="000000"/>
          <w:sz w:val="28"/>
          <w:szCs w:val="28"/>
        </w:rPr>
        <w:t>上跨</w:t>
      </w:r>
      <w:r>
        <w:rPr>
          <w:rFonts w:ascii="Times New Roman"/>
          <w:b/>
          <w:color w:val="000000"/>
          <w:sz w:val="28"/>
          <w:szCs w:val="28"/>
        </w:rPr>
        <w:t>）</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本项目在</w:t>
      </w:r>
      <w:r>
        <w:rPr>
          <w:rFonts w:ascii="Times New Roman" w:hint="eastAsia"/>
          <w:sz w:val="28"/>
          <w:szCs w:val="28"/>
        </w:rPr>
        <w:t>K47+881.768</w:t>
      </w:r>
      <w:r>
        <w:rPr>
          <w:rFonts w:ascii="Times New Roman" w:hint="eastAsia"/>
          <w:sz w:val="28"/>
          <w:szCs w:val="28"/>
        </w:rPr>
        <w:t>处与京广铁路相交，现状分离式立交桥为</w:t>
      </w:r>
      <w:r>
        <w:rPr>
          <w:rFonts w:ascii="Times New Roman" w:hint="eastAsia"/>
          <w:sz w:val="28"/>
          <w:szCs w:val="28"/>
        </w:rPr>
        <w:t>25</w:t>
      </w:r>
      <w:r>
        <w:rPr>
          <w:rFonts w:ascii="Times New Roman" w:hint="eastAsia"/>
          <w:sz w:val="28"/>
          <w:szCs w:val="28"/>
        </w:rPr>
        <w:t>×</w:t>
      </w:r>
      <w:r>
        <w:rPr>
          <w:rFonts w:ascii="Times New Roman" w:hint="eastAsia"/>
          <w:sz w:val="28"/>
          <w:szCs w:val="28"/>
        </w:rPr>
        <w:t>20+5</w:t>
      </w:r>
      <w:r>
        <w:rPr>
          <w:rFonts w:ascii="Times New Roman" w:hint="eastAsia"/>
          <w:sz w:val="28"/>
          <w:szCs w:val="28"/>
        </w:rPr>
        <w:t>×</w:t>
      </w:r>
      <w:r>
        <w:rPr>
          <w:rFonts w:ascii="Times New Roman" w:hint="eastAsia"/>
          <w:sz w:val="28"/>
          <w:szCs w:val="28"/>
        </w:rPr>
        <w:t>30</w:t>
      </w:r>
      <w:r>
        <w:rPr>
          <w:rFonts w:ascii="Times New Roman" w:hint="eastAsia"/>
          <w:sz w:val="28"/>
          <w:szCs w:val="28"/>
        </w:rPr>
        <w:t>米的预应力混凝土空心板</w:t>
      </w:r>
      <w:r>
        <w:rPr>
          <w:rFonts w:ascii="Times New Roman" w:hint="eastAsia"/>
          <w:sz w:val="28"/>
          <w:szCs w:val="28"/>
        </w:rPr>
        <w:t>+</w:t>
      </w:r>
      <w:r>
        <w:rPr>
          <w:rFonts w:ascii="Times New Roman" w:hint="eastAsia"/>
          <w:sz w:val="28"/>
          <w:szCs w:val="28"/>
        </w:rPr>
        <w:t>预应力混凝土箱梁桥，桥梁全宽</w:t>
      </w:r>
      <w:r>
        <w:rPr>
          <w:rFonts w:ascii="Times New Roman" w:hint="eastAsia"/>
          <w:sz w:val="28"/>
          <w:szCs w:val="28"/>
        </w:rPr>
        <w:t>24.5</w:t>
      </w:r>
      <w:r>
        <w:rPr>
          <w:rFonts w:ascii="Times New Roman" w:hint="eastAsia"/>
          <w:sz w:val="28"/>
          <w:szCs w:val="28"/>
        </w:rPr>
        <w:t>米，设计荷载公路</w:t>
      </w:r>
      <w:r>
        <w:rPr>
          <w:rFonts w:ascii="Times New Roman" w:hint="eastAsia"/>
          <w:sz w:val="28"/>
          <w:szCs w:val="28"/>
        </w:rPr>
        <w:t>-</w:t>
      </w:r>
      <w:r>
        <w:rPr>
          <w:rFonts w:ascii="Times New Roman" w:hint="eastAsia"/>
          <w:sz w:val="28"/>
          <w:szCs w:val="28"/>
        </w:rPr>
        <w:t>Ⅰ级。本项目拟对桥梁直接利用。</w:t>
      </w:r>
    </w:p>
    <w:p w:rsidR="00DF2D96" w:rsidRDefault="00DF2D96" w:rsidP="00DF2D96">
      <w:pPr>
        <w:numPr>
          <w:ilvl w:val="0"/>
          <w:numId w:val="4"/>
        </w:numPr>
        <w:spacing w:line="360" w:lineRule="auto"/>
        <w:rPr>
          <w:rFonts w:ascii="Times New Roman"/>
          <w:b/>
          <w:color w:val="000000"/>
          <w:sz w:val="28"/>
          <w:szCs w:val="28"/>
        </w:rPr>
      </w:pPr>
      <w:r>
        <w:rPr>
          <w:rFonts w:ascii="Times New Roman"/>
          <w:color w:val="000000"/>
          <w:sz w:val="28"/>
          <w:szCs w:val="28"/>
        </w:rPr>
        <w:t xml:space="preserve">  </w:t>
      </w:r>
      <w:r>
        <w:rPr>
          <w:rFonts w:ascii="Times New Roman" w:hint="eastAsia"/>
          <w:b/>
          <w:color w:val="000000"/>
          <w:sz w:val="28"/>
          <w:szCs w:val="28"/>
        </w:rPr>
        <w:t>禹毫铁路及兰南高速</w:t>
      </w:r>
      <w:r>
        <w:rPr>
          <w:rFonts w:ascii="Times New Roman"/>
          <w:b/>
          <w:color w:val="000000"/>
          <w:sz w:val="28"/>
          <w:szCs w:val="28"/>
        </w:rPr>
        <w:t>分离式立交桥（主线</w:t>
      </w:r>
      <w:r>
        <w:rPr>
          <w:rFonts w:ascii="Times New Roman" w:hint="eastAsia"/>
          <w:b/>
          <w:color w:val="000000"/>
          <w:sz w:val="28"/>
          <w:szCs w:val="28"/>
        </w:rPr>
        <w:t>下穿</w:t>
      </w:r>
      <w:r>
        <w:rPr>
          <w:rFonts w:ascii="Times New Roman"/>
          <w:b/>
          <w:color w:val="000000"/>
          <w:sz w:val="28"/>
          <w:szCs w:val="28"/>
        </w:rPr>
        <w:t>）</w:t>
      </w:r>
    </w:p>
    <w:p w:rsidR="00DF2D96" w:rsidRDefault="00DF2D96" w:rsidP="00DF2D96">
      <w:pPr>
        <w:autoSpaceDE w:val="0"/>
        <w:autoSpaceDN w:val="0"/>
        <w:adjustRightInd w:val="0"/>
        <w:spacing w:line="360" w:lineRule="auto"/>
        <w:ind w:firstLineChars="200" w:firstLine="560"/>
        <w:jc w:val="left"/>
        <w:rPr>
          <w:rFonts w:ascii="Times New Roman"/>
          <w:sz w:val="28"/>
          <w:szCs w:val="28"/>
        </w:rPr>
      </w:pPr>
      <w:r>
        <w:rPr>
          <w:rFonts w:ascii="Times New Roman" w:hint="eastAsia"/>
          <w:sz w:val="28"/>
          <w:szCs w:val="28"/>
        </w:rPr>
        <w:t>本项目在</w:t>
      </w:r>
      <w:r>
        <w:rPr>
          <w:rFonts w:ascii="Times New Roman" w:hint="eastAsia"/>
          <w:sz w:val="28"/>
          <w:szCs w:val="28"/>
        </w:rPr>
        <w:t>K51+543.309</w:t>
      </w:r>
      <w:r>
        <w:rPr>
          <w:rFonts w:ascii="Times New Roman" w:hint="eastAsia"/>
          <w:sz w:val="28"/>
          <w:szCs w:val="28"/>
        </w:rPr>
        <w:t>处与禹毫铁路交叉，现有铁路桥梁为</w:t>
      </w:r>
      <w:r>
        <w:rPr>
          <w:rFonts w:ascii="Times New Roman" w:hint="eastAsia"/>
          <w:sz w:val="28"/>
          <w:szCs w:val="28"/>
        </w:rPr>
        <w:t>3</w:t>
      </w:r>
      <w:r>
        <w:rPr>
          <w:rFonts w:ascii="Times New Roman" w:hint="eastAsia"/>
          <w:sz w:val="28"/>
          <w:szCs w:val="28"/>
        </w:rPr>
        <w:t>×</w:t>
      </w:r>
      <w:r>
        <w:rPr>
          <w:rFonts w:ascii="Times New Roman" w:hint="eastAsia"/>
          <w:sz w:val="28"/>
          <w:szCs w:val="28"/>
        </w:rPr>
        <w:t>24</w:t>
      </w:r>
      <w:r>
        <w:rPr>
          <w:rFonts w:ascii="Times New Roman" w:hint="eastAsia"/>
          <w:sz w:val="28"/>
          <w:szCs w:val="28"/>
        </w:rPr>
        <w:t>米预应力混凝土</w:t>
      </w:r>
      <w:r>
        <w:rPr>
          <w:rFonts w:ascii="Times New Roman" w:hint="eastAsia"/>
          <w:sz w:val="28"/>
          <w:szCs w:val="28"/>
        </w:rPr>
        <w:t>T</w:t>
      </w:r>
      <w:r>
        <w:rPr>
          <w:rFonts w:ascii="Times New Roman" w:hint="eastAsia"/>
          <w:sz w:val="28"/>
          <w:szCs w:val="28"/>
        </w:rPr>
        <w:t>梁桥；在</w:t>
      </w:r>
      <w:r>
        <w:rPr>
          <w:rFonts w:ascii="Times New Roman" w:hint="eastAsia"/>
          <w:sz w:val="28"/>
          <w:szCs w:val="28"/>
        </w:rPr>
        <w:t>K51+805</w:t>
      </w:r>
      <w:r>
        <w:rPr>
          <w:rFonts w:ascii="Times New Roman" w:hint="eastAsia"/>
          <w:sz w:val="28"/>
          <w:szCs w:val="28"/>
        </w:rPr>
        <w:t>处与兰南高速交叉，现状桥梁为</w:t>
      </w:r>
      <w:r>
        <w:rPr>
          <w:rFonts w:ascii="Times New Roman" w:hint="eastAsia"/>
          <w:sz w:val="28"/>
          <w:szCs w:val="28"/>
        </w:rPr>
        <w:t>3</w:t>
      </w:r>
      <w:r>
        <w:rPr>
          <w:rFonts w:ascii="Times New Roman" w:hint="eastAsia"/>
          <w:sz w:val="28"/>
          <w:szCs w:val="28"/>
        </w:rPr>
        <w:t>×</w:t>
      </w:r>
      <w:r>
        <w:rPr>
          <w:rFonts w:ascii="Times New Roman" w:hint="eastAsia"/>
          <w:sz w:val="28"/>
          <w:szCs w:val="28"/>
        </w:rPr>
        <w:t>20m</w:t>
      </w:r>
      <w:r>
        <w:rPr>
          <w:rFonts w:ascii="Times New Roman" w:hint="eastAsia"/>
          <w:sz w:val="28"/>
          <w:szCs w:val="28"/>
        </w:rPr>
        <w:t>预应力空心板桥。主线拟利用现有桥梁二孔采用分离式路基分幅下穿</w:t>
      </w:r>
      <w:r>
        <w:rPr>
          <w:rFonts w:ascii="Times New Roman" w:hint="eastAsia"/>
          <w:sz w:val="28"/>
          <w:szCs w:val="28"/>
        </w:rPr>
        <w:t xml:space="preserve"> </w:t>
      </w:r>
      <w:r>
        <w:rPr>
          <w:rFonts w:ascii="Times New Roman" w:hint="eastAsia"/>
          <w:sz w:val="28"/>
          <w:szCs w:val="28"/>
        </w:rPr>
        <w:t>，采用必要的安全防护措施对立柱进行防护，设置排水泵站</w:t>
      </w:r>
      <w:r>
        <w:rPr>
          <w:rFonts w:ascii="Times New Roman" w:hint="eastAsia"/>
          <w:sz w:val="28"/>
          <w:szCs w:val="28"/>
        </w:rPr>
        <w:t>1</w:t>
      </w:r>
      <w:r>
        <w:rPr>
          <w:rFonts w:ascii="Times New Roman" w:hint="eastAsia"/>
          <w:sz w:val="28"/>
          <w:szCs w:val="28"/>
        </w:rPr>
        <w:t>座。</w:t>
      </w:r>
    </w:p>
    <w:p w:rsidR="00DF2D96" w:rsidRDefault="00DD16DA" w:rsidP="00DF2D96">
      <w:pPr>
        <w:autoSpaceDE w:val="0"/>
        <w:autoSpaceDN w:val="0"/>
        <w:adjustRightInd w:val="0"/>
        <w:spacing w:line="360" w:lineRule="auto"/>
        <w:jc w:val="center"/>
        <w:rPr>
          <w:rFonts w:ascii="Times New Roman"/>
          <w:color w:val="000000"/>
          <w:position w:val="-14"/>
          <w:sz w:val="28"/>
          <w:szCs w:val="28"/>
        </w:rPr>
      </w:pPr>
      <w:r w:rsidRPr="00DD16DA">
        <w:lastRenderedPageBreak/>
        <w:pict>
          <v:shape id="自选图形 86" o:spid="_x0000_s2070" type="#_x0000_t61" style="position:absolute;left:0;text-align:left;margin-left:290.75pt;margin-top:99.35pt;width:60pt;height:19.45pt;z-index:251680768" adj="828,51196" filled="f">
            <v:fill o:detectmouseclick="t"/>
            <v:textbox>
              <w:txbxContent>
                <w:p w:rsidR="00DF2D96" w:rsidRDefault="00DF2D96" w:rsidP="00DF2D96">
                  <w:pPr>
                    <w:rPr>
                      <w:szCs w:val="21"/>
                    </w:rPr>
                  </w:pPr>
                  <w:r>
                    <w:rPr>
                      <w:rFonts w:hint="eastAsia"/>
                      <w:szCs w:val="21"/>
                    </w:rPr>
                    <w:t>兰南高速</w:t>
                  </w:r>
                </w:p>
              </w:txbxContent>
            </v:textbox>
          </v:shape>
        </w:pict>
      </w:r>
      <w:r w:rsidRPr="00DD16DA">
        <w:pict>
          <v:shape id="自选图形 85" o:spid="_x0000_s2069" type="#_x0000_t61" style="position:absolute;left:0;text-align:left;margin-left:135.25pt;margin-top:100.75pt;width:60pt;height:19.45pt;z-index:251679744" adj="828,51196" filled="f">
            <v:textbox>
              <w:txbxContent>
                <w:p w:rsidR="00DF2D96" w:rsidRDefault="00DF2D96" w:rsidP="00DF2D96">
                  <w:pPr>
                    <w:rPr>
                      <w:szCs w:val="21"/>
                    </w:rPr>
                  </w:pPr>
                  <w:r>
                    <w:rPr>
                      <w:rFonts w:hint="eastAsia"/>
                      <w:szCs w:val="21"/>
                    </w:rPr>
                    <w:t>禹亳铁路</w:t>
                  </w:r>
                </w:p>
              </w:txbxContent>
            </v:textbox>
          </v:shape>
        </w:pict>
      </w:r>
      <w:r w:rsidR="00DF2D96">
        <w:rPr>
          <w:noProof/>
        </w:rPr>
        <w:drawing>
          <wp:inline distT="0" distB="0" distL="0" distR="0">
            <wp:extent cx="5543550" cy="2867025"/>
            <wp:effectExtent l="19050" t="0" r="0" b="0"/>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 cstate="print"/>
                    <a:srcRect/>
                    <a:stretch>
                      <a:fillRect/>
                    </a:stretch>
                  </pic:blipFill>
                  <pic:spPr bwMode="auto">
                    <a:xfrm>
                      <a:off x="0" y="0"/>
                      <a:ext cx="5543550" cy="2867025"/>
                    </a:xfrm>
                    <a:prstGeom prst="rect">
                      <a:avLst/>
                    </a:prstGeom>
                    <a:noFill/>
                    <a:ln w="9525">
                      <a:noFill/>
                      <a:miter lim="800000"/>
                      <a:headEnd/>
                      <a:tailEnd/>
                    </a:ln>
                    <a:effectLst/>
                  </pic:spPr>
                </pic:pic>
              </a:graphicData>
            </a:graphic>
          </wp:inline>
        </w:drawing>
      </w:r>
      <w:r w:rsidRPr="00DD16DA">
        <w:rPr>
          <w:color w:val="000000"/>
          <w:sz w:val="28"/>
          <w:szCs w:val="28"/>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自选图形 83" o:spid="_x0000_s2068" type="#_x0000_t38" style="position:absolute;left:0;text-align:left;margin-left:255.5pt;margin-top:2.25pt;width:1in;height:1in;z-index:251678720;mso-position-horizontal-relative:text;mso-position-vertical-relative:text" adj="10815" stroked="f">
            <v:fill o:detectmouseclick="t"/>
          </v:shape>
        </w:pict>
      </w:r>
      <w:r w:rsidRPr="00DD16DA">
        <w:rPr>
          <w:color w:val="000000"/>
          <w:sz w:val="28"/>
          <w:szCs w:val="28"/>
        </w:rPr>
        <w:pict>
          <v:shape id="自选图形 81" o:spid="_x0000_s2067" type="#_x0000_t38" style="position:absolute;left:0;text-align:left;margin-left:54.25pt;margin-top:174.1pt;width:1in;height:1in;z-index:251677696;mso-position-horizontal-relative:text;mso-position-vertical-relative:text" adj="10815" stroked="f">
            <v:fill o:detectmouseclick="t"/>
          </v:shape>
        </w:pict>
      </w:r>
    </w:p>
    <w:p w:rsidR="00DF2D96" w:rsidRDefault="00DF2D96" w:rsidP="00DF2D96">
      <w:pPr>
        <w:spacing w:line="360" w:lineRule="auto"/>
        <w:jc w:val="center"/>
        <w:rPr>
          <w:rFonts w:ascii="Times New Roman"/>
          <w:b/>
          <w:color w:val="0070C0"/>
          <w:sz w:val="28"/>
          <w:szCs w:val="28"/>
        </w:rPr>
      </w:pPr>
      <w:r>
        <w:rPr>
          <w:rFonts w:ascii="Times New Roman" w:hint="eastAsia"/>
          <w:b/>
          <w:color w:val="0070C0"/>
          <w:sz w:val="28"/>
          <w:szCs w:val="28"/>
        </w:rPr>
        <w:t>图</w:t>
      </w:r>
      <w:r>
        <w:rPr>
          <w:rFonts w:ascii="Times New Roman" w:hint="eastAsia"/>
          <w:b/>
          <w:color w:val="0070C0"/>
          <w:sz w:val="28"/>
          <w:szCs w:val="28"/>
        </w:rPr>
        <w:t xml:space="preserve">1-16  </w:t>
      </w:r>
      <w:r>
        <w:rPr>
          <w:rFonts w:ascii="Times New Roman" w:hint="eastAsia"/>
          <w:b/>
          <w:color w:val="0070C0"/>
          <w:sz w:val="28"/>
          <w:szCs w:val="28"/>
        </w:rPr>
        <w:t>分幅下穿禹亳铁路及兰南高速</w:t>
      </w:r>
    </w:p>
    <w:p w:rsidR="00DF2D96" w:rsidRDefault="00DF2D96" w:rsidP="00DF2D96">
      <w:pPr>
        <w:spacing w:line="360" w:lineRule="auto"/>
        <w:ind w:firstLineChars="200" w:firstLine="562"/>
        <w:outlineLvl w:val="2"/>
        <w:rPr>
          <w:rFonts w:ascii="Times New Roman"/>
          <w:b/>
          <w:color w:val="FF0000"/>
          <w:sz w:val="28"/>
          <w:szCs w:val="28"/>
        </w:rPr>
      </w:pPr>
      <w:bookmarkStart w:id="18" w:name="_Toc4284"/>
      <w:r>
        <w:rPr>
          <w:rFonts w:ascii="Times New Roman"/>
          <w:b/>
          <w:color w:val="FF0000"/>
          <w:sz w:val="28"/>
          <w:szCs w:val="28"/>
        </w:rPr>
        <w:t>1.2.</w:t>
      </w:r>
      <w:r>
        <w:rPr>
          <w:rFonts w:ascii="Times New Roman" w:hint="eastAsia"/>
          <w:b/>
          <w:color w:val="FF0000"/>
          <w:sz w:val="28"/>
          <w:szCs w:val="28"/>
        </w:rPr>
        <w:t>9</w:t>
      </w:r>
      <w:r>
        <w:rPr>
          <w:rFonts w:ascii="Times New Roman"/>
          <w:b/>
          <w:color w:val="FF0000"/>
          <w:sz w:val="28"/>
          <w:szCs w:val="28"/>
        </w:rPr>
        <w:t>交通工程及沿线设施设计</w:t>
      </w:r>
    </w:p>
    <w:p w:rsidR="00DF2D96" w:rsidRDefault="00DF2D96" w:rsidP="00DF2D96">
      <w:pPr>
        <w:snapToGrid w:val="0"/>
        <w:spacing w:line="360" w:lineRule="auto"/>
        <w:ind w:firstLineChars="200" w:firstLine="560"/>
        <w:rPr>
          <w:rFonts w:ascii="Times New Roman"/>
          <w:position w:val="-14"/>
          <w:sz w:val="28"/>
          <w:szCs w:val="28"/>
        </w:rPr>
      </w:pPr>
      <w:bookmarkStart w:id="19" w:name="_Toc13025"/>
      <w:bookmarkEnd w:id="18"/>
      <w:r>
        <w:rPr>
          <w:rFonts w:ascii="Times New Roman"/>
          <w:position w:val="-14"/>
          <w:sz w:val="28"/>
          <w:szCs w:val="28"/>
        </w:rPr>
        <w:t>交通工程及沿线设施是公路的重要组成部分，是发挥公路经济效益、保障行驶安全必不可少的配套设施，是公路现代化、智能化的标志之一。</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1</w:t>
      </w:r>
      <w:r>
        <w:rPr>
          <w:rFonts w:ascii="Times New Roman"/>
          <w:b/>
          <w:color w:val="FF0000"/>
          <w:sz w:val="28"/>
          <w:szCs w:val="28"/>
        </w:rPr>
        <w:t>）设计原则</w:t>
      </w:r>
    </w:p>
    <w:p w:rsidR="00DF2D96" w:rsidRDefault="00DF2D96" w:rsidP="00DF2D96">
      <w:pPr>
        <w:snapToGrid w:val="0"/>
        <w:spacing w:line="360" w:lineRule="auto"/>
        <w:ind w:firstLineChars="200" w:firstLine="560"/>
        <w:rPr>
          <w:rFonts w:ascii="Times New Roman"/>
          <w:position w:val="-14"/>
          <w:sz w:val="28"/>
          <w:szCs w:val="28"/>
        </w:rPr>
      </w:pPr>
      <w:r>
        <w:rPr>
          <w:rFonts w:ascii="Times New Roman"/>
          <w:position w:val="-14"/>
          <w:sz w:val="28"/>
          <w:szCs w:val="28"/>
        </w:rPr>
        <w:t>（</w:t>
      </w:r>
      <w:r>
        <w:rPr>
          <w:rFonts w:ascii="Times New Roman"/>
          <w:position w:val="-14"/>
          <w:sz w:val="28"/>
          <w:szCs w:val="28"/>
        </w:rPr>
        <w:t>1</w:t>
      </w:r>
      <w:r>
        <w:rPr>
          <w:rFonts w:ascii="Times New Roman"/>
          <w:position w:val="-14"/>
          <w:sz w:val="28"/>
          <w:szCs w:val="28"/>
        </w:rPr>
        <w:t>）根据道路所处路网的位置及沿线城镇分布，分层次拟定指示、指路标志的设置方案，确保准确、及时的交通诱导。</w:t>
      </w:r>
    </w:p>
    <w:p w:rsidR="00DF2D96" w:rsidRDefault="00DF2D96" w:rsidP="00DF2D96">
      <w:pPr>
        <w:snapToGrid w:val="0"/>
        <w:spacing w:line="360" w:lineRule="auto"/>
        <w:ind w:firstLineChars="200" w:firstLine="560"/>
        <w:rPr>
          <w:rFonts w:ascii="Times New Roman"/>
          <w:position w:val="-14"/>
          <w:sz w:val="28"/>
          <w:szCs w:val="28"/>
        </w:rPr>
      </w:pPr>
      <w:r>
        <w:rPr>
          <w:rFonts w:ascii="Times New Roman"/>
          <w:position w:val="-14"/>
          <w:sz w:val="28"/>
          <w:szCs w:val="28"/>
        </w:rPr>
        <w:t>（</w:t>
      </w:r>
      <w:r>
        <w:rPr>
          <w:rFonts w:ascii="Times New Roman"/>
          <w:position w:val="-14"/>
          <w:sz w:val="28"/>
          <w:szCs w:val="28"/>
        </w:rPr>
        <w:t>2</w:t>
      </w:r>
      <w:r>
        <w:rPr>
          <w:rFonts w:ascii="Times New Roman"/>
          <w:position w:val="-14"/>
          <w:sz w:val="28"/>
          <w:szCs w:val="28"/>
        </w:rPr>
        <w:t>）结合路线的平、纵、横设计及其路段、构造物所处的地理位置、自然环境等情况，拟定交通安全设施的设置原则，做到合理、有效的安全防护。</w:t>
      </w:r>
    </w:p>
    <w:p w:rsidR="00DF2D96" w:rsidRDefault="00DF2D96" w:rsidP="00DF2D96">
      <w:pPr>
        <w:snapToGrid w:val="0"/>
        <w:spacing w:line="360" w:lineRule="auto"/>
        <w:ind w:firstLineChars="200" w:firstLine="560"/>
        <w:rPr>
          <w:rFonts w:ascii="Times New Roman"/>
          <w:position w:val="-14"/>
          <w:sz w:val="28"/>
          <w:szCs w:val="28"/>
        </w:rPr>
      </w:pPr>
      <w:r>
        <w:rPr>
          <w:rFonts w:ascii="Times New Roman"/>
          <w:position w:val="-14"/>
          <w:sz w:val="28"/>
          <w:szCs w:val="28"/>
        </w:rPr>
        <w:t>（</w:t>
      </w:r>
      <w:r>
        <w:rPr>
          <w:rFonts w:ascii="Times New Roman"/>
          <w:position w:val="-14"/>
          <w:sz w:val="28"/>
          <w:szCs w:val="28"/>
        </w:rPr>
        <w:t>3</w:t>
      </w:r>
      <w:r>
        <w:rPr>
          <w:rFonts w:ascii="Times New Roman"/>
          <w:position w:val="-14"/>
          <w:sz w:val="28"/>
          <w:szCs w:val="28"/>
        </w:rPr>
        <w:t>）在满足功能要求的基础上，采用新工艺、新材料，达到清晰、明了的夜间交通指示效果，确保交通安全设施结构外观美观大方，与周围景观相协调。</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2</w:t>
      </w:r>
      <w:r>
        <w:rPr>
          <w:rFonts w:ascii="Times New Roman"/>
          <w:b/>
          <w:color w:val="FF0000"/>
          <w:sz w:val="28"/>
          <w:szCs w:val="28"/>
        </w:rPr>
        <w:t>）交通安全设施</w:t>
      </w:r>
    </w:p>
    <w:p w:rsidR="00DF2D96" w:rsidRDefault="00DF2D96" w:rsidP="00DF2D96">
      <w:pPr>
        <w:snapToGrid w:val="0"/>
        <w:spacing w:line="360" w:lineRule="auto"/>
        <w:ind w:firstLineChars="200" w:firstLine="560"/>
        <w:rPr>
          <w:rFonts w:ascii="Times New Roman"/>
          <w:position w:val="-14"/>
          <w:sz w:val="28"/>
          <w:szCs w:val="28"/>
        </w:rPr>
      </w:pPr>
      <w:bookmarkStart w:id="20" w:name="_Toc69578301"/>
      <w:bookmarkStart w:id="21" w:name="_Toc69583197"/>
      <w:r>
        <w:rPr>
          <w:rFonts w:ascii="Times New Roman"/>
          <w:position w:val="-14"/>
          <w:sz w:val="28"/>
          <w:szCs w:val="28"/>
        </w:rPr>
        <w:t>交通设施系统主要构成有：准确、明了的标志、标线系统；护栏、</w:t>
      </w:r>
      <w:r>
        <w:rPr>
          <w:rFonts w:ascii="Times New Roman"/>
          <w:position w:val="-14"/>
          <w:sz w:val="28"/>
          <w:szCs w:val="28"/>
        </w:rPr>
        <w:lastRenderedPageBreak/>
        <w:t>反光导标、突起路标、轮廓标、防落物网、里程牌、百米牌及公路界碑设计等。</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1</w:t>
      </w:r>
      <w:r>
        <w:rPr>
          <w:rFonts w:ascii="Times New Roman"/>
          <w:b/>
          <w:color w:val="FF0000"/>
          <w:sz w:val="28"/>
          <w:szCs w:val="28"/>
        </w:rPr>
        <w:t>）交通标线</w:t>
      </w:r>
      <w:bookmarkEnd w:id="20"/>
      <w:bookmarkEnd w:id="21"/>
    </w:p>
    <w:p w:rsidR="00DF2D96" w:rsidRDefault="00DF2D96" w:rsidP="00DF2D96">
      <w:pPr>
        <w:snapToGrid w:val="0"/>
        <w:spacing w:line="360" w:lineRule="auto"/>
        <w:ind w:firstLineChars="200" w:firstLine="560"/>
        <w:rPr>
          <w:rFonts w:ascii="Times New Roman"/>
          <w:position w:val="-14"/>
          <w:sz w:val="28"/>
          <w:szCs w:val="28"/>
        </w:rPr>
      </w:pPr>
      <w:r>
        <w:rPr>
          <w:rFonts w:ascii="Times New Roman"/>
          <w:position w:val="-14"/>
          <w:sz w:val="28"/>
          <w:szCs w:val="28"/>
        </w:rPr>
        <w:t>交通标线是交通管理设施，起引导交通和保障交通安全的作用，具有强制性、服务性和诱导性。本项目标线包括车道边缘线、车道分界线、人行横道线、导向箭头等。</w:t>
      </w:r>
    </w:p>
    <w:p w:rsidR="00DF2D96" w:rsidRDefault="00DF2D96" w:rsidP="00DF2D96">
      <w:pPr>
        <w:snapToGrid w:val="0"/>
        <w:spacing w:line="360" w:lineRule="auto"/>
        <w:ind w:firstLineChars="200" w:firstLine="560"/>
        <w:rPr>
          <w:rFonts w:ascii="Times New Roman"/>
          <w:position w:val="-14"/>
          <w:sz w:val="28"/>
          <w:szCs w:val="28"/>
        </w:rPr>
      </w:pPr>
      <w:r>
        <w:rPr>
          <w:rFonts w:ascii="Times New Roman"/>
          <w:position w:val="-14"/>
          <w:sz w:val="28"/>
          <w:szCs w:val="28"/>
        </w:rPr>
        <w:t>标线采用热熔性反光标线，均为白色，内含玻璃珠。根据道路的使用功能，分别示出右侧路缘带、车行道、硬路肩以及交叉口的渠化标线，车道指向，以便车辆各行其道，完善交通流的组织，以达到行车安全的目的。</w:t>
      </w:r>
    </w:p>
    <w:p w:rsidR="00DF2D96" w:rsidRDefault="00DF2D96" w:rsidP="00DF2D96">
      <w:pPr>
        <w:spacing w:line="360" w:lineRule="auto"/>
        <w:ind w:firstLineChars="200" w:firstLine="562"/>
        <w:rPr>
          <w:rFonts w:ascii="Times New Roman"/>
          <w:b/>
          <w:color w:val="FF0000"/>
          <w:sz w:val="28"/>
          <w:szCs w:val="28"/>
        </w:rPr>
      </w:pPr>
      <w:bookmarkStart w:id="22" w:name="_Toc69583198"/>
      <w:bookmarkStart w:id="23" w:name="_Toc69578302"/>
      <w:r>
        <w:rPr>
          <w:rFonts w:ascii="Times New Roman"/>
          <w:b/>
          <w:color w:val="FF0000"/>
          <w:sz w:val="28"/>
          <w:szCs w:val="28"/>
        </w:rPr>
        <w:t>（</w:t>
      </w:r>
      <w:r>
        <w:rPr>
          <w:rFonts w:ascii="Times New Roman"/>
          <w:b/>
          <w:color w:val="FF0000"/>
          <w:sz w:val="28"/>
          <w:szCs w:val="28"/>
        </w:rPr>
        <w:t>2</w:t>
      </w:r>
      <w:r>
        <w:rPr>
          <w:rFonts w:ascii="Times New Roman"/>
          <w:b/>
          <w:color w:val="FF0000"/>
          <w:sz w:val="28"/>
          <w:szCs w:val="28"/>
        </w:rPr>
        <w:t>）交通标志</w:t>
      </w:r>
      <w:bookmarkEnd w:id="22"/>
      <w:bookmarkEnd w:id="23"/>
    </w:p>
    <w:p w:rsidR="00DF2D96" w:rsidRDefault="00DF2D96" w:rsidP="00DF2D96">
      <w:pPr>
        <w:snapToGrid w:val="0"/>
        <w:spacing w:line="360" w:lineRule="auto"/>
        <w:ind w:firstLineChars="200" w:firstLine="560"/>
        <w:rPr>
          <w:rFonts w:ascii="Times New Roman"/>
          <w:position w:val="-14"/>
          <w:sz w:val="28"/>
          <w:szCs w:val="28"/>
        </w:rPr>
      </w:pPr>
      <w:r>
        <w:rPr>
          <w:rFonts w:ascii="Times New Roman"/>
          <w:position w:val="-14"/>
          <w:sz w:val="28"/>
          <w:szCs w:val="28"/>
        </w:rPr>
        <w:t>行驶在高等级公路上的车辆，车速高是其显著特点。提前预告前方道路与环境实际状况，提醒道路使用者及早识别、判断是很重要的，因而本项目设置指路标志、预告标志、警告标志、禁令标志和指示标志。</w:t>
      </w:r>
    </w:p>
    <w:p w:rsidR="00DF2D96" w:rsidRDefault="00DF2D96" w:rsidP="00DF2D96">
      <w:pPr>
        <w:snapToGrid w:val="0"/>
        <w:spacing w:line="360" w:lineRule="auto"/>
        <w:ind w:firstLineChars="200" w:firstLine="560"/>
        <w:rPr>
          <w:rFonts w:ascii="Times New Roman"/>
          <w:position w:val="-14"/>
          <w:sz w:val="28"/>
          <w:szCs w:val="28"/>
        </w:rPr>
      </w:pPr>
      <w:r>
        <w:rPr>
          <w:rFonts w:ascii="Times New Roman"/>
          <w:position w:val="-14"/>
          <w:sz w:val="28"/>
          <w:szCs w:val="28"/>
        </w:rPr>
        <w:t>本项目所设标志均应采用反光材料制成，以提高交通标志的夜间可见功能，保证交通安全。</w:t>
      </w:r>
    </w:p>
    <w:p w:rsidR="00DF2D96" w:rsidRDefault="00DF2D96" w:rsidP="00DF2D96">
      <w:pPr>
        <w:snapToGrid w:val="0"/>
        <w:spacing w:line="360" w:lineRule="auto"/>
        <w:ind w:firstLineChars="200" w:firstLine="560"/>
        <w:rPr>
          <w:rFonts w:ascii="Times New Roman"/>
          <w:position w:val="-14"/>
          <w:sz w:val="28"/>
          <w:szCs w:val="28"/>
        </w:rPr>
      </w:pPr>
      <w:r>
        <w:rPr>
          <w:rFonts w:ascii="Times New Roman"/>
          <w:position w:val="-14"/>
          <w:sz w:val="28"/>
          <w:szCs w:val="28"/>
        </w:rPr>
        <w:t>交通标志的设置按警告、禁令、指示的顺序、先上后下、先左后右进行排列。各种标志的设置保证驾驶人员和行人容易看到，并能准确判读的醒目位置。</w:t>
      </w:r>
    </w:p>
    <w:p w:rsidR="00DF2D96" w:rsidRDefault="00DF2D96" w:rsidP="00DF2D96">
      <w:pPr>
        <w:spacing w:line="360" w:lineRule="auto"/>
        <w:ind w:firstLineChars="200" w:firstLine="562"/>
        <w:rPr>
          <w:rFonts w:ascii="Times New Roman"/>
          <w:b/>
          <w:color w:val="FF0000"/>
          <w:sz w:val="28"/>
          <w:szCs w:val="28"/>
        </w:rPr>
      </w:pPr>
      <w:bookmarkStart w:id="24" w:name="_Toc69583199"/>
      <w:bookmarkStart w:id="25" w:name="_Toc69578303"/>
      <w:r>
        <w:rPr>
          <w:rFonts w:ascii="Times New Roman"/>
          <w:b/>
          <w:color w:val="FF0000"/>
          <w:sz w:val="28"/>
          <w:szCs w:val="28"/>
        </w:rPr>
        <w:t>（</w:t>
      </w:r>
      <w:r>
        <w:rPr>
          <w:rFonts w:ascii="Times New Roman"/>
          <w:b/>
          <w:color w:val="FF0000"/>
          <w:sz w:val="28"/>
          <w:szCs w:val="28"/>
        </w:rPr>
        <w:t>3</w:t>
      </w:r>
      <w:r>
        <w:rPr>
          <w:rFonts w:ascii="Times New Roman"/>
          <w:b/>
          <w:color w:val="FF0000"/>
          <w:sz w:val="28"/>
          <w:szCs w:val="28"/>
        </w:rPr>
        <w:t>）防护设施</w:t>
      </w:r>
    </w:p>
    <w:p w:rsidR="00DF2D96" w:rsidRDefault="00DF2D96" w:rsidP="00DF2D96">
      <w:pPr>
        <w:snapToGrid w:val="0"/>
        <w:spacing w:line="360" w:lineRule="auto"/>
        <w:ind w:firstLineChars="200" w:firstLine="560"/>
        <w:rPr>
          <w:rFonts w:ascii="Times New Roman"/>
          <w:position w:val="-14"/>
          <w:sz w:val="28"/>
          <w:szCs w:val="28"/>
        </w:rPr>
      </w:pPr>
      <w:r>
        <w:rPr>
          <w:rFonts w:ascii="Times New Roman"/>
          <w:position w:val="-14"/>
          <w:sz w:val="28"/>
          <w:szCs w:val="28"/>
        </w:rPr>
        <w:t>防护设施是针对车辆在公路上行驶的特点，在防碍交通安全的地点，为减少事故的发生，降低事故造成的损失，而采取的工程措施。</w:t>
      </w:r>
    </w:p>
    <w:p w:rsidR="00DF2D96" w:rsidRDefault="00DF2D96" w:rsidP="00DF2D96">
      <w:pPr>
        <w:snapToGrid w:val="0"/>
        <w:spacing w:line="360" w:lineRule="auto"/>
        <w:ind w:firstLineChars="200" w:firstLine="560"/>
        <w:rPr>
          <w:rFonts w:ascii="Times New Roman"/>
          <w:position w:val="-14"/>
          <w:sz w:val="28"/>
          <w:szCs w:val="28"/>
        </w:rPr>
      </w:pPr>
      <w:r>
        <w:rPr>
          <w:rFonts w:ascii="Times New Roman"/>
          <w:position w:val="-14"/>
          <w:sz w:val="28"/>
          <w:szCs w:val="28"/>
        </w:rPr>
        <w:t>本着经济、实用方针，本工程防护设施拟采用两种方式：钢筋混凝土防撞护栏</w:t>
      </w:r>
      <w:r>
        <w:rPr>
          <w:rFonts w:ascii="Times New Roman"/>
          <w:position w:val="-14"/>
          <w:sz w:val="28"/>
          <w:szCs w:val="28"/>
        </w:rPr>
        <w:t xml:space="preserve"> </w:t>
      </w:r>
      <w:r>
        <w:rPr>
          <w:rFonts w:ascii="Times New Roman"/>
          <w:position w:val="-14"/>
          <w:sz w:val="28"/>
          <w:szCs w:val="28"/>
        </w:rPr>
        <w:t>，用于桥涵及各种交叉构造物上；波形钢板护栏用于</w:t>
      </w:r>
      <w:r>
        <w:rPr>
          <w:rFonts w:ascii="Times New Roman"/>
          <w:position w:val="-14"/>
          <w:sz w:val="28"/>
          <w:szCs w:val="28"/>
        </w:rPr>
        <w:lastRenderedPageBreak/>
        <w:t>道路部分。</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4</w:t>
      </w:r>
      <w:r>
        <w:rPr>
          <w:rFonts w:ascii="Times New Roman"/>
          <w:b/>
          <w:color w:val="FF0000"/>
          <w:sz w:val="28"/>
          <w:szCs w:val="28"/>
        </w:rPr>
        <w:t>）反光导标</w:t>
      </w:r>
    </w:p>
    <w:bookmarkEnd w:id="24"/>
    <w:bookmarkEnd w:id="25"/>
    <w:p w:rsidR="00DF2D96" w:rsidRDefault="00DF2D96" w:rsidP="00DF2D96">
      <w:pPr>
        <w:snapToGrid w:val="0"/>
        <w:spacing w:line="360" w:lineRule="auto"/>
        <w:ind w:firstLineChars="200" w:firstLine="560"/>
        <w:rPr>
          <w:rFonts w:ascii="Times New Roman"/>
          <w:position w:val="-14"/>
          <w:sz w:val="28"/>
          <w:szCs w:val="28"/>
        </w:rPr>
      </w:pPr>
      <w:r>
        <w:rPr>
          <w:rFonts w:ascii="Times New Roman"/>
          <w:position w:val="-14"/>
          <w:sz w:val="28"/>
          <w:szCs w:val="28"/>
        </w:rPr>
        <w:t>本工程反光导标的设置，考虑到与路侧和中央分隔带护栏的结合，拟采用附着式轮廓标，附着在中央分隔带和路侧护栏凹槽处。轮廓标的设置起到优良以及明显的导向警示作用，又能为之增添亮丽的风景线。</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5</w:t>
      </w:r>
      <w:r>
        <w:rPr>
          <w:rFonts w:ascii="Times New Roman"/>
          <w:b/>
          <w:color w:val="FF0000"/>
          <w:sz w:val="28"/>
          <w:szCs w:val="28"/>
        </w:rPr>
        <w:t>）桥梁护网</w:t>
      </w:r>
    </w:p>
    <w:p w:rsidR="00DF2D96" w:rsidRDefault="00DF2D96" w:rsidP="00DF2D96">
      <w:pPr>
        <w:snapToGrid w:val="0"/>
        <w:spacing w:line="360" w:lineRule="auto"/>
        <w:ind w:firstLineChars="200" w:firstLine="560"/>
        <w:rPr>
          <w:rFonts w:ascii="Times New Roman"/>
          <w:position w:val="-14"/>
          <w:sz w:val="28"/>
          <w:szCs w:val="28"/>
        </w:rPr>
      </w:pPr>
      <w:r>
        <w:rPr>
          <w:rFonts w:ascii="Times New Roman"/>
          <w:position w:val="-14"/>
          <w:sz w:val="28"/>
          <w:szCs w:val="28"/>
        </w:rPr>
        <w:t>公路跨越河流、交通量较大的其他公路时，应根据需要设置桥梁护网。</w:t>
      </w:r>
    </w:p>
    <w:p w:rsidR="00DF2D96" w:rsidRDefault="00DF2D96" w:rsidP="00DF2D96">
      <w:pPr>
        <w:spacing w:line="360" w:lineRule="auto"/>
        <w:ind w:firstLineChars="200" w:firstLine="562"/>
        <w:rPr>
          <w:rFonts w:ascii="Times New Roman"/>
          <w:b/>
          <w:color w:val="FF0000"/>
          <w:sz w:val="28"/>
          <w:szCs w:val="28"/>
        </w:rPr>
      </w:pPr>
      <w:r>
        <w:rPr>
          <w:rFonts w:ascii="Times New Roman" w:hint="eastAsia"/>
          <w:b/>
          <w:color w:val="FF0000"/>
          <w:sz w:val="28"/>
          <w:szCs w:val="28"/>
        </w:rPr>
        <w:t>3</w:t>
      </w:r>
      <w:r>
        <w:rPr>
          <w:rFonts w:ascii="Times New Roman"/>
          <w:b/>
          <w:color w:val="FF0000"/>
          <w:sz w:val="28"/>
          <w:szCs w:val="28"/>
        </w:rPr>
        <w:t>）</w:t>
      </w:r>
      <w:r>
        <w:rPr>
          <w:rFonts w:ascii="Times New Roman" w:hint="eastAsia"/>
          <w:b/>
          <w:color w:val="FF0000"/>
          <w:sz w:val="28"/>
          <w:szCs w:val="28"/>
        </w:rPr>
        <w:t>交通管理设施</w:t>
      </w:r>
    </w:p>
    <w:p w:rsidR="00DF2D96" w:rsidRDefault="00DF2D96" w:rsidP="00DF2D96">
      <w:pPr>
        <w:spacing w:line="360" w:lineRule="auto"/>
        <w:ind w:firstLineChars="200" w:firstLine="562"/>
        <w:rPr>
          <w:rFonts w:ascii="Times New Roman"/>
          <w:b/>
          <w:color w:val="FF0000"/>
          <w:sz w:val="28"/>
          <w:szCs w:val="28"/>
        </w:rPr>
      </w:pPr>
      <w:r>
        <w:rPr>
          <w:rFonts w:ascii="Times New Roman" w:hint="eastAsia"/>
          <w:b/>
          <w:color w:val="FF0000"/>
          <w:sz w:val="28"/>
          <w:szCs w:val="28"/>
        </w:rPr>
        <w:t>（</w:t>
      </w:r>
      <w:r>
        <w:rPr>
          <w:rFonts w:ascii="Times New Roman" w:hint="eastAsia"/>
          <w:b/>
          <w:color w:val="FF0000"/>
          <w:sz w:val="28"/>
          <w:szCs w:val="28"/>
        </w:rPr>
        <w:t>1</w:t>
      </w:r>
      <w:r>
        <w:rPr>
          <w:rFonts w:ascii="Times New Roman" w:hint="eastAsia"/>
          <w:b/>
          <w:color w:val="FF0000"/>
          <w:sz w:val="28"/>
          <w:szCs w:val="28"/>
        </w:rPr>
        <w:t>）养护工区</w:t>
      </w:r>
    </w:p>
    <w:p w:rsidR="00DF2D96" w:rsidRDefault="00DF2D96" w:rsidP="00DF2D96">
      <w:pPr>
        <w:snapToGrid w:val="0"/>
        <w:spacing w:line="360" w:lineRule="auto"/>
        <w:ind w:firstLineChars="200" w:firstLine="560"/>
        <w:rPr>
          <w:rFonts w:ascii="Times New Roman"/>
          <w:position w:val="-14"/>
          <w:sz w:val="28"/>
          <w:szCs w:val="28"/>
        </w:rPr>
      </w:pPr>
      <w:r>
        <w:rPr>
          <w:rFonts w:ascii="Times New Roman" w:hint="eastAsia"/>
          <w:position w:val="-14"/>
          <w:sz w:val="28"/>
          <w:szCs w:val="28"/>
        </w:rPr>
        <w:t>一级公路具有半封闭、半控制出入、分道行驶等特点，公路的运营需要配套齐全的交通安全设施和较高水平的服务设施，要安全、迅速、舒适、经济地完成交通运输任务，必须具有配套完备的场所、设施。因此，为满足道路建成后养护人员正常办公、休息，道路管理、养护工作以及养护机具、资料保存的需要，且根据中华人民共和国住房和城乡建设部、国土资源部、交通运输部联合发布的《公路工程项目建设用地指标》的要求，结合本项目主要经过鄢陵县、建安区的实际情况，征求各县区政府、交通公路部门的意见，沿线设置</w:t>
      </w:r>
      <w:r>
        <w:rPr>
          <w:rFonts w:ascii="Times New Roman" w:hint="eastAsia"/>
          <w:position w:val="-14"/>
          <w:sz w:val="28"/>
          <w:szCs w:val="28"/>
        </w:rPr>
        <w:t>2</w:t>
      </w:r>
      <w:r>
        <w:rPr>
          <w:rFonts w:ascii="Times New Roman" w:hint="eastAsia"/>
          <w:position w:val="-14"/>
          <w:sz w:val="28"/>
          <w:szCs w:val="28"/>
        </w:rPr>
        <w:t>处养护工区</w:t>
      </w:r>
      <w:r>
        <w:rPr>
          <w:rFonts w:ascii="Times New Roman" w:hint="eastAsia"/>
          <w:position w:val="-14"/>
          <w:sz w:val="28"/>
          <w:szCs w:val="28"/>
        </w:rPr>
        <w:t>,</w:t>
      </w:r>
      <w:r>
        <w:rPr>
          <w:rFonts w:ascii="Times New Roman" w:hint="eastAsia"/>
          <w:position w:val="-14"/>
          <w:sz w:val="28"/>
          <w:szCs w:val="28"/>
        </w:rPr>
        <w:t>分别为</w:t>
      </w:r>
      <w:r>
        <w:rPr>
          <w:rFonts w:ascii="Times New Roman" w:hint="eastAsia"/>
          <w:position w:val="-14"/>
          <w:sz w:val="28"/>
          <w:szCs w:val="28"/>
        </w:rPr>
        <w:t>K13+800</w:t>
      </w:r>
      <w:r>
        <w:rPr>
          <w:rFonts w:ascii="Times New Roman" w:hint="eastAsia"/>
          <w:position w:val="-14"/>
          <w:sz w:val="28"/>
          <w:szCs w:val="28"/>
        </w:rPr>
        <w:t>大马养护工区（鄢陵县境），</w:t>
      </w:r>
      <w:r>
        <w:rPr>
          <w:rFonts w:ascii="Times New Roman" w:hint="eastAsia"/>
          <w:position w:val="-14"/>
          <w:sz w:val="28"/>
          <w:szCs w:val="28"/>
        </w:rPr>
        <w:t>K29+500</w:t>
      </w:r>
      <w:r>
        <w:rPr>
          <w:rFonts w:ascii="Times New Roman" w:hint="eastAsia"/>
          <w:position w:val="-14"/>
          <w:sz w:val="28"/>
          <w:szCs w:val="28"/>
        </w:rPr>
        <w:t>韩庄养护工区（建安区境）。占地共</w:t>
      </w:r>
      <w:r>
        <w:rPr>
          <w:rFonts w:ascii="Times New Roman" w:hint="eastAsia"/>
          <w:position w:val="-14"/>
          <w:sz w:val="28"/>
          <w:szCs w:val="28"/>
        </w:rPr>
        <w:t>54</w:t>
      </w:r>
      <w:r>
        <w:rPr>
          <w:rFonts w:ascii="Times New Roman" w:hint="eastAsia"/>
          <w:position w:val="-14"/>
          <w:sz w:val="28"/>
          <w:szCs w:val="28"/>
        </w:rPr>
        <w:t>亩。</w:t>
      </w:r>
    </w:p>
    <w:p w:rsidR="00DF2D96" w:rsidRDefault="00DF2D96" w:rsidP="00DF2D96">
      <w:pPr>
        <w:spacing w:line="360" w:lineRule="auto"/>
        <w:ind w:firstLineChars="200" w:firstLine="562"/>
        <w:rPr>
          <w:rFonts w:ascii="Times New Roman"/>
          <w:b/>
          <w:color w:val="FF0000"/>
          <w:sz w:val="28"/>
          <w:szCs w:val="28"/>
        </w:rPr>
      </w:pPr>
      <w:r>
        <w:rPr>
          <w:rFonts w:ascii="Times New Roman" w:hint="eastAsia"/>
          <w:b/>
          <w:color w:val="FF0000"/>
          <w:sz w:val="28"/>
          <w:szCs w:val="28"/>
        </w:rPr>
        <w:t>（</w:t>
      </w:r>
      <w:r>
        <w:rPr>
          <w:rFonts w:ascii="Times New Roman" w:hint="eastAsia"/>
          <w:b/>
          <w:color w:val="FF0000"/>
          <w:sz w:val="28"/>
          <w:szCs w:val="28"/>
        </w:rPr>
        <w:t>2</w:t>
      </w:r>
      <w:r>
        <w:rPr>
          <w:rFonts w:ascii="Times New Roman" w:hint="eastAsia"/>
          <w:b/>
          <w:color w:val="FF0000"/>
          <w:sz w:val="28"/>
          <w:szCs w:val="28"/>
        </w:rPr>
        <w:t>）收费站</w:t>
      </w:r>
    </w:p>
    <w:p w:rsidR="00DF2D96" w:rsidRDefault="00DF2D96" w:rsidP="00DF2D96">
      <w:pPr>
        <w:snapToGrid w:val="0"/>
        <w:spacing w:line="360" w:lineRule="auto"/>
        <w:ind w:firstLineChars="200" w:firstLine="560"/>
        <w:rPr>
          <w:rFonts w:ascii="Times New Roman"/>
          <w:position w:val="-14"/>
          <w:sz w:val="28"/>
          <w:szCs w:val="28"/>
        </w:rPr>
      </w:pPr>
      <w:r>
        <w:rPr>
          <w:rFonts w:ascii="Times New Roman" w:hint="eastAsia"/>
          <w:position w:val="-14"/>
          <w:sz w:val="28"/>
          <w:szCs w:val="28"/>
        </w:rPr>
        <w:t>本项目设置主线收费站一处，初拟收费站位于</w:t>
      </w:r>
      <w:r>
        <w:rPr>
          <w:rFonts w:ascii="Times New Roman" w:hint="eastAsia"/>
          <w:position w:val="-14"/>
          <w:sz w:val="28"/>
          <w:szCs w:val="28"/>
        </w:rPr>
        <w:t>G240</w:t>
      </w:r>
      <w:r>
        <w:rPr>
          <w:rFonts w:ascii="Times New Roman" w:hint="eastAsia"/>
          <w:position w:val="-14"/>
          <w:sz w:val="28"/>
          <w:szCs w:val="28"/>
        </w:rPr>
        <w:t>（</w:t>
      </w:r>
      <w:r>
        <w:rPr>
          <w:rFonts w:ascii="Times New Roman" w:hint="eastAsia"/>
          <w:position w:val="-14"/>
          <w:sz w:val="28"/>
          <w:szCs w:val="28"/>
        </w:rPr>
        <w:t>S220</w:t>
      </w:r>
      <w:r>
        <w:rPr>
          <w:rFonts w:ascii="Times New Roman" w:hint="eastAsia"/>
          <w:position w:val="-14"/>
          <w:sz w:val="28"/>
          <w:szCs w:val="28"/>
        </w:rPr>
        <w:t>许繁路）桃园武南，收费广场中心桩号</w:t>
      </w:r>
      <w:r>
        <w:rPr>
          <w:rFonts w:ascii="Times New Roman" w:hint="eastAsia"/>
          <w:position w:val="-14"/>
          <w:sz w:val="28"/>
          <w:szCs w:val="28"/>
        </w:rPr>
        <w:t>K53+000</w:t>
      </w:r>
      <w:r>
        <w:rPr>
          <w:rFonts w:ascii="Times New Roman" w:hint="eastAsia"/>
          <w:position w:val="-14"/>
          <w:sz w:val="28"/>
          <w:szCs w:val="28"/>
        </w:rPr>
        <w:t>，收费广场设置为</w:t>
      </w:r>
      <w:r>
        <w:rPr>
          <w:rFonts w:ascii="Times New Roman" w:hint="eastAsia"/>
          <w:position w:val="-14"/>
          <w:sz w:val="28"/>
          <w:szCs w:val="28"/>
        </w:rPr>
        <w:t>4x2</w:t>
      </w:r>
      <w:r>
        <w:rPr>
          <w:rFonts w:ascii="Times New Roman" w:hint="eastAsia"/>
          <w:position w:val="-14"/>
          <w:sz w:val="28"/>
          <w:szCs w:val="28"/>
        </w:rPr>
        <w:t>共</w:t>
      </w:r>
      <w:r>
        <w:rPr>
          <w:rFonts w:ascii="Times New Roman" w:hint="eastAsia"/>
          <w:position w:val="-14"/>
          <w:sz w:val="28"/>
          <w:szCs w:val="28"/>
        </w:rPr>
        <w:t>8</w:t>
      </w:r>
      <w:r>
        <w:rPr>
          <w:rFonts w:ascii="Times New Roman" w:hint="eastAsia"/>
          <w:position w:val="-14"/>
          <w:sz w:val="28"/>
          <w:szCs w:val="28"/>
        </w:rPr>
        <w:t>个收费车道，收费车道宽度采用</w:t>
      </w:r>
      <w:r>
        <w:rPr>
          <w:rFonts w:ascii="Times New Roman" w:hint="eastAsia"/>
          <w:position w:val="-14"/>
          <w:sz w:val="28"/>
          <w:szCs w:val="28"/>
        </w:rPr>
        <w:t>3.50m</w:t>
      </w:r>
      <w:r>
        <w:rPr>
          <w:rFonts w:ascii="Times New Roman" w:hint="eastAsia"/>
          <w:position w:val="-14"/>
          <w:sz w:val="28"/>
          <w:szCs w:val="28"/>
        </w:rPr>
        <w:t>，每方向右侧最外侧车道作</w:t>
      </w:r>
      <w:r>
        <w:rPr>
          <w:rFonts w:ascii="Times New Roman" w:hint="eastAsia"/>
          <w:position w:val="-14"/>
          <w:sz w:val="28"/>
          <w:szCs w:val="28"/>
        </w:rPr>
        <w:lastRenderedPageBreak/>
        <w:t>为超大型车及维护施工车辆的通道，宽度采用</w:t>
      </w:r>
      <w:r>
        <w:rPr>
          <w:rFonts w:ascii="Times New Roman" w:hint="eastAsia"/>
          <w:position w:val="-14"/>
          <w:sz w:val="28"/>
          <w:szCs w:val="28"/>
        </w:rPr>
        <w:t>4.50m</w:t>
      </w:r>
      <w:r>
        <w:rPr>
          <w:rFonts w:ascii="Times New Roman" w:hint="eastAsia"/>
          <w:position w:val="-14"/>
          <w:sz w:val="28"/>
          <w:szCs w:val="28"/>
        </w:rPr>
        <w:t>，收费岛宽</w:t>
      </w:r>
      <w:r>
        <w:rPr>
          <w:rFonts w:ascii="Times New Roman" w:hint="eastAsia"/>
          <w:position w:val="-14"/>
          <w:sz w:val="28"/>
          <w:szCs w:val="28"/>
        </w:rPr>
        <w:t>2.2m</w:t>
      </w:r>
      <w:r>
        <w:rPr>
          <w:rFonts w:ascii="Times New Roman" w:hint="eastAsia"/>
          <w:position w:val="-14"/>
          <w:sz w:val="28"/>
          <w:szCs w:val="28"/>
        </w:rPr>
        <w:t>。收费广场收费岛设计按直线布置，收费广场主体施工时，应注意与监控、通信、收费等附属设施配合作业。</w:t>
      </w:r>
    </w:p>
    <w:p w:rsidR="00DF2D96" w:rsidRDefault="00DF2D96" w:rsidP="00DF2D96">
      <w:pPr>
        <w:snapToGrid w:val="0"/>
        <w:spacing w:line="360" w:lineRule="auto"/>
        <w:ind w:firstLineChars="200" w:firstLine="560"/>
        <w:rPr>
          <w:rFonts w:ascii="Times New Roman"/>
          <w:position w:val="-14"/>
          <w:sz w:val="28"/>
          <w:szCs w:val="28"/>
        </w:rPr>
      </w:pPr>
      <w:r>
        <w:rPr>
          <w:rFonts w:ascii="Times New Roman" w:hint="eastAsia"/>
          <w:position w:val="-14"/>
          <w:sz w:val="28"/>
          <w:szCs w:val="28"/>
        </w:rPr>
        <w:t>根据《公路建设项目用地指标》（</w:t>
      </w:r>
      <w:r>
        <w:rPr>
          <w:rFonts w:ascii="Times New Roman" w:hint="eastAsia"/>
          <w:position w:val="-14"/>
          <w:sz w:val="28"/>
          <w:szCs w:val="28"/>
        </w:rPr>
        <w:t>2011</w:t>
      </w:r>
      <w:r>
        <w:rPr>
          <w:rFonts w:ascii="Times New Roman" w:hint="eastAsia"/>
          <w:position w:val="-14"/>
          <w:sz w:val="28"/>
          <w:szCs w:val="28"/>
        </w:rPr>
        <w:t>），本项目收费站服务设施内部场区占地</w:t>
      </w:r>
      <w:r>
        <w:rPr>
          <w:rFonts w:ascii="Times New Roman" w:hint="eastAsia"/>
          <w:position w:val="-14"/>
          <w:sz w:val="28"/>
          <w:szCs w:val="28"/>
        </w:rPr>
        <w:t>13</w:t>
      </w:r>
      <w:r>
        <w:rPr>
          <w:rFonts w:ascii="Times New Roman" w:hint="eastAsia"/>
          <w:position w:val="-14"/>
          <w:sz w:val="28"/>
          <w:szCs w:val="28"/>
        </w:rPr>
        <w:t>亩（站区内建筑面积</w:t>
      </w:r>
      <w:r>
        <w:rPr>
          <w:rFonts w:ascii="Times New Roman" w:hint="eastAsia"/>
          <w:position w:val="-14"/>
          <w:sz w:val="28"/>
          <w:szCs w:val="28"/>
        </w:rPr>
        <w:t>6400</w:t>
      </w:r>
      <w:r>
        <w:rPr>
          <w:rFonts w:ascii="Times New Roman" w:hint="eastAsia"/>
          <w:position w:val="-14"/>
          <w:sz w:val="28"/>
          <w:szCs w:val="28"/>
        </w:rPr>
        <w:t>平方米），收费广场占地</w:t>
      </w:r>
      <w:r>
        <w:rPr>
          <w:rFonts w:ascii="Times New Roman" w:hint="eastAsia"/>
          <w:position w:val="-14"/>
          <w:sz w:val="28"/>
          <w:szCs w:val="28"/>
        </w:rPr>
        <w:t>9</w:t>
      </w:r>
      <w:r>
        <w:rPr>
          <w:rFonts w:ascii="Times New Roman" w:hint="eastAsia"/>
          <w:position w:val="-14"/>
          <w:sz w:val="28"/>
          <w:szCs w:val="28"/>
        </w:rPr>
        <w:t>亩（收费大棚投影面积</w:t>
      </w:r>
      <w:r>
        <w:rPr>
          <w:rFonts w:ascii="Times New Roman" w:hint="eastAsia"/>
          <w:position w:val="-14"/>
          <w:sz w:val="28"/>
          <w:szCs w:val="28"/>
        </w:rPr>
        <w:t>1200</w:t>
      </w:r>
      <w:r>
        <w:rPr>
          <w:rFonts w:ascii="Times New Roman" w:hint="eastAsia"/>
          <w:position w:val="-14"/>
          <w:sz w:val="28"/>
          <w:szCs w:val="28"/>
        </w:rPr>
        <w:t>平方米），收费广场渐变段占地</w:t>
      </w:r>
      <w:r>
        <w:rPr>
          <w:rFonts w:ascii="Times New Roman" w:hint="eastAsia"/>
          <w:position w:val="-14"/>
          <w:sz w:val="28"/>
          <w:szCs w:val="28"/>
        </w:rPr>
        <w:t>16.2</w:t>
      </w:r>
      <w:r>
        <w:rPr>
          <w:rFonts w:ascii="Times New Roman" w:hint="eastAsia"/>
          <w:position w:val="-14"/>
          <w:sz w:val="28"/>
          <w:szCs w:val="28"/>
        </w:rPr>
        <w:t>亩。</w:t>
      </w:r>
    </w:p>
    <w:p w:rsidR="00DF2D96" w:rsidRDefault="00DF2D96" w:rsidP="00DF2D96">
      <w:pPr>
        <w:snapToGrid w:val="0"/>
        <w:spacing w:line="360" w:lineRule="auto"/>
        <w:ind w:firstLineChars="200" w:firstLine="560"/>
        <w:rPr>
          <w:rFonts w:ascii="Times New Roman"/>
          <w:position w:val="-14"/>
          <w:sz w:val="28"/>
          <w:szCs w:val="28"/>
        </w:rPr>
      </w:pPr>
      <w:r>
        <w:rPr>
          <w:rFonts w:ascii="Times New Roman" w:hint="eastAsia"/>
          <w:position w:val="-14"/>
          <w:sz w:val="28"/>
          <w:szCs w:val="28"/>
        </w:rPr>
        <w:t>在房屋建筑方案设计中，注重人文风格和地域文化，建筑形式与当地的建筑文化、历史沉淀、风土人情相结合，运用当地的建筑文化特征创造出具有浓郁地方特征的建筑作品。建筑物的平面设计力求分区明确而又有机结合，布局简单、紧凑。建筑立面造型要在突出地域风格外，与周围环境和文化背景相一致，要体现现代化建筑的时代感，通过对建筑物主立面、侧立面和屋顶的处理，使得从各个不同的方向观察均能获得理想效果。</w:t>
      </w:r>
    </w:p>
    <w:p w:rsidR="00DF2D96" w:rsidRDefault="00DF2D96" w:rsidP="00DF2D96">
      <w:pPr>
        <w:spacing w:line="360" w:lineRule="auto"/>
        <w:ind w:firstLineChars="200" w:firstLine="562"/>
        <w:outlineLvl w:val="2"/>
        <w:rPr>
          <w:rFonts w:ascii="Times New Roman"/>
          <w:b/>
          <w:color w:val="FF0000"/>
          <w:sz w:val="28"/>
          <w:szCs w:val="28"/>
        </w:rPr>
      </w:pPr>
      <w:r>
        <w:rPr>
          <w:rFonts w:ascii="Times New Roman"/>
          <w:b/>
          <w:color w:val="FF0000"/>
          <w:sz w:val="28"/>
          <w:szCs w:val="28"/>
        </w:rPr>
        <w:t>1.2.</w:t>
      </w:r>
      <w:r>
        <w:rPr>
          <w:rFonts w:ascii="Times New Roman" w:hint="eastAsia"/>
          <w:b/>
          <w:color w:val="FF0000"/>
          <w:sz w:val="28"/>
          <w:szCs w:val="28"/>
        </w:rPr>
        <w:t>10</w:t>
      </w:r>
      <w:r>
        <w:rPr>
          <w:rFonts w:ascii="Times New Roman"/>
          <w:b/>
          <w:color w:val="FF0000"/>
          <w:sz w:val="28"/>
          <w:szCs w:val="28"/>
        </w:rPr>
        <w:t>环境保护与景观设计</w:t>
      </w:r>
      <w:bookmarkEnd w:id="19"/>
    </w:p>
    <w:p w:rsidR="00DF2D96" w:rsidRDefault="00DF2D96" w:rsidP="00DF2D96">
      <w:pPr>
        <w:spacing w:line="360" w:lineRule="auto"/>
        <w:ind w:firstLineChars="200" w:firstLine="562"/>
        <w:rPr>
          <w:rFonts w:ascii="Times New Roman"/>
          <w:b/>
          <w:bCs/>
          <w:color w:val="FF0000"/>
          <w:kern w:val="44"/>
          <w:sz w:val="28"/>
          <w:szCs w:val="28"/>
        </w:rPr>
      </w:pPr>
      <w:r>
        <w:rPr>
          <w:rFonts w:ascii="Times New Roman"/>
          <w:b/>
          <w:bCs/>
          <w:color w:val="FF0000"/>
          <w:kern w:val="44"/>
          <w:sz w:val="28"/>
          <w:szCs w:val="28"/>
        </w:rPr>
        <w:t>（</w:t>
      </w:r>
      <w:r>
        <w:rPr>
          <w:rFonts w:ascii="Times New Roman"/>
          <w:b/>
          <w:bCs/>
          <w:color w:val="FF0000"/>
          <w:kern w:val="44"/>
          <w:sz w:val="28"/>
          <w:szCs w:val="28"/>
        </w:rPr>
        <w:t>1</w:t>
      </w:r>
      <w:r>
        <w:rPr>
          <w:rFonts w:ascii="Times New Roman"/>
          <w:b/>
          <w:bCs/>
          <w:color w:val="FF0000"/>
          <w:kern w:val="44"/>
          <w:sz w:val="28"/>
          <w:szCs w:val="28"/>
        </w:rPr>
        <w:t>）环境保护</w:t>
      </w:r>
    </w:p>
    <w:p w:rsidR="00DF2D96" w:rsidRDefault="00DF2D96" w:rsidP="00DF2D96">
      <w:pPr>
        <w:spacing w:line="360" w:lineRule="auto"/>
        <w:ind w:firstLineChars="200" w:firstLine="560"/>
        <w:rPr>
          <w:rFonts w:ascii="Times New Roman"/>
          <w:b/>
          <w:bCs/>
          <w:kern w:val="44"/>
          <w:sz w:val="28"/>
          <w:szCs w:val="28"/>
        </w:rPr>
      </w:pPr>
      <w:r>
        <w:rPr>
          <w:rFonts w:ascii="Times New Roman"/>
          <w:bCs/>
          <w:kern w:val="44"/>
          <w:sz w:val="28"/>
          <w:szCs w:val="28"/>
        </w:rPr>
        <w:t>贯彻</w:t>
      </w:r>
      <w:r>
        <w:rPr>
          <w:rFonts w:ascii="Times New Roman" w:hint="eastAsia"/>
          <w:bCs/>
          <w:kern w:val="44"/>
          <w:sz w:val="28"/>
          <w:szCs w:val="28"/>
        </w:rPr>
        <w:t>“</w:t>
      </w:r>
      <w:r>
        <w:rPr>
          <w:rFonts w:ascii="Times New Roman"/>
          <w:b/>
          <w:kern w:val="44"/>
          <w:sz w:val="28"/>
          <w:szCs w:val="28"/>
        </w:rPr>
        <w:t>经济效益、社会效益与环境效益统一</w:t>
      </w:r>
      <w:r>
        <w:rPr>
          <w:rFonts w:ascii="Times New Roman" w:hint="eastAsia"/>
          <w:bCs/>
          <w:kern w:val="44"/>
          <w:sz w:val="28"/>
          <w:szCs w:val="28"/>
        </w:rPr>
        <w:t>”</w:t>
      </w:r>
      <w:r>
        <w:rPr>
          <w:rFonts w:ascii="Times New Roman"/>
          <w:bCs/>
          <w:kern w:val="44"/>
          <w:sz w:val="28"/>
          <w:szCs w:val="28"/>
        </w:rPr>
        <w:t>的环保设计方针，作到因地制宜、技术可行、经济合理、效益显著。环境保护设计原则是</w:t>
      </w:r>
      <w:r>
        <w:rPr>
          <w:rFonts w:ascii="Times New Roman" w:hint="eastAsia"/>
          <w:bCs/>
          <w:kern w:val="44"/>
          <w:sz w:val="28"/>
          <w:szCs w:val="28"/>
        </w:rPr>
        <w:t>“</w:t>
      </w:r>
      <w:r>
        <w:rPr>
          <w:rFonts w:ascii="Times New Roman"/>
          <w:b/>
          <w:kern w:val="44"/>
          <w:sz w:val="28"/>
          <w:szCs w:val="28"/>
        </w:rPr>
        <w:t>防为主、治为辅、防治结合</w:t>
      </w:r>
      <w:r>
        <w:rPr>
          <w:rFonts w:ascii="Times New Roman" w:hint="eastAsia"/>
          <w:bCs/>
          <w:kern w:val="44"/>
          <w:sz w:val="28"/>
          <w:szCs w:val="28"/>
        </w:rPr>
        <w:t>”</w:t>
      </w:r>
      <w:r>
        <w:rPr>
          <w:rFonts w:ascii="Times New Roman"/>
          <w:bCs/>
          <w:kern w:val="44"/>
          <w:sz w:val="28"/>
          <w:szCs w:val="28"/>
        </w:rPr>
        <w:t>，其中以防为主即从主观上考虑环境保护问题，通过设计上的努力，到达避免引起环境破坏、污染进而保护环境的目的。</w:t>
      </w:r>
    </w:p>
    <w:p w:rsidR="00DF2D96" w:rsidRDefault="00DF2D96" w:rsidP="00DF2D96">
      <w:pPr>
        <w:spacing w:line="360" w:lineRule="auto"/>
        <w:ind w:firstLineChars="200" w:firstLine="562"/>
        <w:rPr>
          <w:rFonts w:ascii="Times New Roman"/>
          <w:b/>
          <w:bCs/>
          <w:color w:val="FF0000"/>
          <w:kern w:val="44"/>
          <w:sz w:val="28"/>
          <w:szCs w:val="28"/>
        </w:rPr>
      </w:pPr>
      <w:r>
        <w:rPr>
          <w:rFonts w:ascii="Times New Roman"/>
          <w:b/>
          <w:bCs/>
          <w:color w:val="FF0000"/>
          <w:kern w:val="44"/>
          <w:sz w:val="28"/>
          <w:szCs w:val="28"/>
        </w:rPr>
        <w:t>（</w:t>
      </w:r>
      <w:r>
        <w:rPr>
          <w:rFonts w:ascii="Times New Roman"/>
          <w:b/>
          <w:bCs/>
          <w:color w:val="FF0000"/>
          <w:kern w:val="44"/>
          <w:sz w:val="28"/>
          <w:szCs w:val="28"/>
        </w:rPr>
        <w:t>2</w:t>
      </w:r>
      <w:r>
        <w:rPr>
          <w:rFonts w:ascii="Times New Roman"/>
          <w:b/>
          <w:bCs/>
          <w:color w:val="FF0000"/>
          <w:kern w:val="44"/>
          <w:sz w:val="28"/>
          <w:szCs w:val="28"/>
        </w:rPr>
        <w:t>）水土保持</w:t>
      </w:r>
    </w:p>
    <w:p w:rsidR="00DF2D96" w:rsidRDefault="00DF2D96" w:rsidP="00DF2D96">
      <w:pPr>
        <w:spacing w:line="360" w:lineRule="auto"/>
        <w:ind w:firstLineChars="200" w:firstLine="560"/>
        <w:rPr>
          <w:rFonts w:ascii="Times New Roman"/>
          <w:bCs/>
          <w:kern w:val="44"/>
          <w:sz w:val="28"/>
          <w:szCs w:val="28"/>
        </w:rPr>
      </w:pPr>
      <w:r>
        <w:rPr>
          <w:rFonts w:ascii="Times New Roman"/>
          <w:bCs/>
          <w:kern w:val="44"/>
          <w:sz w:val="28"/>
          <w:szCs w:val="28"/>
        </w:rPr>
        <w:t>公路建设因破坏地表植被、改变地面坡度，加剧了水土流失，使得水土保持已成为公路建设中一项刻不容缓的任务。因此公路设计将水土保持作为总体设计的主要因素之一加以考虑，统筹规划、合理选</w:t>
      </w:r>
      <w:r>
        <w:rPr>
          <w:rFonts w:ascii="Times New Roman"/>
          <w:bCs/>
          <w:kern w:val="44"/>
          <w:sz w:val="28"/>
          <w:szCs w:val="28"/>
        </w:rPr>
        <w:lastRenderedPageBreak/>
        <w:t>择路线方案，重点调查工程沿线地表植被，着重做好排水工程、路基防护和绿化工程。</w:t>
      </w:r>
    </w:p>
    <w:p w:rsidR="00DF2D96" w:rsidRDefault="00DF2D96" w:rsidP="00DF2D96">
      <w:pPr>
        <w:numPr>
          <w:ilvl w:val="0"/>
          <w:numId w:val="5"/>
        </w:numPr>
        <w:spacing w:line="360" w:lineRule="auto"/>
        <w:ind w:firstLineChars="200" w:firstLine="562"/>
        <w:rPr>
          <w:rFonts w:ascii="Times New Roman"/>
          <w:b/>
          <w:bCs/>
          <w:color w:val="FF0000"/>
          <w:kern w:val="44"/>
          <w:sz w:val="28"/>
          <w:szCs w:val="28"/>
        </w:rPr>
      </w:pPr>
      <w:r>
        <w:rPr>
          <w:rFonts w:ascii="Times New Roman"/>
          <w:b/>
          <w:bCs/>
          <w:color w:val="FF0000"/>
          <w:kern w:val="44"/>
          <w:sz w:val="28"/>
          <w:szCs w:val="28"/>
        </w:rPr>
        <w:t>景观设计</w:t>
      </w:r>
    </w:p>
    <w:p w:rsidR="00DF2D96" w:rsidRDefault="00DF2D96" w:rsidP="00DF2D96">
      <w:pPr>
        <w:numPr>
          <w:ilvl w:val="0"/>
          <w:numId w:val="6"/>
        </w:numPr>
        <w:spacing w:line="360" w:lineRule="auto"/>
        <w:rPr>
          <w:rFonts w:ascii="Times New Roman"/>
          <w:b/>
          <w:bCs/>
          <w:kern w:val="44"/>
          <w:sz w:val="28"/>
          <w:szCs w:val="28"/>
        </w:rPr>
      </w:pPr>
      <w:r>
        <w:rPr>
          <w:rFonts w:ascii="Times New Roman"/>
          <w:b/>
          <w:bCs/>
          <w:kern w:val="44"/>
          <w:sz w:val="28"/>
          <w:szCs w:val="28"/>
        </w:rPr>
        <w:t xml:space="preserve"> </w:t>
      </w:r>
      <w:r>
        <w:rPr>
          <w:rFonts w:ascii="Times New Roman"/>
          <w:b/>
          <w:bCs/>
          <w:kern w:val="44"/>
          <w:sz w:val="28"/>
          <w:szCs w:val="28"/>
        </w:rPr>
        <w:t>设计原则</w:t>
      </w:r>
    </w:p>
    <w:p w:rsidR="00DF2D96" w:rsidRDefault="00DF2D96" w:rsidP="00DF2D96">
      <w:pPr>
        <w:spacing w:line="360" w:lineRule="auto"/>
        <w:ind w:firstLineChars="200" w:firstLine="560"/>
        <w:rPr>
          <w:rFonts w:ascii="Times New Roman"/>
          <w:bCs/>
          <w:kern w:val="44"/>
          <w:sz w:val="28"/>
          <w:szCs w:val="28"/>
        </w:rPr>
      </w:pPr>
      <w:r>
        <w:rPr>
          <w:rFonts w:ascii="Times New Roman"/>
          <w:bCs/>
          <w:kern w:val="44"/>
          <w:sz w:val="28"/>
          <w:szCs w:val="28"/>
        </w:rPr>
        <w:t>1</w:t>
      </w:r>
      <w:r>
        <w:rPr>
          <w:rFonts w:ascii="Times New Roman"/>
          <w:bCs/>
          <w:kern w:val="44"/>
          <w:sz w:val="28"/>
          <w:szCs w:val="28"/>
        </w:rPr>
        <w:t>）通视良好：道路各组成部分的空间位置配合协调，使司乘人员感到线形流畅、清晰、行驶舒适安全；</w:t>
      </w:r>
    </w:p>
    <w:p w:rsidR="00DF2D96" w:rsidRDefault="00DF2D96" w:rsidP="00DF2D96">
      <w:pPr>
        <w:spacing w:line="360" w:lineRule="auto"/>
        <w:ind w:firstLineChars="200" w:firstLine="560"/>
        <w:rPr>
          <w:rFonts w:ascii="Times New Roman"/>
          <w:sz w:val="28"/>
          <w:szCs w:val="28"/>
        </w:rPr>
      </w:pPr>
      <w:r>
        <w:rPr>
          <w:rFonts w:ascii="Times New Roman"/>
          <w:bCs/>
          <w:kern w:val="44"/>
          <w:sz w:val="28"/>
          <w:szCs w:val="28"/>
        </w:rPr>
        <w:t>2</w:t>
      </w:r>
      <w:r>
        <w:rPr>
          <w:rFonts w:ascii="Times New Roman"/>
          <w:bCs/>
          <w:kern w:val="44"/>
          <w:sz w:val="28"/>
          <w:szCs w:val="28"/>
        </w:rPr>
        <w:t>）诱导视线：各种设施所构成的视觉系统，使司机在视觉所及的范围内，能预</w:t>
      </w:r>
      <w:r>
        <w:rPr>
          <w:rFonts w:ascii="Times New Roman"/>
          <w:sz w:val="28"/>
          <w:szCs w:val="28"/>
        </w:rPr>
        <w:t>见到公路方向和路况的变化，并能及时采取安全的行驶措施；</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3</w:t>
      </w:r>
      <w:r>
        <w:rPr>
          <w:rFonts w:ascii="Times New Roman" w:hAnsi="Times New Roman"/>
          <w:b w:val="0"/>
          <w:sz w:val="28"/>
          <w:szCs w:val="28"/>
        </w:rPr>
        <w:t>）景观协调：使公路线形、沿线设施、服务设施等，与沿途的自然景观和人文景观相协调。</w:t>
      </w:r>
    </w:p>
    <w:p w:rsidR="00DF2D96" w:rsidRDefault="00DF2D96" w:rsidP="00DF2D96">
      <w:pPr>
        <w:pStyle w:val="af3"/>
        <w:spacing w:beforeLines="0" w:afterLines="0"/>
        <w:ind w:firstLine="560"/>
        <w:rPr>
          <w:rFonts w:ascii="Times New Roman"/>
          <w:sz w:val="28"/>
          <w:szCs w:val="28"/>
        </w:rPr>
      </w:pPr>
      <w:r>
        <w:rPr>
          <w:rFonts w:ascii="Times New Roman" w:hAnsi="Times New Roman"/>
          <w:b w:val="0"/>
          <w:sz w:val="28"/>
          <w:szCs w:val="28"/>
        </w:rPr>
        <w:t>4</w:t>
      </w:r>
      <w:r>
        <w:rPr>
          <w:rFonts w:ascii="Times New Roman" w:hAnsi="Times New Roman" w:hint="eastAsia"/>
          <w:b w:val="0"/>
          <w:sz w:val="28"/>
          <w:szCs w:val="28"/>
        </w:rPr>
        <w:t>）</w:t>
      </w:r>
      <w:r>
        <w:rPr>
          <w:rFonts w:ascii="Times New Roman" w:hAnsi="Times New Roman"/>
          <w:b w:val="0"/>
          <w:sz w:val="28"/>
          <w:szCs w:val="28"/>
        </w:rPr>
        <w:t>树种选择：本次树种设计结合道路特征，设计考虑树种为吸收污染以及对空气净化作用，隔离污染防止扬尘，隔离噪音的作用。</w:t>
      </w:r>
    </w:p>
    <w:p w:rsidR="00DF2D96" w:rsidRDefault="00DF2D96" w:rsidP="00DF2D96">
      <w:pPr>
        <w:numPr>
          <w:ilvl w:val="0"/>
          <w:numId w:val="7"/>
        </w:numPr>
        <w:spacing w:line="360" w:lineRule="auto"/>
        <w:rPr>
          <w:rFonts w:ascii="Times New Roman"/>
          <w:b/>
          <w:sz w:val="28"/>
          <w:szCs w:val="28"/>
        </w:rPr>
      </w:pPr>
      <w:r>
        <w:rPr>
          <w:rFonts w:ascii="Times New Roman"/>
          <w:b/>
          <w:sz w:val="28"/>
          <w:szCs w:val="28"/>
        </w:rPr>
        <w:t xml:space="preserve"> </w:t>
      </w:r>
      <w:r>
        <w:rPr>
          <w:rFonts w:ascii="Times New Roman"/>
          <w:b/>
          <w:sz w:val="28"/>
          <w:szCs w:val="28"/>
        </w:rPr>
        <w:t>设计范围</w:t>
      </w:r>
    </w:p>
    <w:p w:rsidR="00DF2D96" w:rsidRDefault="00DF2D96" w:rsidP="00DF2D96">
      <w:pPr>
        <w:pStyle w:val="af3"/>
        <w:spacing w:beforeLines="0" w:afterLines="0"/>
        <w:ind w:firstLine="560"/>
        <w:rPr>
          <w:rFonts w:ascii="Times New Roman" w:hAnsi="Times New Roman"/>
          <w:b w:val="0"/>
          <w:bCs/>
          <w:sz w:val="28"/>
          <w:szCs w:val="28"/>
        </w:rPr>
      </w:pPr>
      <w:r>
        <w:rPr>
          <w:rFonts w:ascii="Times New Roman" w:hAnsi="Times New Roman"/>
          <w:b w:val="0"/>
          <w:bCs/>
          <w:sz w:val="28"/>
          <w:szCs w:val="28"/>
        </w:rPr>
        <w:t>本次绿化设计范围为两侧</w:t>
      </w:r>
      <w:r>
        <w:rPr>
          <w:rFonts w:ascii="Times New Roman" w:hAnsi="Times New Roman" w:hint="eastAsia"/>
          <w:b w:val="0"/>
          <w:bCs/>
          <w:sz w:val="28"/>
          <w:szCs w:val="28"/>
        </w:rPr>
        <w:t>0.75</w:t>
      </w:r>
      <w:r>
        <w:rPr>
          <w:rFonts w:ascii="Times New Roman" w:hAnsi="Times New Roman"/>
          <w:b w:val="0"/>
          <w:bCs/>
          <w:sz w:val="28"/>
          <w:szCs w:val="28"/>
        </w:rPr>
        <w:t>米</w:t>
      </w:r>
      <w:r>
        <w:rPr>
          <w:rFonts w:ascii="Times New Roman" w:hAnsi="Times New Roman" w:hint="eastAsia"/>
          <w:b w:val="0"/>
          <w:bCs/>
          <w:sz w:val="28"/>
          <w:szCs w:val="28"/>
        </w:rPr>
        <w:t>土路肩内种植红叶石楠和高杆紫薇</w:t>
      </w:r>
      <w:r>
        <w:rPr>
          <w:rFonts w:ascii="Times New Roman" w:hAnsi="Times New Roman"/>
          <w:b w:val="0"/>
          <w:bCs/>
          <w:sz w:val="28"/>
          <w:szCs w:val="28"/>
        </w:rPr>
        <w:t>。</w:t>
      </w:r>
    </w:p>
    <w:p w:rsidR="00DF2D96" w:rsidRDefault="00DF2D96" w:rsidP="00DF2D96">
      <w:pPr>
        <w:numPr>
          <w:ilvl w:val="0"/>
          <w:numId w:val="7"/>
        </w:numPr>
        <w:spacing w:line="360" w:lineRule="auto"/>
        <w:rPr>
          <w:rFonts w:ascii="Times New Roman"/>
          <w:b/>
          <w:sz w:val="28"/>
          <w:szCs w:val="28"/>
        </w:rPr>
      </w:pPr>
      <w:r>
        <w:rPr>
          <w:rFonts w:ascii="Times New Roman"/>
          <w:b/>
          <w:sz w:val="28"/>
          <w:szCs w:val="28"/>
        </w:rPr>
        <w:t xml:space="preserve"> </w:t>
      </w:r>
      <w:r>
        <w:rPr>
          <w:rFonts w:ascii="Times New Roman"/>
          <w:b/>
          <w:sz w:val="28"/>
          <w:szCs w:val="28"/>
        </w:rPr>
        <w:t>设计内容</w:t>
      </w:r>
    </w:p>
    <w:p w:rsidR="00DF2D96" w:rsidRDefault="00DF2D96" w:rsidP="00DF2D96">
      <w:pPr>
        <w:pStyle w:val="af3"/>
        <w:spacing w:beforeLines="0" w:afterLines="0"/>
        <w:ind w:firstLine="560"/>
        <w:rPr>
          <w:rFonts w:ascii="Times New Roman" w:hAnsi="Times New Roman"/>
          <w:b w:val="0"/>
          <w:bCs/>
          <w:sz w:val="28"/>
          <w:szCs w:val="28"/>
        </w:rPr>
      </w:pPr>
      <w:r>
        <w:rPr>
          <w:rFonts w:ascii="Times New Roman" w:hAnsi="Times New Roman"/>
          <w:b w:val="0"/>
          <w:bCs/>
          <w:sz w:val="28"/>
          <w:szCs w:val="28"/>
        </w:rPr>
        <w:t>从植物配置和配置层次上着手，合理搭配，统一协调，充分考虑道路的视觉空间开阔，并具有良好的视距。在绿化廊带选择观叶观花灌木、小乔木组合要造景植物，搭配色彩斑斓的灌木及地被植物，以做到三季有花、四季常绿。修建控制高度后既能起到防尘防污染的效果，又能有效的防止路侧噪音污染。</w:t>
      </w:r>
    </w:p>
    <w:p w:rsidR="00DF2D96" w:rsidRDefault="00DF2D96" w:rsidP="00DF2D96">
      <w:pPr>
        <w:spacing w:line="360" w:lineRule="auto"/>
        <w:outlineLvl w:val="0"/>
        <w:rPr>
          <w:rFonts w:ascii="Times New Roman"/>
          <w:color w:val="0000FF"/>
          <w:sz w:val="32"/>
          <w:szCs w:val="32"/>
        </w:rPr>
      </w:pPr>
      <w:bookmarkStart w:id="26" w:name="_Toc9086"/>
      <w:r>
        <w:rPr>
          <w:rFonts w:ascii="Times New Roman"/>
          <w:b/>
          <w:color w:val="0000FF"/>
          <w:sz w:val="32"/>
          <w:szCs w:val="32"/>
        </w:rPr>
        <w:lastRenderedPageBreak/>
        <w:t>2.</w:t>
      </w:r>
      <w:r>
        <w:rPr>
          <w:rFonts w:ascii="Times New Roman"/>
          <w:b/>
          <w:color w:val="0000FF"/>
          <w:sz w:val="32"/>
          <w:szCs w:val="32"/>
        </w:rPr>
        <w:t>前期准备工作计划</w:t>
      </w:r>
      <w:bookmarkEnd w:id="26"/>
    </w:p>
    <w:p w:rsidR="00DF2D96" w:rsidRDefault="00DF2D96" w:rsidP="003C75A4">
      <w:pPr>
        <w:pStyle w:val="20"/>
        <w:spacing w:beforeLines="50" w:afterLines="50"/>
        <w:ind w:firstLine="561"/>
        <w:rPr>
          <w:rFonts w:ascii="Times New Roman" w:eastAsia="宋体" w:hAnsi="Times New Roman"/>
          <w:color w:val="FF0000"/>
          <w:kern w:val="44"/>
          <w:sz w:val="28"/>
          <w:szCs w:val="28"/>
        </w:rPr>
      </w:pPr>
      <w:bookmarkStart w:id="27" w:name="_Toc9975"/>
      <w:r>
        <w:rPr>
          <w:rFonts w:ascii="Times New Roman" w:eastAsia="宋体" w:hAnsi="Times New Roman"/>
          <w:color w:val="FF0000"/>
          <w:kern w:val="44"/>
          <w:sz w:val="28"/>
          <w:szCs w:val="28"/>
        </w:rPr>
        <w:t>2.1</w:t>
      </w:r>
      <w:r>
        <w:rPr>
          <w:rFonts w:ascii="Times New Roman" w:eastAsia="宋体" w:hAnsi="Times New Roman"/>
          <w:color w:val="FF0000"/>
          <w:kern w:val="44"/>
          <w:sz w:val="28"/>
          <w:szCs w:val="28"/>
        </w:rPr>
        <w:t>设计工作内容</w:t>
      </w:r>
    </w:p>
    <w:p w:rsidR="00DF2D96" w:rsidRDefault="00DF2D96" w:rsidP="00DF2D96">
      <w:pPr>
        <w:spacing w:line="360" w:lineRule="auto"/>
        <w:ind w:firstLineChars="200" w:firstLine="560"/>
        <w:jc w:val="left"/>
        <w:rPr>
          <w:rFonts w:ascii="Times New Roman"/>
          <w:sz w:val="28"/>
          <w:szCs w:val="28"/>
        </w:rPr>
      </w:pPr>
      <w:r>
        <w:rPr>
          <w:rFonts w:ascii="Times New Roman"/>
          <w:sz w:val="28"/>
          <w:szCs w:val="28"/>
        </w:rPr>
        <w:t>本项目的设计内容包含全线的外业勘探、地质调查、总体设计、路线、路基、路面、桥涵、交叉工程、交通工程及沿线设施、环境保护与景观等的设计，以及按现行国家和交通行业标准、规范、规程等的规定进行有关材料试验、专题研究等。设计包括本项目的初步设计、施工图设计及概预算文件编制工作等综合设计，并负责向业主提交招标所需的招标图纸、工程量清单、文件汇总、交竣工设计部分的资料归档整理以及后续服务和施工招标协作。设计工作计划流程图见图</w:t>
      </w:r>
      <w:r>
        <w:rPr>
          <w:rFonts w:ascii="Times New Roman"/>
          <w:sz w:val="28"/>
          <w:szCs w:val="28"/>
        </w:rPr>
        <w:t xml:space="preserve">2-1 </w:t>
      </w:r>
      <w:r>
        <w:rPr>
          <w:rFonts w:ascii="Times New Roman"/>
          <w:sz w:val="28"/>
          <w:szCs w:val="28"/>
        </w:rPr>
        <w:t>。</w:t>
      </w:r>
    </w:p>
    <w:p w:rsidR="00DF2D96" w:rsidRDefault="00DF2D96" w:rsidP="00DF2D96">
      <w:pPr>
        <w:spacing w:line="360" w:lineRule="auto"/>
        <w:jc w:val="left"/>
        <w:rPr>
          <w:rFonts w:ascii="Times New Roman"/>
          <w:b/>
          <w:color w:val="2023A8"/>
        </w:rPr>
      </w:pPr>
      <w:r>
        <w:rPr>
          <w:rFonts w:ascii="Times New Roman"/>
          <w:b/>
          <w:noProof/>
          <w:color w:val="2023A8"/>
        </w:rPr>
        <w:lastRenderedPageBreak/>
        <w:drawing>
          <wp:inline distT="0" distB="0" distL="0" distR="0">
            <wp:extent cx="5638800" cy="6838950"/>
            <wp:effectExtent l="19050" t="0" r="0" b="0"/>
            <wp:docPr id="17" name="图片 29"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片1_副本"/>
                    <pic:cNvPicPr>
                      <a:picLocks noChangeAspect="1" noChangeArrowheads="1"/>
                    </pic:cNvPicPr>
                  </pic:nvPicPr>
                  <pic:blipFill>
                    <a:blip r:embed="rId25" cstate="print"/>
                    <a:srcRect/>
                    <a:stretch>
                      <a:fillRect/>
                    </a:stretch>
                  </pic:blipFill>
                  <pic:spPr bwMode="auto">
                    <a:xfrm>
                      <a:off x="0" y="0"/>
                      <a:ext cx="5638800" cy="6838950"/>
                    </a:xfrm>
                    <a:prstGeom prst="rect">
                      <a:avLst/>
                    </a:prstGeom>
                    <a:noFill/>
                    <a:ln w="9525" cmpd="sng">
                      <a:noFill/>
                      <a:miter lim="800000"/>
                      <a:headEnd/>
                      <a:tailEnd/>
                    </a:ln>
                  </pic:spPr>
                </pic:pic>
              </a:graphicData>
            </a:graphic>
          </wp:inline>
        </w:drawing>
      </w:r>
    </w:p>
    <w:p w:rsidR="00DF2D96" w:rsidRDefault="00DF2D96" w:rsidP="00DF2D96">
      <w:pPr>
        <w:spacing w:line="360" w:lineRule="auto"/>
        <w:jc w:val="center"/>
        <w:rPr>
          <w:rFonts w:ascii="Times New Roman"/>
          <w:b/>
          <w:color w:val="0070C0"/>
          <w:sz w:val="28"/>
          <w:szCs w:val="28"/>
        </w:rPr>
      </w:pPr>
      <w:r>
        <w:rPr>
          <w:rFonts w:ascii="Times New Roman"/>
          <w:b/>
          <w:color w:val="0070C0"/>
          <w:sz w:val="28"/>
          <w:szCs w:val="28"/>
        </w:rPr>
        <w:t>图</w:t>
      </w:r>
      <w:r>
        <w:rPr>
          <w:rFonts w:ascii="Times New Roman"/>
          <w:b/>
          <w:color w:val="0070C0"/>
          <w:sz w:val="28"/>
          <w:szCs w:val="28"/>
        </w:rPr>
        <w:t xml:space="preserve">2-1  </w:t>
      </w:r>
      <w:r>
        <w:rPr>
          <w:rFonts w:ascii="Times New Roman"/>
          <w:b/>
          <w:color w:val="0070C0"/>
          <w:sz w:val="28"/>
          <w:szCs w:val="28"/>
        </w:rPr>
        <w:t>外业勘测及设计工作计划流程图</w:t>
      </w:r>
    </w:p>
    <w:p w:rsidR="00DF2D96" w:rsidRDefault="00DF2D96" w:rsidP="003C75A4">
      <w:pPr>
        <w:pStyle w:val="20"/>
        <w:spacing w:beforeLines="50" w:afterLines="50"/>
        <w:ind w:firstLine="561"/>
        <w:rPr>
          <w:rFonts w:ascii="Times New Roman" w:eastAsia="宋体" w:hAnsi="Times New Roman"/>
          <w:color w:val="FF0000"/>
          <w:kern w:val="44"/>
          <w:sz w:val="28"/>
          <w:szCs w:val="28"/>
        </w:rPr>
      </w:pPr>
      <w:bookmarkStart w:id="28" w:name="_Toc18955"/>
      <w:r>
        <w:rPr>
          <w:rFonts w:ascii="Times New Roman" w:eastAsia="宋体" w:hAnsi="Times New Roman"/>
          <w:color w:val="FF0000"/>
          <w:kern w:val="44"/>
          <w:sz w:val="28"/>
          <w:szCs w:val="28"/>
        </w:rPr>
        <w:t>2.2</w:t>
      </w:r>
      <w:r>
        <w:rPr>
          <w:rFonts w:ascii="Times New Roman" w:eastAsia="宋体" w:hAnsi="Times New Roman"/>
          <w:color w:val="FF0000"/>
          <w:kern w:val="44"/>
          <w:sz w:val="28"/>
          <w:szCs w:val="28"/>
        </w:rPr>
        <w:t>前期准备工作</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1</w:t>
      </w:r>
      <w:r>
        <w:rPr>
          <w:rFonts w:ascii="Times New Roman"/>
          <w:b/>
          <w:color w:val="FF0000"/>
          <w:sz w:val="28"/>
          <w:szCs w:val="28"/>
        </w:rPr>
        <w:t>）加强事先指导，做好项目前期资料收集</w:t>
      </w:r>
    </w:p>
    <w:p w:rsidR="00DF2D96" w:rsidRDefault="00DF2D96" w:rsidP="00DF2D96">
      <w:pPr>
        <w:spacing w:line="360" w:lineRule="auto"/>
        <w:ind w:firstLineChars="200" w:firstLine="560"/>
        <w:jc w:val="left"/>
        <w:rPr>
          <w:rFonts w:ascii="Times New Roman"/>
          <w:sz w:val="28"/>
          <w:szCs w:val="28"/>
        </w:rPr>
      </w:pPr>
      <w:r>
        <w:rPr>
          <w:rFonts w:ascii="Times New Roman"/>
          <w:sz w:val="28"/>
          <w:szCs w:val="28"/>
        </w:rPr>
        <w:t>为了保证项目有效地运作，在项目开展之初，加强现场踏勘、调</w:t>
      </w:r>
      <w:r>
        <w:rPr>
          <w:rFonts w:ascii="Times New Roman"/>
          <w:sz w:val="28"/>
          <w:szCs w:val="28"/>
        </w:rPr>
        <w:lastRenderedPageBreak/>
        <w:t>查和事先指导工作，咨询相关专家集思广益，从总体方案上确保设计质量要求。收集资料，做好调研，特别是加强与当地相关部门的联系，不仅收集当地的筑路材料及地质资料，也通过了解沿线的居民生活习惯，做到设计时全面考虑，以人为本，降低造价，增加项目建成后的经济效益和社会效益。前期收集的相关资料分门别类、分专业做好跟踪调查、对接记录和后期存档，避免后期初设、施工图阶段对方案的影响。</w:t>
      </w:r>
    </w:p>
    <w:p w:rsidR="00DF2D96" w:rsidRDefault="00DF2D96" w:rsidP="00DF2D96">
      <w:pPr>
        <w:numPr>
          <w:ilvl w:val="0"/>
          <w:numId w:val="8"/>
        </w:numPr>
        <w:spacing w:line="360" w:lineRule="auto"/>
        <w:ind w:firstLineChars="200" w:firstLine="562"/>
        <w:rPr>
          <w:rFonts w:ascii="Times New Roman"/>
          <w:b/>
          <w:color w:val="FF0000"/>
          <w:sz w:val="28"/>
          <w:szCs w:val="28"/>
        </w:rPr>
      </w:pPr>
      <w:r>
        <w:rPr>
          <w:rFonts w:ascii="Times New Roman"/>
          <w:b/>
          <w:color w:val="FF0000"/>
          <w:sz w:val="28"/>
          <w:szCs w:val="28"/>
        </w:rPr>
        <w:t>加强外业勘探深度，做好外业成果验收</w:t>
      </w:r>
    </w:p>
    <w:p w:rsidR="00DF2D96" w:rsidRDefault="00DF2D96" w:rsidP="00DF2D96">
      <w:pPr>
        <w:spacing w:line="360" w:lineRule="auto"/>
        <w:ind w:firstLineChars="200" w:firstLine="560"/>
        <w:jc w:val="left"/>
        <w:rPr>
          <w:rFonts w:ascii="Times New Roman"/>
          <w:sz w:val="28"/>
          <w:szCs w:val="28"/>
        </w:rPr>
      </w:pPr>
      <w:r>
        <w:rPr>
          <w:rFonts w:ascii="Times New Roman"/>
          <w:sz w:val="28"/>
          <w:szCs w:val="28"/>
        </w:rPr>
        <w:t>外业调查严格把关，召开专门的外业预备会，项目负责人把控全局，详细部署外业调查任务与安排，保证外业工作的质量与效率。外业调查应有目的性和针对性，调查时应详尽、详细，对</w:t>
      </w:r>
      <w:r>
        <w:rPr>
          <w:rFonts w:ascii="Times New Roman"/>
          <w:sz w:val="28"/>
          <w:szCs w:val="28"/>
        </w:rPr>
        <w:t>“</w:t>
      </w:r>
      <w:r>
        <w:rPr>
          <w:rFonts w:ascii="Times New Roman"/>
          <w:sz w:val="28"/>
          <w:szCs w:val="28"/>
        </w:rPr>
        <w:t>重要节点、特殊路段、特殊地质、河流沟渠、老桥老涵、管线、电力等</w:t>
      </w:r>
      <w:r>
        <w:rPr>
          <w:rFonts w:ascii="Times New Roman"/>
          <w:sz w:val="28"/>
          <w:szCs w:val="28"/>
        </w:rPr>
        <w:t>”</w:t>
      </w:r>
      <w:r>
        <w:rPr>
          <w:rFonts w:ascii="Times New Roman"/>
          <w:sz w:val="28"/>
          <w:szCs w:val="28"/>
        </w:rPr>
        <w:t>应重点调查，详细记录，做到外业调查</w:t>
      </w:r>
      <w:r>
        <w:rPr>
          <w:rFonts w:ascii="Times New Roman"/>
          <w:sz w:val="28"/>
          <w:szCs w:val="28"/>
        </w:rPr>
        <w:t>“</w:t>
      </w:r>
      <w:r>
        <w:rPr>
          <w:rFonts w:ascii="Times New Roman"/>
          <w:sz w:val="28"/>
          <w:szCs w:val="28"/>
        </w:rPr>
        <w:t>不少计、不漏计</w:t>
      </w:r>
      <w:r>
        <w:rPr>
          <w:rFonts w:ascii="Times New Roman"/>
          <w:sz w:val="28"/>
          <w:szCs w:val="28"/>
        </w:rPr>
        <w:t>”</w:t>
      </w:r>
      <w:r>
        <w:rPr>
          <w:rFonts w:ascii="Times New Roman"/>
          <w:sz w:val="28"/>
          <w:szCs w:val="28"/>
        </w:rPr>
        <w:t>。同时，加强路基横断面、河流沟渠、桥梁路基结合部外业调查力度和精度，严格要求测绘人员测量全面，调查人员记录详细、到位。</w:t>
      </w:r>
    </w:p>
    <w:p w:rsidR="00DF2D96" w:rsidRDefault="00DF2D96" w:rsidP="00DF2D96">
      <w:pPr>
        <w:spacing w:line="360" w:lineRule="auto"/>
        <w:ind w:firstLineChars="200" w:firstLine="562"/>
        <w:rPr>
          <w:rFonts w:ascii="Times New Roman"/>
          <w:b/>
          <w:color w:val="FF0000"/>
          <w:sz w:val="28"/>
          <w:szCs w:val="28"/>
        </w:rPr>
      </w:pPr>
      <w:r>
        <w:rPr>
          <w:rFonts w:ascii="Times New Roman"/>
          <w:b/>
          <w:color w:val="FF0000"/>
          <w:sz w:val="28"/>
          <w:szCs w:val="28"/>
        </w:rPr>
        <w:t>（</w:t>
      </w:r>
      <w:r>
        <w:rPr>
          <w:rFonts w:ascii="Times New Roman"/>
          <w:b/>
          <w:color w:val="FF0000"/>
          <w:sz w:val="28"/>
          <w:szCs w:val="28"/>
        </w:rPr>
        <w:t>4</w:t>
      </w:r>
      <w:r>
        <w:rPr>
          <w:rFonts w:ascii="Times New Roman"/>
          <w:b/>
          <w:color w:val="FF0000"/>
          <w:sz w:val="28"/>
          <w:szCs w:val="28"/>
        </w:rPr>
        <w:t>）加强项目前期方案研究，做好项目总体设计</w:t>
      </w:r>
    </w:p>
    <w:p w:rsidR="00DF2D96" w:rsidRDefault="00DF2D96" w:rsidP="00DF2D96">
      <w:pPr>
        <w:spacing w:line="360" w:lineRule="auto"/>
        <w:ind w:firstLineChars="200" w:firstLine="560"/>
        <w:jc w:val="left"/>
        <w:rPr>
          <w:rFonts w:ascii="Times New Roman"/>
        </w:rPr>
      </w:pPr>
      <w:r>
        <w:rPr>
          <w:rFonts w:ascii="Times New Roman"/>
          <w:sz w:val="28"/>
          <w:szCs w:val="28"/>
        </w:rPr>
        <w:t>项目前期，应考虑全面，对重要节点（比如铁路、高速、拆迁、管线、附属设施等）全面把控，重点调查设计，预估充分。项目组加强工作大纲的编写力度，明确设计、复核、审核人员的工作职责、各专业的质量目标和进度要求，项目与外部之间协调、提交资料必须经过项目总工程师认可。</w:t>
      </w:r>
    </w:p>
    <w:p w:rsidR="00DF2D96" w:rsidRDefault="00DF2D96" w:rsidP="003C75A4">
      <w:pPr>
        <w:pStyle w:val="20"/>
        <w:spacing w:beforeLines="50" w:afterLines="50"/>
        <w:ind w:firstLine="561"/>
        <w:rPr>
          <w:rFonts w:ascii="Times New Roman" w:eastAsia="宋体" w:hAnsi="Times New Roman"/>
          <w:color w:val="FF0000"/>
          <w:kern w:val="44"/>
          <w:sz w:val="28"/>
          <w:szCs w:val="28"/>
        </w:rPr>
      </w:pPr>
      <w:r>
        <w:rPr>
          <w:rFonts w:ascii="Times New Roman" w:eastAsia="宋体" w:hAnsi="Times New Roman"/>
          <w:color w:val="FF0000"/>
          <w:kern w:val="44"/>
          <w:sz w:val="28"/>
          <w:szCs w:val="28"/>
        </w:rPr>
        <w:t xml:space="preserve">2.3 </w:t>
      </w:r>
      <w:r>
        <w:rPr>
          <w:rFonts w:ascii="Times New Roman" w:eastAsia="宋体" w:hAnsi="Times New Roman"/>
          <w:color w:val="FF0000"/>
          <w:kern w:val="44"/>
          <w:sz w:val="28"/>
          <w:szCs w:val="28"/>
        </w:rPr>
        <w:t>计划工作量</w:t>
      </w:r>
      <w:bookmarkEnd w:id="28"/>
    </w:p>
    <w:p w:rsidR="00DF2D96" w:rsidRDefault="00DF2D96" w:rsidP="00DF2D96">
      <w:pPr>
        <w:spacing w:line="360" w:lineRule="auto"/>
        <w:ind w:firstLineChars="200" w:firstLine="560"/>
        <w:rPr>
          <w:rFonts w:ascii="Times New Roman"/>
          <w:sz w:val="28"/>
          <w:szCs w:val="28"/>
        </w:rPr>
      </w:pPr>
      <w:r>
        <w:rPr>
          <w:rFonts w:ascii="Times New Roman"/>
          <w:sz w:val="28"/>
          <w:szCs w:val="28"/>
        </w:rPr>
        <w:lastRenderedPageBreak/>
        <w:t>严格按照招标文件要求，按期提交相关设计成果、进行施工技术交底和施工后期服务等。具体工作量详见表</w:t>
      </w:r>
      <w:r>
        <w:rPr>
          <w:rFonts w:ascii="Times New Roman"/>
          <w:sz w:val="28"/>
          <w:szCs w:val="28"/>
        </w:rPr>
        <w:t>2-1</w:t>
      </w:r>
      <w:r>
        <w:rPr>
          <w:rFonts w:ascii="Times New Roman"/>
          <w:sz w:val="28"/>
          <w:szCs w:val="28"/>
        </w:rPr>
        <w:t>、表</w:t>
      </w:r>
      <w:r>
        <w:rPr>
          <w:rFonts w:ascii="Times New Roman"/>
          <w:sz w:val="28"/>
          <w:szCs w:val="28"/>
        </w:rPr>
        <w:t>2-2</w:t>
      </w:r>
      <w:r>
        <w:rPr>
          <w:rFonts w:ascii="Times New Roman"/>
          <w:sz w:val="28"/>
          <w:szCs w:val="28"/>
        </w:rPr>
        <w:t>。</w:t>
      </w:r>
    </w:p>
    <w:p w:rsidR="00DF2D96" w:rsidRDefault="00DF2D96" w:rsidP="00DF2D96">
      <w:pPr>
        <w:spacing w:line="360" w:lineRule="auto"/>
        <w:ind w:firstLineChars="200" w:firstLine="560"/>
        <w:rPr>
          <w:rFonts w:ascii="Times New Roman"/>
          <w:sz w:val="28"/>
          <w:szCs w:val="28"/>
        </w:rPr>
      </w:pPr>
    </w:p>
    <w:p w:rsidR="00DF2D96" w:rsidRDefault="00DF2D96" w:rsidP="00DF2D96">
      <w:pPr>
        <w:spacing w:line="360" w:lineRule="auto"/>
        <w:jc w:val="center"/>
        <w:rPr>
          <w:rFonts w:ascii="Times New Roman"/>
          <w:b/>
          <w:color w:val="0070C0"/>
          <w:sz w:val="28"/>
          <w:szCs w:val="28"/>
        </w:rPr>
      </w:pPr>
      <w:r>
        <w:rPr>
          <w:rFonts w:ascii="Times New Roman"/>
          <w:b/>
          <w:color w:val="0070C0"/>
          <w:sz w:val="28"/>
          <w:szCs w:val="28"/>
        </w:rPr>
        <w:t>表</w:t>
      </w:r>
      <w:r>
        <w:rPr>
          <w:rFonts w:ascii="Times New Roman"/>
          <w:b/>
          <w:color w:val="0070C0"/>
          <w:sz w:val="28"/>
          <w:szCs w:val="28"/>
        </w:rPr>
        <w:t xml:space="preserve">2-1  </w:t>
      </w:r>
      <w:r>
        <w:rPr>
          <w:rFonts w:ascii="Times New Roman"/>
          <w:b/>
          <w:color w:val="0070C0"/>
          <w:sz w:val="28"/>
          <w:szCs w:val="28"/>
        </w:rPr>
        <w:t>初步设计阶段工作内容、计划工作量</w:t>
      </w:r>
    </w:p>
    <w:tbl>
      <w:tblPr>
        <w:tblW w:w="0" w:type="auto"/>
        <w:jc w:val="center"/>
        <w:tblBorders>
          <w:top w:val="double" w:sz="6" w:space="0" w:color="003366"/>
          <w:left w:val="double" w:sz="6" w:space="0" w:color="003366"/>
          <w:bottom w:val="double" w:sz="6" w:space="0" w:color="003366"/>
          <w:right w:val="double" w:sz="6" w:space="0" w:color="003366"/>
          <w:insideH w:val="single" w:sz="4" w:space="0" w:color="003366"/>
          <w:insideV w:val="single" w:sz="4" w:space="0" w:color="003366"/>
        </w:tblBorders>
        <w:tblLayout w:type="fixed"/>
        <w:tblLook w:val="0000"/>
      </w:tblPr>
      <w:tblGrid>
        <w:gridCol w:w="738"/>
        <w:gridCol w:w="3431"/>
        <w:gridCol w:w="4677"/>
      </w:tblGrid>
      <w:tr w:rsidR="00DF2D96" w:rsidTr="00544F02">
        <w:trPr>
          <w:trHeight w:hRule="exact" w:val="454"/>
          <w:jc w:val="center"/>
        </w:trPr>
        <w:tc>
          <w:tcPr>
            <w:tcW w:w="738" w:type="dxa"/>
            <w:shd w:val="clear" w:color="auto" w:fill="65B8C7"/>
            <w:vAlign w:val="center"/>
          </w:tcPr>
          <w:p w:rsidR="00DF2D96" w:rsidRDefault="00DF2D96" w:rsidP="00544F02">
            <w:pPr>
              <w:jc w:val="center"/>
              <w:rPr>
                <w:rFonts w:ascii="Times New Roman"/>
                <w:b/>
                <w:szCs w:val="24"/>
              </w:rPr>
            </w:pPr>
            <w:r>
              <w:rPr>
                <w:rFonts w:ascii="Times New Roman"/>
                <w:b/>
                <w:szCs w:val="24"/>
              </w:rPr>
              <w:t>序号</w:t>
            </w:r>
          </w:p>
        </w:tc>
        <w:tc>
          <w:tcPr>
            <w:tcW w:w="3431" w:type="dxa"/>
            <w:shd w:val="clear" w:color="auto" w:fill="65B8C7"/>
            <w:vAlign w:val="center"/>
          </w:tcPr>
          <w:p w:rsidR="00DF2D96" w:rsidRDefault="00DF2D96" w:rsidP="00544F02">
            <w:pPr>
              <w:jc w:val="center"/>
              <w:rPr>
                <w:rFonts w:ascii="Times New Roman"/>
                <w:b/>
                <w:szCs w:val="24"/>
              </w:rPr>
            </w:pPr>
            <w:r>
              <w:rPr>
                <w:rFonts w:ascii="Times New Roman"/>
                <w:b/>
                <w:szCs w:val="24"/>
              </w:rPr>
              <w:t>工作内容</w:t>
            </w:r>
          </w:p>
        </w:tc>
        <w:tc>
          <w:tcPr>
            <w:tcW w:w="4677" w:type="dxa"/>
            <w:shd w:val="clear" w:color="auto" w:fill="65B8C7"/>
            <w:vAlign w:val="center"/>
          </w:tcPr>
          <w:p w:rsidR="00DF2D96" w:rsidRDefault="00DF2D96" w:rsidP="00544F02">
            <w:pPr>
              <w:jc w:val="center"/>
              <w:rPr>
                <w:rFonts w:ascii="Times New Roman"/>
                <w:b/>
                <w:szCs w:val="24"/>
              </w:rPr>
            </w:pPr>
            <w:r>
              <w:rPr>
                <w:rFonts w:ascii="Times New Roman"/>
                <w:b/>
                <w:szCs w:val="24"/>
              </w:rPr>
              <w:t>计划工作量</w:t>
            </w:r>
          </w:p>
        </w:tc>
      </w:tr>
      <w:tr w:rsidR="00DF2D96" w:rsidTr="00544F02">
        <w:trPr>
          <w:trHeight w:hRule="exact" w:val="454"/>
          <w:jc w:val="center"/>
        </w:trPr>
        <w:tc>
          <w:tcPr>
            <w:tcW w:w="738" w:type="dxa"/>
            <w:shd w:val="clear" w:color="auto" w:fill="65B8C7"/>
            <w:vAlign w:val="center"/>
          </w:tcPr>
          <w:p w:rsidR="00DF2D96" w:rsidRDefault="00DF2D96" w:rsidP="00544F02">
            <w:pPr>
              <w:jc w:val="center"/>
              <w:rPr>
                <w:rFonts w:ascii="Times New Roman"/>
                <w:szCs w:val="24"/>
              </w:rPr>
            </w:pPr>
            <w:r>
              <w:rPr>
                <w:rFonts w:ascii="Times New Roman"/>
                <w:szCs w:val="24"/>
              </w:rPr>
              <w:t>1</w:t>
            </w:r>
          </w:p>
        </w:tc>
        <w:tc>
          <w:tcPr>
            <w:tcW w:w="3431" w:type="dxa"/>
            <w:shd w:val="clear" w:color="auto" w:fill="FFE7CC"/>
            <w:vAlign w:val="center"/>
          </w:tcPr>
          <w:p w:rsidR="00DF2D96" w:rsidRDefault="00DF2D96" w:rsidP="00544F02">
            <w:pPr>
              <w:jc w:val="center"/>
              <w:rPr>
                <w:rFonts w:ascii="Times New Roman"/>
                <w:szCs w:val="24"/>
              </w:rPr>
            </w:pPr>
            <w:r>
              <w:rPr>
                <w:rFonts w:ascii="Times New Roman"/>
                <w:szCs w:val="24"/>
              </w:rPr>
              <w:t>路线</w:t>
            </w:r>
          </w:p>
        </w:tc>
        <w:tc>
          <w:tcPr>
            <w:tcW w:w="4677"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38" w:type="dxa"/>
            <w:shd w:val="clear" w:color="auto" w:fill="65B8C7"/>
            <w:vAlign w:val="center"/>
          </w:tcPr>
          <w:p w:rsidR="00DF2D96" w:rsidRDefault="00DF2D96" w:rsidP="00544F02">
            <w:pPr>
              <w:jc w:val="center"/>
              <w:rPr>
                <w:rFonts w:ascii="Times New Roman"/>
                <w:szCs w:val="24"/>
              </w:rPr>
            </w:pPr>
            <w:r>
              <w:rPr>
                <w:rFonts w:ascii="Times New Roman"/>
                <w:szCs w:val="24"/>
              </w:rPr>
              <w:t>2</w:t>
            </w:r>
          </w:p>
        </w:tc>
        <w:tc>
          <w:tcPr>
            <w:tcW w:w="3431" w:type="dxa"/>
            <w:shd w:val="clear" w:color="auto" w:fill="FFE7CC"/>
            <w:vAlign w:val="center"/>
          </w:tcPr>
          <w:p w:rsidR="00DF2D96" w:rsidRDefault="00DF2D96" w:rsidP="00544F02">
            <w:pPr>
              <w:jc w:val="center"/>
              <w:rPr>
                <w:rFonts w:ascii="Times New Roman"/>
                <w:szCs w:val="24"/>
              </w:rPr>
            </w:pPr>
            <w:r>
              <w:rPr>
                <w:rFonts w:ascii="Times New Roman"/>
                <w:szCs w:val="24"/>
              </w:rPr>
              <w:t>路基调查</w:t>
            </w:r>
          </w:p>
        </w:tc>
        <w:tc>
          <w:tcPr>
            <w:tcW w:w="4677"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38" w:type="dxa"/>
            <w:shd w:val="clear" w:color="auto" w:fill="65B8C7"/>
            <w:vAlign w:val="center"/>
          </w:tcPr>
          <w:p w:rsidR="00DF2D96" w:rsidRDefault="00DF2D96" w:rsidP="00544F02">
            <w:pPr>
              <w:jc w:val="center"/>
              <w:rPr>
                <w:rFonts w:ascii="Times New Roman"/>
                <w:szCs w:val="24"/>
              </w:rPr>
            </w:pPr>
            <w:r>
              <w:rPr>
                <w:rFonts w:ascii="Times New Roman"/>
                <w:szCs w:val="24"/>
              </w:rPr>
              <w:t>3</w:t>
            </w:r>
          </w:p>
        </w:tc>
        <w:tc>
          <w:tcPr>
            <w:tcW w:w="3431" w:type="dxa"/>
            <w:shd w:val="clear" w:color="auto" w:fill="FFE7CC"/>
            <w:vAlign w:val="center"/>
          </w:tcPr>
          <w:p w:rsidR="00DF2D96" w:rsidRDefault="00DF2D96" w:rsidP="00544F02">
            <w:pPr>
              <w:jc w:val="center"/>
              <w:rPr>
                <w:rFonts w:ascii="Times New Roman"/>
                <w:szCs w:val="24"/>
              </w:rPr>
            </w:pPr>
            <w:r>
              <w:rPr>
                <w:rFonts w:ascii="Times New Roman"/>
                <w:szCs w:val="24"/>
              </w:rPr>
              <w:t>路面调查</w:t>
            </w:r>
          </w:p>
        </w:tc>
        <w:tc>
          <w:tcPr>
            <w:tcW w:w="4677"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38" w:type="dxa"/>
            <w:shd w:val="clear" w:color="auto" w:fill="65B8C7"/>
            <w:vAlign w:val="center"/>
          </w:tcPr>
          <w:p w:rsidR="00DF2D96" w:rsidRDefault="00DF2D96" w:rsidP="00544F02">
            <w:pPr>
              <w:jc w:val="center"/>
              <w:rPr>
                <w:rFonts w:ascii="Times New Roman"/>
                <w:szCs w:val="24"/>
              </w:rPr>
            </w:pPr>
            <w:r>
              <w:rPr>
                <w:rFonts w:ascii="Times New Roman"/>
                <w:szCs w:val="24"/>
              </w:rPr>
              <w:t>4</w:t>
            </w:r>
          </w:p>
        </w:tc>
        <w:tc>
          <w:tcPr>
            <w:tcW w:w="3431" w:type="dxa"/>
            <w:shd w:val="clear" w:color="auto" w:fill="FFE7CC"/>
            <w:vAlign w:val="center"/>
          </w:tcPr>
          <w:p w:rsidR="00DF2D96" w:rsidRDefault="00DF2D96" w:rsidP="00544F02">
            <w:pPr>
              <w:jc w:val="center"/>
              <w:rPr>
                <w:rFonts w:ascii="Times New Roman"/>
                <w:szCs w:val="24"/>
              </w:rPr>
            </w:pPr>
            <w:r>
              <w:rPr>
                <w:rFonts w:ascii="Times New Roman" w:hint="eastAsia"/>
                <w:szCs w:val="24"/>
              </w:rPr>
              <w:t>中、</w:t>
            </w:r>
            <w:r>
              <w:rPr>
                <w:rFonts w:ascii="Times New Roman"/>
                <w:szCs w:val="24"/>
              </w:rPr>
              <w:t>小桥</w:t>
            </w:r>
          </w:p>
        </w:tc>
        <w:tc>
          <w:tcPr>
            <w:tcW w:w="4677" w:type="dxa"/>
            <w:shd w:val="clear" w:color="auto" w:fill="FFE7CC"/>
            <w:vAlign w:val="center"/>
          </w:tcPr>
          <w:p w:rsidR="00DF2D96" w:rsidRDefault="00DF2D96" w:rsidP="00544F02">
            <w:pPr>
              <w:jc w:val="center"/>
              <w:rPr>
                <w:rFonts w:ascii="Times New Roman"/>
                <w:szCs w:val="24"/>
              </w:rPr>
            </w:pPr>
            <w:r>
              <w:rPr>
                <w:rFonts w:ascii="Times New Roman" w:hint="eastAsia"/>
                <w:szCs w:val="24"/>
              </w:rPr>
              <w:t>16</w:t>
            </w:r>
            <w:r>
              <w:rPr>
                <w:rFonts w:ascii="Times New Roman"/>
                <w:szCs w:val="24"/>
              </w:rPr>
              <w:t>座</w:t>
            </w:r>
          </w:p>
        </w:tc>
      </w:tr>
      <w:tr w:rsidR="00DF2D96" w:rsidTr="00544F02">
        <w:trPr>
          <w:trHeight w:hRule="exact" w:val="454"/>
          <w:jc w:val="center"/>
        </w:trPr>
        <w:tc>
          <w:tcPr>
            <w:tcW w:w="738" w:type="dxa"/>
            <w:shd w:val="clear" w:color="auto" w:fill="65B8C7"/>
            <w:vAlign w:val="center"/>
          </w:tcPr>
          <w:p w:rsidR="00DF2D96" w:rsidRDefault="00DF2D96" w:rsidP="00544F02">
            <w:pPr>
              <w:jc w:val="center"/>
              <w:rPr>
                <w:rFonts w:ascii="Times New Roman"/>
                <w:szCs w:val="24"/>
              </w:rPr>
            </w:pPr>
            <w:r>
              <w:rPr>
                <w:rFonts w:ascii="Times New Roman"/>
                <w:szCs w:val="24"/>
              </w:rPr>
              <w:t>5</w:t>
            </w:r>
          </w:p>
        </w:tc>
        <w:tc>
          <w:tcPr>
            <w:tcW w:w="3431" w:type="dxa"/>
            <w:shd w:val="clear" w:color="auto" w:fill="FFE7CC"/>
            <w:vAlign w:val="center"/>
          </w:tcPr>
          <w:p w:rsidR="00DF2D96" w:rsidRDefault="00DF2D96" w:rsidP="00544F02">
            <w:pPr>
              <w:jc w:val="center"/>
              <w:rPr>
                <w:rFonts w:ascii="Times New Roman"/>
                <w:szCs w:val="24"/>
              </w:rPr>
            </w:pPr>
            <w:r>
              <w:rPr>
                <w:rFonts w:ascii="Times New Roman"/>
                <w:szCs w:val="24"/>
              </w:rPr>
              <w:t>涵洞</w:t>
            </w:r>
          </w:p>
        </w:tc>
        <w:tc>
          <w:tcPr>
            <w:tcW w:w="4677" w:type="dxa"/>
            <w:shd w:val="clear" w:color="auto" w:fill="FFE7CC"/>
            <w:vAlign w:val="center"/>
          </w:tcPr>
          <w:p w:rsidR="00DF2D96" w:rsidRDefault="00DF2D96" w:rsidP="00544F02">
            <w:pPr>
              <w:jc w:val="center"/>
              <w:rPr>
                <w:rFonts w:ascii="Times New Roman"/>
                <w:szCs w:val="24"/>
              </w:rPr>
            </w:pPr>
            <w:r>
              <w:rPr>
                <w:rFonts w:ascii="Times New Roman" w:hint="eastAsia"/>
                <w:szCs w:val="24"/>
              </w:rPr>
              <w:t>84</w:t>
            </w:r>
            <w:r>
              <w:rPr>
                <w:rFonts w:ascii="Times New Roman"/>
                <w:szCs w:val="24"/>
              </w:rPr>
              <w:t>道</w:t>
            </w:r>
          </w:p>
        </w:tc>
      </w:tr>
      <w:tr w:rsidR="00DF2D96" w:rsidTr="00544F02">
        <w:trPr>
          <w:trHeight w:hRule="exact" w:val="454"/>
          <w:jc w:val="center"/>
        </w:trPr>
        <w:tc>
          <w:tcPr>
            <w:tcW w:w="738" w:type="dxa"/>
            <w:shd w:val="clear" w:color="auto" w:fill="65B8C7"/>
            <w:vAlign w:val="center"/>
          </w:tcPr>
          <w:p w:rsidR="00DF2D96" w:rsidRDefault="00DF2D96" w:rsidP="00544F02">
            <w:pPr>
              <w:jc w:val="center"/>
              <w:rPr>
                <w:rFonts w:ascii="Times New Roman"/>
                <w:szCs w:val="24"/>
              </w:rPr>
            </w:pPr>
            <w:r>
              <w:rPr>
                <w:rFonts w:ascii="Times New Roman"/>
                <w:szCs w:val="24"/>
              </w:rPr>
              <w:t>6</w:t>
            </w:r>
          </w:p>
        </w:tc>
        <w:tc>
          <w:tcPr>
            <w:tcW w:w="3431" w:type="dxa"/>
            <w:shd w:val="clear" w:color="auto" w:fill="FFE7CC"/>
            <w:vAlign w:val="center"/>
          </w:tcPr>
          <w:p w:rsidR="00DF2D96" w:rsidRDefault="00DF2D96" w:rsidP="00544F02">
            <w:pPr>
              <w:jc w:val="center"/>
              <w:rPr>
                <w:rFonts w:ascii="Times New Roman"/>
                <w:szCs w:val="24"/>
              </w:rPr>
            </w:pPr>
            <w:r>
              <w:rPr>
                <w:rFonts w:ascii="Times New Roman" w:hint="eastAsia"/>
                <w:szCs w:val="24"/>
              </w:rPr>
              <w:t>互通、</w:t>
            </w:r>
            <w:r>
              <w:rPr>
                <w:rFonts w:ascii="Times New Roman"/>
                <w:szCs w:val="24"/>
              </w:rPr>
              <w:t>分离式立交</w:t>
            </w:r>
          </w:p>
        </w:tc>
        <w:tc>
          <w:tcPr>
            <w:tcW w:w="4677" w:type="dxa"/>
            <w:shd w:val="clear" w:color="auto" w:fill="FFE7CC"/>
            <w:vAlign w:val="center"/>
          </w:tcPr>
          <w:p w:rsidR="00DF2D96" w:rsidRDefault="00DF2D96" w:rsidP="00544F02">
            <w:pPr>
              <w:jc w:val="center"/>
              <w:rPr>
                <w:rFonts w:ascii="Times New Roman"/>
                <w:szCs w:val="24"/>
              </w:rPr>
            </w:pPr>
            <w:r>
              <w:rPr>
                <w:rFonts w:ascii="Times New Roman"/>
                <w:szCs w:val="24"/>
              </w:rPr>
              <w:t>2</w:t>
            </w:r>
            <w:r>
              <w:rPr>
                <w:rFonts w:ascii="Times New Roman"/>
                <w:szCs w:val="24"/>
              </w:rPr>
              <w:t>处</w:t>
            </w:r>
            <w:r>
              <w:rPr>
                <w:rFonts w:ascii="Times New Roman" w:hint="eastAsia"/>
                <w:szCs w:val="24"/>
              </w:rPr>
              <w:t>、</w:t>
            </w:r>
            <w:r>
              <w:rPr>
                <w:rFonts w:ascii="Times New Roman" w:hint="eastAsia"/>
                <w:szCs w:val="24"/>
              </w:rPr>
              <w:t>5</w:t>
            </w:r>
            <w:r>
              <w:rPr>
                <w:rFonts w:ascii="Times New Roman" w:hint="eastAsia"/>
                <w:szCs w:val="24"/>
              </w:rPr>
              <w:t>处</w:t>
            </w:r>
          </w:p>
        </w:tc>
      </w:tr>
      <w:tr w:rsidR="00DF2D96" w:rsidTr="00544F02">
        <w:trPr>
          <w:trHeight w:hRule="exact" w:val="454"/>
          <w:jc w:val="center"/>
        </w:trPr>
        <w:tc>
          <w:tcPr>
            <w:tcW w:w="738" w:type="dxa"/>
            <w:shd w:val="clear" w:color="auto" w:fill="65B8C7"/>
            <w:vAlign w:val="center"/>
          </w:tcPr>
          <w:p w:rsidR="00DF2D96" w:rsidRDefault="00DF2D96" w:rsidP="00544F02">
            <w:pPr>
              <w:jc w:val="center"/>
              <w:rPr>
                <w:rFonts w:ascii="Times New Roman"/>
                <w:szCs w:val="24"/>
              </w:rPr>
            </w:pPr>
            <w:r>
              <w:rPr>
                <w:rFonts w:ascii="Times New Roman"/>
                <w:szCs w:val="24"/>
              </w:rPr>
              <w:t>7</w:t>
            </w:r>
          </w:p>
        </w:tc>
        <w:tc>
          <w:tcPr>
            <w:tcW w:w="3431" w:type="dxa"/>
            <w:shd w:val="clear" w:color="auto" w:fill="FFE7CC"/>
            <w:vAlign w:val="center"/>
          </w:tcPr>
          <w:p w:rsidR="00DF2D96" w:rsidRDefault="00DF2D96" w:rsidP="00544F02">
            <w:pPr>
              <w:jc w:val="center"/>
              <w:rPr>
                <w:rFonts w:ascii="Times New Roman"/>
                <w:szCs w:val="24"/>
              </w:rPr>
            </w:pPr>
            <w:r>
              <w:rPr>
                <w:rFonts w:ascii="Times New Roman"/>
                <w:szCs w:val="24"/>
              </w:rPr>
              <w:t>平面交叉</w:t>
            </w:r>
          </w:p>
        </w:tc>
        <w:tc>
          <w:tcPr>
            <w:tcW w:w="4677" w:type="dxa"/>
            <w:shd w:val="clear" w:color="auto" w:fill="FFE7CC"/>
            <w:vAlign w:val="center"/>
          </w:tcPr>
          <w:p w:rsidR="00DF2D96" w:rsidRDefault="00DF2D96" w:rsidP="00544F02">
            <w:pPr>
              <w:jc w:val="center"/>
              <w:rPr>
                <w:rFonts w:ascii="Times New Roman"/>
                <w:szCs w:val="24"/>
              </w:rPr>
            </w:pPr>
            <w:r>
              <w:rPr>
                <w:rFonts w:ascii="Times New Roman" w:hint="eastAsia"/>
                <w:szCs w:val="24"/>
              </w:rPr>
              <w:t>49</w:t>
            </w:r>
            <w:r>
              <w:rPr>
                <w:rFonts w:ascii="Times New Roman"/>
                <w:szCs w:val="24"/>
              </w:rPr>
              <w:t>处</w:t>
            </w:r>
          </w:p>
        </w:tc>
      </w:tr>
      <w:tr w:rsidR="00DF2D96" w:rsidTr="00544F02">
        <w:trPr>
          <w:trHeight w:hRule="exact" w:val="454"/>
          <w:jc w:val="center"/>
        </w:trPr>
        <w:tc>
          <w:tcPr>
            <w:tcW w:w="738" w:type="dxa"/>
            <w:shd w:val="clear" w:color="auto" w:fill="65B8C7"/>
            <w:vAlign w:val="center"/>
          </w:tcPr>
          <w:p w:rsidR="00DF2D96" w:rsidRDefault="00DF2D96" w:rsidP="00544F02">
            <w:pPr>
              <w:jc w:val="center"/>
              <w:rPr>
                <w:rFonts w:ascii="Times New Roman"/>
                <w:szCs w:val="24"/>
              </w:rPr>
            </w:pPr>
            <w:r>
              <w:rPr>
                <w:rFonts w:ascii="Times New Roman"/>
                <w:szCs w:val="24"/>
              </w:rPr>
              <w:t>8</w:t>
            </w:r>
          </w:p>
        </w:tc>
        <w:tc>
          <w:tcPr>
            <w:tcW w:w="3431" w:type="dxa"/>
            <w:shd w:val="clear" w:color="auto" w:fill="FFE7CC"/>
            <w:vAlign w:val="center"/>
          </w:tcPr>
          <w:p w:rsidR="00DF2D96" w:rsidRDefault="00DF2D96" w:rsidP="00544F02">
            <w:pPr>
              <w:jc w:val="center"/>
              <w:rPr>
                <w:rFonts w:ascii="Times New Roman"/>
                <w:szCs w:val="24"/>
              </w:rPr>
            </w:pPr>
            <w:r>
              <w:rPr>
                <w:rFonts w:ascii="Times New Roman"/>
                <w:szCs w:val="24"/>
              </w:rPr>
              <w:t>筑路材料调查</w:t>
            </w:r>
          </w:p>
        </w:tc>
        <w:tc>
          <w:tcPr>
            <w:tcW w:w="4677"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38" w:type="dxa"/>
            <w:shd w:val="clear" w:color="auto" w:fill="65B8C7"/>
            <w:vAlign w:val="center"/>
          </w:tcPr>
          <w:p w:rsidR="00DF2D96" w:rsidRDefault="00DF2D96" w:rsidP="00544F02">
            <w:pPr>
              <w:jc w:val="center"/>
              <w:rPr>
                <w:rFonts w:ascii="Times New Roman"/>
                <w:szCs w:val="24"/>
              </w:rPr>
            </w:pPr>
            <w:r>
              <w:rPr>
                <w:rFonts w:ascii="Times New Roman"/>
                <w:szCs w:val="24"/>
              </w:rPr>
              <w:t>9</w:t>
            </w:r>
          </w:p>
        </w:tc>
        <w:tc>
          <w:tcPr>
            <w:tcW w:w="3431" w:type="dxa"/>
            <w:shd w:val="clear" w:color="auto" w:fill="FFE7CC"/>
            <w:vAlign w:val="center"/>
          </w:tcPr>
          <w:p w:rsidR="00DF2D96" w:rsidRDefault="00DF2D96" w:rsidP="00544F02">
            <w:pPr>
              <w:jc w:val="center"/>
              <w:rPr>
                <w:rFonts w:ascii="Times New Roman"/>
                <w:szCs w:val="24"/>
              </w:rPr>
            </w:pPr>
            <w:r>
              <w:rPr>
                <w:rFonts w:ascii="Times New Roman"/>
                <w:szCs w:val="24"/>
              </w:rPr>
              <w:t>交通工程及沿线设施调查</w:t>
            </w:r>
          </w:p>
        </w:tc>
        <w:tc>
          <w:tcPr>
            <w:tcW w:w="4677"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38" w:type="dxa"/>
            <w:shd w:val="clear" w:color="auto" w:fill="65B8C7"/>
            <w:vAlign w:val="center"/>
          </w:tcPr>
          <w:p w:rsidR="00DF2D96" w:rsidRDefault="00DF2D96" w:rsidP="00544F02">
            <w:pPr>
              <w:jc w:val="center"/>
              <w:rPr>
                <w:rFonts w:ascii="Times New Roman"/>
                <w:szCs w:val="24"/>
              </w:rPr>
            </w:pPr>
            <w:r>
              <w:rPr>
                <w:rFonts w:ascii="Times New Roman"/>
                <w:szCs w:val="24"/>
              </w:rPr>
              <w:t>10</w:t>
            </w:r>
          </w:p>
        </w:tc>
        <w:tc>
          <w:tcPr>
            <w:tcW w:w="3431" w:type="dxa"/>
            <w:shd w:val="clear" w:color="auto" w:fill="FFE7CC"/>
            <w:vAlign w:val="center"/>
          </w:tcPr>
          <w:p w:rsidR="00DF2D96" w:rsidRDefault="00DF2D96" w:rsidP="00544F02">
            <w:pPr>
              <w:jc w:val="center"/>
              <w:rPr>
                <w:rFonts w:ascii="Times New Roman"/>
                <w:szCs w:val="24"/>
              </w:rPr>
            </w:pPr>
            <w:r>
              <w:rPr>
                <w:rFonts w:ascii="Times New Roman"/>
                <w:szCs w:val="24"/>
              </w:rPr>
              <w:t>环保、绿化、水保工程调查</w:t>
            </w:r>
          </w:p>
        </w:tc>
        <w:tc>
          <w:tcPr>
            <w:tcW w:w="4677"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38" w:type="dxa"/>
            <w:shd w:val="clear" w:color="auto" w:fill="65B8C7"/>
            <w:vAlign w:val="center"/>
          </w:tcPr>
          <w:p w:rsidR="00DF2D96" w:rsidRDefault="00DF2D96" w:rsidP="00544F02">
            <w:pPr>
              <w:jc w:val="center"/>
              <w:rPr>
                <w:rFonts w:ascii="Times New Roman"/>
                <w:szCs w:val="24"/>
              </w:rPr>
            </w:pPr>
            <w:r>
              <w:rPr>
                <w:rFonts w:ascii="Times New Roman"/>
                <w:szCs w:val="24"/>
              </w:rPr>
              <w:t>11</w:t>
            </w:r>
          </w:p>
        </w:tc>
        <w:tc>
          <w:tcPr>
            <w:tcW w:w="3431" w:type="dxa"/>
            <w:shd w:val="clear" w:color="auto" w:fill="FFE7CC"/>
            <w:vAlign w:val="center"/>
          </w:tcPr>
          <w:p w:rsidR="00DF2D96" w:rsidRDefault="00DF2D96" w:rsidP="00544F02">
            <w:pPr>
              <w:jc w:val="center"/>
              <w:rPr>
                <w:rFonts w:ascii="Times New Roman"/>
                <w:szCs w:val="24"/>
              </w:rPr>
            </w:pPr>
            <w:r>
              <w:rPr>
                <w:rFonts w:ascii="Times New Roman"/>
                <w:szCs w:val="24"/>
              </w:rPr>
              <w:t>其他工程调查</w:t>
            </w:r>
          </w:p>
        </w:tc>
        <w:tc>
          <w:tcPr>
            <w:tcW w:w="4677"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38" w:type="dxa"/>
            <w:shd w:val="clear" w:color="auto" w:fill="65B8C7"/>
            <w:vAlign w:val="center"/>
          </w:tcPr>
          <w:p w:rsidR="00DF2D96" w:rsidRDefault="00DF2D96" w:rsidP="00544F02">
            <w:pPr>
              <w:jc w:val="center"/>
              <w:rPr>
                <w:rFonts w:ascii="Times New Roman"/>
                <w:szCs w:val="24"/>
              </w:rPr>
            </w:pPr>
            <w:r>
              <w:rPr>
                <w:rFonts w:ascii="Times New Roman"/>
                <w:szCs w:val="24"/>
              </w:rPr>
              <w:t>12</w:t>
            </w:r>
          </w:p>
        </w:tc>
        <w:tc>
          <w:tcPr>
            <w:tcW w:w="3431" w:type="dxa"/>
            <w:shd w:val="clear" w:color="auto" w:fill="FFE7CC"/>
            <w:vAlign w:val="center"/>
          </w:tcPr>
          <w:p w:rsidR="00DF2D96" w:rsidRDefault="00DF2D96" w:rsidP="00544F02">
            <w:pPr>
              <w:jc w:val="center"/>
              <w:rPr>
                <w:rFonts w:ascii="Times New Roman"/>
                <w:szCs w:val="24"/>
              </w:rPr>
            </w:pPr>
            <w:r>
              <w:rPr>
                <w:rFonts w:ascii="Times New Roman"/>
                <w:szCs w:val="24"/>
              </w:rPr>
              <w:t>概算编制</w:t>
            </w:r>
          </w:p>
        </w:tc>
        <w:tc>
          <w:tcPr>
            <w:tcW w:w="4677"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bl>
    <w:p w:rsidR="00DF2D96" w:rsidRDefault="00DF2D96" w:rsidP="003C75A4">
      <w:pPr>
        <w:spacing w:beforeLines="50" w:line="360" w:lineRule="auto"/>
        <w:jc w:val="center"/>
        <w:rPr>
          <w:rFonts w:ascii="Times New Roman"/>
          <w:b/>
          <w:color w:val="0070C0"/>
          <w:sz w:val="28"/>
          <w:szCs w:val="28"/>
        </w:rPr>
      </w:pPr>
      <w:r>
        <w:rPr>
          <w:rFonts w:ascii="Times New Roman"/>
          <w:b/>
          <w:color w:val="0070C0"/>
          <w:sz w:val="28"/>
          <w:szCs w:val="28"/>
        </w:rPr>
        <w:t>表</w:t>
      </w:r>
      <w:r>
        <w:rPr>
          <w:rFonts w:ascii="Times New Roman"/>
          <w:b/>
          <w:color w:val="0070C0"/>
          <w:sz w:val="28"/>
          <w:szCs w:val="28"/>
        </w:rPr>
        <w:t xml:space="preserve">2-2  </w:t>
      </w:r>
      <w:r>
        <w:rPr>
          <w:rFonts w:ascii="Times New Roman"/>
          <w:b/>
          <w:color w:val="0070C0"/>
          <w:sz w:val="28"/>
          <w:szCs w:val="28"/>
        </w:rPr>
        <w:t>施工图阶段工作内容、计划工作量</w:t>
      </w:r>
    </w:p>
    <w:tbl>
      <w:tblPr>
        <w:tblW w:w="0" w:type="auto"/>
        <w:jc w:val="center"/>
        <w:tblBorders>
          <w:top w:val="double" w:sz="6" w:space="0" w:color="003366"/>
          <w:left w:val="double" w:sz="6" w:space="0" w:color="003366"/>
          <w:bottom w:val="double" w:sz="6" w:space="0" w:color="003366"/>
          <w:right w:val="double" w:sz="6" w:space="0" w:color="003366"/>
          <w:insideH w:val="single" w:sz="4" w:space="0" w:color="003366"/>
          <w:insideV w:val="single" w:sz="4" w:space="0" w:color="003366"/>
        </w:tblBorders>
        <w:tblLayout w:type="fixed"/>
        <w:tblLook w:val="0000"/>
      </w:tblPr>
      <w:tblGrid>
        <w:gridCol w:w="767"/>
        <w:gridCol w:w="3380"/>
        <w:gridCol w:w="4699"/>
      </w:tblGrid>
      <w:tr w:rsidR="00DF2D96" w:rsidTr="00544F02">
        <w:trPr>
          <w:trHeight w:hRule="exact" w:val="510"/>
          <w:jc w:val="center"/>
        </w:trPr>
        <w:tc>
          <w:tcPr>
            <w:tcW w:w="767" w:type="dxa"/>
            <w:shd w:val="clear" w:color="auto" w:fill="65B8C7"/>
            <w:vAlign w:val="center"/>
          </w:tcPr>
          <w:p w:rsidR="00DF2D96" w:rsidRDefault="00DF2D96" w:rsidP="00544F02">
            <w:pPr>
              <w:jc w:val="center"/>
              <w:rPr>
                <w:rFonts w:ascii="Times New Roman"/>
                <w:b/>
                <w:szCs w:val="24"/>
              </w:rPr>
            </w:pPr>
            <w:r>
              <w:rPr>
                <w:rFonts w:ascii="Times New Roman"/>
                <w:b/>
                <w:szCs w:val="24"/>
              </w:rPr>
              <w:t>序号</w:t>
            </w:r>
          </w:p>
        </w:tc>
        <w:tc>
          <w:tcPr>
            <w:tcW w:w="3380" w:type="dxa"/>
            <w:shd w:val="clear" w:color="auto" w:fill="4BACC6"/>
            <w:vAlign w:val="center"/>
          </w:tcPr>
          <w:p w:rsidR="00DF2D96" w:rsidRDefault="00DF2D96" w:rsidP="00544F02">
            <w:pPr>
              <w:jc w:val="center"/>
              <w:rPr>
                <w:rFonts w:ascii="Times New Roman"/>
                <w:b/>
                <w:szCs w:val="24"/>
              </w:rPr>
            </w:pPr>
            <w:r>
              <w:rPr>
                <w:rFonts w:ascii="Times New Roman"/>
                <w:b/>
                <w:szCs w:val="24"/>
              </w:rPr>
              <w:t>工作内容</w:t>
            </w:r>
          </w:p>
        </w:tc>
        <w:tc>
          <w:tcPr>
            <w:tcW w:w="4699" w:type="dxa"/>
            <w:shd w:val="clear" w:color="auto" w:fill="65B8C7"/>
            <w:vAlign w:val="center"/>
          </w:tcPr>
          <w:p w:rsidR="00DF2D96" w:rsidRDefault="00DF2D96" w:rsidP="00544F02">
            <w:pPr>
              <w:jc w:val="center"/>
              <w:rPr>
                <w:rFonts w:ascii="Times New Roman"/>
                <w:b/>
                <w:szCs w:val="24"/>
              </w:rPr>
            </w:pPr>
            <w:r>
              <w:rPr>
                <w:rFonts w:ascii="Times New Roman"/>
                <w:b/>
                <w:szCs w:val="24"/>
              </w:rPr>
              <w:t>计划工作量</w:t>
            </w:r>
          </w:p>
        </w:tc>
      </w:tr>
      <w:tr w:rsidR="00DF2D96" w:rsidTr="00544F02">
        <w:trPr>
          <w:trHeight w:hRule="exact" w:val="740"/>
          <w:jc w:val="center"/>
        </w:trPr>
        <w:tc>
          <w:tcPr>
            <w:tcW w:w="767" w:type="dxa"/>
            <w:shd w:val="clear" w:color="auto" w:fill="65B8C7"/>
            <w:vAlign w:val="center"/>
          </w:tcPr>
          <w:p w:rsidR="00DF2D96" w:rsidRDefault="00DF2D96" w:rsidP="00544F02">
            <w:pPr>
              <w:jc w:val="center"/>
              <w:rPr>
                <w:rFonts w:ascii="Times New Roman"/>
                <w:szCs w:val="24"/>
              </w:rPr>
            </w:pPr>
            <w:r>
              <w:rPr>
                <w:rFonts w:ascii="Times New Roman"/>
                <w:szCs w:val="24"/>
              </w:rPr>
              <w:t>1</w:t>
            </w:r>
          </w:p>
        </w:tc>
        <w:tc>
          <w:tcPr>
            <w:tcW w:w="3380" w:type="dxa"/>
            <w:shd w:val="clear" w:color="auto" w:fill="FFE7CC"/>
            <w:vAlign w:val="center"/>
          </w:tcPr>
          <w:p w:rsidR="00DF2D96" w:rsidRDefault="00DF2D96" w:rsidP="00544F02">
            <w:pPr>
              <w:jc w:val="center"/>
              <w:rPr>
                <w:rFonts w:ascii="Times New Roman"/>
                <w:szCs w:val="24"/>
              </w:rPr>
            </w:pPr>
            <w:r>
              <w:rPr>
                <w:rFonts w:ascii="Times New Roman"/>
                <w:szCs w:val="24"/>
              </w:rPr>
              <w:t>方案优化</w:t>
            </w:r>
          </w:p>
        </w:tc>
        <w:tc>
          <w:tcPr>
            <w:tcW w:w="4699" w:type="dxa"/>
            <w:shd w:val="clear" w:color="auto" w:fill="FFE7CC"/>
            <w:vAlign w:val="center"/>
          </w:tcPr>
          <w:p w:rsidR="00DF2D96" w:rsidRDefault="00DF2D96" w:rsidP="00544F02">
            <w:pPr>
              <w:jc w:val="center"/>
              <w:rPr>
                <w:rFonts w:ascii="Times New Roman"/>
                <w:szCs w:val="24"/>
              </w:rPr>
            </w:pPr>
            <w:r>
              <w:rPr>
                <w:rFonts w:ascii="Times New Roman"/>
                <w:szCs w:val="24"/>
              </w:rPr>
              <w:t>结合初设批复意见对路线方案进行梳理、研究、优化</w:t>
            </w:r>
          </w:p>
        </w:tc>
      </w:tr>
      <w:tr w:rsidR="00DF2D96" w:rsidTr="00544F02">
        <w:trPr>
          <w:trHeight w:hRule="exact" w:val="454"/>
          <w:jc w:val="center"/>
        </w:trPr>
        <w:tc>
          <w:tcPr>
            <w:tcW w:w="767" w:type="dxa"/>
            <w:shd w:val="clear" w:color="auto" w:fill="65B8C7"/>
            <w:vAlign w:val="center"/>
          </w:tcPr>
          <w:p w:rsidR="00DF2D96" w:rsidRDefault="00DF2D96" w:rsidP="00544F02">
            <w:pPr>
              <w:jc w:val="center"/>
              <w:rPr>
                <w:rFonts w:ascii="Times New Roman"/>
                <w:szCs w:val="24"/>
              </w:rPr>
            </w:pPr>
            <w:r>
              <w:rPr>
                <w:rFonts w:ascii="Times New Roman"/>
                <w:szCs w:val="24"/>
              </w:rPr>
              <w:t>2</w:t>
            </w:r>
          </w:p>
        </w:tc>
        <w:tc>
          <w:tcPr>
            <w:tcW w:w="3380" w:type="dxa"/>
            <w:shd w:val="clear" w:color="auto" w:fill="FFE7CC"/>
            <w:vAlign w:val="center"/>
          </w:tcPr>
          <w:p w:rsidR="00DF2D96" w:rsidRDefault="00DF2D96" w:rsidP="00544F02">
            <w:pPr>
              <w:jc w:val="center"/>
              <w:rPr>
                <w:rFonts w:ascii="Times New Roman"/>
                <w:szCs w:val="24"/>
              </w:rPr>
            </w:pPr>
            <w:r>
              <w:rPr>
                <w:rFonts w:ascii="Times New Roman"/>
                <w:szCs w:val="24"/>
              </w:rPr>
              <w:t>路线</w:t>
            </w:r>
          </w:p>
        </w:tc>
        <w:tc>
          <w:tcPr>
            <w:tcW w:w="4699" w:type="dxa"/>
            <w:shd w:val="clear" w:color="auto" w:fill="FFE7CC"/>
            <w:vAlign w:val="center"/>
          </w:tcPr>
          <w:p w:rsidR="00DF2D96" w:rsidRDefault="00DF2D96" w:rsidP="00544F02">
            <w:pPr>
              <w:jc w:val="center"/>
              <w:rPr>
                <w:rFonts w:ascii="Times New Roman"/>
                <w:szCs w:val="24"/>
              </w:rPr>
            </w:pPr>
            <w:r>
              <w:rPr>
                <w:rFonts w:ascii="Times New Roman"/>
                <w:szCs w:val="24"/>
              </w:rPr>
              <w:t>路线测量：</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67" w:type="dxa"/>
            <w:shd w:val="clear" w:color="auto" w:fill="65B8C7"/>
            <w:vAlign w:val="center"/>
          </w:tcPr>
          <w:p w:rsidR="00DF2D96" w:rsidRDefault="00DF2D96" w:rsidP="00544F02">
            <w:pPr>
              <w:jc w:val="center"/>
              <w:rPr>
                <w:rFonts w:ascii="Times New Roman"/>
                <w:szCs w:val="24"/>
              </w:rPr>
            </w:pPr>
            <w:r>
              <w:rPr>
                <w:rFonts w:ascii="Times New Roman"/>
                <w:szCs w:val="24"/>
              </w:rPr>
              <w:t>3</w:t>
            </w:r>
          </w:p>
        </w:tc>
        <w:tc>
          <w:tcPr>
            <w:tcW w:w="3380" w:type="dxa"/>
            <w:shd w:val="clear" w:color="auto" w:fill="FFE7CC"/>
            <w:vAlign w:val="center"/>
          </w:tcPr>
          <w:p w:rsidR="00DF2D96" w:rsidRDefault="00DF2D96" w:rsidP="00544F02">
            <w:pPr>
              <w:jc w:val="center"/>
              <w:rPr>
                <w:rFonts w:ascii="Times New Roman"/>
                <w:szCs w:val="24"/>
              </w:rPr>
            </w:pPr>
            <w:r>
              <w:rPr>
                <w:rFonts w:ascii="Times New Roman"/>
                <w:szCs w:val="24"/>
              </w:rPr>
              <w:t>路基调查</w:t>
            </w:r>
          </w:p>
        </w:tc>
        <w:tc>
          <w:tcPr>
            <w:tcW w:w="4699"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67" w:type="dxa"/>
            <w:shd w:val="clear" w:color="auto" w:fill="65B8C7"/>
            <w:vAlign w:val="center"/>
          </w:tcPr>
          <w:p w:rsidR="00DF2D96" w:rsidRDefault="00DF2D96" w:rsidP="00544F02">
            <w:pPr>
              <w:jc w:val="center"/>
              <w:rPr>
                <w:rFonts w:ascii="Times New Roman"/>
                <w:szCs w:val="24"/>
              </w:rPr>
            </w:pPr>
            <w:r>
              <w:rPr>
                <w:rFonts w:ascii="Times New Roman"/>
                <w:szCs w:val="24"/>
              </w:rPr>
              <w:t>4</w:t>
            </w:r>
          </w:p>
        </w:tc>
        <w:tc>
          <w:tcPr>
            <w:tcW w:w="3380" w:type="dxa"/>
            <w:shd w:val="clear" w:color="auto" w:fill="FFE7CC"/>
            <w:vAlign w:val="center"/>
          </w:tcPr>
          <w:p w:rsidR="00DF2D96" w:rsidRDefault="00DF2D96" w:rsidP="00544F02">
            <w:pPr>
              <w:jc w:val="center"/>
              <w:rPr>
                <w:rFonts w:ascii="Times New Roman"/>
                <w:szCs w:val="24"/>
              </w:rPr>
            </w:pPr>
            <w:r>
              <w:rPr>
                <w:rFonts w:ascii="Times New Roman"/>
                <w:szCs w:val="24"/>
              </w:rPr>
              <w:t>路面调查</w:t>
            </w:r>
          </w:p>
        </w:tc>
        <w:tc>
          <w:tcPr>
            <w:tcW w:w="4699"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67" w:type="dxa"/>
            <w:shd w:val="clear" w:color="auto" w:fill="65B8C7"/>
            <w:vAlign w:val="center"/>
          </w:tcPr>
          <w:p w:rsidR="00DF2D96" w:rsidRDefault="00DF2D96" w:rsidP="00544F02">
            <w:pPr>
              <w:jc w:val="center"/>
              <w:rPr>
                <w:rFonts w:ascii="Times New Roman"/>
                <w:szCs w:val="24"/>
              </w:rPr>
            </w:pPr>
            <w:r>
              <w:rPr>
                <w:rFonts w:ascii="Times New Roman"/>
                <w:szCs w:val="24"/>
              </w:rPr>
              <w:t>5</w:t>
            </w:r>
          </w:p>
        </w:tc>
        <w:tc>
          <w:tcPr>
            <w:tcW w:w="3380" w:type="dxa"/>
            <w:shd w:val="clear" w:color="auto" w:fill="FFE7CC"/>
            <w:vAlign w:val="center"/>
          </w:tcPr>
          <w:p w:rsidR="00DF2D96" w:rsidRDefault="00DF2D96" w:rsidP="00544F02">
            <w:pPr>
              <w:jc w:val="center"/>
              <w:rPr>
                <w:rFonts w:ascii="Times New Roman"/>
                <w:szCs w:val="24"/>
              </w:rPr>
            </w:pPr>
            <w:r>
              <w:rPr>
                <w:rFonts w:ascii="Times New Roman" w:hint="eastAsia"/>
                <w:szCs w:val="24"/>
              </w:rPr>
              <w:t>中、</w:t>
            </w:r>
            <w:r>
              <w:rPr>
                <w:rFonts w:ascii="Times New Roman"/>
                <w:szCs w:val="24"/>
              </w:rPr>
              <w:t>小桥</w:t>
            </w:r>
          </w:p>
        </w:tc>
        <w:tc>
          <w:tcPr>
            <w:tcW w:w="4699" w:type="dxa"/>
            <w:shd w:val="clear" w:color="auto" w:fill="FFE7CC"/>
            <w:vAlign w:val="center"/>
          </w:tcPr>
          <w:p w:rsidR="00DF2D96" w:rsidRDefault="00DF2D96" w:rsidP="00544F02">
            <w:pPr>
              <w:jc w:val="center"/>
              <w:rPr>
                <w:rFonts w:ascii="Times New Roman"/>
                <w:szCs w:val="24"/>
              </w:rPr>
            </w:pPr>
            <w:r>
              <w:rPr>
                <w:rFonts w:ascii="Times New Roman" w:hint="eastAsia"/>
                <w:szCs w:val="24"/>
              </w:rPr>
              <w:t>16</w:t>
            </w:r>
            <w:r>
              <w:rPr>
                <w:rFonts w:ascii="Times New Roman"/>
                <w:szCs w:val="24"/>
              </w:rPr>
              <w:t>座</w:t>
            </w:r>
          </w:p>
        </w:tc>
      </w:tr>
      <w:tr w:rsidR="00DF2D96" w:rsidTr="00544F02">
        <w:trPr>
          <w:trHeight w:hRule="exact" w:val="454"/>
          <w:jc w:val="center"/>
        </w:trPr>
        <w:tc>
          <w:tcPr>
            <w:tcW w:w="767" w:type="dxa"/>
            <w:shd w:val="clear" w:color="auto" w:fill="65B8C7"/>
            <w:vAlign w:val="center"/>
          </w:tcPr>
          <w:p w:rsidR="00DF2D96" w:rsidRDefault="00DF2D96" w:rsidP="00544F02">
            <w:pPr>
              <w:jc w:val="center"/>
              <w:rPr>
                <w:rFonts w:ascii="Times New Roman"/>
                <w:szCs w:val="24"/>
              </w:rPr>
            </w:pPr>
            <w:r>
              <w:rPr>
                <w:rFonts w:ascii="Times New Roman"/>
                <w:szCs w:val="24"/>
              </w:rPr>
              <w:t>6</w:t>
            </w:r>
          </w:p>
        </w:tc>
        <w:tc>
          <w:tcPr>
            <w:tcW w:w="3380" w:type="dxa"/>
            <w:shd w:val="clear" w:color="auto" w:fill="FFE7CC"/>
            <w:vAlign w:val="center"/>
          </w:tcPr>
          <w:p w:rsidR="00DF2D96" w:rsidRDefault="00DF2D96" w:rsidP="00544F02">
            <w:pPr>
              <w:jc w:val="center"/>
              <w:rPr>
                <w:rFonts w:ascii="Times New Roman"/>
                <w:szCs w:val="24"/>
              </w:rPr>
            </w:pPr>
            <w:r>
              <w:rPr>
                <w:rFonts w:ascii="Times New Roman"/>
                <w:szCs w:val="24"/>
              </w:rPr>
              <w:t>涵洞</w:t>
            </w:r>
          </w:p>
        </w:tc>
        <w:tc>
          <w:tcPr>
            <w:tcW w:w="4699" w:type="dxa"/>
            <w:shd w:val="clear" w:color="auto" w:fill="FFE7CC"/>
            <w:vAlign w:val="center"/>
          </w:tcPr>
          <w:p w:rsidR="00DF2D96" w:rsidRDefault="00DF2D96" w:rsidP="00544F02">
            <w:pPr>
              <w:jc w:val="center"/>
              <w:rPr>
                <w:rFonts w:ascii="Times New Roman"/>
                <w:szCs w:val="24"/>
              </w:rPr>
            </w:pPr>
            <w:r>
              <w:rPr>
                <w:rFonts w:ascii="Times New Roman" w:hint="eastAsia"/>
                <w:szCs w:val="24"/>
              </w:rPr>
              <w:t>84</w:t>
            </w:r>
            <w:r>
              <w:rPr>
                <w:rFonts w:ascii="Times New Roman"/>
                <w:szCs w:val="24"/>
              </w:rPr>
              <w:t>道</w:t>
            </w:r>
          </w:p>
        </w:tc>
      </w:tr>
      <w:tr w:rsidR="00DF2D96" w:rsidTr="00544F02">
        <w:trPr>
          <w:trHeight w:hRule="exact" w:val="454"/>
          <w:jc w:val="center"/>
        </w:trPr>
        <w:tc>
          <w:tcPr>
            <w:tcW w:w="767" w:type="dxa"/>
            <w:shd w:val="clear" w:color="auto" w:fill="65B8C7"/>
            <w:vAlign w:val="center"/>
          </w:tcPr>
          <w:p w:rsidR="00DF2D96" w:rsidRDefault="00DF2D96" w:rsidP="00544F02">
            <w:pPr>
              <w:jc w:val="center"/>
              <w:rPr>
                <w:rFonts w:ascii="Times New Roman"/>
                <w:szCs w:val="24"/>
              </w:rPr>
            </w:pPr>
            <w:r>
              <w:rPr>
                <w:rFonts w:ascii="Times New Roman"/>
                <w:szCs w:val="24"/>
              </w:rPr>
              <w:t>7</w:t>
            </w:r>
          </w:p>
        </w:tc>
        <w:tc>
          <w:tcPr>
            <w:tcW w:w="3380" w:type="dxa"/>
            <w:shd w:val="clear" w:color="auto" w:fill="FFE7CC"/>
            <w:vAlign w:val="center"/>
          </w:tcPr>
          <w:p w:rsidR="00DF2D96" w:rsidRDefault="00DF2D96" w:rsidP="00544F02">
            <w:pPr>
              <w:jc w:val="center"/>
              <w:rPr>
                <w:rFonts w:ascii="Times New Roman"/>
                <w:szCs w:val="24"/>
              </w:rPr>
            </w:pPr>
            <w:r>
              <w:rPr>
                <w:rFonts w:ascii="Times New Roman" w:hint="eastAsia"/>
                <w:szCs w:val="24"/>
              </w:rPr>
              <w:t>互通、</w:t>
            </w:r>
            <w:r>
              <w:rPr>
                <w:rFonts w:ascii="Times New Roman"/>
                <w:szCs w:val="24"/>
              </w:rPr>
              <w:t>分离式立交</w:t>
            </w:r>
          </w:p>
        </w:tc>
        <w:tc>
          <w:tcPr>
            <w:tcW w:w="4699" w:type="dxa"/>
            <w:shd w:val="clear" w:color="auto" w:fill="FFE7CC"/>
            <w:vAlign w:val="center"/>
          </w:tcPr>
          <w:p w:rsidR="00DF2D96" w:rsidRDefault="00DF2D96" w:rsidP="00544F02">
            <w:pPr>
              <w:jc w:val="center"/>
              <w:rPr>
                <w:rFonts w:ascii="Times New Roman"/>
                <w:szCs w:val="24"/>
              </w:rPr>
            </w:pPr>
            <w:r>
              <w:rPr>
                <w:rFonts w:ascii="Times New Roman"/>
                <w:szCs w:val="24"/>
              </w:rPr>
              <w:t>2</w:t>
            </w:r>
            <w:r>
              <w:rPr>
                <w:rFonts w:ascii="Times New Roman"/>
                <w:szCs w:val="24"/>
              </w:rPr>
              <w:t>处</w:t>
            </w:r>
            <w:r>
              <w:rPr>
                <w:rFonts w:ascii="Times New Roman" w:hint="eastAsia"/>
                <w:szCs w:val="24"/>
              </w:rPr>
              <w:t>、</w:t>
            </w:r>
            <w:r>
              <w:rPr>
                <w:rFonts w:ascii="Times New Roman" w:hint="eastAsia"/>
                <w:szCs w:val="24"/>
              </w:rPr>
              <w:t>5</w:t>
            </w:r>
            <w:r>
              <w:rPr>
                <w:rFonts w:ascii="Times New Roman" w:hint="eastAsia"/>
                <w:szCs w:val="24"/>
              </w:rPr>
              <w:t>处</w:t>
            </w:r>
          </w:p>
        </w:tc>
      </w:tr>
      <w:tr w:rsidR="00DF2D96" w:rsidTr="00544F02">
        <w:trPr>
          <w:trHeight w:hRule="exact" w:val="454"/>
          <w:jc w:val="center"/>
        </w:trPr>
        <w:tc>
          <w:tcPr>
            <w:tcW w:w="767" w:type="dxa"/>
            <w:shd w:val="clear" w:color="auto" w:fill="65B8C7"/>
            <w:vAlign w:val="center"/>
          </w:tcPr>
          <w:p w:rsidR="00DF2D96" w:rsidRDefault="00DF2D96" w:rsidP="00544F02">
            <w:pPr>
              <w:jc w:val="center"/>
              <w:rPr>
                <w:rFonts w:ascii="Times New Roman"/>
                <w:szCs w:val="24"/>
              </w:rPr>
            </w:pPr>
            <w:r>
              <w:rPr>
                <w:rFonts w:ascii="Times New Roman"/>
                <w:szCs w:val="24"/>
              </w:rPr>
              <w:t>8</w:t>
            </w:r>
          </w:p>
        </w:tc>
        <w:tc>
          <w:tcPr>
            <w:tcW w:w="3380" w:type="dxa"/>
            <w:shd w:val="clear" w:color="auto" w:fill="FFE7CC"/>
            <w:vAlign w:val="center"/>
          </w:tcPr>
          <w:p w:rsidR="00DF2D96" w:rsidRDefault="00DF2D96" w:rsidP="00544F02">
            <w:pPr>
              <w:jc w:val="center"/>
              <w:rPr>
                <w:rFonts w:ascii="Times New Roman"/>
                <w:szCs w:val="24"/>
              </w:rPr>
            </w:pPr>
            <w:r>
              <w:rPr>
                <w:rFonts w:ascii="Times New Roman"/>
                <w:szCs w:val="24"/>
              </w:rPr>
              <w:t>平面交叉</w:t>
            </w:r>
          </w:p>
        </w:tc>
        <w:tc>
          <w:tcPr>
            <w:tcW w:w="4699" w:type="dxa"/>
            <w:shd w:val="clear" w:color="auto" w:fill="FFE7CC"/>
            <w:vAlign w:val="center"/>
          </w:tcPr>
          <w:p w:rsidR="00DF2D96" w:rsidRDefault="00DF2D96" w:rsidP="00544F02">
            <w:pPr>
              <w:jc w:val="center"/>
              <w:rPr>
                <w:rFonts w:ascii="Times New Roman"/>
                <w:szCs w:val="24"/>
              </w:rPr>
            </w:pPr>
            <w:r>
              <w:rPr>
                <w:rFonts w:ascii="Times New Roman" w:hint="eastAsia"/>
                <w:szCs w:val="24"/>
              </w:rPr>
              <w:t>49</w:t>
            </w:r>
            <w:r>
              <w:rPr>
                <w:rFonts w:ascii="Times New Roman"/>
                <w:szCs w:val="24"/>
              </w:rPr>
              <w:t>处</w:t>
            </w:r>
          </w:p>
        </w:tc>
      </w:tr>
      <w:tr w:rsidR="00DF2D96" w:rsidTr="00544F02">
        <w:trPr>
          <w:trHeight w:hRule="exact" w:val="454"/>
          <w:jc w:val="center"/>
        </w:trPr>
        <w:tc>
          <w:tcPr>
            <w:tcW w:w="767" w:type="dxa"/>
            <w:shd w:val="clear" w:color="auto" w:fill="65B8C7"/>
            <w:vAlign w:val="center"/>
          </w:tcPr>
          <w:p w:rsidR="00DF2D96" w:rsidRDefault="00DF2D96" w:rsidP="00544F02">
            <w:pPr>
              <w:jc w:val="center"/>
              <w:rPr>
                <w:rFonts w:ascii="Times New Roman"/>
                <w:szCs w:val="24"/>
              </w:rPr>
            </w:pPr>
            <w:r>
              <w:rPr>
                <w:rFonts w:ascii="Times New Roman"/>
                <w:szCs w:val="24"/>
              </w:rPr>
              <w:lastRenderedPageBreak/>
              <w:t>9</w:t>
            </w:r>
          </w:p>
        </w:tc>
        <w:tc>
          <w:tcPr>
            <w:tcW w:w="3380" w:type="dxa"/>
            <w:shd w:val="clear" w:color="auto" w:fill="FFE7CC"/>
            <w:vAlign w:val="center"/>
          </w:tcPr>
          <w:p w:rsidR="00DF2D96" w:rsidRDefault="00DF2D96" w:rsidP="00544F02">
            <w:pPr>
              <w:jc w:val="center"/>
              <w:rPr>
                <w:rFonts w:ascii="Times New Roman"/>
                <w:szCs w:val="24"/>
              </w:rPr>
            </w:pPr>
            <w:r>
              <w:rPr>
                <w:rFonts w:ascii="Times New Roman"/>
                <w:szCs w:val="24"/>
              </w:rPr>
              <w:t>筑路材料调查</w:t>
            </w:r>
          </w:p>
        </w:tc>
        <w:tc>
          <w:tcPr>
            <w:tcW w:w="4699"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67" w:type="dxa"/>
            <w:shd w:val="clear" w:color="auto" w:fill="65B8C7"/>
            <w:vAlign w:val="center"/>
          </w:tcPr>
          <w:p w:rsidR="00DF2D96" w:rsidRDefault="00DF2D96" w:rsidP="00544F02">
            <w:pPr>
              <w:jc w:val="center"/>
              <w:rPr>
                <w:rFonts w:ascii="Times New Roman"/>
                <w:szCs w:val="24"/>
              </w:rPr>
            </w:pPr>
            <w:r>
              <w:rPr>
                <w:rFonts w:ascii="Times New Roman"/>
                <w:szCs w:val="24"/>
              </w:rPr>
              <w:t>10</w:t>
            </w:r>
          </w:p>
        </w:tc>
        <w:tc>
          <w:tcPr>
            <w:tcW w:w="3380" w:type="dxa"/>
            <w:shd w:val="clear" w:color="auto" w:fill="FFE7CC"/>
            <w:vAlign w:val="center"/>
          </w:tcPr>
          <w:p w:rsidR="00DF2D96" w:rsidRDefault="00DF2D96" w:rsidP="00544F02">
            <w:pPr>
              <w:jc w:val="center"/>
              <w:rPr>
                <w:rFonts w:ascii="Times New Roman"/>
                <w:szCs w:val="24"/>
              </w:rPr>
            </w:pPr>
            <w:r>
              <w:rPr>
                <w:rFonts w:ascii="Times New Roman"/>
                <w:szCs w:val="24"/>
              </w:rPr>
              <w:t>交通工程及沿线设施调查</w:t>
            </w:r>
          </w:p>
        </w:tc>
        <w:tc>
          <w:tcPr>
            <w:tcW w:w="4699"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67" w:type="dxa"/>
            <w:shd w:val="clear" w:color="auto" w:fill="65B8C7"/>
            <w:vAlign w:val="center"/>
          </w:tcPr>
          <w:p w:rsidR="00DF2D96" w:rsidRDefault="00DF2D96" w:rsidP="00544F02">
            <w:pPr>
              <w:jc w:val="center"/>
              <w:rPr>
                <w:rFonts w:ascii="Times New Roman"/>
                <w:szCs w:val="24"/>
              </w:rPr>
            </w:pPr>
            <w:r>
              <w:rPr>
                <w:rFonts w:ascii="Times New Roman"/>
                <w:szCs w:val="24"/>
              </w:rPr>
              <w:t>11</w:t>
            </w:r>
          </w:p>
        </w:tc>
        <w:tc>
          <w:tcPr>
            <w:tcW w:w="3380" w:type="dxa"/>
            <w:shd w:val="clear" w:color="auto" w:fill="FFE7CC"/>
            <w:vAlign w:val="center"/>
          </w:tcPr>
          <w:p w:rsidR="00DF2D96" w:rsidRDefault="00DF2D96" w:rsidP="00544F02">
            <w:pPr>
              <w:jc w:val="center"/>
              <w:rPr>
                <w:rFonts w:ascii="Times New Roman"/>
                <w:szCs w:val="24"/>
              </w:rPr>
            </w:pPr>
            <w:r>
              <w:rPr>
                <w:rFonts w:ascii="Times New Roman"/>
                <w:szCs w:val="24"/>
              </w:rPr>
              <w:t>环保、绿化、水保工程调查</w:t>
            </w:r>
          </w:p>
        </w:tc>
        <w:tc>
          <w:tcPr>
            <w:tcW w:w="4699"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67" w:type="dxa"/>
            <w:shd w:val="clear" w:color="auto" w:fill="65B8C7"/>
            <w:vAlign w:val="center"/>
          </w:tcPr>
          <w:p w:rsidR="00DF2D96" w:rsidRDefault="00DF2D96" w:rsidP="00544F02">
            <w:pPr>
              <w:jc w:val="center"/>
              <w:rPr>
                <w:rFonts w:ascii="Times New Roman"/>
                <w:szCs w:val="24"/>
              </w:rPr>
            </w:pPr>
            <w:r>
              <w:rPr>
                <w:rFonts w:ascii="Times New Roman"/>
                <w:szCs w:val="24"/>
              </w:rPr>
              <w:t>12</w:t>
            </w:r>
          </w:p>
        </w:tc>
        <w:tc>
          <w:tcPr>
            <w:tcW w:w="3380" w:type="dxa"/>
            <w:shd w:val="clear" w:color="auto" w:fill="FFE7CC"/>
            <w:vAlign w:val="center"/>
          </w:tcPr>
          <w:p w:rsidR="00DF2D96" w:rsidRDefault="00DF2D96" w:rsidP="00544F02">
            <w:pPr>
              <w:jc w:val="center"/>
              <w:rPr>
                <w:rFonts w:ascii="Times New Roman"/>
                <w:szCs w:val="24"/>
              </w:rPr>
            </w:pPr>
            <w:r>
              <w:rPr>
                <w:rFonts w:ascii="Times New Roman"/>
                <w:szCs w:val="24"/>
              </w:rPr>
              <w:t>其他工程调查</w:t>
            </w:r>
          </w:p>
        </w:tc>
        <w:tc>
          <w:tcPr>
            <w:tcW w:w="4699"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r w:rsidR="00DF2D96" w:rsidTr="00544F02">
        <w:trPr>
          <w:trHeight w:hRule="exact" w:val="454"/>
          <w:jc w:val="center"/>
        </w:trPr>
        <w:tc>
          <w:tcPr>
            <w:tcW w:w="767" w:type="dxa"/>
            <w:shd w:val="clear" w:color="auto" w:fill="65B8C7"/>
            <w:vAlign w:val="center"/>
          </w:tcPr>
          <w:p w:rsidR="00DF2D96" w:rsidRDefault="00DF2D96" w:rsidP="00544F02">
            <w:pPr>
              <w:jc w:val="center"/>
              <w:rPr>
                <w:rFonts w:ascii="Times New Roman"/>
                <w:szCs w:val="24"/>
              </w:rPr>
            </w:pPr>
            <w:r>
              <w:rPr>
                <w:rFonts w:ascii="Times New Roman"/>
                <w:szCs w:val="24"/>
              </w:rPr>
              <w:t>13</w:t>
            </w:r>
          </w:p>
        </w:tc>
        <w:tc>
          <w:tcPr>
            <w:tcW w:w="3380" w:type="dxa"/>
            <w:shd w:val="clear" w:color="auto" w:fill="FFE7CC"/>
            <w:vAlign w:val="center"/>
          </w:tcPr>
          <w:p w:rsidR="00DF2D96" w:rsidRDefault="00DF2D96" w:rsidP="00544F02">
            <w:pPr>
              <w:jc w:val="center"/>
              <w:rPr>
                <w:rFonts w:ascii="Times New Roman"/>
                <w:szCs w:val="24"/>
              </w:rPr>
            </w:pPr>
            <w:r>
              <w:rPr>
                <w:rFonts w:ascii="Times New Roman"/>
                <w:szCs w:val="24"/>
              </w:rPr>
              <w:t>预算编制</w:t>
            </w:r>
          </w:p>
        </w:tc>
        <w:tc>
          <w:tcPr>
            <w:tcW w:w="4699" w:type="dxa"/>
            <w:shd w:val="clear" w:color="auto" w:fill="FFE7CC"/>
            <w:vAlign w:val="center"/>
          </w:tcPr>
          <w:p w:rsidR="00DF2D96" w:rsidRDefault="00DF2D96" w:rsidP="00544F02">
            <w:pPr>
              <w:jc w:val="center"/>
              <w:rPr>
                <w:rFonts w:ascii="Times New Roman"/>
                <w:szCs w:val="24"/>
              </w:rPr>
            </w:pPr>
            <w:r>
              <w:rPr>
                <w:rFonts w:ascii="Times New Roman"/>
                <w:szCs w:val="24"/>
              </w:rPr>
              <w:t>路线长</w:t>
            </w:r>
            <w:r>
              <w:rPr>
                <w:rFonts w:ascii="Times New Roman" w:hint="eastAsia"/>
                <w:szCs w:val="24"/>
              </w:rPr>
              <w:t>57.263</w:t>
            </w:r>
            <w:r>
              <w:rPr>
                <w:rFonts w:ascii="Times New Roman"/>
                <w:szCs w:val="24"/>
              </w:rPr>
              <w:t>公里</w:t>
            </w:r>
          </w:p>
        </w:tc>
      </w:tr>
    </w:tbl>
    <w:p w:rsidR="00DF2D96" w:rsidRDefault="00DF2D96" w:rsidP="003C75A4">
      <w:pPr>
        <w:spacing w:beforeLines="100" w:line="360" w:lineRule="auto"/>
        <w:outlineLvl w:val="0"/>
        <w:rPr>
          <w:rFonts w:ascii="Times New Roman"/>
          <w:b/>
          <w:color w:val="0000FF"/>
          <w:szCs w:val="24"/>
        </w:rPr>
      </w:pPr>
      <w:bookmarkStart w:id="29" w:name="_Toc3674"/>
      <w:bookmarkEnd w:id="27"/>
      <w:r>
        <w:rPr>
          <w:rFonts w:ascii="Times New Roman"/>
          <w:b/>
          <w:color w:val="0000FF"/>
          <w:sz w:val="32"/>
          <w:szCs w:val="32"/>
        </w:rPr>
        <w:t>3.</w:t>
      </w:r>
      <w:r>
        <w:rPr>
          <w:rFonts w:ascii="Times New Roman"/>
          <w:b/>
          <w:color w:val="0000FF"/>
          <w:sz w:val="32"/>
          <w:szCs w:val="32"/>
        </w:rPr>
        <w:t>设计过程中质量控制措施</w:t>
      </w:r>
      <w:bookmarkEnd w:id="29"/>
    </w:p>
    <w:p w:rsidR="00DF2D96" w:rsidRDefault="00DF2D96" w:rsidP="003C75A4">
      <w:pPr>
        <w:pStyle w:val="20"/>
        <w:spacing w:beforeLines="50" w:afterLines="50"/>
        <w:ind w:firstLine="561"/>
        <w:rPr>
          <w:rFonts w:ascii="Times New Roman" w:eastAsia="宋体" w:hAnsi="Times New Roman"/>
          <w:color w:val="FF0000"/>
          <w:kern w:val="44"/>
          <w:sz w:val="28"/>
          <w:szCs w:val="28"/>
        </w:rPr>
      </w:pPr>
      <w:bookmarkStart w:id="30" w:name="_Toc3031"/>
      <w:bookmarkStart w:id="31" w:name="_Toc6897"/>
      <w:r>
        <w:rPr>
          <w:rFonts w:ascii="Times New Roman" w:eastAsia="宋体" w:hAnsi="Times New Roman"/>
          <w:color w:val="FF0000"/>
          <w:kern w:val="44"/>
          <w:sz w:val="28"/>
          <w:szCs w:val="28"/>
        </w:rPr>
        <w:t>3.1</w:t>
      </w:r>
      <w:r>
        <w:rPr>
          <w:rFonts w:ascii="Times New Roman" w:eastAsia="宋体" w:hAnsi="Times New Roman"/>
          <w:color w:val="FF0000"/>
          <w:kern w:val="44"/>
          <w:sz w:val="28"/>
          <w:szCs w:val="28"/>
        </w:rPr>
        <w:t>采用设计全过程的技术审查</w:t>
      </w:r>
      <w:bookmarkEnd w:id="30"/>
    </w:p>
    <w:p w:rsidR="00DF2D96" w:rsidRDefault="00DF2D96" w:rsidP="00DF2D96">
      <w:pPr>
        <w:adjustRightInd w:val="0"/>
        <w:snapToGrid w:val="0"/>
        <w:spacing w:line="360" w:lineRule="auto"/>
        <w:ind w:firstLineChars="200" w:firstLine="560"/>
        <w:rPr>
          <w:rFonts w:ascii="Times New Roman"/>
          <w:sz w:val="28"/>
          <w:szCs w:val="28"/>
        </w:rPr>
      </w:pPr>
      <w:r>
        <w:rPr>
          <w:rFonts w:ascii="Times New Roman"/>
          <w:sz w:val="28"/>
          <w:szCs w:val="28"/>
        </w:rPr>
        <w:t>设计全过程的技术审查是确保设计文件满足国家法律法规、符合规定的设计深度、保证设计方案经济合理的重要举措。</w:t>
      </w:r>
    </w:p>
    <w:p w:rsidR="00DF2D96" w:rsidRDefault="00DF2D96" w:rsidP="00DF2D96">
      <w:pPr>
        <w:adjustRightInd w:val="0"/>
        <w:snapToGrid w:val="0"/>
        <w:spacing w:line="360" w:lineRule="auto"/>
        <w:ind w:firstLine="488"/>
        <w:rPr>
          <w:rFonts w:ascii="Times New Roman"/>
          <w:sz w:val="28"/>
          <w:szCs w:val="28"/>
        </w:rPr>
      </w:pPr>
      <w:r>
        <w:rPr>
          <w:rFonts w:ascii="Times New Roman"/>
          <w:sz w:val="28"/>
          <w:szCs w:val="28"/>
        </w:rPr>
        <w:t>设计全过程的技术审查包含设计内部质量审查，还包括政府部门组织的审查、评审、审批等。</w:t>
      </w:r>
    </w:p>
    <w:p w:rsidR="00DF2D96" w:rsidRDefault="00DF2D96" w:rsidP="003C75A4">
      <w:pPr>
        <w:pStyle w:val="20"/>
        <w:spacing w:beforeLines="50" w:afterLines="50"/>
        <w:ind w:firstLine="561"/>
        <w:rPr>
          <w:rFonts w:ascii="Times New Roman" w:eastAsia="宋体" w:hAnsi="Times New Roman"/>
          <w:color w:val="FF0000"/>
          <w:kern w:val="44"/>
          <w:sz w:val="28"/>
          <w:szCs w:val="28"/>
        </w:rPr>
      </w:pPr>
      <w:bookmarkStart w:id="32" w:name="_Toc1101"/>
      <w:r>
        <w:rPr>
          <w:rFonts w:ascii="Times New Roman" w:eastAsia="宋体" w:hAnsi="Times New Roman"/>
          <w:color w:val="FF0000"/>
          <w:kern w:val="44"/>
          <w:sz w:val="28"/>
          <w:szCs w:val="28"/>
        </w:rPr>
        <w:t xml:space="preserve">3.2 </w:t>
      </w:r>
      <w:r>
        <w:rPr>
          <w:rFonts w:ascii="Times New Roman" w:eastAsia="宋体" w:hAnsi="Times New Roman"/>
          <w:color w:val="FF0000"/>
          <w:kern w:val="44"/>
          <w:sz w:val="28"/>
          <w:szCs w:val="28"/>
        </w:rPr>
        <w:t>保证措施</w:t>
      </w:r>
      <w:bookmarkEnd w:id="32"/>
    </w:p>
    <w:p w:rsidR="00DF2D96" w:rsidRDefault="00DF2D96" w:rsidP="00DF2D96">
      <w:pPr>
        <w:spacing w:line="360" w:lineRule="auto"/>
        <w:ind w:firstLineChars="200" w:firstLine="562"/>
        <w:rPr>
          <w:rFonts w:ascii="Times New Roman"/>
          <w:b/>
          <w:color w:val="FF0000"/>
          <w:sz w:val="28"/>
          <w:szCs w:val="28"/>
        </w:rPr>
      </w:pPr>
      <w:bookmarkStart w:id="33" w:name="_Toc146081978"/>
      <w:bookmarkStart w:id="34" w:name="_Toc144457887"/>
      <w:r>
        <w:rPr>
          <w:rFonts w:ascii="Times New Roman"/>
          <w:b/>
          <w:color w:val="FF0000"/>
          <w:sz w:val="28"/>
          <w:szCs w:val="28"/>
        </w:rPr>
        <w:t>（</w:t>
      </w:r>
      <w:r>
        <w:rPr>
          <w:rFonts w:ascii="Times New Roman"/>
          <w:b/>
          <w:color w:val="FF0000"/>
          <w:sz w:val="28"/>
          <w:szCs w:val="28"/>
        </w:rPr>
        <w:t>1</w:t>
      </w:r>
      <w:r>
        <w:rPr>
          <w:rFonts w:ascii="Times New Roman"/>
          <w:b/>
          <w:color w:val="FF0000"/>
          <w:sz w:val="28"/>
          <w:szCs w:val="28"/>
        </w:rPr>
        <w:t>）高效的质量保证体系</w:t>
      </w:r>
      <w:bookmarkEnd w:id="33"/>
      <w:bookmarkEnd w:id="34"/>
    </w:p>
    <w:p w:rsidR="00DF2D96" w:rsidRDefault="00DF2D96" w:rsidP="00DF2D96">
      <w:pPr>
        <w:spacing w:line="360" w:lineRule="auto"/>
        <w:ind w:firstLineChars="200" w:firstLine="560"/>
        <w:rPr>
          <w:rFonts w:ascii="Times New Roman"/>
          <w:sz w:val="28"/>
          <w:szCs w:val="28"/>
        </w:rPr>
      </w:pPr>
      <w:r>
        <w:rPr>
          <w:rFonts w:ascii="Times New Roman"/>
          <w:sz w:val="28"/>
          <w:szCs w:val="28"/>
        </w:rPr>
        <w:t>我院已通过了</w:t>
      </w:r>
      <w:r>
        <w:rPr>
          <w:rFonts w:ascii="Times New Roman"/>
          <w:sz w:val="28"/>
          <w:szCs w:val="28"/>
        </w:rPr>
        <w:t>ISO9001</w:t>
      </w:r>
      <w:r>
        <w:rPr>
          <w:rFonts w:ascii="Times New Roman"/>
          <w:sz w:val="28"/>
          <w:szCs w:val="28"/>
        </w:rPr>
        <w:t>：</w:t>
      </w:r>
      <w:r>
        <w:rPr>
          <w:rFonts w:ascii="Times New Roman"/>
          <w:sz w:val="28"/>
          <w:szCs w:val="28"/>
        </w:rPr>
        <w:t>2008</w:t>
      </w:r>
      <w:r>
        <w:rPr>
          <w:rFonts w:ascii="Times New Roman"/>
          <w:sz w:val="28"/>
          <w:szCs w:val="28"/>
        </w:rPr>
        <w:t>质量体系认证，并每年都要经过质量体系认证中心的监督审核。通过监审，我院的质量体系持续满足</w:t>
      </w:r>
      <w:r>
        <w:rPr>
          <w:rFonts w:ascii="Times New Roman"/>
          <w:sz w:val="28"/>
          <w:szCs w:val="28"/>
        </w:rPr>
        <w:t>GB/T 19001-2008</w:t>
      </w:r>
      <w:r>
        <w:rPr>
          <w:rFonts w:ascii="Times New Roman"/>
          <w:sz w:val="28"/>
          <w:szCs w:val="28"/>
        </w:rPr>
        <w:t>标准要求。资质证书范围内的工程咨询服务、工程设计与服务、市政行业、工程勘察产品质量稳定，满足顾客和法规要求，未发现有质量、安全事故和顾客重大投诉，顾客对产品质量和服务满意。</w:t>
      </w:r>
      <w:r>
        <w:rPr>
          <w:rFonts w:ascii="Times New Roman"/>
          <w:w w:val="104"/>
          <w:sz w:val="28"/>
          <w:szCs w:val="28"/>
        </w:rPr>
        <w:t>详见</w:t>
      </w:r>
      <w:r>
        <w:rPr>
          <w:rFonts w:ascii="Times New Roman"/>
          <w:sz w:val="28"/>
          <w:szCs w:val="28"/>
        </w:rPr>
        <w:t>图</w:t>
      </w:r>
      <w:r>
        <w:rPr>
          <w:rFonts w:ascii="Times New Roman"/>
          <w:sz w:val="28"/>
          <w:szCs w:val="28"/>
        </w:rPr>
        <w:t>3-1</w:t>
      </w:r>
      <w:r>
        <w:rPr>
          <w:rFonts w:ascii="Times New Roman"/>
          <w:sz w:val="28"/>
          <w:szCs w:val="28"/>
        </w:rPr>
        <w:t>、</w:t>
      </w:r>
      <w:r>
        <w:rPr>
          <w:rFonts w:ascii="Times New Roman"/>
          <w:sz w:val="28"/>
          <w:szCs w:val="28"/>
        </w:rPr>
        <w:t>3-2</w:t>
      </w:r>
      <w:r>
        <w:rPr>
          <w:rFonts w:ascii="Times New Roman"/>
          <w:sz w:val="28"/>
          <w:szCs w:val="28"/>
        </w:rPr>
        <w:t>、</w:t>
      </w:r>
      <w:r>
        <w:rPr>
          <w:rFonts w:ascii="Times New Roman"/>
          <w:sz w:val="28"/>
          <w:szCs w:val="28"/>
        </w:rPr>
        <w:t>3-3</w:t>
      </w:r>
      <w:r>
        <w:rPr>
          <w:rFonts w:ascii="Times New Roman"/>
          <w:sz w:val="28"/>
          <w:szCs w:val="28"/>
        </w:rPr>
        <w:t>。</w:t>
      </w:r>
    </w:p>
    <w:p w:rsidR="00DF2D96" w:rsidRDefault="00DF2D96" w:rsidP="00DF2D96">
      <w:pPr>
        <w:spacing w:line="360" w:lineRule="auto"/>
        <w:rPr>
          <w:rFonts w:ascii="Times New Roman"/>
          <w:b/>
          <w:color w:val="0070C0"/>
          <w:szCs w:val="24"/>
        </w:rPr>
      </w:pPr>
      <w:r>
        <w:rPr>
          <w:rFonts w:ascii="Times New Roman"/>
          <w:noProof/>
        </w:rPr>
        <w:lastRenderedPageBreak/>
        <w:drawing>
          <wp:inline distT="0" distB="0" distL="0" distR="0">
            <wp:extent cx="5686425" cy="8029575"/>
            <wp:effectExtent l="19050" t="0" r="9525" b="0"/>
            <wp:docPr id="18" name="图片 33" descr="之前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之前00001"/>
                    <pic:cNvPicPr>
                      <a:picLocks noChangeAspect="1" noChangeArrowheads="1"/>
                    </pic:cNvPicPr>
                  </pic:nvPicPr>
                  <pic:blipFill>
                    <a:blip r:embed="rId26" cstate="print"/>
                    <a:srcRect l="7764"/>
                    <a:stretch>
                      <a:fillRect/>
                    </a:stretch>
                  </pic:blipFill>
                  <pic:spPr bwMode="auto">
                    <a:xfrm>
                      <a:off x="0" y="0"/>
                      <a:ext cx="5686425" cy="8029575"/>
                    </a:xfrm>
                    <a:prstGeom prst="rect">
                      <a:avLst/>
                    </a:prstGeom>
                    <a:noFill/>
                    <a:ln w="9525" cmpd="sng">
                      <a:noFill/>
                      <a:miter lim="800000"/>
                      <a:headEnd/>
                      <a:tailEnd/>
                    </a:ln>
                  </pic:spPr>
                </pic:pic>
              </a:graphicData>
            </a:graphic>
          </wp:inline>
        </w:drawing>
      </w:r>
    </w:p>
    <w:p w:rsidR="00DF2D96" w:rsidRDefault="00DF2D96" w:rsidP="00DF2D96">
      <w:pPr>
        <w:spacing w:line="360" w:lineRule="auto"/>
        <w:ind w:firstLineChars="150" w:firstLine="422"/>
        <w:jc w:val="center"/>
        <w:rPr>
          <w:rFonts w:ascii="Times New Roman"/>
          <w:b/>
          <w:color w:val="0070C0"/>
          <w:sz w:val="28"/>
          <w:szCs w:val="28"/>
        </w:rPr>
      </w:pPr>
      <w:r>
        <w:rPr>
          <w:rFonts w:ascii="Times New Roman"/>
          <w:b/>
          <w:color w:val="0070C0"/>
          <w:sz w:val="28"/>
          <w:szCs w:val="28"/>
        </w:rPr>
        <w:t>图</w:t>
      </w:r>
      <w:r>
        <w:rPr>
          <w:rFonts w:ascii="Times New Roman"/>
          <w:b/>
          <w:color w:val="0070C0"/>
          <w:sz w:val="28"/>
          <w:szCs w:val="28"/>
        </w:rPr>
        <w:t xml:space="preserve">3-1  </w:t>
      </w:r>
      <w:r>
        <w:rPr>
          <w:rFonts w:ascii="Times New Roman"/>
          <w:b/>
          <w:color w:val="0070C0"/>
          <w:sz w:val="28"/>
          <w:szCs w:val="28"/>
        </w:rPr>
        <w:t>管理体系认证证书（一）</w:t>
      </w:r>
    </w:p>
    <w:p w:rsidR="00DF2D96" w:rsidRDefault="00DF2D96" w:rsidP="00DF2D96">
      <w:pPr>
        <w:spacing w:line="360" w:lineRule="auto"/>
        <w:jc w:val="center"/>
        <w:rPr>
          <w:rFonts w:ascii="Times New Roman"/>
          <w:b/>
          <w:color w:val="0070C0"/>
          <w:szCs w:val="24"/>
        </w:rPr>
      </w:pPr>
      <w:r>
        <w:rPr>
          <w:rFonts w:ascii="Times New Roman"/>
          <w:noProof/>
        </w:rPr>
        <w:lastRenderedPageBreak/>
        <w:drawing>
          <wp:inline distT="0" distB="0" distL="0" distR="0">
            <wp:extent cx="5648325" cy="8086725"/>
            <wp:effectExtent l="19050" t="0" r="9525" b="0"/>
            <wp:docPr id="19" name="图片 36" descr="之前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之前00003"/>
                    <pic:cNvPicPr>
                      <a:picLocks noChangeAspect="1" noChangeArrowheads="1"/>
                    </pic:cNvPicPr>
                  </pic:nvPicPr>
                  <pic:blipFill>
                    <a:blip r:embed="rId27" cstate="print"/>
                    <a:srcRect l="7379" t="1729" r="1332"/>
                    <a:stretch>
                      <a:fillRect/>
                    </a:stretch>
                  </pic:blipFill>
                  <pic:spPr bwMode="auto">
                    <a:xfrm>
                      <a:off x="0" y="0"/>
                      <a:ext cx="5648325" cy="8086725"/>
                    </a:xfrm>
                    <a:prstGeom prst="rect">
                      <a:avLst/>
                    </a:prstGeom>
                    <a:noFill/>
                    <a:ln w="9525" cmpd="sng">
                      <a:noFill/>
                      <a:miter lim="800000"/>
                      <a:headEnd/>
                      <a:tailEnd/>
                    </a:ln>
                  </pic:spPr>
                </pic:pic>
              </a:graphicData>
            </a:graphic>
          </wp:inline>
        </w:drawing>
      </w:r>
    </w:p>
    <w:p w:rsidR="00DF2D96" w:rsidRDefault="00DF2D96" w:rsidP="00DF2D96">
      <w:pPr>
        <w:spacing w:line="360" w:lineRule="auto"/>
        <w:ind w:firstLineChars="150" w:firstLine="422"/>
        <w:jc w:val="center"/>
        <w:rPr>
          <w:rFonts w:ascii="Times New Roman"/>
          <w:b/>
          <w:color w:val="0070C0"/>
          <w:sz w:val="28"/>
          <w:szCs w:val="28"/>
        </w:rPr>
      </w:pPr>
      <w:r>
        <w:rPr>
          <w:rFonts w:ascii="Times New Roman"/>
          <w:b/>
          <w:color w:val="0070C0"/>
          <w:sz w:val="28"/>
          <w:szCs w:val="28"/>
        </w:rPr>
        <w:t>图</w:t>
      </w:r>
      <w:r>
        <w:rPr>
          <w:rFonts w:ascii="Times New Roman"/>
          <w:b/>
          <w:color w:val="0070C0"/>
          <w:sz w:val="28"/>
          <w:szCs w:val="28"/>
        </w:rPr>
        <w:t xml:space="preserve">3-2  </w:t>
      </w:r>
      <w:r>
        <w:rPr>
          <w:rFonts w:ascii="Times New Roman"/>
          <w:b/>
          <w:color w:val="0070C0"/>
          <w:sz w:val="28"/>
          <w:szCs w:val="28"/>
        </w:rPr>
        <w:t>管理体系认证证书（二）</w:t>
      </w:r>
    </w:p>
    <w:p w:rsidR="00DF2D96" w:rsidRDefault="00DF2D96" w:rsidP="00DF2D96">
      <w:pPr>
        <w:spacing w:line="360" w:lineRule="auto"/>
        <w:jc w:val="center"/>
        <w:rPr>
          <w:rFonts w:ascii="Times New Roman"/>
          <w:b/>
          <w:color w:val="0070C0"/>
          <w:szCs w:val="24"/>
        </w:rPr>
      </w:pPr>
      <w:r>
        <w:rPr>
          <w:rFonts w:ascii="Times New Roman"/>
          <w:noProof/>
        </w:rPr>
        <w:lastRenderedPageBreak/>
        <w:drawing>
          <wp:inline distT="0" distB="0" distL="0" distR="0">
            <wp:extent cx="5829300" cy="8001000"/>
            <wp:effectExtent l="19050" t="0" r="0" b="0"/>
            <wp:docPr id="20" name="图片 35" descr="之前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之前00005"/>
                    <pic:cNvPicPr>
                      <a:picLocks noChangeAspect="1" noChangeArrowheads="1"/>
                    </pic:cNvPicPr>
                  </pic:nvPicPr>
                  <pic:blipFill>
                    <a:blip r:embed="rId28" cstate="print"/>
                    <a:srcRect l="6097" t="1569" r="951"/>
                    <a:stretch>
                      <a:fillRect/>
                    </a:stretch>
                  </pic:blipFill>
                  <pic:spPr bwMode="auto">
                    <a:xfrm>
                      <a:off x="0" y="0"/>
                      <a:ext cx="5829300" cy="8001000"/>
                    </a:xfrm>
                    <a:prstGeom prst="rect">
                      <a:avLst/>
                    </a:prstGeom>
                    <a:noFill/>
                    <a:ln w="9525" cmpd="sng">
                      <a:noFill/>
                      <a:miter lim="800000"/>
                      <a:headEnd/>
                      <a:tailEnd/>
                    </a:ln>
                  </pic:spPr>
                </pic:pic>
              </a:graphicData>
            </a:graphic>
          </wp:inline>
        </w:drawing>
      </w:r>
    </w:p>
    <w:p w:rsidR="00DF2D96" w:rsidRDefault="00DF2D96" w:rsidP="00DF2D96">
      <w:pPr>
        <w:spacing w:line="360" w:lineRule="auto"/>
        <w:ind w:firstLineChars="150" w:firstLine="422"/>
        <w:jc w:val="center"/>
        <w:rPr>
          <w:rFonts w:ascii="Times New Roman"/>
          <w:b/>
          <w:color w:val="0070C0"/>
          <w:sz w:val="28"/>
          <w:szCs w:val="28"/>
        </w:rPr>
      </w:pPr>
      <w:r>
        <w:rPr>
          <w:rFonts w:ascii="Times New Roman"/>
          <w:b/>
          <w:color w:val="0070C0"/>
          <w:sz w:val="28"/>
          <w:szCs w:val="28"/>
        </w:rPr>
        <w:t>图</w:t>
      </w:r>
      <w:r>
        <w:rPr>
          <w:rFonts w:ascii="Times New Roman"/>
          <w:b/>
          <w:color w:val="0070C0"/>
          <w:sz w:val="28"/>
          <w:szCs w:val="28"/>
        </w:rPr>
        <w:t xml:space="preserve">3-3  </w:t>
      </w:r>
      <w:r>
        <w:rPr>
          <w:rFonts w:ascii="Times New Roman"/>
          <w:b/>
          <w:color w:val="0070C0"/>
          <w:sz w:val="28"/>
          <w:szCs w:val="28"/>
        </w:rPr>
        <w:t>管理体系认证证书（三）</w:t>
      </w:r>
    </w:p>
    <w:p w:rsidR="00DF2D96" w:rsidRDefault="00DF2D96" w:rsidP="00DF2D96">
      <w:pPr>
        <w:spacing w:line="360" w:lineRule="auto"/>
        <w:ind w:firstLineChars="200" w:firstLine="560"/>
        <w:rPr>
          <w:rFonts w:ascii="Times New Roman"/>
          <w:sz w:val="28"/>
          <w:szCs w:val="28"/>
        </w:rPr>
      </w:pPr>
    </w:p>
    <w:p w:rsidR="00DF2D96" w:rsidRDefault="00DF2D96" w:rsidP="00DF2D96">
      <w:pPr>
        <w:autoSpaceDE w:val="0"/>
        <w:autoSpaceDN w:val="0"/>
        <w:spacing w:line="360" w:lineRule="auto"/>
        <w:ind w:firstLineChars="200" w:firstLine="562"/>
        <w:jc w:val="left"/>
        <w:rPr>
          <w:rFonts w:ascii="Times New Roman"/>
          <w:b/>
          <w:color w:val="FF0000"/>
          <w:sz w:val="28"/>
          <w:szCs w:val="28"/>
        </w:rPr>
      </w:pPr>
      <w:r>
        <w:rPr>
          <w:rFonts w:ascii="Times New Roman"/>
          <w:b/>
          <w:color w:val="FF0000"/>
          <w:sz w:val="28"/>
          <w:szCs w:val="28"/>
        </w:rPr>
        <w:lastRenderedPageBreak/>
        <w:t>（</w:t>
      </w:r>
      <w:r>
        <w:rPr>
          <w:rFonts w:ascii="Times New Roman"/>
          <w:b/>
          <w:color w:val="FF0000"/>
          <w:sz w:val="28"/>
          <w:szCs w:val="28"/>
        </w:rPr>
        <w:t>2</w:t>
      </w:r>
      <w:r>
        <w:rPr>
          <w:rFonts w:ascii="Times New Roman"/>
          <w:b/>
          <w:color w:val="FF0000"/>
          <w:sz w:val="28"/>
          <w:szCs w:val="28"/>
        </w:rPr>
        <w:t>）加强设计技术管理</w:t>
      </w:r>
    </w:p>
    <w:p w:rsidR="00DF2D96" w:rsidRDefault="00DF2D96" w:rsidP="00DF2D96">
      <w:pPr>
        <w:spacing w:line="360" w:lineRule="auto"/>
        <w:ind w:firstLineChars="200" w:firstLine="560"/>
        <w:rPr>
          <w:rFonts w:ascii="Times New Roman"/>
          <w:sz w:val="28"/>
          <w:szCs w:val="28"/>
        </w:rPr>
      </w:pPr>
      <w:r>
        <w:rPr>
          <w:rFonts w:ascii="Times New Roman"/>
          <w:sz w:val="28"/>
          <w:szCs w:val="28"/>
        </w:rPr>
        <w:t>科学、规范、经济合理的设计技术措施是保证产品质量、保证进度、控制工程造价的重要条件，我们要做到：</w:t>
      </w:r>
    </w:p>
    <w:p w:rsidR="00DF2D96" w:rsidRDefault="00DF2D96" w:rsidP="00DF2D96">
      <w:pPr>
        <w:numPr>
          <w:ilvl w:val="0"/>
          <w:numId w:val="9"/>
        </w:numPr>
        <w:tabs>
          <w:tab w:val="left" w:pos="980"/>
        </w:tabs>
        <w:spacing w:line="360" w:lineRule="auto"/>
        <w:ind w:left="0" w:firstLineChars="200" w:firstLine="562"/>
        <w:rPr>
          <w:rFonts w:ascii="Times New Roman"/>
          <w:b/>
          <w:bCs/>
          <w:color w:val="FF0000"/>
          <w:sz w:val="28"/>
          <w:szCs w:val="28"/>
        </w:rPr>
      </w:pPr>
      <w:r>
        <w:rPr>
          <w:rFonts w:ascii="Times New Roman"/>
          <w:b/>
          <w:bCs/>
          <w:color w:val="FF0000"/>
          <w:sz w:val="28"/>
          <w:szCs w:val="28"/>
        </w:rPr>
        <w:t>建立技术管理体系和岗位责任制</w:t>
      </w:r>
    </w:p>
    <w:p w:rsidR="00DF2D96" w:rsidRDefault="00DF2D96" w:rsidP="00DF2D96">
      <w:pPr>
        <w:spacing w:line="360" w:lineRule="auto"/>
        <w:ind w:firstLineChars="200" w:firstLine="560"/>
        <w:rPr>
          <w:rFonts w:ascii="Times New Roman"/>
          <w:sz w:val="28"/>
          <w:szCs w:val="28"/>
        </w:rPr>
      </w:pPr>
      <w:r>
        <w:rPr>
          <w:rFonts w:ascii="Times New Roman"/>
          <w:sz w:val="28"/>
          <w:szCs w:val="28"/>
        </w:rPr>
        <w:t>实行以总工程师为主导的项目技术责任制，建立各级技术人员的岗位责任制，逐级签订技术责任状，做到分工明确，责任到人，严格遵守工程强制性条文，坚决执行设计规范、规程。</w:t>
      </w:r>
    </w:p>
    <w:p w:rsidR="00DF2D96" w:rsidRDefault="00DF2D96" w:rsidP="00DF2D96">
      <w:pPr>
        <w:numPr>
          <w:ilvl w:val="0"/>
          <w:numId w:val="9"/>
        </w:numPr>
        <w:tabs>
          <w:tab w:val="left" w:pos="980"/>
        </w:tabs>
        <w:spacing w:line="360" w:lineRule="auto"/>
        <w:ind w:left="0" w:firstLineChars="200" w:firstLine="562"/>
        <w:rPr>
          <w:rFonts w:ascii="Times New Roman"/>
          <w:b/>
          <w:bCs/>
          <w:color w:val="FF0000"/>
          <w:sz w:val="28"/>
          <w:szCs w:val="28"/>
        </w:rPr>
      </w:pPr>
      <w:r>
        <w:rPr>
          <w:rFonts w:ascii="Times New Roman"/>
          <w:b/>
          <w:bCs/>
          <w:color w:val="FF0000"/>
          <w:sz w:val="28"/>
          <w:szCs w:val="28"/>
        </w:rPr>
        <w:t>认真编制好设计进度计划</w:t>
      </w:r>
    </w:p>
    <w:p w:rsidR="00DF2D96" w:rsidRDefault="00DF2D96" w:rsidP="00DF2D96">
      <w:pPr>
        <w:spacing w:line="360" w:lineRule="auto"/>
        <w:ind w:firstLineChars="200" w:firstLine="560"/>
        <w:rPr>
          <w:rFonts w:ascii="Times New Roman"/>
          <w:sz w:val="28"/>
          <w:szCs w:val="28"/>
        </w:rPr>
      </w:pPr>
      <w:r>
        <w:rPr>
          <w:rFonts w:ascii="Times New Roman"/>
          <w:sz w:val="28"/>
          <w:szCs w:val="28"/>
        </w:rPr>
        <w:t>在经过对项目进行周密调查研究，取得可靠数据的基础上，编制可行的进度控制计划，坚决杜绝计划执行过程中的随意性，使整个过程时时处于受控状态，做到环环相扣，井然有序。</w:t>
      </w:r>
    </w:p>
    <w:p w:rsidR="00DF2D96" w:rsidRDefault="00DF2D96" w:rsidP="00DF2D96">
      <w:pPr>
        <w:numPr>
          <w:ilvl w:val="0"/>
          <w:numId w:val="9"/>
        </w:numPr>
        <w:tabs>
          <w:tab w:val="left" w:pos="980"/>
        </w:tabs>
        <w:spacing w:line="360" w:lineRule="auto"/>
        <w:ind w:left="0" w:firstLineChars="200" w:firstLine="562"/>
        <w:rPr>
          <w:rFonts w:ascii="Times New Roman"/>
          <w:b/>
          <w:bCs/>
          <w:color w:val="FF0000"/>
          <w:sz w:val="28"/>
          <w:szCs w:val="28"/>
        </w:rPr>
      </w:pPr>
      <w:r>
        <w:rPr>
          <w:rFonts w:ascii="Times New Roman"/>
          <w:b/>
          <w:bCs/>
          <w:color w:val="FF0000"/>
          <w:sz w:val="28"/>
          <w:szCs w:val="28"/>
        </w:rPr>
        <w:t>保证技术力量</w:t>
      </w:r>
    </w:p>
    <w:p w:rsidR="00DF2D96" w:rsidRDefault="00DF2D96" w:rsidP="00DF2D96">
      <w:pPr>
        <w:spacing w:line="360" w:lineRule="auto"/>
        <w:ind w:firstLineChars="200" w:firstLine="560"/>
        <w:rPr>
          <w:rFonts w:ascii="Times New Roman"/>
          <w:sz w:val="28"/>
          <w:szCs w:val="28"/>
        </w:rPr>
      </w:pPr>
      <w:r>
        <w:rPr>
          <w:rFonts w:ascii="Times New Roman"/>
          <w:sz w:val="28"/>
          <w:szCs w:val="28"/>
        </w:rPr>
        <w:t>我们将挑选具有丰富经验的优秀设计人员和精良的设备投入本工程，同时选派具有施工经验、责任心强的工程技术人员参加该工程施工配合，以确保技术工作顺利进行。</w:t>
      </w:r>
    </w:p>
    <w:p w:rsidR="00DF2D96" w:rsidRDefault="00DF2D96" w:rsidP="00DF2D96">
      <w:pPr>
        <w:autoSpaceDE w:val="0"/>
        <w:autoSpaceDN w:val="0"/>
        <w:spacing w:line="360" w:lineRule="auto"/>
        <w:ind w:firstLineChars="200" w:firstLine="562"/>
        <w:jc w:val="left"/>
        <w:rPr>
          <w:rFonts w:ascii="Times New Roman"/>
          <w:b/>
          <w:color w:val="FF0000"/>
          <w:sz w:val="28"/>
          <w:szCs w:val="28"/>
        </w:rPr>
      </w:pPr>
      <w:r>
        <w:rPr>
          <w:rFonts w:ascii="Times New Roman"/>
          <w:b/>
          <w:color w:val="FF0000"/>
          <w:sz w:val="28"/>
          <w:szCs w:val="28"/>
        </w:rPr>
        <w:t>（</w:t>
      </w:r>
      <w:r>
        <w:rPr>
          <w:rFonts w:ascii="Times New Roman"/>
          <w:b/>
          <w:color w:val="FF0000"/>
          <w:sz w:val="28"/>
          <w:szCs w:val="28"/>
        </w:rPr>
        <w:t>3</w:t>
      </w:r>
      <w:r>
        <w:rPr>
          <w:rFonts w:ascii="Times New Roman"/>
          <w:b/>
          <w:color w:val="FF0000"/>
          <w:sz w:val="28"/>
          <w:szCs w:val="28"/>
        </w:rPr>
        <w:t>）做好设计前期的技术准备工作</w:t>
      </w:r>
    </w:p>
    <w:p w:rsidR="00DF2D96" w:rsidRDefault="00DF2D96" w:rsidP="00DF2D96">
      <w:pPr>
        <w:spacing w:line="360" w:lineRule="auto"/>
        <w:ind w:firstLineChars="200" w:firstLine="560"/>
        <w:rPr>
          <w:rFonts w:ascii="Times New Roman"/>
          <w:sz w:val="28"/>
          <w:szCs w:val="28"/>
        </w:rPr>
      </w:pPr>
      <w:r>
        <w:rPr>
          <w:rFonts w:ascii="Times New Roman"/>
          <w:sz w:val="28"/>
          <w:szCs w:val="28"/>
        </w:rPr>
        <w:t>重视项目前期工作，尽早进行现场踏勘、资料收集、现场调研、和相关部门单位沟通协调，尽早发现问题，为建设单位解决、协调提供时间和技术支持。</w:t>
      </w:r>
    </w:p>
    <w:p w:rsidR="00DF2D96" w:rsidRDefault="00DF2D96" w:rsidP="00DF2D96">
      <w:pPr>
        <w:autoSpaceDE w:val="0"/>
        <w:autoSpaceDN w:val="0"/>
        <w:spacing w:line="360" w:lineRule="auto"/>
        <w:ind w:firstLineChars="200" w:firstLine="562"/>
        <w:jc w:val="left"/>
        <w:rPr>
          <w:rFonts w:ascii="Times New Roman"/>
          <w:b/>
          <w:color w:val="FF0000"/>
          <w:sz w:val="28"/>
          <w:szCs w:val="28"/>
        </w:rPr>
      </w:pPr>
      <w:r>
        <w:rPr>
          <w:rFonts w:ascii="Times New Roman"/>
          <w:b/>
          <w:color w:val="FF0000"/>
          <w:sz w:val="28"/>
          <w:szCs w:val="28"/>
        </w:rPr>
        <w:t>（</w:t>
      </w:r>
      <w:r>
        <w:rPr>
          <w:rFonts w:ascii="Times New Roman"/>
          <w:b/>
          <w:color w:val="FF0000"/>
          <w:sz w:val="28"/>
          <w:szCs w:val="28"/>
        </w:rPr>
        <w:t>4</w:t>
      </w:r>
      <w:r>
        <w:rPr>
          <w:rFonts w:ascii="Times New Roman"/>
          <w:b/>
          <w:color w:val="FF0000"/>
          <w:sz w:val="28"/>
          <w:szCs w:val="28"/>
        </w:rPr>
        <w:t>）强化设计质量控制</w:t>
      </w:r>
    </w:p>
    <w:p w:rsidR="00DF2D96" w:rsidRDefault="00DF2D96" w:rsidP="00DF2D96">
      <w:pPr>
        <w:spacing w:line="360" w:lineRule="auto"/>
        <w:ind w:firstLineChars="200" w:firstLine="560"/>
        <w:rPr>
          <w:rFonts w:ascii="Times New Roman"/>
          <w:sz w:val="28"/>
          <w:szCs w:val="28"/>
        </w:rPr>
      </w:pPr>
      <w:r>
        <w:rPr>
          <w:rFonts w:ascii="Times New Roman"/>
          <w:sz w:val="28"/>
          <w:szCs w:val="28"/>
        </w:rPr>
        <w:t>设计过程严格执行</w:t>
      </w:r>
      <w:r>
        <w:rPr>
          <w:rFonts w:ascii="Times New Roman"/>
          <w:sz w:val="28"/>
          <w:szCs w:val="28"/>
        </w:rPr>
        <w:t>“</w:t>
      </w:r>
      <w:r>
        <w:rPr>
          <w:rFonts w:ascii="Times New Roman"/>
          <w:sz w:val="28"/>
          <w:szCs w:val="28"/>
        </w:rPr>
        <w:t>两校三审</w:t>
      </w:r>
      <w:r>
        <w:rPr>
          <w:rFonts w:ascii="Times New Roman"/>
          <w:sz w:val="28"/>
          <w:szCs w:val="28"/>
        </w:rPr>
        <w:t>”</w:t>
      </w:r>
      <w:r>
        <w:rPr>
          <w:rFonts w:ascii="Times New Roman"/>
          <w:sz w:val="28"/>
          <w:szCs w:val="28"/>
        </w:rPr>
        <w:t>制度，填写各级审核记录表，对审核中发现的问题，设计人员应及时修改并在记录表中予以确认。重要</w:t>
      </w:r>
      <w:r>
        <w:rPr>
          <w:rFonts w:ascii="Times New Roman"/>
          <w:sz w:val="28"/>
          <w:szCs w:val="28"/>
        </w:rPr>
        <w:lastRenderedPageBreak/>
        <w:t>问题由院总工程师组织院总工办人员确认，保证设计成果的技术标准、图纸深度和完整性满足国家和行业规范、标准的要求。</w:t>
      </w:r>
    </w:p>
    <w:p w:rsidR="00DF2D96" w:rsidRDefault="00DF2D96" w:rsidP="00DF2D96">
      <w:pPr>
        <w:spacing w:line="360" w:lineRule="auto"/>
        <w:ind w:firstLineChars="200" w:firstLine="560"/>
        <w:rPr>
          <w:rFonts w:ascii="Times New Roman"/>
          <w:sz w:val="28"/>
          <w:szCs w:val="28"/>
        </w:rPr>
      </w:pPr>
    </w:p>
    <w:p w:rsidR="00DF2D96" w:rsidRDefault="00DF2D96" w:rsidP="003C75A4">
      <w:pPr>
        <w:pStyle w:val="20"/>
        <w:spacing w:beforeLines="50" w:afterLines="50"/>
        <w:ind w:firstLine="561"/>
        <w:rPr>
          <w:rFonts w:ascii="Times New Roman" w:eastAsia="宋体" w:hAnsi="Times New Roman"/>
          <w:color w:val="FF0000"/>
          <w:kern w:val="44"/>
          <w:sz w:val="28"/>
          <w:szCs w:val="28"/>
        </w:rPr>
      </w:pPr>
      <w:bookmarkStart w:id="35" w:name="_Toc29118"/>
      <w:r>
        <w:rPr>
          <w:rFonts w:ascii="Times New Roman" w:eastAsia="宋体" w:hAnsi="Times New Roman"/>
          <w:color w:val="FF0000"/>
          <w:kern w:val="44"/>
          <w:sz w:val="28"/>
          <w:szCs w:val="28"/>
        </w:rPr>
        <w:t>3.3</w:t>
      </w:r>
      <w:r>
        <w:rPr>
          <w:rFonts w:ascii="Times New Roman" w:eastAsia="宋体" w:hAnsi="Times New Roman"/>
          <w:color w:val="FF0000"/>
          <w:kern w:val="44"/>
          <w:sz w:val="28"/>
          <w:szCs w:val="28"/>
        </w:rPr>
        <w:t>项目创优规划</w:t>
      </w:r>
      <w:bookmarkEnd w:id="35"/>
    </w:p>
    <w:p w:rsidR="00DF2D96" w:rsidRDefault="00DF2D96" w:rsidP="00DF2D96">
      <w:pPr>
        <w:pStyle w:val="30"/>
        <w:numPr>
          <w:ilvl w:val="0"/>
          <w:numId w:val="10"/>
        </w:numPr>
        <w:spacing w:after="0" w:line="360" w:lineRule="auto"/>
        <w:ind w:leftChars="0" w:left="0" w:firstLineChars="200" w:firstLine="560"/>
        <w:rPr>
          <w:bCs/>
          <w:sz w:val="28"/>
          <w:szCs w:val="28"/>
        </w:rPr>
      </w:pPr>
      <w:r>
        <w:rPr>
          <w:bCs/>
          <w:sz w:val="28"/>
          <w:szCs w:val="28"/>
        </w:rPr>
        <w:t>建立质量保证体系，施工质量按照该体系进行质量控制，并在此基础上确保创优目标及规划。</w:t>
      </w:r>
    </w:p>
    <w:p w:rsidR="00DF2D96" w:rsidRDefault="00DF2D96" w:rsidP="00DF2D96">
      <w:pPr>
        <w:pStyle w:val="30"/>
        <w:numPr>
          <w:ilvl w:val="0"/>
          <w:numId w:val="10"/>
        </w:numPr>
        <w:spacing w:after="0" w:line="360" w:lineRule="auto"/>
        <w:ind w:leftChars="0" w:left="0" w:firstLineChars="200" w:firstLine="560"/>
        <w:rPr>
          <w:bCs/>
          <w:sz w:val="28"/>
          <w:szCs w:val="28"/>
        </w:rPr>
      </w:pPr>
      <w:r>
        <w:rPr>
          <w:bCs/>
          <w:sz w:val="28"/>
          <w:szCs w:val="28"/>
        </w:rPr>
        <w:t>创优措施</w:t>
      </w:r>
    </w:p>
    <w:p w:rsidR="00DF2D96" w:rsidRDefault="00DF2D96" w:rsidP="00DF2D96">
      <w:pPr>
        <w:pStyle w:val="30"/>
        <w:numPr>
          <w:ilvl w:val="0"/>
          <w:numId w:val="11"/>
        </w:numPr>
        <w:spacing w:after="0" w:line="360" w:lineRule="auto"/>
        <w:ind w:leftChars="0" w:left="0" w:firstLineChars="200" w:firstLine="560"/>
        <w:rPr>
          <w:bCs/>
          <w:sz w:val="28"/>
          <w:szCs w:val="28"/>
        </w:rPr>
      </w:pPr>
      <w:r>
        <w:rPr>
          <w:bCs/>
          <w:sz w:val="28"/>
          <w:szCs w:val="28"/>
        </w:rPr>
        <w:t>建立工程质量检查制度，对创优工程实施全方面的监督，从图纸审核到竣工资料整理不放过任何环节。</w:t>
      </w:r>
    </w:p>
    <w:p w:rsidR="00DF2D96" w:rsidRDefault="00DF2D96" w:rsidP="00DF2D96">
      <w:pPr>
        <w:pStyle w:val="30"/>
        <w:numPr>
          <w:ilvl w:val="0"/>
          <w:numId w:val="11"/>
        </w:numPr>
        <w:spacing w:after="0" w:line="360" w:lineRule="auto"/>
        <w:ind w:leftChars="0" w:left="0" w:firstLineChars="200" w:firstLine="560"/>
        <w:rPr>
          <w:bCs/>
          <w:sz w:val="28"/>
          <w:szCs w:val="28"/>
        </w:rPr>
      </w:pPr>
      <w:r>
        <w:rPr>
          <w:bCs/>
          <w:sz w:val="28"/>
          <w:szCs w:val="28"/>
        </w:rPr>
        <w:t>严格工程质量评定制度，创优工程的质量评比按内控质量标准进行执行。施工的全过程在质检人员的有效监控下施工。</w:t>
      </w:r>
    </w:p>
    <w:p w:rsidR="00DF2D96" w:rsidRDefault="00DF2D96" w:rsidP="00DF2D96">
      <w:pPr>
        <w:pStyle w:val="30"/>
        <w:numPr>
          <w:ilvl w:val="0"/>
          <w:numId w:val="11"/>
        </w:numPr>
        <w:spacing w:after="0" w:line="360" w:lineRule="auto"/>
        <w:ind w:leftChars="0" w:left="0" w:firstLineChars="200" w:firstLine="560"/>
        <w:rPr>
          <w:bCs/>
          <w:sz w:val="28"/>
          <w:szCs w:val="28"/>
        </w:rPr>
      </w:pPr>
      <w:r>
        <w:rPr>
          <w:bCs/>
          <w:sz w:val="28"/>
          <w:szCs w:val="28"/>
        </w:rPr>
        <w:t>积极开展</w:t>
      </w:r>
      <w:r>
        <w:rPr>
          <w:bCs/>
          <w:sz w:val="28"/>
          <w:szCs w:val="28"/>
        </w:rPr>
        <w:t>QC</w:t>
      </w:r>
      <w:r>
        <w:rPr>
          <w:bCs/>
          <w:sz w:val="28"/>
          <w:szCs w:val="28"/>
        </w:rPr>
        <w:t>活动，提倡职工创新意识，发挥主观能动性。</w:t>
      </w:r>
    </w:p>
    <w:p w:rsidR="00DF2D96" w:rsidRDefault="00DF2D96" w:rsidP="003C75A4">
      <w:pPr>
        <w:autoSpaceDE w:val="0"/>
        <w:autoSpaceDN w:val="0"/>
        <w:spacing w:beforeLines="50" w:afterLines="50" w:line="360" w:lineRule="auto"/>
        <w:outlineLvl w:val="0"/>
        <w:rPr>
          <w:rFonts w:ascii="Times New Roman"/>
          <w:b/>
          <w:color w:val="0000FF"/>
          <w:sz w:val="28"/>
          <w:szCs w:val="28"/>
        </w:rPr>
      </w:pPr>
      <w:bookmarkStart w:id="36" w:name="_Toc1606"/>
      <w:bookmarkEnd w:id="31"/>
      <w:r>
        <w:rPr>
          <w:rFonts w:ascii="Times New Roman"/>
          <w:b/>
          <w:color w:val="0000FF"/>
          <w:sz w:val="32"/>
          <w:szCs w:val="32"/>
        </w:rPr>
        <w:t>4.</w:t>
      </w:r>
      <w:r>
        <w:rPr>
          <w:rFonts w:ascii="Times New Roman"/>
          <w:b/>
          <w:color w:val="0000FF"/>
          <w:sz w:val="32"/>
          <w:szCs w:val="32"/>
        </w:rPr>
        <w:t>设计过程中进度控制措施</w:t>
      </w:r>
      <w:bookmarkEnd w:id="36"/>
    </w:p>
    <w:p w:rsidR="00DF2D96" w:rsidRDefault="00DF2D96" w:rsidP="003C75A4">
      <w:pPr>
        <w:pStyle w:val="20"/>
        <w:spacing w:beforeLines="50" w:afterLines="50"/>
        <w:ind w:firstLine="561"/>
        <w:rPr>
          <w:rFonts w:ascii="Times New Roman" w:eastAsia="宋体" w:hAnsi="Times New Roman"/>
          <w:color w:val="FF0000"/>
          <w:kern w:val="44"/>
          <w:sz w:val="28"/>
          <w:szCs w:val="28"/>
        </w:rPr>
      </w:pPr>
      <w:bookmarkStart w:id="37" w:name="_Toc12557"/>
      <w:bookmarkStart w:id="38" w:name="OLE_LINK3"/>
      <w:bookmarkStart w:id="39" w:name="_Toc28696"/>
      <w:r>
        <w:rPr>
          <w:rFonts w:ascii="Times New Roman" w:eastAsia="宋体" w:hAnsi="Times New Roman"/>
          <w:color w:val="FF0000"/>
          <w:kern w:val="44"/>
          <w:sz w:val="28"/>
          <w:szCs w:val="28"/>
        </w:rPr>
        <w:t>4.1</w:t>
      </w:r>
      <w:r>
        <w:rPr>
          <w:rFonts w:ascii="Times New Roman" w:eastAsia="宋体" w:hAnsi="Times New Roman"/>
          <w:color w:val="FF0000"/>
          <w:kern w:val="44"/>
          <w:sz w:val="28"/>
          <w:szCs w:val="28"/>
        </w:rPr>
        <w:t>设计进度计划及</w:t>
      </w:r>
      <w:bookmarkEnd w:id="37"/>
      <w:r>
        <w:rPr>
          <w:rFonts w:ascii="Times New Roman" w:eastAsia="宋体" w:hAnsi="Times New Roman"/>
          <w:color w:val="FF0000"/>
          <w:kern w:val="44"/>
          <w:sz w:val="28"/>
          <w:szCs w:val="28"/>
        </w:rPr>
        <w:t>保证措施</w:t>
      </w:r>
    </w:p>
    <w:p w:rsidR="00DF2D96" w:rsidRDefault="00DF2D96" w:rsidP="00DF2D96">
      <w:pPr>
        <w:pStyle w:val="3"/>
        <w:spacing w:before="0" w:after="0" w:line="360" w:lineRule="auto"/>
        <w:ind w:firstLineChars="200" w:firstLine="562"/>
        <w:rPr>
          <w:bCs w:val="0"/>
          <w:color w:val="FF0000"/>
          <w:sz w:val="28"/>
          <w:szCs w:val="28"/>
        </w:rPr>
      </w:pPr>
      <w:bookmarkStart w:id="40" w:name="_Toc21579"/>
      <w:bookmarkStart w:id="41" w:name="_Toc423947396"/>
      <w:bookmarkStart w:id="42" w:name="_Toc423680454"/>
      <w:bookmarkStart w:id="43" w:name="_Toc24860"/>
      <w:bookmarkEnd w:id="38"/>
      <w:r>
        <w:rPr>
          <w:bCs w:val="0"/>
          <w:color w:val="FF0000"/>
          <w:sz w:val="28"/>
          <w:szCs w:val="28"/>
        </w:rPr>
        <w:t>4.1.1</w:t>
      </w:r>
      <w:bookmarkStart w:id="44" w:name="_Toc296418261"/>
      <w:bookmarkStart w:id="45" w:name="_Toc296528883"/>
      <w:r>
        <w:rPr>
          <w:bCs w:val="0"/>
          <w:color w:val="FF0000"/>
          <w:sz w:val="28"/>
          <w:szCs w:val="28"/>
        </w:rPr>
        <w:t>设计进度目标承诺</w:t>
      </w:r>
      <w:bookmarkEnd w:id="40"/>
      <w:bookmarkEnd w:id="41"/>
      <w:bookmarkEnd w:id="42"/>
      <w:bookmarkEnd w:id="43"/>
      <w:bookmarkEnd w:id="44"/>
      <w:bookmarkEnd w:id="45"/>
    </w:p>
    <w:p w:rsidR="00DF2D96" w:rsidRDefault="00DF2D96" w:rsidP="00DF2D96">
      <w:pPr>
        <w:spacing w:line="360" w:lineRule="auto"/>
        <w:ind w:firstLineChars="200" w:firstLine="560"/>
        <w:rPr>
          <w:rFonts w:ascii="Times New Roman"/>
          <w:sz w:val="28"/>
          <w:szCs w:val="28"/>
        </w:rPr>
      </w:pPr>
      <w:r>
        <w:rPr>
          <w:rFonts w:ascii="Times New Roman"/>
          <w:sz w:val="28"/>
          <w:szCs w:val="28"/>
        </w:rPr>
        <w:t>我院将严格根据业主对设计进度的要求，按时完成本标段各阶段的设计任务。如有特殊原因，业主要求提前完成本项目，我们将积极配合，共同解决。</w:t>
      </w:r>
    </w:p>
    <w:p w:rsidR="00DF2D96" w:rsidRDefault="00DF2D96" w:rsidP="00DF2D96">
      <w:pPr>
        <w:pStyle w:val="3"/>
        <w:spacing w:before="0" w:after="0" w:line="360" w:lineRule="auto"/>
        <w:ind w:firstLineChars="200" w:firstLine="562"/>
        <w:rPr>
          <w:bCs w:val="0"/>
          <w:color w:val="FF0000"/>
          <w:sz w:val="28"/>
          <w:szCs w:val="28"/>
        </w:rPr>
      </w:pPr>
      <w:bookmarkStart w:id="46" w:name="_Toc14997"/>
      <w:bookmarkStart w:id="47" w:name="_Toc423947397"/>
      <w:bookmarkStart w:id="48" w:name="_Toc423680455"/>
      <w:bookmarkStart w:id="49" w:name="_Toc30326"/>
      <w:r>
        <w:rPr>
          <w:bCs w:val="0"/>
          <w:color w:val="FF0000"/>
          <w:sz w:val="28"/>
          <w:szCs w:val="28"/>
        </w:rPr>
        <w:t>4.1.2</w:t>
      </w:r>
      <w:r>
        <w:rPr>
          <w:bCs w:val="0"/>
          <w:color w:val="FF0000"/>
          <w:sz w:val="28"/>
          <w:szCs w:val="28"/>
        </w:rPr>
        <w:t>设计进度计划</w:t>
      </w:r>
      <w:bookmarkEnd w:id="46"/>
      <w:bookmarkEnd w:id="47"/>
      <w:bookmarkEnd w:id="48"/>
      <w:bookmarkEnd w:id="49"/>
    </w:p>
    <w:p w:rsidR="00DF2D96" w:rsidRDefault="00DF2D96" w:rsidP="00DF2D96">
      <w:pPr>
        <w:spacing w:line="360" w:lineRule="auto"/>
        <w:ind w:firstLineChars="200" w:firstLine="560"/>
        <w:rPr>
          <w:rFonts w:ascii="Times New Roman"/>
          <w:sz w:val="28"/>
          <w:szCs w:val="28"/>
        </w:rPr>
      </w:pPr>
      <w:r>
        <w:rPr>
          <w:rFonts w:ascii="Times New Roman"/>
          <w:sz w:val="28"/>
          <w:szCs w:val="28"/>
        </w:rPr>
        <w:t>根据招标文件，设计工作时间从接到中标通知日起算，全过程设计完成时间为：</w:t>
      </w:r>
    </w:p>
    <w:p w:rsidR="00DF2D96" w:rsidRDefault="00DF2D96" w:rsidP="00DF2D96">
      <w:pPr>
        <w:spacing w:line="360" w:lineRule="auto"/>
        <w:ind w:firstLineChars="200" w:firstLine="560"/>
        <w:rPr>
          <w:rFonts w:ascii="Times New Roman"/>
          <w:sz w:val="28"/>
          <w:szCs w:val="28"/>
        </w:rPr>
      </w:pPr>
      <w:r>
        <w:rPr>
          <w:rFonts w:ascii="Times New Roman"/>
          <w:sz w:val="28"/>
          <w:szCs w:val="28"/>
        </w:rPr>
        <w:lastRenderedPageBreak/>
        <w:t>两阶段设计周期：</w:t>
      </w:r>
      <w:r>
        <w:rPr>
          <w:rFonts w:ascii="Times New Roman"/>
          <w:sz w:val="28"/>
          <w:szCs w:val="28"/>
        </w:rPr>
        <w:t>20</w:t>
      </w:r>
      <w:r>
        <w:rPr>
          <w:rFonts w:ascii="Times New Roman"/>
          <w:sz w:val="28"/>
          <w:szCs w:val="28"/>
        </w:rPr>
        <w:t>天。</w:t>
      </w:r>
    </w:p>
    <w:p w:rsidR="00DF2D96" w:rsidRDefault="00DF2D96" w:rsidP="00DF2D96">
      <w:pPr>
        <w:spacing w:line="360" w:lineRule="auto"/>
        <w:ind w:firstLineChars="200" w:firstLine="560"/>
        <w:rPr>
          <w:rFonts w:ascii="Times New Roman"/>
          <w:sz w:val="28"/>
          <w:szCs w:val="28"/>
        </w:rPr>
      </w:pPr>
      <w:r>
        <w:rPr>
          <w:rFonts w:ascii="Times New Roman"/>
          <w:sz w:val="28"/>
          <w:szCs w:val="28"/>
        </w:rPr>
        <w:t>为了确证设计进度，必须制定明确的进度控制计划，必须配备足够的设计人员，必须投入设计水平高、组织管理能力强的人员担任设计负责人，必须建立强有力的组织机构支撑和督促项目组的工作。在全过程设计的进度控制中，必须做好总体的进度控制与各专项设计进度控制的协调。详见图</w:t>
      </w:r>
      <w:r>
        <w:rPr>
          <w:rFonts w:ascii="Times New Roman"/>
          <w:sz w:val="28"/>
          <w:szCs w:val="28"/>
        </w:rPr>
        <w:t>4-1</w:t>
      </w:r>
      <w:r>
        <w:rPr>
          <w:rFonts w:ascii="Times New Roman"/>
          <w:sz w:val="28"/>
          <w:szCs w:val="28"/>
        </w:rPr>
        <w:t>设计计划工期横道图。</w:t>
      </w:r>
    </w:p>
    <w:p w:rsidR="00DF2D96" w:rsidRDefault="00DF2D96" w:rsidP="00DF2D96">
      <w:pPr>
        <w:adjustRightInd w:val="0"/>
        <w:snapToGrid w:val="0"/>
        <w:spacing w:line="360" w:lineRule="auto"/>
        <w:rPr>
          <w:rFonts w:ascii="Times New Roman"/>
          <w:color w:val="0070C0"/>
        </w:rPr>
      </w:pPr>
      <w:r>
        <w:rPr>
          <w:rFonts w:ascii="Times New Roman"/>
          <w:noProof/>
        </w:rPr>
        <w:drawing>
          <wp:inline distT="0" distB="0" distL="0" distR="0">
            <wp:extent cx="5895975" cy="3686175"/>
            <wp:effectExtent l="19050" t="0" r="9525" b="0"/>
            <wp:docPr id="2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29" cstate="print"/>
                    <a:srcRect/>
                    <a:stretch>
                      <a:fillRect/>
                    </a:stretch>
                  </pic:blipFill>
                  <pic:spPr bwMode="auto">
                    <a:xfrm>
                      <a:off x="0" y="0"/>
                      <a:ext cx="5895975" cy="3686175"/>
                    </a:xfrm>
                    <a:prstGeom prst="rect">
                      <a:avLst/>
                    </a:prstGeom>
                    <a:noFill/>
                    <a:ln w="9525">
                      <a:noFill/>
                      <a:miter lim="800000"/>
                      <a:headEnd/>
                      <a:tailEnd/>
                    </a:ln>
                    <a:effectLst/>
                  </pic:spPr>
                </pic:pic>
              </a:graphicData>
            </a:graphic>
          </wp:inline>
        </w:drawing>
      </w:r>
    </w:p>
    <w:p w:rsidR="00DF2D96" w:rsidRDefault="00DF2D96" w:rsidP="00DF2D96">
      <w:pPr>
        <w:spacing w:line="360" w:lineRule="auto"/>
        <w:jc w:val="center"/>
        <w:rPr>
          <w:rFonts w:ascii="Times New Roman"/>
          <w:b/>
          <w:color w:val="0070C0"/>
          <w:sz w:val="28"/>
          <w:szCs w:val="28"/>
        </w:rPr>
      </w:pPr>
      <w:r>
        <w:rPr>
          <w:rFonts w:ascii="Times New Roman"/>
          <w:b/>
          <w:color w:val="0070C0"/>
          <w:sz w:val="28"/>
          <w:szCs w:val="28"/>
        </w:rPr>
        <w:t>图</w:t>
      </w:r>
      <w:r>
        <w:rPr>
          <w:rFonts w:ascii="Times New Roman"/>
          <w:b/>
          <w:color w:val="0070C0"/>
          <w:sz w:val="28"/>
          <w:szCs w:val="28"/>
        </w:rPr>
        <w:t xml:space="preserve">4-1  </w:t>
      </w:r>
      <w:r>
        <w:rPr>
          <w:rFonts w:ascii="Times New Roman"/>
          <w:b/>
          <w:color w:val="0070C0"/>
          <w:sz w:val="28"/>
          <w:szCs w:val="28"/>
        </w:rPr>
        <w:t>设计计划工期横道图</w:t>
      </w:r>
    </w:p>
    <w:p w:rsidR="00DF2D96" w:rsidRDefault="00DF2D96" w:rsidP="003C75A4">
      <w:pPr>
        <w:pStyle w:val="20"/>
        <w:spacing w:beforeLines="50" w:afterLines="50"/>
        <w:ind w:firstLine="561"/>
        <w:rPr>
          <w:rFonts w:ascii="Times New Roman" w:eastAsia="宋体" w:hAnsi="Times New Roman"/>
          <w:color w:val="FF0000"/>
          <w:kern w:val="44"/>
          <w:sz w:val="28"/>
          <w:szCs w:val="28"/>
        </w:rPr>
      </w:pPr>
      <w:r>
        <w:rPr>
          <w:rFonts w:ascii="Times New Roman" w:eastAsia="宋体" w:hAnsi="Times New Roman"/>
          <w:color w:val="FF0000"/>
          <w:kern w:val="44"/>
          <w:sz w:val="28"/>
          <w:szCs w:val="28"/>
        </w:rPr>
        <w:t>4.2</w:t>
      </w:r>
      <w:r>
        <w:rPr>
          <w:rFonts w:ascii="Times New Roman" w:eastAsia="宋体" w:hAnsi="Times New Roman"/>
          <w:color w:val="FF0000"/>
          <w:kern w:val="44"/>
          <w:sz w:val="28"/>
          <w:szCs w:val="28"/>
        </w:rPr>
        <w:t>设计进度保证措施</w:t>
      </w:r>
      <w:bookmarkEnd w:id="39"/>
    </w:p>
    <w:p w:rsidR="00DF2D96" w:rsidRDefault="00DF2D96" w:rsidP="00DF2D96">
      <w:pPr>
        <w:adjustRightInd w:val="0"/>
        <w:snapToGrid w:val="0"/>
        <w:spacing w:line="360" w:lineRule="auto"/>
        <w:ind w:firstLineChars="200" w:firstLine="560"/>
        <w:rPr>
          <w:rFonts w:ascii="Times New Roman"/>
          <w:sz w:val="28"/>
          <w:szCs w:val="28"/>
        </w:rPr>
      </w:pPr>
      <w:bookmarkStart w:id="50" w:name="_Toc13325"/>
      <w:r>
        <w:rPr>
          <w:rFonts w:ascii="Times New Roman"/>
          <w:sz w:val="28"/>
          <w:szCs w:val="28"/>
        </w:rPr>
        <w:t>依据招标文件要求，投标人全方位制定了进度保证措施，详见图</w:t>
      </w:r>
      <w:r>
        <w:rPr>
          <w:rFonts w:ascii="Times New Roman"/>
          <w:sz w:val="28"/>
          <w:szCs w:val="28"/>
        </w:rPr>
        <w:t>4-</w:t>
      </w:r>
      <w:bookmarkEnd w:id="50"/>
      <w:r>
        <w:rPr>
          <w:rFonts w:ascii="Times New Roman"/>
          <w:sz w:val="28"/>
          <w:szCs w:val="28"/>
        </w:rPr>
        <w:t>2</w:t>
      </w:r>
      <w:r>
        <w:rPr>
          <w:rFonts w:ascii="Times New Roman"/>
          <w:sz w:val="28"/>
          <w:szCs w:val="28"/>
        </w:rPr>
        <w:t>。</w:t>
      </w:r>
    </w:p>
    <w:p w:rsidR="00DF2D96" w:rsidRDefault="00DF2D96" w:rsidP="00DF2D96">
      <w:pPr>
        <w:adjustRightInd w:val="0"/>
        <w:snapToGrid w:val="0"/>
        <w:spacing w:line="360" w:lineRule="auto"/>
        <w:ind w:firstLineChars="200" w:firstLine="560"/>
        <w:rPr>
          <w:rFonts w:ascii="Times New Roman"/>
          <w:sz w:val="28"/>
          <w:szCs w:val="28"/>
        </w:rPr>
      </w:pPr>
      <w:r>
        <w:rPr>
          <w:rFonts w:ascii="Times New Roman"/>
          <w:sz w:val="28"/>
          <w:szCs w:val="28"/>
        </w:rPr>
        <w:br w:type="page"/>
      </w:r>
    </w:p>
    <w:p w:rsidR="00DF2D96" w:rsidRDefault="00DD16DA" w:rsidP="00DF2D96">
      <w:pPr>
        <w:adjustRightInd w:val="0"/>
        <w:snapToGrid w:val="0"/>
        <w:ind w:leftChars="-59" w:left="-124"/>
        <w:rPr>
          <w:rFonts w:ascii="Times New Roman"/>
          <w:color w:val="0070C0"/>
        </w:rPr>
      </w:pPr>
      <w:bookmarkStart w:id="51" w:name="_Toc296528892"/>
      <w:r w:rsidRPr="00DD16DA">
        <w:rPr>
          <w:rFonts w:ascii="Times New Roman"/>
          <w:color w:val="0070C0"/>
          <w:lang w:val="zh-CN"/>
        </w:rPr>
        <w:lastRenderedPageBreak/>
        <w:pict>
          <v:rect id="矩形 1792" o:spid="_x0000_s2056" style="position:absolute;left:0;text-align:left;margin-left:2in;margin-top:.6pt;width:297pt;height:117.3pt;z-index:251666432" fillcolor="#4bacc6">
            <v:textbox>
              <w:txbxContent>
                <w:p w:rsidR="00DF2D96" w:rsidRDefault="00DF2D96" w:rsidP="00DF2D96">
                  <w:pPr>
                    <w:spacing w:line="360" w:lineRule="auto"/>
                    <w:rPr>
                      <w:rFonts w:hAnsi="宋体"/>
                      <w:bCs/>
                      <w:szCs w:val="24"/>
                    </w:rPr>
                  </w:pPr>
                  <w:r>
                    <w:rPr>
                      <w:rFonts w:hAnsi="宋体" w:hint="eastAsia"/>
                      <w:bCs/>
                      <w:szCs w:val="24"/>
                    </w:rPr>
                    <w:t>成立以项目负责人为组长的领导小组，行使总体设计组的职责，配合业主协调合同段的勘察设计工作，并担任本合同段小组组长，组织、协调本合同段的勘察设计工作，院总工办对技术管理进行控制，院生产部对生产进度进行控制。</w:t>
                  </w:r>
                </w:p>
              </w:txbxContent>
            </v:textbox>
          </v:rect>
        </w:pict>
      </w:r>
    </w:p>
    <w:p w:rsidR="00DF2D96" w:rsidRDefault="00DF2D96" w:rsidP="00DF2D96">
      <w:pPr>
        <w:adjustRightInd w:val="0"/>
        <w:snapToGrid w:val="0"/>
        <w:ind w:leftChars="-59" w:left="-124"/>
        <w:rPr>
          <w:rFonts w:ascii="Times New Roman"/>
          <w:color w:val="0070C0"/>
        </w:rPr>
      </w:pPr>
    </w:p>
    <w:p w:rsidR="00DF2D96" w:rsidRDefault="00DF2D96" w:rsidP="00DF2D96">
      <w:pPr>
        <w:adjustRightInd w:val="0"/>
        <w:snapToGrid w:val="0"/>
        <w:ind w:leftChars="-59" w:left="-124"/>
        <w:rPr>
          <w:rFonts w:ascii="Times New Roman"/>
          <w:color w:val="0070C0"/>
        </w:rPr>
      </w:pPr>
    </w:p>
    <w:p w:rsidR="00DF2D96" w:rsidRDefault="00DF2D96" w:rsidP="00DF2D96">
      <w:pPr>
        <w:adjustRightInd w:val="0"/>
        <w:snapToGrid w:val="0"/>
        <w:ind w:leftChars="-59" w:left="-124" w:firstLineChars="700" w:firstLine="1476"/>
        <w:rPr>
          <w:rFonts w:ascii="Times New Roman"/>
          <w:b/>
          <w:i/>
          <w:color w:val="0070C0"/>
        </w:rPr>
      </w:pPr>
      <w:r>
        <w:rPr>
          <w:rFonts w:ascii="Times New Roman"/>
          <w:b/>
          <w:i/>
          <w:color w:val="0070C0"/>
        </w:rPr>
        <w:t>组织保证</w:t>
      </w:r>
    </w:p>
    <w:p w:rsidR="00DF2D96" w:rsidRDefault="00DD16DA" w:rsidP="00DF2D96">
      <w:pPr>
        <w:adjustRightInd w:val="0"/>
        <w:snapToGrid w:val="0"/>
        <w:ind w:leftChars="-59" w:left="-124"/>
        <w:rPr>
          <w:rFonts w:ascii="Times New Roman"/>
          <w:color w:val="0070C0"/>
        </w:rPr>
      </w:pPr>
      <w:r w:rsidRPr="00DD16DA">
        <w:rPr>
          <w:rFonts w:ascii="Times New Roman"/>
          <w:color w:val="0070C0"/>
          <w:lang w:val="zh-CN"/>
        </w:rPr>
        <w:pict>
          <v:line id="直线 1789" o:spid="_x0000_s2054" style="position:absolute;left:0;text-align:left;z-index:251664384" from="1in,0" to="1in,416.35pt" strokecolor="red"/>
        </w:pict>
      </w:r>
      <w:r w:rsidRPr="00DD16DA">
        <w:rPr>
          <w:rFonts w:ascii="Times New Roman"/>
          <w:color w:val="0070C0"/>
          <w:lang w:val="zh-CN"/>
        </w:rPr>
        <w:pict>
          <v:line id="直线 1788" o:spid="_x0000_s2053" style="position:absolute;left:0;text-align:left;z-index:251663360" from="1in,0" to="142.85pt,0" strokecolor="red">
            <v:stroke endarrow="block"/>
          </v:line>
        </w:pict>
      </w:r>
    </w:p>
    <w:p w:rsidR="00DF2D96" w:rsidRDefault="00DF2D96" w:rsidP="00DF2D96">
      <w:pPr>
        <w:adjustRightInd w:val="0"/>
        <w:snapToGrid w:val="0"/>
        <w:ind w:leftChars="-59" w:left="-124"/>
        <w:rPr>
          <w:rFonts w:ascii="Times New Roman"/>
          <w:color w:val="0070C0"/>
        </w:rPr>
      </w:pPr>
    </w:p>
    <w:p w:rsidR="00DF2D96" w:rsidRDefault="00DF2D96" w:rsidP="00DF2D96">
      <w:pPr>
        <w:adjustRightInd w:val="0"/>
        <w:snapToGrid w:val="0"/>
        <w:ind w:leftChars="-59" w:left="-124"/>
        <w:rPr>
          <w:rFonts w:ascii="Times New Roman"/>
          <w:color w:val="0070C0"/>
        </w:rPr>
      </w:pPr>
    </w:p>
    <w:p w:rsidR="00DF2D96" w:rsidRDefault="00DF2D96" w:rsidP="00DF2D96">
      <w:pPr>
        <w:adjustRightInd w:val="0"/>
        <w:snapToGrid w:val="0"/>
        <w:ind w:leftChars="-59" w:left="-124"/>
        <w:rPr>
          <w:rFonts w:ascii="Times New Roman"/>
          <w:color w:val="0070C0"/>
        </w:rPr>
      </w:pPr>
    </w:p>
    <w:p w:rsidR="00DF2D96" w:rsidRDefault="00DF2D96" w:rsidP="00DF2D96">
      <w:pPr>
        <w:adjustRightInd w:val="0"/>
        <w:snapToGrid w:val="0"/>
        <w:ind w:leftChars="-59" w:left="-124"/>
        <w:rPr>
          <w:rFonts w:ascii="Times New Roman"/>
          <w:color w:val="0070C0"/>
        </w:rPr>
      </w:pPr>
    </w:p>
    <w:p w:rsidR="00DF2D96" w:rsidRDefault="00DD16DA" w:rsidP="00DF2D96">
      <w:pPr>
        <w:adjustRightInd w:val="0"/>
        <w:snapToGrid w:val="0"/>
        <w:ind w:leftChars="-59" w:left="-124"/>
        <w:jc w:val="center"/>
        <w:rPr>
          <w:rFonts w:ascii="Times New Roman"/>
          <w:b/>
          <w:color w:val="0070C0"/>
        </w:rPr>
      </w:pPr>
      <w:r w:rsidRPr="00DD16DA">
        <w:rPr>
          <w:rFonts w:ascii="Times New Roman"/>
          <w:b/>
          <w:color w:val="0070C0"/>
          <w:lang w:val="zh-CN"/>
        </w:rPr>
        <w:pict>
          <v:rect id="矩形 1796" o:spid="_x0000_s2060" style="position:absolute;left:0;text-align:left;margin-left:2in;margin-top:3.05pt;width:297pt;height:93.8pt;z-index:251670528" fillcolor="#4bacc6">
            <v:textbox>
              <w:txbxContent>
                <w:p w:rsidR="00DF2D96" w:rsidRDefault="00DF2D96" w:rsidP="00DF2D96">
                  <w:pPr>
                    <w:spacing w:line="360" w:lineRule="auto"/>
                    <w:rPr>
                      <w:rFonts w:hAnsi="宋体"/>
                      <w:bCs/>
                      <w:szCs w:val="24"/>
                    </w:rPr>
                  </w:pPr>
                  <w:r>
                    <w:rPr>
                      <w:rFonts w:hAnsi="宋体" w:hint="eastAsia"/>
                      <w:bCs/>
                      <w:szCs w:val="24"/>
                    </w:rPr>
                    <w:t>按照设计院通过的</w:t>
                  </w:r>
                  <w:r>
                    <w:rPr>
                      <w:rFonts w:hAnsi="宋体" w:hint="eastAsia"/>
                      <w:bCs/>
                      <w:szCs w:val="24"/>
                    </w:rPr>
                    <w:t>ISO9001</w:t>
                  </w:r>
                  <w:r>
                    <w:rPr>
                      <w:rFonts w:hAnsi="宋体" w:hint="eastAsia"/>
                      <w:bCs/>
                      <w:szCs w:val="24"/>
                    </w:rPr>
                    <w:t>国际质量认证体系，项目将严格按《质量手册》、《程序文件》及《技术管理规定》的要求执行，建立职责明确、工序衔接良好、接口顺畅的管理体系。</w:t>
                  </w:r>
                </w:p>
                <w:p w:rsidR="00DF2D96" w:rsidRDefault="00DF2D96" w:rsidP="003C75A4">
                  <w:pPr>
                    <w:spacing w:beforeLines="50"/>
                    <w:rPr>
                      <w:rFonts w:hAnsi="宋体"/>
                    </w:rPr>
                  </w:pPr>
                </w:p>
              </w:txbxContent>
            </v:textbox>
          </v:rect>
        </w:pict>
      </w:r>
    </w:p>
    <w:p w:rsidR="00DF2D96" w:rsidRDefault="00DF2D96" w:rsidP="00DF2D96">
      <w:pPr>
        <w:adjustRightInd w:val="0"/>
        <w:snapToGrid w:val="0"/>
        <w:ind w:leftChars="-59" w:left="-124"/>
        <w:rPr>
          <w:rFonts w:ascii="Times New Roman"/>
          <w:b/>
          <w:color w:val="0070C0"/>
        </w:rPr>
      </w:pPr>
    </w:p>
    <w:p w:rsidR="00DF2D96" w:rsidRDefault="00DF2D96" w:rsidP="00DF2D96">
      <w:pPr>
        <w:adjustRightInd w:val="0"/>
        <w:snapToGrid w:val="0"/>
        <w:ind w:leftChars="-59" w:left="-124"/>
        <w:rPr>
          <w:rFonts w:ascii="Times New Roman"/>
          <w:b/>
          <w:i/>
          <w:color w:val="0070C0"/>
        </w:rPr>
      </w:pPr>
      <w:r>
        <w:rPr>
          <w:rFonts w:ascii="Times New Roman"/>
          <w:b/>
          <w:color w:val="0070C0"/>
        </w:rPr>
        <w:t xml:space="preserve">            </w:t>
      </w:r>
      <w:r>
        <w:rPr>
          <w:rFonts w:ascii="Times New Roman"/>
          <w:color w:val="0070C0"/>
        </w:rPr>
        <w:t xml:space="preserve">  </w:t>
      </w:r>
      <w:r>
        <w:rPr>
          <w:rFonts w:ascii="Times New Roman"/>
          <w:b/>
          <w:i/>
          <w:color w:val="0070C0"/>
        </w:rPr>
        <w:t>体系保证</w:t>
      </w:r>
    </w:p>
    <w:p w:rsidR="00DF2D96" w:rsidRDefault="00DD16DA" w:rsidP="00DF2D96">
      <w:pPr>
        <w:adjustRightInd w:val="0"/>
        <w:snapToGrid w:val="0"/>
        <w:ind w:leftChars="-59" w:left="-124"/>
        <w:rPr>
          <w:rFonts w:ascii="Times New Roman"/>
          <w:b/>
          <w:color w:val="0070C0"/>
        </w:rPr>
      </w:pPr>
      <w:r w:rsidRPr="00DD16DA">
        <w:rPr>
          <w:rFonts w:ascii="Times New Roman"/>
          <w:color w:val="0070C0"/>
          <w:lang w:val="zh-CN"/>
        </w:rPr>
        <w:pict>
          <v:line id="直线 1790" o:spid="_x0000_s2055" style="position:absolute;left:0;text-align:left;z-index:251665408" from="1in,0" to="142.85pt,0" strokecolor="red">
            <v:stroke endarrow="block"/>
          </v:line>
        </w:pict>
      </w:r>
    </w:p>
    <w:p w:rsidR="00DF2D96" w:rsidRDefault="00DF2D96" w:rsidP="00DF2D96">
      <w:pPr>
        <w:adjustRightInd w:val="0"/>
        <w:snapToGrid w:val="0"/>
        <w:ind w:leftChars="-59" w:left="-124"/>
        <w:rPr>
          <w:rFonts w:ascii="Times New Roman"/>
          <w:b/>
          <w:color w:val="0070C0"/>
        </w:rPr>
      </w:pPr>
    </w:p>
    <w:p w:rsidR="00DF2D96" w:rsidRDefault="00DD16DA" w:rsidP="00DF2D96">
      <w:pPr>
        <w:adjustRightInd w:val="0"/>
        <w:snapToGrid w:val="0"/>
        <w:ind w:leftChars="-59" w:left="-124"/>
        <w:rPr>
          <w:rFonts w:ascii="Times New Roman"/>
          <w:b/>
          <w:color w:val="0070C0"/>
        </w:rPr>
      </w:pPr>
      <w:r w:rsidRPr="00DD16DA">
        <w:rPr>
          <w:rFonts w:ascii="Times New Roman"/>
          <w:b/>
          <w:color w:val="0070C0"/>
          <w:lang w:val="zh-CN"/>
        </w:rPr>
        <w:pict>
          <v:rect id="矩形 1786" o:spid="_x0000_s2051" style="position:absolute;left:0;text-align:left;margin-left:-2.1pt;margin-top:9.45pt;width:38.1pt;height:101pt;z-index:251661312" fillcolor="#4bacc6">
            <v:textbox>
              <w:txbxContent>
                <w:p w:rsidR="00DF2D96" w:rsidRDefault="00DF2D96" w:rsidP="00DF2D96">
                  <w:pPr>
                    <w:jc w:val="center"/>
                    <w:rPr>
                      <w:rFonts w:hAnsi="宋体"/>
                      <w:b/>
                    </w:rPr>
                  </w:pPr>
                  <w:r>
                    <w:rPr>
                      <w:rFonts w:hAnsi="宋体" w:hint="eastAsia"/>
                      <w:b/>
                    </w:rPr>
                    <w:t>进</w:t>
                  </w:r>
                </w:p>
                <w:p w:rsidR="00DF2D96" w:rsidRDefault="00DF2D96" w:rsidP="00DF2D96">
                  <w:pPr>
                    <w:jc w:val="center"/>
                    <w:rPr>
                      <w:rFonts w:hAnsi="宋体"/>
                      <w:b/>
                    </w:rPr>
                  </w:pPr>
                  <w:r>
                    <w:rPr>
                      <w:rFonts w:hAnsi="宋体" w:hint="eastAsia"/>
                      <w:b/>
                    </w:rPr>
                    <w:t>度</w:t>
                  </w:r>
                </w:p>
                <w:p w:rsidR="00DF2D96" w:rsidRDefault="00DF2D96" w:rsidP="00DF2D96">
                  <w:pPr>
                    <w:jc w:val="center"/>
                    <w:rPr>
                      <w:rFonts w:hAnsi="宋体"/>
                      <w:b/>
                    </w:rPr>
                  </w:pPr>
                  <w:r>
                    <w:rPr>
                      <w:rFonts w:hAnsi="宋体" w:hint="eastAsia"/>
                      <w:b/>
                    </w:rPr>
                    <w:t>保</w:t>
                  </w:r>
                </w:p>
                <w:p w:rsidR="00DF2D96" w:rsidRDefault="00DF2D96" w:rsidP="00DF2D96">
                  <w:pPr>
                    <w:jc w:val="center"/>
                    <w:rPr>
                      <w:rFonts w:hAnsi="宋体"/>
                      <w:b/>
                    </w:rPr>
                  </w:pPr>
                  <w:r>
                    <w:rPr>
                      <w:rFonts w:hAnsi="宋体" w:hint="eastAsia"/>
                      <w:b/>
                    </w:rPr>
                    <w:t>证</w:t>
                  </w:r>
                </w:p>
                <w:p w:rsidR="00DF2D96" w:rsidRDefault="00DF2D96" w:rsidP="00DF2D96">
                  <w:pPr>
                    <w:jc w:val="center"/>
                    <w:rPr>
                      <w:rFonts w:hAnsi="宋体"/>
                      <w:b/>
                    </w:rPr>
                  </w:pPr>
                  <w:r>
                    <w:rPr>
                      <w:rFonts w:hAnsi="宋体" w:hint="eastAsia"/>
                      <w:b/>
                    </w:rPr>
                    <w:t>措</w:t>
                  </w:r>
                </w:p>
                <w:p w:rsidR="00DF2D96" w:rsidRDefault="00DF2D96" w:rsidP="00DF2D96">
                  <w:pPr>
                    <w:jc w:val="center"/>
                    <w:rPr>
                      <w:rFonts w:hAnsi="宋体"/>
                      <w:b/>
                    </w:rPr>
                  </w:pPr>
                  <w:r>
                    <w:rPr>
                      <w:rFonts w:hAnsi="宋体" w:hint="eastAsia"/>
                      <w:b/>
                    </w:rPr>
                    <w:t>施</w:t>
                  </w:r>
                </w:p>
              </w:txbxContent>
            </v:textbox>
          </v:rect>
        </w:pict>
      </w:r>
    </w:p>
    <w:p w:rsidR="00DF2D96" w:rsidRDefault="00DF2D96" w:rsidP="00DF2D96">
      <w:pPr>
        <w:adjustRightInd w:val="0"/>
        <w:snapToGrid w:val="0"/>
        <w:ind w:leftChars="-59" w:left="-124"/>
        <w:rPr>
          <w:rFonts w:ascii="Times New Roman"/>
          <w:b/>
          <w:color w:val="0070C0"/>
        </w:rPr>
      </w:pPr>
    </w:p>
    <w:p w:rsidR="00DF2D96" w:rsidRDefault="00DD16DA" w:rsidP="00DF2D96">
      <w:pPr>
        <w:adjustRightInd w:val="0"/>
        <w:snapToGrid w:val="0"/>
        <w:ind w:leftChars="-59" w:left="-124"/>
        <w:rPr>
          <w:rFonts w:ascii="Times New Roman"/>
          <w:b/>
          <w:color w:val="0070C0"/>
        </w:rPr>
      </w:pPr>
      <w:r w:rsidRPr="00DD16DA">
        <w:rPr>
          <w:rFonts w:ascii="Times New Roman"/>
          <w:b/>
          <w:color w:val="0070C0"/>
          <w:lang w:val="zh-CN"/>
        </w:rPr>
        <w:pict>
          <v:rect id="矩形 1795" o:spid="_x0000_s2059" style="position:absolute;left:0;text-align:left;margin-left:147pt;margin-top:13pt;width:297pt;height:96.4pt;z-index:251669504" fillcolor="#4bacc6">
            <v:textbox>
              <w:txbxContent>
                <w:p w:rsidR="00DF2D96" w:rsidRDefault="00DF2D96" w:rsidP="00DF2D96">
                  <w:pPr>
                    <w:spacing w:line="360" w:lineRule="auto"/>
                    <w:rPr>
                      <w:rFonts w:hAnsi="宋体"/>
                      <w:bCs/>
                      <w:szCs w:val="24"/>
                    </w:rPr>
                  </w:pPr>
                  <w:r>
                    <w:rPr>
                      <w:rFonts w:hAnsi="宋体" w:hint="eastAsia"/>
                      <w:bCs/>
                      <w:szCs w:val="24"/>
                    </w:rPr>
                    <w:t>人员方面：安排强有力的设计人员队伍，保证项目组人员的稳定。</w:t>
                  </w:r>
                </w:p>
                <w:p w:rsidR="00DF2D96" w:rsidRDefault="00DF2D96" w:rsidP="00DF2D96">
                  <w:pPr>
                    <w:spacing w:line="360" w:lineRule="auto"/>
                    <w:rPr>
                      <w:rFonts w:hAnsi="宋体"/>
                      <w:bCs/>
                      <w:szCs w:val="24"/>
                    </w:rPr>
                  </w:pPr>
                  <w:r>
                    <w:rPr>
                      <w:rFonts w:hAnsi="宋体" w:hint="eastAsia"/>
                      <w:bCs/>
                      <w:szCs w:val="24"/>
                    </w:rPr>
                    <w:t>设备方面：采用</w:t>
                  </w:r>
                  <w:r>
                    <w:rPr>
                      <w:rFonts w:hAnsi="宋体" w:hint="eastAsia"/>
                      <w:bCs/>
                      <w:szCs w:val="24"/>
                    </w:rPr>
                    <w:t>GPS</w:t>
                  </w:r>
                  <w:r>
                    <w:rPr>
                      <w:rFonts w:hAnsi="宋体" w:hint="eastAsia"/>
                      <w:bCs/>
                      <w:szCs w:val="24"/>
                    </w:rPr>
                    <w:t>，全站仪等先进设备保证设计顺利进行。</w:t>
                  </w:r>
                </w:p>
                <w:p w:rsidR="00DF2D96" w:rsidRDefault="00DF2D96" w:rsidP="00DF2D96"/>
              </w:txbxContent>
            </v:textbox>
          </v:rect>
        </w:pict>
      </w:r>
    </w:p>
    <w:p w:rsidR="00DF2D96" w:rsidRDefault="00DD16DA" w:rsidP="00DF2D96">
      <w:pPr>
        <w:adjustRightInd w:val="0"/>
        <w:snapToGrid w:val="0"/>
        <w:ind w:leftChars="-59" w:left="-124"/>
        <w:rPr>
          <w:rFonts w:ascii="Times New Roman"/>
          <w:b/>
          <w:color w:val="0070C0"/>
        </w:rPr>
      </w:pPr>
      <w:r w:rsidRPr="00DD16DA">
        <w:rPr>
          <w:rFonts w:ascii="Times New Roman"/>
          <w:b/>
          <w:color w:val="0070C0"/>
          <w:lang w:val="zh-CN"/>
        </w:rPr>
        <w:pict>
          <v:line id="直线 1787" o:spid="_x0000_s2052" style="position:absolute;left:0;text-align:left;z-index:251662336" from="36pt,7.95pt" to="72.85pt,7.95pt" strokecolor="red">
            <v:stroke endarrow="block"/>
          </v:line>
        </w:pict>
      </w:r>
    </w:p>
    <w:p w:rsidR="00DF2D96" w:rsidRDefault="00DF2D96" w:rsidP="00DF2D96">
      <w:pPr>
        <w:tabs>
          <w:tab w:val="left" w:pos="2010"/>
        </w:tabs>
        <w:adjustRightInd w:val="0"/>
        <w:snapToGrid w:val="0"/>
        <w:ind w:leftChars="-59" w:left="-124" w:firstLineChars="621" w:firstLine="1309"/>
        <w:jc w:val="left"/>
        <w:rPr>
          <w:rFonts w:ascii="Times New Roman"/>
          <w:b/>
          <w:i/>
          <w:color w:val="0070C0"/>
        </w:rPr>
      </w:pPr>
    </w:p>
    <w:p w:rsidR="00DF2D96" w:rsidRDefault="00DF2D96" w:rsidP="00DF2D96">
      <w:pPr>
        <w:tabs>
          <w:tab w:val="left" w:pos="2010"/>
        </w:tabs>
        <w:adjustRightInd w:val="0"/>
        <w:snapToGrid w:val="0"/>
        <w:ind w:leftChars="-59" w:left="-124" w:firstLineChars="721" w:firstLine="1520"/>
        <w:jc w:val="left"/>
        <w:rPr>
          <w:rFonts w:ascii="Times New Roman"/>
          <w:b/>
          <w:color w:val="0070C0"/>
        </w:rPr>
      </w:pPr>
      <w:r>
        <w:rPr>
          <w:rFonts w:ascii="Times New Roman"/>
          <w:b/>
          <w:i/>
          <w:color w:val="0070C0"/>
        </w:rPr>
        <w:t>人员项目组</w:t>
      </w:r>
    </w:p>
    <w:p w:rsidR="00DF2D96" w:rsidRDefault="00DD16DA" w:rsidP="00DF2D96">
      <w:pPr>
        <w:tabs>
          <w:tab w:val="left" w:pos="2115"/>
          <w:tab w:val="left" w:pos="2490"/>
        </w:tabs>
        <w:adjustRightInd w:val="0"/>
        <w:snapToGrid w:val="0"/>
        <w:ind w:leftChars="-59" w:left="-124" w:firstLineChars="700" w:firstLine="1470"/>
        <w:rPr>
          <w:rFonts w:ascii="Times New Roman"/>
          <w:b/>
          <w:color w:val="0070C0"/>
        </w:rPr>
      </w:pPr>
      <w:r w:rsidRPr="00DD16DA">
        <w:rPr>
          <w:rFonts w:ascii="Times New Roman"/>
          <w:color w:val="0070C0"/>
          <w:lang w:val="zh-CN"/>
        </w:rPr>
        <w:pict>
          <v:line id="直线 1791" o:spid="_x0000_s2063" style="position:absolute;left:0;text-align:left;z-index:251673600" from="1in,0" to="146.6pt,.05pt" strokecolor="red">
            <v:stroke endarrow="block"/>
          </v:line>
        </w:pict>
      </w:r>
      <w:r w:rsidR="00DF2D96">
        <w:rPr>
          <w:rFonts w:ascii="Times New Roman"/>
          <w:b/>
          <w:i/>
          <w:color w:val="0070C0"/>
        </w:rPr>
        <w:t>设备保证</w:t>
      </w:r>
    </w:p>
    <w:p w:rsidR="00DF2D96" w:rsidRDefault="00DF2D96" w:rsidP="00DF2D96">
      <w:pPr>
        <w:adjustRightInd w:val="0"/>
        <w:snapToGrid w:val="0"/>
        <w:ind w:leftChars="-59" w:left="-124"/>
        <w:rPr>
          <w:rFonts w:ascii="Times New Roman"/>
          <w:b/>
          <w:color w:val="0070C0"/>
        </w:rPr>
      </w:pPr>
    </w:p>
    <w:p w:rsidR="00DF2D96" w:rsidRDefault="00DF2D96" w:rsidP="00DF2D96">
      <w:pPr>
        <w:adjustRightInd w:val="0"/>
        <w:snapToGrid w:val="0"/>
        <w:ind w:leftChars="-59" w:left="-124"/>
        <w:rPr>
          <w:rFonts w:ascii="Times New Roman"/>
          <w:b/>
          <w:color w:val="0070C0"/>
        </w:rPr>
      </w:pPr>
    </w:p>
    <w:p w:rsidR="00DF2D96" w:rsidRDefault="00DF2D96" w:rsidP="00DF2D96">
      <w:pPr>
        <w:adjustRightInd w:val="0"/>
        <w:snapToGrid w:val="0"/>
        <w:ind w:leftChars="-59" w:left="-124"/>
        <w:rPr>
          <w:rFonts w:ascii="Times New Roman"/>
          <w:color w:val="0070C0"/>
        </w:rPr>
      </w:pPr>
    </w:p>
    <w:p w:rsidR="00DF2D96" w:rsidRDefault="00DD16DA" w:rsidP="00DF2D96">
      <w:pPr>
        <w:adjustRightInd w:val="0"/>
        <w:snapToGrid w:val="0"/>
        <w:ind w:leftChars="-59" w:left="-124"/>
        <w:rPr>
          <w:rFonts w:ascii="Times New Roman"/>
          <w:color w:val="0070C0"/>
        </w:rPr>
      </w:pPr>
      <w:r w:rsidRPr="00DD16DA">
        <w:rPr>
          <w:rFonts w:ascii="Times New Roman"/>
          <w:color w:val="0070C0"/>
          <w:lang w:val="zh-CN"/>
        </w:rPr>
        <w:pict>
          <v:rect id="矩形 1794" o:spid="_x0000_s2058" style="position:absolute;left:0;text-align:left;margin-left:147.75pt;margin-top:13.2pt;width:297pt;height:70.2pt;z-index:251668480" fillcolor="#4bacc6">
            <v:textbox>
              <w:txbxContent>
                <w:p w:rsidR="00DF2D96" w:rsidRDefault="00DF2D96" w:rsidP="00DF2D96">
                  <w:pPr>
                    <w:spacing w:line="360" w:lineRule="auto"/>
                    <w:rPr>
                      <w:rFonts w:hAnsi="宋体"/>
                      <w:bCs/>
                      <w:szCs w:val="24"/>
                    </w:rPr>
                  </w:pPr>
                  <w:r>
                    <w:rPr>
                      <w:rFonts w:hAnsi="宋体" w:hint="eastAsia"/>
                      <w:bCs/>
                      <w:szCs w:val="24"/>
                    </w:rPr>
                    <w:t>设计院总工办将邀请业界相关专家，分专业和阶段进行方案论证及技术疑难问题的解决。采用国内外知名专业软件系统，提高生产效率。</w:t>
                  </w:r>
                </w:p>
                <w:p w:rsidR="00DF2D96" w:rsidRDefault="00DF2D96" w:rsidP="00DF2D96"/>
              </w:txbxContent>
            </v:textbox>
          </v:rect>
        </w:pict>
      </w:r>
    </w:p>
    <w:p w:rsidR="00DF2D96" w:rsidRDefault="00DF2D96" w:rsidP="00DF2D96">
      <w:pPr>
        <w:adjustRightInd w:val="0"/>
        <w:snapToGrid w:val="0"/>
        <w:ind w:leftChars="-59" w:left="-124"/>
        <w:rPr>
          <w:rFonts w:ascii="Times New Roman"/>
          <w:color w:val="0070C0"/>
        </w:rPr>
      </w:pPr>
    </w:p>
    <w:p w:rsidR="00DF2D96" w:rsidRDefault="00DF2D96" w:rsidP="00DF2D96">
      <w:pPr>
        <w:adjustRightInd w:val="0"/>
        <w:snapToGrid w:val="0"/>
        <w:ind w:leftChars="-59" w:left="-124"/>
        <w:rPr>
          <w:rFonts w:ascii="Times New Roman"/>
          <w:color w:val="0070C0"/>
        </w:rPr>
      </w:pPr>
      <w:r>
        <w:rPr>
          <w:rFonts w:ascii="Times New Roman"/>
          <w:color w:val="0070C0"/>
        </w:rPr>
        <w:t xml:space="preserve">              </w:t>
      </w:r>
      <w:r>
        <w:rPr>
          <w:rFonts w:ascii="Times New Roman"/>
          <w:b/>
          <w:i/>
          <w:color w:val="0070C0"/>
        </w:rPr>
        <w:t>技术保证</w:t>
      </w:r>
      <w:r w:rsidR="00DD16DA" w:rsidRPr="00DD16DA">
        <w:rPr>
          <w:rFonts w:ascii="Times New Roman"/>
          <w:color w:val="0070C0"/>
          <w:lang w:val="zh-CN"/>
        </w:rPr>
        <w:pict>
          <v:line id="直线 1797" o:spid="_x0000_s2061" style="position:absolute;left:0;text-align:left;z-index:251671552;mso-position-horizontal-relative:text;mso-position-vertical-relative:text" from="1in,15.3pt" to="148.05pt,15.35pt" strokecolor="red">
            <v:stroke endarrow="block"/>
          </v:line>
        </w:pict>
      </w:r>
    </w:p>
    <w:p w:rsidR="00DF2D96" w:rsidRDefault="00DF2D96" w:rsidP="00DF2D96">
      <w:pPr>
        <w:adjustRightInd w:val="0"/>
        <w:snapToGrid w:val="0"/>
        <w:ind w:leftChars="-59" w:left="-124"/>
        <w:rPr>
          <w:rFonts w:ascii="Times New Roman"/>
          <w:color w:val="0070C0"/>
        </w:rPr>
      </w:pPr>
    </w:p>
    <w:p w:rsidR="00DF2D96" w:rsidRDefault="00DF2D96" w:rsidP="00DF2D96">
      <w:pPr>
        <w:adjustRightInd w:val="0"/>
        <w:snapToGrid w:val="0"/>
        <w:ind w:leftChars="-59" w:left="-124"/>
        <w:rPr>
          <w:rFonts w:ascii="Times New Roman"/>
          <w:color w:val="0070C0"/>
        </w:rPr>
      </w:pPr>
    </w:p>
    <w:p w:rsidR="00DF2D96" w:rsidRDefault="00DF2D96" w:rsidP="00DF2D96">
      <w:pPr>
        <w:adjustRightInd w:val="0"/>
        <w:snapToGrid w:val="0"/>
        <w:ind w:leftChars="-59" w:left="-124"/>
        <w:rPr>
          <w:rFonts w:ascii="Times New Roman"/>
          <w:color w:val="0070C0"/>
        </w:rPr>
      </w:pPr>
    </w:p>
    <w:p w:rsidR="00DF2D96" w:rsidRDefault="00DD16DA" w:rsidP="00DF2D96">
      <w:pPr>
        <w:adjustRightInd w:val="0"/>
        <w:snapToGrid w:val="0"/>
        <w:spacing w:line="360" w:lineRule="auto"/>
        <w:jc w:val="center"/>
        <w:rPr>
          <w:rFonts w:ascii="Times New Roman"/>
          <w:b/>
          <w:color w:val="0070C0"/>
          <w:szCs w:val="24"/>
        </w:rPr>
      </w:pPr>
      <w:r w:rsidRPr="00DD16DA">
        <w:rPr>
          <w:rFonts w:ascii="Times New Roman"/>
          <w:b/>
          <w:color w:val="0070C0"/>
          <w:lang w:val="zh-CN"/>
        </w:rPr>
        <w:pict>
          <v:rect id="矩形 1793" o:spid="_x0000_s2057" style="position:absolute;left:0;text-align:left;margin-left:149.25pt;margin-top:21.3pt;width:297.75pt;height:71.55pt;z-index:251667456" fillcolor="#4bacc6">
            <v:textbox>
              <w:txbxContent>
                <w:p w:rsidR="00DF2D96" w:rsidRDefault="00DF2D96" w:rsidP="00DF2D96">
                  <w:pPr>
                    <w:spacing w:line="360" w:lineRule="auto"/>
                    <w:rPr>
                      <w:rFonts w:hAnsi="宋体"/>
                      <w:bCs/>
                      <w:szCs w:val="24"/>
                    </w:rPr>
                  </w:pPr>
                  <w:r>
                    <w:rPr>
                      <w:rFonts w:hAnsi="宋体" w:hint="eastAsia"/>
                      <w:bCs/>
                      <w:szCs w:val="24"/>
                    </w:rPr>
                    <w:t>自接中标通知开始，认真研究路线方案，对初步设计的推荐方案用施工图的深度要求设计，待初步设计审批后，集中所有人员完成批复方案的施工图设计。</w:t>
                  </w:r>
                </w:p>
                <w:p w:rsidR="00DF2D96" w:rsidRDefault="00DF2D96" w:rsidP="00DF2D96"/>
              </w:txbxContent>
            </v:textbox>
          </v:rect>
        </w:pict>
      </w:r>
      <w:r w:rsidR="00DF2D96">
        <w:rPr>
          <w:rFonts w:ascii="Times New Roman"/>
          <w:b/>
          <w:i/>
          <w:color w:val="0070C0"/>
        </w:rPr>
        <w:t xml:space="preserve">          </w:t>
      </w:r>
    </w:p>
    <w:bookmarkEnd w:id="51"/>
    <w:p w:rsidR="00DF2D96" w:rsidRDefault="00DF2D96" w:rsidP="00DF2D96">
      <w:pPr>
        <w:ind w:firstLineChars="587" w:firstLine="1238"/>
        <w:rPr>
          <w:rFonts w:ascii="Times New Roman"/>
          <w:b/>
          <w:i/>
          <w:color w:val="0070C0"/>
        </w:rPr>
      </w:pPr>
    </w:p>
    <w:p w:rsidR="00DF2D96" w:rsidRDefault="00DF2D96" w:rsidP="00DF2D96">
      <w:pPr>
        <w:ind w:firstLineChars="587" w:firstLine="1238"/>
        <w:rPr>
          <w:rFonts w:ascii="Times New Roman"/>
        </w:rPr>
      </w:pPr>
      <w:r>
        <w:rPr>
          <w:rFonts w:ascii="Times New Roman"/>
          <w:b/>
          <w:i/>
          <w:color w:val="0070C0"/>
        </w:rPr>
        <w:t>工作方法保证</w:t>
      </w:r>
    </w:p>
    <w:p w:rsidR="00DF2D96" w:rsidRDefault="00DD16DA" w:rsidP="00DF2D96">
      <w:pPr>
        <w:adjustRightInd w:val="0"/>
        <w:snapToGrid w:val="0"/>
        <w:spacing w:line="360" w:lineRule="auto"/>
        <w:jc w:val="center"/>
        <w:rPr>
          <w:rFonts w:ascii="Times New Roman"/>
          <w:sz w:val="28"/>
          <w:szCs w:val="28"/>
        </w:rPr>
      </w:pPr>
      <w:r w:rsidRPr="00DD16DA">
        <w:rPr>
          <w:rFonts w:ascii="Times New Roman"/>
          <w:color w:val="0070C0"/>
          <w:lang w:val="zh-CN"/>
        </w:rPr>
        <w:pict>
          <v:line id="直线 1798" o:spid="_x0000_s2062" style="position:absolute;left:0;text-align:left;z-index:251672576" from="72.1pt,.45pt" to="148.6pt,.45pt" strokecolor="red">
            <v:stroke endarrow="block"/>
          </v:line>
        </w:pict>
      </w:r>
    </w:p>
    <w:p w:rsidR="00DF2D96" w:rsidRDefault="00DF2D96" w:rsidP="00DF2D96">
      <w:pPr>
        <w:spacing w:line="360" w:lineRule="auto"/>
        <w:ind w:firstLineChars="150" w:firstLine="422"/>
        <w:jc w:val="center"/>
        <w:rPr>
          <w:rFonts w:ascii="Times New Roman"/>
          <w:b/>
          <w:color w:val="0070C0"/>
          <w:sz w:val="28"/>
          <w:szCs w:val="28"/>
          <w:lang w:val="zh-CN"/>
        </w:rPr>
      </w:pPr>
    </w:p>
    <w:p w:rsidR="00DF2D96" w:rsidRDefault="00DF2D96" w:rsidP="00DF2D96">
      <w:pPr>
        <w:spacing w:line="360" w:lineRule="auto"/>
        <w:ind w:firstLineChars="150" w:firstLine="422"/>
        <w:jc w:val="center"/>
        <w:rPr>
          <w:rFonts w:ascii="Times New Roman"/>
          <w:b/>
          <w:color w:val="0070C0"/>
          <w:sz w:val="28"/>
          <w:szCs w:val="28"/>
          <w:lang w:val="zh-CN"/>
        </w:rPr>
      </w:pPr>
      <w:r>
        <w:rPr>
          <w:rFonts w:ascii="Times New Roman"/>
          <w:b/>
          <w:color w:val="0070C0"/>
          <w:sz w:val="28"/>
          <w:szCs w:val="28"/>
          <w:lang w:val="zh-CN"/>
        </w:rPr>
        <w:t>图</w:t>
      </w:r>
      <w:r>
        <w:rPr>
          <w:rFonts w:ascii="Times New Roman"/>
          <w:b/>
          <w:color w:val="0070C0"/>
          <w:sz w:val="28"/>
          <w:szCs w:val="28"/>
          <w:lang w:val="zh-CN"/>
        </w:rPr>
        <w:t>4-</w:t>
      </w:r>
      <w:r>
        <w:rPr>
          <w:rFonts w:ascii="Times New Roman"/>
          <w:b/>
          <w:color w:val="0070C0"/>
          <w:sz w:val="28"/>
          <w:szCs w:val="28"/>
        </w:rPr>
        <w:t>2</w:t>
      </w:r>
      <w:r>
        <w:rPr>
          <w:rFonts w:ascii="Times New Roman"/>
          <w:b/>
          <w:color w:val="0070C0"/>
          <w:sz w:val="28"/>
          <w:szCs w:val="28"/>
          <w:lang w:val="zh-CN"/>
        </w:rPr>
        <w:t xml:space="preserve">  </w:t>
      </w:r>
      <w:r>
        <w:rPr>
          <w:rFonts w:ascii="Times New Roman"/>
          <w:b/>
          <w:color w:val="0070C0"/>
          <w:sz w:val="28"/>
          <w:szCs w:val="28"/>
          <w:lang w:val="zh-CN"/>
        </w:rPr>
        <w:t>进度保证组织体系图</w:t>
      </w:r>
    </w:p>
    <w:p w:rsidR="00DF2D96" w:rsidRDefault="00DF2D96" w:rsidP="003C75A4">
      <w:pPr>
        <w:pStyle w:val="20"/>
        <w:spacing w:beforeLines="50" w:afterLines="50"/>
        <w:ind w:firstLine="561"/>
        <w:rPr>
          <w:rFonts w:ascii="Times New Roman" w:eastAsia="宋体" w:hAnsi="Times New Roman"/>
          <w:color w:val="FF0000"/>
          <w:kern w:val="44"/>
          <w:sz w:val="28"/>
          <w:szCs w:val="28"/>
        </w:rPr>
      </w:pPr>
      <w:bookmarkStart w:id="52" w:name="_Toc16466"/>
      <w:r>
        <w:rPr>
          <w:rFonts w:ascii="Times New Roman" w:eastAsia="宋体" w:hAnsi="Times New Roman"/>
          <w:color w:val="FF0000"/>
          <w:kern w:val="44"/>
          <w:sz w:val="28"/>
          <w:szCs w:val="28"/>
        </w:rPr>
        <w:t>4.3</w:t>
      </w:r>
      <w:r>
        <w:rPr>
          <w:rFonts w:ascii="Times New Roman" w:eastAsia="宋体" w:hAnsi="Times New Roman"/>
          <w:color w:val="FF0000"/>
          <w:kern w:val="44"/>
          <w:sz w:val="28"/>
          <w:szCs w:val="28"/>
        </w:rPr>
        <w:t>项目应急预案进度控制措施</w:t>
      </w:r>
      <w:bookmarkEnd w:id="52"/>
    </w:p>
    <w:p w:rsidR="00DF2D96" w:rsidRDefault="00DF2D96" w:rsidP="00DF2D96">
      <w:pPr>
        <w:adjustRightInd w:val="0"/>
        <w:snapToGrid w:val="0"/>
        <w:spacing w:line="360" w:lineRule="auto"/>
        <w:ind w:firstLineChars="200" w:firstLine="560"/>
        <w:rPr>
          <w:rFonts w:ascii="Times New Roman"/>
          <w:sz w:val="28"/>
          <w:szCs w:val="28"/>
        </w:rPr>
      </w:pPr>
      <w:r>
        <w:rPr>
          <w:rFonts w:ascii="Times New Roman"/>
          <w:sz w:val="28"/>
          <w:szCs w:val="28"/>
        </w:rPr>
        <w:t>项目开展前期项目组制定出应急预案，当外部突发因素往往会影响设计的进度计划，项目组可根据应急预案及时调整工作。应急预案主要从技术力量、人员及资金配备三个方面综合考虑，以应对工期调整、方案重大调整以及配合业主完成的其他相关事项等影响。</w:t>
      </w:r>
    </w:p>
    <w:p w:rsidR="00DF2D96" w:rsidRDefault="00DF2D96" w:rsidP="00DF2D96">
      <w:pPr>
        <w:adjustRightInd w:val="0"/>
        <w:snapToGrid w:val="0"/>
        <w:spacing w:line="360" w:lineRule="auto"/>
        <w:ind w:firstLineChars="200" w:firstLine="562"/>
        <w:rPr>
          <w:rFonts w:ascii="Times New Roman"/>
          <w:sz w:val="28"/>
          <w:szCs w:val="28"/>
        </w:rPr>
      </w:pPr>
      <w:r>
        <w:rPr>
          <w:rFonts w:ascii="Times New Roman"/>
          <w:b/>
          <w:sz w:val="28"/>
          <w:szCs w:val="28"/>
        </w:rPr>
        <w:t>业主要求缩短设计周期时，我院能够迅速从各个部门调动各种技</w:t>
      </w:r>
      <w:r>
        <w:rPr>
          <w:rFonts w:ascii="Times New Roman"/>
          <w:b/>
          <w:sz w:val="28"/>
          <w:szCs w:val="28"/>
        </w:rPr>
        <w:lastRenderedPageBreak/>
        <w:t>术力量进行援助，集中人力、物力并投入足够的设计工时，以适应在业主要求的合理工期内，保质保量按期完成设计任务</w:t>
      </w:r>
      <w:r>
        <w:rPr>
          <w:rFonts w:ascii="Times New Roman"/>
          <w:sz w:val="28"/>
          <w:szCs w:val="28"/>
        </w:rPr>
        <w:t>。</w:t>
      </w:r>
    </w:p>
    <w:p w:rsidR="00DF2D96" w:rsidRDefault="00DF2D96" w:rsidP="00DF2D96">
      <w:pPr>
        <w:numPr>
          <w:ilvl w:val="0"/>
          <w:numId w:val="12"/>
        </w:numPr>
        <w:adjustRightInd w:val="0"/>
        <w:snapToGrid w:val="0"/>
        <w:spacing w:line="360" w:lineRule="auto"/>
        <w:outlineLvl w:val="0"/>
        <w:rPr>
          <w:rFonts w:ascii="Times New Roman"/>
          <w:b/>
          <w:color w:val="0000FF"/>
          <w:sz w:val="32"/>
          <w:szCs w:val="32"/>
        </w:rPr>
      </w:pPr>
      <w:bookmarkStart w:id="53" w:name="_Toc4997"/>
      <w:r>
        <w:rPr>
          <w:rFonts w:ascii="Times New Roman"/>
          <w:b/>
          <w:color w:val="0000FF"/>
          <w:sz w:val="32"/>
          <w:szCs w:val="32"/>
        </w:rPr>
        <w:t>保证各专业衔接措施</w:t>
      </w:r>
      <w:bookmarkEnd w:id="53"/>
    </w:p>
    <w:p w:rsidR="00DF2D96" w:rsidRDefault="00DF2D96" w:rsidP="003C75A4">
      <w:pPr>
        <w:pStyle w:val="20"/>
        <w:spacing w:beforeLines="50" w:afterLines="50"/>
        <w:ind w:firstLine="561"/>
        <w:rPr>
          <w:rFonts w:ascii="Times New Roman" w:eastAsia="宋体" w:hAnsi="Times New Roman"/>
          <w:color w:val="FF0000"/>
          <w:kern w:val="44"/>
          <w:sz w:val="28"/>
          <w:szCs w:val="28"/>
        </w:rPr>
      </w:pPr>
      <w:r>
        <w:rPr>
          <w:rFonts w:ascii="Times New Roman" w:eastAsia="宋体" w:hAnsi="Times New Roman"/>
          <w:color w:val="FF0000"/>
          <w:kern w:val="44"/>
          <w:sz w:val="28"/>
          <w:szCs w:val="28"/>
        </w:rPr>
        <w:t xml:space="preserve">5.1 </w:t>
      </w:r>
      <w:r>
        <w:rPr>
          <w:rFonts w:ascii="Times New Roman" w:eastAsia="宋体" w:hAnsi="Times New Roman"/>
          <w:color w:val="FF0000"/>
          <w:kern w:val="44"/>
          <w:sz w:val="28"/>
          <w:szCs w:val="28"/>
        </w:rPr>
        <w:t>设计机构设置</w:t>
      </w:r>
    </w:p>
    <w:p w:rsidR="00DF2D96" w:rsidRDefault="00DF2D96" w:rsidP="00DF2D96">
      <w:pPr>
        <w:spacing w:line="360" w:lineRule="auto"/>
        <w:jc w:val="center"/>
        <w:rPr>
          <w:rFonts w:ascii="Times New Roman"/>
          <w:b/>
          <w:sz w:val="28"/>
          <w:szCs w:val="28"/>
        </w:rPr>
      </w:pPr>
      <w:r>
        <w:rPr>
          <w:rFonts w:ascii="Times New Roman"/>
          <w:b/>
          <w:noProof/>
          <w:sz w:val="28"/>
          <w:szCs w:val="28"/>
        </w:rPr>
        <w:drawing>
          <wp:inline distT="0" distB="0" distL="0" distR="0">
            <wp:extent cx="5114925" cy="5448300"/>
            <wp:effectExtent l="19050" t="0" r="9525" b="0"/>
            <wp:docPr id="22" name="图片 63" descr="企业微信截图_15210325955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企业微信截图_15210325955924(1)"/>
                    <pic:cNvPicPr>
                      <a:picLocks noChangeAspect="1" noChangeArrowheads="1"/>
                    </pic:cNvPicPr>
                  </pic:nvPicPr>
                  <pic:blipFill>
                    <a:blip r:embed="rId30" cstate="print"/>
                    <a:srcRect/>
                    <a:stretch>
                      <a:fillRect/>
                    </a:stretch>
                  </pic:blipFill>
                  <pic:spPr bwMode="auto">
                    <a:xfrm>
                      <a:off x="0" y="0"/>
                      <a:ext cx="5114925" cy="5448300"/>
                    </a:xfrm>
                    <a:prstGeom prst="rect">
                      <a:avLst/>
                    </a:prstGeom>
                    <a:noFill/>
                    <a:ln w="9525" cmpd="sng">
                      <a:noFill/>
                      <a:miter lim="800000"/>
                      <a:headEnd/>
                      <a:tailEnd/>
                    </a:ln>
                    <a:effectLst/>
                  </pic:spPr>
                </pic:pic>
              </a:graphicData>
            </a:graphic>
          </wp:inline>
        </w:drawing>
      </w:r>
    </w:p>
    <w:p w:rsidR="00DF2D96" w:rsidRDefault="00DF2D96" w:rsidP="00DF2D96">
      <w:pPr>
        <w:spacing w:line="360" w:lineRule="auto"/>
        <w:jc w:val="center"/>
        <w:rPr>
          <w:rFonts w:ascii="Times New Roman"/>
          <w:b/>
          <w:color w:val="0070C0"/>
          <w:sz w:val="28"/>
          <w:szCs w:val="28"/>
          <w:lang w:val="zh-CN"/>
        </w:rPr>
      </w:pPr>
      <w:r>
        <w:rPr>
          <w:rFonts w:ascii="Times New Roman"/>
          <w:b/>
          <w:color w:val="0070C0"/>
          <w:sz w:val="28"/>
          <w:szCs w:val="28"/>
          <w:lang w:val="zh-CN"/>
        </w:rPr>
        <w:t>图</w:t>
      </w:r>
      <w:r>
        <w:rPr>
          <w:rFonts w:ascii="Times New Roman"/>
          <w:b/>
          <w:color w:val="0070C0"/>
          <w:sz w:val="28"/>
          <w:szCs w:val="28"/>
        </w:rPr>
        <w:t>5</w:t>
      </w:r>
      <w:r>
        <w:rPr>
          <w:rFonts w:ascii="Times New Roman"/>
          <w:b/>
          <w:color w:val="0070C0"/>
          <w:sz w:val="28"/>
          <w:szCs w:val="28"/>
          <w:lang w:val="zh-CN"/>
        </w:rPr>
        <w:t xml:space="preserve">-1 </w:t>
      </w:r>
      <w:r>
        <w:rPr>
          <w:rFonts w:ascii="Times New Roman"/>
          <w:b/>
          <w:color w:val="0070C0"/>
          <w:sz w:val="28"/>
          <w:szCs w:val="28"/>
          <w:lang w:val="zh-CN"/>
        </w:rPr>
        <w:t>设计机构设置框图</w:t>
      </w:r>
    </w:p>
    <w:p w:rsidR="00DF2D96" w:rsidRDefault="00DF2D96" w:rsidP="003C75A4">
      <w:pPr>
        <w:pStyle w:val="20"/>
        <w:spacing w:beforeLines="50" w:afterLines="50"/>
        <w:ind w:firstLine="561"/>
        <w:rPr>
          <w:rFonts w:ascii="Times New Roman" w:eastAsia="宋体" w:hAnsi="Times New Roman"/>
          <w:color w:val="FF0000"/>
          <w:kern w:val="44"/>
          <w:sz w:val="28"/>
          <w:szCs w:val="28"/>
        </w:rPr>
      </w:pPr>
      <w:r>
        <w:rPr>
          <w:rFonts w:ascii="Times New Roman" w:eastAsia="宋体" w:hAnsi="Times New Roman"/>
          <w:color w:val="FF0000"/>
          <w:kern w:val="44"/>
          <w:sz w:val="28"/>
          <w:szCs w:val="28"/>
        </w:rPr>
        <w:t xml:space="preserve">5.2 </w:t>
      </w:r>
      <w:r>
        <w:rPr>
          <w:rFonts w:ascii="Times New Roman" w:eastAsia="宋体" w:hAnsi="Times New Roman"/>
          <w:color w:val="FF0000"/>
          <w:kern w:val="44"/>
          <w:sz w:val="28"/>
          <w:szCs w:val="28"/>
        </w:rPr>
        <w:t>各设计岗位职责</w:t>
      </w:r>
    </w:p>
    <w:p w:rsidR="00DF2D96" w:rsidRDefault="00DF2D96" w:rsidP="00DF2D96">
      <w:pPr>
        <w:spacing w:line="360" w:lineRule="auto"/>
        <w:ind w:firstLineChars="200" w:firstLine="562"/>
        <w:textAlignment w:val="baseline"/>
        <w:rPr>
          <w:rFonts w:ascii="Times New Roman"/>
          <w:b/>
          <w:bCs/>
          <w:color w:val="FF0000"/>
          <w:sz w:val="28"/>
          <w:szCs w:val="28"/>
        </w:rPr>
      </w:pPr>
      <w:r>
        <w:rPr>
          <w:rFonts w:ascii="Times New Roman"/>
          <w:b/>
          <w:bCs/>
          <w:color w:val="FF0000"/>
          <w:sz w:val="28"/>
          <w:szCs w:val="28"/>
        </w:rPr>
        <w:t>（</w:t>
      </w:r>
      <w:r>
        <w:rPr>
          <w:rFonts w:ascii="Times New Roman"/>
          <w:b/>
          <w:bCs/>
          <w:color w:val="FF0000"/>
          <w:sz w:val="28"/>
          <w:szCs w:val="28"/>
        </w:rPr>
        <w:t>1</w:t>
      </w:r>
      <w:r>
        <w:rPr>
          <w:rFonts w:ascii="Times New Roman"/>
          <w:b/>
          <w:bCs/>
          <w:color w:val="FF0000"/>
          <w:sz w:val="28"/>
          <w:szCs w:val="28"/>
        </w:rPr>
        <w:t>）项目领导组</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lastRenderedPageBreak/>
        <w:t>项目领导组是该项目设计的领导和组织者，项目领导组由我院主管院长及总工程师组成，其主要职责全面管理项目的设计工作，负责全面落实对搞好承接项目设计的承诺，坚持贯彻执行我院的质量方针和质量目标。</w:t>
      </w:r>
    </w:p>
    <w:p w:rsidR="00DF2D96" w:rsidRDefault="00DF2D96" w:rsidP="00DF2D96">
      <w:pPr>
        <w:spacing w:line="360" w:lineRule="auto"/>
        <w:ind w:firstLineChars="200" w:firstLine="562"/>
        <w:textAlignment w:val="baseline"/>
        <w:rPr>
          <w:rFonts w:ascii="Times New Roman"/>
          <w:b/>
          <w:bCs/>
          <w:color w:val="FF0000"/>
          <w:sz w:val="28"/>
          <w:szCs w:val="28"/>
        </w:rPr>
      </w:pPr>
      <w:r>
        <w:rPr>
          <w:rFonts w:ascii="Times New Roman"/>
          <w:b/>
          <w:bCs/>
          <w:color w:val="FF0000"/>
          <w:sz w:val="28"/>
          <w:szCs w:val="28"/>
        </w:rPr>
        <w:t>（</w:t>
      </w:r>
      <w:r>
        <w:rPr>
          <w:rFonts w:ascii="Times New Roman"/>
          <w:b/>
          <w:bCs/>
          <w:color w:val="FF0000"/>
          <w:sz w:val="28"/>
          <w:szCs w:val="28"/>
        </w:rPr>
        <w:t>2</w:t>
      </w:r>
      <w:r>
        <w:rPr>
          <w:rFonts w:ascii="Times New Roman"/>
          <w:b/>
          <w:bCs/>
          <w:color w:val="FF0000"/>
          <w:sz w:val="28"/>
          <w:szCs w:val="28"/>
        </w:rPr>
        <w:t>）项目负责人</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项目负责人是勘察、设计的总负责人，承接项目设计的主要技术负责人和质量进度责任人。</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主要职责如下：</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1</w:t>
      </w:r>
      <w:r>
        <w:rPr>
          <w:rFonts w:ascii="Times New Roman"/>
          <w:sz w:val="28"/>
          <w:szCs w:val="28"/>
        </w:rPr>
        <w:t>）负责日常的勘设协调和技术管理工作；</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2</w:t>
      </w:r>
      <w:r>
        <w:rPr>
          <w:rFonts w:ascii="Times New Roman"/>
          <w:sz w:val="28"/>
          <w:szCs w:val="28"/>
        </w:rPr>
        <w:t>）负责协调内部和外部的技术接口；</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3</w:t>
      </w:r>
      <w:r>
        <w:rPr>
          <w:rFonts w:ascii="Times New Roman"/>
          <w:sz w:val="28"/>
          <w:szCs w:val="28"/>
        </w:rPr>
        <w:t>）负责编制质量保证措施、进度计划等，并组织实施和检查；</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4</w:t>
      </w:r>
      <w:r>
        <w:rPr>
          <w:rFonts w:ascii="Times New Roman"/>
          <w:sz w:val="28"/>
          <w:szCs w:val="28"/>
        </w:rPr>
        <w:t>）按质量体系文件要求策划承接项目的质量保证活动、组织实施，并督促检查其实施情况；</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5</w:t>
      </w:r>
      <w:r>
        <w:rPr>
          <w:rFonts w:ascii="Times New Roman"/>
          <w:sz w:val="28"/>
          <w:szCs w:val="28"/>
        </w:rPr>
        <w:t>）向项目领导组汇报承接项目的技术管理情况和质量保证情况；</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6</w:t>
      </w:r>
      <w:r>
        <w:rPr>
          <w:rFonts w:ascii="Times New Roman"/>
          <w:sz w:val="28"/>
          <w:szCs w:val="28"/>
        </w:rPr>
        <w:t>）负责向业主汇报设计质量技术等情况；</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7</w:t>
      </w:r>
      <w:r>
        <w:rPr>
          <w:rFonts w:ascii="Times New Roman"/>
          <w:sz w:val="28"/>
          <w:szCs w:val="28"/>
        </w:rPr>
        <w:t>）负责合同、响应业主的要求。</w:t>
      </w:r>
    </w:p>
    <w:p w:rsidR="00DF2D96" w:rsidRDefault="00DF2D96" w:rsidP="00DF2D96">
      <w:pPr>
        <w:spacing w:line="360" w:lineRule="auto"/>
        <w:ind w:firstLineChars="200" w:firstLine="562"/>
        <w:textAlignment w:val="baseline"/>
        <w:rPr>
          <w:rFonts w:ascii="Times New Roman"/>
          <w:b/>
          <w:bCs/>
          <w:color w:val="FF0000"/>
          <w:sz w:val="28"/>
          <w:szCs w:val="28"/>
        </w:rPr>
      </w:pPr>
      <w:r>
        <w:rPr>
          <w:rFonts w:ascii="Times New Roman"/>
          <w:b/>
          <w:bCs/>
          <w:color w:val="FF0000"/>
          <w:sz w:val="28"/>
          <w:szCs w:val="28"/>
        </w:rPr>
        <w:t>（</w:t>
      </w:r>
      <w:r>
        <w:rPr>
          <w:rFonts w:ascii="Times New Roman"/>
          <w:b/>
          <w:bCs/>
          <w:color w:val="FF0000"/>
          <w:sz w:val="28"/>
          <w:szCs w:val="28"/>
        </w:rPr>
        <w:t>3</w:t>
      </w:r>
      <w:r>
        <w:rPr>
          <w:rFonts w:ascii="Times New Roman"/>
          <w:b/>
          <w:bCs/>
          <w:color w:val="FF0000"/>
          <w:sz w:val="28"/>
          <w:szCs w:val="28"/>
        </w:rPr>
        <w:t>）分项负责人职责</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分项负责人是承接项目各个相关专业的技术、质量、进度的组织实施者和管理者。其主要职责是负责执行项目负责人制定的技术规定、质量保证措施、进度计划等，督促本专业组的设计人员按时、保质完成设计任务。</w:t>
      </w:r>
    </w:p>
    <w:p w:rsidR="00DF2D96" w:rsidRDefault="00DF2D96" w:rsidP="00DF2D96">
      <w:pPr>
        <w:spacing w:line="360" w:lineRule="auto"/>
        <w:ind w:firstLineChars="200" w:firstLine="562"/>
        <w:textAlignment w:val="baseline"/>
        <w:rPr>
          <w:rFonts w:ascii="Times New Roman"/>
          <w:b/>
          <w:bCs/>
          <w:color w:val="FF0000"/>
          <w:sz w:val="28"/>
          <w:szCs w:val="28"/>
        </w:rPr>
      </w:pPr>
      <w:r>
        <w:rPr>
          <w:rFonts w:ascii="Times New Roman"/>
          <w:b/>
          <w:bCs/>
          <w:color w:val="FF0000"/>
          <w:sz w:val="28"/>
          <w:szCs w:val="28"/>
        </w:rPr>
        <w:t>（</w:t>
      </w:r>
      <w:r>
        <w:rPr>
          <w:rFonts w:ascii="Times New Roman"/>
          <w:b/>
          <w:bCs/>
          <w:color w:val="FF0000"/>
          <w:sz w:val="28"/>
          <w:szCs w:val="28"/>
        </w:rPr>
        <w:t>4</w:t>
      </w:r>
      <w:r>
        <w:rPr>
          <w:rFonts w:ascii="Times New Roman"/>
          <w:b/>
          <w:bCs/>
          <w:color w:val="FF0000"/>
          <w:sz w:val="28"/>
          <w:szCs w:val="28"/>
        </w:rPr>
        <w:t>）其他设计人职责</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lastRenderedPageBreak/>
        <w:t>根据任务要求，安排好个人作业计划，遵守有关设计技术标准及设计原则，对所承担设计的质量和进度负责。按照本专业设计工作大纲的要求，展开本职设计工作，分析研究设计基础资料，进行技术经济分析，积极采用先进技术，做好方案比选工作，做到内容完整、计算准确、结果安全可靠。设计图纸应符合制图规定，深度适宜，应满足合同规定要求。主动与相关专业密切配合，按时向有关专业提供设计配合的资料和图纸，认真落实接受的设计条件。按照设计文件归档制度，将设计基础资料、计算书及其它技术文件资料及时进行整理，交专业负责人汇总并协助完成归档工作。</w:t>
      </w:r>
    </w:p>
    <w:p w:rsidR="00DF2D96" w:rsidRDefault="00DF2D96" w:rsidP="003C75A4">
      <w:pPr>
        <w:pStyle w:val="20"/>
        <w:spacing w:beforeLines="50" w:afterLines="50"/>
        <w:ind w:firstLine="561"/>
        <w:rPr>
          <w:rFonts w:ascii="Times New Roman" w:eastAsia="宋体" w:hAnsi="Times New Roman"/>
          <w:color w:val="FF0000"/>
          <w:kern w:val="44"/>
          <w:sz w:val="28"/>
          <w:szCs w:val="28"/>
        </w:rPr>
      </w:pPr>
      <w:r>
        <w:rPr>
          <w:rFonts w:ascii="Times New Roman" w:eastAsia="宋体" w:hAnsi="Times New Roman"/>
          <w:color w:val="FF0000"/>
          <w:kern w:val="44"/>
          <w:sz w:val="28"/>
          <w:szCs w:val="28"/>
        </w:rPr>
        <w:t>5.3</w:t>
      </w:r>
      <w:r>
        <w:rPr>
          <w:rFonts w:ascii="Times New Roman" w:eastAsia="宋体" w:hAnsi="Times New Roman"/>
          <w:color w:val="FF0000"/>
          <w:kern w:val="44"/>
          <w:sz w:val="28"/>
          <w:szCs w:val="28"/>
        </w:rPr>
        <w:t>各专业衔接措施</w:t>
      </w:r>
    </w:p>
    <w:p w:rsidR="00DF2D96" w:rsidRDefault="00DF2D96" w:rsidP="00DF2D96">
      <w:pPr>
        <w:spacing w:line="360" w:lineRule="auto"/>
        <w:ind w:firstLineChars="200" w:firstLine="560"/>
        <w:jc w:val="left"/>
        <w:rPr>
          <w:rFonts w:ascii="Times New Roman"/>
          <w:sz w:val="28"/>
          <w:szCs w:val="28"/>
        </w:rPr>
      </w:pPr>
      <w:r>
        <w:rPr>
          <w:rFonts w:ascii="Times New Roman"/>
          <w:sz w:val="28"/>
          <w:szCs w:val="28"/>
        </w:rPr>
        <w:t>（</w:t>
      </w:r>
      <w:r>
        <w:rPr>
          <w:rFonts w:ascii="Times New Roman"/>
          <w:sz w:val="28"/>
          <w:szCs w:val="28"/>
        </w:rPr>
        <w:t>1</w:t>
      </w:r>
      <w:r>
        <w:rPr>
          <w:rFonts w:ascii="Times New Roman"/>
          <w:sz w:val="28"/>
          <w:szCs w:val="28"/>
        </w:rPr>
        <w:t>）在设计工作全面展开前，应制定详细的文件目录，指定设计、复核和审核人员，对于专业设计方案，设计人员应及时主动地与复核和审核人员交换意见，对于重大设计方案，应事先征求审定人员的意见，理清思路，以求共识。</w:t>
      </w:r>
    </w:p>
    <w:p w:rsidR="00DF2D96" w:rsidRDefault="00DF2D96" w:rsidP="00DF2D96">
      <w:pPr>
        <w:spacing w:line="360" w:lineRule="auto"/>
        <w:ind w:firstLineChars="200" w:firstLine="560"/>
        <w:jc w:val="left"/>
        <w:rPr>
          <w:rFonts w:ascii="Times New Roman"/>
          <w:sz w:val="28"/>
          <w:szCs w:val="28"/>
        </w:rPr>
      </w:pPr>
      <w:r>
        <w:rPr>
          <w:rFonts w:ascii="Times New Roman"/>
          <w:sz w:val="28"/>
          <w:szCs w:val="28"/>
        </w:rPr>
        <w:t>同时，设计人员应加强图纸的自校和自检，复核人员更应做到细致认真，项目组应做好专业内部和各专业间设计图纸、说明的联对工作，把设计的不足消除在设计过程中，将质量控制落实到每一张图、每一个字。</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w:t>
      </w:r>
      <w:r>
        <w:rPr>
          <w:rFonts w:ascii="Times New Roman"/>
          <w:sz w:val="28"/>
          <w:szCs w:val="28"/>
        </w:rPr>
        <w:t>2</w:t>
      </w:r>
      <w:r>
        <w:rPr>
          <w:rFonts w:ascii="Times New Roman"/>
          <w:sz w:val="28"/>
          <w:szCs w:val="28"/>
        </w:rPr>
        <w:t>）在项目开始初期，加强对项目内容的分析判断，合理安排工作，保证设计质量及工作进度；设计阶段初期，召开项目方案研讨会，结合各部门意见、外业调查与地勘报告，综合考虑设计施工和保通，确定大方案，尽量避免后期方案变动。设计期间，各专业及时沟</w:t>
      </w:r>
      <w:r>
        <w:rPr>
          <w:rFonts w:ascii="Times New Roman"/>
          <w:sz w:val="28"/>
          <w:szCs w:val="28"/>
        </w:rPr>
        <w:lastRenderedPageBreak/>
        <w:t>通、协调，发现问题，及时反馈解决，不规避不拖延，减少专业交叉方案冲突，提高工作效率。</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w:t>
      </w:r>
      <w:r>
        <w:rPr>
          <w:rFonts w:ascii="Times New Roman"/>
          <w:sz w:val="28"/>
          <w:szCs w:val="28"/>
        </w:rPr>
        <w:t>3</w:t>
      </w:r>
      <w:r>
        <w:rPr>
          <w:rFonts w:ascii="Times New Roman"/>
          <w:sz w:val="28"/>
          <w:szCs w:val="28"/>
        </w:rPr>
        <w:t>）路线设计时，应注意考虑路线与被交道、管线、沟渠等的交叉角度，注意与电力、高压线的净空高度，统筹兼顾考虑路基排水、改路等其他设计问题。</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w:t>
      </w:r>
      <w:r>
        <w:rPr>
          <w:rFonts w:ascii="Times New Roman"/>
          <w:sz w:val="28"/>
          <w:szCs w:val="28"/>
        </w:rPr>
        <w:t>4</w:t>
      </w:r>
      <w:r>
        <w:rPr>
          <w:rFonts w:ascii="Times New Roman"/>
          <w:sz w:val="28"/>
          <w:szCs w:val="28"/>
        </w:rPr>
        <w:t>）路基路面专业涵盖内容较多、繁琐，且与路线、桥涵、交安专业都有交叉，设计过程中应提前与各专业沟通，确保交叉衔接处的方案与设计内容统一协调。同时，应进一步加强复核、审核的深度和力度，最大程度的减少一部分可以控制的错误。</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加强与其他专业沟通交流，减少因沟通有误而造成的桥涵方案变动。同时，桥梁专业与其他专业交叉衔接处的工程量，应及时与各个专业沟通协调到位，避免设计过程中少计、漏计。</w:t>
      </w:r>
    </w:p>
    <w:p w:rsidR="00DF2D96" w:rsidRDefault="00DF2D96" w:rsidP="00DF2D96">
      <w:pPr>
        <w:spacing w:line="360" w:lineRule="auto"/>
        <w:outlineLvl w:val="0"/>
        <w:rPr>
          <w:rFonts w:ascii="Times New Roman"/>
          <w:b/>
          <w:color w:val="0000FF"/>
          <w:sz w:val="32"/>
          <w:szCs w:val="32"/>
        </w:rPr>
      </w:pPr>
      <w:bookmarkStart w:id="54" w:name="_Toc13451"/>
      <w:r>
        <w:rPr>
          <w:rFonts w:ascii="Times New Roman"/>
          <w:b/>
          <w:color w:val="0000FF"/>
          <w:sz w:val="32"/>
          <w:szCs w:val="32"/>
        </w:rPr>
        <w:t>6.</w:t>
      </w:r>
      <w:r>
        <w:rPr>
          <w:rFonts w:ascii="Times New Roman"/>
          <w:b/>
          <w:color w:val="0000FF"/>
          <w:sz w:val="32"/>
          <w:szCs w:val="32"/>
        </w:rPr>
        <w:t>保证设计成果符合国家有关规范标准的措施</w:t>
      </w:r>
      <w:bookmarkEnd w:id="54"/>
    </w:p>
    <w:p w:rsidR="00DF2D96" w:rsidRDefault="00DF2D96" w:rsidP="003C75A4">
      <w:pPr>
        <w:pStyle w:val="20"/>
        <w:spacing w:beforeLines="50" w:afterLines="50"/>
        <w:ind w:firstLine="561"/>
        <w:rPr>
          <w:rFonts w:ascii="Times New Roman" w:eastAsia="宋体" w:hAnsi="Times New Roman"/>
          <w:color w:val="FF0000"/>
          <w:kern w:val="44"/>
          <w:sz w:val="28"/>
          <w:szCs w:val="28"/>
        </w:rPr>
      </w:pPr>
      <w:r>
        <w:rPr>
          <w:rFonts w:ascii="Times New Roman" w:eastAsia="宋体" w:hAnsi="Times New Roman"/>
          <w:color w:val="FF0000"/>
          <w:kern w:val="44"/>
          <w:sz w:val="28"/>
          <w:szCs w:val="28"/>
        </w:rPr>
        <w:t xml:space="preserve">6.1 </w:t>
      </w:r>
      <w:r>
        <w:rPr>
          <w:rFonts w:ascii="Times New Roman" w:eastAsia="宋体" w:hAnsi="Times New Roman"/>
          <w:color w:val="FF0000"/>
          <w:kern w:val="44"/>
          <w:sz w:val="28"/>
          <w:szCs w:val="28"/>
        </w:rPr>
        <w:t>设计依据</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国家规定相应的设计规范及其标准。</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《公路工程技术标准》（</w:t>
      </w:r>
      <w:r>
        <w:rPr>
          <w:rFonts w:ascii="Times New Roman"/>
          <w:sz w:val="28"/>
          <w:szCs w:val="28"/>
          <w:lang w:val="zh-CN"/>
        </w:rPr>
        <w:t>JTG</w:t>
      </w:r>
      <w:r>
        <w:rPr>
          <w:rFonts w:ascii="Times New Roman"/>
          <w:sz w:val="28"/>
          <w:szCs w:val="28"/>
          <w:lang w:val="zh-CN"/>
        </w:rPr>
        <w:t> </w:t>
      </w:r>
      <w:r>
        <w:rPr>
          <w:rFonts w:ascii="Times New Roman"/>
          <w:sz w:val="28"/>
          <w:szCs w:val="28"/>
          <w:lang w:val="zh-CN"/>
        </w:rPr>
        <w:t>B01-2014</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《公路路线设计规范》（</w:t>
      </w:r>
      <w:r>
        <w:rPr>
          <w:rFonts w:ascii="Times New Roman"/>
          <w:sz w:val="28"/>
          <w:szCs w:val="28"/>
          <w:lang w:val="zh-CN"/>
        </w:rPr>
        <w:t>JTG D20-2017</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《公路路基设计规范》（</w:t>
      </w:r>
      <w:r>
        <w:rPr>
          <w:rFonts w:ascii="Times New Roman"/>
          <w:sz w:val="28"/>
          <w:szCs w:val="28"/>
          <w:lang w:val="zh-CN"/>
        </w:rPr>
        <w:t>JTG D30-2015</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《公路沥青路面设计规范》（</w:t>
      </w:r>
      <w:r>
        <w:rPr>
          <w:rFonts w:ascii="Times New Roman"/>
          <w:sz w:val="28"/>
          <w:szCs w:val="28"/>
          <w:lang w:val="zh-CN"/>
        </w:rPr>
        <w:t>JTG D50-2017</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《公路路面基层施工技术细则》（</w:t>
      </w:r>
      <w:r>
        <w:rPr>
          <w:rFonts w:ascii="Times New Roman"/>
          <w:sz w:val="28"/>
          <w:szCs w:val="28"/>
          <w:lang w:val="zh-CN"/>
        </w:rPr>
        <w:t>JTG/T F20-2015</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《公路沥青路面施工技术规范》（</w:t>
      </w:r>
      <w:r>
        <w:rPr>
          <w:rFonts w:ascii="Times New Roman"/>
          <w:sz w:val="28"/>
          <w:szCs w:val="28"/>
          <w:lang w:val="zh-CN"/>
        </w:rPr>
        <w:t>JTG F40-2004</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《公路水泥混凝土路面设计规范》（</w:t>
      </w:r>
      <w:r>
        <w:rPr>
          <w:rFonts w:ascii="Times New Roman"/>
          <w:sz w:val="28"/>
          <w:szCs w:val="28"/>
          <w:lang w:val="zh-CN"/>
        </w:rPr>
        <w:t>JTG D40-201</w:t>
      </w:r>
      <w:r>
        <w:rPr>
          <w:rFonts w:ascii="Times New Roman" w:hint="eastAsia"/>
          <w:sz w:val="28"/>
          <w:szCs w:val="28"/>
        </w:rPr>
        <w:t>1</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lastRenderedPageBreak/>
        <w:t>《公路桥涵设计通用规范》（</w:t>
      </w:r>
      <w:r>
        <w:rPr>
          <w:rFonts w:ascii="Times New Roman"/>
          <w:sz w:val="28"/>
          <w:szCs w:val="28"/>
          <w:lang w:val="zh-CN"/>
        </w:rPr>
        <w:t>JTG</w:t>
      </w:r>
      <w:r>
        <w:rPr>
          <w:rFonts w:ascii="Times New Roman"/>
          <w:sz w:val="28"/>
          <w:szCs w:val="28"/>
          <w:lang w:val="zh-CN"/>
        </w:rPr>
        <w:t> </w:t>
      </w:r>
      <w:r>
        <w:rPr>
          <w:rFonts w:ascii="Times New Roman"/>
          <w:sz w:val="28"/>
          <w:szCs w:val="28"/>
          <w:lang w:val="zh-CN"/>
        </w:rPr>
        <w:t>D60-2015</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《公路钢筋混凝土及预应力凝土桥涵设计规范》（</w:t>
      </w:r>
      <w:r>
        <w:rPr>
          <w:rFonts w:ascii="Times New Roman"/>
          <w:sz w:val="28"/>
          <w:szCs w:val="28"/>
          <w:lang w:val="zh-CN"/>
        </w:rPr>
        <w:t>JTG</w:t>
      </w:r>
      <w:r>
        <w:rPr>
          <w:rFonts w:ascii="Times New Roman"/>
          <w:sz w:val="28"/>
          <w:szCs w:val="28"/>
          <w:lang w:val="zh-CN"/>
        </w:rPr>
        <w:t> </w:t>
      </w:r>
      <w:r>
        <w:rPr>
          <w:rFonts w:ascii="Times New Roman"/>
          <w:sz w:val="28"/>
          <w:szCs w:val="28"/>
        </w:rPr>
        <w:t>3362</w:t>
      </w:r>
      <w:r>
        <w:rPr>
          <w:rFonts w:ascii="Times New Roman"/>
          <w:sz w:val="28"/>
          <w:szCs w:val="28"/>
          <w:lang w:val="zh-CN"/>
        </w:rPr>
        <w:t>-201</w:t>
      </w:r>
      <w:r>
        <w:rPr>
          <w:rFonts w:ascii="Times New Roman"/>
          <w:sz w:val="28"/>
          <w:szCs w:val="28"/>
        </w:rPr>
        <w:t>8</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《公路圬工桥涵设计规范》（</w:t>
      </w:r>
      <w:r>
        <w:rPr>
          <w:rFonts w:ascii="Times New Roman"/>
          <w:sz w:val="28"/>
          <w:szCs w:val="28"/>
          <w:lang w:val="zh-CN"/>
        </w:rPr>
        <w:t>JTG</w:t>
      </w:r>
      <w:r>
        <w:rPr>
          <w:rFonts w:ascii="Times New Roman"/>
          <w:sz w:val="28"/>
          <w:szCs w:val="28"/>
          <w:lang w:val="zh-CN"/>
        </w:rPr>
        <w:t> </w:t>
      </w:r>
      <w:r>
        <w:rPr>
          <w:rFonts w:ascii="Times New Roman"/>
          <w:sz w:val="28"/>
          <w:szCs w:val="28"/>
          <w:lang w:val="zh-CN"/>
        </w:rPr>
        <w:t>D61-2005</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《公路桥涵地基与基础设计规范》（</w:t>
      </w:r>
      <w:r>
        <w:rPr>
          <w:rFonts w:ascii="Times New Roman"/>
          <w:sz w:val="28"/>
          <w:szCs w:val="28"/>
          <w:lang w:val="zh-CN"/>
        </w:rPr>
        <w:t>JTG</w:t>
      </w:r>
      <w:r>
        <w:rPr>
          <w:rFonts w:ascii="Times New Roman"/>
          <w:sz w:val="28"/>
          <w:szCs w:val="28"/>
          <w:lang w:val="zh-CN"/>
        </w:rPr>
        <w:t> </w:t>
      </w:r>
      <w:r>
        <w:rPr>
          <w:rFonts w:ascii="Times New Roman"/>
          <w:sz w:val="28"/>
          <w:szCs w:val="28"/>
          <w:lang w:val="zh-CN"/>
        </w:rPr>
        <w:t>D63-2007</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《公路桥涵施工技术规范》（</w:t>
      </w:r>
      <w:r>
        <w:rPr>
          <w:rFonts w:ascii="Times New Roman"/>
          <w:sz w:val="28"/>
          <w:szCs w:val="28"/>
          <w:lang w:val="zh-CN"/>
        </w:rPr>
        <w:t>JTG/T</w:t>
      </w:r>
      <w:r>
        <w:rPr>
          <w:rFonts w:ascii="Times New Roman"/>
          <w:sz w:val="28"/>
          <w:szCs w:val="28"/>
          <w:lang w:val="zh-CN"/>
        </w:rPr>
        <w:t> </w:t>
      </w:r>
      <w:r>
        <w:rPr>
          <w:rFonts w:ascii="Times New Roman"/>
          <w:sz w:val="28"/>
          <w:szCs w:val="28"/>
          <w:lang w:val="zh-CN"/>
        </w:rPr>
        <w:t>F50-2011</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《公路交通安全设施设计规范》（</w:t>
      </w:r>
      <w:r>
        <w:rPr>
          <w:rFonts w:ascii="Times New Roman"/>
          <w:sz w:val="28"/>
          <w:szCs w:val="28"/>
          <w:lang w:val="zh-CN"/>
        </w:rPr>
        <w:t>JTG</w:t>
      </w:r>
      <w:r>
        <w:rPr>
          <w:rFonts w:ascii="Times New Roman"/>
          <w:sz w:val="28"/>
          <w:szCs w:val="28"/>
          <w:lang w:val="zh-CN"/>
        </w:rPr>
        <w:t> </w:t>
      </w:r>
      <w:r>
        <w:rPr>
          <w:rFonts w:ascii="Times New Roman"/>
          <w:sz w:val="28"/>
          <w:szCs w:val="28"/>
          <w:lang w:val="zh-CN"/>
        </w:rPr>
        <w:t>D81-2017</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《公路交通安全设施设计细则》（</w:t>
      </w:r>
      <w:r>
        <w:rPr>
          <w:rFonts w:ascii="Times New Roman"/>
          <w:sz w:val="28"/>
          <w:szCs w:val="28"/>
          <w:lang w:val="zh-CN"/>
        </w:rPr>
        <w:t>JTG/T D81</w:t>
      </w:r>
      <w:r>
        <w:rPr>
          <w:rFonts w:ascii="Times New Roman"/>
          <w:sz w:val="28"/>
          <w:szCs w:val="28"/>
          <w:lang w:val="zh-CN"/>
        </w:rPr>
        <w:t>—</w:t>
      </w:r>
      <w:r>
        <w:rPr>
          <w:rFonts w:ascii="Times New Roman"/>
          <w:sz w:val="28"/>
          <w:szCs w:val="28"/>
          <w:lang w:val="zh-CN"/>
        </w:rPr>
        <w:t>2017</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《公路交通安全设施施工技术规范》（</w:t>
      </w:r>
      <w:r>
        <w:rPr>
          <w:rFonts w:ascii="Times New Roman"/>
          <w:sz w:val="28"/>
          <w:szCs w:val="28"/>
          <w:lang w:val="zh-CN"/>
        </w:rPr>
        <w:t>JTG</w:t>
      </w:r>
      <w:r>
        <w:rPr>
          <w:rFonts w:ascii="Times New Roman"/>
          <w:sz w:val="28"/>
          <w:szCs w:val="28"/>
          <w:lang w:val="zh-CN"/>
        </w:rPr>
        <w:t> </w:t>
      </w:r>
      <w:r>
        <w:rPr>
          <w:rFonts w:ascii="Times New Roman"/>
          <w:sz w:val="28"/>
          <w:szCs w:val="28"/>
          <w:lang w:val="zh-CN"/>
        </w:rPr>
        <w:t>F71-2006</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《道路交通标志和标线》（</w:t>
      </w:r>
      <w:r>
        <w:rPr>
          <w:rFonts w:ascii="Times New Roman"/>
          <w:sz w:val="28"/>
          <w:szCs w:val="28"/>
          <w:lang w:val="zh-CN"/>
        </w:rPr>
        <w:t>GB5768-2009</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《公路桥涵养护规范》（</w:t>
      </w:r>
      <w:r>
        <w:rPr>
          <w:rFonts w:ascii="Times New Roman"/>
          <w:sz w:val="28"/>
          <w:szCs w:val="28"/>
          <w:lang w:val="zh-CN"/>
        </w:rPr>
        <w:t>JTG</w:t>
      </w:r>
      <w:r>
        <w:rPr>
          <w:rFonts w:ascii="Times New Roman"/>
          <w:sz w:val="28"/>
          <w:szCs w:val="28"/>
          <w:lang w:val="zh-CN"/>
        </w:rPr>
        <w:t> </w:t>
      </w:r>
      <w:r>
        <w:rPr>
          <w:rFonts w:ascii="Times New Roman"/>
          <w:sz w:val="28"/>
          <w:szCs w:val="28"/>
          <w:lang w:val="zh-CN"/>
        </w:rPr>
        <w:t>H11-2004</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《公路工程混凝土结构防腐蚀技术规范》（</w:t>
      </w:r>
      <w:r>
        <w:rPr>
          <w:rFonts w:ascii="Times New Roman"/>
          <w:sz w:val="28"/>
          <w:szCs w:val="28"/>
          <w:lang w:val="zh-CN"/>
        </w:rPr>
        <w:t>JTG/T</w:t>
      </w:r>
      <w:r>
        <w:rPr>
          <w:rFonts w:ascii="Times New Roman"/>
          <w:sz w:val="28"/>
          <w:szCs w:val="28"/>
          <w:lang w:val="zh-CN"/>
        </w:rPr>
        <w:t> </w:t>
      </w:r>
      <w:r>
        <w:rPr>
          <w:rFonts w:ascii="Times New Roman"/>
          <w:sz w:val="28"/>
          <w:szCs w:val="28"/>
          <w:lang w:val="zh-CN"/>
        </w:rPr>
        <w:t>B07-01-2006</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《公路工程水泥及水泥混凝土试验规程》</w:t>
      </w:r>
      <w:r>
        <w:rPr>
          <w:rFonts w:ascii="Times New Roman"/>
          <w:sz w:val="28"/>
          <w:szCs w:val="28"/>
          <w:lang w:val="zh-CN"/>
        </w:rPr>
        <w:t>(JTG</w:t>
      </w:r>
      <w:r>
        <w:rPr>
          <w:rFonts w:ascii="Times New Roman"/>
          <w:sz w:val="28"/>
          <w:szCs w:val="28"/>
          <w:lang w:val="zh-CN"/>
        </w:rPr>
        <w:t> </w:t>
      </w:r>
      <w:r>
        <w:rPr>
          <w:rFonts w:ascii="Times New Roman"/>
          <w:sz w:val="28"/>
          <w:szCs w:val="28"/>
          <w:lang w:val="zh-CN"/>
        </w:rPr>
        <w:t>E30-2005)</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《公路钢筋混凝土及预应力混凝土桥涵设计规范》（</w:t>
      </w:r>
      <w:r>
        <w:rPr>
          <w:rFonts w:ascii="Times New Roman"/>
          <w:sz w:val="28"/>
          <w:szCs w:val="28"/>
          <w:lang w:val="zh-CN"/>
        </w:rPr>
        <w:t>JTGD62-2004</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《公路工程抗震设计规范》（</w:t>
      </w:r>
      <w:r>
        <w:rPr>
          <w:rFonts w:ascii="Times New Roman"/>
          <w:sz w:val="28"/>
          <w:szCs w:val="28"/>
          <w:lang w:val="zh-CN"/>
        </w:rPr>
        <w:t>JTG</w:t>
      </w:r>
      <w:r>
        <w:rPr>
          <w:rFonts w:ascii="Times New Roman"/>
          <w:sz w:val="28"/>
          <w:szCs w:val="28"/>
          <w:lang w:val="zh-CN"/>
        </w:rPr>
        <w:t> </w:t>
      </w:r>
      <w:r>
        <w:rPr>
          <w:rFonts w:ascii="Times New Roman"/>
          <w:sz w:val="28"/>
          <w:szCs w:val="28"/>
          <w:lang w:val="zh-CN"/>
        </w:rPr>
        <w:t>B02-2013</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《公路桥梁抗震设计细则》（</w:t>
      </w:r>
      <w:r>
        <w:rPr>
          <w:rFonts w:ascii="Times New Roman"/>
          <w:sz w:val="28"/>
          <w:szCs w:val="28"/>
          <w:lang w:val="zh-CN"/>
        </w:rPr>
        <w:t>JTG/T</w:t>
      </w:r>
      <w:r>
        <w:rPr>
          <w:rFonts w:ascii="Times New Roman"/>
          <w:sz w:val="28"/>
          <w:szCs w:val="28"/>
          <w:lang w:val="zh-CN"/>
        </w:rPr>
        <w:t> </w:t>
      </w:r>
      <w:r>
        <w:rPr>
          <w:rFonts w:ascii="Times New Roman"/>
          <w:sz w:val="28"/>
          <w:szCs w:val="28"/>
          <w:lang w:val="zh-CN"/>
        </w:rPr>
        <w:t>B02-01-2008</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《混凝土结构设计规范》（</w:t>
      </w:r>
      <w:r>
        <w:rPr>
          <w:rFonts w:ascii="Times New Roman"/>
          <w:sz w:val="28"/>
          <w:szCs w:val="28"/>
          <w:lang w:val="zh-CN"/>
        </w:rPr>
        <w:t>GB</w:t>
      </w:r>
      <w:r>
        <w:rPr>
          <w:rFonts w:ascii="Times New Roman"/>
          <w:sz w:val="28"/>
          <w:szCs w:val="28"/>
          <w:lang w:val="zh-CN"/>
        </w:rPr>
        <w:t> </w:t>
      </w:r>
      <w:r>
        <w:rPr>
          <w:rFonts w:ascii="Times New Roman"/>
          <w:sz w:val="28"/>
          <w:szCs w:val="28"/>
          <w:lang w:val="zh-CN"/>
        </w:rPr>
        <w:t>50010-2010</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《混凝土结构耐久性设计规范》（</w:t>
      </w:r>
      <w:r>
        <w:rPr>
          <w:rFonts w:ascii="Times New Roman"/>
          <w:sz w:val="28"/>
          <w:szCs w:val="28"/>
          <w:lang w:val="zh-CN"/>
        </w:rPr>
        <w:t>GB/T</w:t>
      </w:r>
      <w:r>
        <w:rPr>
          <w:rFonts w:ascii="Times New Roman"/>
          <w:sz w:val="28"/>
          <w:szCs w:val="28"/>
          <w:lang w:val="zh-CN"/>
        </w:rPr>
        <w:t> </w:t>
      </w:r>
      <w:r>
        <w:rPr>
          <w:rFonts w:ascii="Times New Roman"/>
          <w:sz w:val="28"/>
          <w:szCs w:val="28"/>
          <w:lang w:val="zh-CN"/>
        </w:rPr>
        <w:t>50476-2008</w:t>
      </w:r>
      <w:r>
        <w:rPr>
          <w:rFonts w:ascii="Times New Roman"/>
          <w:sz w:val="28"/>
          <w:szCs w:val="28"/>
          <w:lang w:val="zh-CN"/>
        </w:rPr>
        <w:t>）</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《公路建设项目环境影响评价规范》（试行）</w:t>
      </w:r>
      <w:r>
        <w:rPr>
          <w:rFonts w:ascii="Times New Roman"/>
          <w:sz w:val="28"/>
          <w:szCs w:val="28"/>
          <w:lang w:val="zh-CN"/>
        </w:rPr>
        <w:t xml:space="preserve">JTG B03-2006 </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《交通建设项目环境保护管理办法》</w:t>
      </w:r>
    </w:p>
    <w:p w:rsidR="00DF2D96" w:rsidRDefault="00DF2D96" w:rsidP="00DF2D96">
      <w:pPr>
        <w:spacing w:line="360" w:lineRule="auto"/>
        <w:ind w:firstLineChars="200" w:firstLine="560"/>
        <w:textAlignment w:val="baseline"/>
        <w:rPr>
          <w:rFonts w:ascii="Times New Roman"/>
          <w:sz w:val="28"/>
          <w:szCs w:val="28"/>
          <w:lang w:val="zh-CN"/>
        </w:rPr>
      </w:pPr>
      <w:r>
        <w:rPr>
          <w:rFonts w:ascii="Times New Roman"/>
          <w:sz w:val="28"/>
          <w:szCs w:val="28"/>
          <w:lang w:val="zh-CN"/>
        </w:rPr>
        <w:t>《公路环境保护设计规范》（</w:t>
      </w:r>
      <w:r>
        <w:rPr>
          <w:rFonts w:ascii="Times New Roman"/>
          <w:sz w:val="28"/>
          <w:szCs w:val="28"/>
          <w:lang w:val="zh-CN"/>
        </w:rPr>
        <w:t>JTG B04-2010</w:t>
      </w:r>
      <w:r>
        <w:rPr>
          <w:rFonts w:ascii="Times New Roman"/>
          <w:sz w:val="28"/>
          <w:szCs w:val="28"/>
          <w:lang w:val="zh-CN"/>
        </w:rPr>
        <w:t>）</w:t>
      </w:r>
    </w:p>
    <w:p w:rsidR="00DF2D96" w:rsidRDefault="00DF2D96" w:rsidP="00DF2D96">
      <w:pPr>
        <w:spacing w:line="360" w:lineRule="auto"/>
        <w:ind w:firstLineChars="200" w:firstLine="560"/>
        <w:jc w:val="left"/>
        <w:rPr>
          <w:rFonts w:ascii="Times New Roman"/>
          <w:sz w:val="28"/>
          <w:szCs w:val="28"/>
        </w:rPr>
      </w:pPr>
      <w:r>
        <w:rPr>
          <w:rFonts w:ascii="Times New Roman"/>
          <w:sz w:val="28"/>
          <w:szCs w:val="28"/>
        </w:rPr>
        <w:t>《中华人民共和国工程建设标准强制性条文（公路工程部分）》</w:t>
      </w:r>
      <w:r>
        <w:rPr>
          <w:rFonts w:ascii="Times New Roman"/>
          <w:sz w:val="28"/>
          <w:szCs w:val="28"/>
        </w:rPr>
        <w:lastRenderedPageBreak/>
        <w:t>（</w:t>
      </w:r>
      <w:r>
        <w:rPr>
          <w:rFonts w:ascii="Times New Roman"/>
          <w:sz w:val="28"/>
          <w:szCs w:val="28"/>
        </w:rPr>
        <w:t>2002</w:t>
      </w:r>
      <w:r>
        <w:rPr>
          <w:rFonts w:ascii="Times New Roman"/>
          <w:sz w:val="28"/>
          <w:szCs w:val="28"/>
        </w:rPr>
        <w:t>）</w:t>
      </w:r>
    </w:p>
    <w:p w:rsidR="00DF2D96" w:rsidRDefault="00DF2D96" w:rsidP="00DF2D96">
      <w:pPr>
        <w:spacing w:line="360" w:lineRule="auto"/>
        <w:ind w:firstLineChars="200" w:firstLine="560"/>
        <w:jc w:val="left"/>
        <w:rPr>
          <w:rFonts w:ascii="Times New Roman"/>
          <w:sz w:val="28"/>
          <w:szCs w:val="28"/>
        </w:rPr>
      </w:pPr>
      <w:r>
        <w:rPr>
          <w:rFonts w:ascii="Times New Roman"/>
          <w:sz w:val="28"/>
          <w:szCs w:val="28"/>
        </w:rPr>
        <w:t>《公路基本建设工程概算、预算编制办法》（交公路发（</w:t>
      </w:r>
      <w:r>
        <w:rPr>
          <w:rFonts w:ascii="Times New Roman"/>
          <w:sz w:val="28"/>
          <w:szCs w:val="28"/>
        </w:rPr>
        <w:t>JTG B06- 2007</w:t>
      </w:r>
      <w:r>
        <w:rPr>
          <w:rFonts w:ascii="Times New Roman"/>
          <w:sz w:val="28"/>
          <w:szCs w:val="28"/>
        </w:rPr>
        <w:t>））</w:t>
      </w:r>
    </w:p>
    <w:p w:rsidR="00DF2D96" w:rsidRDefault="00DF2D96" w:rsidP="00DF2D96">
      <w:pPr>
        <w:spacing w:line="360" w:lineRule="auto"/>
        <w:ind w:firstLineChars="200" w:firstLine="560"/>
        <w:jc w:val="left"/>
        <w:rPr>
          <w:rFonts w:ascii="Times New Roman"/>
          <w:sz w:val="28"/>
          <w:szCs w:val="28"/>
        </w:rPr>
      </w:pPr>
      <w:r>
        <w:rPr>
          <w:rFonts w:ascii="Times New Roman"/>
          <w:sz w:val="28"/>
          <w:szCs w:val="28"/>
        </w:rPr>
        <w:t>《公路工程概算定额》（</w:t>
      </w:r>
      <w:r>
        <w:rPr>
          <w:rFonts w:ascii="Times New Roman"/>
          <w:sz w:val="28"/>
          <w:szCs w:val="28"/>
        </w:rPr>
        <w:t>JTG/T B06-01--2007</w:t>
      </w:r>
      <w:r>
        <w:rPr>
          <w:rFonts w:ascii="Times New Roman"/>
          <w:sz w:val="28"/>
          <w:szCs w:val="28"/>
        </w:rPr>
        <w:t>）</w:t>
      </w:r>
    </w:p>
    <w:p w:rsidR="00DF2D96" w:rsidRDefault="00DF2D96" w:rsidP="00DF2D96">
      <w:pPr>
        <w:spacing w:line="360" w:lineRule="auto"/>
        <w:ind w:firstLineChars="200" w:firstLine="560"/>
        <w:jc w:val="left"/>
        <w:rPr>
          <w:rFonts w:ascii="Times New Roman"/>
          <w:sz w:val="28"/>
          <w:szCs w:val="28"/>
        </w:rPr>
      </w:pPr>
      <w:r>
        <w:rPr>
          <w:rFonts w:ascii="Times New Roman"/>
          <w:sz w:val="28"/>
          <w:szCs w:val="28"/>
        </w:rPr>
        <w:t>《公路工程预算定额》（</w:t>
      </w:r>
      <w:r>
        <w:rPr>
          <w:rFonts w:ascii="Times New Roman"/>
          <w:sz w:val="28"/>
          <w:szCs w:val="28"/>
        </w:rPr>
        <w:t>JTG/T B06-02--2007</w:t>
      </w:r>
      <w:r>
        <w:rPr>
          <w:rFonts w:ascii="Times New Roman"/>
          <w:sz w:val="28"/>
          <w:szCs w:val="28"/>
        </w:rPr>
        <w:t>）</w:t>
      </w:r>
    </w:p>
    <w:p w:rsidR="00DF2D96" w:rsidRDefault="00DF2D96" w:rsidP="00DF2D96">
      <w:pPr>
        <w:spacing w:line="360" w:lineRule="auto"/>
        <w:ind w:firstLineChars="200" w:firstLine="560"/>
        <w:jc w:val="left"/>
        <w:rPr>
          <w:rFonts w:ascii="Times New Roman"/>
          <w:sz w:val="28"/>
          <w:szCs w:val="28"/>
        </w:rPr>
      </w:pPr>
      <w:r>
        <w:rPr>
          <w:rFonts w:ascii="Times New Roman"/>
          <w:sz w:val="28"/>
          <w:szCs w:val="28"/>
        </w:rPr>
        <w:t>《公路工程基本建设项目设计文件编制办法》交公路发</w:t>
      </w:r>
      <w:r>
        <w:rPr>
          <w:rFonts w:ascii="Times New Roman"/>
          <w:sz w:val="28"/>
          <w:szCs w:val="28"/>
        </w:rPr>
        <w:t>(2007)358</w:t>
      </w:r>
      <w:r>
        <w:rPr>
          <w:rFonts w:ascii="Times New Roman"/>
          <w:sz w:val="28"/>
          <w:szCs w:val="28"/>
        </w:rPr>
        <w:t>号</w:t>
      </w:r>
    </w:p>
    <w:p w:rsidR="00DF2D96" w:rsidRDefault="00DF2D96" w:rsidP="00DF2D96">
      <w:pPr>
        <w:spacing w:line="360" w:lineRule="auto"/>
        <w:ind w:firstLineChars="200" w:firstLine="560"/>
        <w:jc w:val="left"/>
        <w:rPr>
          <w:rFonts w:ascii="Times New Roman"/>
          <w:sz w:val="28"/>
          <w:szCs w:val="28"/>
        </w:rPr>
      </w:pPr>
      <w:r>
        <w:rPr>
          <w:rFonts w:ascii="Times New Roman"/>
          <w:sz w:val="28"/>
          <w:szCs w:val="28"/>
        </w:rPr>
        <w:t>2011</w:t>
      </w:r>
      <w:r>
        <w:rPr>
          <w:rFonts w:ascii="Times New Roman"/>
          <w:sz w:val="28"/>
          <w:szCs w:val="28"/>
        </w:rPr>
        <w:t>年</w:t>
      </w:r>
      <w:r>
        <w:rPr>
          <w:rFonts w:ascii="Times New Roman"/>
          <w:sz w:val="28"/>
          <w:szCs w:val="28"/>
        </w:rPr>
        <w:t>12</w:t>
      </w:r>
      <w:r>
        <w:rPr>
          <w:rFonts w:ascii="Times New Roman"/>
          <w:sz w:val="28"/>
          <w:szCs w:val="28"/>
        </w:rPr>
        <w:t>月建设部、国土资源部以建标［</w:t>
      </w:r>
      <w:r>
        <w:rPr>
          <w:rFonts w:ascii="Times New Roman"/>
          <w:sz w:val="28"/>
          <w:szCs w:val="28"/>
        </w:rPr>
        <w:t>2011</w:t>
      </w:r>
      <w:r>
        <w:rPr>
          <w:rFonts w:ascii="Times New Roman"/>
          <w:sz w:val="28"/>
          <w:szCs w:val="28"/>
        </w:rPr>
        <w:t>］</w:t>
      </w:r>
      <w:r>
        <w:rPr>
          <w:rFonts w:ascii="Times New Roman"/>
          <w:sz w:val="28"/>
          <w:szCs w:val="28"/>
        </w:rPr>
        <w:t>124</w:t>
      </w:r>
      <w:r>
        <w:rPr>
          <w:rFonts w:ascii="Times New Roman"/>
          <w:sz w:val="28"/>
          <w:szCs w:val="28"/>
        </w:rPr>
        <w:t>号文发布的《公路建设项目用地指标》</w:t>
      </w:r>
    </w:p>
    <w:p w:rsidR="00DF2D96" w:rsidRDefault="00DF2D96" w:rsidP="00DF2D96">
      <w:pPr>
        <w:spacing w:line="360" w:lineRule="auto"/>
        <w:ind w:firstLineChars="200" w:firstLine="560"/>
        <w:jc w:val="left"/>
        <w:rPr>
          <w:rFonts w:ascii="Times New Roman"/>
          <w:sz w:val="28"/>
          <w:szCs w:val="28"/>
        </w:rPr>
      </w:pPr>
      <w:r>
        <w:rPr>
          <w:rFonts w:ascii="Times New Roman"/>
          <w:sz w:val="28"/>
          <w:szCs w:val="28"/>
        </w:rPr>
        <w:t>其它相关规范、规定及相关行业标准。</w:t>
      </w:r>
      <w:bookmarkStart w:id="55" w:name="_Toc27024"/>
    </w:p>
    <w:p w:rsidR="00DF2D96" w:rsidRDefault="00DF2D96" w:rsidP="003C75A4">
      <w:pPr>
        <w:pStyle w:val="20"/>
        <w:spacing w:beforeLines="50" w:afterLines="50"/>
        <w:ind w:firstLine="561"/>
        <w:rPr>
          <w:rFonts w:ascii="Times New Roman" w:eastAsia="宋体" w:hAnsi="Times New Roman"/>
          <w:color w:val="FF0000"/>
          <w:kern w:val="44"/>
          <w:sz w:val="28"/>
          <w:szCs w:val="28"/>
        </w:rPr>
      </w:pPr>
      <w:r>
        <w:rPr>
          <w:rFonts w:ascii="Times New Roman" w:eastAsia="宋体" w:hAnsi="Times New Roman"/>
          <w:color w:val="FF0000"/>
          <w:kern w:val="44"/>
          <w:sz w:val="28"/>
          <w:szCs w:val="28"/>
        </w:rPr>
        <w:t xml:space="preserve">6.2 </w:t>
      </w:r>
      <w:r>
        <w:rPr>
          <w:rFonts w:ascii="Times New Roman" w:eastAsia="宋体" w:hAnsi="Times New Roman"/>
          <w:color w:val="FF0000"/>
          <w:kern w:val="44"/>
          <w:sz w:val="28"/>
          <w:szCs w:val="28"/>
        </w:rPr>
        <w:t>控制措施</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w:t>
      </w:r>
      <w:r>
        <w:rPr>
          <w:rFonts w:ascii="Times New Roman"/>
          <w:sz w:val="28"/>
          <w:szCs w:val="28"/>
        </w:rPr>
        <w:t>1</w:t>
      </w:r>
      <w:r>
        <w:rPr>
          <w:rFonts w:ascii="Times New Roman"/>
          <w:sz w:val="28"/>
          <w:szCs w:val="28"/>
        </w:rPr>
        <w:t>）做好前期准备工作，认真研究招标文件，理解要求，做好调研，收集道路的相关资料，测算现状道路布局合理性和规范性。</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w:t>
      </w:r>
      <w:r>
        <w:rPr>
          <w:rFonts w:ascii="Times New Roman"/>
          <w:sz w:val="28"/>
          <w:szCs w:val="28"/>
        </w:rPr>
        <w:t>2</w:t>
      </w:r>
      <w:r>
        <w:rPr>
          <w:rFonts w:ascii="Times New Roman"/>
          <w:sz w:val="28"/>
          <w:szCs w:val="28"/>
        </w:rPr>
        <w:t>）严格按照最新的技术规范标准去进行设计。组织院内各专业专家进行方案研讨，进行动态方案优化措施，使各专业之间的方案统一协调。</w:t>
      </w:r>
    </w:p>
    <w:p w:rsidR="00DF2D96" w:rsidRDefault="00DF2D96" w:rsidP="00DF2D96">
      <w:pPr>
        <w:spacing w:line="360" w:lineRule="auto"/>
        <w:ind w:firstLineChars="200" w:firstLine="560"/>
        <w:textAlignment w:val="baseline"/>
        <w:rPr>
          <w:rFonts w:ascii="Times New Roman"/>
          <w:sz w:val="28"/>
          <w:szCs w:val="28"/>
        </w:rPr>
      </w:pPr>
      <w:r>
        <w:rPr>
          <w:rFonts w:ascii="Times New Roman"/>
          <w:sz w:val="28"/>
          <w:szCs w:val="28"/>
        </w:rPr>
        <w:t>（</w:t>
      </w:r>
      <w:r>
        <w:rPr>
          <w:rFonts w:ascii="Times New Roman"/>
          <w:sz w:val="28"/>
          <w:szCs w:val="28"/>
        </w:rPr>
        <w:t>3</w:t>
      </w:r>
      <w:r>
        <w:rPr>
          <w:rFonts w:ascii="Times New Roman"/>
          <w:sz w:val="28"/>
          <w:szCs w:val="28"/>
        </w:rPr>
        <w:t>）设计过程中，要求各设计人员及专业负责人认真研究相关规范及标准，严格把关，使每一个设计成果都符合国家有关规范标准。</w:t>
      </w:r>
    </w:p>
    <w:p w:rsidR="00DF2D96" w:rsidRDefault="00DF2D96" w:rsidP="00DF2D96">
      <w:pPr>
        <w:spacing w:line="360" w:lineRule="auto"/>
        <w:ind w:firstLineChars="200" w:firstLine="560"/>
        <w:textAlignment w:val="baseline"/>
        <w:rPr>
          <w:rFonts w:ascii="Times New Roman"/>
          <w:sz w:val="28"/>
          <w:szCs w:val="28"/>
        </w:rPr>
      </w:pPr>
      <w:r>
        <w:rPr>
          <w:rFonts w:ascii="Times New Roman" w:hint="eastAsia"/>
          <w:sz w:val="28"/>
          <w:szCs w:val="28"/>
        </w:rPr>
        <w:t>（</w:t>
      </w:r>
      <w:r>
        <w:rPr>
          <w:rFonts w:ascii="Times New Roman" w:hint="eastAsia"/>
          <w:sz w:val="28"/>
          <w:szCs w:val="28"/>
        </w:rPr>
        <w:t>4</w:t>
      </w:r>
      <w:r>
        <w:rPr>
          <w:rFonts w:ascii="Times New Roman" w:hint="eastAsia"/>
          <w:sz w:val="28"/>
          <w:szCs w:val="28"/>
        </w:rPr>
        <w:t>）</w:t>
      </w:r>
      <w:r>
        <w:rPr>
          <w:rFonts w:ascii="Times New Roman"/>
          <w:sz w:val="28"/>
          <w:szCs w:val="28"/>
        </w:rPr>
        <w:t>施工图设计中，积极采用新技术，注意控制投资，严格执行有关技术标准、规范和规程。同时，按照</w:t>
      </w:r>
      <w:r>
        <w:rPr>
          <w:rFonts w:ascii="Times New Roman"/>
          <w:sz w:val="28"/>
          <w:szCs w:val="28"/>
        </w:rPr>
        <w:t>ISO2000</w:t>
      </w:r>
      <w:r>
        <w:rPr>
          <w:rFonts w:ascii="Times New Roman"/>
          <w:sz w:val="28"/>
          <w:szCs w:val="28"/>
        </w:rPr>
        <w:t>质量体系程序的要求，对设计实施全过程的质量监控，确保设计质量。同时，施工图设计的文件编排及图表内容格式按照交通部部颁《公路工程基本建设</w:t>
      </w:r>
      <w:r>
        <w:rPr>
          <w:rFonts w:ascii="Times New Roman"/>
          <w:sz w:val="28"/>
          <w:szCs w:val="28"/>
        </w:rPr>
        <w:lastRenderedPageBreak/>
        <w:t>项目设计文件编制办法》和《公路工程基本建设项目设计文件图表示例》规定执行。</w:t>
      </w:r>
    </w:p>
    <w:p w:rsidR="00DF2D96" w:rsidRDefault="00DF2D96" w:rsidP="00DF2D96">
      <w:pPr>
        <w:spacing w:line="360" w:lineRule="auto"/>
        <w:outlineLvl w:val="0"/>
        <w:rPr>
          <w:rFonts w:ascii="Times New Roman"/>
          <w:b/>
          <w:color w:val="0000FF"/>
          <w:sz w:val="32"/>
          <w:szCs w:val="32"/>
        </w:rPr>
      </w:pPr>
      <w:r>
        <w:rPr>
          <w:rFonts w:ascii="Times New Roman"/>
          <w:b/>
          <w:color w:val="0000FF"/>
          <w:sz w:val="32"/>
          <w:szCs w:val="32"/>
        </w:rPr>
        <w:t>7</w:t>
      </w:r>
      <w:bookmarkEnd w:id="55"/>
      <w:r>
        <w:rPr>
          <w:rFonts w:ascii="Times New Roman"/>
          <w:b/>
          <w:color w:val="0000FF"/>
          <w:sz w:val="32"/>
          <w:szCs w:val="32"/>
        </w:rPr>
        <w:t>项目概算控制措施</w:t>
      </w:r>
    </w:p>
    <w:p w:rsidR="00DF2D96" w:rsidRDefault="00DF2D96" w:rsidP="003C75A4">
      <w:pPr>
        <w:pStyle w:val="20"/>
        <w:spacing w:beforeLines="50" w:afterLines="50"/>
        <w:ind w:firstLine="561"/>
        <w:rPr>
          <w:rFonts w:ascii="Times New Roman" w:eastAsia="宋体" w:hAnsi="Times New Roman"/>
          <w:color w:val="FF0000"/>
          <w:kern w:val="44"/>
          <w:sz w:val="28"/>
          <w:szCs w:val="28"/>
        </w:rPr>
      </w:pPr>
      <w:r>
        <w:rPr>
          <w:rFonts w:ascii="Times New Roman" w:eastAsia="宋体" w:hAnsi="Times New Roman"/>
          <w:color w:val="FF0000"/>
          <w:kern w:val="44"/>
          <w:sz w:val="28"/>
          <w:szCs w:val="28"/>
        </w:rPr>
        <w:t>7.1</w:t>
      </w:r>
      <w:r>
        <w:rPr>
          <w:rFonts w:ascii="Times New Roman" w:eastAsia="宋体" w:hAnsi="Times New Roman"/>
          <w:color w:val="FF0000"/>
          <w:kern w:val="44"/>
          <w:sz w:val="28"/>
          <w:szCs w:val="28"/>
        </w:rPr>
        <w:t>控制概算措施</w:t>
      </w:r>
    </w:p>
    <w:p w:rsidR="00DF2D96" w:rsidRDefault="00DF2D96" w:rsidP="00DF2D96">
      <w:pPr>
        <w:spacing w:line="360" w:lineRule="auto"/>
        <w:ind w:firstLineChars="200" w:firstLine="560"/>
        <w:rPr>
          <w:rFonts w:ascii="Times New Roman"/>
          <w:sz w:val="28"/>
          <w:szCs w:val="28"/>
        </w:rPr>
      </w:pPr>
      <w:r>
        <w:rPr>
          <w:rFonts w:ascii="Times New Roman"/>
          <w:sz w:val="28"/>
          <w:szCs w:val="28"/>
        </w:rPr>
        <w:t>本次方案设计结合路线走廊带选择，针对地形特点，采用优化方案，充分利用老路现状设施从而大幅降低工程造价。</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1</w:t>
      </w:r>
      <w:r>
        <w:rPr>
          <w:rFonts w:ascii="Times New Roman" w:hAnsi="Times New Roman"/>
          <w:b w:val="0"/>
          <w:sz w:val="28"/>
          <w:szCs w:val="28"/>
        </w:rPr>
        <w:t>）加强设计管理、提高设计质量；提高地质勘察工作质量；大力推广新技术、新工艺。</w:t>
      </w:r>
    </w:p>
    <w:p w:rsidR="00DF2D96" w:rsidRDefault="00DF2D96" w:rsidP="00DF2D96">
      <w:pPr>
        <w:pStyle w:val="af3"/>
        <w:spacing w:beforeLines="0" w:afterLines="0"/>
        <w:ind w:firstLine="560"/>
        <w:rPr>
          <w:rFonts w:ascii="Times New Roman" w:hAnsi="Times New Roman"/>
          <w:b w:val="0"/>
          <w:sz w:val="28"/>
          <w:szCs w:val="28"/>
        </w:rPr>
      </w:pPr>
      <w:r>
        <w:rPr>
          <w:rFonts w:ascii="Times New Roman" w:hAnsi="Times New Roman"/>
          <w:b w:val="0"/>
          <w:sz w:val="28"/>
          <w:szCs w:val="28"/>
        </w:rPr>
        <w:t>2</w:t>
      </w:r>
      <w:r>
        <w:rPr>
          <w:rFonts w:ascii="Times New Roman" w:hAnsi="Times New Roman"/>
          <w:b w:val="0"/>
          <w:sz w:val="28"/>
          <w:szCs w:val="28"/>
        </w:rPr>
        <w:t>）在设计中，采用限额设计，控制工程造价；在施工中加强工程变更的控制，减少工程规模变化，最终降低工程造价。</w:t>
      </w:r>
    </w:p>
    <w:p w:rsidR="00DF2D96" w:rsidRDefault="00DF2D96" w:rsidP="003C75A4">
      <w:pPr>
        <w:pStyle w:val="20"/>
        <w:spacing w:beforeLines="50" w:afterLines="50"/>
        <w:ind w:firstLine="561"/>
        <w:rPr>
          <w:rFonts w:ascii="Times New Roman" w:eastAsia="宋体" w:hAnsi="Times New Roman"/>
          <w:color w:val="FF0000"/>
          <w:kern w:val="44"/>
          <w:sz w:val="28"/>
          <w:szCs w:val="28"/>
        </w:rPr>
      </w:pPr>
      <w:r>
        <w:rPr>
          <w:rFonts w:ascii="Times New Roman" w:eastAsia="宋体" w:hAnsi="Times New Roman"/>
          <w:color w:val="FF0000"/>
          <w:kern w:val="44"/>
          <w:sz w:val="28"/>
          <w:szCs w:val="28"/>
        </w:rPr>
        <w:t>7.2</w:t>
      </w:r>
      <w:r>
        <w:rPr>
          <w:rFonts w:ascii="Times New Roman" w:eastAsia="宋体" w:hAnsi="Times New Roman"/>
          <w:color w:val="FF0000"/>
          <w:kern w:val="44"/>
          <w:sz w:val="28"/>
          <w:szCs w:val="28"/>
        </w:rPr>
        <w:t>编制范围</w:t>
      </w:r>
    </w:p>
    <w:p w:rsidR="00DF2D96" w:rsidRDefault="00DF2D96" w:rsidP="00DF2D96">
      <w:pPr>
        <w:spacing w:line="360" w:lineRule="auto"/>
        <w:ind w:firstLineChars="200" w:firstLine="560"/>
        <w:rPr>
          <w:rFonts w:ascii="Times New Roman"/>
          <w:sz w:val="28"/>
          <w:szCs w:val="28"/>
        </w:rPr>
      </w:pPr>
      <w:r>
        <w:rPr>
          <w:rFonts w:ascii="Times New Roman"/>
          <w:sz w:val="28"/>
          <w:szCs w:val="28"/>
        </w:rPr>
        <w:t>本估算编制范围</w:t>
      </w:r>
      <w:r>
        <w:rPr>
          <w:rFonts w:ascii="Times New Roman"/>
          <w:sz w:val="28"/>
          <w:szCs w:val="28"/>
        </w:rPr>
        <w:t>K0+000</w:t>
      </w:r>
      <w:r>
        <w:rPr>
          <w:rFonts w:ascii="Times New Roman"/>
          <w:sz w:val="28"/>
          <w:szCs w:val="28"/>
        </w:rPr>
        <w:t>～</w:t>
      </w:r>
      <w:r>
        <w:rPr>
          <w:rFonts w:ascii="Times New Roman" w:hint="eastAsia"/>
          <w:sz w:val="28"/>
          <w:szCs w:val="28"/>
        </w:rPr>
        <w:t>K57+235.539</w:t>
      </w:r>
      <w:r>
        <w:rPr>
          <w:rFonts w:ascii="Times New Roman"/>
          <w:sz w:val="28"/>
          <w:szCs w:val="28"/>
        </w:rPr>
        <w:t>，全长</w:t>
      </w:r>
      <w:r>
        <w:rPr>
          <w:rFonts w:ascii="Times New Roman" w:hint="eastAsia"/>
          <w:sz w:val="28"/>
          <w:szCs w:val="28"/>
        </w:rPr>
        <w:t>57.2</w:t>
      </w:r>
      <w:r>
        <w:rPr>
          <w:rFonts w:ascii="Times New Roman"/>
          <w:sz w:val="28"/>
          <w:szCs w:val="28"/>
        </w:rPr>
        <w:t>公里。其中建安费包括路基工程、路面工程、交叉工程、桥梁涵洞工程、交通工程及安全设施工程等内容。</w:t>
      </w:r>
    </w:p>
    <w:p w:rsidR="00DF2D96" w:rsidRDefault="00DF2D96" w:rsidP="00DF2D96">
      <w:pPr>
        <w:spacing w:line="360" w:lineRule="auto"/>
        <w:outlineLvl w:val="0"/>
        <w:rPr>
          <w:rFonts w:ascii="Times New Roman"/>
          <w:b/>
          <w:color w:val="0000FF"/>
          <w:sz w:val="32"/>
          <w:szCs w:val="32"/>
        </w:rPr>
      </w:pPr>
      <w:bookmarkStart w:id="56" w:name="_Toc28828"/>
      <w:bookmarkStart w:id="57" w:name="_Toc26052"/>
      <w:r>
        <w:rPr>
          <w:rFonts w:ascii="Times New Roman"/>
          <w:b/>
          <w:color w:val="0000FF"/>
          <w:sz w:val="32"/>
          <w:szCs w:val="32"/>
        </w:rPr>
        <w:t>8.</w:t>
      </w:r>
      <w:r>
        <w:rPr>
          <w:rFonts w:ascii="Times New Roman"/>
          <w:b/>
          <w:color w:val="0000FF"/>
          <w:sz w:val="32"/>
          <w:szCs w:val="32"/>
        </w:rPr>
        <w:t>项目服务措施及承诺</w:t>
      </w:r>
    </w:p>
    <w:p w:rsidR="00DF2D96" w:rsidRDefault="00DF2D96" w:rsidP="003C75A4">
      <w:pPr>
        <w:pStyle w:val="20"/>
        <w:spacing w:beforeLines="50" w:afterLines="50"/>
        <w:ind w:firstLine="561"/>
        <w:rPr>
          <w:rFonts w:ascii="Times New Roman" w:eastAsia="宋体" w:hAnsi="Times New Roman"/>
          <w:color w:val="FF0000"/>
          <w:kern w:val="44"/>
          <w:sz w:val="28"/>
          <w:szCs w:val="28"/>
        </w:rPr>
      </w:pPr>
      <w:r>
        <w:rPr>
          <w:rFonts w:ascii="Times New Roman" w:eastAsia="宋体" w:hAnsi="Times New Roman"/>
          <w:color w:val="FF0000"/>
          <w:kern w:val="44"/>
          <w:sz w:val="28"/>
          <w:szCs w:val="28"/>
        </w:rPr>
        <w:t>8.1</w:t>
      </w:r>
      <w:r>
        <w:rPr>
          <w:rFonts w:ascii="Times New Roman" w:eastAsia="宋体" w:hAnsi="Times New Roman"/>
          <w:color w:val="FF0000"/>
          <w:kern w:val="44"/>
          <w:sz w:val="28"/>
          <w:szCs w:val="28"/>
        </w:rPr>
        <w:t>项目服务的安排</w:t>
      </w:r>
      <w:bookmarkEnd w:id="56"/>
    </w:p>
    <w:p w:rsidR="00DF2D96" w:rsidRDefault="00DF2D96" w:rsidP="00DF2D96">
      <w:pPr>
        <w:spacing w:line="360" w:lineRule="auto"/>
        <w:ind w:firstLineChars="200" w:firstLine="560"/>
        <w:rPr>
          <w:rFonts w:ascii="Times New Roman"/>
          <w:sz w:val="28"/>
          <w:szCs w:val="28"/>
        </w:rPr>
      </w:pPr>
      <w:r>
        <w:rPr>
          <w:rFonts w:ascii="Times New Roman"/>
          <w:sz w:val="28"/>
          <w:szCs w:val="28"/>
        </w:rPr>
        <w:t>如果投标人承担本项目的设计，本项目的后续工作将严格按照有关后续服务的文件并结合业主的要求进行。</w:t>
      </w:r>
    </w:p>
    <w:p w:rsidR="00DF2D96" w:rsidRDefault="00DF2D96" w:rsidP="00DF2D96">
      <w:pPr>
        <w:pStyle w:val="3"/>
        <w:spacing w:before="0" w:after="0" w:line="360" w:lineRule="auto"/>
        <w:ind w:firstLineChars="200" w:firstLine="562"/>
        <w:rPr>
          <w:color w:val="FF0000"/>
          <w:sz w:val="28"/>
          <w:szCs w:val="28"/>
        </w:rPr>
      </w:pPr>
      <w:bookmarkStart w:id="58" w:name="_Toc22838"/>
      <w:r>
        <w:rPr>
          <w:color w:val="FF0000"/>
          <w:sz w:val="28"/>
          <w:szCs w:val="28"/>
        </w:rPr>
        <w:t xml:space="preserve">8.1.1 </w:t>
      </w:r>
      <w:r>
        <w:rPr>
          <w:color w:val="FF0000"/>
          <w:sz w:val="28"/>
          <w:szCs w:val="28"/>
        </w:rPr>
        <w:t>初步设计服务</w:t>
      </w:r>
      <w:bookmarkEnd w:id="58"/>
    </w:p>
    <w:p w:rsidR="00DF2D96" w:rsidRDefault="00DF2D96" w:rsidP="00DF2D96">
      <w:pPr>
        <w:pStyle w:val="30"/>
        <w:spacing w:after="0" w:line="360" w:lineRule="auto"/>
        <w:ind w:leftChars="0" w:left="0" w:firstLineChars="200" w:firstLine="560"/>
        <w:rPr>
          <w:bCs/>
          <w:sz w:val="28"/>
          <w:szCs w:val="28"/>
        </w:rPr>
      </w:pPr>
      <w:r>
        <w:rPr>
          <w:bCs/>
          <w:sz w:val="28"/>
          <w:szCs w:val="28"/>
        </w:rPr>
        <w:t>（</w:t>
      </w:r>
      <w:r>
        <w:rPr>
          <w:bCs/>
          <w:sz w:val="28"/>
          <w:szCs w:val="28"/>
        </w:rPr>
        <w:t>1</w:t>
      </w:r>
      <w:r>
        <w:rPr>
          <w:bCs/>
          <w:sz w:val="28"/>
          <w:szCs w:val="28"/>
        </w:rPr>
        <w:t>）按时优质完成初步设计，接受业主的审查。</w:t>
      </w:r>
    </w:p>
    <w:p w:rsidR="00DF2D96" w:rsidRDefault="00DF2D96" w:rsidP="00DF2D96">
      <w:pPr>
        <w:pStyle w:val="30"/>
        <w:spacing w:after="0" w:line="360" w:lineRule="auto"/>
        <w:ind w:leftChars="0" w:left="0" w:firstLineChars="200" w:firstLine="560"/>
        <w:rPr>
          <w:bCs/>
          <w:sz w:val="28"/>
          <w:szCs w:val="28"/>
        </w:rPr>
      </w:pPr>
      <w:r>
        <w:rPr>
          <w:bCs/>
          <w:sz w:val="28"/>
          <w:szCs w:val="28"/>
        </w:rPr>
        <w:t>（</w:t>
      </w:r>
      <w:r>
        <w:rPr>
          <w:bCs/>
          <w:sz w:val="28"/>
          <w:szCs w:val="28"/>
        </w:rPr>
        <w:t>2</w:t>
      </w:r>
      <w:r>
        <w:rPr>
          <w:bCs/>
          <w:sz w:val="28"/>
          <w:szCs w:val="28"/>
        </w:rPr>
        <w:t>）配合和协助业主完成上级职能部门的外业验收。</w:t>
      </w:r>
    </w:p>
    <w:p w:rsidR="00DF2D96" w:rsidRDefault="00DF2D96" w:rsidP="00DF2D96">
      <w:pPr>
        <w:pStyle w:val="30"/>
        <w:spacing w:after="0" w:line="360" w:lineRule="auto"/>
        <w:ind w:leftChars="0" w:left="0" w:firstLineChars="200" w:firstLine="560"/>
        <w:rPr>
          <w:bCs/>
          <w:sz w:val="28"/>
          <w:szCs w:val="28"/>
        </w:rPr>
      </w:pPr>
      <w:r>
        <w:rPr>
          <w:bCs/>
          <w:sz w:val="28"/>
          <w:szCs w:val="28"/>
        </w:rPr>
        <w:lastRenderedPageBreak/>
        <w:t>（</w:t>
      </w:r>
      <w:r>
        <w:rPr>
          <w:bCs/>
          <w:sz w:val="28"/>
          <w:szCs w:val="28"/>
        </w:rPr>
        <w:t>3</w:t>
      </w:r>
      <w:r>
        <w:rPr>
          <w:bCs/>
          <w:sz w:val="28"/>
          <w:szCs w:val="28"/>
        </w:rPr>
        <w:t>）配合和协助业主完成初步设计文件的审查、技术答疑、技术评审等工作。</w:t>
      </w:r>
    </w:p>
    <w:p w:rsidR="00DF2D96" w:rsidRDefault="00DF2D96" w:rsidP="00DF2D96">
      <w:pPr>
        <w:pStyle w:val="30"/>
        <w:spacing w:after="0" w:line="360" w:lineRule="auto"/>
        <w:ind w:leftChars="0" w:left="0" w:firstLineChars="200" w:firstLine="560"/>
        <w:rPr>
          <w:sz w:val="28"/>
          <w:szCs w:val="28"/>
        </w:rPr>
      </w:pPr>
      <w:r>
        <w:rPr>
          <w:bCs/>
          <w:sz w:val="28"/>
          <w:szCs w:val="28"/>
        </w:rPr>
        <w:t>（</w:t>
      </w:r>
      <w:r>
        <w:rPr>
          <w:bCs/>
          <w:sz w:val="28"/>
          <w:szCs w:val="28"/>
        </w:rPr>
        <w:t>4</w:t>
      </w:r>
      <w:r>
        <w:rPr>
          <w:bCs/>
          <w:sz w:val="28"/>
          <w:szCs w:val="28"/>
        </w:rPr>
        <w:t>）及时向业主提供编制施工图设计</w:t>
      </w:r>
      <w:r>
        <w:rPr>
          <w:sz w:val="28"/>
          <w:szCs w:val="28"/>
        </w:rPr>
        <w:t>文件和施工招标资格预审文件等需要的技术资料。</w:t>
      </w:r>
    </w:p>
    <w:p w:rsidR="00DF2D96" w:rsidRDefault="00DF2D96" w:rsidP="00DF2D96">
      <w:pPr>
        <w:pStyle w:val="3"/>
        <w:spacing w:before="0" w:after="0" w:line="360" w:lineRule="auto"/>
        <w:ind w:firstLineChars="200" w:firstLine="562"/>
        <w:rPr>
          <w:color w:val="FF0000"/>
          <w:sz w:val="28"/>
          <w:szCs w:val="28"/>
        </w:rPr>
      </w:pPr>
      <w:bookmarkStart w:id="59" w:name="_Toc21497"/>
      <w:r>
        <w:rPr>
          <w:color w:val="FF0000"/>
          <w:sz w:val="28"/>
          <w:szCs w:val="28"/>
        </w:rPr>
        <w:t xml:space="preserve">8.1.2 </w:t>
      </w:r>
      <w:r>
        <w:rPr>
          <w:color w:val="FF0000"/>
          <w:sz w:val="28"/>
          <w:szCs w:val="28"/>
        </w:rPr>
        <w:t>施工图设计服务</w:t>
      </w:r>
      <w:bookmarkEnd w:id="59"/>
    </w:p>
    <w:p w:rsidR="00DF2D96" w:rsidRDefault="00DF2D96" w:rsidP="00DF2D96">
      <w:pPr>
        <w:pStyle w:val="30"/>
        <w:spacing w:after="0" w:line="360" w:lineRule="auto"/>
        <w:ind w:leftChars="0" w:left="0" w:firstLineChars="200" w:firstLine="560"/>
        <w:rPr>
          <w:bCs/>
          <w:sz w:val="28"/>
          <w:szCs w:val="28"/>
        </w:rPr>
      </w:pPr>
      <w:r>
        <w:rPr>
          <w:bCs/>
          <w:sz w:val="28"/>
          <w:szCs w:val="28"/>
        </w:rPr>
        <w:t>（</w:t>
      </w:r>
      <w:r>
        <w:rPr>
          <w:bCs/>
          <w:sz w:val="28"/>
          <w:szCs w:val="28"/>
        </w:rPr>
        <w:t>1</w:t>
      </w:r>
      <w:r>
        <w:rPr>
          <w:bCs/>
          <w:sz w:val="28"/>
          <w:szCs w:val="28"/>
        </w:rPr>
        <w:t>）设计期间及时做好与其它设计及咨询单位的配合与协调工作。</w:t>
      </w:r>
    </w:p>
    <w:p w:rsidR="00DF2D96" w:rsidRDefault="00DF2D96" w:rsidP="00DF2D96">
      <w:pPr>
        <w:pStyle w:val="30"/>
        <w:spacing w:after="0" w:line="360" w:lineRule="auto"/>
        <w:ind w:leftChars="0" w:left="0" w:firstLineChars="200" w:firstLine="560"/>
        <w:rPr>
          <w:bCs/>
          <w:sz w:val="28"/>
          <w:szCs w:val="28"/>
        </w:rPr>
      </w:pPr>
      <w:r>
        <w:rPr>
          <w:bCs/>
          <w:sz w:val="28"/>
          <w:szCs w:val="28"/>
        </w:rPr>
        <w:t>（</w:t>
      </w:r>
      <w:r>
        <w:rPr>
          <w:bCs/>
          <w:sz w:val="28"/>
          <w:szCs w:val="28"/>
        </w:rPr>
        <w:t>2</w:t>
      </w:r>
      <w:r>
        <w:rPr>
          <w:bCs/>
          <w:sz w:val="28"/>
          <w:szCs w:val="28"/>
        </w:rPr>
        <w:t>）施工和监理招标期间及时提供招标工程量清单；参加施工和监理方组织的招标工作标前会、现场考察以及工程介绍。</w:t>
      </w:r>
    </w:p>
    <w:p w:rsidR="00DF2D96" w:rsidRDefault="00DF2D96" w:rsidP="00DF2D96">
      <w:pPr>
        <w:pStyle w:val="3"/>
        <w:spacing w:before="0" w:after="0" w:line="360" w:lineRule="auto"/>
        <w:ind w:firstLineChars="200" w:firstLine="562"/>
        <w:rPr>
          <w:color w:val="FF0000"/>
          <w:sz w:val="28"/>
          <w:szCs w:val="28"/>
        </w:rPr>
      </w:pPr>
      <w:bookmarkStart w:id="60" w:name="_Toc26986"/>
      <w:r>
        <w:rPr>
          <w:color w:val="FF0000"/>
          <w:sz w:val="28"/>
          <w:szCs w:val="28"/>
        </w:rPr>
        <w:t>8.1.3</w:t>
      </w:r>
      <w:r>
        <w:rPr>
          <w:color w:val="FF0000"/>
          <w:sz w:val="28"/>
          <w:szCs w:val="28"/>
        </w:rPr>
        <w:t>工程实施期间的服务</w:t>
      </w:r>
      <w:bookmarkEnd w:id="60"/>
    </w:p>
    <w:p w:rsidR="00DF2D96" w:rsidRDefault="00DF2D96" w:rsidP="00DF2D96">
      <w:pPr>
        <w:spacing w:line="360" w:lineRule="auto"/>
        <w:ind w:firstLineChars="200" w:firstLine="560"/>
        <w:rPr>
          <w:rFonts w:ascii="Times New Roman"/>
          <w:bCs/>
          <w:sz w:val="28"/>
          <w:szCs w:val="28"/>
        </w:rPr>
      </w:pPr>
      <w:r>
        <w:rPr>
          <w:rFonts w:ascii="Times New Roman"/>
          <w:bCs/>
          <w:sz w:val="28"/>
          <w:szCs w:val="28"/>
        </w:rPr>
        <w:t>（</w:t>
      </w:r>
      <w:r>
        <w:rPr>
          <w:rFonts w:ascii="Times New Roman"/>
          <w:bCs/>
          <w:sz w:val="28"/>
          <w:szCs w:val="28"/>
        </w:rPr>
        <w:t>1</w:t>
      </w:r>
      <w:r>
        <w:rPr>
          <w:rFonts w:ascii="Times New Roman"/>
          <w:bCs/>
          <w:sz w:val="28"/>
          <w:szCs w:val="28"/>
        </w:rPr>
        <w:t>）本项目施工图设计完成后，将根据业主安排的时间，及时派各专业设计技术骨干向施工单位进行技术交底工作。</w:t>
      </w:r>
    </w:p>
    <w:p w:rsidR="00DF2D96" w:rsidRDefault="00DF2D96" w:rsidP="00DF2D96">
      <w:pPr>
        <w:spacing w:line="360" w:lineRule="auto"/>
        <w:ind w:firstLineChars="200" w:firstLine="560"/>
        <w:rPr>
          <w:rFonts w:ascii="Times New Roman"/>
          <w:bCs/>
          <w:sz w:val="28"/>
          <w:szCs w:val="28"/>
        </w:rPr>
      </w:pPr>
      <w:r>
        <w:rPr>
          <w:rFonts w:ascii="Times New Roman"/>
          <w:bCs/>
          <w:sz w:val="28"/>
          <w:szCs w:val="28"/>
        </w:rPr>
        <w:t>（</w:t>
      </w:r>
      <w:r>
        <w:rPr>
          <w:rFonts w:ascii="Times New Roman"/>
          <w:bCs/>
          <w:sz w:val="28"/>
          <w:szCs w:val="28"/>
        </w:rPr>
        <w:t>2</w:t>
      </w:r>
      <w:r>
        <w:rPr>
          <w:rFonts w:ascii="Times New Roman"/>
          <w:bCs/>
          <w:sz w:val="28"/>
          <w:szCs w:val="28"/>
        </w:rPr>
        <w:t>）施工单位进场后，立即派参加过外业测量的专业组长现场提交勘设控制桩位或标志。</w:t>
      </w:r>
    </w:p>
    <w:p w:rsidR="00DF2D96" w:rsidRDefault="00DF2D96" w:rsidP="00DF2D96">
      <w:pPr>
        <w:spacing w:line="360" w:lineRule="auto"/>
        <w:ind w:firstLineChars="200" w:firstLine="560"/>
        <w:rPr>
          <w:rFonts w:ascii="Times New Roman"/>
          <w:bCs/>
          <w:sz w:val="28"/>
          <w:szCs w:val="28"/>
        </w:rPr>
      </w:pPr>
      <w:r>
        <w:rPr>
          <w:rFonts w:ascii="Times New Roman"/>
          <w:bCs/>
          <w:sz w:val="28"/>
          <w:szCs w:val="28"/>
        </w:rPr>
        <w:t>（</w:t>
      </w:r>
      <w:r>
        <w:rPr>
          <w:rFonts w:ascii="Times New Roman"/>
          <w:bCs/>
          <w:sz w:val="28"/>
          <w:szCs w:val="28"/>
        </w:rPr>
        <w:t>3</w:t>
      </w:r>
      <w:r>
        <w:rPr>
          <w:rFonts w:ascii="Times New Roman"/>
          <w:bCs/>
          <w:sz w:val="28"/>
          <w:szCs w:val="28"/>
        </w:rPr>
        <w:t>）投标人将派出常驻施工现场的设计代表，设计代表均由负责本设计项目的项目负责人或专业负责人担任。同时，由项目负责人、主要审查人员和分项负责人负责解决施工中出现的疑难问题，并经常到工地进行回访，力保为本项目提供高质量、好态度、优服务的后续服务工作。</w:t>
      </w:r>
    </w:p>
    <w:p w:rsidR="00DF2D96" w:rsidRDefault="00DF2D96" w:rsidP="00DF2D96">
      <w:pPr>
        <w:spacing w:line="360" w:lineRule="auto"/>
        <w:ind w:firstLineChars="200" w:firstLine="560"/>
        <w:rPr>
          <w:rFonts w:ascii="Times New Roman"/>
          <w:bCs/>
          <w:sz w:val="28"/>
          <w:szCs w:val="28"/>
        </w:rPr>
      </w:pPr>
      <w:r>
        <w:rPr>
          <w:rFonts w:ascii="Times New Roman"/>
          <w:bCs/>
          <w:sz w:val="28"/>
          <w:szCs w:val="28"/>
        </w:rPr>
        <w:t>（</w:t>
      </w:r>
      <w:r>
        <w:rPr>
          <w:rFonts w:ascii="Times New Roman"/>
          <w:bCs/>
          <w:sz w:val="28"/>
          <w:szCs w:val="28"/>
        </w:rPr>
        <w:t>4</w:t>
      </w:r>
      <w:r>
        <w:rPr>
          <w:rFonts w:ascii="Times New Roman"/>
          <w:bCs/>
          <w:sz w:val="28"/>
          <w:szCs w:val="28"/>
        </w:rPr>
        <w:t>）一般变更在收到通知后</w:t>
      </w:r>
      <w:r>
        <w:rPr>
          <w:rFonts w:ascii="Times New Roman"/>
          <w:bCs/>
          <w:sz w:val="28"/>
          <w:szCs w:val="28"/>
        </w:rPr>
        <w:t>3-7</w:t>
      </w:r>
      <w:r>
        <w:rPr>
          <w:rFonts w:ascii="Times New Roman"/>
          <w:bCs/>
          <w:sz w:val="28"/>
          <w:szCs w:val="28"/>
        </w:rPr>
        <w:t>天内完成。大型变更在收到通知后及时按照建设单位（业主）的要求完成。</w:t>
      </w:r>
    </w:p>
    <w:p w:rsidR="00DF2D96" w:rsidRDefault="00DF2D96" w:rsidP="00DF2D96">
      <w:pPr>
        <w:spacing w:line="360" w:lineRule="auto"/>
        <w:ind w:firstLineChars="200" w:firstLine="560"/>
        <w:rPr>
          <w:rFonts w:ascii="Times New Roman"/>
          <w:bCs/>
          <w:sz w:val="28"/>
          <w:szCs w:val="28"/>
        </w:rPr>
      </w:pPr>
      <w:r>
        <w:rPr>
          <w:rFonts w:ascii="Times New Roman"/>
          <w:bCs/>
          <w:sz w:val="28"/>
          <w:szCs w:val="28"/>
        </w:rPr>
        <w:t>（</w:t>
      </w:r>
      <w:r>
        <w:rPr>
          <w:rFonts w:ascii="Times New Roman"/>
          <w:bCs/>
          <w:sz w:val="28"/>
          <w:szCs w:val="28"/>
        </w:rPr>
        <w:t>5</w:t>
      </w:r>
      <w:r>
        <w:rPr>
          <w:rFonts w:ascii="Times New Roman"/>
          <w:bCs/>
          <w:sz w:val="28"/>
          <w:szCs w:val="28"/>
        </w:rPr>
        <w:t>）工程施工期间，按业主要求、根据需要，每年至少安排</w:t>
      </w:r>
      <w:r>
        <w:rPr>
          <w:rFonts w:ascii="Times New Roman"/>
          <w:bCs/>
          <w:sz w:val="28"/>
          <w:szCs w:val="28"/>
        </w:rPr>
        <w:t>2</w:t>
      </w:r>
      <w:r>
        <w:rPr>
          <w:rFonts w:ascii="Times New Roman"/>
          <w:bCs/>
          <w:sz w:val="28"/>
          <w:szCs w:val="28"/>
        </w:rPr>
        <w:lastRenderedPageBreak/>
        <w:t>次设计回访，总结经验教训、指导后续服务，确保设计质量。</w:t>
      </w:r>
    </w:p>
    <w:p w:rsidR="00DF2D96" w:rsidRDefault="00DF2D96" w:rsidP="00DF2D96">
      <w:pPr>
        <w:spacing w:line="360" w:lineRule="auto"/>
        <w:ind w:firstLineChars="200" w:firstLine="560"/>
        <w:rPr>
          <w:rFonts w:ascii="Times New Roman"/>
          <w:sz w:val="28"/>
          <w:szCs w:val="28"/>
        </w:rPr>
      </w:pPr>
      <w:r>
        <w:rPr>
          <w:rFonts w:ascii="Times New Roman"/>
          <w:bCs/>
          <w:sz w:val="28"/>
          <w:szCs w:val="28"/>
        </w:rPr>
        <w:t>（</w:t>
      </w:r>
      <w:r>
        <w:rPr>
          <w:rFonts w:ascii="Times New Roman"/>
          <w:bCs/>
          <w:sz w:val="28"/>
          <w:szCs w:val="28"/>
        </w:rPr>
        <w:t>6</w:t>
      </w:r>
      <w:r>
        <w:rPr>
          <w:rFonts w:ascii="Times New Roman"/>
          <w:bCs/>
          <w:sz w:val="28"/>
          <w:szCs w:val="28"/>
        </w:rPr>
        <w:t>）竣工验收及其他：参</w:t>
      </w:r>
      <w:r>
        <w:rPr>
          <w:rFonts w:ascii="Times New Roman"/>
          <w:sz w:val="28"/>
          <w:szCs w:val="28"/>
        </w:rPr>
        <w:t>加工程竣工验收，及时处理与本工程设计有关的其他事宜。</w:t>
      </w:r>
    </w:p>
    <w:p w:rsidR="00DF2D96" w:rsidRDefault="00DF2D96" w:rsidP="003C75A4">
      <w:pPr>
        <w:pStyle w:val="20"/>
        <w:spacing w:beforeLines="50" w:afterLines="50"/>
        <w:ind w:firstLine="561"/>
        <w:rPr>
          <w:rFonts w:ascii="Times New Roman" w:eastAsia="宋体" w:hAnsi="Times New Roman"/>
          <w:color w:val="FF0000"/>
          <w:kern w:val="44"/>
          <w:sz w:val="28"/>
          <w:szCs w:val="28"/>
        </w:rPr>
      </w:pPr>
      <w:bookmarkStart w:id="61" w:name="_Toc28058"/>
      <w:r>
        <w:rPr>
          <w:rFonts w:ascii="Times New Roman" w:eastAsia="宋体" w:hAnsi="Times New Roman"/>
          <w:color w:val="FF0000"/>
          <w:kern w:val="44"/>
          <w:sz w:val="28"/>
          <w:szCs w:val="28"/>
        </w:rPr>
        <w:t>8.2</w:t>
      </w:r>
      <w:r>
        <w:rPr>
          <w:rFonts w:ascii="Times New Roman" w:eastAsia="宋体" w:hAnsi="Times New Roman"/>
          <w:color w:val="FF0000"/>
          <w:kern w:val="44"/>
          <w:sz w:val="28"/>
          <w:szCs w:val="28"/>
        </w:rPr>
        <w:t>保证措施</w:t>
      </w:r>
      <w:bookmarkEnd w:id="61"/>
    </w:p>
    <w:p w:rsidR="00DF2D96" w:rsidRDefault="00DF2D96" w:rsidP="00DF2D96">
      <w:pPr>
        <w:pStyle w:val="3"/>
        <w:spacing w:before="0" w:after="0" w:line="360" w:lineRule="auto"/>
        <w:ind w:firstLineChars="200" w:firstLine="562"/>
        <w:rPr>
          <w:color w:val="FF0000"/>
          <w:sz w:val="28"/>
          <w:szCs w:val="28"/>
        </w:rPr>
      </w:pPr>
      <w:bookmarkStart w:id="62" w:name="_Toc21105"/>
      <w:r>
        <w:rPr>
          <w:color w:val="FF0000"/>
          <w:sz w:val="28"/>
          <w:szCs w:val="28"/>
        </w:rPr>
        <w:t>8.2.1</w:t>
      </w:r>
      <w:r>
        <w:rPr>
          <w:color w:val="FF0000"/>
          <w:sz w:val="28"/>
          <w:szCs w:val="28"/>
        </w:rPr>
        <w:t>设计质量信息反馈</w:t>
      </w:r>
      <w:bookmarkEnd w:id="62"/>
    </w:p>
    <w:p w:rsidR="00DF2D96" w:rsidRDefault="00DF2D96" w:rsidP="00DF2D96">
      <w:pPr>
        <w:pStyle w:val="aff5"/>
        <w:spacing w:line="360" w:lineRule="auto"/>
        <w:ind w:firstLine="560"/>
        <w:jc w:val="left"/>
        <w:rPr>
          <w:rFonts w:ascii="Times New Roman"/>
          <w:sz w:val="28"/>
          <w:szCs w:val="28"/>
        </w:rPr>
      </w:pPr>
      <w:r>
        <w:rPr>
          <w:rFonts w:ascii="Times New Roman"/>
          <w:sz w:val="28"/>
          <w:szCs w:val="28"/>
        </w:rPr>
        <w:t>设计代表应按要求填写《设计代表工作日记》，在施工过程中对某一项工程进行设计质量跟踪，填写《设计文件质量信息反馈表》。其主要内容如下：</w:t>
      </w:r>
    </w:p>
    <w:p w:rsidR="00DF2D96" w:rsidRDefault="00DF2D96" w:rsidP="00DF2D96">
      <w:pPr>
        <w:pStyle w:val="aff5"/>
        <w:spacing w:line="360" w:lineRule="auto"/>
        <w:ind w:firstLine="560"/>
        <w:jc w:val="left"/>
        <w:rPr>
          <w:rFonts w:ascii="Times New Roman"/>
          <w:sz w:val="28"/>
          <w:szCs w:val="28"/>
        </w:rPr>
      </w:pPr>
      <w:r>
        <w:rPr>
          <w:rFonts w:ascii="Times New Roman"/>
          <w:sz w:val="28"/>
          <w:szCs w:val="28"/>
        </w:rPr>
        <w:t>（</w:t>
      </w:r>
      <w:r>
        <w:rPr>
          <w:rFonts w:ascii="Times New Roman"/>
          <w:sz w:val="28"/>
          <w:szCs w:val="28"/>
        </w:rPr>
        <w:t>1</w:t>
      </w:r>
      <w:r>
        <w:rPr>
          <w:rFonts w:ascii="Times New Roman"/>
          <w:sz w:val="28"/>
          <w:szCs w:val="28"/>
        </w:rPr>
        <w:t>）差、错、漏情况：路线平纵设计是否符合现场地形地质条件；</w:t>
      </w:r>
    </w:p>
    <w:p w:rsidR="00DF2D96" w:rsidRDefault="00DF2D96" w:rsidP="00DF2D96">
      <w:pPr>
        <w:pStyle w:val="30"/>
        <w:adjustRightInd w:val="0"/>
        <w:snapToGrid w:val="0"/>
        <w:spacing w:after="0" w:line="360" w:lineRule="auto"/>
        <w:ind w:leftChars="0" w:left="0" w:firstLineChars="200" w:firstLine="560"/>
        <w:rPr>
          <w:sz w:val="28"/>
          <w:szCs w:val="28"/>
        </w:rPr>
      </w:pPr>
      <w:r>
        <w:rPr>
          <w:sz w:val="28"/>
          <w:szCs w:val="28"/>
        </w:rPr>
        <w:t>（</w:t>
      </w:r>
      <w:r>
        <w:rPr>
          <w:sz w:val="28"/>
          <w:szCs w:val="28"/>
        </w:rPr>
        <w:t>2</w:t>
      </w:r>
      <w:r>
        <w:rPr>
          <w:sz w:val="28"/>
          <w:szCs w:val="28"/>
        </w:rPr>
        <w:t>）桥涵、通道、立交构造物与现场情况是否相符；</w:t>
      </w:r>
    </w:p>
    <w:p w:rsidR="00DF2D96" w:rsidRDefault="00DF2D96" w:rsidP="00DF2D96">
      <w:pPr>
        <w:pStyle w:val="30"/>
        <w:adjustRightInd w:val="0"/>
        <w:snapToGrid w:val="0"/>
        <w:spacing w:after="0" w:line="360" w:lineRule="auto"/>
        <w:ind w:leftChars="0" w:left="0" w:firstLineChars="200" w:firstLine="560"/>
        <w:rPr>
          <w:sz w:val="28"/>
          <w:szCs w:val="28"/>
        </w:rPr>
      </w:pPr>
      <w:r>
        <w:rPr>
          <w:sz w:val="28"/>
          <w:szCs w:val="28"/>
        </w:rPr>
        <w:t>（</w:t>
      </w:r>
      <w:r>
        <w:rPr>
          <w:sz w:val="28"/>
          <w:szCs w:val="28"/>
        </w:rPr>
        <w:t>3</w:t>
      </w:r>
      <w:r>
        <w:rPr>
          <w:sz w:val="28"/>
          <w:szCs w:val="28"/>
        </w:rPr>
        <w:t>）在施工过程中暴露的问题和可能产生不良影响；</w:t>
      </w:r>
    </w:p>
    <w:p w:rsidR="00DF2D96" w:rsidRDefault="00DF2D96" w:rsidP="00DF2D96">
      <w:pPr>
        <w:pStyle w:val="30"/>
        <w:adjustRightInd w:val="0"/>
        <w:snapToGrid w:val="0"/>
        <w:spacing w:after="0" w:line="360" w:lineRule="auto"/>
        <w:ind w:leftChars="0" w:left="0" w:firstLineChars="200" w:firstLine="560"/>
        <w:rPr>
          <w:sz w:val="28"/>
          <w:szCs w:val="28"/>
        </w:rPr>
      </w:pPr>
      <w:r>
        <w:rPr>
          <w:sz w:val="28"/>
          <w:szCs w:val="28"/>
        </w:rPr>
        <w:t>（</w:t>
      </w:r>
      <w:r>
        <w:rPr>
          <w:sz w:val="28"/>
          <w:szCs w:val="28"/>
        </w:rPr>
        <w:t>4</w:t>
      </w:r>
      <w:r>
        <w:rPr>
          <w:sz w:val="28"/>
          <w:szCs w:val="28"/>
        </w:rPr>
        <w:t>）筑路材料数量及品质是否符合设计要求；</w:t>
      </w:r>
    </w:p>
    <w:p w:rsidR="00DF2D96" w:rsidRDefault="00DF2D96" w:rsidP="00DF2D96">
      <w:pPr>
        <w:pStyle w:val="30"/>
        <w:adjustRightInd w:val="0"/>
        <w:snapToGrid w:val="0"/>
        <w:spacing w:after="0" w:line="360" w:lineRule="auto"/>
        <w:ind w:leftChars="0" w:left="0" w:firstLineChars="200" w:firstLine="560"/>
        <w:rPr>
          <w:sz w:val="28"/>
          <w:szCs w:val="28"/>
        </w:rPr>
      </w:pPr>
      <w:r>
        <w:rPr>
          <w:sz w:val="28"/>
          <w:szCs w:val="28"/>
        </w:rPr>
        <w:t>（</w:t>
      </w:r>
      <w:r>
        <w:rPr>
          <w:sz w:val="28"/>
          <w:szCs w:val="28"/>
        </w:rPr>
        <w:t>5</w:t>
      </w:r>
      <w:r>
        <w:rPr>
          <w:sz w:val="28"/>
          <w:szCs w:val="28"/>
        </w:rPr>
        <w:t>）施工方法是否符合设计及相关规范要求；</w:t>
      </w:r>
    </w:p>
    <w:p w:rsidR="00DF2D96" w:rsidRDefault="00DF2D96" w:rsidP="00DF2D96">
      <w:pPr>
        <w:pStyle w:val="30"/>
        <w:adjustRightInd w:val="0"/>
        <w:snapToGrid w:val="0"/>
        <w:spacing w:after="0" w:line="360" w:lineRule="auto"/>
        <w:ind w:leftChars="0" w:left="0" w:firstLineChars="200" w:firstLine="560"/>
        <w:rPr>
          <w:sz w:val="28"/>
          <w:szCs w:val="28"/>
        </w:rPr>
      </w:pPr>
      <w:r>
        <w:rPr>
          <w:sz w:val="28"/>
          <w:szCs w:val="28"/>
        </w:rPr>
        <w:t>（</w:t>
      </w:r>
      <w:r>
        <w:rPr>
          <w:sz w:val="28"/>
          <w:szCs w:val="28"/>
        </w:rPr>
        <w:t>6</w:t>
      </w:r>
      <w:r>
        <w:rPr>
          <w:sz w:val="28"/>
          <w:szCs w:val="28"/>
        </w:rPr>
        <w:t>）设计更改记录；</w:t>
      </w:r>
    </w:p>
    <w:p w:rsidR="00DF2D96" w:rsidRDefault="00DF2D96" w:rsidP="00DF2D96">
      <w:pPr>
        <w:pStyle w:val="30"/>
        <w:adjustRightInd w:val="0"/>
        <w:snapToGrid w:val="0"/>
        <w:spacing w:after="0" w:line="360" w:lineRule="auto"/>
        <w:ind w:leftChars="0" w:left="0" w:firstLineChars="200" w:firstLine="560"/>
        <w:rPr>
          <w:sz w:val="28"/>
          <w:szCs w:val="28"/>
        </w:rPr>
      </w:pPr>
      <w:r>
        <w:rPr>
          <w:sz w:val="28"/>
          <w:szCs w:val="28"/>
        </w:rPr>
        <w:t>（</w:t>
      </w:r>
      <w:r>
        <w:rPr>
          <w:sz w:val="28"/>
          <w:szCs w:val="28"/>
        </w:rPr>
        <w:t>7</w:t>
      </w:r>
      <w:r>
        <w:rPr>
          <w:sz w:val="28"/>
          <w:szCs w:val="28"/>
        </w:rPr>
        <w:t>）设计质量事故记录；</w:t>
      </w:r>
    </w:p>
    <w:p w:rsidR="00DF2D96" w:rsidRDefault="00DF2D96" w:rsidP="00DF2D96">
      <w:pPr>
        <w:pStyle w:val="30"/>
        <w:adjustRightInd w:val="0"/>
        <w:snapToGrid w:val="0"/>
        <w:spacing w:after="0" w:line="360" w:lineRule="auto"/>
        <w:ind w:leftChars="0" w:left="0" w:firstLineChars="200" w:firstLine="560"/>
        <w:rPr>
          <w:sz w:val="28"/>
          <w:szCs w:val="28"/>
        </w:rPr>
      </w:pPr>
      <w:r>
        <w:rPr>
          <w:sz w:val="28"/>
          <w:szCs w:val="28"/>
        </w:rPr>
        <w:t>（</w:t>
      </w:r>
      <w:r>
        <w:rPr>
          <w:sz w:val="28"/>
          <w:szCs w:val="28"/>
        </w:rPr>
        <w:t>8</w:t>
      </w:r>
      <w:r>
        <w:rPr>
          <w:sz w:val="28"/>
          <w:szCs w:val="28"/>
        </w:rPr>
        <w:t>）质量原因分析。</w:t>
      </w:r>
    </w:p>
    <w:p w:rsidR="00DF2D96" w:rsidRDefault="00DF2D96" w:rsidP="00DF2D96">
      <w:pPr>
        <w:pStyle w:val="3"/>
        <w:spacing w:before="0" w:after="0" w:line="360" w:lineRule="auto"/>
        <w:ind w:firstLineChars="200" w:firstLine="562"/>
        <w:rPr>
          <w:color w:val="FF0000"/>
          <w:sz w:val="28"/>
          <w:szCs w:val="28"/>
        </w:rPr>
      </w:pPr>
      <w:bookmarkStart w:id="63" w:name="_Toc21224"/>
      <w:r>
        <w:rPr>
          <w:color w:val="FF0000"/>
          <w:sz w:val="28"/>
          <w:szCs w:val="28"/>
        </w:rPr>
        <w:t>8.2.2</w:t>
      </w:r>
      <w:r>
        <w:rPr>
          <w:color w:val="FF0000"/>
          <w:sz w:val="28"/>
          <w:szCs w:val="28"/>
        </w:rPr>
        <w:t>配合施工服务</w:t>
      </w:r>
      <w:bookmarkEnd w:id="63"/>
    </w:p>
    <w:p w:rsidR="00DF2D96" w:rsidRDefault="00DF2D96" w:rsidP="00DF2D96">
      <w:pPr>
        <w:pStyle w:val="aff5"/>
        <w:spacing w:line="360" w:lineRule="auto"/>
        <w:ind w:firstLine="560"/>
        <w:jc w:val="left"/>
        <w:rPr>
          <w:rFonts w:ascii="Times New Roman"/>
          <w:sz w:val="28"/>
          <w:szCs w:val="28"/>
        </w:rPr>
      </w:pPr>
      <w:r>
        <w:rPr>
          <w:rFonts w:ascii="Times New Roman"/>
          <w:sz w:val="28"/>
          <w:szCs w:val="28"/>
        </w:rPr>
        <w:t>施工现场配合服务工作计划流程详见图</w:t>
      </w:r>
      <w:r>
        <w:rPr>
          <w:rFonts w:ascii="Times New Roman"/>
          <w:sz w:val="28"/>
          <w:szCs w:val="28"/>
        </w:rPr>
        <w:t>8-1</w:t>
      </w:r>
      <w:r>
        <w:rPr>
          <w:rFonts w:ascii="Times New Roman"/>
          <w:sz w:val="28"/>
          <w:szCs w:val="28"/>
        </w:rPr>
        <w:t>，工程项目施工完成后设计配合流程详见图</w:t>
      </w:r>
      <w:r>
        <w:rPr>
          <w:rFonts w:ascii="Times New Roman"/>
          <w:sz w:val="28"/>
          <w:szCs w:val="28"/>
        </w:rPr>
        <w:t>8-2</w:t>
      </w:r>
      <w:r>
        <w:rPr>
          <w:rFonts w:ascii="Times New Roman"/>
          <w:sz w:val="28"/>
          <w:szCs w:val="28"/>
        </w:rPr>
        <w:t>。</w:t>
      </w:r>
    </w:p>
    <w:p w:rsidR="00DF2D96" w:rsidRDefault="00DF2D96" w:rsidP="00DF2D96">
      <w:pPr>
        <w:pStyle w:val="aff5"/>
        <w:spacing w:line="360" w:lineRule="auto"/>
        <w:ind w:firstLineChars="0" w:firstLine="0"/>
        <w:jc w:val="center"/>
        <w:rPr>
          <w:rFonts w:ascii="Times New Roman"/>
          <w:color w:val="0070C0"/>
          <w:szCs w:val="24"/>
        </w:rPr>
      </w:pPr>
      <w:r>
        <w:rPr>
          <w:rFonts w:ascii="Times New Roman"/>
          <w:noProof/>
          <w:szCs w:val="24"/>
        </w:rPr>
        <w:lastRenderedPageBreak/>
        <w:drawing>
          <wp:inline distT="0" distB="0" distL="0" distR="0">
            <wp:extent cx="5095875" cy="4133850"/>
            <wp:effectExtent l="19050" t="0" r="9525" b="0"/>
            <wp:docPr id="23" name="图片 27" descr="PJP}J2`A6J]~1E{`@]O8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PJP}J2`A6J]~1E{`@]O8R]L"/>
                    <pic:cNvPicPr>
                      <a:picLocks noChangeAspect="1" noChangeArrowheads="1"/>
                    </pic:cNvPicPr>
                  </pic:nvPicPr>
                  <pic:blipFill>
                    <a:blip r:embed="rId31" cstate="print"/>
                    <a:srcRect/>
                    <a:stretch>
                      <a:fillRect/>
                    </a:stretch>
                  </pic:blipFill>
                  <pic:spPr bwMode="auto">
                    <a:xfrm>
                      <a:off x="0" y="0"/>
                      <a:ext cx="5095875" cy="4133850"/>
                    </a:xfrm>
                    <a:prstGeom prst="rect">
                      <a:avLst/>
                    </a:prstGeom>
                    <a:noFill/>
                    <a:ln w="9525" cmpd="sng">
                      <a:noFill/>
                      <a:miter lim="800000"/>
                      <a:headEnd/>
                      <a:tailEnd/>
                    </a:ln>
                    <a:effectLst/>
                  </pic:spPr>
                </pic:pic>
              </a:graphicData>
            </a:graphic>
          </wp:inline>
        </w:drawing>
      </w:r>
    </w:p>
    <w:p w:rsidR="00DF2D96" w:rsidRDefault="00DF2D96" w:rsidP="00DF2D96">
      <w:pPr>
        <w:pStyle w:val="aff5"/>
        <w:spacing w:line="360" w:lineRule="auto"/>
        <w:ind w:firstLine="562"/>
        <w:jc w:val="center"/>
        <w:rPr>
          <w:rFonts w:ascii="Times New Roman"/>
          <w:b/>
          <w:color w:val="0070C0"/>
          <w:szCs w:val="24"/>
        </w:rPr>
      </w:pPr>
      <w:r>
        <w:rPr>
          <w:rFonts w:ascii="Times New Roman"/>
          <w:b/>
          <w:color w:val="0070C0"/>
          <w:sz w:val="28"/>
          <w:szCs w:val="28"/>
        </w:rPr>
        <w:t>图</w:t>
      </w:r>
      <w:r>
        <w:rPr>
          <w:rFonts w:ascii="Times New Roman"/>
          <w:b/>
          <w:color w:val="0070C0"/>
          <w:sz w:val="28"/>
          <w:szCs w:val="28"/>
        </w:rPr>
        <w:t xml:space="preserve">8-1  </w:t>
      </w:r>
      <w:r>
        <w:rPr>
          <w:rFonts w:ascii="Times New Roman"/>
          <w:b/>
          <w:color w:val="0070C0"/>
          <w:sz w:val="28"/>
          <w:szCs w:val="28"/>
        </w:rPr>
        <w:t>施工现场配合服务工作计划流</w:t>
      </w:r>
    </w:p>
    <w:p w:rsidR="00DF2D96" w:rsidRDefault="00DF2D96" w:rsidP="00DF2D96">
      <w:pPr>
        <w:pStyle w:val="aff5"/>
        <w:spacing w:line="360" w:lineRule="auto"/>
        <w:ind w:firstLineChars="0" w:firstLine="0"/>
        <w:rPr>
          <w:rFonts w:ascii="Times New Roman"/>
          <w:color w:val="0070C0"/>
          <w:szCs w:val="24"/>
        </w:rPr>
      </w:pPr>
      <w:r>
        <w:rPr>
          <w:rFonts w:ascii="Times New Roman"/>
          <w:noProof/>
          <w:szCs w:val="24"/>
        </w:rPr>
        <w:drawing>
          <wp:inline distT="0" distB="0" distL="0" distR="0">
            <wp:extent cx="5724525" cy="3514725"/>
            <wp:effectExtent l="19050" t="0" r="9525" b="0"/>
            <wp:docPr id="24" name="图片 28" descr="1LD1[][C1L8@P][JEWPEP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1LD1[][C1L8@P][JEWPEPZ7"/>
                    <pic:cNvPicPr>
                      <a:picLocks noChangeAspect="1" noChangeArrowheads="1"/>
                    </pic:cNvPicPr>
                  </pic:nvPicPr>
                  <pic:blipFill>
                    <a:blip r:embed="rId32" cstate="print"/>
                    <a:srcRect/>
                    <a:stretch>
                      <a:fillRect/>
                    </a:stretch>
                  </pic:blipFill>
                  <pic:spPr bwMode="auto">
                    <a:xfrm>
                      <a:off x="0" y="0"/>
                      <a:ext cx="5724525" cy="3514725"/>
                    </a:xfrm>
                    <a:prstGeom prst="rect">
                      <a:avLst/>
                    </a:prstGeom>
                    <a:noFill/>
                    <a:ln w="9525" cmpd="sng">
                      <a:noFill/>
                      <a:miter lim="800000"/>
                      <a:headEnd/>
                      <a:tailEnd/>
                    </a:ln>
                    <a:effectLst/>
                  </pic:spPr>
                </pic:pic>
              </a:graphicData>
            </a:graphic>
          </wp:inline>
        </w:drawing>
      </w:r>
    </w:p>
    <w:p w:rsidR="00DF2D96" w:rsidRDefault="00DF2D96" w:rsidP="00DF2D96">
      <w:pPr>
        <w:pStyle w:val="aff5"/>
        <w:spacing w:line="360" w:lineRule="auto"/>
        <w:ind w:firstLine="562"/>
        <w:jc w:val="center"/>
        <w:rPr>
          <w:rFonts w:ascii="Times New Roman"/>
          <w:b/>
          <w:color w:val="0070C0"/>
          <w:szCs w:val="24"/>
        </w:rPr>
      </w:pPr>
      <w:r>
        <w:rPr>
          <w:rFonts w:ascii="Times New Roman"/>
          <w:b/>
          <w:color w:val="0070C0"/>
          <w:sz w:val="28"/>
          <w:szCs w:val="28"/>
        </w:rPr>
        <w:t>图</w:t>
      </w:r>
      <w:r>
        <w:rPr>
          <w:rFonts w:ascii="Times New Roman"/>
          <w:b/>
          <w:color w:val="0070C0"/>
          <w:sz w:val="28"/>
          <w:szCs w:val="28"/>
        </w:rPr>
        <w:t xml:space="preserve">8-2  </w:t>
      </w:r>
      <w:r>
        <w:rPr>
          <w:rFonts w:ascii="Times New Roman"/>
          <w:b/>
          <w:color w:val="0070C0"/>
          <w:sz w:val="28"/>
          <w:szCs w:val="28"/>
        </w:rPr>
        <w:t>工程项目施工完成后设计配合流程</w:t>
      </w:r>
      <w:r>
        <w:rPr>
          <w:rFonts w:ascii="Times New Roman"/>
          <w:b/>
          <w:color w:val="0070C0"/>
          <w:sz w:val="28"/>
          <w:szCs w:val="28"/>
          <w:lang w:val="zh-CN"/>
        </w:rPr>
        <w:t>图</w:t>
      </w:r>
    </w:p>
    <w:p w:rsidR="00DF2D96" w:rsidRDefault="00DF2D96" w:rsidP="00DF2D96">
      <w:pPr>
        <w:spacing w:line="360" w:lineRule="auto"/>
        <w:ind w:firstLineChars="150" w:firstLine="420"/>
        <w:rPr>
          <w:rFonts w:ascii="Times New Roman"/>
          <w:sz w:val="28"/>
          <w:szCs w:val="28"/>
        </w:rPr>
      </w:pPr>
      <w:r>
        <w:rPr>
          <w:rFonts w:ascii="Times New Roman"/>
          <w:sz w:val="28"/>
          <w:szCs w:val="28"/>
        </w:rPr>
        <w:t>（</w:t>
      </w:r>
      <w:r>
        <w:rPr>
          <w:rFonts w:ascii="Times New Roman"/>
          <w:sz w:val="28"/>
          <w:szCs w:val="28"/>
        </w:rPr>
        <w:t>1</w:t>
      </w:r>
      <w:r>
        <w:rPr>
          <w:rFonts w:ascii="Times New Roman"/>
          <w:sz w:val="28"/>
          <w:szCs w:val="28"/>
        </w:rPr>
        <w:t>）在业主指定的时间内向业主、监理和施工单位进行技术交底。</w:t>
      </w:r>
    </w:p>
    <w:p w:rsidR="00DF2D96" w:rsidRDefault="00DF2D96" w:rsidP="00DF2D96">
      <w:pPr>
        <w:spacing w:line="360" w:lineRule="auto"/>
        <w:ind w:firstLineChars="150" w:firstLine="420"/>
        <w:rPr>
          <w:rFonts w:ascii="Times New Roman"/>
          <w:sz w:val="28"/>
          <w:szCs w:val="28"/>
        </w:rPr>
      </w:pPr>
      <w:r>
        <w:rPr>
          <w:rFonts w:ascii="Times New Roman"/>
          <w:sz w:val="28"/>
          <w:szCs w:val="28"/>
        </w:rPr>
        <w:lastRenderedPageBreak/>
        <w:t>（</w:t>
      </w:r>
      <w:r>
        <w:rPr>
          <w:rFonts w:ascii="Times New Roman"/>
          <w:sz w:val="28"/>
          <w:szCs w:val="28"/>
        </w:rPr>
        <w:t>2</w:t>
      </w:r>
      <w:r>
        <w:rPr>
          <w:rFonts w:ascii="Times New Roman"/>
          <w:sz w:val="28"/>
          <w:szCs w:val="28"/>
        </w:rPr>
        <w:t>）及时处理和解决施工中与设计有关的问题，积极配合业主对施工方案进行优化设计。</w:t>
      </w:r>
    </w:p>
    <w:p w:rsidR="00DF2D96" w:rsidRDefault="00DF2D96" w:rsidP="00DF2D96">
      <w:pPr>
        <w:spacing w:line="360" w:lineRule="auto"/>
        <w:ind w:firstLineChars="150" w:firstLine="420"/>
        <w:rPr>
          <w:rFonts w:ascii="Times New Roman"/>
          <w:sz w:val="28"/>
          <w:szCs w:val="28"/>
        </w:rPr>
      </w:pPr>
      <w:r>
        <w:rPr>
          <w:rFonts w:ascii="Times New Roman"/>
          <w:sz w:val="28"/>
          <w:szCs w:val="28"/>
        </w:rPr>
        <w:t>（</w:t>
      </w:r>
      <w:r>
        <w:rPr>
          <w:rFonts w:ascii="Times New Roman"/>
          <w:sz w:val="28"/>
          <w:szCs w:val="28"/>
        </w:rPr>
        <w:t>3</w:t>
      </w:r>
      <w:r>
        <w:rPr>
          <w:rFonts w:ascii="Times New Roman"/>
          <w:sz w:val="28"/>
          <w:szCs w:val="28"/>
        </w:rPr>
        <w:t>）设计代表应及时将文件中存在的错、漏、碰、缺以及不合理的设计修改完善（如果发生）。</w:t>
      </w:r>
    </w:p>
    <w:p w:rsidR="00DF2D96" w:rsidRDefault="00DF2D96" w:rsidP="00DF2D96">
      <w:pPr>
        <w:spacing w:line="360" w:lineRule="auto"/>
        <w:ind w:firstLineChars="150" w:firstLine="420"/>
        <w:rPr>
          <w:rFonts w:ascii="Times New Roman"/>
          <w:sz w:val="28"/>
          <w:szCs w:val="28"/>
        </w:rPr>
      </w:pPr>
      <w:r>
        <w:rPr>
          <w:rFonts w:ascii="Times New Roman"/>
          <w:sz w:val="28"/>
          <w:szCs w:val="28"/>
        </w:rPr>
        <w:t>（</w:t>
      </w:r>
      <w:r>
        <w:rPr>
          <w:rFonts w:ascii="Times New Roman"/>
          <w:sz w:val="28"/>
          <w:szCs w:val="28"/>
        </w:rPr>
        <w:t>4</w:t>
      </w:r>
      <w:r>
        <w:rPr>
          <w:rFonts w:ascii="Times New Roman"/>
          <w:sz w:val="28"/>
          <w:szCs w:val="28"/>
        </w:rPr>
        <w:t>）对业主，监理和施工单位提出设计变更的要求，一般问题当天给予处理，重大问题设计代表当天与项目负责人或项目专家组汇报提出初步处理意见，并在三天内给予解决。</w:t>
      </w:r>
    </w:p>
    <w:p w:rsidR="00DF2D96" w:rsidRDefault="00DF2D96" w:rsidP="00DF2D96">
      <w:pPr>
        <w:spacing w:line="360" w:lineRule="auto"/>
        <w:ind w:firstLineChars="150" w:firstLine="420"/>
        <w:rPr>
          <w:rFonts w:ascii="Times New Roman"/>
          <w:sz w:val="28"/>
          <w:szCs w:val="28"/>
        </w:rPr>
      </w:pPr>
      <w:r>
        <w:rPr>
          <w:rFonts w:ascii="Times New Roman"/>
          <w:sz w:val="28"/>
          <w:szCs w:val="28"/>
        </w:rPr>
        <w:t>（</w:t>
      </w:r>
      <w:r>
        <w:rPr>
          <w:rFonts w:ascii="Times New Roman"/>
          <w:sz w:val="28"/>
          <w:szCs w:val="28"/>
        </w:rPr>
        <w:t>5</w:t>
      </w:r>
      <w:r>
        <w:rPr>
          <w:rFonts w:ascii="Times New Roman"/>
          <w:sz w:val="28"/>
          <w:szCs w:val="28"/>
        </w:rPr>
        <w:t>）驻地设计代表受本院与业主双重领导，由业主对设计代表进行评定</w:t>
      </w:r>
      <w:r>
        <w:rPr>
          <w:rFonts w:ascii="Times New Roman"/>
          <w:sz w:val="28"/>
          <w:szCs w:val="28"/>
        </w:rPr>
        <w:t xml:space="preserve"> </w:t>
      </w:r>
      <w:r>
        <w:rPr>
          <w:rFonts w:ascii="Times New Roman"/>
          <w:sz w:val="28"/>
          <w:szCs w:val="28"/>
        </w:rPr>
        <w:t>，并可提出替换要求。</w:t>
      </w:r>
    </w:p>
    <w:p w:rsidR="00DF2D96" w:rsidRDefault="00DF2D96" w:rsidP="00DF2D96">
      <w:pPr>
        <w:pStyle w:val="3"/>
        <w:spacing w:before="0" w:after="0" w:line="360" w:lineRule="auto"/>
        <w:ind w:firstLineChars="200" w:firstLine="562"/>
        <w:rPr>
          <w:color w:val="FF0000"/>
          <w:sz w:val="28"/>
          <w:szCs w:val="28"/>
        </w:rPr>
      </w:pPr>
      <w:bookmarkStart w:id="64" w:name="_Toc31489"/>
      <w:r>
        <w:rPr>
          <w:color w:val="FF0000"/>
          <w:sz w:val="28"/>
          <w:szCs w:val="28"/>
        </w:rPr>
        <w:t>8.2.3</w:t>
      </w:r>
      <w:r>
        <w:rPr>
          <w:color w:val="FF0000"/>
          <w:sz w:val="28"/>
          <w:szCs w:val="28"/>
        </w:rPr>
        <w:t>资金保证</w:t>
      </w:r>
      <w:bookmarkEnd w:id="64"/>
    </w:p>
    <w:p w:rsidR="00DF2D96" w:rsidRDefault="00DF2D96" w:rsidP="00DF2D96">
      <w:pPr>
        <w:pStyle w:val="30"/>
        <w:spacing w:after="0" w:line="360" w:lineRule="auto"/>
        <w:ind w:leftChars="0" w:left="0" w:firstLineChars="200" w:firstLine="560"/>
        <w:rPr>
          <w:sz w:val="28"/>
          <w:szCs w:val="28"/>
        </w:rPr>
      </w:pPr>
      <w:r>
        <w:rPr>
          <w:sz w:val="28"/>
          <w:szCs w:val="28"/>
        </w:rPr>
        <w:t>本院将从本项目勘察设计费中拨出专款作为项目后续服务基金。</w:t>
      </w:r>
    </w:p>
    <w:p w:rsidR="00DF2D96" w:rsidRDefault="00DF2D96" w:rsidP="003C75A4">
      <w:pPr>
        <w:pStyle w:val="20"/>
        <w:spacing w:beforeLines="50" w:afterLines="50"/>
        <w:ind w:firstLine="561"/>
        <w:rPr>
          <w:rFonts w:ascii="Times New Roman" w:eastAsia="宋体" w:hAnsi="Times New Roman"/>
          <w:color w:val="FF0000"/>
          <w:kern w:val="44"/>
          <w:sz w:val="28"/>
          <w:szCs w:val="28"/>
        </w:rPr>
      </w:pPr>
      <w:bookmarkStart w:id="65" w:name="_Toc8937"/>
      <w:r>
        <w:rPr>
          <w:rFonts w:ascii="Times New Roman" w:eastAsia="宋体" w:hAnsi="Times New Roman"/>
          <w:color w:val="FF0000"/>
          <w:kern w:val="44"/>
          <w:sz w:val="28"/>
          <w:szCs w:val="28"/>
        </w:rPr>
        <w:t xml:space="preserve">8.3 </w:t>
      </w:r>
      <w:r>
        <w:rPr>
          <w:rFonts w:ascii="Times New Roman" w:eastAsia="宋体" w:hAnsi="Times New Roman"/>
          <w:color w:val="FF0000"/>
          <w:kern w:val="44"/>
          <w:sz w:val="28"/>
          <w:szCs w:val="28"/>
        </w:rPr>
        <w:t>我们的承诺</w:t>
      </w:r>
      <w:bookmarkEnd w:id="65"/>
    </w:p>
    <w:p w:rsidR="00DF2D96" w:rsidRDefault="00DF2D96" w:rsidP="00DF2D96">
      <w:pPr>
        <w:spacing w:line="360" w:lineRule="auto"/>
        <w:ind w:firstLineChars="200" w:firstLine="560"/>
        <w:rPr>
          <w:rFonts w:ascii="Times New Roman"/>
          <w:sz w:val="28"/>
          <w:szCs w:val="28"/>
        </w:rPr>
      </w:pPr>
      <w:r>
        <w:rPr>
          <w:rFonts w:ascii="Times New Roman" w:hint="eastAsia"/>
          <w:sz w:val="28"/>
          <w:szCs w:val="28"/>
        </w:rPr>
        <w:t>“</w:t>
      </w:r>
      <w:r>
        <w:rPr>
          <w:rFonts w:ascii="Times New Roman"/>
          <w:sz w:val="28"/>
          <w:szCs w:val="28"/>
        </w:rPr>
        <w:t>精心勘设、服务第一</w:t>
      </w:r>
      <w:r>
        <w:rPr>
          <w:rFonts w:ascii="Times New Roman" w:hint="eastAsia"/>
          <w:sz w:val="28"/>
          <w:szCs w:val="28"/>
        </w:rPr>
        <w:t>”</w:t>
      </w:r>
      <w:r>
        <w:rPr>
          <w:rFonts w:ascii="Times New Roman"/>
          <w:sz w:val="28"/>
          <w:szCs w:val="28"/>
        </w:rPr>
        <w:t>是我们的质量方针。如若中标，对本次设计工作，郑州市交通规划勘察设计研究院郑重承诺：</w:t>
      </w:r>
    </w:p>
    <w:p w:rsidR="00DF2D96" w:rsidRDefault="00DF2D96" w:rsidP="00DF2D96">
      <w:pPr>
        <w:spacing w:line="360" w:lineRule="auto"/>
        <w:ind w:firstLineChars="200" w:firstLine="560"/>
        <w:rPr>
          <w:rFonts w:ascii="Times New Roman"/>
          <w:color w:val="0070C0"/>
          <w:sz w:val="28"/>
          <w:szCs w:val="28"/>
        </w:rPr>
      </w:pPr>
      <w:r>
        <w:rPr>
          <w:rFonts w:ascii="Times New Roman"/>
          <w:sz w:val="28"/>
          <w:szCs w:val="28"/>
        </w:rPr>
        <w:t>按照招标人的要求，做好上述工作，为本项目提供优质后续服务。项目组明确投资控制、质量控制、进度控制、协调管理责任人，落实岗位职责，细化分工，做好设计程序科学、连贯，关系协调、工作有序。严格把握技术标准，慎重对待技术方案，严格控制工程规模，控制工程投资。中间成果与最终编制成果按业主要求及时提供，文件质量优良率</w:t>
      </w:r>
      <w:r>
        <w:rPr>
          <w:rFonts w:ascii="Times New Roman"/>
          <w:sz w:val="28"/>
          <w:szCs w:val="28"/>
        </w:rPr>
        <w:t>100%</w:t>
      </w:r>
      <w:r>
        <w:rPr>
          <w:rFonts w:ascii="Times New Roman"/>
          <w:sz w:val="28"/>
          <w:szCs w:val="28"/>
        </w:rPr>
        <w:t>。</w:t>
      </w:r>
    </w:p>
    <w:p w:rsidR="00DF2D96" w:rsidRDefault="00DF2D96" w:rsidP="00DF2D96">
      <w:pPr>
        <w:spacing w:line="360" w:lineRule="auto"/>
        <w:ind w:firstLineChars="200" w:firstLine="643"/>
        <w:outlineLvl w:val="0"/>
        <w:rPr>
          <w:rFonts w:ascii="Times New Roman"/>
          <w:b/>
          <w:color w:val="FF0000"/>
          <w:sz w:val="32"/>
          <w:szCs w:val="32"/>
        </w:rPr>
      </w:pPr>
      <w:r>
        <w:rPr>
          <w:rFonts w:ascii="Times New Roman"/>
          <w:b/>
          <w:color w:val="FF0000"/>
          <w:sz w:val="32"/>
          <w:szCs w:val="32"/>
        </w:rPr>
        <w:t>（附必要的图纸</w:t>
      </w:r>
      <w:r w:rsidR="00DD16DA">
        <w:rPr>
          <w:rFonts w:ascii="Times New Roman"/>
          <w:b/>
          <w:color w:val="FF0000"/>
          <w:sz w:val="32"/>
          <w:szCs w:val="32"/>
        </w:rPr>
        <w:pict>
          <v:rect id="矩形 1762" o:spid="_x0000_s2050" style="position:absolute;left:0;text-align:left;margin-left:293.1pt;margin-top:187.2pt;width:27pt;height:15.6pt;z-index:251660288;mso-position-horizontal-relative:text;mso-position-vertical-relative:text" stroked="f"/>
        </w:pict>
      </w:r>
      <w:r>
        <w:rPr>
          <w:rFonts w:ascii="Times New Roman"/>
          <w:b/>
          <w:color w:val="FF0000"/>
          <w:sz w:val="32"/>
          <w:szCs w:val="32"/>
        </w:rPr>
        <w:t>）</w:t>
      </w:r>
      <w:bookmarkEnd w:id="57"/>
    </w:p>
    <w:p w:rsidR="0076209A" w:rsidRDefault="0076209A"/>
    <w:sectPr w:rsidR="0076209A" w:rsidSect="00EC480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11D" w:rsidRDefault="0006211D" w:rsidP="0076209A">
      <w:r>
        <w:separator/>
      </w:r>
    </w:p>
  </w:endnote>
  <w:endnote w:type="continuationSeparator" w:id="0">
    <w:p w:rsidR="0006211D" w:rsidRDefault="0006211D" w:rsidP="007620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default"/>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仿宋_GB2312">
    <w:charset w:val="86"/>
    <w:family w:val="modern"/>
    <w:pitch w:val="fixed"/>
    <w:sig w:usb0="00000001" w:usb1="080E0000" w:usb2="00000010" w:usb3="00000000" w:csb0="00040000" w:csb1="00000000"/>
  </w:font>
  <w:font w:name="仿宋体">
    <w:altName w:val="宋体"/>
    <w:charset w:val="86"/>
    <w:family w:val="roma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11D" w:rsidRDefault="0006211D" w:rsidP="0076209A">
      <w:r>
        <w:separator/>
      </w:r>
    </w:p>
  </w:footnote>
  <w:footnote w:type="continuationSeparator" w:id="0">
    <w:p w:rsidR="0006211D" w:rsidRDefault="0006211D" w:rsidP="007620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15pt;height:12.15pt" o:bullet="t">
        <v:imagedata r:id="rId1" o:title=""/>
      </v:shape>
    </w:pict>
  </w:numPicBullet>
  <w:numPicBullet w:numPicBulletId="1">
    <w:pict>
      <v:shape id="_x0000_i1029" type="#_x0000_t75" style="width:12.15pt;height:12.15pt" o:bullet="t">
        <v:imagedata r:id="rId2" o:title=""/>
      </v:shape>
    </w:pict>
  </w:numPicBullet>
  <w:abstractNum w:abstractNumId="0">
    <w:nsid w:val="9911A994"/>
    <w:multiLevelType w:val="singleLevel"/>
    <w:tmpl w:val="9911A994"/>
    <w:lvl w:ilvl="0">
      <w:start w:val="1"/>
      <w:numFmt w:val="decimal"/>
      <w:suff w:val="nothing"/>
      <w:lvlText w:val="（%1）"/>
      <w:lvlJc w:val="left"/>
    </w:lvl>
  </w:abstractNum>
  <w:abstractNum w:abstractNumId="1">
    <w:nsid w:val="9C1C98E2"/>
    <w:multiLevelType w:val="singleLevel"/>
    <w:tmpl w:val="9C1C98E2"/>
    <w:lvl w:ilvl="0">
      <w:start w:val="2"/>
      <w:numFmt w:val="decimal"/>
      <w:suff w:val="nothing"/>
      <w:lvlText w:val="（%1）"/>
      <w:lvlJc w:val="left"/>
    </w:lvl>
  </w:abstractNum>
  <w:abstractNum w:abstractNumId="2">
    <w:nsid w:val="06965853"/>
    <w:multiLevelType w:val="multilevel"/>
    <w:tmpl w:val="06965853"/>
    <w:lvl w:ilvl="0">
      <w:start w:val="1"/>
      <w:numFmt w:val="bullet"/>
      <w:lvlText w:val=""/>
      <w:lvlPicBulletId w:val="1"/>
      <w:lvlJc w:val="left"/>
      <w:pPr>
        <w:tabs>
          <w:tab w:val="num" w:pos="420"/>
        </w:tabs>
        <w:ind w:left="42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F7067F8"/>
    <w:multiLevelType w:val="multilevel"/>
    <w:tmpl w:val="0F7067F8"/>
    <w:lvl w:ilvl="0">
      <w:start w:val="1"/>
      <w:numFmt w:val="bullet"/>
      <w:pStyle w:val="1"/>
      <w:lvlText w:val=""/>
      <w:lvlJc w:val="left"/>
      <w:pPr>
        <w:tabs>
          <w:tab w:val="num" w:pos="576"/>
        </w:tabs>
        <w:ind w:left="0" w:firstLine="216"/>
      </w:pPr>
      <w:rPr>
        <w:rFonts w:ascii="Wingdings" w:hAnsi="Wingdings" w:hint="default"/>
      </w:rPr>
    </w:lvl>
    <w:lvl w:ilvl="1">
      <w:start w:val="1"/>
      <w:numFmt w:val="bullet"/>
      <w:pStyle w:val="4"/>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4">
    <w:nsid w:val="1B7D34B7"/>
    <w:multiLevelType w:val="multilevel"/>
    <w:tmpl w:val="1B7D34B7"/>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5">
    <w:nsid w:val="1D9B00DF"/>
    <w:multiLevelType w:val="singleLevel"/>
    <w:tmpl w:val="1D9B00DF"/>
    <w:lvl w:ilvl="0">
      <w:start w:val="1"/>
      <w:numFmt w:val="bullet"/>
      <w:lvlText w:val=""/>
      <w:lvlJc w:val="left"/>
      <w:pPr>
        <w:ind w:left="980" w:hanging="420"/>
      </w:pPr>
      <w:rPr>
        <w:rFonts w:ascii="Wingdings" w:hAnsi="Wingdings" w:hint="default"/>
      </w:rPr>
    </w:lvl>
  </w:abstractNum>
  <w:abstractNum w:abstractNumId="6">
    <w:nsid w:val="34165B98"/>
    <w:multiLevelType w:val="multilevel"/>
    <w:tmpl w:val="34165B98"/>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7">
    <w:nsid w:val="3A0F148C"/>
    <w:multiLevelType w:val="multilevel"/>
    <w:tmpl w:val="3A0F148C"/>
    <w:lvl w:ilvl="0">
      <w:start w:val="1"/>
      <w:numFmt w:val="bullet"/>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8">
    <w:nsid w:val="3C460B71"/>
    <w:multiLevelType w:val="multilevel"/>
    <w:tmpl w:val="3C460B71"/>
    <w:lvl w:ilvl="0">
      <w:start w:val="1"/>
      <w:numFmt w:val="bullet"/>
      <w:pStyle w:val="2"/>
      <w:lvlText w:val=""/>
      <w:lvlPicBulletId w:val="0"/>
      <w:lvlJc w:val="left"/>
      <w:pPr>
        <w:tabs>
          <w:tab w:val="num" w:pos="840"/>
        </w:tabs>
        <w:ind w:left="840" w:hanging="420"/>
      </w:pPr>
      <w:rPr>
        <w:rFonts w:ascii="Symbol" w:hAnsi="Symbol" w:hint="default"/>
        <w:color w:val="auto"/>
        <w:sz w:val="24"/>
        <w:szCs w:val="24"/>
      </w:rPr>
    </w:lvl>
    <w:lvl w:ilvl="1">
      <w:start w:val="1"/>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5574272E"/>
    <w:multiLevelType w:val="singleLevel"/>
    <w:tmpl w:val="5574272E"/>
    <w:lvl w:ilvl="0">
      <w:start w:val="5"/>
      <w:numFmt w:val="decimal"/>
      <w:lvlText w:val="%1."/>
      <w:lvlJc w:val="left"/>
      <w:pPr>
        <w:tabs>
          <w:tab w:val="num" w:pos="312"/>
        </w:tabs>
      </w:pPr>
    </w:lvl>
  </w:abstractNum>
  <w:abstractNum w:abstractNumId="10">
    <w:nsid w:val="56AEADBD"/>
    <w:multiLevelType w:val="singleLevel"/>
    <w:tmpl w:val="56AEADBD"/>
    <w:lvl w:ilvl="0">
      <w:start w:val="1"/>
      <w:numFmt w:val="decimal"/>
      <w:suff w:val="nothing"/>
      <w:lvlText w:val="（%1）"/>
      <w:lvlJc w:val="left"/>
    </w:lvl>
  </w:abstractNum>
  <w:abstractNum w:abstractNumId="11">
    <w:nsid w:val="56AEAFEB"/>
    <w:multiLevelType w:val="singleLevel"/>
    <w:tmpl w:val="56AEAFEB"/>
    <w:lvl w:ilvl="0">
      <w:start w:val="1"/>
      <w:numFmt w:val="decimal"/>
      <w:suff w:val="nothing"/>
      <w:lvlText w:val="%1）"/>
      <w:lvlJc w:val="left"/>
    </w:lvl>
  </w:abstractNum>
  <w:num w:numId="1">
    <w:abstractNumId w:val="3"/>
  </w:num>
  <w:num w:numId="2">
    <w:abstractNumId w:val="8"/>
  </w:num>
  <w:num w:numId="3">
    <w:abstractNumId w:val="2"/>
  </w:num>
  <w:num w:numId="4">
    <w:abstractNumId w:val="4"/>
  </w:num>
  <w:num w:numId="5">
    <w:abstractNumId w:val="0"/>
  </w:num>
  <w:num w:numId="6">
    <w:abstractNumId w:val="6"/>
  </w:num>
  <w:num w:numId="7">
    <w:abstractNumId w:val="5"/>
  </w:num>
  <w:num w:numId="8">
    <w:abstractNumId w:val="1"/>
  </w:num>
  <w:num w:numId="9">
    <w:abstractNumId w:val="7"/>
  </w:num>
  <w:num w:numId="10">
    <w:abstractNumId w:val="10"/>
  </w:num>
  <w:num w:numId="11">
    <w:abstractNumId w:val="1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6209A"/>
    <w:rsid w:val="0006211D"/>
    <w:rsid w:val="001E5C6A"/>
    <w:rsid w:val="003C75A4"/>
    <w:rsid w:val="00612215"/>
    <w:rsid w:val="006C50B6"/>
    <w:rsid w:val="0076209A"/>
    <w:rsid w:val="00C03FF2"/>
    <w:rsid w:val="00DD16DA"/>
    <w:rsid w:val="00DF2D96"/>
    <w:rsid w:val="00EC48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rules v:ext="edit">
        <o:r id="V:Rule1" type="callout" idref="#自选图形 73"/>
        <o:r id="V:Rule2" type="callout" idref="#矩形标注 45"/>
        <o:r id="V:Rule3" type="callout" idref="#自选图形 86"/>
        <o:r id="V:Rule4" type="callout" idref="#自选图形 85"/>
        <o:r id="V:Rule7" type="connector" idref="#自选图形 81"/>
        <o:r id="V:Rule8" type="connector" idref="#自选图形 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09A"/>
    <w:pPr>
      <w:widowControl w:val="0"/>
      <w:jc w:val="both"/>
    </w:pPr>
    <w:rPr>
      <w:rFonts w:ascii="Calibri" w:eastAsia="宋体" w:hAnsi="Calibri" w:cs="Times New Roman"/>
    </w:rPr>
  </w:style>
  <w:style w:type="paragraph" w:styleId="10">
    <w:name w:val="heading 1"/>
    <w:basedOn w:val="a"/>
    <w:next w:val="a"/>
    <w:link w:val="1Char"/>
    <w:qFormat/>
    <w:rsid w:val="0076209A"/>
    <w:pPr>
      <w:adjustRightInd w:val="0"/>
      <w:snapToGrid w:val="0"/>
      <w:spacing w:line="360" w:lineRule="auto"/>
      <w:jc w:val="center"/>
      <w:outlineLvl w:val="0"/>
    </w:pPr>
    <w:rPr>
      <w:rFonts w:ascii="华文中宋" w:eastAsia="华文中宋" w:hAnsi="华文中宋"/>
      <w:b/>
      <w:sz w:val="30"/>
      <w:szCs w:val="30"/>
    </w:rPr>
  </w:style>
  <w:style w:type="paragraph" w:styleId="20">
    <w:name w:val="heading 2"/>
    <w:basedOn w:val="a"/>
    <w:next w:val="a"/>
    <w:link w:val="2Char"/>
    <w:qFormat/>
    <w:rsid w:val="0076209A"/>
    <w:pPr>
      <w:spacing w:line="360" w:lineRule="auto"/>
      <w:jc w:val="center"/>
      <w:outlineLvl w:val="1"/>
    </w:pPr>
    <w:rPr>
      <w:rFonts w:ascii="华文中宋" w:eastAsia="华文中宋" w:hAnsi="华文中宋"/>
      <w:b/>
      <w:sz w:val="32"/>
      <w:szCs w:val="32"/>
    </w:rPr>
  </w:style>
  <w:style w:type="paragraph" w:styleId="3">
    <w:name w:val="heading 3"/>
    <w:basedOn w:val="a"/>
    <w:next w:val="a"/>
    <w:link w:val="3Char"/>
    <w:qFormat/>
    <w:rsid w:val="00DF2D96"/>
    <w:pPr>
      <w:keepNext/>
      <w:keepLines/>
      <w:spacing w:before="260" w:after="260" w:line="416" w:lineRule="auto"/>
      <w:outlineLvl w:val="2"/>
    </w:pPr>
    <w:rPr>
      <w:rFonts w:ascii="Times New Roman" w:hAnsi="Times New Roman"/>
      <w:b/>
      <w:bCs/>
      <w:sz w:val="32"/>
      <w:szCs w:val="32"/>
    </w:rPr>
  </w:style>
  <w:style w:type="paragraph" w:styleId="4">
    <w:name w:val="heading 4"/>
    <w:basedOn w:val="a"/>
    <w:next w:val="a"/>
    <w:link w:val="4Char"/>
    <w:qFormat/>
    <w:rsid w:val="00DF2D96"/>
    <w:pPr>
      <w:keepNext/>
      <w:keepLines/>
      <w:numPr>
        <w:ilvl w:val="1"/>
        <w:numId w:val="1"/>
      </w:numPr>
      <w:tabs>
        <w:tab w:val="left" w:pos="1260"/>
      </w:tabs>
      <w:spacing w:line="360" w:lineRule="auto"/>
      <w:ind w:firstLineChars="200" w:firstLine="200"/>
      <w:outlineLvl w:val="3"/>
    </w:pPr>
    <w:rPr>
      <w:rFonts w:ascii="宋体" w:eastAsia="幼圆" w:hAnsi="宋体"/>
      <w:b/>
      <w:sz w:val="28"/>
      <w:szCs w:val="20"/>
    </w:rPr>
  </w:style>
  <w:style w:type="paragraph" w:styleId="5">
    <w:name w:val="heading 5"/>
    <w:basedOn w:val="a"/>
    <w:next w:val="a"/>
    <w:link w:val="5Char"/>
    <w:qFormat/>
    <w:rsid w:val="00DF2D96"/>
    <w:pPr>
      <w:keepNext/>
      <w:keepLines/>
      <w:spacing w:before="280" w:after="290" w:line="376" w:lineRule="auto"/>
      <w:outlineLvl w:val="4"/>
    </w:pPr>
    <w:rPr>
      <w:rFonts w:ascii="Times New Roman" w:hAnsi="Times New Roman"/>
      <w:b/>
      <w:bCs/>
      <w:sz w:val="28"/>
      <w:szCs w:val="28"/>
    </w:rPr>
  </w:style>
  <w:style w:type="paragraph" w:styleId="6">
    <w:name w:val="heading 6"/>
    <w:basedOn w:val="a"/>
    <w:next w:val="a"/>
    <w:link w:val="6Char"/>
    <w:qFormat/>
    <w:rsid w:val="00DF2D96"/>
    <w:pPr>
      <w:keepNext/>
      <w:keepLines/>
      <w:spacing w:before="240" w:after="64" w:line="320" w:lineRule="auto"/>
      <w:outlineLvl w:val="5"/>
    </w:pPr>
    <w:rPr>
      <w:rFonts w:ascii="Arial" w:eastAsia="黑体" w:hAnsi="Arial"/>
      <w:b/>
      <w:bCs/>
      <w:sz w:val="24"/>
      <w:szCs w:val="24"/>
    </w:rPr>
  </w:style>
  <w:style w:type="paragraph" w:styleId="7">
    <w:name w:val="heading 7"/>
    <w:basedOn w:val="a"/>
    <w:next w:val="a"/>
    <w:link w:val="7Char"/>
    <w:qFormat/>
    <w:rsid w:val="00DF2D96"/>
    <w:pPr>
      <w:keepNext/>
      <w:keepLines/>
      <w:spacing w:before="240" w:after="64" w:line="320" w:lineRule="auto"/>
      <w:outlineLvl w:val="6"/>
    </w:pPr>
    <w:rPr>
      <w:rFonts w:ascii="Times New Roman" w:hAnsi="Times New Roman"/>
      <w:b/>
      <w:bCs/>
      <w:sz w:val="24"/>
      <w:szCs w:val="24"/>
    </w:rPr>
  </w:style>
  <w:style w:type="paragraph" w:styleId="8">
    <w:name w:val="heading 8"/>
    <w:basedOn w:val="a"/>
    <w:next w:val="a"/>
    <w:link w:val="8Char"/>
    <w:qFormat/>
    <w:rsid w:val="00DF2D96"/>
    <w:pPr>
      <w:keepNext/>
      <w:keepLines/>
      <w:spacing w:before="240" w:after="64" w:line="320" w:lineRule="auto"/>
      <w:outlineLvl w:val="7"/>
    </w:pPr>
    <w:rPr>
      <w:rFonts w:ascii="Arial" w:eastAsia="黑体" w:hAnsi="Arial"/>
      <w:sz w:val="24"/>
      <w:szCs w:val="24"/>
    </w:rPr>
  </w:style>
  <w:style w:type="paragraph" w:styleId="9">
    <w:name w:val="heading 9"/>
    <w:basedOn w:val="a"/>
    <w:next w:val="a"/>
    <w:link w:val="9Char"/>
    <w:qFormat/>
    <w:rsid w:val="00DF2D96"/>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620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6209A"/>
    <w:rPr>
      <w:sz w:val="18"/>
      <w:szCs w:val="18"/>
    </w:rPr>
  </w:style>
  <w:style w:type="paragraph" w:styleId="a4">
    <w:name w:val="footer"/>
    <w:basedOn w:val="a"/>
    <w:link w:val="Char0"/>
    <w:unhideWhenUsed/>
    <w:rsid w:val="0076209A"/>
    <w:pPr>
      <w:tabs>
        <w:tab w:val="center" w:pos="4153"/>
        <w:tab w:val="right" w:pos="8306"/>
      </w:tabs>
      <w:snapToGrid w:val="0"/>
      <w:jc w:val="left"/>
    </w:pPr>
    <w:rPr>
      <w:sz w:val="18"/>
      <w:szCs w:val="18"/>
    </w:rPr>
  </w:style>
  <w:style w:type="character" w:customStyle="1" w:styleId="Char0">
    <w:name w:val="页脚 Char"/>
    <w:basedOn w:val="a0"/>
    <w:link w:val="a4"/>
    <w:rsid w:val="0076209A"/>
    <w:rPr>
      <w:sz w:val="18"/>
      <w:szCs w:val="18"/>
    </w:rPr>
  </w:style>
  <w:style w:type="character" w:customStyle="1" w:styleId="1Char">
    <w:name w:val="标题 1 Char"/>
    <w:basedOn w:val="a0"/>
    <w:link w:val="10"/>
    <w:rsid w:val="0076209A"/>
    <w:rPr>
      <w:rFonts w:ascii="华文中宋" w:eastAsia="华文中宋" w:hAnsi="华文中宋" w:cs="Times New Roman"/>
      <w:b/>
      <w:sz w:val="30"/>
      <w:szCs w:val="30"/>
    </w:rPr>
  </w:style>
  <w:style w:type="character" w:customStyle="1" w:styleId="2Char">
    <w:name w:val="标题 2 Char"/>
    <w:basedOn w:val="a0"/>
    <w:link w:val="20"/>
    <w:rsid w:val="0076209A"/>
    <w:rPr>
      <w:rFonts w:ascii="华文中宋" w:eastAsia="华文中宋" w:hAnsi="华文中宋" w:cs="Times New Roman"/>
      <w:b/>
      <w:sz w:val="32"/>
      <w:szCs w:val="32"/>
    </w:rPr>
  </w:style>
  <w:style w:type="character" w:customStyle="1" w:styleId="3Char">
    <w:name w:val="标题 3 Char"/>
    <w:basedOn w:val="a0"/>
    <w:link w:val="3"/>
    <w:rsid w:val="00DF2D96"/>
    <w:rPr>
      <w:rFonts w:ascii="Times New Roman" w:eastAsia="宋体" w:hAnsi="Times New Roman" w:cs="Times New Roman"/>
      <w:b/>
      <w:bCs/>
      <w:sz w:val="32"/>
      <w:szCs w:val="32"/>
    </w:rPr>
  </w:style>
  <w:style w:type="character" w:customStyle="1" w:styleId="4Char">
    <w:name w:val="标题 4 Char"/>
    <w:basedOn w:val="a0"/>
    <w:link w:val="4"/>
    <w:rsid w:val="00DF2D96"/>
    <w:rPr>
      <w:rFonts w:ascii="宋体" w:eastAsia="幼圆" w:hAnsi="宋体" w:cs="Times New Roman"/>
      <w:b/>
      <w:sz w:val="28"/>
      <w:szCs w:val="20"/>
    </w:rPr>
  </w:style>
  <w:style w:type="character" w:customStyle="1" w:styleId="5Char">
    <w:name w:val="标题 5 Char"/>
    <w:basedOn w:val="a0"/>
    <w:link w:val="5"/>
    <w:rsid w:val="00DF2D96"/>
    <w:rPr>
      <w:rFonts w:ascii="Times New Roman" w:eastAsia="宋体" w:hAnsi="Times New Roman" w:cs="Times New Roman"/>
      <w:b/>
      <w:bCs/>
      <w:sz w:val="28"/>
      <w:szCs w:val="28"/>
    </w:rPr>
  </w:style>
  <w:style w:type="character" w:customStyle="1" w:styleId="6Char">
    <w:name w:val="标题 6 Char"/>
    <w:basedOn w:val="a0"/>
    <w:link w:val="6"/>
    <w:rsid w:val="00DF2D96"/>
    <w:rPr>
      <w:rFonts w:ascii="Arial" w:eastAsia="黑体" w:hAnsi="Arial" w:cs="Times New Roman"/>
      <w:b/>
      <w:bCs/>
      <w:sz w:val="24"/>
      <w:szCs w:val="24"/>
    </w:rPr>
  </w:style>
  <w:style w:type="character" w:customStyle="1" w:styleId="7Char">
    <w:name w:val="标题 7 Char"/>
    <w:basedOn w:val="a0"/>
    <w:link w:val="7"/>
    <w:rsid w:val="00DF2D96"/>
    <w:rPr>
      <w:rFonts w:ascii="Times New Roman" w:eastAsia="宋体" w:hAnsi="Times New Roman" w:cs="Times New Roman"/>
      <w:b/>
      <w:bCs/>
      <w:sz w:val="24"/>
      <w:szCs w:val="24"/>
    </w:rPr>
  </w:style>
  <w:style w:type="character" w:customStyle="1" w:styleId="8Char">
    <w:name w:val="标题 8 Char"/>
    <w:basedOn w:val="a0"/>
    <w:link w:val="8"/>
    <w:rsid w:val="00DF2D96"/>
    <w:rPr>
      <w:rFonts w:ascii="Arial" w:eastAsia="黑体" w:hAnsi="Arial" w:cs="Times New Roman"/>
      <w:sz w:val="24"/>
      <w:szCs w:val="24"/>
    </w:rPr>
  </w:style>
  <w:style w:type="character" w:customStyle="1" w:styleId="9Char">
    <w:name w:val="标题 9 Char"/>
    <w:basedOn w:val="a0"/>
    <w:link w:val="9"/>
    <w:rsid w:val="00DF2D96"/>
    <w:rPr>
      <w:rFonts w:ascii="Arial" w:eastAsia="黑体" w:hAnsi="Arial" w:cs="Times New Roman"/>
      <w:szCs w:val="21"/>
    </w:rPr>
  </w:style>
  <w:style w:type="character" w:styleId="a5">
    <w:name w:val="Emphasis"/>
    <w:qFormat/>
    <w:rsid w:val="00DF2D96"/>
    <w:rPr>
      <w:b w:val="0"/>
      <w:bCs w:val="0"/>
      <w:i w:val="0"/>
      <w:iCs w:val="0"/>
      <w:color w:val="CC0033"/>
    </w:rPr>
  </w:style>
  <w:style w:type="character" w:styleId="a6">
    <w:name w:val="Hyperlink"/>
    <w:uiPriority w:val="99"/>
    <w:rsid w:val="00DF2D96"/>
    <w:rPr>
      <w:color w:val="0000FF"/>
      <w:u w:val="single"/>
    </w:rPr>
  </w:style>
  <w:style w:type="character" w:styleId="a7">
    <w:name w:val="Strong"/>
    <w:qFormat/>
    <w:rsid w:val="00DF2D96"/>
    <w:rPr>
      <w:b/>
      <w:bCs/>
    </w:rPr>
  </w:style>
  <w:style w:type="character" w:styleId="a8">
    <w:name w:val="page number"/>
    <w:basedOn w:val="a0"/>
    <w:rsid w:val="00DF2D96"/>
  </w:style>
  <w:style w:type="character" w:styleId="a9">
    <w:name w:val="annotation reference"/>
    <w:semiHidden/>
    <w:rsid w:val="00DF2D96"/>
    <w:rPr>
      <w:sz w:val="21"/>
      <w:szCs w:val="21"/>
    </w:rPr>
  </w:style>
  <w:style w:type="character" w:styleId="aa">
    <w:name w:val="FollowedHyperlink"/>
    <w:rsid w:val="00DF2D96"/>
    <w:rPr>
      <w:color w:val="800080"/>
      <w:u w:val="single"/>
    </w:rPr>
  </w:style>
  <w:style w:type="character" w:customStyle="1" w:styleId="Char1">
    <w:name w:val="纯文本 Char"/>
    <w:link w:val="ab"/>
    <w:rsid w:val="00DF2D96"/>
    <w:rPr>
      <w:rFonts w:ascii="宋体" w:hAnsi="Courier New" w:cs="Courier New"/>
      <w:szCs w:val="21"/>
    </w:rPr>
  </w:style>
  <w:style w:type="character" w:customStyle="1" w:styleId="CharChar">
    <w:name w:val="表格正文 Char Char"/>
    <w:link w:val="ac"/>
    <w:rsid w:val="00DF2D96"/>
    <w:rPr>
      <w:rFonts w:ascii="楷体_GB2312" w:eastAsia="楷体_GB2312" w:hAnsi="宋体" w:cs="宋体"/>
      <w:bCs/>
      <w:sz w:val="24"/>
      <w:szCs w:val="24"/>
    </w:rPr>
  </w:style>
  <w:style w:type="character" w:customStyle="1" w:styleId="CharCharCharCharChar">
    <w:name w:val="小标题 Char Char Char Char Char"/>
    <w:rsid w:val="00DF2D96"/>
    <w:rPr>
      <w:rFonts w:eastAsia="宋体"/>
      <w:color w:val="0000FF"/>
      <w:kern w:val="2"/>
      <w:sz w:val="24"/>
      <w:szCs w:val="24"/>
      <w:lang w:val="en-US" w:eastAsia="zh-CN" w:bidi="ar-SA"/>
    </w:rPr>
  </w:style>
  <w:style w:type="character" w:customStyle="1" w:styleId="xmsp">
    <w:name w:val="xmsp"/>
    <w:basedOn w:val="a0"/>
    <w:rsid w:val="00DF2D96"/>
  </w:style>
  <w:style w:type="character" w:customStyle="1" w:styleId="CharCharCharCharChar0">
    <w:name w:val="正文段 Char Char Char Char Char"/>
    <w:link w:val="CharCharCharChar"/>
    <w:rsid w:val="00DF2D96"/>
    <w:rPr>
      <w:rFonts w:ascii="宋体" w:eastAsia="宋体" w:hAnsi="宋体"/>
      <w:sz w:val="24"/>
      <w:szCs w:val="24"/>
    </w:rPr>
  </w:style>
  <w:style w:type="character" w:customStyle="1" w:styleId="15Char">
    <w:name w:val="样式 宋体 小四 行距: 1.5 倍行距 Char"/>
    <w:link w:val="15"/>
    <w:rsid w:val="00DF2D96"/>
    <w:rPr>
      <w:rFonts w:ascii="宋体" w:eastAsia="宋体" w:hAnsi="宋体" w:cs="宋体"/>
      <w:sz w:val="24"/>
      <w:szCs w:val="24"/>
    </w:rPr>
  </w:style>
  <w:style w:type="character" w:customStyle="1" w:styleId="f9wen1">
    <w:name w:val="f9wen1"/>
    <w:rsid w:val="00DF2D96"/>
    <w:rPr>
      <w:strike w:val="0"/>
      <w:dstrike w:val="0"/>
      <w:spacing w:val="0"/>
      <w:sz w:val="18"/>
      <w:szCs w:val="18"/>
      <w:u w:val="none"/>
    </w:rPr>
  </w:style>
  <w:style w:type="character" w:customStyle="1" w:styleId="swy11">
    <w:name w:val="swy11"/>
    <w:rsid w:val="00DF2D96"/>
    <w:rPr>
      <w:rFonts w:ascii="宋体" w:eastAsia="宋体" w:hAnsi="宋体" w:hint="eastAsia"/>
      <w:spacing w:val="320"/>
      <w:sz w:val="24"/>
      <w:szCs w:val="24"/>
    </w:rPr>
  </w:style>
  <w:style w:type="character" w:customStyle="1" w:styleId="CharChar1">
    <w:name w:val="Char Char1"/>
    <w:rsid w:val="00DF2D96"/>
    <w:rPr>
      <w:rFonts w:ascii="Arial" w:eastAsia="黑体" w:hAnsi="Arial"/>
      <w:b/>
      <w:bCs/>
      <w:kern w:val="2"/>
      <w:sz w:val="32"/>
      <w:szCs w:val="32"/>
      <w:lang w:val="en-US" w:eastAsia="zh-CN" w:bidi="ar-SA"/>
    </w:rPr>
  </w:style>
  <w:style w:type="character" w:customStyle="1" w:styleId="Char2">
    <w:name w:val="新白云正文 Char"/>
    <w:link w:val="ad"/>
    <w:rsid w:val="00DF2D96"/>
    <w:rPr>
      <w:rFonts w:eastAsia="宋体"/>
      <w:sz w:val="24"/>
    </w:rPr>
  </w:style>
  <w:style w:type="character" w:customStyle="1" w:styleId="3Char0">
    <w:name w:val="正文文本缩进 3 Char"/>
    <w:link w:val="30"/>
    <w:rsid w:val="00DF2D96"/>
    <w:rPr>
      <w:rFonts w:eastAsia="宋体"/>
      <w:sz w:val="16"/>
      <w:szCs w:val="16"/>
    </w:rPr>
  </w:style>
  <w:style w:type="character" w:customStyle="1" w:styleId="CharChar0">
    <w:name w:val="表格 Char Char"/>
    <w:link w:val="ae"/>
    <w:rsid w:val="00DF2D96"/>
    <w:rPr>
      <w:rFonts w:eastAsia="宋体"/>
    </w:rPr>
  </w:style>
  <w:style w:type="character" w:customStyle="1" w:styleId="apple-converted-space">
    <w:name w:val="apple-converted-space"/>
    <w:basedOn w:val="a0"/>
    <w:rsid w:val="00DF2D96"/>
  </w:style>
  <w:style w:type="character" w:customStyle="1" w:styleId="3Char1">
    <w:name w:val="正文文本 3 Char"/>
    <w:link w:val="31"/>
    <w:rsid w:val="00DF2D96"/>
    <w:rPr>
      <w:sz w:val="18"/>
      <w:szCs w:val="24"/>
    </w:rPr>
  </w:style>
  <w:style w:type="character" w:customStyle="1" w:styleId="cnd">
    <w:name w:val="cnd"/>
    <w:basedOn w:val="a0"/>
    <w:rsid w:val="00DF2D96"/>
  </w:style>
  <w:style w:type="character" w:customStyle="1" w:styleId="4444444444444444444444444444Char">
    <w:name w:val="4444444444444444444444444444 Char"/>
    <w:link w:val="4444444444444444444444444444"/>
    <w:rsid w:val="00DF2D96"/>
    <w:rPr>
      <w:rFonts w:ascii="宋体" w:eastAsia="宋体" w:hAnsi="宋体"/>
      <w:b/>
      <w:bCs/>
      <w:sz w:val="24"/>
      <w:szCs w:val="24"/>
    </w:rPr>
  </w:style>
  <w:style w:type="character" w:customStyle="1" w:styleId="style51">
    <w:name w:val="style51"/>
    <w:rsid w:val="00DF2D96"/>
    <w:rPr>
      <w:color w:val="FF6600"/>
    </w:rPr>
  </w:style>
  <w:style w:type="character" w:customStyle="1" w:styleId="Char3">
    <w:name w:val="正文首行缩进 Char"/>
    <w:link w:val="af"/>
    <w:rsid w:val="00DF2D96"/>
    <w:rPr>
      <w:sz w:val="24"/>
      <w:szCs w:val="24"/>
    </w:rPr>
  </w:style>
  <w:style w:type="character" w:customStyle="1" w:styleId="2Char0">
    <w:name w:val="正文文本 2 Char"/>
    <w:link w:val="21"/>
    <w:rsid w:val="00DF2D96"/>
    <w:rPr>
      <w:sz w:val="24"/>
      <w:szCs w:val="24"/>
    </w:rPr>
  </w:style>
  <w:style w:type="character" w:customStyle="1" w:styleId="style2">
    <w:name w:val="style2"/>
    <w:basedOn w:val="a0"/>
    <w:rsid w:val="00DF2D96"/>
  </w:style>
  <w:style w:type="character" w:customStyle="1" w:styleId="unnamed1">
    <w:name w:val="unnamed1"/>
    <w:basedOn w:val="a0"/>
    <w:rsid w:val="00DF2D96"/>
  </w:style>
  <w:style w:type="character" w:customStyle="1" w:styleId="Char4">
    <w:name w:val="表头 Char"/>
    <w:link w:val="af0"/>
    <w:rsid w:val="00DF2D96"/>
    <w:rPr>
      <w:rFonts w:ascii="幼圆" w:eastAsia="幼圆" w:hAnsi="Courier New" w:cs="Courier New"/>
      <w:szCs w:val="21"/>
    </w:rPr>
  </w:style>
  <w:style w:type="character" w:customStyle="1" w:styleId="Char5">
    <w:name w:val="日期 Char"/>
    <w:link w:val="af1"/>
    <w:rsid w:val="00DF2D96"/>
    <w:rPr>
      <w:rFonts w:ascii="宋体" w:hAnsi="宋体"/>
      <w:sz w:val="24"/>
      <w:szCs w:val="24"/>
    </w:rPr>
  </w:style>
  <w:style w:type="character" w:customStyle="1" w:styleId="2Char1">
    <w:name w:val="正文文本缩进 2 Char"/>
    <w:link w:val="22"/>
    <w:rsid w:val="00DF2D96"/>
    <w:rPr>
      <w:rFonts w:ascii="幼圆" w:eastAsia="幼圆"/>
      <w:sz w:val="28"/>
    </w:rPr>
  </w:style>
  <w:style w:type="character" w:customStyle="1" w:styleId="-FSChar">
    <w:name w:val="表名-FS Char"/>
    <w:link w:val="-FS"/>
    <w:rsid w:val="00DF2D96"/>
    <w:rPr>
      <w:rFonts w:ascii="楷体_GB2312" w:eastAsia="楷体_GB2312" w:hAnsi="宋体" w:cs="宋体"/>
      <w:sz w:val="24"/>
      <w:szCs w:val="24"/>
    </w:rPr>
  </w:style>
  <w:style w:type="character" w:customStyle="1" w:styleId="Char6">
    <w:name w:val="正文文本缩进 Char"/>
    <w:link w:val="af2"/>
    <w:rsid w:val="00DF2D96"/>
    <w:rPr>
      <w:szCs w:val="21"/>
    </w:rPr>
  </w:style>
  <w:style w:type="character" w:customStyle="1" w:styleId="Char7">
    <w:name w:val="正文加粗 Char"/>
    <w:link w:val="af3"/>
    <w:qFormat/>
    <w:rsid w:val="00DF2D96"/>
    <w:rPr>
      <w:rFonts w:ascii="宋体" w:eastAsia="宋体" w:hAnsi="宋体"/>
      <w:b/>
      <w:sz w:val="24"/>
    </w:rPr>
  </w:style>
  <w:style w:type="character" w:customStyle="1" w:styleId="Char8">
    <w:name w:val="文档结构图 Char"/>
    <w:link w:val="af4"/>
    <w:semiHidden/>
    <w:rsid w:val="00DF2D96"/>
    <w:rPr>
      <w:szCs w:val="21"/>
      <w:shd w:val="clear" w:color="auto" w:fill="000080"/>
    </w:rPr>
  </w:style>
  <w:style w:type="character" w:customStyle="1" w:styleId="font81">
    <w:name w:val="font81"/>
    <w:rsid w:val="00DF2D96"/>
    <w:rPr>
      <w:strike w:val="0"/>
      <w:dstrike w:val="0"/>
      <w:color w:val="000000"/>
      <w:sz w:val="26"/>
      <w:szCs w:val="26"/>
      <w:u w:val="none"/>
    </w:rPr>
  </w:style>
  <w:style w:type="character" w:customStyle="1" w:styleId="af5">
    <w:name w:val="样式"/>
    <w:rsid w:val="00DF2D96"/>
    <w:rPr>
      <w:rFonts w:eastAsia="黑体"/>
      <w:u w:val="single"/>
    </w:rPr>
  </w:style>
  <w:style w:type="character" w:customStyle="1" w:styleId="CharChar2">
    <w:name w:val="Char Char2"/>
    <w:locked/>
    <w:rsid w:val="00DF2D96"/>
    <w:rPr>
      <w:rFonts w:ascii="Times New Roman" w:eastAsia="宋体" w:hAnsi="Times New Roman" w:cs="Times New Roman"/>
      <w:b/>
      <w:bCs/>
      <w:kern w:val="44"/>
      <w:sz w:val="44"/>
      <w:szCs w:val="44"/>
    </w:rPr>
  </w:style>
  <w:style w:type="character" w:customStyle="1" w:styleId="f91">
    <w:name w:val="f91"/>
    <w:rsid w:val="00DF2D96"/>
    <w:rPr>
      <w:strike w:val="0"/>
      <w:dstrike w:val="0"/>
      <w:sz w:val="18"/>
      <w:szCs w:val="18"/>
      <w:u w:val="none"/>
    </w:rPr>
  </w:style>
  <w:style w:type="character" w:customStyle="1" w:styleId="01Char">
    <w:name w:val="正文01 Char"/>
    <w:link w:val="01"/>
    <w:rsid w:val="00DF2D96"/>
    <w:rPr>
      <w:rFonts w:ascii="宋体" w:eastAsia="楷体_GB2312" w:hAnsi="宋体"/>
      <w:sz w:val="28"/>
      <w:szCs w:val="24"/>
    </w:rPr>
  </w:style>
  <w:style w:type="character" w:customStyle="1" w:styleId="Char9">
    <w:name w:val="正文文本 Char"/>
    <w:rsid w:val="00DF2D96"/>
    <w:rPr>
      <w:kern w:val="2"/>
      <w:sz w:val="21"/>
      <w:szCs w:val="21"/>
    </w:rPr>
  </w:style>
  <w:style w:type="character" w:customStyle="1" w:styleId="size13">
    <w:name w:val="size13"/>
    <w:basedOn w:val="a0"/>
    <w:rsid w:val="00DF2D96"/>
  </w:style>
  <w:style w:type="character" w:customStyle="1" w:styleId="CharCharCharChar0">
    <w:name w:val="特点 Char Char Char Char"/>
    <w:qFormat/>
    <w:rsid w:val="00DF2D96"/>
    <w:rPr>
      <w:rFonts w:ascii="Times New Roman" w:hAnsi="Times New Roman"/>
      <w:sz w:val="28"/>
      <w:szCs w:val="28"/>
    </w:rPr>
  </w:style>
  <w:style w:type="character" w:customStyle="1" w:styleId="CharChar5">
    <w:name w:val="Char Char5"/>
    <w:rsid w:val="00DF2D96"/>
    <w:rPr>
      <w:rFonts w:eastAsia="宋体"/>
      <w:b/>
      <w:bCs/>
      <w:kern w:val="44"/>
      <w:sz w:val="44"/>
      <w:szCs w:val="44"/>
      <w:lang w:val="en-US" w:eastAsia="zh-CN" w:bidi="ar-SA"/>
    </w:rPr>
  </w:style>
  <w:style w:type="character" w:customStyle="1" w:styleId="Chara">
    <w:name w:val="表图号 Char"/>
    <w:link w:val="af6"/>
    <w:rsid w:val="00DF2D96"/>
    <w:rPr>
      <w:rFonts w:ascii="宋体" w:eastAsia="宋体" w:hAnsi="宋体" w:cs="宋体"/>
      <w:b/>
      <w:sz w:val="24"/>
    </w:rPr>
  </w:style>
  <w:style w:type="character" w:customStyle="1" w:styleId="1Char0">
    <w:name w:val="正文1 Char"/>
    <w:link w:val="11"/>
    <w:rsid w:val="00DF2D96"/>
    <w:rPr>
      <w:rFonts w:ascii="宋体"/>
      <w:spacing w:val="10"/>
      <w:sz w:val="24"/>
    </w:rPr>
  </w:style>
  <w:style w:type="character" w:customStyle="1" w:styleId="af7">
    <w:name w:val="样式 桔黄"/>
    <w:rsid w:val="00DF2D96"/>
    <w:rPr>
      <w:rFonts w:ascii="Times" w:eastAsia="宋体" w:hAnsi="Times"/>
      <w:color w:val="FF6600"/>
      <w:sz w:val="24"/>
      <w:szCs w:val="24"/>
    </w:rPr>
  </w:style>
  <w:style w:type="character" w:customStyle="1" w:styleId="Charb">
    <w:name w:val="批注框文本 Char"/>
    <w:link w:val="af8"/>
    <w:semiHidden/>
    <w:rsid w:val="00DF2D96"/>
    <w:rPr>
      <w:sz w:val="18"/>
      <w:szCs w:val="18"/>
    </w:rPr>
  </w:style>
  <w:style w:type="character" w:customStyle="1" w:styleId="Charc">
    <w:name w:val="批注文字 Char"/>
    <w:link w:val="af9"/>
    <w:semiHidden/>
    <w:rsid w:val="00DF2D96"/>
    <w:rPr>
      <w:szCs w:val="24"/>
    </w:rPr>
  </w:style>
  <w:style w:type="character" w:customStyle="1" w:styleId="Chard">
    <w:name w:val="正文内容 Char"/>
    <w:link w:val="afa"/>
    <w:rsid w:val="00DF2D96"/>
    <w:rPr>
      <w:rFonts w:eastAsia="宋体"/>
      <w:sz w:val="24"/>
      <w:szCs w:val="24"/>
    </w:rPr>
  </w:style>
  <w:style w:type="character" w:customStyle="1" w:styleId="H2Char">
    <w:name w:val="H2 Char"/>
    <w:aliases w:val="2nd level Char,h2 Char,2 Char,Header 2 Char Char"/>
    <w:rsid w:val="00DF2D96"/>
    <w:rPr>
      <w:rFonts w:ascii="Arial" w:eastAsia="黑体" w:hAnsi="Arial"/>
      <w:b/>
      <w:bCs/>
      <w:kern w:val="2"/>
      <w:sz w:val="32"/>
      <w:szCs w:val="32"/>
      <w:lang w:val="en-US" w:eastAsia="zh-CN" w:bidi="ar-SA"/>
    </w:rPr>
  </w:style>
  <w:style w:type="paragraph" w:styleId="90">
    <w:name w:val="toc 9"/>
    <w:basedOn w:val="a"/>
    <w:next w:val="a"/>
    <w:rsid w:val="00DF2D96"/>
    <w:pPr>
      <w:ind w:leftChars="1600" w:left="3360"/>
    </w:pPr>
    <w:rPr>
      <w:rFonts w:ascii="宋体" w:hAnsi="Times New Roman"/>
      <w:kern w:val="0"/>
      <w:sz w:val="24"/>
      <w:szCs w:val="20"/>
    </w:rPr>
  </w:style>
  <w:style w:type="paragraph" w:styleId="31">
    <w:name w:val="Body Text 3"/>
    <w:basedOn w:val="a"/>
    <w:link w:val="3Char1"/>
    <w:rsid w:val="00DF2D96"/>
    <w:rPr>
      <w:rFonts w:asciiTheme="minorHAnsi" w:eastAsiaTheme="minorEastAsia" w:hAnsiTheme="minorHAnsi" w:cstheme="minorBidi"/>
      <w:sz w:val="18"/>
      <w:szCs w:val="24"/>
    </w:rPr>
  </w:style>
  <w:style w:type="character" w:customStyle="1" w:styleId="3Char10">
    <w:name w:val="正文文本 3 Char1"/>
    <w:basedOn w:val="a0"/>
    <w:link w:val="31"/>
    <w:uiPriority w:val="99"/>
    <w:semiHidden/>
    <w:rsid w:val="00DF2D96"/>
    <w:rPr>
      <w:rFonts w:ascii="Calibri" w:eastAsia="宋体" w:hAnsi="Calibri" w:cs="Times New Roman"/>
      <w:sz w:val="16"/>
      <w:szCs w:val="16"/>
    </w:rPr>
  </w:style>
  <w:style w:type="paragraph" w:styleId="70">
    <w:name w:val="toc 7"/>
    <w:basedOn w:val="a"/>
    <w:next w:val="a"/>
    <w:rsid w:val="00DF2D96"/>
    <w:pPr>
      <w:ind w:leftChars="1200" w:left="2520"/>
    </w:pPr>
    <w:rPr>
      <w:rFonts w:ascii="宋体" w:hAnsi="Times New Roman"/>
      <w:kern w:val="0"/>
      <w:sz w:val="24"/>
      <w:szCs w:val="20"/>
    </w:rPr>
  </w:style>
  <w:style w:type="paragraph" w:styleId="afb">
    <w:name w:val="Normal Indent"/>
    <w:basedOn w:val="a"/>
    <w:rsid w:val="00DF2D96"/>
    <w:pPr>
      <w:spacing w:line="360" w:lineRule="auto"/>
      <w:ind w:firstLineChars="200" w:firstLine="420"/>
    </w:pPr>
    <w:rPr>
      <w:rFonts w:ascii="宋体" w:hAnsi="Times New Roman"/>
      <w:kern w:val="0"/>
      <w:sz w:val="24"/>
      <w:szCs w:val="20"/>
    </w:rPr>
  </w:style>
  <w:style w:type="paragraph" w:styleId="60">
    <w:name w:val="toc 6"/>
    <w:basedOn w:val="a"/>
    <w:next w:val="a"/>
    <w:rsid w:val="00DF2D96"/>
    <w:pPr>
      <w:ind w:leftChars="1000" w:left="2100"/>
    </w:pPr>
    <w:rPr>
      <w:rFonts w:ascii="宋体" w:hAnsi="Times New Roman"/>
      <w:kern w:val="0"/>
      <w:sz w:val="24"/>
      <w:szCs w:val="20"/>
    </w:rPr>
  </w:style>
  <w:style w:type="paragraph" w:styleId="af1">
    <w:name w:val="Date"/>
    <w:basedOn w:val="a"/>
    <w:next w:val="a"/>
    <w:link w:val="Char5"/>
    <w:rsid w:val="00DF2D96"/>
    <w:pPr>
      <w:ind w:leftChars="2500" w:left="100"/>
    </w:pPr>
    <w:rPr>
      <w:rFonts w:ascii="宋体" w:eastAsiaTheme="minorEastAsia" w:hAnsi="宋体" w:cstheme="minorBidi"/>
      <w:sz w:val="24"/>
      <w:szCs w:val="24"/>
    </w:rPr>
  </w:style>
  <w:style w:type="character" w:customStyle="1" w:styleId="Char10">
    <w:name w:val="日期 Char1"/>
    <w:basedOn w:val="a0"/>
    <w:link w:val="af1"/>
    <w:uiPriority w:val="99"/>
    <w:semiHidden/>
    <w:rsid w:val="00DF2D96"/>
    <w:rPr>
      <w:rFonts w:ascii="Calibri" w:eastAsia="宋体" w:hAnsi="Calibri" w:cs="Times New Roman"/>
    </w:rPr>
  </w:style>
  <w:style w:type="paragraph" w:styleId="80">
    <w:name w:val="toc 8"/>
    <w:basedOn w:val="a"/>
    <w:next w:val="a"/>
    <w:rsid w:val="00DF2D96"/>
    <w:pPr>
      <w:ind w:leftChars="1400" w:left="2940"/>
    </w:pPr>
    <w:rPr>
      <w:rFonts w:ascii="宋体" w:hAnsi="Times New Roman"/>
      <w:kern w:val="0"/>
      <w:sz w:val="24"/>
      <w:szCs w:val="20"/>
    </w:rPr>
  </w:style>
  <w:style w:type="paragraph" w:styleId="afc">
    <w:name w:val="Body Text"/>
    <w:basedOn w:val="a"/>
    <w:link w:val="Char11"/>
    <w:unhideWhenUsed/>
    <w:rsid w:val="00DF2D96"/>
    <w:pPr>
      <w:spacing w:after="120"/>
    </w:pPr>
  </w:style>
  <w:style w:type="character" w:customStyle="1" w:styleId="Char11">
    <w:name w:val="正文文本 Char1"/>
    <w:basedOn w:val="a0"/>
    <w:link w:val="afc"/>
    <w:uiPriority w:val="99"/>
    <w:semiHidden/>
    <w:rsid w:val="00DF2D96"/>
    <w:rPr>
      <w:rFonts w:ascii="Calibri" w:eastAsia="宋体" w:hAnsi="Calibri" w:cs="Times New Roman"/>
    </w:rPr>
  </w:style>
  <w:style w:type="paragraph" w:styleId="af">
    <w:name w:val="Body Text First Indent"/>
    <w:basedOn w:val="afc"/>
    <w:link w:val="Char3"/>
    <w:rsid w:val="00DF2D96"/>
    <w:pPr>
      <w:spacing w:beforeLines="50" w:afterLines="50" w:line="360" w:lineRule="auto"/>
      <w:ind w:firstLineChars="100" w:firstLine="420"/>
    </w:pPr>
    <w:rPr>
      <w:rFonts w:asciiTheme="minorHAnsi" w:eastAsiaTheme="minorEastAsia" w:hAnsiTheme="minorHAnsi" w:cstheme="minorBidi"/>
      <w:sz w:val="24"/>
      <w:szCs w:val="24"/>
    </w:rPr>
  </w:style>
  <w:style w:type="character" w:customStyle="1" w:styleId="Char12">
    <w:name w:val="正文首行缩进 Char1"/>
    <w:basedOn w:val="Char11"/>
    <w:link w:val="af"/>
    <w:uiPriority w:val="99"/>
    <w:semiHidden/>
    <w:rsid w:val="00DF2D96"/>
  </w:style>
  <w:style w:type="paragraph" w:styleId="21">
    <w:name w:val="Body Text 2"/>
    <w:basedOn w:val="a"/>
    <w:link w:val="2Char0"/>
    <w:rsid w:val="00DF2D96"/>
    <w:pPr>
      <w:spacing w:line="240" w:lineRule="atLeast"/>
    </w:pPr>
    <w:rPr>
      <w:rFonts w:asciiTheme="minorHAnsi" w:eastAsiaTheme="minorEastAsia" w:hAnsiTheme="minorHAnsi" w:cstheme="minorBidi"/>
      <w:sz w:val="24"/>
      <w:szCs w:val="24"/>
    </w:rPr>
  </w:style>
  <w:style w:type="character" w:customStyle="1" w:styleId="2Char10">
    <w:name w:val="正文文本 2 Char1"/>
    <w:basedOn w:val="a0"/>
    <w:link w:val="21"/>
    <w:uiPriority w:val="99"/>
    <w:semiHidden/>
    <w:rsid w:val="00DF2D96"/>
    <w:rPr>
      <w:rFonts w:ascii="Calibri" w:eastAsia="宋体" w:hAnsi="Calibri" w:cs="Times New Roman"/>
    </w:rPr>
  </w:style>
  <w:style w:type="paragraph" w:styleId="50">
    <w:name w:val="toc 5"/>
    <w:basedOn w:val="a"/>
    <w:next w:val="a"/>
    <w:rsid w:val="00DF2D96"/>
    <w:pPr>
      <w:ind w:leftChars="800" w:left="1680"/>
    </w:pPr>
    <w:rPr>
      <w:rFonts w:ascii="宋体" w:hAnsi="Times New Roman"/>
      <w:kern w:val="0"/>
      <w:sz w:val="24"/>
      <w:szCs w:val="20"/>
    </w:rPr>
  </w:style>
  <w:style w:type="paragraph" w:styleId="30">
    <w:name w:val="Body Text Indent 3"/>
    <w:basedOn w:val="a"/>
    <w:link w:val="3Char0"/>
    <w:rsid w:val="00DF2D96"/>
    <w:pPr>
      <w:spacing w:after="120"/>
      <w:ind w:leftChars="200" w:left="420"/>
    </w:pPr>
    <w:rPr>
      <w:rFonts w:asciiTheme="minorHAnsi" w:hAnsiTheme="minorHAnsi" w:cstheme="minorBidi"/>
      <w:sz w:val="16"/>
      <w:szCs w:val="16"/>
    </w:rPr>
  </w:style>
  <w:style w:type="character" w:customStyle="1" w:styleId="3Char11">
    <w:name w:val="正文文本缩进 3 Char1"/>
    <w:basedOn w:val="a0"/>
    <w:link w:val="30"/>
    <w:uiPriority w:val="99"/>
    <w:semiHidden/>
    <w:rsid w:val="00DF2D96"/>
    <w:rPr>
      <w:rFonts w:ascii="Calibri" w:eastAsia="宋体" w:hAnsi="Calibri" w:cs="Times New Roman"/>
      <w:sz w:val="16"/>
      <w:szCs w:val="16"/>
    </w:rPr>
  </w:style>
  <w:style w:type="paragraph" w:styleId="af4">
    <w:name w:val="Document Map"/>
    <w:basedOn w:val="a"/>
    <w:link w:val="Char8"/>
    <w:semiHidden/>
    <w:rsid w:val="00DF2D96"/>
    <w:pPr>
      <w:shd w:val="clear" w:color="auto" w:fill="000080"/>
    </w:pPr>
    <w:rPr>
      <w:rFonts w:asciiTheme="minorHAnsi" w:eastAsiaTheme="minorEastAsia" w:hAnsiTheme="minorHAnsi" w:cstheme="minorBidi"/>
      <w:szCs w:val="21"/>
    </w:rPr>
  </w:style>
  <w:style w:type="character" w:customStyle="1" w:styleId="Char13">
    <w:name w:val="文档结构图 Char1"/>
    <w:basedOn w:val="a0"/>
    <w:link w:val="af4"/>
    <w:uiPriority w:val="99"/>
    <w:semiHidden/>
    <w:rsid w:val="00DF2D96"/>
    <w:rPr>
      <w:rFonts w:ascii="宋体" w:eastAsia="宋体" w:hAnsi="Calibri" w:cs="Times New Roman"/>
      <w:sz w:val="18"/>
      <w:szCs w:val="18"/>
    </w:rPr>
  </w:style>
  <w:style w:type="paragraph" w:styleId="40">
    <w:name w:val="toc 4"/>
    <w:basedOn w:val="a"/>
    <w:next w:val="a"/>
    <w:rsid w:val="00DF2D96"/>
    <w:pPr>
      <w:ind w:leftChars="600" w:left="1260"/>
    </w:pPr>
    <w:rPr>
      <w:rFonts w:ascii="宋体" w:hAnsi="Times New Roman"/>
      <w:kern w:val="0"/>
      <w:sz w:val="24"/>
      <w:szCs w:val="20"/>
    </w:rPr>
  </w:style>
  <w:style w:type="paragraph" w:styleId="32">
    <w:name w:val="List Bullet 3"/>
    <w:basedOn w:val="a"/>
    <w:rsid w:val="00DF2D96"/>
    <w:pPr>
      <w:tabs>
        <w:tab w:val="left" w:pos="1200"/>
      </w:tabs>
      <w:adjustRightInd w:val="0"/>
      <w:snapToGrid w:val="0"/>
      <w:spacing w:line="288" w:lineRule="auto"/>
      <w:ind w:left="1200" w:firstLineChars="200" w:hanging="360"/>
      <w:textAlignment w:val="baseline"/>
    </w:pPr>
    <w:rPr>
      <w:rFonts w:ascii="宋体" w:hAnsi="Times New Roman"/>
      <w:snapToGrid w:val="0"/>
      <w:color w:val="3366FF"/>
      <w:kern w:val="0"/>
      <w:sz w:val="24"/>
      <w:szCs w:val="20"/>
    </w:rPr>
  </w:style>
  <w:style w:type="paragraph" w:styleId="afd">
    <w:name w:val="caption"/>
    <w:basedOn w:val="a"/>
    <w:next w:val="a"/>
    <w:qFormat/>
    <w:rsid w:val="00DF2D96"/>
    <w:pPr>
      <w:jc w:val="center"/>
    </w:pPr>
    <w:rPr>
      <w:rFonts w:ascii="Arial" w:eastAsia="黑体" w:hAnsi="Arial" w:cs="Arial"/>
      <w:kern w:val="0"/>
      <w:sz w:val="20"/>
      <w:szCs w:val="20"/>
    </w:rPr>
  </w:style>
  <w:style w:type="paragraph" w:styleId="23">
    <w:name w:val="toc 2"/>
    <w:basedOn w:val="a"/>
    <w:next w:val="a"/>
    <w:uiPriority w:val="39"/>
    <w:rsid w:val="00DF2D96"/>
    <w:pPr>
      <w:ind w:leftChars="200" w:left="420"/>
    </w:pPr>
    <w:rPr>
      <w:rFonts w:ascii="宋体" w:hAnsi="Times New Roman"/>
      <w:kern w:val="0"/>
      <w:sz w:val="24"/>
      <w:szCs w:val="20"/>
    </w:rPr>
  </w:style>
  <w:style w:type="paragraph" w:styleId="24">
    <w:name w:val="List 2"/>
    <w:basedOn w:val="a"/>
    <w:rsid w:val="00DF2D96"/>
    <w:pPr>
      <w:adjustRightInd w:val="0"/>
      <w:spacing w:line="312" w:lineRule="atLeast"/>
      <w:ind w:left="840" w:hanging="420"/>
      <w:textAlignment w:val="baseline"/>
    </w:pPr>
    <w:rPr>
      <w:rFonts w:ascii="宋体" w:hAnsi="Times New Roman"/>
      <w:kern w:val="0"/>
      <w:sz w:val="24"/>
      <w:szCs w:val="20"/>
    </w:rPr>
  </w:style>
  <w:style w:type="paragraph" w:styleId="af2">
    <w:name w:val="Body Text Indent"/>
    <w:basedOn w:val="a"/>
    <w:link w:val="Char6"/>
    <w:rsid w:val="00DF2D96"/>
    <w:pPr>
      <w:spacing w:after="120"/>
      <w:ind w:leftChars="200" w:left="420"/>
    </w:pPr>
    <w:rPr>
      <w:rFonts w:asciiTheme="minorHAnsi" w:eastAsiaTheme="minorEastAsia" w:hAnsiTheme="minorHAnsi" w:cstheme="minorBidi"/>
      <w:szCs w:val="21"/>
    </w:rPr>
  </w:style>
  <w:style w:type="character" w:customStyle="1" w:styleId="Char14">
    <w:name w:val="正文文本缩进 Char1"/>
    <w:basedOn w:val="a0"/>
    <w:link w:val="af2"/>
    <w:uiPriority w:val="99"/>
    <w:semiHidden/>
    <w:rsid w:val="00DF2D96"/>
    <w:rPr>
      <w:rFonts w:ascii="Calibri" w:eastAsia="宋体" w:hAnsi="Calibri" w:cs="Times New Roman"/>
    </w:rPr>
  </w:style>
  <w:style w:type="paragraph" w:styleId="af8">
    <w:name w:val="Balloon Text"/>
    <w:basedOn w:val="a"/>
    <w:link w:val="Charb"/>
    <w:semiHidden/>
    <w:rsid w:val="00DF2D96"/>
    <w:rPr>
      <w:rFonts w:asciiTheme="minorHAnsi" w:eastAsiaTheme="minorEastAsia" w:hAnsiTheme="minorHAnsi" w:cstheme="minorBidi"/>
      <w:sz w:val="18"/>
      <w:szCs w:val="18"/>
    </w:rPr>
  </w:style>
  <w:style w:type="character" w:customStyle="1" w:styleId="Char15">
    <w:name w:val="批注框文本 Char1"/>
    <w:basedOn w:val="a0"/>
    <w:link w:val="af8"/>
    <w:uiPriority w:val="99"/>
    <w:semiHidden/>
    <w:rsid w:val="00DF2D96"/>
    <w:rPr>
      <w:rFonts w:ascii="Calibri" w:eastAsia="宋体" w:hAnsi="Calibri" w:cs="Times New Roman"/>
      <w:sz w:val="18"/>
      <w:szCs w:val="18"/>
    </w:rPr>
  </w:style>
  <w:style w:type="paragraph" w:styleId="33">
    <w:name w:val="toc 3"/>
    <w:basedOn w:val="a"/>
    <w:next w:val="a"/>
    <w:uiPriority w:val="39"/>
    <w:rsid w:val="00DF2D96"/>
    <w:pPr>
      <w:ind w:leftChars="400" w:left="840"/>
    </w:pPr>
    <w:rPr>
      <w:rFonts w:ascii="宋体" w:hAnsi="Times New Roman"/>
      <w:kern w:val="0"/>
      <w:sz w:val="24"/>
      <w:szCs w:val="20"/>
    </w:rPr>
  </w:style>
  <w:style w:type="paragraph" w:styleId="afe">
    <w:name w:val="Block Text"/>
    <w:basedOn w:val="a"/>
    <w:rsid w:val="00DF2D96"/>
    <w:pPr>
      <w:spacing w:line="360" w:lineRule="auto"/>
      <w:ind w:left="420" w:rightChars="250" w:right="525"/>
    </w:pPr>
    <w:rPr>
      <w:rFonts w:ascii="宋体" w:hAnsi="Times New Roman"/>
      <w:kern w:val="0"/>
      <w:sz w:val="30"/>
      <w:szCs w:val="30"/>
    </w:rPr>
  </w:style>
  <w:style w:type="paragraph" w:styleId="aff">
    <w:name w:val="List"/>
    <w:basedOn w:val="a"/>
    <w:rsid w:val="00DF2D96"/>
    <w:pPr>
      <w:adjustRightInd w:val="0"/>
      <w:spacing w:line="312" w:lineRule="atLeast"/>
      <w:ind w:left="420" w:hanging="420"/>
      <w:textAlignment w:val="baseline"/>
    </w:pPr>
    <w:rPr>
      <w:rFonts w:ascii="宋体" w:hAnsi="Times New Roman"/>
      <w:kern w:val="0"/>
      <w:sz w:val="24"/>
      <w:szCs w:val="20"/>
    </w:rPr>
  </w:style>
  <w:style w:type="paragraph" w:styleId="ab">
    <w:name w:val="Plain Text"/>
    <w:basedOn w:val="a"/>
    <w:link w:val="Char1"/>
    <w:rsid w:val="00DF2D96"/>
    <w:rPr>
      <w:rFonts w:ascii="宋体" w:eastAsiaTheme="minorEastAsia" w:hAnsi="Courier New" w:cs="Courier New"/>
      <w:szCs w:val="21"/>
    </w:rPr>
  </w:style>
  <w:style w:type="character" w:customStyle="1" w:styleId="Char16">
    <w:name w:val="纯文本 Char1"/>
    <w:basedOn w:val="a0"/>
    <w:link w:val="ab"/>
    <w:uiPriority w:val="99"/>
    <w:semiHidden/>
    <w:rsid w:val="00DF2D96"/>
    <w:rPr>
      <w:rFonts w:ascii="宋体" w:eastAsia="宋体" w:hAnsi="Courier New" w:cs="Courier New"/>
      <w:szCs w:val="21"/>
    </w:rPr>
  </w:style>
  <w:style w:type="paragraph" w:styleId="12">
    <w:name w:val="toc 1"/>
    <w:basedOn w:val="a"/>
    <w:next w:val="a"/>
    <w:uiPriority w:val="39"/>
    <w:rsid w:val="00DF2D96"/>
    <w:rPr>
      <w:rFonts w:ascii="宋体" w:hAnsi="Times New Roman"/>
      <w:kern w:val="0"/>
      <w:sz w:val="24"/>
      <w:szCs w:val="20"/>
    </w:rPr>
  </w:style>
  <w:style w:type="paragraph" w:styleId="22">
    <w:name w:val="Body Text Indent 2"/>
    <w:basedOn w:val="a"/>
    <w:link w:val="2Char1"/>
    <w:rsid w:val="00DF2D96"/>
    <w:pPr>
      <w:ind w:leftChars="250" w:left="525" w:firstLineChars="187" w:firstLine="524"/>
    </w:pPr>
    <w:rPr>
      <w:rFonts w:ascii="幼圆" w:eastAsia="幼圆" w:hAnsiTheme="minorHAnsi" w:cstheme="minorBidi"/>
      <w:sz w:val="28"/>
    </w:rPr>
  </w:style>
  <w:style w:type="character" w:customStyle="1" w:styleId="2Char11">
    <w:name w:val="正文文本缩进 2 Char1"/>
    <w:basedOn w:val="a0"/>
    <w:link w:val="22"/>
    <w:uiPriority w:val="99"/>
    <w:semiHidden/>
    <w:rsid w:val="00DF2D96"/>
    <w:rPr>
      <w:rFonts w:ascii="Calibri" w:eastAsia="宋体" w:hAnsi="Calibri" w:cs="Times New Roman"/>
    </w:rPr>
  </w:style>
  <w:style w:type="paragraph" w:styleId="af9">
    <w:name w:val="annotation text"/>
    <w:basedOn w:val="a"/>
    <w:link w:val="Charc"/>
    <w:semiHidden/>
    <w:rsid w:val="00DF2D96"/>
    <w:pPr>
      <w:jc w:val="left"/>
    </w:pPr>
    <w:rPr>
      <w:rFonts w:asciiTheme="minorHAnsi" w:eastAsiaTheme="minorEastAsia" w:hAnsiTheme="minorHAnsi" w:cstheme="minorBidi"/>
      <w:szCs w:val="24"/>
    </w:rPr>
  </w:style>
  <w:style w:type="character" w:customStyle="1" w:styleId="Char17">
    <w:name w:val="批注文字 Char1"/>
    <w:basedOn w:val="a0"/>
    <w:link w:val="af9"/>
    <w:uiPriority w:val="99"/>
    <w:semiHidden/>
    <w:rsid w:val="00DF2D96"/>
    <w:rPr>
      <w:rFonts w:ascii="Calibri" w:eastAsia="宋体" w:hAnsi="Calibri" w:cs="Times New Roman"/>
    </w:rPr>
  </w:style>
  <w:style w:type="paragraph" w:styleId="aff0">
    <w:name w:val="Normal (Web)"/>
    <w:basedOn w:val="a"/>
    <w:rsid w:val="00DF2D96"/>
    <w:pPr>
      <w:widowControl/>
      <w:spacing w:before="100" w:beforeAutospacing="1" w:after="100" w:afterAutospacing="1"/>
      <w:jc w:val="left"/>
    </w:pPr>
    <w:rPr>
      <w:rFonts w:ascii="宋体" w:hAnsi="宋体" w:cs="宋体"/>
      <w:color w:val="000000"/>
      <w:kern w:val="0"/>
      <w:sz w:val="24"/>
      <w:szCs w:val="24"/>
    </w:rPr>
  </w:style>
  <w:style w:type="paragraph" w:customStyle="1" w:styleId="xl49">
    <w:name w:val="xl49"/>
    <w:basedOn w:val="a"/>
    <w:rsid w:val="00DF2D96"/>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宋体" w:hAnsi="宋体"/>
      <w:color w:val="FF0000"/>
      <w:kern w:val="0"/>
      <w:sz w:val="24"/>
      <w:szCs w:val="24"/>
    </w:rPr>
  </w:style>
  <w:style w:type="paragraph" w:customStyle="1" w:styleId="5Arial">
    <w:name w:val="样式 标题 5 + Arial"/>
    <w:basedOn w:val="5"/>
    <w:rsid w:val="00DF2D96"/>
    <w:pPr>
      <w:adjustRightInd w:val="0"/>
      <w:spacing w:before="120" w:after="100" w:line="300" w:lineRule="auto"/>
      <w:textAlignment w:val="baseline"/>
    </w:pPr>
    <w:rPr>
      <w:rFonts w:ascii="黑体" w:eastAsia="黑体" w:hAnsi="黑体" w:cs="Arial"/>
      <w:b w:val="0"/>
      <w:spacing w:val="20"/>
      <w:kern w:val="0"/>
      <w:sz w:val="24"/>
      <w:szCs w:val="20"/>
    </w:rPr>
  </w:style>
  <w:style w:type="paragraph" w:customStyle="1" w:styleId="xl44">
    <w:name w:val="xl44"/>
    <w:basedOn w:val="a"/>
    <w:rsid w:val="00DF2D96"/>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宋体" w:hAnsi="宋体"/>
      <w:kern w:val="0"/>
      <w:sz w:val="24"/>
      <w:szCs w:val="24"/>
    </w:rPr>
  </w:style>
  <w:style w:type="paragraph" w:customStyle="1" w:styleId="xl68">
    <w:name w:val="xl68"/>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0000FF"/>
      <w:kern w:val="0"/>
      <w:sz w:val="24"/>
      <w:szCs w:val="24"/>
    </w:rPr>
  </w:style>
  <w:style w:type="paragraph" w:customStyle="1" w:styleId="ParaCharCharCharCharCharCharCharCharCharChar">
    <w:name w:val="默认段落字体 Para Char Char Char Char Char Char Char Char Char Char"/>
    <w:basedOn w:val="3"/>
    <w:rsid w:val="00DF2D96"/>
    <w:pPr>
      <w:numPr>
        <w:ilvl w:val="2"/>
      </w:numPr>
      <w:tabs>
        <w:tab w:val="left" w:pos="360"/>
        <w:tab w:val="left" w:pos="900"/>
      </w:tabs>
      <w:snapToGrid w:val="0"/>
      <w:spacing w:before="120" w:after="120" w:line="360" w:lineRule="auto"/>
      <w:ind w:leftChars="-12" w:left="542" w:firstLineChars="200" w:firstLine="200"/>
      <w:jc w:val="left"/>
    </w:pPr>
    <w:rPr>
      <w:b w:val="0"/>
      <w:bCs w:val="0"/>
      <w:kern w:val="0"/>
      <w:sz w:val="24"/>
      <w:szCs w:val="20"/>
    </w:rPr>
  </w:style>
  <w:style w:type="paragraph" w:customStyle="1" w:styleId="xl56">
    <w:name w:val="xl56"/>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FF0000"/>
      <w:kern w:val="0"/>
      <w:sz w:val="24"/>
      <w:szCs w:val="24"/>
    </w:rPr>
  </w:style>
  <w:style w:type="paragraph" w:customStyle="1" w:styleId="CharCharCharChar1">
    <w:name w:val="小标题 Char Char Char Char"/>
    <w:basedOn w:val="a"/>
    <w:rsid w:val="00DF2D96"/>
    <w:pPr>
      <w:framePr w:hSpace="180" w:wrap="around" w:vAnchor="text" w:hAnchor="margin" w:xAlign="right" w:y="83"/>
      <w:ind w:left="-68" w:firstLine="68"/>
      <w:textAlignment w:val="center"/>
    </w:pPr>
    <w:rPr>
      <w:rFonts w:ascii="Arial" w:hAnsi="Arial" w:cs="Arial"/>
      <w:color w:val="FF0000"/>
      <w:kern w:val="0"/>
      <w:sz w:val="24"/>
      <w:szCs w:val="24"/>
    </w:rPr>
  </w:style>
  <w:style w:type="paragraph" w:customStyle="1" w:styleId="13">
    <w:name w:val="列出段落1"/>
    <w:basedOn w:val="a"/>
    <w:uiPriority w:val="34"/>
    <w:qFormat/>
    <w:rsid w:val="00DF2D96"/>
    <w:pPr>
      <w:ind w:firstLineChars="200" w:firstLine="420"/>
    </w:pPr>
    <w:rPr>
      <w:rFonts w:ascii="宋体" w:hAnsi="Times New Roman"/>
      <w:kern w:val="0"/>
      <w:sz w:val="24"/>
      <w:szCs w:val="20"/>
    </w:rPr>
  </w:style>
  <w:style w:type="paragraph" w:customStyle="1" w:styleId="ae">
    <w:name w:val="表格"/>
    <w:basedOn w:val="a"/>
    <w:link w:val="CharChar0"/>
    <w:rsid w:val="00DF2D96"/>
    <w:pPr>
      <w:widowControl/>
      <w:spacing w:line="400" w:lineRule="exact"/>
      <w:jc w:val="center"/>
    </w:pPr>
    <w:rPr>
      <w:rFonts w:asciiTheme="minorHAnsi" w:hAnsiTheme="minorHAnsi" w:cstheme="minorBidi"/>
    </w:rPr>
  </w:style>
  <w:style w:type="paragraph" w:customStyle="1" w:styleId="Chare">
    <w:name w:val="Char"/>
    <w:basedOn w:val="a"/>
    <w:rsid w:val="00DF2D96"/>
    <w:pPr>
      <w:widowControl/>
      <w:spacing w:after="160" w:line="240" w:lineRule="exact"/>
      <w:jc w:val="left"/>
    </w:pPr>
    <w:rPr>
      <w:rFonts w:ascii="Verdana" w:hAnsi="Verdana"/>
      <w:kern w:val="0"/>
      <w:sz w:val="24"/>
      <w:szCs w:val="20"/>
      <w:lang w:eastAsia="en-US"/>
    </w:rPr>
  </w:style>
  <w:style w:type="paragraph" w:customStyle="1" w:styleId="xl60">
    <w:name w:val="xl60"/>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color w:val="0000FF"/>
      <w:kern w:val="0"/>
      <w:sz w:val="24"/>
      <w:szCs w:val="24"/>
    </w:rPr>
  </w:style>
  <w:style w:type="paragraph" w:customStyle="1" w:styleId="151">
    <w:name w:val="样式 宋体 四号 加粗 行距: 1.5 倍行距1"/>
    <w:basedOn w:val="5"/>
    <w:next w:val="a"/>
    <w:rsid w:val="00DF2D96"/>
    <w:pPr>
      <w:keepNext w:val="0"/>
      <w:keepLines w:val="0"/>
      <w:snapToGrid w:val="0"/>
      <w:spacing w:beforeLines="50" w:afterLines="50" w:line="360" w:lineRule="auto"/>
      <w:ind w:firstLineChars="200" w:firstLine="482"/>
      <w:outlineLvl w:val="9"/>
    </w:pPr>
    <w:rPr>
      <w:rFonts w:ascii="宋体" w:hAnsi="宋体" w:cs="宋体"/>
      <w:bCs w:val="0"/>
      <w:kern w:val="0"/>
      <w:sz w:val="24"/>
      <w:szCs w:val="24"/>
    </w:rPr>
  </w:style>
  <w:style w:type="paragraph" w:customStyle="1" w:styleId="aff1">
    <w:name w:val="排列部分"/>
    <w:basedOn w:val="a"/>
    <w:rsid w:val="00DF2D96"/>
    <w:pPr>
      <w:autoSpaceDE w:val="0"/>
      <w:autoSpaceDN w:val="0"/>
      <w:adjustRightInd w:val="0"/>
      <w:spacing w:after="36" w:line="400" w:lineRule="exact"/>
      <w:jc w:val="center"/>
    </w:pPr>
    <w:rPr>
      <w:rFonts w:ascii="宋体" w:hAnsi="宋体"/>
      <w:kern w:val="0"/>
      <w:sz w:val="24"/>
      <w:szCs w:val="20"/>
    </w:rPr>
  </w:style>
  <w:style w:type="paragraph" w:customStyle="1" w:styleId="41">
    <w:name w:val="4级"/>
    <w:basedOn w:val="a"/>
    <w:qFormat/>
    <w:rsid w:val="00DF2D96"/>
    <w:pPr>
      <w:spacing w:line="360" w:lineRule="auto"/>
      <w:ind w:firstLineChars="234" w:firstLine="658"/>
    </w:pPr>
    <w:rPr>
      <w:rFonts w:ascii="Times New Roman" w:hAnsi="Times New Roman"/>
      <w:b/>
      <w:color w:val="9900FF"/>
      <w:sz w:val="28"/>
      <w:szCs w:val="28"/>
    </w:rPr>
  </w:style>
  <w:style w:type="paragraph" w:customStyle="1" w:styleId="xl37">
    <w:name w:val="xl37"/>
    <w:basedOn w:val="a"/>
    <w:rsid w:val="00DF2D96"/>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kern w:val="0"/>
      <w:sz w:val="24"/>
      <w:szCs w:val="24"/>
    </w:rPr>
  </w:style>
  <w:style w:type="paragraph" w:customStyle="1" w:styleId="xl30">
    <w:name w:val="xl30"/>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333399"/>
      <w:kern w:val="0"/>
      <w:sz w:val="24"/>
      <w:szCs w:val="24"/>
    </w:rPr>
  </w:style>
  <w:style w:type="paragraph" w:customStyle="1" w:styleId="xl84">
    <w:name w:val="xl84"/>
    <w:basedOn w:val="a"/>
    <w:rsid w:val="00DF2D96"/>
    <w:pPr>
      <w:widowControl/>
      <w:pBdr>
        <w:top w:val="single" w:sz="4" w:space="0" w:color="auto"/>
        <w:left w:val="single" w:sz="4" w:space="0" w:color="auto"/>
        <w:bottom w:val="single" w:sz="4" w:space="0" w:color="auto"/>
        <w:right w:val="double" w:sz="6" w:space="0" w:color="auto"/>
      </w:pBdr>
      <w:spacing w:before="100" w:beforeAutospacing="1" w:after="100" w:afterAutospacing="1" w:line="360" w:lineRule="auto"/>
      <w:jc w:val="center"/>
      <w:textAlignment w:val="center"/>
    </w:pPr>
    <w:rPr>
      <w:rFonts w:ascii="宋体" w:hAnsi="宋体"/>
      <w:color w:val="0000FF"/>
      <w:kern w:val="0"/>
      <w:sz w:val="18"/>
      <w:szCs w:val="18"/>
    </w:rPr>
  </w:style>
  <w:style w:type="paragraph" w:customStyle="1" w:styleId="font15">
    <w:name w:val="font15"/>
    <w:basedOn w:val="a"/>
    <w:rsid w:val="00DF2D96"/>
    <w:pPr>
      <w:widowControl/>
      <w:spacing w:before="100" w:beforeAutospacing="1" w:after="100" w:afterAutospacing="1" w:line="360" w:lineRule="auto"/>
      <w:jc w:val="left"/>
    </w:pPr>
    <w:rPr>
      <w:rFonts w:ascii="宋体" w:hAnsi="宋体" w:hint="eastAsia"/>
      <w:color w:val="333399"/>
      <w:kern w:val="0"/>
      <w:sz w:val="24"/>
      <w:szCs w:val="24"/>
    </w:rPr>
  </w:style>
  <w:style w:type="paragraph" w:customStyle="1" w:styleId="xl45">
    <w:name w:val="xl45"/>
    <w:basedOn w:val="a"/>
    <w:rsid w:val="00DF2D96"/>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FF0000"/>
      <w:kern w:val="0"/>
      <w:sz w:val="24"/>
      <w:szCs w:val="24"/>
    </w:rPr>
  </w:style>
  <w:style w:type="paragraph" w:customStyle="1" w:styleId="xl51">
    <w:name w:val="xl51"/>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color w:val="FF0000"/>
      <w:kern w:val="0"/>
      <w:sz w:val="24"/>
      <w:szCs w:val="24"/>
    </w:rPr>
  </w:style>
  <w:style w:type="paragraph" w:customStyle="1" w:styleId="xl25">
    <w:name w:val="xl25"/>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008000"/>
      <w:kern w:val="0"/>
      <w:sz w:val="24"/>
      <w:szCs w:val="24"/>
    </w:rPr>
  </w:style>
  <w:style w:type="paragraph" w:customStyle="1" w:styleId="25">
    <w:name w:val="表格中文字2"/>
    <w:basedOn w:val="a"/>
    <w:rsid w:val="00DF2D96"/>
    <w:pPr>
      <w:jc w:val="center"/>
    </w:pPr>
    <w:rPr>
      <w:rFonts w:ascii="宋体" w:hAnsi="宋体"/>
      <w:kern w:val="0"/>
      <w:sz w:val="24"/>
      <w:szCs w:val="20"/>
    </w:rPr>
  </w:style>
  <w:style w:type="paragraph" w:customStyle="1" w:styleId="xl70">
    <w:name w:val="xl70"/>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color w:val="008000"/>
      <w:kern w:val="0"/>
      <w:sz w:val="24"/>
      <w:szCs w:val="24"/>
    </w:rPr>
  </w:style>
  <w:style w:type="paragraph" w:customStyle="1" w:styleId="2015">
    <w:name w:val="样式 标题 2 + 宋体 四号 左侧:  0 厘米 行距: 1.5 倍行距"/>
    <w:basedOn w:val="20"/>
    <w:rsid w:val="00DF2D96"/>
    <w:pPr>
      <w:keepNext/>
      <w:keepLines/>
      <w:widowControl/>
      <w:overflowPunct w:val="0"/>
      <w:autoSpaceDE w:val="0"/>
      <w:autoSpaceDN w:val="0"/>
      <w:adjustRightInd w:val="0"/>
      <w:spacing w:beforeLines="50"/>
      <w:ind w:rightChars="-98" w:right="-274"/>
      <w:jc w:val="both"/>
      <w:textAlignment w:val="baseline"/>
    </w:pPr>
    <w:rPr>
      <w:rFonts w:ascii="黑体" w:eastAsia="黑体" w:hAnsi="宋体" w:cs="宋体"/>
      <w:bCs/>
      <w:spacing w:val="-10"/>
      <w:kern w:val="0"/>
      <w:sz w:val="28"/>
      <w:szCs w:val="28"/>
      <w:lang w:val="sq-AL"/>
    </w:rPr>
  </w:style>
  <w:style w:type="paragraph" w:customStyle="1" w:styleId="af0">
    <w:name w:val="表头"/>
    <w:next w:val="a"/>
    <w:link w:val="Char4"/>
    <w:rsid w:val="00DF2D96"/>
    <w:pPr>
      <w:jc w:val="center"/>
    </w:pPr>
    <w:rPr>
      <w:rFonts w:ascii="幼圆" w:eastAsia="幼圆" w:hAnsi="Courier New" w:cs="Courier New"/>
      <w:szCs w:val="21"/>
    </w:rPr>
  </w:style>
  <w:style w:type="paragraph" w:customStyle="1" w:styleId="xl66">
    <w:name w:val="xl66"/>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color w:val="0000FF"/>
      <w:kern w:val="0"/>
      <w:sz w:val="24"/>
      <w:szCs w:val="24"/>
    </w:rPr>
  </w:style>
  <w:style w:type="paragraph" w:customStyle="1" w:styleId="11">
    <w:name w:val="正文1"/>
    <w:link w:val="1Char0"/>
    <w:rsid w:val="00DF2D96"/>
    <w:pPr>
      <w:widowControl w:val="0"/>
      <w:adjustRightInd w:val="0"/>
      <w:snapToGrid w:val="0"/>
      <w:spacing w:afterLines="50" w:line="300" w:lineRule="auto"/>
      <w:ind w:firstLineChars="200" w:firstLine="200"/>
      <w:jc w:val="both"/>
    </w:pPr>
    <w:rPr>
      <w:rFonts w:ascii="宋体"/>
      <w:spacing w:val="10"/>
      <w:sz w:val="24"/>
    </w:rPr>
  </w:style>
  <w:style w:type="paragraph" w:customStyle="1" w:styleId="xl57">
    <w:name w:val="xl57"/>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333333"/>
      <w:kern w:val="0"/>
      <w:sz w:val="24"/>
      <w:szCs w:val="24"/>
    </w:rPr>
  </w:style>
  <w:style w:type="paragraph" w:customStyle="1" w:styleId="ac">
    <w:name w:val="表格正文"/>
    <w:next w:val="a"/>
    <w:link w:val="CharChar"/>
    <w:rsid w:val="00DF2D96"/>
    <w:pPr>
      <w:widowControl w:val="0"/>
      <w:spacing w:line="360" w:lineRule="auto"/>
      <w:ind w:firstLineChars="200" w:firstLine="480"/>
      <w:jc w:val="both"/>
    </w:pPr>
    <w:rPr>
      <w:rFonts w:ascii="楷体_GB2312" w:eastAsia="楷体_GB2312" w:hAnsi="宋体" w:cs="宋体"/>
      <w:bCs/>
      <w:sz w:val="24"/>
      <w:szCs w:val="24"/>
    </w:rPr>
  </w:style>
  <w:style w:type="paragraph" w:customStyle="1" w:styleId="xl81">
    <w:name w:val="xl81"/>
    <w:basedOn w:val="a"/>
    <w:rsid w:val="00DF2D96"/>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FF00FF"/>
      <w:kern w:val="0"/>
      <w:sz w:val="24"/>
      <w:szCs w:val="24"/>
    </w:rPr>
  </w:style>
  <w:style w:type="paragraph" w:customStyle="1" w:styleId="010">
    <w:name w:val="白云标题01"/>
    <w:basedOn w:val="a"/>
    <w:rsid w:val="00DF2D96"/>
    <w:pPr>
      <w:keepNext/>
      <w:keepLines/>
      <w:pageBreakBefore/>
      <w:spacing w:before="200" w:after="80" w:line="288" w:lineRule="auto"/>
      <w:jc w:val="center"/>
      <w:outlineLvl w:val="0"/>
    </w:pPr>
    <w:rPr>
      <w:rFonts w:ascii="宋体" w:eastAsia="黑体" w:hAnsi="宋体" w:cs="宋体"/>
      <w:bCs/>
      <w:color w:val="000000"/>
      <w:kern w:val="44"/>
      <w:sz w:val="32"/>
      <w:szCs w:val="20"/>
    </w:rPr>
  </w:style>
  <w:style w:type="paragraph" w:customStyle="1" w:styleId="xl69">
    <w:name w:val="xl69"/>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0000FF"/>
      <w:kern w:val="0"/>
      <w:sz w:val="24"/>
      <w:szCs w:val="24"/>
    </w:rPr>
  </w:style>
  <w:style w:type="paragraph" w:customStyle="1" w:styleId="ParaChar">
    <w:name w:val="默认段落字体 Para Char"/>
    <w:basedOn w:val="a"/>
    <w:rsid w:val="00DF2D96"/>
    <w:rPr>
      <w:rFonts w:ascii="Tahoma" w:hAnsi="Tahoma"/>
      <w:kern w:val="0"/>
      <w:sz w:val="24"/>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rsid w:val="00DF2D96"/>
    <w:pPr>
      <w:tabs>
        <w:tab w:val="left" w:pos="360"/>
      </w:tabs>
      <w:spacing w:line="360" w:lineRule="auto"/>
      <w:ind w:firstLine="482"/>
    </w:pPr>
    <w:rPr>
      <w:rFonts w:ascii="Tahoma" w:eastAsia="黑体" w:hAnsi="Tahoma"/>
      <w:kern w:val="0"/>
      <w:sz w:val="24"/>
      <w:szCs w:val="20"/>
    </w:rPr>
  </w:style>
  <w:style w:type="paragraph" w:customStyle="1" w:styleId="aff2">
    <w:name w:val="表内容"/>
    <w:basedOn w:val="a"/>
    <w:rsid w:val="00DF2D96"/>
    <w:rPr>
      <w:rFonts w:ascii="宋体" w:hAnsi="宋体" w:cs="宋体"/>
      <w:bCs/>
      <w:kern w:val="0"/>
      <w:sz w:val="18"/>
      <w:szCs w:val="20"/>
    </w:rPr>
  </w:style>
  <w:style w:type="paragraph" w:customStyle="1" w:styleId="ad">
    <w:name w:val="新白云正文"/>
    <w:basedOn w:val="a"/>
    <w:link w:val="Char2"/>
    <w:rsid w:val="00DF2D96"/>
    <w:pPr>
      <w:spacing w:line="288" w:lineRule="auto"/>
      <w:ind w:firstLineChars="200" w:firstLine="480"/>
    </w:pPr>
    <w:rPr>
      <w:rFonts w:asciiTheme="minorHAnsi" w:hAnsiTheme="minorHAnsi" w:cstheme="minorBidi"/>
      <w:sz w:val="24"/>
    </w:rPr>
  </w:style>
  <w:style w:type="paragraph" w:customStyle="1" w:styleId="ParaCharCharCharCharCharCharChar">
    <w:name w:val="默认段落字体 Para Char Char Char Char Char Char Char"/>
    <w:basedOn w:val="a"/>
    <w:rsid w:val="00DF2D96"/>
    <w:rPr>
      <w:rFonts w:ascii="Tahoma" w:hAnsi="Tahoma"/>
      <w:kern w:val="0"/>
      <w:sz w:val="24"/>
      <w:szCs w:val="20"/>
    </w:rPr>
  </w:style>
  <w:style w:type="paragraph" w:customStyle="1" w:styleId="xl74">
    <w:name w:val="xl74"/>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color w:val="008000"/>
      <w:kern w:val="0"/>
      <w:sz w:val="24"/>
      <w:szCs w:val="24"/>
    </w:rPr>
  </w:style>
  <w:style w:type="paragraph" w:customStyle="1" w:styleId="1">
    <w:name w:val="广1"/>
    <w:basedOn w:val="10"/>
    <w:rsid w:val="00DF2D96"/>
    <w:pPr>
      <w:keepNext/>
      <w:keepLines/>
      <w:numPr>
        <w:numId w:val="1"/>
      </w:numPr>
      <w:tabs>
        <w:tab w:val="left" w:pos="576"/>
      </w:tabs>
      <w:adjustRightInd/>
      <w:snapToGrid/>
      <w:spacing w:line="480" w:lineRule="auto"/>
    </w:pPr>
    <w:rPr>
      <w:rFonts w:ascii="Times New Roman" w:eastAsia="黑体" w:hAnsi="Times New Roman" w:cs="黑体"/>
      <w:bCs/>
      <w:kern w:val="44"/>
      <w:sz w:val="44"/>
      <w:szCs w:val="20"/>
    </w:rPr>
  </w:style>
  <w:style w:type="paragraph" w:customStyle="1" w:styleId="xl62">
    <w:name w:val="xl62"/>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color w:val="0000FF"/>
      <w:kern w:val="0"/>
      <w:sz w:val="24"/>
      <w:szCs w:val="24"/>
    </w:rPr>
  </w:style>
  <w:style w:type="paragraph" w:customStyle="1" w:styleId="aff3">
    <w:name w:val="表号"/>
    <w:basedOn w:val="af0"/>
    <w:next w:val="a"/>
    <w:rsid w:val="00DF2D96"/>
    <w:pPr>
      <w:jc w:val="right"/>
    </w:pPr>
    <w:rPr>
      <w:rFonts w:ascii="宋体" w:eastAsia="宋体" w:hAnsi="Times New Roman" w:cs="Times New Roman"/>
      <w:spacing w:val="10"/>
      <w:szCs w:val="20"/>
    </w:rPr>
  </w:style>
  <w:style w:type="paragraph" w:customStyle="1" w:styleId="font5">
    <w:name w:val="font5"/>
    <w:basedOn w:val="a"/>
    <w:rsid w:val="00DF2D96"/>
    <w:pPr>
      <w:widowControl/>
      <w:spacing w:before="100" w:beforeAutospacing="1" w:after="100" w:afterAutospacing="1" w:line="360" w:lineRule="auto"/>
      <w:jc w:val="left"/>
    </w:pPr>
    <w:rPr>
      <w:rFonts w:ascii="宋体" w:hAnsi="宋体" w:hint="eastAsia"/>
      <w:kern w:val="0"/>
      <w:sz w:val="24"/>
      <w:szCs w:val="24"/>
    </w:rPr>
  </w:style>
  <w:style w:type="paragraph" w:customStyle="1" w:styleId="aff4">
    <w:name w:val="图片"/>
    <w:basedOn w:val="a"/>
    <w:rsid w:val="00DF2D96"/>
    <w:pPr>
      <w:spacing w:line="300" w:lineRule="auto"/>
      <w:jc w:val="center"/>
      <w:textAlignment w:val="center"/>
    </w:pPr>
    <w:rPr>
      <w:rFonts w:ascii="Arial" w:eastAsia="楷体_GB2312" w:hAnsi="Arial" w:cs="Arial"/>
      <w:color w:val="800080"/>
      <w:kern w:val="0"/>
      <w:sz w:val="24"/>
      <w:szCs w:val="24"/>
    </w:rPr>
  </w:style>
  <w:style w:type="paragraph" w:customStyle="1" w:styleId="085">
    <w:name w:val="样式 首行缩进:  0.85 厘米"/>
    <w:basedOn w:val="a"/>
    <w:rsid w:val="00DF2D96"/>
    <w:pPr>
      <w:spacing w:line="312" w:lineRule="auto"/>
      <w:ind w:firstLine="463"/>
    </w:pPr>
    <w:rPr>
      <w:rFonts w:ascii="宋体" w:hAnsi="宋体"/>
      <w:color w:val="3366FF"/>
      <w:kern w:val="0"/>
      <w:sz w:val="24"/>
      <w:szCs w:val="20"/>
    </w:rPr>
  </w:style>
  <w:style w:type="paragraph" w:styleId="aff5">
    <w:name w:val="List Paragraph"/>
    <w:basedOn w:val="a"/>
    <w:uiPriority w:val="34"/>
    <w:qFormat/>
    <w:rsid w:val="00DF2D96"/>
    <w:pPr>
      <w:ind w:firstLineChars="200" w:firstLine="420"/>
    </w:pPr>
    <w:rPr>
      <w:rFonts w:ascii="宋体" w:hAnsi="Times New Roman"/>
      <w:kern w:val="0"/>
      <w:sz w:val="24"/>
      <w:szCs w:val="20"/>
    </w:rPr>
  </w:style>
  <w:style w:type="paragraph" w:customStyle="1" w:styleId="xl42">
    <w:name w:val="xl42"/>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kern w:val="0"/>
      <w:sz w:val="24"/>
      <w:szCs w:val="24"/>
    </w:rPr>
  </w:style>
  <w:style w:type="paragraph" w:customStyle="1" w:styleId="26">
    <w:name w:val="正文2"/>
    <w:rsid w:val="00DF2D96"/>
    <w:pPr>
      <w:widowControl w:val="0"/>
      <w:adjustRightInd w:val="0"/>
      <w:spacing w:line="360" w:lineRule="auto"/>
      <w:jc w:val="both"/>
      <w:textAlignment w:val="baseline"/>
    </w:pPr>
    <w:rPr>
      <w:rFonts w:ascii="宋体" w:eastAsia="宋体" w:hAnsi="Times New Roman" w:cs="Times New Roman"/>
      <w:kern w:val="0"/>
      <w:sz w:val="24"/>
      <w:szCs w:val="20"/>
    </w:rPr>
  </w:style>
  <w:style w:type="paragraph" w:customStyle="1" w:styleId="aff6">
    <w:name w:val="表格样式"/>
    <w:basedOn w:val="a"/>
    <w:rsid w:val="00DF2D96"/>
    <w:pPr>
      <w:spacing w:line="17" w:lineRule="auto"/>
      <w:jc w:val="center"/>
    </w:pPr>
    <w:rPr>
      <w:rFonts w:ascii="宋体" w:hAnsi="宋体"/>
      <w:kern w:val="0"/>
      <w:sz w:val="18"/>
      <w:szCs w:val="20"/>
    </w:rPr>
  </w:style>
  <w:style w:type="paragraph" w:customStyle="1" w:styleId="xl61">
    <w:name w:val="xl61"/>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0000FF"/>
      <w:kern w:val="0"/>
      <w:sz w:val="24"/>
      <w:szCs w:val="24"/>
    </w:rPr>
  </w:style>
  <w:style w:type="paragraph" w:customStyle="1" w:styleId="aff7">
    <w:name w:val="章"/>
    <w:basedOn w:val="a"/>
    <w:next w:val="a"/>
    <w:rsid w:val="00DF2D96"/>
    <w:pPr>
      <w:keepNext/>
      <w:widowControl/>
      <w:tabs>
        <w:tab w:val="left" w:pos="720"/>
      </w:tabs>
      <w:adjustRightInd w:val="0"/>
      <w:spacing w:before="100" w:beforeAutospacing="1" w:after="100" w:afterAutospacing="1" w:line="360" w:lineRule="auto"/>
      <w:jc w:val="center"/>
      <w:outlineLvl w:val="0"/>
    </w:pPr>
    <w:rPr>
      <w:rFonts w:ascii="隶书" w:eastAsia="隶书" w:hAnsi="宋体" w:cs="宋体"/>
      <w:emboss/>
      <w:color w:val="CC3300"/>
      <w:kern w:val="0"/>
      <w:sz w:val="44"/>
      <w:szCs w:val="44"/>
    </w:rPr>
  </w:style>
  <w:style w:type="paragraph" w:customStyle="1" w:styleId="xl43">
    <w:name w:val="xl43"/>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kern w:val="0"/>
      <w:sz w:val="24"/>
      <w:szCs w:val="24"/>
    </w:rPr>
  </w:style>
  <w:style w:type="paragraph" w:customStyle="1" w:styleId="af3">
    <w:name w:val="正文加粗"/>
    <w:basedOn w:val="a"/>
    <w:link w:val="Char7"/>
    <w:qFormat/>
    <w:rsid w:val="00DF2D96"/>
    <w:pPr>
      <w:spacing w:beforeLines="50" w:afterLines="50" w:line="360" w:lineRule="auto"/>
      <w:ind w:firstLineChars="200" w:firstLine="480"/>
    </w:pPr>
    <w:rPr>
      <w:rFonts w:ascii="宋体" w:hAnsi="宋体" w:cstheme="minorBidi"/>
      <w:b/>
      <w:sz w:val="24"/>
    </w:rPr>
  </w:style>
  <w:style w:type="paragraph" w:customStyle="1" w:styleId="CharCharChar">
    <w:name w:val="Char Char Char"/>
    <w:basedOn w:val="af4"/>
    <w:rsid w:val="00DF2D96"/>
    <w:pPr>
      <w:adjustRightInd w:val="0"/>
      <w:spacing w:line="436" w:lineRule="exact"/>
      <w:ind w:left="357"/>
      <w:jc w:val="left"/>
      <w:outlineLvl w:val="3"/>
    </w:pPr>
    <w:rPr>
      <w:rFonts w:ascii="Tahoma" w:hAnsi="Tahoma"/>
      <w:b/>
      <w:sz w:val="44"/>
      <w:szCs w:val="20"/>
    </w:rPr>
  </w:style>
  <w:style w:type="paragraph" w:customStyle="1" w:styleId="xl32">
    <w:name w:val="xl32"/>
    <w:basedOn w:val="a"/>
    <w:rsid w:val="00DF2D96"/>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宋体" w:hAnsi="宋体"/>
      <w:color w:val="333399"/>
      <w:kern w:val="0"/>
      <w:sz w:val="24"/>
      <w:szCs w:val="24"/>
    </w:rPr>
  </w:style>
  <w:style w:type="paragraph" w:customStyle="1" w:styleId="xl73">
    <w:name w:val="xl73"/>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color w:val="008000"/>
      <w:kern w:val="0"/>
      <w:sz w:val="24"/>
      <w:szCs w:val="24"/>
    </w:rPr>
  </w:style>
  <w:style w:type="paragraph" w:customStyle="1" w:styleId="font7">
    <w:name w:val="font7"/>
    <w:basedOn w:val="a"/>
    <w:rsid w:val="00DF2D96"/>
    <w:pPr>
      <w:widowControl/>
      <w:spacing w:before="100" w:beforeAutospacing="1" w:after="100" w:afterAutospacing="1" w:line="360" w:lineRule="auto"/>
      <w:jc w:val="left"/>
    </w:pPr>
    <w:rPr>
      <w:rFonts w:ascii="宋体" w:hAnsi="宋体" w:hint="eastAsia"/>
      <w:kern w:val="0"/>
      <w:sz w:val="24"/>
      <w:szCs w:val="24"/>
    </w:rPr>
  </w:style>
  <w:style w:type="paragraph" w:customStyle="1" w:styleId="61">
    <w:name w:val="6级"/>
    <w:basedOn w:val="a"/>
    <w:qFormat/>
    <w:rsid w:val="00DF2D96"/>
    <w:pPr>
      <w:spacing w:line="360" w:lineRule="auto"/>
      <w:ind w:firstLineChars="142" w:firstLine="399"/>
    </w:pPr>
    <w:rPr>
      <w:rFonts w:ascii="宋体" w:hAnsi="Times New Roman"/>
      <w:b/>
      <w:color w:val="993300"/>
      <w:sz w:val="28"/>
      <w:szCs w:val="24"/>
    </w:rPr>
  </w:style>
  <w:style w:type="paragraph" w:customStyle="1" w:styleId="Charf">
    <w:name w:val="Char"/>
    <w:basedOn w:val="a"/>
    <w:rsid w:val="00DF2D96"/>
    <w:rPr>
      <w:rFonts w:ascii="仿宋_GB2312" w:eastAsia="仿宋_GB2312" w:hAnsi="Times New Roman"/>
      <w:b/>
      <w:kern w:val="0"/>
      <w:sz w:val="32"/>
      <w:szCs w:val="32"/>
    </w:rPr>
  </w:style>
  <w:style w:type="paragraph" w:customStyle="1" w:styleId="3Char2">
    <w:name w:val="3 Char"/>
    <w:basedOn w:val="a"/>
    <w:rsid w:val="00DF2D96"/>
    <w:rPr>
      <w:rFonts w:ascii="Tahoma" w:hAnsi="Tahoma"/>
      <w:kern w:val="0"/>
      <w:sz w:val="24"/>
      <w:szCs w:val="20"/>
    </w:rPr>
  </w:style>
  <w:style w:type="paragraph" w:customStyle="1" w:styleId="151961">
    <w:name w:val="样式 样式 宋体 小四 行距: 1.5 倍行距 + 首行缩进:  1.96 字符1"/>
    <w:basedOn w:val="15"/>
    <w:rsid w:val="00DF2D96"/>
    <w:pPr>
      <w:ind w:firstLine="510"/>
    </w:pPr>
    <w:rPr>
      <w:rFonts w:ascii="Times New Roman" w:hAnsi="Times New Roman"/>
    </w:rPr>
  </w:style>
  <w:style w:type="paragraph" w:customStyle="1" w:styleId="aff8">
    <w:name w:val="表格文字"/>
    <w:basedOn w:val="a"/>
    <w:next w:val="a"/>
    <w:rsid w:val="00DF2D96"/>
    <w:pPr>
      <w:snapToGrid w:val="0"/>
      <w:spacing w:line="360" w:lineRule="atLeast"/>
      <w:jc w:val="center"/>
    </w:pPr>
    <w:rPr>
      <w:rFonts w:ascii="宋体" w:eastAsia="幼圆" w:hAnsi="Times New Roman"/>
      <w:kern w:val="0"/>
      <w:sz w:val="24"/>
      <w:szCs w:val="20"/>
    </w:rPr>
  </w:style>
  <w:style w:type="paragraph" w:customStyle="1" w:styleId="15196">
    <w:name w:val="样式 样式 宋体 小四 行距: 1.5 倍行距 + 首行缩进:  1.96 字符"/>
    <w:basedOn w:val="15"/>
    <w:rsid w:val="00DF2D96"/>
    <w:pPr>
      <w:ind w:firstLine="486"/>
    </w:pPr>
    <w:rPr>
      <w:spacing w:val="4"/>
    </w:rPr>
  </w:style>
  <w:style w:type="paragraph" w:customStyle="1" w:styleId="xl26">
    <w:name w:val="xl26"/>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008000"/>
      <w:kern w:val="0"/>
      <w:sz w:val="24"/>
      <w:szCs w:val="24"/>
    </w:rPr>
  </w:style>
  <w:style w:type="paragraph" w:customStyle="1" w:styleId="msonormalcxspmiddle">
    <w:name w:val="msonormalcxspmiddle"/>
    <w:basedOn w:val="a"/>
    <w:rsid w:val="00DF2D96"/>
    <w:pPr>
      <w:widowControl/>
      <w:spacing w:before="100" w:beforeAutospacing="1" w:after="100" w:afterAutospacing="1"/>
      <w:jc w:val="left"/>
    </w:pPr>
    <w:rPr>
      <w:rFonts w:ascii="宋体" w:hAnsi="宋体" w:cs="宋体"/>
      <w:kern w:val="0"/>
      <w:sz w:val="24"/>
      <w:szCs w:val="24"/>
    </w:rPr>
  </w:style>
  <w:style w:type="paragraph" w:customStyle="1" w:styleId="210">
    <w:name w:val="正文文本缩进 21"/>
    <w:basedOn w:val="a"/>
    <w:rsid w:val="00DF2D96"/>
    <w:pPr>
      <w:adjustRightInd w:val="0"/>
      <w:spacing w:line="360" w:lineRule="auto"/>
      <w:ind w:firstLine="480"/>
      <w:textAlignment w:val="baseline"/>
    </w:pPr>
    <w:rPr>
      <w:rFonts w:ascii="宋体" w:hAnsi="Times New Roman"/>
      <w:kern w:val="0"/>
      <w:sz w:val="24"/>
      <w:szCs w:val="20"/>
    </w:rPr>
  </w:style>
  <w:style w:type="paragraph" w:customStyle="1" w:styleId="15">
    <w:name w:val="样式 宋体 小四 行距: 1.5 倍行距"/>
    <w:basedOn w:val="a"/>
    <w:link w:val="15Char"/>
    <w:rsid w:val="00DF2D96"/>
    <w:pPr>
      <w:spacing w:line="360" w:lineRule="auto"/>
      <w:ind w:firstLineChars="196" w:firstLine="470"/>
    </w:pPr>
    <w:rPr>
      <w:rFonts w:ascii="宋体" w:hAnsi="宋体" w:cs="宋体"/>
      <w:sz w:val="24"/>
      <w:szCs w:val="24"/>
    </w:rPr>
  </w:style>
  <w:style w:type="paragraph" w:customStyle="1" w:styleId="xl50">
    <w:name w:val="xl50"/>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FF0000"/>
      <w:kern w:val="0"/>
      <w:sz w:val="24"/>
      <w:szCs w:val="24"/>
    </w:rPr>
  </w:style>
  <w:style w:type="paragraph" w:customStyle="1" w:styleId="aff9">
    <w:name w:val="姜文清定义的正文"/>
    <w:basedOn w:val="a"/>
    <w:rsid w:val="00DF2D96"/>
    <w:pPr>
      <w:spacing w:line="240" w:lineRule="atLeast"/>
    </w:pPr>
    <w:rPr>
      <w:rFonts w:ascii="宋体" w:hAnsi="宋体"/>
      <w:kern w:val="0"/>
      <w:sz w:val="28"/>
      <w:szCs w:val="28"/>
    </w:rPr>
  </w:style>
  <w:style w:type="paragraph" w:customStyle="1" w:styleId="14">
    <w:name w:val="图表1"/>
    <w:next w:val="a"/>
    <w:rsid w:val="00DF2D96"/>
    <w:pPr>
      <w:spacing w:line="240" w:lineRule="atLeast"/>
      <w:jc w:val="center"/>
    </w:pPr>
    <w:rPr>
      <w:rFonts w:ascii="楷体_GB2312" w:eastAsia="楷体_GB2312" w:hAnsi="Times New Roman" w:cs="Times New Roman"/>
      <w:kern w:val="0"/>
      <w:sz w:val="24"/>
      <w:szCs w:val="20"/>
    </w:rPr>
  </w:style>
  <w:style w:type="paragraph" w:customStyle="1" w:styleId="16">
    <w:name w:val="样式1"/>
    <w:basedOn w:val="6"/>
    <w:next w:val="afc"/>
    <w:rsid w:val="00DF2D96"/>
    <w:pPr>
      <w:spacing w:beforeLines="50" w:after="240" w:line="240" w:lineRule="exact"/>
      <w:jc w:val="center"/>
    </w:pPr>
    <w:rPr>
      <w:rFonts w:ascii="黑体" w:hAnsi="仿宋体"/>
      <w:sz w:val="21"/>
      <w:szCs w:val="20"/>
    </w:rPr>
  </w:style>
  <w:style w:type="paragraph" w:customStyle="1" w:styleId="115CharChar">
    <w:name w:val="样式 正文1 + 行距: 1.5 倍行距 Char Char"/>
    <w:basedOn w:val="a"/>
    <w:rsid w:val="00DF2D96"/>
    <w:pPr>
      <w:snapToGrid w:val="0"/>
      <w:spacing w:line="360" w:lineRule="auto"/>
      <w:ind w:firstLineChars="200" w:firstLine="536"/>
    </w:pPr>
    <w:rPr>
      <w:rFonts w:ascii="宋体" w:hAnsi="Times New Roman" w:cs="宋体"/>
      <w:spacing w:val="14"/>
      <w:kern w:val="0"/>
      <w:sz w:val="24"/>
      <w:szCs w:val="24"/>
    </w:rPr>
  </w:style>
  <w:style w:type="paragraph" w:customStyle="1" w:styleId="211">
    <w:name w:val="样式 首行缩进:  2 字符1"/>
    <w:basedOn w:val="a"/>
    <w:rsid w:val="00DF2D96"/>
    <w:pPr>
      <w:ind w:firstLineChars="200" w:firstLine="480"/>
    </w:pPr>
    <w:rPr>
      <w:rFonts w:ascii="宋体" w:hAnsi="Times New Roman"/>
      <w:kern w:val="0"/>
      <w:sz w:val="28"/>
      <w:szCs w:val="20"/>
    </w:rPr>
  </w:style>
  <w:style w:type="paragraph" w:customStyle="1" w:styleId="51">
    <w:name w:val="样式5"/>
    <w:basedOn w:val="a"/>
    <w:rsid w:val="00DF2D96"/>
    <w:pPr>
      <w:spacing w:line="360" w:lineRule="auto"/>
      <w:outlineLvl w:val="0"/>
    </w:pPr>
    <w:rPr>
      <w:rFonts w:ascii="宋体" w:hAnsi="宋体"/>
      <w:color w:val="008000"/>
      <w:kern w:val="0"/>
      <w:sz w:val="28"/>
      <w:szCs w:val="20"/>
    </w:rPr>
  </w:style>
  <w:style w:type="paragraph" w:customStyle="1" w:styleId="CharChar6CharChar">
    <w:name w:val="Char Char6 Char Char"/>
    <w:basedOn w:val="a"/>
    <w:rsid w:val="00DF2D96"/>
    <w:rPr>
      <w:rFonts w:ascii="仿宋_GB2312" w:eastAsia="仿宋_GB2312" w:hAnsi="Times New Roman"/>
      <w:b/>
      <w:kern w:val="0"/>
      <w:sz w:val="32"/>
      <w:szCs w:val="32"/>
    </w:rPr>
  </w:style>
  <w:style w:type="paragraph" w:customStyle="1" w:styleId="font8">
    <w:name w:val="font8"/>
    <w:basedOn w:val="a"/>
    <w:rsid w:val="00DF2D96"/>
    <w:pPr>
      <w:widowControl/>
      <w:spacing w:before="100" w:beforeAutospacing="1" w:after="100" w:afterAutospacing="1" w:line="360" w:lineRule="auto"/>
      <w:jc w:val="left"/>
    </w:pPr>
    <w:rPr>
      <w:rFonts w:ascii="宋体" w:hAnsi="Times New Roman"/>
      <w:kern w:val="0"/>
      <w:sz w:val="24"/>
      <w:szCs w:val="24"/>
    </w:rPr>
  </w:style>
  <w:style w:type="paragraph" w:customStyle="1" w:styleId="font10">
    <w:name w:val="font10"/>
    <w:basedOn w:val="a"/>
    <w:rsid w:val="00DF2D96"/>
    <w:pPr>
      <w:widowControl/>
      <w:spacing w:before="100" w:beforeAutospacing="1" w:after="100" w:afterAutospacing="1" w:line="360" w:lineRule="auto"/>
      <w:jc w:val="left"/>
    </w:pPr>
    <w:rPr>
      <w:rFonts w:ascii="宋体" w:hAnsi="Times New Roman"/>
      <w:color w:val="FF0000"/>
      <w:kern w:val="0"/>
      <w:sz w:val="24"/>
      <w:szCs w:val="24"/>
    </w:rPr>
  </w:style>
  <w:style w:type="paragraph" w:customStyle="1" w:styleId="xl89">
    <w:name w:val="xl89"/>
    <w:basedOn w:val="a"/>
    <w:rsid w:val="00DF2D96"/>
    <w:pPr>
      <w:widowControl/>
      <w:pBdr>
        <w:top w:val="single" w:sz="4" w:space="0" w:color="auto"/>
        <w:left w:val="double" w:sz="6"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FF00FF"/>
      <w:kern w:val="0"/>
      <w:sz w:val="18"/>
      <w:szCs w:val="18"/>
    </w:rPr>
  </w:style>
  <w:style w:type="paragraph" w:customStyle="1" w:styleId="xl87">
    <w:name w:val="xl87"/>
    <w:basedOn w:val="a"/>
    <w:rsid w:val="00DF2D96"/>
    <w:pPr>
      <w:widowControl/>
      <w:pBdr>
        <w:top w:val="single" w:sz="4" w:space="0" w:color="auto"/>
        <w:left w:val="double" w:sz="6"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333399"/>
      <w:kern w:val="0"/>
      <w:sz w:val="18"/>
      <w:szCs w:val="18"/>
    </w:rPr>
  </w:style>
  <w:style w:type="paragraph" w:customStyle="1" w:styleId="xl48">
    <w:name w:val="xl48"/>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FF0000"/>
      <w:kern w:val="0"/>
      <w:sz w:val="24"/>
      <w:szCs w:val="24"/>
    </w:rPr>
  </w:style>
  <w:style w:type="paragraph" w:customStyle="1" w:styleId="xl33">
    <w:name w:val="xl33"/>
    <w:basedOn w:val="a"/>
    <w:rsid w:val="00DF2D96"/>
    <w:pPr>
      <w:widowControl/>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kern w:val="0"/>
      <w:sz w:val="24"/>
      <w:szCs w:val="24"/>
    </w:rPr>
  </w:style>
  <w:style w:type="paragraph" w:customStyle="1" w:styleId="affa">
    <w:name w:val="图表标题"/>
    <w:next w:val="a"/>
    <w:rsid w:val="00DF2D96"/>
    <w:pPr>
      <w:spacing w:line="480" w:lineRule="auto"/>
      <w:jc w:val="center"/>
    </w:pPr>
    <w:rPr>
      <w:rFonts w:ascii="幼圆" w:eastAsia="幼圆" w:hAnsi="Courier New" w:cs="Courier New"/>
      <w:b/>
      <w:color w:val="003366"/>
      <w:kern w:val="0"/>
      <w:sz w:val="24"/>
      <w:szCs w:val="24"/>
    </w:rPr>
  </w:style>
  <w:style w:type="paragraph" w:customStyle="1" w:styleId="affb">
    <w:name w:val="图表名"/>
    <w:basedOn w:val="a"/>
    <w:rsid w:val="00DF2D96"/>
    <w:pPr>
      <w:jc w:val="center"/>
    </w:pPr>
    <w:rPr>
      <w:rFonts w:ascii="宋体" w:hAnsi="宋体"/>
      <w:b/>
      <w:kern w:val="0"/>
      <w:sz w:val="24"/>
      <w:szCs w:val="20"/>
    </w:rPr>
  </w:style>
  <w:style w:type="paragraph" w:customStyle="1" w:styleId="3style3h3H3sect1233CharCharsect1231sect121">
    <w:name w:val="样式 样式 标题 3style3h3H3sect1.2.3标题 3 Char Charsect1.2.31sect1.2...1..."/>
    <w:basedOn w:val="a"/>
    <w:rsid w:val="00DF2D96"/>
    <w:pPr>
      <w:keepNext/>
      <w:keepLines/>
      <w:numPr>
        <w:ilvl w:val="2"/>
      </w:numPr>
      <w:tabs>
        <w:tab w:val="left" w:pos="720"/>
        <w:tab w:val="left" w:pos="1260"/>
      </w:tabs>
      <w:adjustRightInd w:val="0"/>
      <w:spacing w:beforeLines="50" w:line="360" w:lineRule="auto"/>
      <w:ind w:left="720" w:hanging="720"/>
      <w:jc w:val="left"/>
      <w:textAlignment w:val="baseline"/>
      <w:outlineLvl w:val="2"/>
    </w:pPr>
    <w:rPr>
      <w:rFonts w:ascii="宋体" w:eastAsia="黑体" w:hAnsi="Times New Roman" w:cs="黑体"/>
      <w:b/>
      <w:kern w:val="0"/>
      <w:sz w:val="32"/>
      <w:szCs w:val="32"/>
    </w:rPr>
  </w:style>
  <w:style w:type="paragraph" w:customStyle="1" w:styleId="font17">
    <w:name w:val="font17"/>
    <w:basedOn w:val="a"/>
    <w:rsid w:val="00DF2D96"/>
    <w:pPr>
      <w:widowControl/>
      <w:spacing w:before="100" w:beforeAutospacing="1" w:after="100" w:afterAutospacing="1" w:line="360" w:lineRule="auto"/>
      <w:jc w:val="left"/>
    </w:pPr>
    <w:rPr>
      <w:rFonts w:ascii="宋体" w:hAnsi="宋体" w:hint="eastAsia"/>
      <w:color w:val="FF00FF"/>
      <w:kern w:val="0"/>
      <w:sz w:val="24"/>
      <w:szCs w:val="24"/>
    </w:rPr>
  </w:style>
  <w:style w:type="paragraph" w:customStyle="1" w:styleId="font14">
    <w:name w:val="font14"/>
    <w:basedOn w:val="a"/>
    <w:rsid w:val="00DF2D96"/>
    <w:pPr>
      <w:widowControl/>
      <w:spacing w:before="100" w:beforeAutospacing="1" w:after="100" w:afterAutospacing="1" w:line="360" w:lineRule="auto"/>
      <w:jc w:val="left"/>
    </w:pPr>
    <w:rPr>
      <w:rFonts w:ascii="宋体" w:hAnsi="Times New Roman"/>
      <w:color w:val="008000"/>
      <w:kern w:val="0"/>
      <w:sz w:val="24"/>
      <w:szCs w:val="24"/>
    </w:rPr>
  </w:style>
  <w:style w:type="paragraph" w:customStyle="1" w:styleId="xl59">
    <w:name w:val="xl59"/>
    <w:basedOn w:val="a"/>
    <w:rsid w:val="00DF2D96"/>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0000FF"/>
      <w:kern w:val="0"/>
      <w:sz w:val="24"/>
      <w:szCs w:val="24"/>
    </w:rPr>
  </w:style>
  <w:style w:type="paragraph" w:customStyle="1" w:styleId="xl82">
    <w:name w:val="xl82"/>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color w:val="FF00FF"/>
      <w:kern w:val="0"/>
      <w:sz w:val="24"/>
      <w:szCs w:val="24"/>
    </w:rPr>
  </w:style>
  <w:style w:type="paragraph" w:customStyle="1" w:styleId="xl36">
    <w:name w:val="xl36"/>
    <w:basedOn w:val="a"/>
    <w:rsid w:val="00DF2D96"/>
    <w:pPr>
      <w:widowControl/>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宋体" w:hAnsi="宋体"/>
      <w:kern w:val="0"/>
      <w:sz w:val="24"/>
      <w:szCs w:val="24"/>
    </w:rPr>
  </w:style>
  <w:style w:type="paragraph" w:customStyle="1" w:styleId="font6">
    <w:name w:val="font6"/>
    <w:basedOn w:val="a"/>
    <w:rsid w:val="00DF2D96"/>
    <w:pPr>
      <w:widowControl/>
      <w:spacing w:before="100" w:beforeAutospacing="1" w:after="100" w:afterAutospacing="1" w:line="360" w:lineRule="auto"/>
      <w:jc w:val="left"/>
    </w:pPr>
    <w:rPr>
      <w:rFonts w:ascii="宋体" w:hAnsi="宋体" w:hint="eastAsia"/>
      <w:kern w:val="0"/>
      <w:sz w:val="18"/>
      <w:szCs w:val="18"/>
    </w:rPr>
  </w:style>
  <w:style w:type="paragraph" w:customStyle="1" w:styleId="affc">
    <w:name w:val="内容"/>
    <w:basedOn w:val="a"/>
    <w:rsid w:val="00DF2D96"/>
    <w:pPr>
      <w:spacing w:line="360" w:lineRule="auto"/>
      <w:ind w:firstLine="420"/>
    </w:pPr>
    <w:rPr>
      <w:rFonts w:ascii="宋体" w:hAnsi="Times New Roman"/>
      <w:kern w:val="0"/>
      <w:sz w:val="28"/>
      <w:szCs w:val="20"/>
    </w:rPr>
  </w:style>
  <w:style w:type="paragraph" w:customStyle="1" w:styleId="xl78">
    <w:name w:val="xl78"/>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333333"/>
      <w:kern w:val="0"/>
      <w:sz w:val="24"/>
      <w:szCs w:val="24"/>
    </w:rPr>
  </w:style>
  <w:style w:type="paragraph" w:customStyle="1" w:styleId="xl55">
    <w:name w:val="xl55"/>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color w:val="FF0000"/>
      <w:kern w:val="0"/>
      <w:sz w:val="24"/>
      <w:szCs w:val="24"/>
    </w:rPr>
  </w:style>
  <w:style w:type="paragraph" w:customStyle="1" w:styleId="xl47">
    <w:name w:val="xl47"/>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FF0000"/>
      <w:kern w:val="0"/>
      <w:sz w:val="24"/>
      <w:szCs w:val="24"/>
    </w:rPr>
  </w:style>
  <w:style w:type="paragraph" w:customStyle="1" w:styleId="xl28">
    <w:name w:val="xl28"/>
    <w:basedOn w:val="a"/>
    <w:rsid w:val="00DF2D96"/>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333399"/>
      <w:kern w:val="0"/>
      <w:sz w:val="24"/>
      <w:szCs w:val="24"/>
    </w:rPr>
  </w:style>
  <w:style w:type="paragraph" w:customStyle="1" w:styleId="affd">
    <w:name w:val="样式 正文文本 + 小四"/>
    <w:basedOn w:val="afc"/>
    <w:rsid w:val="00DF2D96"/>
    <w:pPr>
      <w:spacing w:after="0" w:line="312" w:lineRule="auto"/>
      <w:ind w:firstLineChars="200" w:firstLine="200"/>
    </w:pPr>
    <w:rPr>
      <w:rFonts w:ascii="Times New Roman" w:hAnsi="Times New Roman" w:cs="宋体"/>
      <w:sz w:val="24"/>
      <w:szCs w:val="20"/>
    </w:rPr>
  </w:style>
  <w:style w:type="paragraph" w:customStyle="1" w:styleId="xl24">
    <w:name w:val="xl24"/>
    <w:basedOn w:val="a"/>
    <w:rsid w:val="00DF2D96"/>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008000"/>
      <w:kern w:val="0"/>
      <w:sz w:val="24"/>
      <w:szCs w:val="24"/>
    </w:rPr>
  </w:style>
  <w:style w:type="paragraph" w:customStyle="1" w:styleId="xl63">
    <w:name w:val="xl63"/>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0000FF"/>
      <w:kern w:val="0"/>
      <w:sz w:val="24"/>
      <w:szCs w:val="24"/>
    </w:rPr>
  </w:style>
  <w:style w:type="paragraph" w:customStyle="1" w:styleId="CharCharCharCharCharChar1Char">
    <w:name w:val="Char Char Char Char Char Char1 Char"/>
    <w:basedOn w:val="a"/>
    <w:rsid w:val="00DF2D96"/>
    <w:pPr>
      <w:spacing w:line="360" w:lineRule="auto"/>
      <w:ind w:firstLineChars="200" w:firstLine="200"/>
    </w:pPr>
    <w:rPr>
      <w:rFonts w:ascii="宋体" w:hAnsi="宋体" w:cs="宋体"/>
      <w:kern w:val="0"/>
      <w:sz w:val="24"/>
      <w:szCs w:val="24"/>
    </w:rPr>
  </w:style>
  <w:style w:type="paragraph" w:customStyle="1" w:styleId="52">
    <w:name w:val="5级"/>
    <w:basedOn w:val="a"/>
    <w:qFormat/>
    <w:rsid w:val="00DF2D96"/>
    <w:pPr>
      <w:spacing w:line="360" w:lineRule="auto"/>
      <w:ind w:firstLineChars="201" w:firstLine="565"/>
    </w:pPr>
    <w:rPr>
      <w:rFonts w:ascii="宋体" w:hAnsi="Times New Roman"/>
      <w:b/>
      <w:color w:val="FF00FF"/>
      <w:sz w:val="28"/>
      <w:szCs w:val="24"/>
    </w:rPr>
  </w:style>
  <w:style w:type="paragraph" w:customStyle="1" w:styleId="111">
    <w:name w:val="1.1.1"/>
    <w:next w:val="a"/>
    <w:rsid w:val="00DF2D96"/>
    <w:pPr>
      <w:widowControl w:val="0"/>
      <w:adjustRightInd w:val="0"/>
      <w:snapToGrid w:val="0"/>
      <w:spacing w:beforeLines="50" w:afterLines="50" w:line="300" w:lineRule="auto"/>
      <w:jc w:val="both"/>
    </w:pPr>
    <w:rPr>
      <w:rFonts w:ascii="宋体" w:eastAsia="宋体" w:hAnsi="Times New Roman" w:cs="Times New Roman"/>
      <w:b/>
      <w:spacing w:val="10"/>
      <w:kern w:val="0"/>
      <w:sz w:val="24"/>
      <w:szCs w:val="20"/>
    </w:rPr>
  </w:style>
  <w:style w:type="paragraph" w:customStyle="1" w:styleId="font13">
    <w:name w:val="font13"/>
    <w:basedOn w:val="a"/>
    <w:rsid w:val="00DF2D96"/>
    <w:pPr>
      <w:widowControl/>
      <w:spacing w:before="100" w:beforeAutospacing="1" w:after="100" w:afterAutospacing="1" w:line="360" w:lineRule="auto"/>
      <w:jc w:val="left"/>
    </w:pPr>
    <w:rPr>
      <w:rFonts w:ascii="宋体" w:hAnsi="宋体" w:hint="eastAsia"/>
      <w:color w:val="008000"/>
      <w:kern w:val="0"/>
      <w:sz w:val="24"/>
      <w:szCs w:val="24"/>
    </w:rPr>
  </w:style>
  <w:style w:type="paragraph" w:customStyle="1" w:styleId="affe">
    <w:name w:val="白云正文"/>
    <w:basedOn w:val="a"/>
    <w:rsid w:val="00DF2D96"/>
    <w:pPr>
      <w:ind w:firstLineChars="200" w:firstLine="200"/>
    </w:pPr>
    <w:rPr>
      <w:rFonts w:ascii="宋体" w:hAnsi="Times New Roman"/>
      <w:kern w:val="0"/>
      <w:sz w:val="24"/>
      <w:szCs w:val="20"/>
    </w:rPr>
  </w:style>
  <w:style w:type="paragraph" w:customStyle="1" w:styleId="xl31">
    <w:name w:val="xl31"/>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333399"/>
      <w:kern w:val="0"/>
      <w:sz w:val="24"/>
      <w:szCs w:val="24"/>
    </w:rPr>
  </w:style>
  <w:style w:type="paragraph" w:customStyle="1" w:styleId="afff">
    <w:name w:val="样式 宋体 全部大写 居中"/>
    <w:basedOn w:val="a"/>
    <w:rsid w:val="00DF2D96"/>
    <w:pPr>
      <w:jc w:val="center"/>
    </w:pPr>
    <w:rPr>
      <w:rFonts w:ascii="宋体" w:hAnsi="Times New Roman" w:cs="宋体"/>
      <w:caps/>
      <w:kern w:val="0"/>
      <w:sz w:val="24"/>
      <w:szCs w:val="20"/>
    </w:rPr>
  </w:style>
  <w:style w:type="paragraph" w:customStyle="1" w:styleId="Default">
    <w:name w:val="Default"/>
    <w:rsid w:val="00DF2D96"/>
    <w:pPr>
      <w:widowControl w:val="0"/>
      <w:autoSpaceDE w:val="0"/>
      <w:autoSpaceDN w:val="0"/>
      <w:adjustRightInd w:val="0"/>
    </w:pPr>
    <w:rPr>
      <w:rFonts w:ascii="宋体" w:eastAsia="宋体" w:hAnsi="Times New Roman" w:cs="宋体"/>
      <w:color w:val="000000"/>
      <w:kern w:val="0"/>
      <w:sz w:val="24"/>
      <w:szCs w:val="24"/>
    </w:rPr>
  </w:style>
  <w:style w:type="paragraph" w:customStyle="1" w:styleId="afff0">
    <w:name w:val="小注"/>
    <w:basedOn w:val="11"/>
    <w:rsid w:val="00DF2D96"/>
    <w:pPr>
      <w:spacing w:beforeLines="50" w:afterLines="100" w:line="240" w:lineRule="auto"/>
    </w:pPr>
    <w:rPr>
      <w:sz w:val="18"/>
    </w:rPr>
  </w:style>
  <w:style w:type="paragraph" w:customStyle="1" w:styleId="afff1">
    <w:name w:val="征文"/>
    <w:basedOn w:val="afff2"/>
    <w:rsid w:val="00DF2D96"/>
    <w:pPr>
      <w:snapToGrid w:val="0"/>
      <w:spacing w:line="312" w:lineRule="auto"/>
      <w:textAlignment w:val="auto"/>
    </w:pPr>
    <w:rPr>
      <w:rFonts w:hAnsi="宋体"/>
      <w:kern w:val="2"/>
      <w:sz w:val="21"/>
    </w:rPr>
  </w:style>
  <w:style w:type="paragraph" w:customStyle="1" w:styleId="27">
    <w:name w:val="列出段落2"/>
    <w:basedOn w:val="a"/>
    <w:uiPriority w:val="34"/>
    <w:qFormat/>
    <w:rsid w:val="00DF2D96"/>
    <w:pPr>
      <w:ind w:firstLineChars="200" w:firstLine="420"/>
    </w:pPr>
    <w:rPr>
      <w:rFonts w:ascii="Times New Roman" w:hAnsi="Times New Roman"/>
      <w:szCs w:val="24"/>
    </w:rPr>
  </w:style>
  <w:style w:type="paragraph" w:customStyle="1" w:styleId="afff3">
    <w:name w:val="章节"/>
    <w:next w:val="a"/>
    <w:rsid w:val="00DF2D96"/>
    <w:pPr>
      <w:adjustRightInd w:val="0"/>
      <w:snapToGrid w:val="0"/>
      <w:spacing w:beforeLines="200" w:afterLines="200"/>
    </w:pPr>
    <w:rPr>
      <w:rFonts w:ascii="黑体" w:eastAsia="黑体" w:hAnsi="Times New Roman" w:cs="Times New Roman"/>
      <w:b/>
      <w:spacing w:val="10"/>
      <w:kern w:val="0"/>
      <w:sz w:val="28"/>
      <w:szCs w:val="20"/>
    </w:rPr>
  </w:style>
  <w:style w:type="paragraph" w:customStyle="1" w:styleId="xl76">
    <w:name w:val="xl76"/>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color w:val="333399"/>
      <w:kern w:val="0"/>
      <w:sz w:val="24"/>
      <w:szCs w:val="24"/>
    </w:rPr>
  </w:style>
  <w:style w:type="paragraph" w:customStyle="1" w:styleId="ParaCharCharCharCharCharCharCharCharCharCharCharCharChar">
    <w:name w:val="默认段落字体 Para Char Char Char Char Char Char Char Char Char Char Char Char Char"/>
    <w:basedOn w:val="a"/>
    <w:rsid w:val="00DF2D96"/>
    <w:rPr>
      <w:rFonts w:ascii="宋体" w:hAnsi="Times New Roman"/>
      <w:kern w:val="0"/>
      <w:sz w:val="24"/>
      <w:szCs w:val="24"/>
    </w:rPr>
  </w:style>
  <w:style w:type="paragraph" w:customStyle="1" w:styleId="17">
    <w:name w:val="表1"/>
    <w:basedOn w:val="a"/>
    <w:rsid w:val="00DF2D96"/>
    <w:pPr>
      <w:spacing w:line="300" w:lineRule="auto"/>
      <w:jc w:val="center"/>
    </w:pPr>
    <w:rPr>
      <w:rFonts w:ascii="宋体" w:hAnsi="宋体"/>
      <w:kern w:val="0"/>
      <w:sz w:val="24"/>
      <w:szCs w:val="20"/>
    </w:rPr>
  </w:style>
  <w:style w:type="paragraph" w:customStyle="1" w:styleId="CharCharCharChar">
    <w:name w:val="正文段 Char Char Char Char"/>
    <w:basedOn w:val="a"/>
    <w:link w:val="CharCharCharCharChar0"/>
    <w:rsid w:val="00DF2D96"/>
    <w:pPr>
      <w:spacing w:line="500" w:lineRule="exact"/>
      <w:ind w:leftChars="200" w:left="420" w:firstLineChars="200" w:firstLine="480"/>
    </w:pPr>
    <w:rPr>
      <w:rFonts w:ascii="宋体" w:hAnsi="宋体" w:cstheme="minorBidi"/>
      <w:sz w:val="24"/>
      <w:szCs w:val="24"/>
    </w:rPr>
  </w:style>
  <w:style w:type="paragraph" w:customStyle="1" w:styleId="ltext">
    <w:name w:val="l_text"/>
    <w:basedOn w:val="a"/>
    <w:rsid w:val="00DF2D96"/>
    <w:pPr>
      <w:widowControl/>
      <w:overflowPunct w:val="0"/>
      <w:autoSpaceDE w:val="0"/>
      <w:autoSpaceDN w:val="0"/>
      <w:adjustRightInd w:val="0"/>
      <w:spacing w:line="360" w:lineRule="auto"/>
      <w:ind w:firstLine="601"/>
      <w:textAlignment w:val="baseline"/>
    </w:pPr>
    <w:rPr>
      <w:rFonts w:ascii="楷体" w:eastAsia="楷体" w:hAnsi="Times New Roman"/>
      <w:kern w:val="0"/>
      <w:sz w:val="28"/>
      <w:szCs w:val="20"/>
    </w:rPr>
  </w:style>
  <w:style w:type="paragraph" w:customStyle="1" w:styleId="xl41">
    <w:name w:val="xl41"/>
    <w:basedOn w:val="a"/>
    <w:rsid w:val="00DF2D96"/>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kern w:val="0"/>
      <w:sz w:val="24"/>
      <w:szCs w:val="24"/>
    </w:rPr>
  </w:style>
  <w:style w:type="paragraph" w:customStyle="1" w:styleId="xl34">
    <w:name w:val="xl34"/>
    <w:basedOn w:val="a"/>
    <w:rsid w:val="00DF2D96"/>
    <w:pPr>
      <w:widowControl/>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kern w:val="0"/>
      <w:sz w:val="24"/>
      <w:szCs w:val="24"/>
    </w:rPr>
  </w:style>
  <w:style w:type="paragraph" w:customStyle="1" w:styleId="xl83">
    <w:name w:val="xl83"/>
    <w:basedOn w:val="a"/>
    <w:rsid w:val="00DF2D96"/>
    <w:pPr>
      <w:widowControl/>
      <w:pBdr>
        <w:top w:val="single" w:sz="4" w:space="0" w:color="auto"/>
        <w:left w:val="double" w:sz="6"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0000FF"/>
      <w:kern w:val="0"/>
      <w:sz w:val="18"/>
      <w:szCs w:val="18"/>
    </w:rPr>
  </w:style>
  <w:style w:type="paragraph" w:customStyle="1" w:styleId="xl53">
    <w:name w:val="xl53"/>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FF0000"/>
      <w:kern w:val="0"/>
      <w:sz w:val="24"/>
      <w:szCs w:val="24"/>
    </w:rPr>
  </w:style>
  <w:style w:type="paragraph" w:customStyle="1" w:styleId="xl58">
    <w:name w:val="xl58"/>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kern w:val="0"/>
      <w:sz w:val="24"/>
      <w:szCs w:val="24"/>
    </w:rPr>
  </w:style>
  <w:style w:type="paragraph" w:customStyle="1" w:styleId="212">
    <w:name w:val="正文文本 21"/>
    <w:basedOn w:val="a"/>
    <w:rsid w:val="00DF2D96"/>
    <w:pPr>
      <w:adjustRightInd w:val="0"/>
      <w:textAlignment w:val="baseline"/>
    </w:pPr>
    <w:rPr>
      <w:rFonts w:ascii="宋体" w:hAnsi="Times New Roman"/>
      <w:kern w:val="0"/>
      <w:sz w:val="24"/>
      <w:szCs w:val="20"/>
    </w:rPr>
  </w:style>
  <w:style w:type="paragraph" w:customStyle="1" w:styleId="28">
    <w:name w:val="样式 首行缩进:  2 字符"/>
    <w:basedOn w:val="a"/>
    <w:rsid w:val="00DF2D96"/>
    <w:pPr>
      <w:widowControl/>
      <w:spacing w:after="60" w:line="276" w:lineRule="auto"/>
      <w:ind w:firstLineChars="200" w:firstLine="420"/>
    </w:pPr>
    <w:rPr>
      <w:rFonts w:ascii="宋体" w:hAnsi="Times New Roman" w:cs="宋体"/>
      <w:kern w:val="0"/>
      <w:sz w:val="24"/>
      <w:szCs w:val="20"/>
    </w:rPr>
  </w:style>
  <w:style w:type="paragraph" w:customStyle="1" w:styleId="03">
    <w:name w:val="白云标题03"/>
    <w:basedOn w:val="a"/>
    <w:rsid w:val="00DF2D96"/>
    <w:pPr>
      <w:keepNext/>
      <w:keepLines/>
      <w:spacing w:before="160" w:after="40" w:line="288" w:lineRule="auto"/>
      <w:outlineLvl w:val="2"/>
    </w:pPr>
    <w:rPr>
      <w:rFonts w:ascii="宋体" w:hAnsi="宋体"/>
      <w:b/>
      <w:bCs/>
      <w:kern w:val="0"/>
      <w:sz w:val="24"/>
      <w:szCs w:val="24"/>
    </w:rPr>
  </w:style>
  <w:style w:type="paragraph" w:customStyle="1" w:styleId="Char18">
    <w:name w:val="Char1"/>
    <w:basedOn w:val="a"/>
    <w:rsid w:val="00DF2D96"/>
    <w:rPr>
      <w:rFonts w:ascii="宋体" w:hAnsi="Times New Roman"/>
      <w:kern w:val="0"/>
      <w:sz w:val="24"/>
      <w:szCs w:val="24"/>
    </w:rPr>
  </w:style>
  <w:style w:type="paragraph" w:customStyle="1" w:styleId="xl75">
    <w:name w:val="xl75"/>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333399"/>
      <w:kern w:val="0"/>
      <w:sz w:val="24"/>
      <w:szCs w:val="24"/>
    </w:rPr>
  </w:style>
  <w:style w:type="paragraph" w:customStyle="1" w:styleId="074">
    <w:name w:val="样式 首行缩进:  0.74 厘米"/>
    <w:basedOn w:val="a"/>
    <w:rsid w:val="00DF2D96"/>
    <w:pPr>
      <w:widowControl/>
      <w:spacing w:line="360" w:lineRule="auto"/>
      <w:ind w:leftChars="-114" w:left="1" w:hangingChars="100" w:hanging="240"/>
    </w:pPr>
    <w:rPr>
      <w:rFonts w:ascii="楷体_GB2312" w:eastAsia="楷体_GB2312" w:hAnsi="宋体" w:cs="Wingdings"/>
      <w:b/>
      <w:color w:val="FF6600"/>
      <w:kern w:val="0"/>
      <w:sz w:val="24"/>
      <w:szCs w:val="24"/>
    </w:rPr>
  </w:style>
  <w:style w:type="paragraph" w:customStyle="1" w:styleId="xl67">
    <w:name w:val="xl67"/>
    <w:basedOn w:val="a"/>
    <w:rsid w:val="00DF2D96"/>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宋体" w:hAnsi="宋体"/>
      <w:color w:val="0000FF"/>
      <w:kern w:val="0"/>
      <w:sz w:val="24"/>
      <w:szCs w:val="24"/>
    </w:rPr>
  </w:style>
  <w:style w:type="paragraph" w:customStyle="1" w:styleId="af6">
    <w:name w:val="表图号"/>
    <w:basedOn w:val="a"/>
    <w:link w:val="Chara"/>
    <w:rsid w:val="00DF2D96"/>
    <w:pPr>
      <w:spacing w:beforeLines="50" w:afterLines="50" w:line="360" w:lineRule="auto"/>
      <w:ind w:firstLineChars="200" w:firstLine="480"/>
      <w:jc w:val="center"/>
    </w:pPr>
    <w:rPr>
      <w:rFonts w:ascii="宋体" w:hAnsi="宋体" w:cs="宋体"/>
      <w:b/>
      <w:sz w:val="24"/>
    </w:rPr>
  </w:style>
  <w:style w:type="paragraph" w:customStyle="1" w:styleId="01">
    <w:name w:val="正文01"/>
    <w:basedOn w:val="a"/>
    <w:link w:val="01Char"/>
    <w:qFormat/>
    <w:rsid w:val="00DF2D96"/>
    <w:pPr>
      <w:adjustRightInd w:val="0"/>
      <w:snapToGrid w:val="0"/>
      <w:spacing w:before="120" w:after="120" w:line="360" w:lineRule="auto"/>
      <w:ind w:firstLineChars="200" w:firstLine="480"/>
    </w:pPr>
    <w:rPr>
      <w:rFonts w:ascii="宋体" w:eastAsia="楷体_GB2312" w:hAnsi="宋体" w:cstheme="minorBidi"/>
      <w:sz w:val="28"/>
      <w:szCs w:val="24"/>
    </w:rPr>
  </w:style>
  <w:style w:type="paragraph" w:customStyle="1" w:styleId="CharCharCharChar2">
    <w:name w:val="Char Char Char Char"/>
    <w:basedOn w:val="a"/>
    <w:semiHidden/>
    <w:rsid w:val="00DF2D96"/>
    <w:pPr>
      <w:spacing w:afterLines="50" w:line="520" w:lineRule="exact"/>
      <w:jc w:val="center"/>
    </w:pPr>
    <w:rPr>
      <w:rFonts w:ascii="Arial" w:eastAsia="仿宋_GB2312" w:hAnsi="Arial"/>
      <w:kern w:val="0"/>
      <w:sz w:val="28"/>
      <w:szCs w:val="28"/>
    </w:rPr>
  </w:style>
  <w:style w:type="paragraph" w:customStyle="1" w:styleId="xl85">
    <w:name w:val="xl85"/>
    <w:basedOn w:val="a"/>
    <w:rsid w:val="00DF2D96"/>
    <w:pPr>
      <w:widowControl/>
      <w:pBdr>
        <w:top w:val="single" w:sz="4" w:space="0" w:color="auto"/>
        <w:left w:val="double" w:sz="6"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008000"/>
      <w:kern w:val="0"/>
      <w:sz w:val="18"/>
      <w:szCs w:val="18"/>
    </w:rPr>
  </w:style>
  <w:style w:type="paragraph" w:customStyle="1" w:styleId="-FS">
    <w:name w:val="表名-FS"/>
    <w:basedOn w:val="a"/>
    <w:link w:val="-FSChar"/>
    <w:rsid w:val="00DF2D96"/>
    <w:pPr>
      <w:keepNext/>
      <w:widowControl/>
      <w:snapToGrid w:val="0"/>
      <w:spacing w:before="60"/>
      <w:jc w:val="center"/>
    </w:pPr>
    <w:rPr>
      <w:rFonts w:ascii="楷体_GB2312" w:eastAsia="楷体_GB2312" w:hAnsi="宋体" w:cs="宋体"/>
      <w:sz w:val="24"/>
      <w:szCs w:val="24"/>
    </w:rPr>
  </w:style>
  <w:style w:type="paragraph" w:customStyle="1" w:styleId="3style3h3H3sect1233CharCharsect1231sect1210">
    <w:name w:val="样式 样式 标题 3style3h3H3sect1.2.3标题 3 Char Charsect1.2.31sect1.2... ...1"/>
    <w:basedOn w:val="a"/>
    <w:rsid w:val="00DF2D96"/>
    <w:pPr>
      <w:keepNext/>
      <w:keepLines/>
      <w:tabs>
        <w:tab w:val="left" w:pos="720"/>
        <w:tab w:val="left" w:pos="1260"/>
      </w:tabs>
      <w:adjustRightInd w:val="0"/>
      <w:spacing w:before="156" w:afterLines="50" w:line="360" w:lineRule="auto"/>
      <w:ind w:left="720" w:hanging="720"/>
      <w:jc w:val="left"/>
      <w:textAlignment w:val="baseline"/>
      <w:outlineLvl w:val="2"/>
    </w:pPr>
    <w:rPr>
      <w:rFonts w:ascii="宋体" w:eastAsia="黑体" w:hAnsi="Times New Roman" w:cs="黑体"/>
      <w:b/>
      <w:kern w:val="0"/>
      <w:sz w:val="32"/>
      <w:szCs w:val="20"/>
    </w:rPr>
  </w:style>
  <w:style w:type="paragraph" w:customStyle="1" w:styleId="42">
    <w:name w:val="样式4"/>
    <w:basedOn w:val="a"/>
    <w:rsid w:val="00DF2D96"/>
    <w:pPr>
      <w:spacing w:line="360" w:lineRule="auto"/>
    </w:pPr>
    <w:rPr>
      <w:rFonts w:ascii="宋体" w:hAnsi="Times New Roman"/>
      <w:kern w:val="0"/>
      <w:sz w:val="28"/>
      <w:szCs w:val="20"/>
    </w:rPr>
  </w:style>
  <w:style w:type="paragraph" w:customStyle="1" w:styleId="afff4">
    <w:name w:val="表"/>
    <w:basedOn w:val="a"/>
    <w:rsid w:val="00DF2D96"/>
    <w:pPr>
      <w:adjustRightInd w:val="0"/>
      <w:snapToGrid w:val="0"/>
      <w:jc w:val="center"/>
    </w:pPr>
    <w:rPr>
      <w:rFonts w:ascii="宋体" w:hAnsi="宋体"/>
      <w:bCs/>
      <w:kern w:val="0"/>
      <w:sz w:val="24"/>
      <w:szCs w:val="20"/>
    </w:rPr>
  </w:style>
  <w:style w:type="paragraph" w:customStyle="1" w:styleId="xl54">
    <w:name w:val="xl54"/>
    <w:basedOn w:val="a"/>
    <w:rsid w:val="00DF2D96"/>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宋体" w:hAnsi="宋体"/>
      <w:color w:val="FF0000"/>
      <w:kern w:val="0"/>
      <w:sz w:val="24"/>
      <w:szCs w:val="24"/>
    </w:rPr>
  </w:style>
  <w:style w:type="paragraph" w:customStyle="1" w:styleId="font12">
    <w:name w:val="font12"/>
    <w:basedOn w:val="a"/>
    <w:rsid w:val="00DF2D96"/>
    <w:pPr>
      <w:widowControl/>
      <w:spacing w:before="100" w:beforeAutospacing="1" w:after="100" w:afterAutospacing="1" w:line="360" w:lineRule="auto"/>
      <w:jc w:val="left"/>
    </w:pPr>
    <w:rPr>
      <w:rFonts w:ascii="宋体" w:hAnsi="Times New Roman"/>
      <w:color w:val="0000FF"/>
      <w:kern w:val="0"/>
      <w:sz w:val="24"/>
      <w:szCs w:val="24"/>
    </w:rPr>
  </w:style>
  <w:style w:type="paragraph" w:customStyle="1" w:styleId="CharCharCharCharCharCharChar">
    <w:name w:val="Char Char Char Char Char Char Char"/>
    <w:basedOn w:val="a"/>
    <w:rsid w:val="00DF2D96"/>
    <w:rPr>
      <w:rFonts w:ascii="Tahoma" w:hAnsi="Tahoma" w:cs="仿宋_GB2312"/>
      <w:kern w:val="0"/>
      <w:sz w:val="24"/>
      <w:szCs w:val="20"/>
    </w:rPr>
  </w:style>
  <w:style w:type="paragraph" w:customStyle="1" w:styleId="xl46">
    <w:name w:val="xl46"/>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color w:val="FF0000"/>
      <w:kern w:val="0"/>
      <w:sz w:val="24"/>
      <w:szCs w:val="24"/>
    </w:rPr>
  </w:style>
  <w:style w:type="paragraph" w:customStyle="1" w:styleId="xl86">
    <w:name w:val="xl86"/>
    <w:basedOn w:val="a"/>
    <w:rsid w:val="00DF2D96"/>
    <w:pPr>
      <w:widowControl/>
      <w:pBdr>
        <w:top w:val="single" w:sz="4" w:space="0" w:color="auto"/>
        <w:left w:val="single" w:sz="4" w:space="0" w:color="auto"/>
        <w:bottom w:val="single" w:sz="4" w:space="0" w:color="auto"/>
        <w:right w:val="double" w:sz="6" w:space="0" w:color="auto"/>
      </w:pBdr>
      <w:spacing w:before="100" w:beforeAutospacing="1" w:after="100" w:afterAutospacing="1" w:line="360" w:lineRule="auto"/>
      <w:jc w:val="center"/>
      <w:textAlignment w:val="center"/>
    </w:pPr>
    <w:rPr>
      <w:rFonts w:ascii="宋体" w:hAnsi="宋体"/>
      <w:color w:val="008000"/>
      <w:kern w:val="0"/>
      <w:sz w:val="18"/>
      <w:szCs w:val="18"/>
    </w:rPr>
  </w:style>
  <w:style w:type="paragraph" w:customStyle="1" w:styleId="xl88">
    <w:name w:val="xl88"/>
    <w:basedOn w:val="a"/>
    <w:rsid w:val="00DF2D96"/>
    <w:pPr>
      <w:widowControl/>
      <w:pBdr>
        <w:top w:val="single" w:sz="4" w:space="0" w:color="auto"/>
        <w:left w:val="single" w:sz="4" w:space="0" w:color="auto"/>
        <w:bottom w:val="single" w:sz="4" w:space="0" w:color="auto"/>
        <w:right w:val="double" w:sz="6" w:space="0" w:color="auto"/>
      </w:pBdr>
      <w:spacing w:before="100" w:beforeAutospacing="1" w:after="100" w:afterAutospacing="1" w:line="360" w:lineRule="auto"/>
      <w:jc w:val="center"/>
      <w:textAlignment w:val="center"/>
    </w:pPr>
    <w:rPr>
      <w:rFonts w:ascii="宋体" w:hAnsi="宋体"/>
      <w:color w:val="333399"/>
      <w:kern w:val="0"/>
      <w:sz w:val="18"/>
      <w:szCs w:val="18"/>
    </w:rPr>
  </w:style>
  <w:style w:type="paragraph" w:customStyle="1" w:styleId="xl77">
    <w:name w:val="xl77"/>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333399"/>
      <w:kern w:val="0"/>
      <w:sz w:val="24"/>
      <w:szCs w:val="24"/>
    </w:rPr>
  </w:style>
  <w:style w:type="paragraph" w:customStyle="1" w:styleId="xl71">
    <w:name w:val="xl71"/>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008000"/>
      <w:kern w:val="0"/>
      <w:sz w:val="24"/>
      <w:szCs w:val="24"/>
    </w:rPr>
  </w:style>
  <w:style w:type="paragraph" w:customStyle="1" w:styleId="02">
    <w:name w:val="白云标题02"/>
    <w:basedOn w:val="a"/>
    <w:rsid w:val="00DF2D96"/>
    <w:pPr>
      <w:keepNext/>
      <w:keepLines/>
      <w:spacing w:before="200" w:after="40" w:line="288" w:lineRule="auto"/>
      <w:outlineLvl w:val="1"/>
    </w:pPr>
    <w:rPr>
      <w:rFonts w:ascii="Arial" w:eastAsia="黑体" w:hAnsi="Arial" w:cs="宋体"/>
      <w:b/>
      <w:bCs/>
      <w:kern w:val="0"/>
      <w:sz w:val="28"/>
      <w:szCs w:val="24"/>
    </w:rPr>
  </w:style>
  <w:style w:type="paragraph" w:customStyle="1" w:styleId="font0">
    <w:name w:val="font0"/>
    <w:basedOn w:val="a"/>
    <w:rsid w:val="00DF2D96"/>
    <w:pPr>
      <w:widowControl/>
      <w:spacing w:before="100" w:beforeAutospacing="1" w:after="100" w:afterAutospacing="1" w:line="360" w:lineRule="auto"/>
      <w:jc w:val="left"/>
    </w:pPr>
    <w:rPr>
      <w:rFonts w:ascii="宋体" w:hAnsi="宋体" w:hint="eastAsia"/>
      <w:kern w:val="0"/>
      <w:sz w:val="24"/>
      <w:szCs w:val="24"/>
    </w:rPr>
  </w:style>
  <w:style w:type="paragraph" w:customStyle="1" w:styleId="font16">
    <w:name w:val="font16"/>
    <w:basedOn w:val="a"/>
    <w:rsid w:val="00DF2D96"/>
    <w:pPr>
      <w:widowControl/>
      <w:spacing w:before="100" w:beforeAutospacing="1" w:after="100" w:afterAutospacing="1" w:line="360" w:lineRule="auto"/>
      <w:jc w:val="left"/>
    </w:pPr>
    <w:rPr>
      <w:rFonts w:ascii="宋体" w:hAnsi="Times New Roman"/>
      <w:color w:val="333399"/>
      <w:kern w:val="0"/>
      <w:sz w:val="24"/>
      <w:szCs w:val="24"/>
    </w:rPr>
  </w:style>
  <w:style w:type="paragraph" w:customStyle="1" w:styleId="2">
    <w:name w:val="字母编号2"/>
    <w:basedOn w:val="a"/>
    <w:rsid w:val="00DF2D96"/>
    <w:pPr>
      <w:numPr>
        <w:numId w:val="2"/>
      </w:numPr>
      <w:tabs>
        <w:tab w:val="left" w:pos="840"/>
      </w:tabs>
      <w:spacing w:line="300" w:lineRule="auto"/>
      <w:textAlignment w:val="center"/>
    </w:pPr>
    <w:rPr>
      <w:rFonts w:ascii="宋体" w:hAnsi="Times New Roman"/>
      <w:kern w:val="0"/>
      <w:sz w:val="24"/>
      <w:szCs w:val="24"/>
    </w:rPr>
  </w:style>
  <w:style w:type="paragraph" w:customStyle="1" w:styleId="afff5">
    <w:name w:val="表注"/>
    <w:basedOn w:val="a"/>
    <w:rsid w:val="00DF2D96"/>
    <w:pPr>
      <w:spacing w:beforeLines="20" w:line="400" w:lineRule="exact"/>
      <w:ind w:firstLineChars="200" w:firstLine="200"/>
    </w:pPr>
    <w:rPr>
      <w:rFonts w:ascii="宋体" w:eastAsia="楷体_GB2312" w:hAnsi="Times New Roman"/>
      <w:kern w:val="0"/>
      <w:sz w:val="24"/>
      <w:szCs w:val="24"/>
    </w:rPr>
  </w:style>
  <w:style w:type="paragraph" w:customStyle="1" w:styleId="110">
    <w:name w:val="1.1"/>
    <w:next w:val="a"/>
    <w:rsid w:val="00DF2D96"/>
    <w:pPr>
      <w:widowControl w:val="0"/>
      <w:adjustRightInd w:val="0"/>
      <w:snapToGrid w:val="0"/>
      <w:spacing w:beforeLines="100" w:afterLines="50" w:line="300" w:lineRule="auto"/>
      <w:jc w:val="both"/>
    </w:pPr>
    <w:rPr>
      <w:rFonts w:ascii="黑体" w:eastAsia="黑体" w:hAnsi="Times New Roman" w:cs="Times New Roman"/>
      <w:b/>
      <w:spacing w:val="10"/>
      <w:kern w:val="0"/>
      <w:sz w:val="24"/>
      <w:szCs w:val="20"/>
    </w:rPr>
  </w:style>
  <w:style w:type="paragraph" w:customStyle="1" w:styleId="xl27">
    <w:name w:val="xl27"/>
    <w:basedOn w:val="a"/>
    <w:rsid w:val="00DF2D96"/>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宋体" w:hAnsi="宋体"/>
      <w:color w:val="008000"/>
      <w:kern w:val="0"/>
      <w:sz w:val="24"/>
      <w:szCs w:val="24"/>
    </w:rPr>
  </w:style>
  <w:style w:type="paragraph" w:customStyle="1" w:styleId="122">
    <w:name w:val="样式 标题 1 + 首行缩进:  2 字符2"/>
    <w:basedOn w:val="10"/>
    <w:rsid w:val="00DF2D96"/>
    <w:pPr>
      <w:keepNext/>
      <w:keepLines/>
      <w:pageBreakBefore/>
      <w:adjustRightInd/>
      <w:snapToGrid/>
      <w:spacing w:before="120" w:after="120" w:line="400" w:lineRule="exact"/>
      <w:ind w:right="28" w:firstLineChars="200" w:firstLine="723"/>
    </w:pPr>
    <w:rPr>
      <w:rFonts w:ascii="Times New Roman" w:eastAsia="宋体" w:hAnsi="Times New Roman" w:cs="宋体"/>
      <w:bCs/>
      <w:kern w:val="44"/>
      <w:sz w:val="32"/>
      <w:szCs w:val="20"/>
    </w:rPr>
  </w:style>
  <w:style w:type="paragraph" w:customStyle="1" w:styleId="xl64">
    <w:name w:val="xl64"/>
    <w:basedOn w:val="a"/>
    <w:rsid w:val="00DF2D96"/>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宋体" w:hAnsi="宋体"/>
      <w:color w:val="0000FF"/>
      <w:kern w:val="0"/>
      <w:sz w:val="24"/>
      <w:szCs w:val="24"/>
    </w:rPr>
  </w:style>
  <w:style w:type="paragraph" w:customStyle="1" w:styleId="xl65">
    <w:name w:val="xl65"/>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0000FF"/>
      <w:kern w:val="0"/>
      <w:sz w:val="24"/>
      <w:szCs w:val="24"/>
    </w:rPr>
  </w:style>
  <w:style w:type="paragraph" w:customStyle="1" w:styleId="xl52">
    <w:name w:val="xl52"/>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color w:val="FF0000"/>
      <w:kern w:val="0"/>
      <w:sz w:val="24"/>
      <w:szCs w:val="24"/>
    </w:rPr>
  </w:style>
  <w:style w:type="paragraph" w:customStyle="1" w:styleId="xl35">
    <w:name w:val="xl35"/>
    <w:basedOn w:val="a"/>
    <w:rsid w:val="00DF2D96"/>
    <w:pPr>
      <w:widowControl/>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kern w:val="0"/>
      <w:sz w:val="24"/>
      <w:szCs w:val="24"/>
    </w:rPr>
  </w:style>
  <w:style w:type="paragraph" w:customStyle="1" w:styleId="font11">
    <w:name w:val="font11"/>
    <w:basedOn w:val="a"/>
    <w:rsid w:val="00DF2D96"/>
    <w:pPr>
      <w:widowControl/>
      <w:spacing w:before="100" w:beforeAutospacing="1" w:after="100" w:afterAutospacing="1" w:line="360" w:lineRule="auto"/>
      <w:jc w:val="left"/>
    </w:pPr>
    <w:rPr>
      <w:rFonts w:ascii="宋体" w:hAnsi="宋体" w:hint="eastAsia"/>
      <w:color w:val="0000FF"/>
      <w:kern w:val="0"/>
      <w:sz w:val="24"/>
      <w:szCs w:val="24"/>
    </w:rPr>
  </w:style>
  <w:style w:type="paragraph" w:customStyle="1" w:styleId="xl29">
    <w:name w:val="xl29"/>
    <w:basedOn w:val="a"/>
    <w:rsid w:val="00DF2D96"/>
    <w:pPr>
      <w:widowControl/>
      <w:pBdr>
        <w:left w:val="single" w:sz="4" w:space="0" w:color="auto"/>
      </w:pBdr>
      <w:spacing w:before="100" w:after="100" w:line="360" w:lineRule="auto"/>
      <w:jc w:val="center"/>
    </w:pPr>
    <w:rPr>
      <w:rFonts w:ascii="楷体_GB2312" w:eastAsia="楷体_GB2312" w:hAnsi="宋体" w:hint="eastAsia"/>
      <w:kern w:val="0"/>
      <w:sz w:val="24"/>
      <w:szCs w:val="20"/>
    </w:rPr>
  </w:style>
  <w:style w:type="paragraph" w:customStyle="1" w:styleId="CharC0">
    <w:name w:val="样式 样式 正文缩进正文缩进 Char正文（首行缩进两字） C"/>
    <w:basedOn w:val="a"/>
    <w:rsid w:val="00DF2D96"/>
    <w:pPr>
      <w:widowControl/>
      <w:spacing w:after="156" w:line="300" w:lineRule="auto"/>
      <w:ind w:firstLineChars="200" w:firstLine="480"/>
    </w:pPr>
    <w:rPr>
      <w:rFonts w:ascii="宋体" w:hAnsi="Times New Roman"/>
      <w:color w:val="000000"/>
      <w:kern w:val="0"/>
      <w:sz w:val="24"/>
      <w:szCs w:val="20"/>
    </w:rPr>
  </w:style>
  <w:style w:type="paragraph" w:customStyle="1" w:styleId="xl80">
    <w:name w:val="xl80"/>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kern w:val="0"/>
      <w:sz w:val="24"/>
      <w:szCs w:val="24"/>
    </w:rPr>
  </w:style>
  <w:style w:type="paragraph" w:customStyle="1" w:styleId="font9">
    <w:name w:val="font9"/>
    <w:basedOn w:val="a"/>
    <w:rsid w:val="00DF2D96"/>
    <w:pPr>
      <w:widowControl/>
      <w:spacing w:before="100" w:beforeAutospacing="1" w:after="100" w:afterAutospacing="1" w:line="360" w:lineRule="auto"/>
      <w:jc w:val="left"/>
    </w:pPr>
    <w:rPr>
      <w:rFonts w:ascii="宋体" w:hAnsi="宋体" w:hint="eastAsia"/>
      <w:color w:val="FF0000"/>
      <w:kern w:val="0"/>
      <w:sz w:val="24"/>
      <w:szCs w:val="24"/>
    </w:rPr>
  </w:style>
  <w:style w:type="paragraph" w:customStyle="1" w:styleId="mqh">
    <w:name w:val="mqh"/>
    <w:basedOn w:val="a"/>
    <w:rsid w:val="00DF2D96"/>
    <w:rPr>
      <w:rFonts w:ascii="宋体" w:hAnsi="Times New Roman"/>
      <w:snapToGrid w:val="0"/>
      <w:kern w:val="0"/>
      <w:sz w:val="24"/>
      <w:szCs w:val="20"/>
      <w:lang w:val="en-GB"/>
    </w:rPr>
  </w:style>
  <w:style w:type="paragraph" w:customStyle="1" w:styleId="p0">
    <w:name w:val="p0"/>
    <w:basedOn w:val="a"/>
    <w:rsid w:val="00DF2D96"/>
    <w:pPr>
      <w:widowControl/>
      <w:spacing w:before="100" w:beforeAutospacing="1" w:after="100" w:afterAutospacing="1"/>
      <w:jc w:val="left"/>
    </w:pPr>
    <w:rPr>
      <w:rFonts w:ascii="宋体" w:hAnsi="宋体" w:cs="宋体"/>
      <w:kern w:val="0"/>
      <w:sz w:val="24"/>
      <w:szCs w:val="24"/>
    </w:rPr>
  </w:style>
  <w:style w:type="paragraph" w:customStyle="1" w:styleId="xl79">
    <w:name w:val="xl79"/>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Times New Roman"/>
      <w:kern w:val="0"/>
      <w:sz w:val="24"/>
      <w:szCs w:val="24"/>
    </w:rPr>
  </w:style>
  <w:style w:type="paragraph" w:customStyle="1" w:styleId="xl39">
    <w:name w:val="xl39"/>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kern w:val="0"/>
      <w:sz w:val="24"/>
      <w:szCs w:val="24"/>
    </w:rPr>
  </w:style>
  <w:style w:type="paragraph" w:customStyle="1" w:styleId="afff2">
    <w:name w:val="标准"/>
    <w:basedOn w:val="a"/>
    <w:rsid w:val="00DF2D96"/>
    <w:pPr>
      <w:adjustRightInd w:val="0"/>
      <w:spacing w:line="360" w:lineRule="auto"/>
      <w:jc w:val="center"/>
      <w:textAlignment w:val="baseline"/>
    </w:pPr>
    <w:rPr>
      <w:rFonts w:ascii="宋体" w:hAnsi="Times New Roman"/>
      <w:kern w:val="0"/>
      <w:sz w:val="24"/>
      <w:szCs w:val="20"/>
    </w:rPr>
  </w:style>
  <w:style w:type="paragraph" w:customStyle="1" w:styleId="afa">
    <w:name w:val="正文内容"/>
    <w:basedOn w:val="a"/>
    <w:link w:val="Chard"/>
    <w:rsid w:val="00DF2D96"/>
    <w:pPr>
      <w:spacing w:line="360" w:lineRule="auto"/>
      <w:ind w:firstLineChars="200" w:firstLine="200"/>
    </w:pPr>
    <w:rPr>
      <w:rFonts w:asciiTheme="minorHAnsi" w:hAnsiTheme="minorHAnsi" w:cstheme="minorBidi"/>
      <w:sz w:val="24"/>
      <w:szCs w:val="24"/>
    </w:rPr>
  </w:style>
  <w:style w:type="paragraph" w:customStyle="1" w:styleId="220">
    <w:name w:val="样式 首行缩进:  2 字符2"/>
    <w:basedOn w:val="a"/>
    <w:rsid w:val="00DF2D96"/>
    <w:pPr>
      <w:ind w:firstLineChars="200" w:firstLine="560"/>
    </w:pPr>
    <w:rPr>
      <w:rFonts w:ascii="宋体" w:hAnsi="Times New Roman"/>
      <w:kern w:val="0"/>
      <w:sz w:val="28"/>
      <w:szCs w:val="20"/>
    </w:rPr>
  </w:style>
  <w:style w:type="paragraph" w:customStyle="1" w:styleId="xl40">
    <w:name w:val="xl40"/>
    <w:basedOn w:val="a"/>
    <w:rsid w:val="00DF2D96"/>
    <w:pPr>
      <w:widowControl/>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宋体" w:hAnsi="宋体"/>
      <w:kern w:val="0"/>
      <w:sz w:val="24"/>
      <w:szCs w:val="24"/>
    </w:rPr>
  </w:style>
  <w:style w:type="paragraph" w:customStyle="1" w:styleId="xl38">
    <w:name w:val="xl38"/>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kern w:val="0"/>
      <w:sz w:val="24"/>
      <w:szCs w:val="24"/>
    </w:rPr>
  </w:style>
  <w:style w:type="paragraph" w:customStyle="1" w:styleId="4444444444444444444444444444">
    <w:name w:val="4444444444444444444444444444"/>
    <w:basedOn w:val="4"/>
    <w:next w:val="a"/>
    <w:link w:val="4444444444444444444444444444Char"/>
    <w:rsid w:val="00DF2D96"/>
    <w:pPr>
      <w:keepNext w:val="0"/>
      <w:keepLines w:val="0"/>
      <w:widowControl/>
      <w:numPr>
        <w:ilvl w:val="0"/>
        <w:numId w:val="0"/>
      </w:numPr>
      <w:snapToGrid w:val="0"/>
      <w:spacing w:beforeLines="50" w:afterLines="20"/>
      <w:ind w:firstLine="482"/>
      <w:jc w:val="left"/>
    </w:pPr>
    <w:rPr>
      <w:rFonts w:eastAsia="宋体" w:cstheme="minorBidi"/>
      <w:bCs/>
      <w:sz w:val="24"/>
      <w:szCs w:val="24"/>
    </w:rPr>
  </w:style>
  <w:style w:type="paragraph" w:customStyle="1" w:styleId="font18">
    <w:name w:val="font18"/>
    <w:basedOn w:val="a"/>
    <w:rsid w:val="00DF2D96"/>
    <w:pPr>
      <w:widowControl/>
      <w:spacing w:before="100" w:beforeAutospacing="1" w:after="100" w:afterAutospacing="1" w:line="360" w:lineRule="auto"/>
      <w:jc w:val="left"/>
    </w:pPr>
    <w:rPr>
      <w:rFonts w:ascii="宋体" w:hAnsi="Times New Roman"/>
      <w:color w:val="FF00FF"/>
      <w:kern w:val="0"/>
      <w:sz w:val="24"/>
      <w:szCs w:val="24"/>
    </w:rPr>
  </w:style>
  <w:style w:type="paragraph" w:customStyle="1" w:styleId="18">
    <w:name w:val="1"/>
    <w:basedOn w:val="a"/>
    <w:next w:val="af2"/>
    <w:rsid w:val="00DF2D96"/>
    <w:pPr>
      <w:ind w:firstLineChars="171" w:firstLine="359"/>
    </w:pPr>
    <w:rPr>
      <w:rFonts w:ascii="宋体" w:hAnsi="Times New Roman"/>
      <w:kern w:val="0"/>
      <w:sz w:val="24"/>
      <w:szCs w:val="24"/>
    </w:rPr>
  </w:style>
  <w:style w:type="paragraph" w:customStyle="1" w:styleId="xl72">
    <w:name w:val="xl72"/>
    <w:basedOn w:val="a"/>
    <w:rsid w:val="00DF2D96"/>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宋体" w:hAnsi="宋体"/>
      <w:color w:val="008000"/>
      <w:kern w:val="0"/>
      <w:sz w:val="24"/>
      <w:szCs w:val="24"/>
    </w:rPr>
  </w:style>
  <w:style w:type="paragraph" w:customStyle="1" w:styleId="LA">
    <w:name w:val="正文LA"/>
    <w:rsid w:val="00DF2D96"/>
    <w:pPr>
      <w:tabs>
        <w:tab w:val="left" w:pos="0"/>
      </w:tabs>
      <w:adjustRightInd w:val="0"/>
      <w:spacing w:beforeLines="50" w:line="360" w:lineRule="auto"/>
      <w:ind w:firstLineChars="225" w:firstLine="225"/>
      <w:jc w:val="both"/>
    </w:pPr>
    <w:rPr>
      <w:rFonts w:ascii="宋体" w:eastAsia="宋体" w:hAnsi="宋体" w:cs="Times New Roman"/>
      <w:snapToGrid w:val="0"/>
      <w:kern w:val="0"/>
      <w:sz w:val="24"/>
      <w:szCs w:val="20"/>
    </w:rPr>
  </w:style>
  <w:style w:type="paragraph" w:customStyle="1" w:styleId="1111">
    <w:name w:val="1.1.1.1"/>
    <w:basedOn w:val="111"/>
    <w:next w:val="11"/>
    <w:rsid w:val="00DF2D96"/>
  </w:style>
  <w:style w:type="paragraph" w:customStyle="1" w:styleId="xl90">
    <w:name w:val="xl90"/>
    <w:basedOn w:val="a"/>
    <w:rsid w:val="00DF2D96"/>
    <w:pPr>
      <w:widowControl/>
      <w:pBdr>
        <w:top w:val="single" w:sz="4" w:space="0" w:color="auto"/>
        <w:left w:val="single" w:sz="4" w:space="0" w:color="auto"/>
        <w:bottom w:val="single" w:sz="4" w:space="0" w:color="auto"/>
        <w:right w:val="double" w:sz="6" w:space="0" w:color="auto"/>
      </w:pBdr>
      <w:spacing w:before="100" w:beforeAutospacing="1" w:after="100" w:afterAutospacing="1" w:line="360" w:lineRule="auto"/>
      <w:jc w:val="center"/>
      <w:textAlignment w:val="center"/>
    </w:pPr>
    <w:rPr>
      <w:rFonts w:ascii="宋体" w:hAnsi="宋体"/>
      <w:color w:val="FF00FF"/>
      <w:kern w:val="0"/>
      <w:sz w:val="18"/>
      <w:szCs w:val="18"/>
    </w:rPr>
  </w:style>
  <w:style w:type="paragraph" w:customStyle="1" w:styleId="Style10">
    <w:name w:val="_Style 10"/>
    <w:basedOn w:val="a"/>
    <w:rsid w:val="00DF2D96"/>
    <w:rPr>
      <w:rFonts w:ascii="仿宋_GB2312" w:eastAsia="仿宋_GB2312" w:hAnsi="Times New Roman"/>
      <w:b/>
      <w:kern w:val="0"/>
      <w:sz w:val="32"/>
      <w:szCs w:val="32"/>
    </w:rPr>
  </w:style>
  <w:style w:type="table" w:styleId="19">
    <w:name w:val="Table Classic 1"/>
    <w:basedOn w:val="a1"/>
    <w:rsid w:val="00DF2D96"/>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afff6">
    <w:name w:val="Table Grid"/>
    <w:basedOn w:val="a1"/>
    <w:rsid w:val="00DF2D96"/>
    <w:pPr>
      <w:widowControl w:val="0"/>
      <w:adjustRightInd w:val="0"/>
      <w:spacing w:line="312" w:lineRule="atLeast"/>
      <w:jc w:val="both"/>
      <w:textAlignment w:val="baseline"/>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hyperlink" Target="http://baike.baidu.com/view/64968.htm" TargetMode="External"/><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69</Pages>
  <Words>4366</Words>
  <Characters>24892</Characters>
  <Application>Microsoft Office Word</Application>
  <DocSecurity>0</DocSecurity>
  <Lines>207</Lines>
  <Paragraphs>58</Paragraphs>
  <ScaleCrop>false</ScaleCrop>
  <Company/>
  <LinksUpToDate>false</LinksUpToDate>
  <CharactersWithSpaces>29200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2018-12-25T02:13:00Z</dcterms:created>
  <dcterms:modified xsi:type="dcterms:W3CDTF">2018-12-26T07:20:00Z</dcterms:modified>
</cp:coreProperties>
</file>