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/>
          <w:b/>
          <w:sz w:val="44"/>
          <w:lang w:val="en-US"/>
        </w:rPr>
      </w:pPr>
      <w:r>
        <w:rPr>
          <w:rFonts w:hint="eastAsia" w:ascii="仿宋" w:hAnsi="仿宋" w:eastAsia="仿宋"/>
          <w:b/>
          <w:sz w:val="36"/>
          <w:szCs w:val="22"/>
          <w:lang w:val="en-US" w:eastAsia="zh-CN"/>
        </w:rPr>
        <w:t>禹州市公安局看守所设计费项目（二次）</w:t>
      </w:r>
    </w:p>
    <w:p>
      <w:pPr>
        <w:spacing w:line="600" w:lineRule="exact"/>
        <w:ind w:firstLine="3253" w:firstLineChars="900"/>
        <w:jc w:val="both"/>
        <w:rPr>
          <w:rFonts w:hint="eastAsia" w:ascii="仿宋" w:hAnsi="仿宋" w:eastAsia="仿宋"/>
          <w:b/>
          <w:sz w:val="36"/>
        </w:rPr>
      </w:pPr>
      <w:r>
        <w:rPr>
          <w:rFonts w:hint="eastAsia" w:ascii="仿宋" w:hAnsi="仿宋" w:eastAsia="仿宋"/>
          <w:b/>
          <w:sz w:val="36"/>
        </w:rPr>
        <w:t>评  标  报  告</w:t>
      </w:r>
    </w:p>
    <w:p>
      <w:pPr>
        <w:spacing w:line="600" w:lineRule="exact"/>
        <w:jc w:val="both"/>
        <w:rPr>
          <w:rFonts w:hint="eastAsia" w:ascii="仿宋" w:hAnsi="仿宋" w:eastAsia="仿宋"/>
          <w:b/>
          <w:bCs/>
          <w:sz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</w:rPr>
        <w:t>采购编号：YZCG-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G</w:t>
      </w:r>
      <w:r>
        <w:rPr>
          <w:rFonts w:hint="eastAsia" w:ascii="仿宋" w:hAnsi="仿宋" w:eastAsia="仿宋"/>
          <w:b/>
          <w:bCs/>
          <w:sz w:val="30"/>
        </w:rPr>
        <w:t>20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18312-1</w:t>
      </w:r>
    </w:p>
    <w:p>
      <w:pPr>
        <w:spacing w:line="600" w:lineRule="exact"/>
        <w:jc w:val="both"/>
        <w:rPr>
          <w:rFonts w:hint="eastAsia" w:ascii="仿宋" w:hAnsi="仿宋" w:eastAsia="仿宋"/>
          <w:b/>
          <w:bCs/>
          <w:sz w:val="44"/>
          <w:lang w:val="en-US"/>
        </w:rPr>
      </w:pPr>
      <w:r>
        <w:rPr>
          <w:rFonts w:hint="eastAsia" w:ascii="仿宋" w:hAnsi="仿宋" w:eastAsia="仿宋"/>
          <w:b/>
          <w:bCs/>
          <w:sz w:val="30"/>
        </w:rPr>
        <w:t xml:space="preserve">项目名称： </w:t>
      </w: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禹州市公安局看守所设计费项目（二次）</w:t>
      </w:r>
    </w:p>
    <w:p>
      <w:pPr>
        <w:spacing w:line="60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开标时间：201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：00</w:t>
      </w:r>
    </w:p>
    <w:p>
      <w:pPr>
        <w:spacing w:line="600" w:lineRule="exact"/>
        <w:ind w:firstLine="800" w:firstLineChars="25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开标地点：禹州市公共资源交易中心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第二开标室</w:t>
      </w:r>
    </w:p>
    <w:p>
      <w:pPr>
        <w:spacing w:line="600" w:lineRule="exact"/>
        <w:ind w:firstLine="800" w:firstLineChars="2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招标公告发布网站：</w:t>
      </w:r>
      <w:r>
        <w:rPr>
          <w:rFonts w:ascii="仿宋" w:hAnsi="仿宋" w:eastAsia="仿宋"/>
          <w:sz w:val="32"/>
          <w:szCs w:val="32"/>
        </w:rPr>
        <w:t>《中国政府采购网》、《河南省政府采购网》《全国公共资源交易平台（河南省·许昌市）》</w:t>
      </w:r>
    </w:p>
    <w:p>
      <w:pPr>
        <w:spacing w:line="600" w:lineRule="exact"/>
        <w:ind w:firstLine="800" w:firstLineChars="25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投标人名单：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郑州大学综合设计研究院有限公司</w:t>
      </w:r>
    </w:p>
    <w:p>
      <w:pPr>
        <w:spacing w:line="600" w:lineRule="exact"/>
        <w:ind w:firstLine="2720" w:firstLineChars="85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河南省城乡建筑设计院有限公司</w:t>
      </w:r>
    </w:p>
    <w:p>
      <w:pPr>
        <w:spacing w:line="600" w:lineRule="exact"/>
        <w:ind w:firstLine="2720" w:firstLineChars="85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广东宏图建筑设计有限公司</w:t>
      </w:r>
    </w:p>
    <w:p>
      <w:pPr>
        <w:spacing w:line="600" w:lineRule="exact"/>
        <w:ind w:firstLine="2720" w:firstLineChars="85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河南省纺织建筑设计院有限公司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评标委员会成员：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陈留涛、王晓珑、沈应举、乔维娜、靳朝峰（业主代表）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评标办法：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综合评分</w:t>
      </w:r>
      <w:r>
        <w:rPr>
          <w:rFonts w:hint="eastAsia" w:ascii="仿宋" w:hAnsi="仿宋" w:eastAsia="仿宋"/>
          <w:sz w:val="32"/>
          <w:szCs w:val="32"/>
        </w:rPr>
        <w:t>法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12月24</w:t>
      </w:r>
      <w:r>
        <w:rPr>
          <w:rFonts w:hint="eastAsia" w:ascii="仿宋" w:hAnsi="仿宋" w:eastAsia="仿宋"/>
          <w:sz w:val="32"/>
          <w:szCs w:val="32"/>
          <w:lang w:eastAsia="zh-CN"/>
        </w:rPr>
        <w:t>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lang w:eastAsia="zh-CN"/>
        </w:rPr>
        <w:t>: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00</w:t>
      </w:r>
      <w:r>
        <w:rPr>
          <w:rFonts w:hint="eastAsia" w:ascii="仿宋" w:hAnsi="仿宋" w:eastAsia="仿宋"/>
          <w:sz w:val="32"/>
          <w:szCs w:val="32"/>
          <w:lang w:eastAsia="zh-CN"/>
        </w:rPr>
        <w:t>时整,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禹州市公安局看守所设计费项目（二次）</w:t>
      </w:r>
      <w:r>
        <w:rPr>
          <w:rFonts w:hint="eastAsia" w:ascii="仿宋" w:hAnsi="仿宋" w:eastAsia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禹州市政务服务中心</w:t>
      </w:r>
      <w:r>
        <w:rPr>
          <w:rFonts w:hint="eastAsia" w:ascii="仿宋" w:hAnsi="仿宋" w:eastAsia="仿宋"/>
          <w:sz w:val="32"/>
          <w:szCs w:val="32"/>
          <w:lang w:eastAsia="zh-CN"/>
        </w:rPr>
        <w:t>的见证下，随机抽取了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lang w:eastAsia="zh-CN"/>
        </w:rPr>
        <w:t>名专家评委与业主方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  <w:lang w:eastAsia="zh-CN"/>
        </w:rPr>
        <w:t>名代表组成了本项目的评标委员会，全面负责此次的评标工作。</w:t>
      </w:r>
    </w:p>
    <w:p>
      <w:pPr>
        <w:spacing w:line="600" w:lineRule="exact"/>
        <w:jc w:val="center"/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经现场开标，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禹州市公安局看守所设计费项目（二次）</w:t>
      </w:r>
    </w:p>
    <w:p>
      <w:pPr>
        <w:spacing w:line="600" w:lineRule="exact"/>
        <w:ind w:firstLine="150" w:firstLineChars="50"/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各投标商投标情况如下：</w:t>
      </w:r>
    </w:p>
    <w:tbl>
      <w:tblPr>
        <w:tblStyle w:val="3"/>
        <w:tblW w:w="9179" w:type="dxa"/>
        <w:jc w:val="center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5235"/>
        <w:gridCol w:w="2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5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   标   人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560" w:firstLineChars="20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52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郑州大学综合设计研究院有限公司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904000.00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560" w:firstLineChars="20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5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河南省城乡建筑设计院有限公司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835000.00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560" w:firstLineChars="200"/>
              <w:jc w:val="left"/>
              <w:textAlignment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5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广东宏图建筑设计有限公司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866392.00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560" w:firstLineChars="200"/>
              <w:jc w:val="left"/>
              <w:textAlignment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河南省纺织建筑设计院有限公司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923000.00</w:t>
            </w:r>
          </w:p>
        </w:tc>
      </w:tr>
    </w:tbl>
    <w:p>
      <w:pPr>
        <w:widowControl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首先，评标委员会</w:t>
      </w:r>
      <w:r>
        <w:rPr>
          <w:rFonts w:hint="eastAsia" w:ascii="仿宋" w:hAnsi="仿宋" w:eastAsia="仿宋"/>
          <w:sz w:val="32"/>
          <w:szCs w:val="32"/>
        </w:rPr>
        <w:t>对</w:t>
      </w:r>
      <w:r>
        <w:rPr>
          <w:rFonts w:hint="eastAsia" w:ascii="仿宋" w:hAnsi="仿宋" w:eastAsia="仿宋"/>
          <w:sz w:val="32"/>
          <w:szCs w:val="32"/>
          <w:lang w:eastAsia="zh-CN"/>
        </w:rPr>
        <w:t>通过资格审查的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32"/>
          <w:szCs w:val="32"/>
          <w:lang w:eastAsia="zh-CN"/>
        </w:rPr>
        <w:t>家投标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供应</w:t>
      </w:r>
      <w:r>
        <w:rPr>
          <w:rFonts w:hint="eastAsia" w:ascii="仿宋" w:hAnsi="仿宋" w:eastAsia="仿宋"/>
          <w:sz w:val="32"/>
          <w:szCs w:val="32"/>
          <w:lang w:eastAsia="zh-CN"/>
        </w:rPr>
        <w:t>商进行了符合性审查，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该四</w:t>
      </w:r>
      <w:r>
        <w:rPr>
          <w:rFonts w:hint="eastAsia" w:ascii="仿宋" w:hAnsi="仿宋" w:eastAsia="仿宋"/>
          <w:sz w:val="32"/>
          <w:szCs w:val="32"/>
          <w:lang w:eastAsia="zh-CN"/>
        </w:rPr>
        <w:t>家均完全符合招标文件要求，评标委员会依据招标文件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的要求对四家投标供应商进行了综合评分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按照最终得分排名如下：</w:t>
      </w:r>
    </w:p>
    <w:tbl>
      <w:tblPr>
        <w:tblStyle w:val="3"/>
        <w:tblW w:w="9179" w:type="dxa"/>
        <w:jc w:val="center"/>
        <w:tblInd w:w="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4784"/>
        <w:gridCol w:w="1550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4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   标   人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综合得分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300" w:firstLineChars="100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560" w:firstLineChars="20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47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郑州大学综合设计研究院有限公司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71.75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560" w:firstLineChars="20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4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广东宏图建筑设计有限公司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59.51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560" w:firstLineChars="200"/>
              <w:jc w:val="left"/>
              <w:textAlignment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4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河南省城乡建筑设计院有限公司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56.84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560" w:firstLineChars="200"/>
              <w:jc w:val="left"/>
              <w:textAlignment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4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河南省纺织建筑设计院有限公司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52.92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4</w:t>
            </w:r>
          </w:p>
        </w:tc>
      </w:tr>
    </w:tbl>
    <w:p>
      <w:pPr>
        <w:widowControl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推荐的中标候选人如下：</w:t>
      </w:r>
    </w:p>
    <w:p>
      <w:pPr>
        <w:widowControl/>
        <w:spacing w:line="360" w:lineRule="auto"/>
        <w:ind w:firstLine="64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第一名：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郑州大学综合设计研究院有限公司</w:t>
      </w:r>
    </w:p>
    <w:p>
      <w:pPr>
        <w:widowControl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第二名：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广东宏图建筑设计有限公司</w:t>
      </w:r>
    </w:p>
    <w:p>
      <w:pPr>
        <w:widowControl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第三名：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河南省城乡建筑设计院有限公司</w:t>
      </w:r>
    </w:p>
    <w:p>
      <w:pPr>
        <w:widowControl/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widowControl/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adjustRightInd w:val="0"/>
        <w:spacing w:line="480" w:lineRule="exact"/>
        <w:ind w:right="-691" w:rightChars="-329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 xml:space="preserve">                                           </w:t>
      </w:r>
    </w:p>
    <w:p>
      <w:pPr>
        <w:ind w:firstLine="5320" w:firstLineChars="1900"/>
        <w:rPr>
          <w:lang w:val="en-US"/>
        </w:rPr>
      </w:pPr>
      <w:r>
        <w:rPr>
          <w:rFonts w:hint="eastAsia" w:ascii="仿宋" w:hAnsi="仿宋" w:eastAsia="仿宋"/>
          <w:sz w:val="28"/>
        </w:rPr>
        <w:t>201</w:t>
      </w:r>
      <w:r>
        <w:rPr>
          <w:rFonts w:hint="eastAsia" w:ascii="仿宋" w:hAnsi="仿宋" w:eastAsia="仿宋"/>
          <w:sz w:val="28"/>
          <w:lang w:val="en-US" w:eastAsia="zh-CN"/>
        </w:rPr>
        <w:t>8</w:t>
      </w:r>
      <w:r>
        <w:rPr>
          <w:rFonts w:hint="eastAsia" w:ascii="仿宋" w:hAnsi="仿宋" w:eastAsia="仿宋"/>
          <w:sz w:val="28"/>
        </w:rPr>
        <w:t>年</w:t>
      </w:r>
      <w:r>
        <w:rPr>
          <w:rFonts w:hint="eastAsia" w:ascii="仿宋" w:hAnsi="仿宋" w:eastAsia="仿宋"/>
          <w:sz w:val="28"/>
          <w:lang w:val="en-US" w:eastAsia="zh-CN"/>
        </w:rPr>
        <w:t>12月24日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B1D7C"/>
    <w:rsid w:val="3D125462"/>
    <w:rsid w:val="45AB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2018-12-24T05:20:00Z</dcterms:created>
  <dc:creator>24</dc:creator>
  <cp:lastModifiedBy>song</cp:lastModifiedBy>
  <dcterms:modified xsi:type="dcterms:W3CDTF">2018-12-27T01:03:28Z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