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56"/>
          <w:szCs w:val="52"/>
        </w:rPr>
      </w:pPr>
      <w:r>
        <w:rPr>
          <w:rFonts w:hint="eastAsia" w:ascii="仿宋" w:hAnsi="仿宋" w:eastAsia="仿宋"/>
          <w:sz w:val="84"/>
          <w:szCs w:val="84"/>
        </w:rPr>
        <w:t>建安区</w:t>
      </w:r>
      <w:r>
        <w:rPr>
          <w:rFonts w:ascii="仿宋" w:hAnsi="仿宋" w:eastAsia="仿宋"/>
          <w:sz w:val="84"/>
          <w:szCs w:val="84"/>
        </w:rPr>
        <w:t>建设工程</w:t>
      </w:r>
    </w:p>
    <w:p>
      <w:pPr>
        <w:jc w:val="center"/>
        <w:rPr>
          <w:rFonts w:ascii="仿宋" w:hAnsi="仿宋" w:eastAsia="仿宋"/>
          <w:sz w:val="72"/>
          <w:szCs w:val="72"/>
        </w:rPr>
      </w:pPr>
      <w:r>
        <w:rPr>
          <w:rFonts w:ascii="仿宋" w:hAnsi="仿宋" w:eastAsia="仿宋"/>
          <w:sz w:val="72"/>
          <w:szCs w:val="72"/>
        </w:rPr>
        <w:t>招</w:t>
      </w:r>
    </w:p>
    <w:p>
      <w:pPr>
        <w:jc w:val="center"/>
        <w:rPr>
          <w:rFonts w:ascii="仿宋" w:hAnsi="仿宋" w:eastAsia="仿宋"/>
          <w:sz w:val="72"/>
          <w:szCs w:val="72"/>
        </w:rPr>
      </w:pPr>
      <w:r>
        <w:rPr>
          <w:rFonts w:ascii="仿宋" w:hAnsi="仿宋" w:eastAsia="仿宋"/>
          <w:sz w:val="72"/>
          <w:szCs w:val="72"/>
        </w:rPr>
        <w:t>标</w:t>
      </w:r>
    </w:p>
    <w:p>
      <w:pPr>
        <w:jc w:val="center"/>
        <w:rPr>
          <w:rFonts w:ascii="仿宋" w:hAnsi="仿宋" w:eastAsia="仿宋"/>
          <w:sz w:val="72"/>
          <w:szCs w:val="72"/>
        </w:rPr>
      </w:pPr>
      <w:r>
        <w:rPr>
          <w:rFonts w:ascii="仿宋" w:hAnsi="仿宋" w:eastAsia="仿宋"/>
          <w:sz w:val="72"/>
          <w:szCs w:val="72"/>
        </w:rPr>
        <w:t>文</w:t>
      </w:r>
    </w:p>
    <w:p>
      <w:pPr>
        <w:jc w:val="center"/>
        <w:rPr>
          <w:sz w:val="72"/>
          <w:szCs w:val="72"/>
        </w:rPr>
      </w:pPr>
      <w:r>
        <w:rPr>
          <w:rFonts w:ascii="仿宋" w:hAnsi="仿宋" w:eastAsia="仿宋"/>
          <w:sz w:val="72"/>
          <w:szCs w:val="72"/>
        </w:rPr>
        <w:t>件</w:t>
      </w:r>
    </w:p>
    <w:p>
      <w:pPr>
        <w:snapToGrid w:val="0"/>
        <w:spacing w:line="540" w:lineRule="exact"/>
        <w:ind w:left="-170" w:leftChars="-50" w:right="-170" w:rightChars="-50" w:firstLine="720" w:firstLineChars="200"/>
        <w:rPr>
          <w:rFonts w:hint="eastAsia" w:hAnsi="宋体" w:cs="宋体"/>
          <w:sz w:val="36"/>
          <w:szCs w:val="36"/>
        </w:rPr>
      </w:pPr>
    </w:p>
    <w:p>
      <w:pPr>
        <w:snapToGrid w:val="0"/>
        <w:spacing w:line="540" w:lineRule="exact"/>
        <w:ind w:left="-170" w:leftChars="-50" w:right="-170" w:rightChars="-50" w:firstLine="720" w:firstLineChars="200"/>
        <w:rPr>
          <w:rFonts w:hint="eastAsia" w:hAnsi="宋体" w:cs="宋体"/>
          <w:sz w:val="36"/>
          <w:szCs w:val="36"/>
        </w:rPr>
      </w:pPr>
    </w:p>
    <w:p>
      <w:pPr>
        <w:pStyle w:val="2"/>
        <w:rPr>
          <w:rFonts w:hint="eastAsia" w:hAnsi="宋体" w:cs="宋体"/>
          <w:sz w:val="36"/>
          <w:szCs w:val="36"/>
        </w:rPr>
      </w:pPr>
    </w:p>
    <w:p>
      <w:pPr>
        <w:pStyle w:val="2"/>
        <w:rPr>
          <w:rFonts w:hint="eastAsia" w:hAnsi="宋体" w:cs="宋体"/>
          <w:sz w:val="36"/>
          <w:szCs w:val="36"/>
        </w:rPr>
      </w:pPr>
    </w:p>
    <w:p>
      <w:pPr>
        <w:snapToGrid w:val="0"/>
        <w:spacing w:line="540" w:lineRule="exact"/>
        <w:ind w:left="-170" w:leftChars="-50" w:right="-170" w:rightChars="-50" w:firstLine="720" w:firstLineChars="200"/>
        <w:rPr>
          <w:rFonts w:hint="eastAsia" w:hAnsi="宋体" w:cs="宋体"/>
          <w:sz w:val="36"/>
          <w:szCs w:val="36"/>
        </w:rPr>
      </w:pPr>
      <w:r>
        <w:rPr>
          <w:rFonts w:hint="eastAsia" w:hAnsi="宋体" w:cs="宋体"/>
          <w:sz w:val="36"/>
          <w:szCs w:val="36"/>
        </w:rPr>
        <w:t>项目编号：建安建工公字〔2018〕</w:t>
      </w:r>
      <w:r>
        <w:rPr>
          <w:rFonts w:hint="eastAsia" w:hAnsi="宋体" w:cs="宋体"/>
          <w:sz w:val="36"/>
          <w:szCs w:val="36"/>
          <w:lang w:val="en-US" w:eastAsia="zh-CN"/>
        </w:rPr>
        <w:t>221</w:t>
      </w:r>
      <w:r>
        <w:rPr>
          <w:rFonts w:hint="eastAsia" w:hAnsi="宋体" w:cs="宋体"/>
          <w:sz w:val="36"/>
          <w:szCs w:val="36"/>
        </w:rPr>
        <w:t>号</w:t>
      </w:r>
    </w:p>
    <w:p>
      <w:pPr>
        <w:snapToGrid w:val="0"/>
        <w:spacing w:line="540" w:lineRule="exact"/>
        <w:ind w:left="-170" w:leftChars="-50" w:right="-170" w:rightChars="-50" w:firstLine="720" w:firstLineChars="200"/>
        <w:rPr>
          <w:rFonts w:hint="eastAsia" w:hAnsi="宋体" w:cs="宋体"/>
          <w:sz w:val="36"/>
          <w:szCs w:val="36"/>
        </w:rPr>
      </w:pPr>
      <w:r>
        <w:rPr>
          <w:rFonts w:hint="eastAsia" w:hAnsi="宋体" w:cs="宋体"/>
          <w:sz w:val="36"/>
          <w:szCs w:val="36"/>
        </w:rPr>
        <w:t>项目名称：</w:t>
      </w:r>
      <w:r>
        <w:rPr>
          <w:rFonts w:hint="eastAsia" w:hAnsi="宋体" w:cs="宋体"/>
          <w:sz w:val="36"/>
          <w:szCs w:val="36"/>
          <w:lang w:eastAsia="zh-CN"/>
        </w:rPr>
        <w:t>五女店镇区道路工程</w:t>
      </w:r>
    </w:p>
    <w:p>
      <w:pPr>
        <w:snapToGrid w:val="0"/>
        <w:spacing w:line="540" w:lineRule="exact"/>
        <w:ind w:left="-170" w:leftChars="-50" w:right="-170" w:rightChars="-50" w:firstLine="720" w:firstLineChars="200"/>
        <w:rPr>
          <w:rFonts w:hint="eastAsia" w:hAnsi="宋体" w:cs="宋体"/>
          <w:sz w:val="36"/>
          <w:szCs w:val="36"/>
          <w:lang w:eastAsia="zh-CN"/>
        </w:rPr>
      </w:pPr>
      <w:r>
        <w:rPr>
          <w:rFonts w:hint="eastAsia" w:hAnsi="宋体" w:cs="宋体"/>
          <w:sz w:val="36"/>
          <w:szCs w:val="36"/>
        </w:rPr>
        <w:t>招</w:t>
      </w:r>
      <w:r>
        <w:rPr>
          <w:rFonts w:hint="eastAsia" w:hAnsi="宋体" w:cs="宋体"/>
          <w:sz w:val="36"/>
          <w:szCs w:val="36"/>
          <w:lang w:eastAsia="zh-CN"/>
        </w:rPr>
        <w:t xml:space="preserve"> 标 人：许昌市建安区五女店镇人民政府</w:t>
      </w:r>
    </w:p>
    <w:p>
      <w:pPr>
        <w:snapToGrid w:val="0"/>
        <w:spacing w:line="540" w:lineRule="exact"/>
        <w:ind w:left="-170" w:leftChars="-50" w:right="-170" w:rightChars="-50" w:firstLine="720" w:firstLineChars="200"/>
        <w:rPr>
          <w:rFonts w:hint="eastAsia" w:hAnsi="宋体" w:cs="宋体"/>
          <w:sz w:val="36"/>
          <w:szCs w:val="36"/>
          <w:lang w:eastAsia="zh-CN"/>
        </w:rPr>
      </w:pPr>
      <w:r>
        <w:rPr>
          <w:rFonts w:hint="eastAsia" w:hAnsi="宋体" w:cs="宋体"/>
          <w:sz w:val="36"/>
          <w:szCs w:val="36"/>
          <w:lang w:eastAsia="zh-CN"/>
        </w:rPr>
        <w:t>代理机构：永明项目管理有限公司</w:t>
      </w:r>
    </w:p>
    <w:p>
      <w:pPr>
        <w:snapToGrid w:val="0"/>
        <w:spacing w:line="540" w:lineRule="exact"/>
        <w:ind w:left="-170" w:leftChars="-50" w:right="-170" w:rightChars="-50" w:firstLine="720" w:firstLineChars="200"/>
        <w:jc w:val="center"/>
        <w:rPr>
          <w:rFonts w:hint="eastAsia" w:hAnsi="宋体" w:cs="宋体"/>
          <w:sz w:val="36"/>
          <w:szCs w:val="36"/>
        </w:rPr>
      </w:pPr>
      <w:r>
        <w:rPr>
          <w:rFonts w:hint="eastAsia" w:hAnsi="宋体" w:cs="宋体"/>
          <w:sz w:val="36"/>
          <w:szCs w:val="36"/>
        </w:rPr>
        <w:t>二〇一八年十二月</w:t>
      </w: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headerReference r:id="rId3" w:type="default"/>
          <w:footerReference r:id="rId4" w:type="default"/>
          <w:pgSz w:w="11906" w:h="16838"/>
          <w:pgMar w:top="1304" w:right="1134" w:bottom="1304" w:left="1134" w:header="851" w:footer="850" w:gutter="0"/>
          <w:pgNumType w:start="0"/>
          <w:cols w:space="720" w:num="1"/>
          <w:titlePg/>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snapToGrid w:val="0"/>
        <w:spacing w:line="540" w:lineRule="exact"/>
        <w:ind w:left="-170" w:leftChars="-50" w:right="-170" w:rightChars="-50" w:firstLine="640" w:firstLineChars="200"/>
        <w:jc w:val="center"/>
        <w:rPr>
          <w:rFonts w:hint="eastAsia" w:hAnsi="宋体" w:cs="宋体"/>
          <w:b/>
          <w:bCs/>
          <w:sz w:val="32"/>
          <w:szCs w:val="32"/>
          <w:lang w:eastAsia="zh-CN"/>
        </w:rPr>
      </w:pPr>
      <w:r>
        <w:rPr>
          <w:rFonts w:hint="eastAsia" w:hAnsi="宋体" w:cs="宋体"/>
          <w:b/>
          <w:bCs/>
          <w:sz w:val="32"/>
          <w:szCs w:val="32"/>
          <w:lang w:eastAsia="zh-CN"/>
        </w:rPr>
        <w:t>第一章 招标公告</w:t>
      </w:r>
    </w:p>
    <w:p>
      <w:pPr>
        <w:snapToGrid w:val="0"/>
        <w:spacing w:line="540" w:lineRule="exact"/>
        <w:ind w:left="-170" w:leftChars="-50" w:right="-170" w:rightChars="-50" w:firstLine="640" w:firstLineChars="200"/>
        <w:jc w:val="center"/>
        <w:rPr>
          <w:rFonts w:hint="eastAsia" w:hAnsi="宋体" w:cs="宋体"/>
          <w:b/>
          <w:bCs/>
          <w:sz w:val="32"/>
          <w:szCs w:val="32"/>
          <w:lang w:eastAsia="zh-CN"/>
        </w:rPr>
      </w:pPr>
      <w:r>
        <w:rPr>
          <w:rFonts w:hint="eastAsia" w:hAnsi="宋体" w:cs="宋体"/>
          <w:b/>
          <w:bCs/>
          <w:sz w:val="32"/>
          <w:szCs w:val="32"/>
          <w:lang w:eastAsia="zh-CN"/>
        </w:rPr>
        <w:t>建安建工公字〔2018〕</w:t>
      </w:r>
      <w:r>
        <w:rPr>
          <w:rFonts w:hint="eastAsia" w:hAnsi="宋体" w:cs="宋体"/>
          <w:b/>
          <w:bCs/>
          <w:sz w:val="32"/>
          <w:szCs w:val="32"/>
          <w:lang w:val="en-US" w:eastAsia="zh-CN"/>
        </w:rPr>
        <w:t>221</w:t>
      </w:r>
      <w:r>
        <w:rPr>
          <w:rFonts w:hint="eastAsia" w:hAnsi="宋体" w:cs="宋体"/>
          <w:b/>
          <w:bCs/>
          <w:sz w:val="32"/>
          <w:szCs w:val="32"/>
          <w:lang w:eastAsia="zh-CN"/>
        </w:rPr>
        <w:t>号</w:t>
      </w:r>
    </w:p>
    <w:p>
      <w:pPr>
        <w:snapToGrid w:val="0"/>
        <w:spacing w:line="540" w:lineRule="exact"/>
        <w:ind w:left="-170" w:leftChars="-50" w:right="-170" w:rightChars="-50" w:firstLine="640" w:firstLineChars="200"/>
        <w:jc w:val="center"/>
        <w:rPr>
          <w:rFonts w:hint="eastAsia" w:hAnsi="宋体" w:cs="宋体"/>
          <w:b/>
          <w:bCs/>
          <w:sz w:val="32"/>
          <w:szCs w:val="32"/>
        </w:rPr>
      </w:pPr>
      <w:r>
        <w:rPr>
          <w:rFonts w:hint="eastAsia" w:hAnsi="宋体" w:cs="宋体"/>
          <w:b/>
          <w:bCs/>
          <w:sz w:val="32"/>
          <w:szCs w:val="32"/>
          <w:lang w:eastAsia="zh-CN"/>
        </w:rPr>
        <w:t>许昌市建安区五女店镇人民政府</w:t>
      </w:r>
    </w:p>
    <w:p>
      <w:pPr>
        <w:snapToGrid w:val="0"/>
        <w:spacing w:line="540" w:lineRule="exact"/>
        <w:ind w:left="-170" w:leftChars="-50" w:right="-170" w:rightChars="-50" w:firstLine="640" w:firstLineChars="200"/>
        <w:jc w:val="center"/>
        <w:rPr>
          <w:rFonts w:hint="eastAsia" w:hAnsi="宋体" w:cs="宋体"/>
          <w:b/>
          <w:bCs/>
          <w:sz w:val="32"/>
          <w:szCs w:val="32"/>
        </w:rPr>
      </w:pPr>
      <w:r>
        <w:rPr>
          <w:rFonts w:hint="eastAsia" w:hAnsi="宋体" w:cs="宋体"/>
          <w:b/>
          <w:bCs/>
          <w:sz w:val="32"/>
          <w:szCs w:val="32"/>
          <w:lang w:eastAsia="zh-CN"/>
        </w:rPr>
        <w:t>五女店镇区道路工程</w:t>
      </w:r>
    </w:p>
    <w:p>
      <w:pPr>
        <w:snapToGrid w:val="0"/>
        <w:spacing w:line="540" w:lineRule="exact"/>
        <w:ind w:left="-170" w:leftChars="-50" w:right="-170" w:rightChars="-50" w:firstLine="640" w:firstLineChars="200"/>
        <w:jc w:val="center"/>
        <w:rPr>
          <w:rFonts w:hint="eastAsia" w:hAnsi="宋体" w:cs="宋体"/>
          <w:b/>
          <w:bCs/>
          <w:sz w:val="32"/>
          <w:szCs w:val="32"/>
        </w:rPr>
      </w:pPr>
      <w:r>
        <w:rPr>
          <w:rFonts w:hint="eastAsia" w:hAnsi="宋体" w:cs="宋体"/>
          <w:b/>
          <w:bCs/>
          <w:sz w:val="32"/>
          <w:szCs w:val="32"/>
        </w:rPr>
        <w:t>公开招标公告</w:t>
      </w:r>
    </w:p>
    <w:p>
      <w:pPr>
        <w:autoSpaceDE w:val="0"/>
        <w:autoSpaceDN w:val="0"/>
        <w:adjustRightInd w:val="0"/>
        <w:rPr>
          <w:rFonts w:ascii="仿宋" w:hAnsi="仿宋" w:eastAsia="仿宋" w:cs="宋体"/>
          <w:sz w:val="28"/>
          <w:szCs w:val="24"/>
        </w:rPr>
      </w:pPr>
      <w:r>
        <w:rPr>
          <w:rFonts w:hint="eastAsia" w:ascii="黑体" w:hAnsi="黑体" w:eastAsia="黑体" w:cs="宋体"/>
          <w:b/>
          <w:bCs/>
          <w:sz w:val="28"/>
          <w:szCs w:val="24"/>
        </w:rPr>
        <w:t>一、</w:t>
      </w:r>
      <w:r>
        <w:rPr>
          <w:rFonts w:ascii="黑体" w:hAnsi="黑体" w:eastAsia="黑体" w:cs="宋体"/>
          <w:b/>
          <w:bCs/>
          <w:sz w:val="28"/>
          <w:szCs w:val="24"/>
        </w:rPr>
        <w:t>项目概况</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1、项目编号：建安建工公字〔2018〕</w:t>
      </w:r>
      <w:r>
        <w:rPr>
          <w:rFonts w:hint="eastAsia" w:hAnsi="宋体" w:cs="宋体"/>
          <w:sz w:val="24"/>
          <w:szCs w:val="24"/>
          <w:lang w:val="en-US" w:eastAsia="zh-CN"/>
        </w:rPr>
        <w:t>221</w:t>
      </w:r>
      <w:r>
        <w:rPr>
          <w:rFonts w:hint="eastAsia" w:hAnsi="宋体" w:cs="宋体"/>
          <w:sz w:val="24"/>
          <w:szCs w:val="24"/>
        </w:rPr>
        <w:t>号；</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2、项目名称：</w:t>
      </w:r>
      <w:r>
        <w:rPr>
          <w:rFonts w:hint="eastAsia" w:hAnsi="宋体" w:cs="宋体"/>
          <w:sz w:val="24"/>
          <w:szCs w:val="24"/>
          <w:lang w:eastAsia="zh-CN"/>
        </w:rPr>
        <w:t>五女店镇区道路工程</w:t>
      </w:r>
      <w:r>
        <w:rPr>
          <w:rFonts w:hint="eastAsia" w:hAnsi="宋体" w:cs="宋体"/>
          <w:sz w:val="24"/>
          <w:szCs w:val="24"/>
        </w:rPr>
        <w:t xml:space="preserve">； </w:t>
      </w:r>
    </w:p>
    <w:p>
      <w:pPr>
        <w:snapToGrid w:val="0"/>
        <w:spacing w:line="540" w:lineRule="exact"/>
        <w:ind w:left="-170" w:leftChars="-50" w:right="-170" w:rightChars="-50" w:firstLine="480" w:firstLineChars="200"/>
        <w:rPr>
          <w:rFonts w:hint="eastAsia" w:hAnsi="宋体" w:eastAsia="宋体" w:cs="宋体"/>
          <w:sz w:val="24"/>
          <w:szCs w:val="24"/>
          <w:lang w:val="en-US" w:eastAsia="zh-CN"/>
        </w:rPr>
      </w:pPr>
      <w:r>
        <w:rPr>
          <w:rFonts w:hint="eastAsia" w:hAnsi="宋体" w:cs="宋体"/>
          <w:sz w:val="24"/>
          <w:szCs w:val="24"/>
        </w:rPr>
        <w:t>3、招标单位：</w:t>
      </w:r>
      <w:r>
        <w:rPr>
          <w:rFonts w:hint="eastAsia" w:hAnsi="宋体" w:cs="宋体"/>
          <w:sz w:val="24"/>
          <w:szCs w:val="24"/>
          <w:lang w:eastAsia="zh-CN"/>
        </w:rPr>
        <w:t>许昌市建安区五女店镇人民政府</w:t>
      </w:r>
      <w:r>
        <w:rPr>
          <w:rFonts w:hint="eastAsia" w:hAnsi="宋体" w:cs="宋体"/>
          <w:sz w:val="24"/>
          <w:szCs w:val="24"/>
        </w:rPr>
        <w:t xml:space="preserve">； </w:t>
      </w:r>
      <w:r>
        <w:rPr>
          <w:rFonts w:hint="eastAsia" w:hAnsi="宋体" w:cs="宋体"/>
          <w:sz w:val="24"/>
          <w:szCs w:val="24"/>
          <w:lang w:val="en-US" w:eastAsia="zh-CN"/>
        </w:rPr>
        <w:t xml:space="preserve"> </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4、项目简介：</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b/>
          <w:bCs/>
          <w:kern w:val="0"/>
          <w:sz w:val="24"/>
          <w:szCs w:val="24"/>
          <w:lang w:eastAsia="zh-CN"/>
        </w:rPr>
        <w:t>一标段：</w:t>
      </w:r>
      <w:r>
        <w:rPr>
          <w:rFonts w:hint="eastAsia" w:hAnsi="宋体" w:cs="宋体"/>
          <w:sz w:val="24"/>
          <w:szCs w:val="24"/>
        </w:rPr>
        <w:t>施工标</w:t>
      </w:r>
      <w:r>
        <w:rPr>
          <w:rFonts w:hint="eastAsia" w:hAnsi="宋体" w:cs="宋体"/>
          <w:sz w:val="24"/>
          <w:szCs w:val="24"/>
          <w:lang w:eastAsia="zh-CN"/>
        </w:rPr>
        <w:t>；</w:t>
      </w:r>
      <w:r>
        <w:rPr>
          <w:rFonts w:hint="eastAsia" w:hAnsi="宋体" w:cs="宋体"/>
          <w:sz w:val="24"/>
          <w:szCs w:val="24"/>
        </w:rPr>
        <w:t>拟修建的镇区道路全长5.575公里，红线控制宽度30米，实施7米路面宽度。雨水管网长6374.5米，污水管网长4725.6米，云溪大道老潩河桥桥长65.06米，花田路小黑河长37.04米，</w:t>
      </w:r>
      <w:r>
        <w:rPr>
          <w:rFonts w:hint="eastAsia" w:hAnsi="宋体" w:cs="宋体"/>
          <w:sz w:val="24"/>
          <w:szCs w:val="24"/>
          <w:lang w:eastAsia="zh-CN"/>
        </w:rPr>
        <w:t>花海路</w:t>
      </w:r>
      <w:r>
        <w:rPr>
          <w:rFonts w:hint="eastAsia" w:hAnsi="宋体" w:cs="宋体"/>
          <w:sz w:val="24"/>
          <w:szCs w:val="24"/>
          <w:lang w:val="en-US" w:eastAsia="zh-CN"/>
        </w:rPr>
        <w:t>K1+492.8圆管涵管径1000mm,管长34米，路面结构为4cmAC10细粒式沥青混凝土+5cmAC16中粒式沥青混凝土+1cm乳化沥青稀浆封层+18cm5%水泥稳定碎石+18cm4%水泥稳定碎石+16cm厚12%石灰土+30cm8%石灰土处理路基。</w:t>
      </w:r>
    </w:p>
    <w:p>
      <w:pPr>
        <w:autoSpaceDE w:val="0"/>
        <w:autoSpaceDN w:val="0"/>
        <w:adjustRightInd w:val="0"/>
        <w:spacing w:line="420" w:lineRule="exact"/>
        <w:ind w:firstLine="480" w:firstLineChars="200"/>
        <w:jc w:val="left"/>
        <w:outlineLvl w:val="0"/>
        <w:rPr>
          <w:rFonts w:hAnsi="宋体" w:cs="宋体"/>
          <w:sz w:val="24"/>
          <w:szCs w:val="24"/>
        </w:rPr>
      </w:pPr>
      <w:bookmarkStart w:id="1" w:name="OLE_LINK1"/>
      <w:r>
        <w:rPr>
          <w:rFonts w:hint="eastAsia" w:hAnsi="宋体" w:cs="宋体"/>
          <w:b/>
          <w:bCs/>
          <w:kern w:val="0"/>
          <w:sz w:val="24"/>
          <w:szCs w:val="24"/>
          <w:lang w:eastAsia="zh-CN"/>
        </w:rPr>
        <w:t>二标段：</w:t>
      </w:r>
      <w:r>
        <w:rPr>
          <w:rFonts w:hint="eastAsia" w:hAnsi="宋体" w:cs="宋体"/>
          <w:sz w:val="24"/>
          <w:szCs w:val="24"/>
          <w:lang w:val="en-US" w:eastAsia="zh-CN"/>
        </w:rPr>
        <w:t>监理标；施工及保修阶</w:t>
      </w:r>
      <w:r>
        <w:rPr>
          <w:rFonts w:hint="eastAsia" w:ascii="宋体" w:hAnsi="宋体" w:cs="宋体"/>
          <w:kern w:val="0"/>
          <w:sz w:val="24"/>
          <w:szCs w:val="24"/>
        </w:rPr>
        <w:t>段全过程监理工作。</w:t>
      </w:r>
      <w:r>
        <w:rPr>
          <w:rFonts w:hint="eastAsia" w:hAnsi="宋体" w:cs="宋体"/>
          <w:sz w:val="24"/>
          <w:szCs w:val="24"/>
        </w:rPr>
        <w:t xml:space="preserve"> </w:t>
      </w:r>
    </w:p>
    <w:bookmarkEnd w:id="1"/>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rPr>
        <w:t>5、招标范</w:t>
      </w:r>
      <w:r>
        <w:rPr>
          <w:rFonts w:hint="eastAsia" w:hAnsi="宋体" w:cs="宋体"/>
          <w:sz w:val="24"/>
          <w:szCs w:val="24"/>
          <w:lang w:val="en-US" w:eastAsia="zh-CN"/>
        </w:rPr>
        <w:t>围：招标文件、工程量清单、施工图纸、答疑纪要和补充文件（如有）范围内的所有建设内容。监理招标范围：施工及保修阶段全过程监理工作。</w:t>
      </w:r>
    </w:p>
    <w:p>
      <w:pPr>
        <w:snapToGrid w:val="0"/>
        <w:spacing w:line="540" w:lineRule="exact"/>
        <w:ind w:right="-170" w:rightChars="-50" w:firstLine="480" w:firstLineChars="200"/>
        <w:rPr>
          <w:rFonts w:hint="eastAsia" w:hAnsi="宋体" w:cs="宋体"/>
          <w:sz w:val="24"/>
          <w:szCs w:val="24"/>
        </w:rPr>
      </w:pPr>
      <w:r>
        <w:rPr>
          <w:rFonts w:hint="eastAsia" w:hAnsi="宋体" w:cs="宋体"/>
          <w:sz w:val="24"/>
          <w:szCs w:val="24"/>
        </w:rPr>
        <w:t>6、资金预算：</w:t>
      </w:r>
      <w:r>
        <w:rPr>
          <w:rFonts w:hint="eastAsia" w:hAnsi="宋体" w:cs="宋体"/>
          <w:sz w:val="24"/>
          <w:szCs w:val="24"/>
          <w:lang w:eastAsia="zh-CN"/>
        </w:rPr>
        <w:t>一标段：</w:t>
      </w:r>
      <w:r>
        <w:rPr>
          <w:rFonts w:hint="eastAsia" w:hAnsi="宋体" w:cs="宋体"/>
          <w:sz w:val="24"/>
          <w:szCs w:val="24"/>
          <w:lang w:val="en-US" w:eastAsia="zh-CN"/>
        </w:rPr>
        <w:t>71059241.32</w:t>
      </w:r>
      <w:r>
        <w:rPr>
          <w:rFonts w:hint="eastAsia" w:hAnsi="宋体" w:cs="宋体"/>
          <w:sz w:val="24"/>
          <w:szCs w:val="24"/>
        </w:rPr>
        <w:t>元；</w:t>
      </w:r>
      <w:r>
        <w:rPr>
          <w:rFonts w:hint="eastAsia" w:hAnsi="宋体" w:cs="宋体"/>
          <w:sz w:val="24"/>
          <w:szCs w:val="24"/>
          <w:lang w:eastAsia="zh-CN"/>
        </w:rPr>
        <w:t>二标段：</w:t>
      </w:r>
      <w:r>
        <w:rPr>
          <w:rFonts w:hint="eastAsia" w:hAnsi="宋体" w:cs="宋体"/>
          <w:sz w:val="24"/>
          <w:szCs w:val="24"/>
          <w:lang w:val="en-US" w:eastAsia="zh-CN"/>
        </w:rPr>
        <w:t>497415.00元</w:t>
      </w:r>
      <w:r>
        <w:rPr>
          <w:rFonts w:hint="eastAsia" w:hAnsi="宋体" w:cs="宋体"/>
          <w:sz w:val="24"/>
          <w:szCs w:val="24"/>
        </w:rPr>
        <w:t xml:space="preserve"> </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rPr>
        <w:t>7、计划工期：</w:t>
      </w:r>
      <w:r>
        <w:rPr>
          <w:rFonts w:hint="eastAsia" w:hAnsi="宋体" w:cs="宋体"/>
          <w:sz w:val="24"/>
          <w:szCs w:val="24"/>
          <w:lang w:val="en-US" w:eastAsia="zh-CN"/>
        </w:rPr>
        <w:t>施工计划工期：300日历天；监理服务期:同施工工期和缺陷责任期。</w:t>
      </w:r>
    </w:p>
    <w:p>
      <w:pPr>
        <w:snapToGrid w:val="0"/>
        <w:spacing w:line="540" w:lineRule="exact"/>
        <w:ind w:right="-170" w:rightChars="-50" w:firstLine="480" w:firstLineChars="200"/>
        <w:rPr>
          <w:rFonts w:hint="eastAsia" w:hAnsi="宋体" w:cs="宋体"/>
          <w:sz w:val="24"/>
          <w:szCs w:val="24"/>
        </w:rPr>
      </w:pPr>
      <w:r>
        <w:rPr>
          <w:rFonts w:hint="eastAsia" w:hAnsi="宋体" w:cs="宋体"/>
          <w:sz w:val="24"/>
          <w:szCs w:val="24"/>
        </w:rPr>
        <w:t>8、质量要求：达到国家建设工程质量验收的规范和标准(合格)；</w:t>
      </w:r>
    </w:p>
    <w:p>
      <w:pPr>
        <w:snapToGrid w:val="0"/>
        <w:spacing w:line="540" w:lineRule="exact"/>
        <w:ind w:right="-170" w:rightChars="-50" w:firstLine="480" w:firstLineChars="200"/>
        <w:rPr>
          <w:rFonts w:hint="eastAsia" w:hAnsi="宋体" w:cs="宋体"/>
          <w:sz w:val="24"/>
          <w:szCs w:val="24"/>
        </w:rPr>
      </w:pPr>
      <w:r>
        <w:rPr>
          <w:rFonts w:hint="eastAsia" w:hAnsi="宋体" w:cs="宋体"/>
          <w:sz w:val="24"/>
          <w:szCs w:val="24"/>
        </w:rPr>
        <w:t>9、标段划分：两个标段。一标段：施工标；二标段：监理标。</w:t>
      </w:r>
    </w:p>
    <w:p>
      <w:pPr>
        <w:autoSpaceDE w:val="0"/>
        <w:autoSpaceDN w:val="0"/>
        <w:adjustRightInd w:val="0"/>
        <w:rPr>
          <w:rFonts w:ascii="黑体" w:hAnsi="黑体" w:eastAsia="黑体" w:cs="宋体"/>
          <w:b/>
          <w:bCs/>
          <w:sz w:val="28"/>
          <w:szCs w:val="24"/>
        </w:rPr>
      </w:pPr>
      <w:r>
        <w:rPr>
          <w:rFonts w:ascii="黑体" w:hAnsi="黑体" w:eastAsia="黑体" w:cs="宋体"/>
          <w:b/>
          <w:bCs/>
          <w:sz w:val="28"/>
          <w:szCs w:val="24"/>
        </w:rPr>
        <w:t>二、投标人资格要求</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1、一标段：要求投标人为独立的法人企业，须具备市政公用工程施工总承包壹级及以上（含壹级）资质，具有有效的安全生产许可证；拟派项目负责人必须具备市政工程专业一级注册建造师资格和安全生产考核合格证，且未担任其他在施建设工程项目的项目负责人。</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2、二标段：要求投标人须具备乙级及以上（含乙级）市政公用工程监理企业资质；总监理工程师具备市政公用工程专业注册监理工程师资格。</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3、不接受“被工商行政管理机关在全国企业信用信息公示系统中列入严重违法失信企业名单；被最高人民法院在“信用中国”网站（www.creditchina.gov.cn）或各级信用信息共享平台中列入失信被执行人名单”的投标。</w:t>
      </w:r>
      <w:r>
        <w:rPr>
          <w:rFonts w:hint="eastAsia" w:hAnsi="宋体" w:cs="宋体"/>
          <w:sz w:val="24"/>
          <w:szCs w:val="24"/>
          <w:lang w:val="en-US" w:eastAsia="zh-CN"/>
        </w:rPr>
        <w:tab/>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4、本次招标不接受联合体投标。</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5、本次招标实行资格后审。</w:t>
      </w:r>
    </w:p>
    <w:p>
      <w:pPr>
        <w:autoSpaceDE w:val="0"/>
        <w:autoSpaceDN w:val="0"/>
        <w:adjustRightInd w:val="0"/>
        <w:rPr>
          <w:rFonts w:ascii="黑体" w:hAnsi="黑体" w:eastAsia="黑体" w:cs="宋体"/>
          <w:b/>
          <w:bCs/>
          <w:sz w:val="28"/>
          <w:szCs w:val="24"/>
        </w:rPr>
      </w:pPr>
      <w:r>
        <w:rPr>
          <w:rFonts w:hint="eastAsia" w:ascii="黑体" w:hAnsi="黑体" w:eastAsia="黑体" w:cs="宋体"/>
          <w:b/>
          <w:bCs/>
          <w:sz w:val="28"/>
          <w:szCs w:val="24"/>
        </w:rPr>
        <w:t>三、投标报名</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1、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rPr>
          <w:rFonts w:ascii="黑体" w:hAnsi="黑体" w:eastAsia="黑体" w:cs="宋体"/>
          <w:b/>
          <w:bCs/>
          <w:sz w:val="28"/>
          <w:szCs w:val="24"/>
        </w:rPr>
      </w:pPr>
      <w:r>
        <w:rPr>
          <w:rFonts w:hint="eastAsia" w:ascii="黑体" w:hAnsi="黑体" w:eastAsia="黑体" w:cs="宋体"/>
          <w:b/>
          <w:bCs/>
          <w:sz w:val="28"/>
          <w:szCs w:val="24"/>
        </w:rPr>
        <w:t>四、招标文件的获取</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 xml:space="preserve"> 1、招标文件的获取：投标人于投标文件递交截止日前均可在全国公共资源交易平台（河南省·许昌市）自行下载。</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 xml:space="preserve"> 2、招标文件每套售价300元，递交投标文件时缴纳给招标代理机构，售后不退。</w:t>
      </w:r>
    </w:p>
    <w:p>
      <w:pPr>
        <w:autoSpaceDE w:val="0"/>
        <w:autoSpaceDN w:val="0"/>
        <w:adjustRightInd w:val="0"/>
        <w:rPr>
          <w:rFonts w:ascii="黑体" w:hAnsi="黑体" w:eastAsia="黑体" w:cs="宋体"/>
          <w:b/>
          <w:bCs/>
          <w:sz w:val="28"/>
          <w:szCs w:val="24"/>
        </w:rPr>
      </w:pPr>
      <w:r>
        <w:rPr>
          <w:rFonts w:hint="eastAsia" w:ascii="黑体" w:hAnsi="黑体" w:eastAsia="黑体" w:cs="宋体"/>
          <w:b/>
          <w:bCs/>
          <w:sz w:val="28"/>
          <w:szCs w:val="24"/>
        </w:rPr>
        <w:t>五、投标文件的递交</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1、本项目为全流程电子化交易项目，须提交电子投标文件和纸质投标文件（正本、副本各1份）。</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2、投标文件提交的截止时间及开标时间：2019年1月17 日10 点30分。</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3、电子投标文件的提交：电子投标文件应在投标文件提交截止时间（开标时间）之前成功提交至【全国公共资源交易平台(河南省▪许昌市)】公共资源交易系统，并随纸质投标文件同时提交1份与正本一致的使用电子介质存储的投标文件）。</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4、纸质投标文件提交地点：许昌市建安区新元大道兴业大厦4楼4167室。</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5、未通过【全国公共资源交易平台(河南省▪许昌市)】公共资源交易系统下载招标文件的投标人，其投标文件将拒收。</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6、逾期送达的或者未送达指定地点的纸质投标文件、及仅提供纸质投标文件的，招标人不予受理。</w:t>
      </w:r>
    </w:p>
    <w:p>
      <w:pPr>
        <w:autoSpaceDE w:val="0"/>
        <w:autoSpaceDN w:val="0"/>
        <w:adjustRightInd w:val="0"/>
        <w:rPr>
          <w:rFonts w:ascii="黑体" w:hAnsi="黑体" w:eastAsia="黑体" w:cs="宋体"/>
          <w:b/>
          <w:bCs/>
          <w:sz w:val="28"/>
          <w:szCs w:val="24"/>
        </w:rPr>
      </w:pPr>
      <w:r>
        <w:rPr>
          <w:rFonts w:hint="eastAsia" w:ascii="黑体" w:hAnsi="黑体" w:eastAsia="黑体" w:cs="宋体"/>
          <w:b/>
          <w:bCs/>
          <w:sz w:val="28"/>
          <w:szCs w:val="24"/>
        </w:rPr>
        <w:t>六、发布公告的媒介</w:t>
      </w:r>
    </w:p>
    <w:p>
      <w:pPr>
        <w:spacing w:line="380" w:lineRule="exact"/>
        <w:ind w:left="-170" w:leftChars="-50" w:right="-170" w:rightChars="-50" w:firstLine="480"/>
        <w:rPr>
          <w:rFonts w:hAnsi="宋体" w:cs="宋体"/>
          <w:sz w:val="24"/>
          <w:szCs w:val="24"/>
        </w:rPr>
      </w:pPr>
      <w:r>
        <w:rPr>
          <w:rFonts w:hint="eastAsia" w:hAnsi="宋体" w:cs="宋体"/>
          <w:sz w:val="24"/>
          <w:szCs w:val="24"/>
          <w:lang w:val="en-US" w:eastAsia="zh-CN"/>
        </w:rPr>
        <w:t>本公告在《全国公共资源交易平台(河南省▪许昌市)》、《河南省电子招标投标公共服务平台》上发布。</w:t>
      </w:r>
    </w:p>
    <w:p>
      <w:pPr>
        <w:widowControl/>
        <w:rPr>
          <w:rFonts w:ascii="仿宋" w:hAnsi="仿宋" w:eastAsia="仿宋" w:cs="宋体"/>
          <w:sz w:val="28"/>
          <w:szCs w:val="24"/>
        </w:rPr>
      </w:pPr>
      <w:r>
        <w:rPr>
          <w:rFonts w:hint="eastAsia" w:ascii="黑体" w:hAnsi="黑体" w:eastAsia="黑体"/>
          <w:b/>
          <w:sz w:val="28"/>
          <w:szCs w:val="24"/>
        </w:rPr>
        <w:t>七、联系方式</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招  标  人：许昌市建安区五女店镇人民政府</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项目负责人：徐海涛</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联系电话：17630310099</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 xml:space="preserve">代理机构：永明项目管理有限公司      </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项目负责人：徐会娇</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 xml:space="preserve">联 系电 话：13333991768 </w:t>
      </w:r>
    </w:p>
    <w:p>
      <w:pPr>
        <w:snapToGrid w:val="0"/>
        <w:spacing w:line="540" w:lineRule="exact"/>
        <w:ind w:left="-170" w:leftChars="-50" w:right="-170" w:rightChars="-50" w:firstLine="5760" w:firstLineChars="2400"/>
        <w:rPr>
          <w:rFonts w:hAnsi="宋体" w:cs="宋体"/>
          <w:sz w:val="24"/>
          <w:szCs w:val="24"/>
        </w:rPr>
      </w:pPr>
    </w:p>
    <w:p>
      <w:pPr>
        <w:snapToGrid w:val="0"/>
        <w:spacing w:line="540" w:lineRule="exact"/>
        <w:ind w:left="-170" w:leftChars="-50" w:right="-170" w:rightChars="-50" w:firstLine="6120" w:firstLineChars="2550"/>
        <w:jc w:val="right"/>
        <w:rPr>
          <w:rFonts w:hAnsi="宋体" w:cs="宋体"/>
          <w:color w:val="FF0000"/>
          <w:sz w:val="24"/>
          <w:szCs w:val="24"/>
        </w:rPr>
      </w:pPr>
      <w:r>
        <w:rPr>
          <w:rFonts w:hint="eastAsia" w:hAnsi="宋体" w:cs="宋体"/>
          <w:sz w:val="24"/>
          <w:szCs w:val="24"/>
        </w:rPr>
        <w:t>许昌市建安区五女店镇人民政府2018年12月</w:t>
      </w:r>
      <w:r>
        <w:rPr>
          <w:rFonts w:hint="eastAsia" w:hAnsi="宋体" w:cs="宋体"/>
          <w:sz w:val="24"/>
          <w:szCs w:val="24"/>
          <w:lang w:val="en-US" w:eastAsia="zh-CN"/>
        </w:rPr>
        <w:t xml:space="preserve">26 </w:t>
      </w:r>
      <w:r>
        <w:rPr>
          <w:rFonts w:hint="eastAsia" w:hAnsi="宋体" w:cs="宋体"/>
          <w:sz w:val="24"/>
          <w:szCs w:val="24"/>
        </w:rPr>
        <w:t>日</w:t>
      </w:r>
      <w:r>
        <w:rPr>
          <w:rFonts w:hint="eastAsia" w:hAnsi="宋体" w:cs="宋体"/>
          <w:color w:val="FF0000"/>
          <w:sz w:val="24"/>
          <w:szCs w:val="24"/>
        </w:rPr>
        <w:t xml:space="preserve"> </w:t>
      </w:r>
    </w:p>
    <w:p>
      <w:pPr>
        <w:snapToGrid w:val="0"/>
        <w:spacing w:line="540" w:lineRule="exact"/>
        <w:ind w:left="-170" w:leftChars="-50" w:right="-170" w:rightChars="-50" w:firstLine="5760" w:firstLineChars="2400"/>
        <w:rPr>
          <w:rFonts w:hAnsi="宋体" w:cs="宋体"/>
          <w:sz w:val="24"/>
          <w:szCs w:val="24"/>
        </w:rPr>
      </w:pPr>
    </w:p>
    <w:p>
      <w:pPr>
        <w:pStyle w:val="2"/>
        <w:ind w:firstLine="340"/>
      </w:pPr>
    </w:p>
    <w:p>
      <w:pPr>
        <w:autoSpaceDE w:val="0"/>
        <w:autoSpaceDN w:val="0"/>
        <w:adjustRightInd w:val="0"/>
        <w:spacing w:line="460" w:lineRule="exact"/>
        <w:jc w:val="left"/>
        <w:outlineLvl w:val="0"/>
        <w:rPr>
          <w:rFonts w:hAnsi="宋体" w:cs="宋体"/>
          <w:b/>
          <w:bCs/>
          <w:sz w:val="24"/>
          <w:szCs w:val="24"/>
        </w:rPr>
      </w:pPr>
      <w:r>
        <w:rPr>
          <w:rFonts w:hint="eastAsia" w:hAnsi="宋体" w:cs="宋体"/>
          <w:b/>
          <w:bCs/>
          <w:sz w:val="24"/>
          <w:szCs w:val="24"/>
        </w:rPr>
        <w:t>温馨提示：</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本项目为全流程电子化交易项目，请认真阅读招标文件，并注意以下事项。</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电子文件下载、制作、提交期间和开标（电子投标文件的解密）环节，投标人须使用CA数字证书。（证书须在有效期内）</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3.电子投标文件的制作</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电子投标文件的制作，参考【全国公共资源交易平台(河南省▪许昌市)】公共资源交易系统——组件下载——交易系统操作手册（投标人、供应商）。</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3.2 投标人须将招标文件要求的资质、业绩、荣誉及相关人员证明材料等资料原件扫描件（或图片）制作到所提交的电子投标文件中。</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4.电子投标文件的提交</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 xml:space="preserve">    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投标人应充分考虑并预留技术处理和上传数据所需时间。</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4.2 投标人对同一项目多个标段进行投标的，电子投标文件应按标段分别提交。</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4.3 电子投标文件成功提交后，投标人应打印“投标文件提交回执单”，供开标现场备查。</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5.评标依据</w:t>
      </w:r>
    </w:p>
    <w:p>
      <w:pPr>
        <w:autoSpaceDE w:val="0"/>
        <w:autoSpaceDN w:val="0"/>
        <w:adjustRightInd w:val="0"/>
        <w:spacing w:line="460" w:lineRule="exact"/>
        <w:ind w:firstLine="480" w:firstLineChars="200"/>
        <w:jc w:val="left"/>
        <w:outlineLvl w:val="0"/>
        <w:rPr>
          <w:rFonts w:hAnsi="宋体" w:cs="宋体"/>
          <w:b/>
          <w:bCs/>
          <w:sz w:val="24"/>
          <w:szCs w:val="24"/>
        </w:rPr>
      </w:pPr>
      <w:r>
        <w:rPr>
          <w:rFonts w:hint="eastAsia" w:hAnsi="宋体" w:cs="宋体"/>
          <w:b/>
          <w:bCs/>
          <w:sz w:val="24"/>
          <w:szCs w:val="24"/>
        </w:rPr>
        <w:t>5.1采用全流程电子化交易评标时，评标委员会以电子投标文件为依据评标。</w:t>
      </w:r>
    </w:p>
    <w:p>
      <w:pPr>
        <w:tabs>
          <w:tab w:val="left" w:pos="4140"/>
          <w:tab w:val="left" w:pos="4260"/>
        </w:tabs>
        <w:spacing w:line="460" w:lineRule="exact"/>
        <w:ind w:right="-578" w:rightChars="-170" w:firstLine="480" w:firstLineChars="200"/>
        <w:jc w:val="left"/>
        <w:rPr>
          <w:rFonts w:hAnsi="宋体" w:cs="宋体"/>
          <w:b/>
          <w:bCs/>
          <w:sz w:val="24"/>
          <w:szCs w:val="24"/>
        </w:rPr>
      </w:pPr>
      <w:r>
        <w:rPr>
          <w:rFonts w:hint="eastAsia" w:hAnsi="宋体" w:cs="宋体"/>
          <w:b/>
          <w:bCs/>
          <w:sz w:val="24"/>
          <w:szCs w:val="24"/>
        </w:rPr>
        <w:t>5.2全流程电子化交易如因异常情况无法完成，将以人工方式进行。评标委员会以纸质投标文件为依据评标。</w:t>
      </w:r>
    </w:p>
    <w:p>
      <w:pPr>
        <w:pStyle w:val="2"/>
        <w:ind w:firstLine="241"/>
        <w:rPr>
          <w:rFonts w:hAnsi="宋体" w:cs="宋体"/>
          <w:b/>
          <w:bCs/>
          <w:sz w:val="24"/>
          <w:szCs w:val="24"/>
        </w:rPr>
      </w:pPr>
    </w:p>
    <w:p>
      <w:pPr>
        <w:pStyle w:val="2"/>
        <w:ind w:firstLine="241"/>
        <w:rPr>
          <w:rFonts w:hAnsi="宋体" w:cs="宋体"/>
          <w:b/>
          <w:bCs/>
          <w:sz w:val="24"/>
          <w:szCs w:val="24"/>
        </w:rPr>
      </w:pPr>
    </w:p>
    <w:p>
      <w:pPr>
        <w:pStyle w:val="2"/>
        <w:ind w:firstLine="241"/>
        <w:rPr>
          <w:rFonts w:hAnsi="宋体" w:cs="宋体"/>
          <w:b/>
          <w:bCs/>
          <w:sz w:val="24"/>
          <w:szCs w:val="24"/>
        </w:rPr>
      </w:pPr>
    </w:p>
    <w:p>
      <w:pPr>
        <w:pStyle w:val="2"/>
        <w:ind w:firstLine="241"/>
        <w:rPr>
          <w:rFonts w:hAnsi="宋体" w:cs="宋体"/>
          <w:b/>
          <w:bCs/>
          <w:sz w:val="24"/>
          <w:szCs w:val="24"/>
        </w:rPr>
      </w:pPr>
    </w:p>
    <w:p>
      <w:pPr>
        <w:pStyle w:val="2"/>
        <w:ind w:firstLine="241"/>
        <w:rPr>
          <w:rFonts w:hAnsi="宋体" w:cs="宋体"/>
          <w:b/>
          <w:bCs/>
          <w:sz w:val="24"/>
          <w:szCs w:val="24"/>
        </w:rPr>
      </w:pPr>
    </w:p>
    <w:p>
      <w:pPr>
        <w:pStyle w:val="2"/>
        <w:ind w:firstLine="241"/>
        <w:rPr>
          <w:rFonts w:hAnsi="宋体" w:cs="宋体"/>
          <w:b/>
          <w:bCs/>
          <w:sz w:val="24"/>
          <w:szCs w:val="24"/>
        </w:rPr>
      </w:pPr>
    </w:p>
    <w:p>
      <w:pPr>
        <w:pStyle w:val="2"/>
        <w:ind w:left="0" w:leftChars="0" w:firstLine="0" w:firstLineChars="0"/>
        <w:rPr>
          <w:rFonts w:hAnsi="宋体" w:cs="宋体"/>
          <w:b/>
          <w:bCs/>
          <w:sz w:val="24"/>
          <w:szCs w:val="24"/>
        </w:rPr>
      </w:pPr>
    </w:p>
    <w:p>
      <w:pPr>
        <w:widowControl/>
        <w:ind w:firstLine="3240" w:firstLineChars="900"/>
        <w:jc w:val="left"/>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5"/>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681"/>
        <w:gridCol w:w="132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仿宋_GB2312"/>
                <w:b/>
                <w:sz w:val="24"/>
              </w:rPr>
            </w:pPr>
            <w:r>
              <w:rPr>
                <w:rFonts w:hint="eastAsia" w:hAnsi="宋体" w:cs="仿宋_GB2312"/>
                <w:b/>
                <w:sz w:val="24"/>
              </w:rPr>
              <w:t>条款号</w:t>
            </w:r>
          </w:p>
        </w:tc>
        <w:tc>
          <w:tcPr>
            <w:tcW w:w="1681" w:type="dxa"/>
            <w:vAlign w:val="center"/>
          </w:tcPr>
          <w:p>
            <w:pPr>
              <w:autoSpaceDE w:val="0"/>
              <w:autoSpaceDN w:val="0"/>
              <w:adjustRightInd w:val="0"/>
              <w:jc w:val="center"/>
              <w:rPr>
                <w:rFonts w:hAnsi="宋体" w:cs="仿宋_GB2312"/>
                <w:b/>
                <w:sz w:val="24"/>
              </w:rPr>
            </w:pPr>
            <w:r>
              <w:rPr>
                <w:rFonts w:hint="eastAsia" w:hAnsi="宋体" w:cs="仿宋_GB2312"/>
                <w:b/>
                <w:sz w:val="24"/>
              </w:rPr>
              <w:t>条款名称</w:t>
            </w:r>
          </w:p>
        </w:tc>
        <w:tc>
          <w:tcPr>
            <w:tcW w:w="7082" w:type="dxa"/>
            <w:gridSpan w:val="2"/>
            <w:vAlign w:val="center"/>
          </w:tcPr>
          <w:p>
            <w:pPr>
              <w:autoSpaceDE w:val="0"/>
              <w:autoSpaceDN w:val="0"/>
              <w:adjustRightInd w:val="0"/>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招标人</w:t>
            </w:r>
          </w:p>
        </w:tc>
        <w:tc>
          <w:tcPr>
            <w:tcW w:w="7082" w:type="dxa"/>
            <w:gridSpan w:val="2"/>
            <w:vAlign w:val="center"/>
          </w:tcPr>
          <w:p>
            <w:pPr>
              <w:spacing w:line="380" w:lineRule="exact"/>
              <w:ind w:right="-170" w:rightChars="-50"/>
              <w:rPr>
                <w:rFonts w:hint="eastAsia" w:hAnsi="宋体" w:cs="宋体"/>
                <w:sz w:val="24"/>
                <w:szCs w:val="24"/>
              </w:rPr>
            </w:pPr>
            <w:r>
              <w:rPr>
                <w:rFonts w:hint="eastAsia" w:hAnsi="宋体" w:cs="宋体"/>
                <w:sz w:val="24"/>
                <w:szCs w:val="24"/>
              </w:rPr>
              <w:t>招  标  人：许昌市建安区五女店镇人民政府</w:t>
            </w:r>
          </w:p>
          <w:p>
            <w:pPr>
              <w:spacing w:line="380" w:lineRule="exact"/>
              <w:ind w:right="-170" w:rightChars="-50"/>
              <w:rPr>
                <w:rFonts w:hint="eastAsia" w:hAnsi="宋体" w:cs="宋体"/>
                <w:sz w:val="24"/>
                <w:szCs w:val="24"/>
              </w:rPr>
            </w:pPr>
            <w:r>
              <w:rPr>
                <w:rFonts w:hint="eastAsia" w:hAnsi="宋体" w:cs="宋体"/>
                <w:sz w:val="24"/>
                <w:szCs w:val="24"/>
              </w:rPr>
              <w:t>项目负责人：徐海涛</w:t>
            </w:r>
          </w:p>
          <w:p>
            <w:pPr>
              <w:spacing w:line="380" w:lineRule="exact"/>
              <w:ind w:right="-170" w:rightChars="-50"/>
              <w:rPr>
                <w:rFonts w:hAnsi="宋体"/>
                <w:bCs/>
                <w:sz w:val="24"/>
              </w:rPr>
            </w:pPr>
            <w:r>
              <w:rPr>
                <w:rFonts w:hint="eastAsia" w:hAnsi="宋体" w:cs="宋体"/>
                <w:sz w:val="24"/>
                <w:szCs w:val="24"/>
              </w:rPr>
              <w:t>联系电话：17630310099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代理机构</w:t>
            </w:r>
          </w:p>
        </w:tc>
        <w:tc>
          <w:tcPr>
            <w:tcW w:w="7082" w:type="dxa"/>
            <w:gridSpan w:val="2"/>
            <w:vAlign w:val="center"/>
          </w:tcPr>
          <w:p>
            <w:pPr>
              <w:spacing w:line="380" w:lineRule="exact"/>
              <w:ind w:right="-170" w:rightChars="-50"/>
              <w:rPr>
                <w:rFonts w:hint="eastAsia" w:hAnsi="宋体" w:cs="宋体"/>
                <w:sz w:val="24"/>
                <w:szCs w:val="24"/>
              </w:rPr>
            </w:pPr>
            <w:r>
              <w:rPr>
                <w:rFonts w:hint="eastAsia" w:hAnsi="宋体" w:cs="宋体"/>
                <w:sz w:val="24"/>
                <w:szCs w:val="24"/>
              </w:rPr>
              <w:t xml:space="preserve">代理机构：永明项目管理有限公司      </w:t>
            </w:r>
          </w:p>
          <w:p>
            <w:pPr>
              <w:spacing w:line="380" w:lineRule="exact"/>
              <w:ind w:right="-170" w:rightChars="-50"/>
              <w:rPr>
                <w:rFonts w:hint="eastAsia" w:hAnsi="宋体" w:cs="宋体"/>
                <w:sz w:val="24"/>
                <w:szCs w:val="24"/>
              </w:rPr>
            </w:pPr>
            <w:r>
              <w:rPr>
                <w:rFonts w:hint="eastAsia" w:hAnsi="宋体" w:cs="宋体"/>
                <w:sz w:val="24"/>
                <w:szCs w:val="24"/>
              </w:rPr>
              <w:t>项目负责人：徐会娇</w:t>
            </w:r>
          </w:p>
          <w:p>
            <w:pPr>
              <w:spacing w:line="380" w:lineRule="exact"/>
              <w:ind w:right="-170" w:rightChars="-50"/>
              <w:rPr>
                <w:rFonts w:hAnsi="宋体"/>
                <w:sz w:val="24"/>
              </w:rPr>
            </w:pPr>
            <w:r>
              <w:rPr>
                <w:rFonts w:hint="eastAsia" w:hAnsi="宋体" w:cs="宋体"/>
                <w:sz w:val="24"/>
                <w:szCs w:val="24"/>
              </w:rPr>
              <w:t>联 系电 话：</w:t>
            </w:r>
            <w:r>
              <w:rPr>
                <w:rFonts w:hint="eastAsia" w:hAnsi="宋体" w:cs="宋体"/>
                <w:sz w:val="24"/>
                <w:szCs w:val="24"/>
                <w:lang w:val="en-US" w:eastAsia="zh-CN"/>
              </w:rPr>
              <w:t>13333991768</w:t>
            </w:r>
            <w:r>
              <w:rPr>
                <w:rFonts w:hint="eastAsia"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4</w:t>
            </w:r>
          </w:p>
        </w:tc>
        <w:tc>
          <w:tcPr>
            <w:tcW w:w="1681" w:type="dxa"/>
            <w:vAlign w:val="center"/>
          </w:tcPr>
          <w:p>
            <w:pPr>
              <w:autoSpaceDE w:val="0"/>
              <w:autoSpaceDN w:val="0"/>
              <w:adjustRightInd w:val="0"/>
              <w:jc w:val="center"/>
              <w:rPr>
                <w:rFonts w:hAnsi="宋体"/>
                <w:sz w:val="24"/>
              </w:rPr>
            </w:pPr>
            <w:r>
              <w:rPr>
                <w:rFonts w:hint="eastAsia" w:hAnsi="宋体"/>
                <w:sz w:val="24"/>
              </w:rPr>
              <w:t>项目名称</w:t>
            </w:r>
          </w:p>
        </w:tc>
        <w:tc>
          <w:tcPr>
            <w:tcW w:w="7082" w:type="dxa"/>
            <w:gridSpan w:val="2"/>
            <w:vAlign w:val="center"/>
          </w:tcPr>
          <w:p>
            <w:pPr>
              <w:autoSpaceDE w:val="0"/>
              <w:autoSpaceDN w:val="0"/>
              <w:adjustRightInd w:val="0"/>
              <w:rPr>
                <w:rFonts w:hAnsi="宋体"/>
                <w:b/>
                <w:sz w:val="24"/>
              </w:rPr>
            </w:pPr>
            <w:r>
              <w:rPr>
                <w:rFonts w:hint="eastAsia" w:hAnsi="宋体" w:cs="宋体"/>
                <w:sz w:val="24"/>
                <w:szCs w:val="24"/>
                <w:lang w:eastAsia="zh-CN"/>
              </w:rPr>
              <w:t>五女店镇区道路工程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5</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建设地点</w:t>
            </w:r>
          </w:p>
        </w:tc>
        <w:tc>
          <w:tcPr>
            <w:tcW w:w="7082" w:type="dxa"/>
            <w:gridSpan w:val="2"/>
            <w:vAlign w:val="center"/>
          </w:tcPr>
          <w:p>
            <w:pPr>
              <w:rPr>
                <w:rFonts w:hAnsi="宋体" w:cs="仿宋_GB2312"/>
                <w:sz w:val="24"/>
                <w:szCs w:val="24"/>
              </w:rPr>
            </w:pPr>
            <w:r>
              <w:rPr>
                <w:rFonts w:hint="eastAsia" w:hAnsi="宋体" w:cs="宋体"/>
                <w:sz w:val="24"/>
                <w:szCs w:val="24"/>
                <w:lang w:eastAsia="zh-CN"/>
              </w:rPr>
              <w:t>许昌市建安区五女店镇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1.2.1</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资金来源</w:t>
            </w:r>
          </w:p>
        </w:tc>
        <w:tc>
          <w:tcPr>
            <w:tcW w:w="7082" w:type="dxa"/>
            <w:gridSpan w:val="2"/>
          </w:tcPr>
          <w:p>
            <w:pPr>
              <w:autoSpaceDE w:val="0"/>
              <w:autoSpaceDN w:val="0"/>
              <w:adjustRightInd w:val="0"/>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1.2.2</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出资比例</w:t>
            </w:r>
          </w:p>
        </w:tc>
        <w:tc>
          <w:tcPr>
            <w:tcW w:w="7082" w:type="dxa"/>
            <w:gridSpan w:val="2"/>
          </w:tcPr>
          <w:p>
            <w:pPr>
              <w:autoSpaceDE w:val="0"/>
              <w:autoSpaceDN w:val="0"/>
              <w:adjustRightInd w:val="0"/>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1.2.3</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资金落实情况</w:t>
            </w:r>
          </w:p>
        </w:tc>
        <w:tc>
          <w:tcPr>
            <w:tcW w:w="7082" w:type="dxa"/>
            <w:gridSpan w:val="2"/>
          </w:tcPr>
          <w:p>
            <w:pPr>
              <w:autoSpaceDE w:val="0"/>
              <w:autoSpaceDN w:val="0"/>
              <w:adjustRightInd w:val="0"/>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1.3.1</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招标范围</w:t>
            </w:r>
          </w:p>
        </w:tc>
        <w:tc>
          <w:tcPr>
            <w:tcW w:w="7082" w:type="dxa"/>
            <w:gridSpan w:val="2"/>
            <w:tcBorders>
              <w:bottom w:val="single" w:color="auto" w:sz="4" w:space="0"/>
            </w:tcBorders>
          </w:tcPr>
          <w:p>
            <w:pPr>
              <w:autoSpaceDE w:val="0"/>
              <w:autoSpaceDN w:val="0"/>
              <w:adjustRightInd w:val="0"/>
            </w:pPr>
            <w:r>
              <w:rPr>
                <w:rFonts w:hint="eastAsia" w:hAnsi="宋体"/>
                <w:sz w:val="24"/>
                <w:szCs w:val="22"/>
              </w:rPr>
              <w:t>招标文件、工程量清单、设计施工图纸、招标前的设计变更（如有）、答疑纪要（如有）。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1.3.2</w:t>
            </w:r>
          </w:p>
        </w:tc>
        <w:tc>
          <w:tcPr>
            <w:tcW w:w="1681" w:type="dxa"/>
            <w:tcBorders>
              <w:right w:val="single" w:color="auto" w:sz="4" w:space="0"/>
            </w:tcBorders>
            <w:vAlign w:val="center"/>
          </w:tcPr>
          <w:p>
            <w:pPr>
              <w:autoSpaceDE w:val="0"/>
              <w:autoSpaceDN w:val="0"/>
              <w:adjustRightInd w:val="0"/>
              <w:jc w:val="center"/>
              <w:rPr>
                <w:rFonts w:hAnsi="宋体" w:cs="仿宋_GB2312"/>
                <w:sz w:val="24"/>
              </w:rPr>
            </w:pPr>
            <w:r>
              <w:rPr>
                <w:rFonts w:hint="eastAsia" w:hAnsi="宋体" w:cs="仿宋_GB2312"/>
                <w:sz w:val="24"/>
              </w:rPr>
              <w:t>计划工期</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Ansi="宋体" w:cs="黑体"/>
                <w:sz w:val="24"/>
              </w:rPr>
            </w:pPr>
            <w:r>
              <w:rPr>
                <w:rFonts w:hint="eastAsia" w:hAnsi="宋体" w:cs="宋体"/>
                <w:sz w:val="24"/>
                <w:szCs w:val="24"/>
                <w:lang w:val="en-US" w:eastAsia="zh-CN"/>
              </w:rPr>
              <w:t>30</w:t>
            </w:r>
            <w:r>
              <w:rPr>
                <w:rFonts w:hint="eastAsia" w:hAnsi="宋体" w:cs="宋体"/>
                <w:sz w:val="24"/>
                <w:szCs w:val="24"/>
                <w:lang w:eastAsia="zh-CN"/>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1.3.3</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质量要求</w:t>
            </w:r>
          </w:p>
        </w:tc>
        <w:tc>
          <w:tcPr>
            <w:tcW w:w="7082" w:type="dxa"/>
            <w:gridSpan w:val="2"/>
            <w:tcBorders>
              <w:top w:val="single" w:color="auto" w:sz="4" w:space="0"/>
            </w:tcBorders>
            <w:vAlign w:val="center"/>
          </w:tcPr>
          <w:p>
            <w:pPr>
              <w:autoSpaceDE w:val="0"/>
              <w:autoSpaceDN w:val="0"/>
              <w:adjustRightInd w:val="0"/>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1.4.1</w:t>
            </w:r>
          </w:p>
        </w:tc>
        <w:tc>
          <w:tcPr>
            <w:tcW w:w="1681" w:type="dxa"/>
            <w:vAlign w:val="center"/>
          </w:tcPr>
          <w:p>
            <w:pPr>
              <w:autoSpaceDE w:val="0"/>
              <w:autoSpaceDN w:val="0"/>
              <w:adjustRightInd w:val="0"/>
              <w:jc w:val="center"/>
              <w:rPr>
                <w:rFonts w:hAnsi="宋体" w:cs="黑体"/>
                <w:sz w:val="24"/>
              </w:rPr>
            </w:pPr>
            <w:r>
              <w:rPr>
                <w:rFonts w:hint="eastAsia" w:hAnsi="宋体" w:cs="黑体"/>
                <w:sz w:val="24"/>
              </w:rPr>
              <w:t>投标人资质条件</w:t>
            </w:r>
          </w:p>
        </w:tc>
        <w:tc>
          <w:tcPr>
            <w:tcW w:w="7082" w:type="dxa"/>
            <w:gridSpan w:val="2"/>
          </w:tcPr>
          <w:p>
            <w:pPr>
              <w:autoSpaceDE w:val="0"/>
              <w:autoSpaceDN w:val="0"/>
              <w:adjustRightInd w:val="0"/>
              <w:rPr>
                <w:rFonts w:hAnsi="宋体"/>
                <w:sz w:val="24"/>
                <w:szCs w:val="22"/>
              </w:rPr>
            </w:pPr>
            <w:r>
              <w:rPr>
                <w:rFonts w:hint="eastAsia" w:hAnsi="宋体"/>
                <w:sz w:val="24"/>
                <w:szCs w:val="2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1.4.2</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是否接受联合体投标</w:t>
            </w:r>
          </w:p>
        </w:tc>
        <w:tc>
          <w:tcPr>
            <w:tcW w:w="7082" w:type="dxa"/>
            <w:gridSpan w:val="2"/>
          </w:tcPr>
          <w:p>
            <w:pPr>
              <w:autoSpaceDE w:val="0"/>
              <w:autoSpaceDN w:val="0"/>
              <w:adjustRightInd w:val="0"/>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踏勘现场</w:t>
            </w:r>
          </w:p>
        </w:tc>
        <w:tc>
          <w:tcPr>
            <w:tcW w:w="7082" w:type="dxa"/>
            <w:gridSpan w:val="2"/>
          </w:tcPr>
          <w:p>
            <w:pPr>
              <w:autoSpaceDE w:val="0"/>
              <w:autoSpaceDN w:val="0"/>
              <w:adjustRightInd w:val="0"/>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投标预备会</w:t>
            </w:r>
          </w:p>
        </w:tc>
        <w:tc>
          <w:tcPr>
            <w:tcW w:w="7082" w:type="dxa"/>
            <w:gridSpan w:val="2"/>
          </w:tcPr>
          <w:p>
            <w:pPr>
              <w:autoSpaceDE w:val="0"/>
              <w:autoSpaceDN w:val="0"/>
              <w:adjustRightInd w:val="0"/>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投标人提出问题的截止时间</w:t>
            </w:r>
          </w:p>
        </w:tc>
        <w:tc>
          <w:tcPr>
            <w:tcW w:w="7082"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jc w:val="center"/>
              <w:rPr>
                <w:rFonts w:hAnsi="宋体"/>
                <w:sz w:val="24"/>
              </w:rPr>
            </w:pPr>
            <w:r>
              <w:rPr>
                <w:rFonts w:hint="eastAsia" w:hAnsi="宋体"/>
                <w:sz w:val="24"/>
              </w:rPr>
              <w:t>1.10.3</w:t>
            </w:r>
          </w:p>
        </w:tc>
        <w:tc>
          <w:tcPr>
            <w:tcW w:w="1681" w:type="dxa"/>
            <w:vAlign w:val="center"/>
          </w:tcPr>
          <w:p>
            <w:pPr>
              <w:jc w:val="center"/>
              <w:rPr>
                <w:rFonts w:hAnsi="宋体"/>
                <w:sz w:val="24"/>
              </w:rPr>
            </w:pPr>
            <w:r>
              <w:rPr>
                <w:rFonts w:hint="eastAsia" w:hAnsi="宋体"/>
                <w:sz w:val="24"/>
              </w:rPr>
              <w:t>招标人澄清的时间</w:t>
            </w:r>
          </w:p>
        </w:tc>
        <w:tc>
          <w:tcPr>
            <w:tcW w:w="7082"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w:t>
            </w:r>
            <w:r>
              <w:rPr>
                <w:rFonts w:hint="eastAsia" w:hAnsi="宋体" w:cs="TimesNewRomanPSMT"/>
                <w:sz w:val="24"/>
              </w:rPr>
              <w:t>11</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分包</w:t>
            </w:r>
          </w:p>
        </w:tc>
        <w:tc>
          <w:tcPr>
            <w:tcW w:w="7082" w:type="dxa"/>
            <w:gridSpan w:val="2"/>
          </w:tcPr>
          <w:p>
            <w:pPr>
              <w:autoSpaceDE w:val="0"/>
              <w:autoSpaceDN w:val="0"/>
              <w:adjustRightInd w:val="0"/>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偏离</w:t>
            </w:r>
          </w:p>
        </w:tc>
        <w:tc>
          <w:tcPr>
            <w:tcW w:w="7082" w:type="dxa"/>
            <w:gridSpan w:val="2"/>
          </w:tcPr>
          <w:p>
            <w:pPr>
              <w:autoSpaceDE w:val="0"/>
              <w:autoSpaceDN w:val="0"/>
              <w:adjustRightInd w:val="0"/>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4"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 xml:space="preserve">2.1 </w:t>
            </w:r>
          </w:p>
        </w:tc>
        <w:tc>
          <w:tcPr>
            <w:tcW w:w="1681" w:type="dxa"/>
            <w:vAlign w:val="center"/>
          </w:tcPr>
          <w:p>
            <w:pPr>
              <w:autoSpaceDE w:val="0"/>
              <w:autoSpaceDN w:val="0"/>
              <w:adjustRightInd w:val="0"/>
              <w:jc w:val="center"/>
              <w:rPr>
                <w:rFonts w:hAnsi="宋体" w:cs="仿宋_GB2312"/>
                <w:sz w:val="24"/>
                <w:szCs w:val="22"/>
              </w:rPr>
            </w:pPr>
            <w:r>
              <w:rPr>
                <w:rFonts w:hint="eastAsia" w:hAnsi="宋体" w:cs="仿宋_GB2312"/>
                <w:sz w:val="24"/>
                <w:szCs w:val="22"/>
              </w:rPr>
              <w:t>招标文件及图纸的获取</w:t>
            </w:r>
          </w:p>
        </w:tc>
        <w:tc>
          <w:tcPr>
            <w:tcW w:w="7082" w:type="dxa"/>
            <w:gridSpan w:val="2"/>
          </w:tcPr>
          <w:p>
            <w:pPr>
              <w:autoSpaceDE w:val="0"/>
              <w:autoSpaceDN w:val="0"/>
              <w:adjustRightInd w:val="0"/>
              <w:rPr>
                <w:rFonts w:hint="eastAsia" w:eastAsia="宋体"/>
                <w:lang w:eastAsia="zh-CN"/>
              </w:rPr>
            </w:pPr>
            <w:r>
              <w:rPr>
                <w:rFonts w:hint="eastAsia" w:hAnsi="宋体" w:cs="仿宋_GB2312"/>
                <w:sz w:val="24"/>
                <w:szCs w:val="22"/>
              </w:rPr>
              <w:t>招标文件和工程量清单及图纸的获取：投标人于投标文件递交截止时间前均可登录《全国公共资源交易平台(河南省▪许昌市)》（http://www.xcggzy.gov.cn/），通过“投标人/供应商登录”后自行下载。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TimesNewRomanPSMT"/>
                <w:sz w:val="24"/>
              </w:rPr>
            </w:pPr>
            <w:r>
              <w:rPr>
                <w:rFonts w:hint="eastAsia" w:hAnsi="宋体" w:cs="TimesNewRomanPSMT"/>
                <w:sz w:val="24"/>
              </w:rPr>
              <w:t>2.1.1</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7082" w:type="dxa"/>
            <w:gridSpan w:val="2"/>
            <w:vAlign w:val="center"/>
          </w:tcPr>
          <w:p>
            <w:pPr>
              <w:autoSpaceDE w:val="0"/>
              <w:autoSpaceDN w:val="0"/>
              <w:adjustRightInd w:val="0"/>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2.2.1</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7082" w:type="dxa"/>
            <w:gridSpan w:val="2"/>
            <w:vAlign w:val="center"/>
          </w:tcPr>
          <w:p>
            <w:pPr>
              <w:autoSpaceDE w:val="0"/>
              <w:autoSpaceDN w:val="0"/>
              <w:adjustRightInd w:val="0"/>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2.2.2</w:t>
            </w:r>
          </w:p>
        </w:tc>
        <w:tc>
          <w:tcPr>
            <w:tcW w:w="1681" w:type="dxa"/>
            <w:vAlign w:val="center"/>
          </w:tcPr>
          <w:p>
            <w:pPr>
              <w:autoSpaceDE w:val="0"/>
              <w:autoSpaceDN w:val="0"/>
              <w:adjustRightInd w:val="0"/>
              <w:rPr>
                <w:rFonts w:hAnsi="宋体"/>
                <w:bCs/>
                <w:sz w:val="24"/>
                <w:szCs w:val="22"/>
              </w:rPr>
            </w:pPr>
            <w:r>
              <w:rPr>
                <w:rFonts w:hint="eastAsia" w:hAnsi="宋体"/>
                <w:bCs/>
                <w:sz w:val="24"/>
                <w:szCs w:val="22"/>
              </w:rPr>
              <w:t>投标截止时间</w:t>
            </w:r>
          </w:p>
        </w:tc>
        <w:tc>
          <w:tcPr>
            <w:tcW w:w="7082" w:type="dxa"/>
            <w:gridSpan w:val="2"/>
          </w:tcPr>
          <w:p>
            <w:pPr>
              <w:autoSpaceDE w:val="0"/>
              <w:autoSpaceDN w:val="0"/>
              <w:adjustRightInd w:val="0"/>
              <w:rPr>
                <w:rFonts w:hAnsi="宋体"/>
                <w:bCs/>
                <w:sz w:val="24"/>
                <w:szCs w:val="22"/>
              </w:rPr>
            </w:pPr>
            <w:r>
              <w:rPr>
                <w:rFonts w:hint="eastAsia" w:hAnsi="宋体"/>
                <w:bCs/>
                <w:sz w:val="24"/>
              </w:rPr>
              <w:t>201</w:t>
            </w:r>
            <w:r>
              <w:rPr>
                <w:rFonts w:hint="eastAsia" w:hAnsi="宋体"/>
                <w:bCs/>
                <w:sz w:val="24"/>
                <w:szCs w:val="22"/>
              </w:rPr>
              <w:t>9年</w:t>
            </w:r>
            <w:r>
              <w:rPr>
                <w:rFonts w:hint="eastAsia" w:hAnsi="宋体"/>
                <w:bCs/>
                <w:sz w:val="24"/>
                <w:szCs w:val="22"/>
                <w:lang w:val="en-US" w:eastAsia="zh-CN"/>
              </w:rPr>
              <w:t xml:space="preserve"> </w:t>
            </w:r>
            <w:r>
              <w:rPr>
                <w:rFonts w:hint="eastAsia" w:hAnsi="宋体"/>
                <w:bCs/>
                <w:sz w:val="24"/>
                <w:szCs w:val="22"/>
              </w:rPr>
              <w:t>1</w:t>
            </w:r>
            <w:r>
              <w:rPr>
                <w:rFonts w:hint="eastAsia" w:hAnsi="宋体"/>
                <w:bCs/>
                <w:sz w:val="24"/>
                <w:szCs w:val="22"/>
                <w:lang w:val="en-US" w:eastAsia="zh-CN"/>
              </w:rPr>
              <w:t xml:space="preserve"> </w:t>
            </w:r>
            <w:r>
              <w:rPr>
                <w:rFonts w:hint="eastAsia" w:hAnsi="宋体"/>
                <w:bCs/>
                <w:sz w:val="24"/>
                <w:szCs w:val="22"/>
              </w:rPr>
              <w:t>月</w:t>
            </w:r>
            <w:r>
              <w:rPr>
                <w:rFonts w:hint="eastAsia" w:hAnsi="宋体"/>
                <w:bCs/>
                <w:sz w:val="24"/>
                <w:szCs w:val="22"/>
                <w:lang w:val="en-US" w:eastAsia="zh-CN"/>
              </w:rPr>
              <w:t xml:space="preserve"> 17</w:t>
            </w:r>
            <w:r>
              <w:rPr>
                <w:rFonts w:hint="eastAsia" w:hAnsi="宋体"/>
                <w:bCs/>
                <w:sz w:val="24"/>
                <w:szCs w:val="22"/>
              </w:rPr>
              <w:t>日</w:t>
            </w:r>
            <w:r>
              <w:rPr>
                <w:rFonts w:hint="eastAsia" w:hAnsi="宋体"/>
                <w:bCs/>
                <w:sz w:val="24"/>
                <w:szCs w:val="22"/>
                <w:lang w:val="en-US" w:eastAsia="zh-CN"/>
              </w:rPr>
              <w:t>10</w:t>
            </w:r>
            <w:bookmarkStart w:id="86" w:name="_GoBack"/>
            <w:bookmarkEnd w:id="86"/>
            <w:r>
              <w:rPr>
                <w:rFonts w:hint="eastAsia" w:hAnsi="宋体"/>
                <w:bCs/>
                <w:sz w:val="24"/>
                <w:szCs w:val="22"/>
              </w:rPr>
              <w:t>时30分（北京时</w:t>
            </w:r>
            <w:r>
              <w:rPr>
                <w:rFonts w:hint="eastAsia" w:hAnsi="宋体"/>
                <w:bCs/>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2.2.3</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7082" w:type="dxa"/>
            <w:gridSpan w:val="2"/>
            <w:vAlign w:val="center"/>
          </w:tcPr>
          <w:p>
            <w:pPr>
              <w:autoSpaceDE w:val="0"/>
              <w:autoSpaceDN w:val="0"/>
              <w:adjustRightInd w:val="0"/>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7082" w:type="dxa"/>
            <w:gridSpan w:val="2"/>
            <w:vAlign w:val="center"/>
          </w:tcPr>
          <w:p>
            <w:pPr>
              <w:autoSpaceDE w:val="0"/>
              <w:autoSpaceDN w:val="0"/>
              <w:adjustRightInd w:val="0"/>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3.1.1</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构成投标文件的其他材料</w:t>
            </w:r>
          </w:p>
        </w:tc>
        <w:tc>
          <w:tcPr>
            <w:tcW w:w="7082" w:type="dxa"/>
            <w:gridSpan w:val="2"/>
          </w:tcPr>
          <w:p>
            <w:pPr>
              <w:autoSpaceDE w:val="0"/>
              <w:autoSpaceDN w:val="0"/>
              <w:adjustRightInd w:val="0"/>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投标有效期</w:t>
            </w:r>
          </w:p>
        </w:tc>
        <w:tc>
          <w:tcPr>
            <w:tcW w:w="7082" w:type="dxa"/>
            <w:gridSpan w:val="2"/>
          </w:tcPr>
          <w:p>
            <w:pPr>
              <w:autoSpaceDE w:val="0"/>
              <w:autoSpaceDN w:val="0"/>
              <w:adjustRightInd w:val="0"/>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int="eastAsia" w:hAnsi="宋体" w:eastAsia="宋体" w:cs="TimesNewRomanPSMT"/>
                <w:sz w:val="24"/>
                <w:lang w:val="en-US" w:eastAsia="zh-CN"/>
              </w:rPr>
            </w:pPr>
            <w:r>
              <w:rPr>
                <w:rFonts w:hint="eastAsia" w:hAnsi="宋体" w:cs="TimesNewRomanPSMT"/>
                <w:sz w:val="24"/>
                <w:lang w:val="en-US" w:eastAsia="zh-CN"/>
              </w:rPr>
              <w:t>3.4.1</w:t>
            </w:r>
          </w:p>
        </w:tc>
        <w:tc>
          <w:tcPr>
            <w:tcW w:w="1681" w:type="dxa"/>
            <w:vAlign w:val="center"/>
          </w:tcPr>
          <w:p>
            <w:pPr>
              <w:autoSpaceDE w:val="0"/>
              <w:autoSpaceDN w:val="0"/>
              <w:adjustRightInd w:val="0"/>
              <w:jc w:val="center"/>
              <w:rPr>
                <w:rFonts w:hint="eastAsia" w:hAnsi="宋体" w:eastAsia="宋体" w:cs="仿宋_GB2312"/>
                <w:sz w:val="24"/>
                <w:lang w:eastAsia="zh-CN"/>
              </w:rPr>
            </w:pPr>
            <w:r>
              <w:rPr>
                <w:rFonts w:hint="eastAsia" w:hAnsi="宋体" w:cs="仿宋_GB2312"/>
                <w:sz w:val="24"/>
                <w:lang w:eastAsia="zh-CN"/>
              </w:rPr>
              <w:t>投标保证金</w:t>
            </w:r>
          </w:p>
        </w:tc>
        <w:tc>
          <w:tcPr>
            <w:tcW w:w="7082" w:type="dxa"/>
            <w:gridSpan w:val="2"/>
          </w:tcPr>
          <w:p>
            <w:pPr>
              <w:autoSpaceDE w:val="0"/>
              <w:autoSpaceDN w:val="0"/>
              <w:adjustRightInd w:val="0"/>
              <w:jc w:val="left"/>
              <w:rPr>
                <w:rFonts w:hint="eastAsia" w:hAnsi="宋体" w:eastAsia="宋体" w:cs="仿宋_GB2312"/>
                <w:sz w:val="24"/>
                <w:lang w:eastAsia="zh-CN"/>
              </w:rPr>
            </w:pPr>
            <w:r>
              <w:rPr>
                <w:rFonts w:hint="eastAsia" w:hAnsi="宋体" w:cs="仿宋_GB2312"/>
                <w:sz w:val="24"/>
                <w:lang w:eastAsia="zh-CN"/>
              </w:rPr>
              <w:t>详见附件投标保证金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int="eastAsia" w:hAnsi="宋体" w:eastAsia="宋体" w:cs="TimesNewRomanPSMT"/>
                <w:sz w:val="24"/>
                <w:lang w:eastAsia="zh-CN"/>
              </w:rPr>
            </w:pPr>
            <w:bookmarkStart w:id="3" w:name="_Hlk424659721"/>
            <w:bookmarkStart w:id="4" w:name="OLE_LINK4" w:colFirst="0" w:colLast="2"/>
            <w:bookmarkStart w:id="5" w:name="OLE_LINK3" w:colFirst="0" w:colLast="2"/>
            <w:r>
              <w:rPr>
                <w:rFonts w:hint="eastAsia" w:hAnsi="宋体" w:cs="TimesNewRomanPSMT"/>
                <w:sz w:val="24"/>
              </w:rPr>
              <w:t>3.4.</w:t>
            </w:r>
            <w:r>
              <w:rPr>
                <w:rFonts w:hint="eastAsia" w:hAnsi="宋体" w:cs="TimesNewRomanPSMT"/>
                <w:sz w:val="24"/>
                <w:lang w:val="en-US" w:eastAsia="zh-CN"/>
              </w:rPr>
              <w:t>2</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履约保证金提交数额</w:t>
            </w:r>
          </w:p>
        </w:tc>
        <w:tc>
          <w:tcPr>
            <w:tcW w:w="7082" w:type="dxa"/>
            <w:gridSpan w:val="2"/>
            <w:vAlign w:val="center"/>
          </w:tcPr>
          <w:p>
            <w:pPr>
              <w:rPr>
                <w:rFonts w:hAnsi="宋体" w:cs="宋体"/>
                <w:sz w:val="24"/>
                <w:szCs w:val="24"/>
              </w:rPr>
            </w:pPr>
            <w:r>
              <w:rPr>
                <w:rFonts w:hint="eastAsia" w:ascii="宋体" w:hAnsi="宋体" w:eastAsia="宋体" w:cs="宋体"/>
                <w:sz w:val="24"/>
                <w:szCs w:val="24"/>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int="eastAsia" w:hAnsi="宋体" w:cs="TimesNewRomanPSMT"/>
                <w:sz w:val="24"/>
                <w:szCs w:val="22"/>
                <w:lang w:val="en-US" w:eastAsia="zh-CN"/>
              </w:rPr>
            </w:pPr>
            <w:r>
              <w:rPr>
                <w:rFonts w:hint="eastAsia" w:hAnsi="宋体" w:cs="TimesNewRomanPSMT"/>
                <w:sz w:val="24"/>
                <w:szCs w:val="22"/>
                <w:lang w:val="en-US" w:eastAsia="zh-CN"/>
              </w:rPr>
              <w:t>3.5.1</w:t>
            </w:r>
          </w:p>
        </w:tc>
        <w:tc>
          <w:tcPr>
            <w:tcW w:w="1681" w:type="dxa"/>
            <w:vAlign w:val="center"/>
          </w:tcPr>
          <w:p>
            <w:pPr>
              <w:autoSpaceDE w:val="0"/>
              <w:autoSpaceDN w:val="0"/>
              <w:adjustRightInd w:val="0"/>
              <w:jc w:val="center"/>
              <w:rPr>
                <w:rFonts w:hint="eastAsia" w:hAnsi="宋体" w:cs="TimesNewRomanPSMT"/>
                <w:sz w:val="24"/>
                <w:szCs w:val="22"/>
                <w:lang w:val="en-US" w:eastAsia="zh-CN"/>
              </w:rPr>
            </w:pPr>
            <w:r>
              <w:rPr>
                <w:rFonts w:hint="eastAsia" w:hAnsi="宋体" w:cs="TimesNewRomanPSMT"/>
                <w:sz w:val="24"/>
                <w:szCs w:val="22"/>
                <w:lang w:val="en-US" w:eastAsia="zh-CN"/>
              </w:rPr>
              <w:t>近年财务状况要求</w:t>
            </w:r>
          </w:p>
        </w:tc>
        <w:tc>
          <w:tcPr>
            <w:tcW w:w="7082" w:type="dxa"/>
            <w:gridSpan w:val="2"/>
            <w:vAlign w:val="center"/>
          </w:tcPr>
          <w:p>
            <w:pPr>
              <w:autoSpaceDE w:val="0"/>
              <w:autoSpaceDN w:val="0"/>
              <w:adjustRightInd w:val="0"/>
              <w:jc w:val="left"/>
              <w:rPr>
                <w:rFonts w:hint="eastAsia" w:hAnsi="宋体" w:cs="TimesNewRomanPSMT"/>
                <w:sz w:val="24"/>
                <w:szCs w:val="22"/>
                <w:lang w:val="en-US" w:eastAsia="zh-CN"/>
              </w:rPr>
            </w:pPr>
            <w:r>
              <w:rPr>
                <w:rFonts w:hint="eastAsia" w:hAnsi="宋体" w:cs="TimesNewRomanPSMT"/>
                <w:sz w:val="24"/>
                <w:szCs w:val="22"/>
                <w:lang w:val="en-US" w:eastAsia="zh-CN"/>
              </w:rPr>
              <w:t>近年，指2015、2016、2017年。</w:t>
            </w:r>
            <w:r>
              <w:rPr>
                <w:rFonts w:hint="eastAsia" w:hAnsi="Calibri" w:eastAsia="宋体" w:cs="TimesNewRomanPSMT"/>
                <w:sz w:val="24"/>
              </w:rPr>
              <w:t>(如公司成立未满三年，需提供从成立至今的年度财务状况)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int="eastAsia" w:hAnsi="宋体" w:cs="TimesNewRomanPSMT"/>
                <w:sz w:val="24"/>
                <w:szCs w:val="22"/>
                <w:lang w:val="en-US" w:eastAsia="zh-CN"/>
              </w:rPr>
            </w:pPr>
            <w:r>
              <w:rPr>
                <w:rFonts w:hint="eastAsia" w:hAnsi="宋体" w:cs="TimesNewRomanPSMT"/>
                <w:sz w:val="24"/>
                <w:szCs w:val="22"/>
                <w:lang w:val="en-US" w:eastAsia="zh-CN"/>
              </w:rPr>
              <w:t>3.5.2</w:t>
            </w:r>
          </w:p>
        </w:tc>
        <w:tc>
          <w:tcPr>
            <w:tcW w:w="1681" w:type="dxa"/>
            <w:vAlign w:val="center"/>
          </w:tcPr>
          <w:p>
            <w:pPr>
              <w:autoSpaceDE w:val="0"/>
              <w:autoSpaceDN w:val="0"/>
              <w:adjustRightInd w:val="0"/>
              <w:jc w:val="center"/>
              <w:rPr>
                <w:rFonts w:hint="eastAsia" w:hAnsi="宋体" w:cs="TimesNewRomanPSMT"/>
                <w:sz w:val="24"/>
                <w:szCs w:val="22"/>
                <w:lang w:val="en-US" w:eastAsia="zh-CN"/>
              </w:rPr>
            </w:pPr>
            <w:r>
              <w:rPr>
                <w:rFonts w:hint="eastAsia" w:hAnsi="宋体" w:cs="TimesNewRomanPSMT"/>
                <w:sz w:val="24"/>
                <w:szCs w:val="22"/>
                <w:lang w:val="en-US" w:eastAsia="zh-CN"/>
              </w:rPr>
              <w:t>近年完成的类似项目</w:t>
            </w:r>
          </w:p>
        </w:tc>
        <w:tc>
          <w:tcPr>
            <w:tcW w:w="7082" w:type="dxa"/>
            <w:gridSpan w:val="2"/>
            <w:vAlign w:val="center"/>
          </w:tcPr>
          <w:p>
            <w:pPr>
              <w:autoSpaceDE w:val="0"/>
              <w:autoSpaceDN w:val="0"/>
              <w:adjustRightInd w:val="0"/>
              <w:jc w:val="left"/>
              <w:rPr>
                <w:rFonts w:hint="eastAsia" w:hAnsi="宋体" w:cs="TimesNewRomanPSMT"/>
                <w:sz w:val="24"/>
                <w:szCs w:val="22"/>
                <w:lang w:val="en-US" w:eastAsia="zh-CN"/>
              </w:rPr>
            </w:pPr>
            <w:r>
              <w:rPr>
                <w:rFonts w:hint="eastAsia" w:hAnsi="宋体" w:cs="TimesNewRomanPSMT"/>
                <w:sz w:val="24"/>
                <w:szCs w:val="22"/>
                <w:lang w:val="en-US" w:eastAsia="zh-CN"/>
              </w:rPr>
              <w:t>近三年，指2016年1月1日至今。</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int="eastAsia" w:hAnsi="宋体" w:cs="TimesNewRomanPSMT"/>
                <w:sz w:val="24"/>
                <w:szCs w:val="22"/>
                <w:lang w:val="en-US" w:eastAsia="zh-CN"/>
              </w:rPr>
            </w:pPr>
            <w:r>
              <w:rPr>
                <w:rFonts w:hint="eastAsia" w:hAnsi="宋体" w:cs="TimesNewRomanPSMT"/>
                <w:sz w:val="24"/>
                <w:szCs w:val="22"/>
                <w:lang w:val="en-US" w:eastAsia="zh-CN"/>
              </w:rPr>
              <w:t>3.5.3</w:t>
            </w:r>
          </w:p>
        </w:tc>
        <w:tc>
          <w:tcPr>
            <w:tcW w:w="1681" w:type="dxa"/>
            <w:vAlign w:val="center"/>
          </w:tcPr>
          <w:p>
            <w:pPr>
              <w:autoSpaceDE w:val="0"/>
              <w:autoSpaceDN w:val="0"/>
              <w:adjustRightInd w:val="0"/>
              <w:jc w:val="center"/>
              <w:rPr>
                <w:rFonts w:hint="eastAsia" w:hAnsi="宋体" w:cs="TimesNewRomanPSMT"/>
                <w:sz w:val="24"/>
                <w:szCs w:val="22"/>
                <w:lang w:val="en-US" w:eastAsia="zh-CN"/>
              </w:rPr>
            </w:pPr>
            <w:r>
              <w:rPr>
                <w:rFonts w:hint="eastAsia" w:hAnsi="宋体" w:cs="TimesNewRomanPSMT"/>
                <w:sz w:val="24"/>
                <w:szCs w:val="22"/>
                <w:lang w:val="en-US" w:eastAsia="zh-CN"/>
              </w:rPr>
              <w:t>近年发生的诉讼及仲裁情况的年份要求</w:t>
            </w:r>
          </w:p>
        </w:tc>
        <w:tc>
          <w:tcPr>
            <w:tcW w:w="7082" w:type="dxa"/>
            <w:gridSpan w:val="2"/>
            <w:vAlign w:val="center"/>
          </w:tcPr>
          <w:p>
            <w:pPr>
              <w:autoSpaceDE w:val="0"/>
              <w:autoSpaceDN w:val="0"/>
              <w:adjustRightInd w:val="0"/>
              <w:jc w:val="left"/>
              <w:rPr>
                <w:rFonts w:hint="eastAsia" w:hAnsi="宋体" w:cs="TimesNewRomanPSMT"/>
                <w:sz w:val="24"/>
                <w:szCs w:val="22"/>
                <w:lang w:val="en-US" w:eastAsia="zh-CN"/>
              </w:rPr>
            </w:pPr>
            <w:r>
              <w:rPr>
                <w:rFonts w:hint="eastAsia" w:hAnsi="宋体" w:cs="TimesNewRomanPSMT"/>
                <w:sz w:val="24"/>
                <w:szCs w:val="22"/>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681" w:type="dxa"/>
            <w:vAlign w:val="center"/>
          </w:tcPr>
          <w:p>
            <w:pPr>
              <w:autoSpaceDE w:val="0"/>
              <w:autoSpaceDN w:val="0"/>
              <w:adjustRightInd w:val="0"/>
              <w:jc w:val="center"/>
              <w:rPr>
                <w:rFonts w:hAnsi="宋体" w:cs="仿宋_GB2312"/>
                <w:sz w:val="24"/>
              </w:rPr>
            </w:pPr>
            <w:r>
              <w:rPr>
                <w:rFonts w:hint="eastAsia" w:hAnsi="宋体" w:cs="仿宋_GB2312"/>
                <w:sz w:val="24"/>
              </w:rPr>
              <w:t>是否允许递交备选投标方案</w:t>
            </w:r>
          </w:p>
        </w:tc>
        <w:tc>
          <w:tcPr>
            <w:tcW w:w="7082"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3.7.3</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签字或盖章要求</w:t>
            </w:r>
          </w:p>
        </w:tc>
        <w:tc>
          <w:tcPr>
            <w:tcW w:w="7082" w:type="dxa"/>
            <w:gridSpan w:val="2"/>
            <w:vAlign w:val="center"/>
          </w:tcPr>
          <w:p>
            <w:pPr>
              <w:rPr>
                <w:rFonts w:hAnsi="宋体" w:cs="宋体"/>
                <w:sz w:val="24"/>
                <w:szCs w:val="22"/>
                <w:lang w:val="zh-CN"/>
              </w:rPr>
            </w:pPr>
            <w:r>
              <w:rPr>
                <w:rFonts w:hint="eastAsia" w:hAnsi="宋体" w:cs="宋体"/>
                <w:sz w:val="24"/>
                <w:szCs w:val="22"/>
                <w:lang w:val="zh-CN"/>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宋体"/>
                <w:b/>
                <w:bCs/>
                <w:sz w:val="24"/>
                <w:szCs w:val="22"/>
                <w:lang w:val="zh-CN"/>
              </w:rPr>
              <w:t>电子投标</w:t>
            </w:r>
            <w:r>
              <w:rPr>
                <w:rFonts w:hint="eastAsia" w:hAnsi="宋体" w:cs="TimesNewRomanPSMT"/>
                <w:b/>
                <w:bCs/>
                <w:sz w:val="24"/>
              </w:rPr>
              <w:t>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3.7.4</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投标文件份数</w:t>
            </w:r>
          </w:p>
        </w:tc>
        <w:tc>
          <w:tcPr>
            <w:tcW w:w="7082" w:type="dxa"/>
            <w:gridSpan w:val="2"/>
            <w:vAlign w:val="center"/>
          </w:tcPr>
          <w:p>
            <w:pPr>
              <w:rPr>
                <w:rFonts w:hAnsi="宋体" w:cs="宋体"/>
                <w:sz w:val="24"/>
                <w:szCs w:val="22"/>
                <w:lang w:val="zh-CN"/>
              </w:rPr>
            </w:pPr>
            <w:r>
              <w:rPr>
                <w:rFonts w:hint="eastAsia" w:hAnsi="宋体" w:cs="宋体"/>
                <w:sz w:val="24"/>
                <w:szCs w:val="22"/>
                <w:lang w:val="zh-CN"/>
              </w:rPr>
              <w:t>1、电子投标文件</w:t>
            </w:r>
          </w:p>
          <w:p>
            <w:pPr>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rPr>
                <w:rFonts w:hAnsi="宋体" w:cs="宋体"/>
                <w:sz w:val="24"/>
                <w:szCs w:val="22"/>
                <w:lang w:val="zh-CN"/>
              </w:rPr>
            </w:pPr>
            <w:r>
              <w:rPr>
                <w:rFonts w:hint="eastAsia" w:hAnsi="宋体" w:cs="宋体"/>
                <w:sz w:val="24"/>
                <w:szCs w:val="22"/>
                <w:lang w:val="zh-CN"/>
              </w:rPr>
              <w:t>2、纸质投标文件</w:t>
            </w:r>
          </w:p>
          <w:p>
            <w:pPr>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 xml:space="preserve">份； </w:t>
            </w:r>
          </w:p>
          <w:p>
            <w:pPr>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份；</w:t>
            </w:r>
          </w:p>
          <w:p>
            <w:pPr>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rPr>
                <w:rFonts w:hAnsi="宋体" w:cs="宋体"/>
                <w:sz w:val="24"/>
              </w:rPr>
            </w:pPr>
            <w:r>
              <w:rPr>
                <w:rFonts w:hint="eastAsia" w:hAnsi="宋体" w:cs="宋体"/>
                <w:sz w:val="24"/>
                <w:szCs w:val="22"/>
                <w:lang w:val="zh-CN"/>
              </w:rPr>
              <w:t>3、电子投标文件和纸质投标文件的内容、格式、水印码、电子签章应一致。</w:t>
            </w:r>
          </w:p>
          <w:p>
            <w:pPr>
              <w:rPr>
                <w:rFonts w:hAnsi="宋体" w:cs="仿宋_GB2312"/>
                <w:sz w:val="24"/>
              </w:rPr>
            </w:pPr>
            <w:r>
              <w:rPr>
                <w:rFonts w:hint="eastAsia" w:hAnsi="宋体" w:cs="宋体"/>
                <w:b/>
                <w:bCs/>
                <w:sz w:val="24"/>
                <w:szCs w:val="22"/>
                <w:lang w:val="zh-CN"/>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3.7.5</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装订要求</w:t>
            </w:r>
          </w:p>
        </w:tc>
        <w:tc>
          <w:tcPr>
            <w:tcW w:w="7082" w:type="dxa"/>
            <w:gridSpan w:val="2"/>
            <w:vAlign w:val="center"/>
          </w:tcPr>
          <w:p>
            <w:pPr>
              <w:autoSpaceDE w:val="0"/>
              <w:autoSpaceDN w:val="0"/>
              <w:adjustRightInd w:val="0"/>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rPr>
                <w:rFonts w:ascii="新宋体" w:hAnsi="新宋体" w:eastAsia="新宋体"/>
                <w:sz w:val="24"/>
              </w:rPr>
            </w:pPr>
            <w:r>
              <w:rPr>
                <w:rFonts w:hint="eastAsia" w:ascii="新宋体" w:hAnsi="新宋体" w:eastAsia="新宋体"/>
                <w:sz w:val="24"/>
              </w:rPr>
              <w:t>1、共分</w:t>
            </w:r>
            <w:r>
              <w:rPr>
                <w:rFonts w:hint="eastAsia" w:ascii="新宋体" w:hAnsi="新宋体" w:eastAsia="新宋体"/>
                <w:sz w:val="24"/>
                <w:u w:val="none"/>
              </w:rPr>
              <w:t xml:space="preserve"> </w:t>
            </w:r>
            <w:r>
              <w:rPr>
                <w:rFonts w:hint="eastAsia" w:ascii="新宋体" w:hAnsi="新宋体" w:eastAsia="新宋体"/>
                <w:sz w:val="24"/>
                <w:u w:val="none"/>
                <w:lang w:eastAsia="zh-CN"/>
              </w:rPr>
              <w:t>三</w:t>
            </w:r>
            <w:r>
              <w:rPr>
                <w:rFonts w:hint="eastAsia" w:ascii="新宋体" w:hAnsi="新宋体" w:eastAsia="新宋体"/>
                <w:sz w:val="24"/>
                <w:u w:val="none"/>
              </w:rPr>
              <w:t xml:space="preserve"> </w:t>
            </w:r>
            <w:r>
              <w:rPr>
                <w:rFonts w:hint="eastAsia" w:ascii="新宋体" w:hAnsi="新宋体" w:eastAsia="新宋体"/>
                <w:sz w:val="24"/>
              </w:rPr>
              <w:t>种标书，分别为：商务标、综合（信用）标、技术标。</w:t>
            </w:r>
          </w:p>
          <w:p>
            <w:pPr>
              <w:autoSpaceDE w:val="0"/>
              <w:autoSpaceDN w:val="0"/>
              <w:adjustRightInd w:val="0"/>
              <w:rPr>
                <w:rFonts w:ascii="新宋体" w:hAnsi="新宋体" w:eastAsia="新宋体"/>
                <w:sz w:val="24"/>
              </w:rPr>
            </w:pPr>
            <w:r>
              <w:rPr>
                <w:rFonts w:hint="eastAsia" w:ascii="新宋体" w:hAnsi="新宋体" w:eastAsia="新宋体"/>
                <w:sz w:val="24"/>
              </w:rPr>
              <w:t>2、三种标书均采用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rPr>
                <w:rFonts w:ascii="新宋体" w:hAnsi="新宋体" w:eastAsia="新宋体"/>
                <w:sz w:val="24"/>
              </w:rPr>
            </w:pPr>
            <w:r>
              <w:rPr>
                <w:rFonts w:hint="eastAsia" w:hAnsi="宋体" w:cs="宋体"/>
                <w:b/>
                <w:bCs/>
                <w:sz w:val="24"/>
                <w:lang w:val="en-US" w:eastAsia="zh-CN"/>
              </w:rPr>
              <w:t>3</w:t>
            </w:r>
            <w:r>
              <w:rPr>
                <w:rFonts w:hint="eastAsia" w:hAnsi="宋体" w:cs="宋体"/>
                <w:b/>
                <w:bCs/>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4.1.2</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封套上写明</w:t>
            </w:r>
          </w:p>
        </w:tc>
        <w:tc>
          <w:tcPr>
            <w:tcW w:w="7082" w:type="dxa"/>
            <w:gridSpan w:val="2"/>
          </w:tcPr>
          <w:p>
            <w:pPr>
              <w:autoSpaceDE w:val="0"/>
              <w:autoSpaceDN w:val="0"/>
              <w:adjustRightInd w:val="0"/>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jc w:val="left"/>
              <w:rPr>
                <w:rFonts w:hAnsi="宋体"/>
                <w:sz w:val="24"/>
              </w:rPr>
            </w:pPr>
            <w:r>
              <w:rPr>
                <w:rFonts w:hint="eastAsia"/>
                <w:sz w:val="24"/>
                <w:u w:val="single"/>
              </w:rPr>
              <w:t xml:space="preserve">                </w:t>
            </w:r>
            <w:r>
              <w:rPr>
                <w:rFonts w:hint="eastAsia"/>
                <w:sz w:val="24"/>
                <w:u w:val="none"/>
              </w:rPr>
              <w:t>(工程名称)</w:t>
            </w:r>
            <w:r>
              <w:rPr>
                <w:rFonts w:hint="eastAsia"/>
                <w:sz w:val="24"/>
                <w:u w:val="single"/>
                <w:lang w:val="en-US" w:eastAsia="zh-CN"/>
              </w:rPr>
              <w:t xml:space="preserve">    </w:t>
            </w:r>
            <w:r>
              <w:rPr>
                <w:rFonts w:hint="eastAsia"/>
                <w:sz w:val="24"/>
                <w:u w:val="none"/>
                <w:lang w:val="en-US" w:eastAsia="zh-CN"/>
              </w:rPr>
              <w:t>标段</w:t>
            </w:r>
            <w:r>
              <w:rPr>
                <w:rFonts w:hint="eastAsia"/>
                <w:sz w:val="24"/>
              </w:rPr>
              <w:t>投标文件</w:t>
            </w:r>
          </w:p>
          <w:p>
            <w:pPr>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jc w:val="left"/>
              <w:rPr>
                <w:rFonts w:hAnsi="宋体" w:cs="黑体"/>
                <w:sz w:val="24"/>
              </w:rPr>
            </w:pPr>
            <w:r>
              <w:rPr>
                <w:rFonts w:hint="eastAsia"/>
                <w:sz w:val="24"/>
              </w:rPr>
              <w:t>投标文件</w:t>
            </w:r>
            <w:r>
              <w:rPr>
                <w:rFonts w:hint="eastAsia" w:hAnsi="宋体" w:cs="仿宋_GB2312"/>
                <w:sz w:val="24"/>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4.2.2</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递交投标文件地点</w:t>
            </w:r>
          </w:p>
        </w:tc>
        <w:tc>
          <w:tcPr>
            <w:tcW w:w="7082" w:type="dxa"/>
            <w:gridSpan w:val="2"/>
            <w:vAlign w:val="center"/>
          </w:tcPr>
          <w:p>
            <w:pPr>
              <w:numPr>
                <w:ilvl w:val="0"/>
                <w:numId w:val="1"/>
              </w:numPr>
              <w:tabs>
                <w:tab w:val="left" w:pos="0"/>
              </w:tabs>
              <w:ind w:left="0" w:hanging="648"/>
              <w:rPr>
                <w:sz w:val="24"/>
                <w:u w:val="single"/>
              </w:rPr>
            </w:pPr>
            <w:r>
              <w:rPr>
                <w:rFonts w:hint="eastAsia" w:hAnsi="宋体" w:cs="宋体"/>
                <w:sz w:val="24"/>
                <w:szCs w:val="22"/>
              </w:rPr>
              <w:t>许昌市建安区新元大道兴业大厦4楼室</w:t>
            </w:r>
            <w:r>
              <w:rPr>
                <w:rFonts w:hint="eastAsia" w:hAnsi="宋体" w:cs="宋体"/>
                <w:sz w:val="24"/>
                <w:szCs w:val="22"/>
                <w:lang w:val="en-US" w:eastAsia="zh-CN"/>
              </w:rPr>
              <w:t>4167室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4.2.3</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是否退还投标文件</w:t>
            </w:r>
          </w:p>
        </w:tc>
        <w:tc>
          <w:tcPr>
            <w:tcW w:w="7082" w:type="dxa"/>
            <w:gridSpan w:val="2"/>
            <w:vAlign w:val="center"/>
          </w:tcPr>
          <w:p>
            <w:pPr>
              <w:autoSpaceDE w:val="0"/>
              <w:autoSpaceDN w:val="0"/>
              <w:adjustRightInd w:val="0"/>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5.1</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开标时间和地点</w:t>
            </w:r>
          </w:p>
        </w:tc>
        <w:tc>
          <w:tcPr>
            <w:tcW w:w="7082" w:type="dxa"/>
            <w:gridSpan w:val="2"/>
          </w:tcPr>
          <w:p>
            <w:pPr>
              <w:autoSpaceDE w:val="0"/>
              <w:autoSpaceDN w:val="0"/>
              <w:adjustRightInd w:val="0"/>
              <w:jc w:val="left"/>
              <w:rPr>
                <w:rFonts w:hAnsi="宋体" w:cs="仿宋_GB2312"/>
                <w:sz w:val="24"/>
              </w:rPr>
            </w:pPr>
            <w:r>
              <w:rPr>
                <w:rFonts w:hint="eastAsia" w:hAnsi="宋体" w:cs="仿宋_GB2312"/>
                <w:sz w:val="24"/>
              </w:rPr>
              <w:t>开标时间：同投标截止时间</w:t>
            </w:r>
          </w:p>
          <w:p>
            <w:pPr>
              <w:autoSpaceDE w:val="0"/>
              <w:autoSpaceDN w:val="0"/>
              <w:adjustRightInd w:val="0"/>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lang w:val="en-US" w:eastAsia="zh-CN"/>
              </w:rPr>
              <w:t>4167</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 xml:space="preserve">5.2 </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开标程序</w:t>
            </w:r>
          </w:p>
        </w:tc>
        <w:tc>
          <w:tcPr>
            <w:tcW w:w="7082" w:type="dxa"/>
            <w:gridSpan w:val="2"/>
          </w:tcPr>
          <w:p>
            <w:pPr>
              <w:autoSpaceDE w:val="0"/>
              <w:autoSpaceDN w:val="0"/>
              <w:adjustRightInd w:val="0"/>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6.1.</w:t>
            </w:r>
            <w:r>
              <w:rPr>
                <w:rFonts w:hint="eastAsia" w:hAnsi="宋体" w:cs="TimesNewRomanPSMT"/>
                <w:sz w:val="24"/>
              </w:rPr>
              <w:t>1</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评标委员会的组建</w:t>
            </w:r>
          </w:p>
        </w:tc>
        <w:tc>
          <w:tcPr>
            <w:tcW w:w="7082" w:type="dxa"/>
            <w:gridSpan w:val="2"/>
            <w:vAlign w:val="center"/>
          </w:tcPr>
          <w:p>
            <w:pPr>
              <w:rPr>
                <w:rFonts w:ascii="新宋体" w:hAnsi="新宋体" w:eastAsia="新宋体"/>
                <w:sz w:val="24"/>
              </w:rPr>
            </w:pPr>
            <w:r>
              <w:rPr>
                <w:rFonts w:hint="eastAsia" w:ascii="新宋体" w:hAnsi="新宋体" w:eastAsia="新宋体"/>
                <w:sz w:val="24"/>
              </w:rPr>
              <w:t>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w:t>
            </w:r>
          </w:p>
          <w:p>
            <w:pPr>
              <w:pStyle w:val="2"/>
              <w:ind w:firstLine="0" w:firstLineChars="0"/>
            </w:pPr>
            <w:r>
              <w:rPr>
                <w:rFonts w:hint="eastAsia" w:ascii="新宋体" w:hAnsi="新宋体" w:eastAsia="新宋体"/>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7.1</w:t>
            </w:r>
          </w:p>
        </w:tc>
        <w:tc>
          <w:tcPr>
            <w:tcW w:w="1681" w:type="dxa"/>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82" w:type="dxa"/>
            <w:gridSpan w:val="2"/>
            <w:vAlign w:val="center"/>
          </w:tcPr>
          <w:p>
            <w:pPr>
              <w:autoSpaceDE w:val="0"/>
              <w:autoSpaceDN w:val="0"/>
              <w:adjustRightInd w:val="0"/>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autoSpaceDE w:val="0"/>
              <w:autoSpaceDN w:val="0"/>
              <w:adjustRightInd w:val="0"/>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autoSpaceDE w:val="0"/>
              <w:autoSpaceDN w:val="0"/>
              <w:adjustRightInd w:val="0"/>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left"/>
              <w:rPr>
                <w:rFonts w:hAnsi="宋体" w:cs="TimesNewRomanPSMT"/>
                <w:sz w:val="24"/>
              </w:rPr>
            </w:pPr>
            <w:r>
              <w:rPr>
                <w:rFonts w:hint="eastAsia" w:hAnsi="宋体" w:cs="TimesNewRomanPSMT"/>
                <w:sz w:val="24"/>
              </w:rPr>
              <w:t>10.1.1</w:t>
            </w:r>
          </w:p>
        </w:tc>
        <w:tc>
          <w:tcPr>
            <w:tcW w:w="1681" w:type="dxa"/>
            <w:vAlign w:val="center"/>
          </w:tcPr>
          <w:p>
            <w:pPr>
              <w:autoSpaceDE w:val="0"/>
              <w:autoSpaceDN w:val="0"/>
              <w:adjustRightInd w:val="0"/>
              <w:jc w:val="center"/>
              <w:rPr>
                <w:rFonts w:hAnsi="宋体" w:cs="TimesNewRomanPSMT"/>
                <w:sz w:val="24"/>
              </w:rPr>
            </w:pPr>
            <w:r>
              <w:rPr>
                <w:rFonts w:hint="eastAsia" w:hAnsi="宋体" w:cs="TimesNewRomanPSMT"/>
                <w:sz w:val="24"/>
              </w:rPr>
              <w:t>类似项目</w:t>
            </w:r>
          </w:p>
        </w:tc>
        <w:tc>
          <w:tcPr>
            <w:tcW w:w="7082" w:type="dxa"/>
            <w:gridSpan w:val="2"/>
            <w:vAlign w:val="center"/>
          </w:tcPr>
          <w:p>
            <w:pPr>
              <w:autoSpaceDE w:val="0"/>
              <w:autoSpaceDN w:val="0"/>
              <w:adjustRightInd w:val="0"/>
              <w:jc w:val="left"/>
              <w:rPr>
                <w:rFonts w:hAnsi="宋体" w:cs="仿宋_GB2312"/>
                <w:sz w:val="24"/>
              </w:rPr>
            </w:pPr>
            <w:r>
              <w:rPr>
                <w:rFonts w:hint="eastAsia" w:hAnsi="宋体" w:cs="宋体"/>
                <w:sz w:val="24"/>
              </w:rPr>
              <w:t>2016年1月1日以来不低</w:t>
            </w:r>
            <w:r>
              <w:rPr>
                <w:rFonts w:hint="eastAsia" w:hAnsi="宋体" w:cs="宋体"/>
                <w:sz w:val="24"/>
                <w:szCs w:val="22"/>
              </w:rPr>
              <w:t>于</w:t>
            </w:r>
            <w:r>
              <w:rPr>
                <w:rFonts w:hint="eastAsia" w:hAnsi="宋体" w:cs="宋体"/>
                <w:sz w:val="24"/>
                <w:szCs w:val="22"/>
                <w:lang w:val="en-US" w:eastAsia="zh-CN"/>
              </w:rPr>
              <w:t>70</w:t>
            </w:r>
            <w:r>
              <w:rPr>
                <w:rFonts w:hint="eastAsia" w:hAnsi="宋体" w:cs="宋体"/>
                <w:sz w:val="24"/>
                <w:szCs w:val="22"/>
              </w:rPr>
              <w:t>00万的</w:t>
            </w:r>
            <w:r>
              <w:rPr>
                <w:rFonts w:hint="eastAsia" w:hAnsi="宋体" w:cs="宋体"/>
                <w:sz w:val="24"/>
                <w:szCs w:val="22"/>
                <w:lang w:eastAsia="zh-CN"/>
              </w:rPr>
              <w:t>市政公用</w:t>
            </w:r>
            <w:r>
              <w:rPr>
                <w:rFonts w:hint="eastAsia" w:hAnsi="宋体" w:cs="宋体"/>
                <w:sz w:val="24"/>
                <w:szCs w:val="2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autoSpaceDE w:val="0"/>
              <w:autoSpaceDN w:val="0"/>
              <w:adjustRightInd w:val="0"/>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autoSpaceDE w:val="0"/>
              <w:autoSpaceDN w:val="0"/>
              <w:adjustRightInd w:val="0"/>
              <w:jc w:val="center"/>
              <w:rPr>
                <w:rFonts w:hAnsi="宋体" w:cs="TimesNewRomanPSMT"/>
                <w:sz w:val="24"/>
              </w:rPr>
            </w:pPr>
            <w:r>
              <w:rPr>
                <w:rFonts w:hint="eastAsia" w:hAnsi="宋体" w:cs="TimesNewRomanPSMT"/>
                <w:sz w:val="24"/>
              </w:rPr>
              <w:t>10.2.1</w:t>
            </w:r>
          </w:p>
        </w:tc>
        <w:tc>
          <w:tcPr>
            <w:tcW w:w="1681" w:type="dxa"/>
            <w:vAlign w:val="center"/>
          </w:tcPr>
          <w:p>
            <w:pPr>
              <w:autoSpaceDE w:val="0"/>
              <w:autoSpaceDN w:val="0"/>
              <w:adjustRightInd w:val="0"/>
              <w:jc w:val="center"/>
              <w:rPr>
                <w:rFonts w:hAnsi="宋体" w:cs="TimesNewRomanPSMT"/>
                <w:sz w:val="24"/>
              </w:rPr>
            </w:pPr>
            <w:r>
              <w:rPr>
                <w:rFonts w:hint="eastAsia" w:ascii="新宋体" w:hAnsi="新宋体" w:eastAsia="新宋体"/>
                <w:b/>
                <w:sz w:val="24"/>
              </w:rPr>
              <w:t>招标控制价</w:t>
            </w:r>
          </w:p>
        </w:tc>
        <w:tc>
          <w:tcPr>
            <w:tcW w:w="7082" w:type="dxa"/>
            <w:gridSpan w:val="2"/>
            <w:vAlign w:val="center"/>
          </w:tcPr>
          <w:p>
            <w:pPr>
              <w:autoSpaceDE w:val="0"/>
              <w:autoSpaceDN w:val="0"/>
              <w:adjustRightInd w:val="0"/>
              <w:jc w:val="left"/>
              <w:rPr>
                <w:rFonts w:ascii="新宋体" w:hAnsi="新宋体" w:eastAsia="新宋体"/>
                <w:b/>
                <w:sz w:val="24"/>
              </w:rPr>
            </w:pPr>
            <w:r>
              <w:rPr>
                <w:rFonts w:hint="eastAsia" w:ascii="新宋体" w:hAnsi="新宋体" w:eastAsia="新宋体"/>
                <w:b/>
                <w:sz w:val="24"/>
              </w:rPr>
              <w:t>招标控制价：</w:t>
            </w:r>
          </w:p>
          <w:p>
            <w:pPr>
              <w:autoSpaceDE w:val="0"/>
              <w:autoSpaceDN w:val="0"/>
              <w:adjustRightInd w:val="0"/>
              <w:jc w:val="left"/>
              <w:rPr>
                <w:rFonts w:ascii="新宋体" w:hAnsi="新宋体" w:eastAsia="新宋体"/>
                <w:b/>
                <w:sz w:val="24"/>
              </w:rPr>
            </w:pPr>
            <w:r>
              <w:rPr>
                <w:rFonts w:hint="eastAsia" w:ascii="新宋体" w:hAnsi="新宋体" w:eastAsia="新宋体"/>
                <w:b/>
                <w:sz w:val="24"/>
              </w:rPr>
              <w:t>大写:</w:t>
            </w:r>
            <w:r>
              <w:rPr>
                <w:rFonts w:hint="eastAsia" w:ascii="新宋体" w:hAnsi="新宋体" w:eastAsia="新宋体"/>
                <w:b/>
                <w:sz w:val="24"/>
                <w:lang w:eastAsia="zh-CN"/>
              </w:rPr>
              <w:t>柒仟壹佰零伍万玖仟贰佰肆拾壹元叁角贰分</w:t>
            </w:r>
            <w:r>
              <w:rPr>
                <w:rFonts w:hint="eastAsia" w:ascii="新宋体" w:hAnsi="新宋体" w:eastAsia="新宋体"/>
                <w:b/>
                <w:sz w:val="24"/>
              </w:rPr>
              <w:t>；</w:t>
            </w:r>
          </w:p>
          <w:p>
            <w:pPr>
              <w:autoSpaceDE w:val="0"/>
              <w:autoSpaceDN w:val="0"/>
              <w:adjustRightInd w:val="0"/>
              <w:jc w:val="left"/>
              <w:rPr>
                <w:rFonts w:hint="eastAsia" w:ascii="新宋体" w:hAnsi="新宋体" w:eastAsia="新宋体" w:cs="Times New Roman"/>
                <w:b/>
                <w:sz w:val="24"/>
                <w:szCs w:val="22"/>
                <w:lang w:eastAsia="zh-CN"/>
              </w:rPr>
            </w:pPr>
            <w:r>
              <w:rPr>
                <w:rFonts w:hint="eastAsia" w:ascii="新宋体" w:hAnsi="新宋体" w:eastAsia="新宋体"/>
                <w:b/>
                <w:sz w:val="24"/>
              </w:rPr>
              <w:t>小写</w:t>
            </w:r>
            <w:r>
              <w:rPr>
                <w:rFonts w:hint="eastAsia" w:ascii="新宋体" w:hAnsi="新宋体" w:eastAsia="新宋体" w:cs="Times New Roman"/>
                <w:b/>
                <w:sz w:val="24"/>
                <w:szCs w:val="22"/>
                <w:lang w:eastAsia="zh-CN"/>
              </w:rPr>
              <w:t>：</w:t>
            </w:r>
            <w:r>
              <w:rPr>
                <w:rFonts w:hint="eastAsia" w:ascii="新宋体" w:hAnsi="新宋体" w:eastAsia="新宋体" w:cs="Times New Roman"/>
                <w:b/>
                <w:sz w:val="24"/>
                <w:szCs w:val="22"/>
                <w:lang w:val="en-US" w:eastAsia="zh-CN"/>
              </w:rPr>
              <w:t>71059241.32</w:t>
            </w:r>
            <w:r>
              <w:rPr>
                <w:rFonts w:hint="eastAsia" w:ascii="新宋体" w:hAnsi="新宋体" w:eastAsia="新宋体" w:cs="Times New Roman"/>
                <w:b/>
                <w:sz w:val="24"/>
                <w:szCs w:val="22"/>
                <w:lang w:eastAsia="zh-CN"/>
              </w:rPr>
              <w:t>元。</w:t>
            </w:r>
          </w:p>
          <w:p>
            <w:pPr>
              <w:autoSpaceDE w:val="0"/>
              <w:autoSpaceDN w:val="0"/>
              <w:adjustRightInd w:val="0"/>
              <w:jc w:val="left"/>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sz w:val="24"/>
              </w:rPr>
            </w:pPr>
          </w:p>
        </w:tc>
        <w:tc>
          <w:tcPr>
            <w:tcW w:w="3003" w:type="dxa"/>
            <w:gridSpan w:val="2"/>
            <w:vAlign w:val="center"/>
          </w:tcPr>
          <w:p>
            <w:pPr>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rFonts w:ascii="新宋体" w:hAnsi="新宋体" w:eastAsia="新宋体"/>
                <w:b/>
                <w:sz w:val="24"/>
              </w:rPr>
            </w:pPr>
          </w:p>
        </w:tc>
        <w:tc>
          <w:tcPr>
            <w:tcW w:w="8763" w:type="dxa"/>
            <w:gridSpan w:val="3"/>
            <w:vAlign w:val="center"/>
          </w:tcPr>
          <w:p>
            <w:pPr>
              <w:rPr>
                <w:rFonts w:ascii="新宋体" w:hAnsi="新宋体" w:eastAsia="新宋体"/>
                <w:b/>
                <w:sz w:val="24"/>
              </w:rPr>
            </w:pPr>
            <w:r>
              <w:rPr>
                <w:rFonts w:hint="eastAsia" w:ascii="新宋体" w:hAnsi="新宋体" w:eastAsia="新宋体"/>
                <w:b/>
                <w:sz w:val="24"/>
              </w:rPr>
              <w:t>1、开标时各投标人的法定代表人或授权委托人持身份证及授权委托书，到开标现场签到，缺席或逾期不到者视为放弃。各投标单位参加会议人数不得多于二人。</w:t>
            </w:r>
          </w:p>
          <w:p>
            <w:pPr>
              <w:pStyle w:val="2"/>
              <w:ind w:left="0" w:leftChars="0" w:firstLine="0" w:firstLineChars="0"/>
            </w:pPr>
            <w:r>
              <w:rPr>
                <w:rFonts w:hint="eastAsia" w:ascii="新宋体" w:hAnsi="新宋体" w:eastAsia="新宋体"/>
                <w:b/>
                <w:sz w:val="24"/>
              </w:rPr>
              <w:t>2、参加开标会议的人员违反开标纪律经招标人代表批评后仍不改正的所投标书无效。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sz w:val="24"/>
              </w:rPr>
            </w:pPr>
          </w:p>
        </w:tc>
        <w:tc>
          <w:tcPr>
            <w:tcW w:w="8763" w:type="dxa"/>
            <w:gridSpan w:val="3"/>
            <w:vAlign w:val="center"/>
          </w:tcPr>
          <w:p>
            <w:pPr>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rFonts w:ascii="新宋体" w:hAnsi="新宋体" w:eastAsia="新宋体"/>
                <w:sz w:val="24"/>
              </w:rPr>
            </w:pPr>
          </w:p>
        </w:tc>
        <w:tc>
          <w:tcPr>
            <w:tcW w:w="8763" w:type="dxa"/>
            <w:gridSpan w:val="3"/>
            <w:vAlign w:val="center"/>
          </w:tcPr>
          <w:p>
            <w:pPr>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rFonts w:ascii="新宋体" w:hAnsi="新宋体" w:eastAsia="新宋体"/>
                <w:sz w:val="24"/>
              </w:rPr>
            </w:pPr>
          </w:p>
        </w:tc>
        <w:tc>
          <w:tcPr>
            <w:tcW w:w="8763" w:type="dxa"/>
            <w:gridSpan w:val="3"/>
            <w:vAlign w:val="center"/>
          </w:tcPr>
          <w:p>
            <w:pPr>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sz w:val="24"/>
              </w:rPr>
            </w:pPr>
          </w:p>
        </w:tc>
        <w:tc>
          <w:tcPr>
            <w:tcW w:w="8763" w:type="dxa"/>
            <w:gridSpan w:val="3"/>
            <w:vAlign w:val="center"/>
          </w:tcPr>
          <w:p>
            <w:pPr>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sz w:val="24"/>
              </w:rPr>
            </w:pPr>
          </w:p>
        </w:tc>
        <w:tc>
          <w:tcPr>
            <w:tcW w:w="8763" w:type="dxa"/>
            <w:gridSpan w:val="3"/>
            <w:vAlign w:val="center"/>
          </w:tcPr>
          <w:p>
            <w:pPr>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sz w:val="24"/>
              </w:rPr>
            </w:pPr>
          </w:p>
        </w:tc>
        <w:tc>
          <w:tcPr>
            <w:tcW w:w="8763" w:type="dxa"/>
            <w:gridSpan w:val="3"/>
            <w:vAlign w:val="center"/>
          </w:tcPr>
          <w:p>
            <w:pPr>
              <w:adjustRightInd w:val="0"/>
              <w:snapToGrid w:val="0"/>
              <w:spacing w:line="360" w:lineRule="auto"/>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360"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adjustRightInd w:val="0"/>
              <w:snapToGrid w:val="0"/>
              <w:spacing w:line="360"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adjustRightInd w:val="0"/>
              <w:snapToGrid w:val="0"/>
              <w:spacing w:line="360" w:lineRule="auto"/>
              <w:rPr>
                <w:rFonts w:hAnsi="宋体" w:cs="仿宋_GB2312"/>
                <w:sz w:val="24"/>
              </w:rPr>
            </w:pPr>
            <w:bookmarkStart w:id="6" w:name="_Toc283559965"/>
            <w:bookmarkStart w:id="7" w:name="_Toc225243456"/>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sz w:val="24"/>
              </w:rPr>
            </w:pPr>
          </w:p>
        </w:tc>
        <w:tc>
          <w:tcPr>
            <w:tcW w:w="8763" w:type="dxa"/>
            <w:gridSpan w:val="3"/>
            <w:vAlign w:val="center"/>
          </w:tcPr>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4、开标时法人或授权委托人（持有效的授权委托书）未携带本人身份证原件到开标现场并签到的；</w:t>
            </w:r>
          </w:p>
          <w:p>
            <w:pPr>
              <w:adjustRightInd w:val="0"/>
              <w:snapToGrid w:val="0"/>
              <w:spacing w:line="360" w:lineRule="auto"/>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sz w:val="24"/>
              </w:rPr>
            </w:pPr>
          </w:p>
        </w:tc>
        <w:tc>
          <w:tcPr>
            <w:tcW w:w="8763" w:type="dxa"/>
            <w:gridSpan w:val="3"/>
            <w:vAlign w:val="center"/>
          </w:tcPr>
          <w:p>
            <w:pPr>
              <w:tabs>
                <w:tab w:val="left" w:pos="1213"/>
              </w:tabs>
              <w:adjustRightInd w:val="0"/>
              <w:snapToGrid w:val="0"/>
              <w:spacing w:line="360" w:lineRule="auto"/>
              <w:rPr>
                <w:rFonts w:ascii="新宋体" w:hAnsi="新宋体" w:eastAsia="新宋体"/>
                <w:sz w:val="24"/>
                <w:szCs w:val="22"/>
              </w:rPr>
            </w:pPr>
            <w:r>
              <w:rPr>
                <w:rFonts w:hint="eastAsia" w:hAnsi="宋体" w:cs="宋体"/>
                <w:sz w:val="24"/>
              </w:rPr>
              <w:t>本项目招标代理费由中标人支付，收费标准</w:t>
            </w:r>
            <w:r>
              <w:rPr>
                <w:rFonts w:hint="eastAsia" w:hAnsi="宋体" w:cs="宋体"/>
                <w:sz w:val="24"/>
                <w:szCs w:val="22"/>
              </w:rPr>
              <w:t>执行计价格【2002】1980号文。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4"/>
            <w:vAlign w:val="center"/>
          </w:tcPr>
          <w:p>
            <w:pPr>
              <w:autoSpaceDE w:val="0"/>
              <w:autoSpaceDN w:val="0"/>
              <w:adjustRightInd w:val="0"/>
              <w:snapToGrid w:val="0"/>
              <w:spacing w:line="360" w:lineRule="auto"/>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1" w:type="dxa"/>
            <w:vAlign w:val="center"/>
          </w:tcPr>
          <w:p>
            <w:pPr>
              <w:rPr>
                <w:sz w:val="24"/>
              </w:rPr>
            </w:pPr>
          </w:p>
        </w:tc>
        <w:tc>
          <w:tcPr>
            <w:tcW w:w="8763" w:type="dxa"/>
            <w:gridSpan w:val="3"/>
            <w:vAlign w:val="center"/>
          </w:tcPr>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2、潜在投标人如对招标文件有异议，请在规定时间内在《全国公共资源交易平台（河南省·许昌市）》公共资源交易系统中提出，以其他方式递交的异议不予接受。</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3、投标人在投标截止时间前应随时关注《全国公共资源交易平台（河南省·许昌市）》公共资源交易系统发出的有关本项目的答疑、修改等相关内容。</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4、本项目试行全流程电子化交易，如因交易系统异常情况无法完成，将以人工方式进行。</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5、投标文件依据最终的招标文件进行编制。如果招标文件发生变更，投标人应以招标人最终发出的电子招标文件为准，编制投标文件，务请投标人随时关注项目变更信息。</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6、投标人电子投标文件成功提交后，应打印“投标文件提交回执单”，供开标现场备查。</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7、商务标投标文件制作注意事项：</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7.1 投标人登录《全国公共资源交易平台（河南省·许昌市）》公共资源交易系统下载“许昌投标文件制作系统SEARUN V1.1” 和操作手册（工程项目），按招标文件要求制作商务标投标文件。</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7.2 商务标投标文件制作技术咨询：0374-2961598。</w:t>
            </w:r>
          </w:p>
          <w:p>
            <w:pPr>
              <w:adjustRightInd w:val="0"/>
              <w:snapToGrid w:val="0"/>
              <w:spacing w:line="360" w:lineRule="auto"/>
              <w:rPr>
                <w:rFonts w:ascii="新宋体" w:eastAsia="新宋体"/>
                <w:sz w:val="24"/>
              </w:rPr>
            </w:pPr>
            <w:r>
              <w:rPr>
                <w:rFonts w:hint="eastAsia" w:ascii="新宋体" w:hAnsi="新宋体" w:eastAsia="新宋体"/>
                <w:sz w:val="24"/>
                <w:szCs w:val="22"/>
              </w:rPr>
              <w:t>8、农民工工资说明：中标人按照规定及时足额缴纳农民工工资保证金，并按时发放农民工工资。</w:t>
            </w:r>
          </w:p>
        </w:tc>
      </w:tr>
    </w:tbl>
    <w:p>
      <w:pPr>
        <w:autoSpaceDE w:val="0"/>
        <w:autoSpaceDN w:val="0"/>
        <w:jc w:val="left"/>
        <w:outlineLvl w:val="0"/>
        <w:rPr>
          <w:rFonts w:hAnsi="宋体" w:cs="宋体"/>
          <w:b/>
          <w:sz w:val="28"/>
          <w:szCs w:val="28"/>
        </w:rPr>
      </w:pPr>
      <w:bookmarkStart w:id="8" w:name="_Toc283559947"/>
    </w:p>
    <w:p>
      <w:pPr>
        <w:autoSpaceDE w:val="0"/>
        <w:autoSpaceDN w:val="0"/>
        <w:jc w:val="left"/>
        <w:outlineLvl w:val="0"/>
        <w:rPr>
          <w:rFonts w:hAnsi="宋体" w:cs="宋体"/>
          <w:b/>
          <w:sz w:val="28"/>
          <w:szCs w:val="28"/>
        </w:rPr>
      </w:pPr>
      <w:r>
        <w:rPr>
          <w:rFonts w:hint="eastAsia" w:hAnsi="宋体" w:cs="宋体"/>
          <w:b/>
          <w:sz w:val="28"/>
          <w:szCs w:val="28"/>
        </w:rPr>
        <w:t>1. 总则</w:t>
      </w:r>
    </w:p>
    <w:p>
      <w:pPr>
        <w:autoSpaceDE w:val="0"/>
        <w:autoSpaceDN w:val="0"/>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jc w:val="left"/>
        <w:outlineLvl w:val="0"/>
        <w:rPr>
          <w:rFonts w:hAnsi="宋体" w:cs="宋体"/>
          <w:b/>
          <w:sz w:val="24"/>
        </w:rPr>
      </w:pPr>
      <w:r>
        <w:rPr>
          <w:rFonts w:hint="eastAsia" w:hAnsi="宋体" w:cs="宋体"/>
          <w:b/>
          <w:sz w:val="24"/>
        </w:rPr>
        <w:t>1.2 资金来源和落实情况</w:t>
      </w:r>
    </w:p>
    <w:p>
      <w:pPr>
        <w:autoSpaceDE w:val="0"/>
        <w:autoSpaceDN w:val="0"/>
        <w:adjustRightInd w:val="0"/>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jc w:val="left"/>
        <w:outlineLvl w:val="0"/>
        <w:rPr>
          <w:rFonts w:hAnsi="宋体" w:cs="宋体"/>
          <w:b/>
          <w:sz w:val="24"/>
        </w:rPr>
      </w:pPr>
      <w:r>
        <w:rPr>
          <w:rFonts w:hint="eastAsia" w:hAnsi="宋体" w:cs="宋体"/>
          <w:b/>
          <w:sz w:val="24"/>
        </w:rPr>
        <w:t>1.4 投标人及项目</w:t>
      </w:r>
      <w:r>
        <w:rPr>
          <w:rFonts w:hint="eastAsia" w:hAnsi="宋体" w:cs="宋体"/>
          <w:b/>
          <w:sz w:val="24"/>
          <w:lang w:eastAsia="zh-CN"/>
        </w:rPr>
        <w:t>负责人</w:t>
      </w:r>
      <w:r>
        <w:rPr>
          <w:rFonts w:hint="eastAsia" w:hAnsi="宋体" w:cs="宋体"/>
          <w:b/>
          <w:sz w:val="24"/>
        </w:rPr>
        <w:t>资格要求</w:t>
      </w:r>
    </w:p>
    <w:p>
      <w:pPr>
        <w:autoSpaceDE w:val="0"/>
        <w:autoSpaceDN w:val="0"/>
        <w:adjustRightInd w:val="0"/>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hAnsi="宋体" w:cs="宋体"/>
          <w:sz w:val="24"/>
          <w:szCs w:val="24"/>
          <w:lang w:eastAsia="zh-CN"/>
        </w:rPr>
        <w:t>负责人</w:t>
      </w:r>
      <w:r>
        <w:rPr>
          <w:rFonts w:hint="eastAsia" w:hAnsi="宋体" w:cs="仿宋_GB2312"/>
          <w:sz w:val="24"/>
        </w:rPr>
        <w:t>资格要求：见投标人须知前附表。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jc w:val="left"/>
        <w:outlineLvl w:val="0"/>
        <w:rPr>
          <w:rFonts w:hAnsi="宋体" w:cs="宋体"/>
          <w:b/>
          <w:sz w:val="24"/>
        </w:rPr>
      </w:pPr>
      <w:bookmarkStart w:id="9" w:name="_Toc152042311"/>
      <w:bookmarkStart w:id="10" w:name="_Toc179632552"/>
      <w:bookmarkStart w:id="11" w:name="_Toc144974503"/>
      <w:bookmarkStart w:id="12" w:name="_Toc152045535"/>
      <w:r>
        <w:rPr>
          <w:rFonts w:hint="eastAsia" w:hAnsi="宋体" w:cs="宋体"/>
          <w:b/>
          <w:sz w:val="24"/>
        </w:rPr>
        <w:t>1.5 费用承担</w:t>
      </w:r>
      <w:bookmarkEnd w:id="9"/>
      <w:bookmarkEnd w:id="10"/>
      <w:bookmarkEnd w:id="11"/>
      <w:bookmarkEnd w:id="12"/>
    </w:p>
    <w:p>
      <w:pPr>
        <w:autoSpaceDE w:val="0"/>
        <w:autoSpaceDN w:val="0"/>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jc w:val="left"/>
        <w:outlineLvl w:val="0"/>
        <w:rPr>
          <w:rFonts w:hAnsi="宋体" w:cs="宋体"/>
          <w:b/>
          <w:sz w:val="24"/>
        </w:rPr>
      </w:pPr>
      <w:bookmarkStart w:id="13" w:name="_Toc152045536"/>
      <w:bookmarkStart w:id="14" w:name="_Toc152042312"/>
      <w:bookmarkStart w:id="15" w:name="_Toc179632553"/>
      <w:bookmarkStart w:id="16" w:name="_Toc144974504"/>
      <w:r>
        <w:rPr>
          <w:rFonts w:hint="eastAsia" w:hAnsi="宋体" w:cs="宋体"/>
          <w:b/>
          <w:sz w:val="24"/>
        </w:rPr>
        <w:t>1.6 保密</w:t>
      </w:r>
      <w:bookmarkEnd w:id="13"/>
      <w:bookmarkEnd w:id="14"/>
      <w:bookmarkEnd w:id="15"/>
      <w:bookmarkEnd w:id="16"/>
    </w:p>
    <w:p>
      <w:pPr>
        <w:autoSpaceDE w:val="0"/>
        <w:autoSpaceDN w:val="0"/>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jc w:val="left"/>
        <w:outlineLvl w:val="0"/>
        <w:rPr>
          <w:rFonts w:hAnsi="宋体" w:cs="宋体"/>
          <w:b/>
          <w:sz w:val="24"/>
        </w:rPr>
      </w:pPr>
      <w:bookmarkStart w:id="17" w:name="_Toc144974505"/>
      <w:bookmarkStart w:id="18" w:name="_Toc179632554"/>
      <w:bookmarkStart w:id="19" w:name="_Toc152045537"/>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jc w:val="left"/>
        <w:outlineLvl w:val="0"/>
        <w:rPr>
          <w:rFonts w:hAnsi="宋体" w:cs="宋体"/>
          <w:b/>
          <w:sz w:val="24"/>
        </w:rPr>
      </w:pPr>
      <w:bookmarkStart w:id="21" w:name="_Toc144974506"/>
      <w:bookmarkStart w:id="22" w:name="_Toc179632555"/>
      <w:bookmarkStart w:id="23" w:name="_Toc152045538"/>
      <w:bookmarkStart w:id="24" w:name="_Toc152042314"/>
      <w:r>
        <w:rPr>
          <w:rFonts w:hint="eastAsia" w:hAnsi="宋体" w:cs="宋体"/>
          <w:b/>
          <w:sz w:val="24"/>
        </w:rPr>
        <w:t>1.8 计量单位</w:t>
      </w:r>
      <w:bookmarkEnd w:id="21"/>
      <w:bookmarkEnd w:id="22"/>
      <w:bookmarkEnd w:id="23"/>
      <w:bookmarkEnd w:id="24"/>
    </w:p>
    <w:p>
      <w:pPr>
        <w:autoSpaceDE w:val="0"/>
        <w:autoSpaceDN w:val="0"/>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ind w:firstLine="424" w:firstLineChars="177"/>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ind w:firstLine="424" w:firstLineChars="177"/>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ind w:firstLine="424" w:firstLineChars="177"/>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ind w:firstLine="424" w:firstLineChars="177"/>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ind w:firstLine="480" w:firstLineChars="200"/>
        <w:jc w:val="left"/>
        <w:outlineLvl w:val="0"/>
        <w:rPr>
          <w:rFonts w:hAnsi="宋体" w:cs="宋体"/>
          <w:sz w:val="24"/>
        </w:rPr>
      </w:pPr>
      <w:r>
        <w:rPr>
          <w:rFonts w:hint="eastAsia" w:hAnsi="宋体" w:cs="宋体"/>
          <w:sz w:val="24"/>
        </w:rPr>
        <w:t>本招标文件包括：</w:t>
      </w:r>
    </w:p>
    <w:p>
      <w:pPr>
        <w:ind w:firstLine="410" w:firstLineChars="171"/>
        <w:rPr>
          <w:sz w:val="24"/>
        </w:rPr>
      </w:pPr>
      <w:r>
        <w:rPr>
          <w:rFonts w:hint="eastAsia"/>
          <w:sz w:val="24"/>
        </w:rPr>
        <w:t>（1）招标公告；</w:t>
      </w:r>
    </w:p>
    <w:p>
      <w:pPr>
        <w:ind w:firstLine="410" w:firstLineChars="171"/>
        <w:rPr>
          <w:sz w:val="24"/>
        </w:rPr>
      </w:pPr>
      <w:r>
        <w:rPr>
          <w:rFonts w:hint="eastAsia"/>
          <w:sz w:val="24"/>
        </w:rPr>
        <w:t>（2）投标人须知；</w:t>
      </w:r>
    </w:p>
    <w:p>
      <w:pPr>
        <w:ind w:firstLine="410" w:firstLineChars="171"/>
        <w:rPr>
          <w:sz w:val="24"/>
        </w:rPr>
      </w:pPr>
      <w:r>
        <w:rPr>
          <w:rFonts w:hint="eastAsia"/>
          <w:sz w:val="24"/>
        </w:rPr>
        <w:t>（3）评标办法；</w:t>
      </w:r>
    </w:p>
    <w:p>
      <w:pPr>
        <w:ind w:firstLine="410" w:firstLineChars="171"/>
        <w:rPr>
          <w:sz w:val="24"/>
        </w:rPr>
      </w:pPr>
      <w:r>
        <w:rPr>
          <w:rFonts w:hint="eastAsia"/>
          <w:sz w:val="24"/>
        </w:rPr>
        <w:t>（4）合同条款及格式；</w:t>
      </w:r>
    </w:p>
    <w:p>
      <w:pPr>
        <w:ind w:firstLine="410" w:firstLineChars="171"/>
        <w:rPr>
          <w:sz w:val="24"/>
        </w:rPr>
      </w:pPr>
      <w:r>
        <w:rPr>
          <w:rFonts w:hint="eastAsia"/>
          <w:sz w:val="24"/>
        </w:rPr>
        <w:t xml:space="preserve">（5）工程量清单； </w:t>
      </w:r>
    </w:p>
    <w:p>
      <w:pPr>
        <w:ind w:firstLine="410" w:firstLineChars="171"/>
        <w:rPr>
          <w:sz w:val="24"/>
        </w:rPr>
      </w:pPr>
      <w:r>
        <w:rPr>
          <w:rFonts w:hint="eastAsia"/>
          <w:sz w:val="24"/>
        </w:rPr>
        <w:t xml:space="preserve">（6）图纸； </w:t>
      </w:r>
    </w:p>
    <w:p>
      <w:pPr>
        <w:ind w:firstLine="410" w:firstLineChars="171"/>
        <w:rPr>
          <w:sz w:val="24"/>
        </w:rPr>
      </w:pPr>
      <w:r>
        <w:rPr>
          <w:rFonts w:hint="eastAsia"/>
          <w:sz w:val="24"/>
        </w:rPr>
        <w:t>（7）技术标准和要求；</w:t>
      </w:r>
    </w:p>
    <w:p>
      <w:pPr>
        <w:ind w:firstLine="410" w:firstLineChars="171"/>
        <w:rPr>
          <w:sz w:val="24"/>
        </w:rPr>
      </w:pPr>
      <w:r>
        <w:rPr>
          <w:rFonts w:hint="eastAsia"/>
          <w:sz w:val="24"/>
        </w:rPr>
        <w:t>（8）投标文件格式；</w:t>
      </w:r>
    </w:p>
    <w:p>
      <w:pPr>
        <w:autoSpaceDE w:val="0"/>
        <w:autoSpaceDN w:val="0"/>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ind w:firstLine="480" w:firstLineChars="200"/>
        <w:jc w:val="left"/>
        <w:outlineLvl w:val="0"/>
        <w:rPr>
          <w:rFonts w:hAnsi="宋体" w:cs="宋体"/>
          <w:sz w:val="24"/>
        </w:rPr>
      </w:pPr>
      <w:bookmarkStart w:id="32" w:name="_Toc152045546"/>
      <w:bookmarkStart w:id="33" w:name="_Toc152042322"/>
      <w:bookmarkStart w:id="34" w:name="_Toc144974514"/>
      <w:bookmarkStart w:id="35" w:name="_Toc179632564"/>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jc w:val="left"/>
        <w:outlineLvl w:val="0"/>
        <w:rPr>
          <w:rFonts w:hAnsi="宋体" w:cs="宋体"/>
          <w:b/>
          <w:sz w:val="24"/>
        </w:rPr>
      </w:pPr>
      <w:r>
        <w:rPr>
          <w:rFonts w:hint="eastAsia" w:hAnsi="宋体" w:cs="宋体"/>
          <w:b/>
          <w:sz w:val="24"/>
        </w:rPr>
        <w:t>3. 投标文件</w:t>
      </w:r>
      <w:bookmarkEnd w:id="32"/>
      <w:bookmarkEnd w:id="33"/>
      <w:bookmarkEnd w:id="34"/>
      <w:bookmarkEnd w:id="35"/>
    </w:p>
    <w:p>
      <w:pPr>
        <w:autoSpaceDE w:val="0"/>
        <w:autoSpaceDN w:val="0"/>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ind w:firstLine="480" w:firstLineChars="200"/>
        <w:jc w:val="left"/>
        <w:outlineLvl w:val="0"/>
        <w:rPr>
          <w:rFonts w:hAnsi="宋体" w:cs="宋体"/>
          <w:sz w:val="24"/>
        </w:rPr>
      </w:pPr>
      <w:r>
        <w:rPr>
          <w:rFonts w:hint="eastAsia" w:hAnsi="宋体" w:cs="宋体"/>
          <w:sz w:val="24"/>
        </w:rPr>
        <w:t>3.1.1 商务标组成：</w:t>
      </w:r>
    </w:p>
    <w:p>
      <w:pPr>
        <w:autoSpaceDE w:val="0"/>
        <w:autoSpaceDN w:val="0"/>
        <w:ind w:firstLine="480" w:firstLineChars="200"/>
        <w:jc w:val="left"/>
        <w:outlineLvl w:val="0"/>
        <w:rPr>
          <w:rFonts w:hAnsi="宋体" w:cs="宋体"/>
          <w:sz w:val="24"/>
        </w:rPr>
      </w:pPr>
      <w:r>
        <w:rPr>
          <w:rFonts w:hint="eastAsia" w:hAnsi="宋体" w:cs="宋体"/>
          <w:sz w:val="24"/>
        </w:rPr>
        <w:t>已标价工程量清单。</w:t>
      </w:r>
    </w:p>
    <w:p>
      <w:pPr>
        <w:autoSpaceDE w:val="0"/>
        <w:autoSpaceDN w:val="0"/>
        <w:ind w:firstLine="480" w:firstLineChars="200"/>
        <w:jc w:val="left"/>
        <w:outlineLvl w:val="0"/>
        <w:rPr>
          <w:rFonts w:hAnsi="宋体" w:cs="宋体"/>
          <w:sz w:val="24"/>
        </w:rPr>
      </w:pPr>
      <w:r>
        <w:rPr>
          <w:rFonts w:hint="eastAsia" w:hAnsi="宋体" w:cs="宋体"/>
          <w:sz w:val="24"/>
        </w:rPr>
        <w:t>3.1.2 综合（信用）标组成：</w:t>
      </w:r>
    </w:p>
    <w:p>
      <w:pPr>
        <w:autoSpaceDE w:val="0"/>
        <w:autoSpaceDN w:val="0"/>
        <w:ind w:firstLine="480" w:firstLineChars="200"/>
        <w:jc w:val="left"/>
        <w:outlineLvl w:val="0"/>
        <w:rPr>
          <w:rFonts w:hAnsi="宋体" w:cs="宋体"/>
          <w:sz w:val="24"/>
        </w:rPr>
      </w:pPr>
      <w:r>
        <w:rPr>
          <w:rFonts w:hint="eastAsia" w:hAnsi="宋体" w:cs="宋体"/>
          <w:sz w:val="24"/>
        </w:rPr>
        <w:t>（1）投标函；</w:t>
      </w:r>
    </w:p>
    <w:p>
      <w:pPr>
        <w:autoSpaceDE w:val="0"/>
        <w:autoSpaceDN w:val="0"/>
        <w:ind w:firstLine="480" w:firstLineChars="200"/>
        <w:jc w:val="left"/>
        <w:outlineLvl w:val="0"/>
        <w:rPr>
          <w:rFonts w:hAnsi="宋体" w:cs="宋体"/>
          <w:sz w:val="24"/>
        </w:rPr>
      </w:pPr>
      <w:r>
        <w:rPr>
          <w:rFonts w:hint="eastAsia" w:hAnsi="宋体" w:cs="宋体"/>
          <w:sz w:val="24"/>
        </w:rPr>
        <w:t>（2）投标函附录；</w:t>
      </w:r>
    </w:p>
    <w:p>
      <w:pPr>
        <w:autoSpaceDE w:val="0"/>
        <w:autoSpaceDN w:val="0"/>
        <w:ind w:firstLine="480" w:firstLineChars="200"/>
        <w:jc w:val="left"/>
        <w:outlineLvl w:val="0"/>
        <w:rPr>
          <w:rFonts w:hAnsi="宋体" w:cs="宋体"/>
          <w:sz w:val="24"/>
        </w:rPr>
      </w:pPr>
      <w:r>
        <w:rPr>
          <w:rFonts w:hint="eastAsia" w:hAnsi="宋体" w:cs="宋体"/>
          <w:sz w:val="24"/>
        </w:rPr>
        <w:t>（3）法定代表人身份证明、授权委托书；</w:t>
      </w:r>
    </w:p>
    <w:p>
      <w:pPr>
        <w:autoSpaceDE w:val="0"/>
        <w:autoSpaceDN w:val="0"/>
        <w:ind w:firstLine="480" w:firstLineChars="200"/>
        <w:jc w:val="left"/>
        <w:outlineLvl w:val="0"/>
        <w:rPr>
          <w:rFonts w:hAnsi="宋体" w:cs="宋体"/>
          <w:sz w:val="24"/>
        </w:rPr>
      </w:pPr>
      <w:r>
        <w:rPr>
          <w:rFonts w:hint="eastAsia" w:hAnsi="宋体" w:cs="宋体"/>
          <w:sz w:val="24"/>
        </w:rPr>
        <w:t>（4）投标保证金；</w:t>
      </w:r>
    </w:p>
    <w:p>
      <w:pPr>
        <w:autoSpaceDE w:val="0"/>
        <w:autoSpaceDN w:val="0"/>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ind w:firstLine="480" w:firstLineChars="200"/>
        <w:jc w:val="left"/>
        <w:outlineLvl w:val="0"/>
        <w:rPr>
          <w:rFonts w:hAnsi="宋体" w:cs="宋体"/>
          <w:sz w:val="24"/>
        </w:rPr>
      </w:pPr>
      <w:r>
        <w:rPr>
          <w:rFonts w:hint="eastAsia" w:hAnsi="宋体" w:cs="宋体"/>
          <w:sz w:val="24"/>
        </w:rPr>
        <w:t>（7）资格证明文件；</w:t>
      </w:r>
    </w:p>
    <w:p>
      <w:pPr>
        <w:autoSpaceDE w:val="0"/>
        <w:autoSpaceDN w:val="0"/>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ind w:firstLine="480" w:firstLineChars="200"/>
        <w:jc w:val="left"/>
        <w:outlineLvl w:val="0"/>
        <w:rPr>
          <w:rFonts w:hAnsi="宋体" w:cs="宋体"/>
          <w:sz w:val="24"/>
        </w:rPr>
      </w:pPr>
      <w:r>
        <w:rPr>
          <w:rFonts w:hint="eastAsia" w:hAnsi="宋体" w:cs="宋体"/>
          <w:sz w:val="24"/>
        </w:rPr>
        <w:t>（9）其他材料。</w:t>
      </w:r>
    </w:p>
    <w:p>
      <w:pPr>
        <w:autoSpaceDE w:val="0"/>
        <w:autoSpaceDN w:val="0"/>
        <w:ind w:firstLine="480" w:firstLineChars="200"/>
        <w:jc w:val="left"/>
        <w:outlineLvl w:val="0"/>
        <w:rPr>
          <w:rFonts w:hAnsi="宋体" w:cs="宋体"/>
          <w:sz w:val="24"/>
        </w:rPr>
      </w:pPr>
      <w:r>
        <w:rPr>
          <w:rFonts w:hint="eastAsia" w:hAnsi="宋体" w:cs="宋体"/>
          <w:sz w:val="24"/>
        </w:rPr>
        <w:t>3.1.3 技术标组成：</w:t>
      </w:r>
    </w:p>
    <w:p>
      <w:pPr>
        <w:autoSpaceDE w:val="0"/>
        <w:autoSpaceDN w:val="0"/>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ind w:firstLine="480" w:firstLineChars="200"/>
        <w:jc w:val="left"/>
        <w:outlineLvl w:val="0"/>
        <w:rPr>
          <w:rFonts w:hAnsi="宋体" w:cs="宋体"/>
          <w:sz w:val="24"/>
        </w:rPr>
      </w:pPr>
      <w:r>
        <w:rPr>
          <w:rFonts w:hint="eastAsia" w:hAnsi="宋体" w:cs="宋体"/>
          <w:sz w:val="24"/>
        </w:rPr>
        <w:t>（9）施工总平面布置图；</w:t>
      </w:r>
    </w:p>
    <w:p>
      <w:pPr>
        <w:autoSpaceDE w:val="0"/>
        <w:autoSpaceDN w:val="0"/>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ind w:firstLine="480" w:firstLineChars="200"/>
        <w:jc w:val="left"/>
        <w:rPr>
          <w:rFonts w:hAnsi="宋体" w:cs="宋体"/>
          <w:b/>
          <w:sz w:val="24"/>
          <w:szCs w:val="24"/>
        </w:rPr>
      </w:pPr>
      <w:bookmarkStart w:id="37" w:name="OLE_LINK21"/>
      <w:r>
        <w:rPr>
          <w:rFonts w:hint="eastAsia" w:hAnsi="宋体" w:cs="宋体"/>
          <w:b/>
          <w:sz w:val="24"/>
          <w:szCs w:val="24"/>
        </w:rPr>
        <w:t>3.2.3“规费和税金”的规定按照住建部《建设工程工程量清单计价规范》（GB50500-2013）《河南省通用安装工程预算定额》（HA 02-31-2016）、《河南省市政工程预算定额》（HA A1-31-2016）等相关计价文件及配套的省市有关文件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7"/>
    <w:p>
      <w:pPr>
        <w:autoSpaceDE w:val="0"/>
        <w:autoSpaceDN w:val="0"/>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jc w:val="left"/>
        <w:outlineLvl w:val="0"/>
        <w:rPr>
          <w:rFonts w:hAnsi="宋体" w:cs="宋体"/>
          <w:b/>
          <w:bCs/>
          <w:sz w:val="24"/>
        </w:rPr>
      </w:pPr>
      <w:r>
        <w:rPr>
          <w:rFonts w:hint="eastAsia" w:hAnsi="宋体" w:cs="宋体"/>
          <w:b/>
          <w:bCs/>
          <w:sz w:val="24"/>
        </w:rPr>
        <w:t>3.4.1 投标保证金</w:t>
      </w:r>
      <w:r>
        <w:rPr>
          <w:rFonts w:hint="eastAsia" w:hAnsi="宋体" w:cs="宋体"/>
          <w:b/>
          <w:bCs/>
          <w:sz w:val="24"/>
          <w:szCs w:val="22"/>
        </w:rPr>
        <w:t>（见</w:t>
      </w:r>
      <w:r>
        <w:rPr>
          <w:rFonts w:hint="eastAsia" w:hAnsi="宋体" w:cs="宋体"/>
          <w:b/>
          <w:bCs/>
          <w:sz w:val="24"/>
          <w:szCs w:val="22"/>
          <w:lang w:eastAsia="zh-CN"/>
        </w:rPr>
        <w:t>附件投标保证金</w:t>
      </w:r>
      <w:r>
        <w:rPr>
          <w:rFonts w:hint="eastAsia" w:hAnsi="宋体" w:cs="宋体"/>
          <w:b/>
          <w:bCs/>
          <w:sz w:val="24"/>
          <w:szCs w:val="22"/>
        </w:rPr>
        <w:t>）</w:t>
      </w:r>
    </w:p>
    <w:p>
      <w:pPr>
        <w:tabs>
          <w:tab w:val="left" w:pos="1260"/>
        </w:tabs>
        <w:autoSpaceDE w:val="0"/>
        <w:autoSpaceDN w:val="0"/>
        <w:adjustRightInd w:val="0"/>
        <w:ind w:firstLine="480" w:firstLineChars="200"/>
        <w:jc w:val="left"/>
        <w:rPr>
          <w:rFonts w:ascii="新宋体" w:hAnsi="新宋体" w:eastAsia="新宋体" w:cs="仿宋_GB2312"/>
          <w:sz w:val="24"/>
          <w:szCs w:val="22"/>
        </w:rPr>
      </w:pPr>
      <w:bookmarkStart w:id="38" w:name="_Toc283559960"/>
      <w:r>
        <w:rPr>
          <w:rFonts w:hint="eastAsia" w:ascii="新宋体" w:hAnsi="新宋体" w:eastAsia="新宋体" w:cs="仿宋_GB2312"/>
          <w:sz w:val="24"/>
          <w:szCs w:val="22"/>
        </w:rPr>
        <w:t>（1）中标公告发出后，5个工作日内退还非中标候选人投标保证金及银行同期活期存款利息。</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（3）项目废标或招标人终止招标的，在此后5个工作日内退还投标保证金及银行同期活期存利息。</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（4）投标活动中出现质疑、投诉的，中标候选人、质疑人和被质疑人、投诉人和被投诉人的投标保证金暂停退还。</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（6）退还投标保证金，除另有规定外，一般以转账方式一次性退还至投标保证金的原提交账户。</w:t>
      </w:r>
    </w:p>
    <w:p>
      <w:pPr>
        <w:ind w:firstLine="480" w:firstLineChars="200"/>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（一）在招标文件要求提交投标文件的截止时间后至投标文件有效期满前撤回投标的； </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 （三）将中标项目转让给他人，或者在投标文件中未说明，且未经招标人同意，将中标项目分包给他人的； </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 （四）投标人在招投标活动中弄虚作假、围标串标，骗取中标并经招投标行政监督部门调查核实的； </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 （五）拒绝履行合同义务的；</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 （六）相关法律、法规规定不予退还的其它情形。</w:t>
      </w:r>
    </w:p>
    <w:p>
      <w:pPr>
        <w:tabs>
          <w:tab w:val="left" w:pos="1260"/>
        </w:tabs>
        <w:autoSpaceDE w:val="0"/>
        <w:autoSpaceDN w:val="0"/>
        <w:adjustRightInd w:val="0"/>
        <w:ind w:firstLine="600" w:firstLineChars="250"/>
        <w:jc w:val="left"/>
        <w:rPr>
          <w:rFonts w:ascii="新宋体" w:hAnsi="新宋体" w:eastAsia="新宋体" w:cs="仿宋_GB2312"/>
          <w:sz w:val="24"/>
          <w:szCs w:val="22"/>
        </w:rPr>
      </w:pPr>
      <w:r>
        <w:rPr>
          <w:rFonts w:hint="eastAsia" w:ascii="新宋体" w:hAnsi="新宋体" w:eastAsia="新宋体" w:cs="仿宋_GB2312"/>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2"/>
        <w:ind w:firstLine="240"/>
        <w:rPr>
          <w:rFonts w:ascii="新宋体" w:hAnsi="新宋体" w:eastAsia="新宋体" w:cs="仿宋_GB2312"/>
          <w:sz w:val="24"/>
          <w:szCs w:val="22"/>
        </w:rPr>
      </w:pPr>
      <w:r>
        <w:rPr>
          <w:rFonts w:hint="eastAsia" w:ascii="新宋体" w:hAnsi="新宋体" w:eastAsia="新宋体" w:cs="仿宋_GB2312"/>
          <w:sz w:val="24"/>
          <w:szCs w:val="22"/>
        </w:rPr>
        <w:t>3.4.2履约保证金</w:t>
      </w:r>
    </w:p>
    <w:p>
      <w:pPr>
        <w:tabs>
          <w:tab w:val="left" w:pos="1260"/>
        </w:tabs>
        <w:autoSpaceDE w:val="0"/>
        <w:autoSpaceDN w:val="0"/>
        <w:adjustRightInd w:val="0"/>
        <w:jc w:val="left"/>
        <w:rPr>
          <w:rFonts w:ascii="新宋体" w:hAnsi="新宋体" w:eastAsia="新宋体" w:cs="仿宋_GB2312"/>
          <w:sz w:val="24"/>
          <w:szCs w:val="22"/>
        </w:rPr>
      </w:pPr>
      <w:r>
        <w:rPr>
          <w:rFonts w:hint="eastAsia" w:ascii="新宋体" w:hAnsi="新宋体" w:eastAsia="新宋体" w:cs="仿宋_GB2312"/>
          <w:sz w:val="24"/>
          <w:szCs w:val="22"/>
        </w:rPr>
        <w:t xml:space="preserve">一、履约保证金提交方式 </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1、以网银、银行转账支票、银行电汇方式提交。  </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2、现金支票和现金不得作为履约保证金提交方式。  </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3、中标人必须通过其公司账户按照规定的方式提交，其名称应与中标单位的名称一致。</w:t>
      </w:r>
    </w:p>
    <w:p>
      <w:pPr>
        <w:tabs>
          <w:tab w:val="left" w:pos="1260"/>
        </w:tabs>
        <w:autoSpaceDE w:val="0"/>
        <w:autoSpaceDN w:val="0"/>
        <w:adjustRightInd w:val="0"/>
        <w:jc w:val="left"/>
        <w:rPr>
          <w:rFonts w:ascii="新宋体" w:hAnsi="新宋体" w:eastAsia="新宋体" w:cs="仿宋_GB2312"/>
          <w:sz w:val="24"/>
          <w:szCs w:val="22"/>
        </w:rPr>
      </w:pPr>
      <w:r>
        <w:rPr>
          <w:rFonts w:hint="eastAsia" w:ascii="新宋体" w:hAnsi="新宋体" w:eastAsia="新宋体" w:cs="仿宋_GB2312"/>
          <w:sz w:val="24"/>
          <w:szCs w:val="22"/>
        </w:rPr>
        <w:t xml:space="preserve">二、履约保证金提交比例和数额 </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履约保证金数额不得超过中标合同金额的10%。</w:t>
      </w:r>
    </w:p>
    <w:p>
      <w:pPr>
        <w:tabs>
          <w:tab w:val="left" w:pos="1260"/>
        </w:tabs>
        <w:autoSpaceDE w:val="0"/>
        <w:autoSpaceDN w:val="0"/>
        <w:adjustRightInd w:val="0"/>
        <w:jc w:val="left"/>
        <w:rPr>
          <w:rFonts w:ascii="新宋体" w:hAnsi="新宋体" w:eastAsia="新宋体" w:cs="仿宋_GB2312"/>
          <w:sz w:val="24"/>
          <w:szCs w:val="22"/>
        </w:rPr>
      </w:pPr>
      <w:r>
        <w:rPr>
          <w:rFonts w:hint="eastAsia" w:ascii="新宋体" w:hAnsi="新宋体" w:eastAsia="新宋体" w:cs="仿宋_GB2312"/>
          <w:sz w:val="24"/>
          <w:szCs w:val="22"/>
        </w:rPr>
        <w:t xml:space="preserve">三、 履约保证金的退还 </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1、项目完工后，由招标人出具《履约保证金退还通知单》，中心财务凭《履约保证金退还通知单》在五个工作日内退还履约保证金及银行同期活期存款利息至中标人账户。  </w:t>
      </w:r>
    </w:p>
    <w:p>
      <w:pPr>
        <w:tabs>
          <w:tab w:val="left" w:pos="1260"/>
        </w:tabs>
        <w:autoSpaceDE w:val="0"/>
        <w:autoSpaceDN w:val="0"/>
        <w:adjustRightInd w:val="0"/>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2、中标人因发生质疑、投诉、举报或有关部门立案调查的，中心依据相关行政监督部门的意见暂停退还或没收其履约保证金，待行政监督部门对相关情况处置后，按照有关规定办理。 </w:t>
      </w:r>
    </w:p>
    <w:p>
      <w:pPr>
        <w:tabs>
          <w:tab w:val="left" w:pos="1260"/>
        </w:tabs>
        <w:autoSpaceDE w:val="0"/>
        <w:autoSpaceDN w:val="0"/>
        <w:adjustRightInd w:val="0"/>
        <w:jc w:val="left"/>
        <w:rPr>
          <w:rFonts w:hAnsi="宋体" w:cs="宋体"/>
          <w:b/>
          <w:sz w:val="24"/>
        </w:rPr>
      </w:pPr>
      <w:r>
        <w:rPr>
          <w:rFonts w:hint="eastAsia" w:hAnsi="宋体" w:cs="宋体"/>
          <w:b/>
          <w:sz w:val="24"/>
        </w:rPr>
        <w:t>3.5 资格审查资料</w:t>
      </w:r>
    </w:p>
    <w:p>
      <w:pPr>
        <w:autoSpaceDE w:val="0"/>
        <w:autoSpaceDN w:val="0"/>
        <w:ind w:firstLine="480" w:firstLineChars="200"/>
        <w:jc w:val="left"/>
        <w:rPr>
          <w:rFonts w:hAnsi="宋体" w:cs="宋体"/>
          <w:sz w:val="24"/>
        </w:rPr>
      </w:pPr>
      <w:r>
        <w:rPr>
          <w:rFonts w:hint="eastAsia" w:hAnsi="宋体" w:cs="宋体"/>
          <w:sz w:val="24"/>
        </w:rPr>
        <w:t>（1）“投标人基本情况表”应附投标人营业执照副本、资质证书副本和安全生产许可证等资格审查必须的材料的原件扫描件。</w:t>
      </w:r>
    </w:p>
    <w:p>
      <w:pPr>
        <w:autoSpaceDE w:val="0"/>
        <w:autoSpaceDN w:val="0"/>
        <w:ind w:firstLine="480" w:firstLineChars="200"/>
        <w:jc w:val="left"/>
        <w:rPr>
          <w:rFonts w:hAnsi="宋体" w:cs="宋体"/>
          <w:sz w:val="24"/>
          <w:szCs w:val="22"/>
        </w:rPr>
      </w:pPr>
      <w:r>
        <w:rPr>
          <w:rFonts w:hint="eastAsia" w:hAnsi="宋体" w:cs="宋体"/>
          <w:sz w:val="24"/>
          <w:szCs w:val="22"/>
        </w:rPr>
        <w:t>（2）“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ind w:firstLine="480" w:firstLineChars="200"/>
        <w:jc w:val="left"/>
        <w:rPr>
          <w:rFonts w:hAnsi="宋体" w:cs="宋体"/>
          <w:sz w:val="24"/>
        </w:rPr>
      </w:pPr>
      <w:r>
        <w:rPr>
          <w:rFonts w:hint="eastAsia" w:hAnsi="宋体" w:cs="宋体"/>
          <w:sz w:val="24"/>
          <w:szCs w:val="22"/>
        </w:rPr>
        <w:t>（3）</w:t>
      </w:r>
      <w:r>
        <w:rPr>
          <w:rFonts w:hint="eastAsia" w:hAnsi="宋体" w:cs="宋体"/>
          <w:sz w:val="24"/>
          <w:szCs w:val="22"/>
          <w:lang w:val="zh-CN"/>
        </w:rPr>
        <w:t>“正在施工和新承接的项目情况表”应附合同协议书的原件扫描件。每张表格只填写一个项目，并标明序号</w:t>
      </w:r>
      <w:r>
        <w:rPr>
          <w:rFonts w:hint="eastAsia" w:hAnsi="宋体" w:cs="宋体"/>
          <w:sz w:val="24"/>
          <w:lang w:val="zh-CN"/>
        </w:rPr>
        <w:t>。</w:t>
      </w:r>
    </w:p>
    <w:p>
      <w:pPr>
        <w:autoSpaceDE w:val="0"/>
        <w:autoSpaceDN w:val="0"/>
        <w:jc w:val="left"/>
        <w:rPr>
          <w:rFonts w:hAnsi="宋体" w:cs="宋体"/>
          <w:b/>
          <w:sz w:val="24"/>
        </w:rPr>
      </w:pPr>
      <w:r>
        <w:rPr>
          <w:rFonts w:hint="eastAsia" w:hAnsi="宋体" w:cs="宋体"/>
          <w:b/>
          <w:sz w:val="24"/>
        </w:rPr>
        <w:t xml:space="preserve">3.6 </w:t>
      </w:r>
      <w:bookmarkStart w:id="39" w:name="_Toc152042329"/>
      <w:bookmarkStart w:id="40" w:name="_Toc144974521"/>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jc w:val="left"/>
        <w:rPr>
          <w:rFonts w:hAnsi="宋体" w:cs="宋体"/>
          <w:b/>
          <w:sz w:val="24"/>
        </w:rPr>
      </w:pPr>
      <w:bookmarkStart w:id="43" w:name="_Toc283559961"/>
      <w:r>
        <w:rPr>
          <w:rFonts w:hint="eastAsia" w:hAnsi="宋体" w:cs="宋体"/>
          <w:b/>
          <w:sz w:val="24"/>
        </w:rPr>
        <w:t>3.7 投标文件的编制</w:t>
      </w:r>
    </w:p>
    <w:p>
      <w:pPr>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p>
    <w:p>
      <w:pPr>
        <w:autoSpaceDE w:val="0"/>
        <w:autoSpaceDN w:val="0"/>
        <w:adjustRightInd w:val="0"/>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jc w:val="left"/>
        <w:rPr>
          <w:rFonts w:hAnsi="宋体" w:cs="宋体"/>
          <w:b/>
          <w:sz w:val="24"/>
        </w:rPr>
      </w:pPr>
      <w:r>
        <w:rPr>
          <w:rFonts w:hint="eastAsia" w:hAnsi="宋体" w:cs="宋体"/>
          <w:b/>
          <w:sz w:val="24"/>
        </w:rPr>
        <w:t xml:space="preserve">    3.7.9 商务标投标文件制作注意事项：</w:t>
      </w:r>
    </w:p>
    <w:p>
      <w:pPr>
        <w:autoSpaceDE w:val="0"/>
        <w:autoSpaceDN w:val="0"/>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7"/>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ind w:firstLine="480" w:firstLineChars="200"/>
        <w:jc w:val="left"/>
        <w:outlineLvl w:val="0"/>
        <w:rPr>
          <w:rFonts w:hAnsi="宋体" w:cs="宋体"/>
          <w:sz w:val="24"/>
        </w:rPr>
      </w:pPr>
      <w:bookmarkStart w:id="45" w:name="_Toc283559963"/>
      <w:r>
        <w:rPr>
          <w:rFonts w:hint="eastAsia" w:hAnsi="宋体" w:cs="宋体"/>
          <w:sz w:val="24"/>
        </w:rPr>
        <w:t>4.1.1 纸质投标文件</w:t>
      </w:r>
      <w:r>
        <w:rPr>
          <w:rFonts w:hint="eastAsia" w:hAnsi="宋体" w:cs="宋体"/>
          <w:sz w:val="24"/>
          <w:lang w:eastAsia="zh-CN"/>
        </w:rPr>
        <w:t>密封包装</w:t>
      </w:r>
      <w:r>
        <w:rPr>
          <w:rFonts w:hint="eastAsia" w:hAnsi="宋体" w:cs="宋体"/>
          <w:sz w:val="24"/>
        </w:rPr>
        <w:t>，加贴封条，并在封套的封口处加盖投标人公章，密封不符合要求的不予受理。</w:t>
      </w:r>
    </w:p>
    <w:p>
      <w:pPr>
        <w:autoSpaceDE w:val="0"/>
        <w:autoSpaceDN w:val="0"/>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jc w:val="left"/>
        <w:rPr>
          <w:rFonts w:hAnsi="宋体" w:cs="宋体"/>
          <w:b/>
          <w:sz w:val="24"/>
        </w:rPr>
      </w:pPr>
      <w:bookmarkStart w:id="49" w:name="_Toc283559970"/>
      <w:r>
        <w:rPr>
          <w:rFonts w:hint="eastAsia" w:hAnsi="宋体" w:cs="宋体"/>
          <w:b/>
          <w:sz w:val="24"/>
        </w:rPr>
        <w:t>5.2 开标、解密、唱标程序</w:t>
      </w:r>
    </w:p>
    <w:p>
      <w:pPr>
        <w:ind w:firstLine="480" w:firstLineChars="200"/>
        <w:rPr>
          <w:rFonts w:hAnsi="宋体" w:cs="宋体"/>
          <w:sz w:val="24"/>
        </w:rPr>
      </w:pPr>
      <w:r>
        <w:rPr>
          <w:rFonts w:hint="eastAsia" w:hAnsi="宋体" w:cs="宋体"/>
          <w:sz w:val="24"/>
        </w:rPr>
        <w:t>5.2.1主持人按下列程序进行开标：</w:t>
      </w:r>
    </w:p>
    <w:p>
      <w:pPr>
        <w:ind w:firstLine="480" w:firstLineChars="200"/>
        <w:rPr>
          <w:rFonts w:hAnsi="宋体" w:cs="宋体"/>
          <w:sz w:val="24"/>
        </w:rPr>
      </w:pPr>
      <w:r>
        <w:rPr>
          <w:rFonts w:hint="eastAsia" w:hAnsi="宋体" w:cs="宋体"/>
          <w:sz w:val="24"/>
        </w:rPr>
        <w:t>（1）宣布投标截止时间，并公布招标人、代理机构、监督部门名称；</w:t>
      </w:r>
    </w:p>
    <w:p>
      <w:pPr>
        <w:ind w:firstLine="480" w:firstLineChars="200"/>
        <w:rPr>
          <w:rFonts w:hAnsi="宋体" w:cs="宋体"/>
          <w:sz w:val="24"/>
        </w:rPr>
      </w:pPr>
      <w:r>
        <w:rPr>
          <w:rFonts w:hint="eastAsia" w:hAnsi="宋体" w:cs="宋体"/>
          <w:sz w:val="24"/>
        </w:rPr>
        <w:t>（2）宣布开标纪律；</w:t>
      </w:r>
    </w:p>
    <w:p>
      <w:pPr>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ind w:firstLine="480" w:firstLineChars="200"/>
        <w:rPr>
          <w:rFonts w:hAnsi="宋体" w:cs="宋体"/>
          <w:sz w:val="24"/>
        </w:rPr>
      </w:pPr>
      <w:r>
        <w:rPr>
          <w:rFonts w:hint="eastAsia" w:hAnsi="宋体" w:cs="宋体"/>
          <w:sz w:val="24"/>
        </w:rPr>
        <w:t>（4）电子投标文件解密</w:t>
      </w:r>
    </w:p>
    <w:p>
      <w:pPr>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ind w:firstLine="480" w:firstLineChars="200"/>
        <w:rPr>
          <w:rFonts w:hAnsi="宋体"/>
          <w:sz w:val="24"/>
          <w:szCs w:val="24"/>
        </w:rPr>
      </w:pPr>
      <w:r>
        <w:rPr>
          <w:rFonts w:hint="eastAsia" w:hAnsi="宋体"/>
          <w:sz w:val="24"/>
          <w:szCs w:val="24"/>
        </w:rPr>
        <w:t>5.2.2.2电子投标文件解密异常情况处理</w:t>
      </w:r>
    </w:p>
    <w:p>
      <w:pPr>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pStyle w:val="2"/>
        <w:ind w:firstLine="480" w:firstLineChars="200"/>
        <w:rPr>
          <w:rFonts w:hAnsi="宋体" w:cs="宋体"/>
          <w:sz w:val="24"/>
        </w:rPr>
      </w:pPr>
      <w:r>
        <w:rPr>
          <w:rFonts w:hint="eastAsia" w:hAnsi="宋体" w:cs="宋体"/>
          <w:sz w:val="24"/>
        </w:rPr>
        <w:t>（5）与投标人有其他利害关系。</w:t>
      </w:r>
    </w:p>
    <w:p>
      <w:pPr>
        <w:pStyle w:val="2"/>
        <w:ind w:firstLine="480" w:firstLineChars="200"/>
        <w:rPr>
          <w:rFonts w:hAnsi="宋体" w:cs="宋体"/>
          <w:sz w:val="24"/>
        </w:rPr>
      </w:pPr>
      <w:r>
        <w:rPr>
          <w:rFonts w:hint="eastAsia" w:hAnsi="宋体" w:cs="宋体"/>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44974537"/>
      <w:bookmarkStart w:id="57" w:name="_Toc179632587"/>
      <w:bookmarkStart w:id="58" w:name="_Toc152042345"/>
      <w:bookmarkStart w:id="59" w:name="_Toc152045569"/>
    </w:p>
    <w:bookmarkEnd w:id="56"/>
    <w:bookmarkEnd w:id="57"/>
    <w:bookmarkEnd w:id="58"/>
    <w:bookmarkEnd w:id="59"/>
    <w:p>
      <w:pPr>
        <w:autoSpaceDE w:val="0"/>
        <w:autoSpaceDN w:val="0"/>
        <w:jc w:val="left"/>
        <w:outlineLvl w:val="0"/>
        <w:rPr>
          <w:rFonts w:hAnsi="宋体" w:cs="宋体"/>
          <w:b/>
          <w:sz w:val="24"/>
        </w:rPr>
      </w:pPr>
      <w:r>
        <w:rPr>
          <w:rFonts w:hint="eastAsia" w:hAnsi="宋体" w:cs="宋体"/>
          <w:b/>
          <w:sz w:val="24"/>
        </w:rPr>
        <w:t>7.3 签订合同</w:t>
      </w:r>
    </w:p>
    <w:p>
      <w:pPr>
        <w:autoSpaceDE w:val="0"/>
        <w:autoSpaceDN w:val="0"/>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70" w:name="_Toc283559990"/>
    </w:p>
    <w:p>
      <w:pPr>
        <w:widowControl/>
        <w:jc w:val="left"/>
        <w:rPr>
          <w:rFonts w:ascii="新宋体" w:hAnsi="新宋体" w:eastAsia="新宋体"/>
          <w:b/>
          <w:sz w:val="24"/>
        </w:rPr>
      </w:pPr>
      <w:r>
        <w:rPr>
          <w:rFonts w:ascii="新宋体" w:hAnsi="新宋体" w:eastAsia="新宋体"/>
          <w:b/>
          <w:sz w:val="24"/>
        </w:rPr>
        <w:br w:type="page"/>
      </w: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pStyle w:val="2"/>
        <w:ind w:firstLine="340"/>
      </w:pPr>
    </w:p>
    <w:p>
      <w:pPr>
        <w:pStyle w:val="2"/>
        <w:ind w:firstLine="340"/>
      </w:pPr>
    </w:p>
    <w:p>
      <w:pPr>
        <w:spacing w:line="400" w:lineRule="exact"/>
        <w:ind w:firstLine="480" w:firstLineChars="200"/>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80" w:lineRule="exact"/>
        <w:rPr>
          <w:sz w:val="24"/>
        </w:rPr>
      </w:pPr>
    </w:p>
    <w:p>
      <w:pPr>
        <w:pStyle w:val="2"/>
        <w:ind w:firstLine="340"/>
      </w:pPr>
    </w:p>
    <w:p>
      <w:pPr>
        <w:pStyle w:val="2"/>
        <w:ind w:firstLine="340"/>
      </w:pPr>
    </w:p>
    <w:p>
      <w:pPr>
        <w:pStyle w:val="2"/>
        <w:ind w:firstLine="0" w:firstLineChars="0"/>
      </w:pPr>
    </w:p>
    <w:p>
      <w:p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rPr>
          <w:rFonts w:ascii="新宋体" w:hAnsi="新宋体" w:eastAsia="新宋体" w:cs="新宋体"/>
          <w:sz w:val="24"/>
        </w:rPr>
      </w:pPr>
    </w:p>
    <w:p>
      <w:pPr>
        <w:snapToGrid w:val="0"/>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ind w:firstLine="480" w:firstLineChars="200"/>
        <w:rPr>
          <w:rFonts w:ascii="新宋体" w:hAnsi="新宋体" w:eastAsia="新宋体"/>
          <w:sz w:val="24"/>
        </w:rPr>
      </w:pPr>
    </w:p>
    <w:p>
      <w:pPr>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人，与投标人有利害关系的专家不得进入评标委员会。</w:t>
      </w:r>
    </w:p>
    <w:p>
      <w:pPr>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ind w:firstLine="480" w:firstLineChars="200"/>
        <w:rPr>
          <w:rFonts w:ascii="新宋体" w:hAnsi="新宋体" w:eastAsia="新宋体"/>
          <w:sz w:val="24"/>
        </w:rPr>
      </w:pPr>
      <w:r>
        <w:rPr>
          <w:rFonts w:hint="eastAsia" w:ascii="新宋体" w:hAnsi="新宋体" w:eastAsia="新宋体"/>
          <w:sz w:val="24"/>
        </w:rPr>
        <w:t>四、评标程序为：</w:t>
      </w:r>
    </w:p>
    <w:p>
      <w:pPr>
        <w:ind w:firstLine="480" w:firstLineChars="200"/>
        <w:rPr>
          <w:rFonts w:ascii="新宋体" w:hAnsi="新宋体" w:eastAsia="新宋体" w:cs="新宋体"/>
          <w:sz w:val="24"/>
        </w:rPr>
      </w:pPr>
      <w:r>
        <w:rPr>
          <w:rFonts w:hint="eastAsia" w:ascii="新宋体" w:hAnsi="新宋体" w:eastAsia="新宋体" w:cs="新宋体"/>
          <w:sz w:val="24"/>
        </w:rPr>
        <w:t>（一）清标；</w:t>
      </w:r>
    </w:p>
    <w:p>
      <w:pPr>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ind w:firstLine="480" w:firstLineChars="200"/>
        <w:rPr>
          <w:rFonts w:ascii="新宋体" w:hAnsi="新宋体" w:eastAsia="新宋体"/>
          <w:bCs/>
          <w:sz w:val="24"/>
        </w:rPr>
      </w:pPr>
      <w:r>
        <w:rPr>
          <w:rFonts w:hint="eastAsia" w:ascii="新宋体" w:hAnsi="新宋体" w:eastAsia="新宋体"/>
          <w:bCs/>
          <w:sz w:val="24"/>
        </w:rPr>
        <w:t>五、清标</w:t>
      </w:r>
    </w:p>
    <w:p>
      <w:pPr>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bCs/>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bCs/>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bCs/>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综合单价=人工费+材料费+机械费+管理费+利润之和；</w:t>
            </w:r>
          </w:p>
          <w:p>
            <w:pPr>
              <w:jc w:val="center"/>
              <w:rPr>
                <w:rFonts w:ascii="新宋体" w:hAnsi="新宋体" w:eastAsia="新宋体" w:cs="新宋体"/>
                <w:bCs/>
                <w:sz w:val="21"/>
                <w:szCs w:val="21"/>
              </w:rPr>
            </w:pPr>
            <w:r>
              <w:rPr>
                <w:rFonts w:hint="eastAsia" w:ascii="新宋体" w:hAnsi="新宋体" w:eastAsia="新宋体" w:cs="新宋体"/>
                <w:bCs/>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bl>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360" w:lineRule="auto"/>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360" w:lineRule="auto"/>
        <w:rPr>
          <w:rFonts w:hAnsi="宋体" w:cs="宋体"/>
          <w:b/>
          <w:bCs/>
          <w:sz w:val="24"/>
          <w:szCs w:val="24"/>
        </w:rPr>
      </w:pPr>
      <w:r>
        <w:rPr>
          <w:rFonts w:hint="eastAsia" w:hAnsi="宋体" w:cs="宋体"/>
          <w:b/>
          <w:bCs/>
          <w:sz w:val="24"/>
          <w:szCs w:val="24"/>
        </w:rPr>
        <w:t>（一）工程量清单总报价评标基准价按下列公式确定：</w:t>
      </w:r>
    </w:p>
    <w:p>
      <w:pPr>
        <w:spacing w:line="360" w:lineRule="auto"/>
        <w:ind w:firstLine="480" w:firstLineChars="200"/>
        <w:rPr>
          <w:rFonts w:ascii="新宋体" w:hAnsi="新宋体" w:eastAsia="新宋体"/>
          <w:sz w:val="24"/>
        </w:rPr>
      </w:pPr>
      <w:bookmarkStart w:id="71" w:name="_Toc5078"/>
      <w:r>
        <w:rPr>
          <w:rFonts w:hint="eastAsia" w:ascii="新宋体" w:hAnsi="新宋体" w:eastAsia="新宋体"/>
          <w:sz w:val="24"/>
        </w:rPr>
        <w:t>评标基准价＝招标控制价×K+投标总报价×（1－K）</w:t>
      </w:r>
    </w:p>
    <w:p>
      <w:pPr>
        <w:spacing w:line="360" w:lineRule="auto"/>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p>
      <w:pPr>
        <w:pStyle w:val="2"/>
        <w:ind w:firstLine="240"/>
        <w:rPr>
          <w:rFonts w:ascii="新宋体" w:hAnsi="新宋体" w:eastAsia="新宋体"/>
          <w:sz w:val="24"/>
        </w:rPr>
      </w:pPr>
    </w:p>
    <w:p>
      <w:pPr>
        <w:pStyle w:val="2"/>
        <w:ind w:firstLine="240"/>
        <w:rPr>
          <w:rFonts w:ascii="新宋体" w:hAnsi="新宋体" w:eastAsia="新宋体"/>
          <w:sz w:val="24"/>
        </w:rPr>
      </w:pPr>
    </w:p>
    <w:p>
      <w:pPr>
        <w:pStyle w:val="2"/>
        <w:ind w:firstLine="240"/>
        <w:rPr>
          <w:rFonts w:ascii="新宋体" w:hAnsi="新宋体" w:eastAsia="新宋体"/>
          <w:sz w:val="24"/>
        </w:rPr>
      </w:pPr>
    </w:p>
    <w:bookmarkEnd w:id="71"/>
    <w:p>
      <w:pPr>
        <w:snapToGrid w:val="0"/>
        <w:spacing w:line="360" w:lineRule="auto"/>
        <w:rPr>
          <w:rFonts w:hAnsi="宋体" w:cs="宋体"/>
          <w:b/>
          <w:sz w:val="24"/>
        </w:rPr>
      </w:pPr>
      <w:r>
        <w:rPr>
          <w:rFonts w:hint="eastAsia" w:hAnsi="宋体" w:cs="宋体"/>
          <w:b/>
          <w:sz w:val="24"/>
        </w:rPr>
        <w:t>（二）技术标（20分）</w:t>
      </w:r>
    </w:p>
    <w:tbl>
      <w:tblPr>
        <w:tblStyle w:val="3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bookmarkStart w:id="72" w:name="_Toc272833453"/>
            <w:bookmarkStart w:id="73" w:name="_Toc270931534"/>
            <w:bookmarkStart w:id="74" w:name="_Toc273546398"/>
            <w:bookmarkStart w:id="75" w:name="_Toc295572535"/>
            <w:r>
              <w:rPr>
                <w:rFonts w:ascii="新宋体" w:hAnsi="新宋体" w:eastAsia="新宋体"/>
                <w:sz w:val="24"/>
              </w:rPr>
              <w:t> 评审内容</w:t>
            </w:r>
          </w:p>
        </w:tc>
        <w:tc>
          <w:tcPr>
            <w:tcW w:w="2814" w:type="dxa"/>
          </w:tcPr>
          <w:p>
            <w:pPr>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（1）内容完整性和编制水平；</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（2）施工方案和技术措施；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（3）质量管理体系与措施；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（4）安全管理体系与措施；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（5）环境保护管理体系与措施；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（6）工程进度计划与措施；</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（7）拟投入资源配备计划；</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（8）施工进度表或施工网络图；</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（9）施工总平面布置图；</w:t>
            </w:r>
          </w:p>
        </w:tc>
        <w:tc>
          <w:tcPr>
            <w:tcW w:w="2814" w:type="dxa"/>
          </w:tcPr>
          <w:p>
            <w:pPr>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（10）在节能减排、绿色施工（含扬尘治理）、工艺创新方面针对本工程有具体措施或企业自有创新技术；</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（11）新工艺、新技术、新设备、新材料的采用程度，其在确保质量、降低成本、缩短工期、减轻劳动强度、提高工效等方面的作用；</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386" w:type="dxa"/>
          </w:tcPr>
          <w:p>
            <w:pPr>
              <w:ind w:firstLine="480" w:firstLineChars="200"/>
              <w:rPr>
                <w:rFonts w:ascii="新宋体" w:hAnsi="新宋体" w:eastAsia="新宋体"/>
                <w:sz w:val="24"/>
              </w:rPr>
            </w:pPr>
            <w:r>
              <w:rPr>
                <w:rFonts w:hint="eastAsia" w:hAnsi="宋体" w:cs="宋体"/>
                <w:sz w:val="24"/>
              </w:rPr>
              <w:t>（12）企业具备信息化管理平台，能够使工程管理者对现场实施监控和数据处理</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napToGrid w:val="0"/>
        <w:spacing w:line="360" w:lineRule="auto"/>
        <w:ind w:firstLine="481"/>
        <w:rPr>
          <w:rFonts w:hint="eastAsia" w:hAnsi="宋体" w:cs="宋体"/>
          <w:sz w:val="24"/>
          <w:szCs w:val="24"/>
        </w:rPr>
      </w:pPr>
      <w:r>
        <w:rPr>
          <w:rFonts w:hint="eastAsia" w:hAnsi="宋体" w:cs="宋体"/>
          <w:sz w:val="24"/>
          <w:szCs w:val="24"/>
        </w:rPr>
        <w:t>1.项目班子配备(0-4分)</w:t>
      </w:r>
    </w:p>
    <w:p>
      <w:pPr>
        <w:snapToGrid w:val="0"/>
        <w:spacing w:line="360" w:lineRule="auto"/>
        <w:ind w:firstLine="481"/>
        <w:rPr>
          <w:rFonts w:hAnsi="宋体" w:cs="宋体"/>
          <w:sz w:val="24"/>
          <w:szCs w:val="24"/>
        </w:rPr>
      </w:pPr>
      <w:r>
        <w:rPr>
          <w:rFonts w:hint="eastAsia" w:hAnsi="宋体" w:cs="宋体"/>
          <w:sz w:val="24"/>
          <w:szCs w:val="24"/>
        </w:rPr>
        <w:t xml:space="preserve">① 技术负责人具有高级职称者得2分； </w:t>
      </w:r>
    </w:p>
    <w:p>
      <w:pPr>
        <w:snapToGrid w:val="0"/>
        <w:spacing w:line="360" w:lineRule="auto"/>
        <w:ind w:firstLine="481"/>
        <w:rPr>
          <w:rFonts w:hAnsi="宋体" w:cs="宋体"/>
          <w:sz w:val="24"/>
          <w:szCs w:val="24"/>
        </w:rPr>
      </w:pPr>
      <w:r>
        <w:rPr>
          <w:rFonts w:hint="eastAsia" w:hAnsi="宋体" w:cs="宋体"/>
          <w:sz w:val="24"/>
          <w:szCs w:val="24"/>
        </w:rPr>
        <w:t>② 施工员、质量员、安全员、材料员、资料员持证上岗者得2分，缺1个本项得0分。</w:t>
      </w:r>
    </w:p>
    <w:p>
      <w:pPr>
        <w:snapToGrid w:val="0"/>
        <w:spacing w:line="360" w:lineRule="auto"/>
        <w:ind w:firstLine="481"/>
        <w:rPr>
          <w:rFonts w:hint="eastAsia" w:hAnsi="宋体" w:cs="宋体"/>
          <w:sz w:val="24"/>
          <w:szCs w:val="24"/>
        </w:rPr>
      </w:pPr>
      <w:r>
        <w:rPr>
          <w:rFonts w:hint="eastAsia" w:hAnsi="宋体" w:cs="宋体"/>
          <w:sz w:val="24"/>
          <w:szCs w:val="24"/>
        </w:rPr>
        <w:t>2.企业综合信用(0-7分)</w:t>
      </w:r>
    </w:p>
    <w:p>
      <w:pPr>
        <w:snapToGrid w:val="0"/>
        <w:spacing w:line="360" w:lineRule="auto"/>
        <w:ind w:firstLine="481"/>
        <w:rPr>
          <w:rFonts w:hAnsi="宋体" w:cs="宋体"/>
          <w:sz w:val="24"/>
          <w:szCs w:val="24"/>
        </w:rPr>
      </w:pPr>
      <w:r>
        <w:rPr>
          <w:rFonts w:hint="eastAsia" w:hAnsi="宋体" w:cs="宋体"/>
          <w:sz w:val="24"/>
          <w:szCs w:val="24"/>
        </w:rPr>
        <w:t>2.1  企业2016年1月1日年以来具有类似项目施工业绩者，得</w:t>
      </w:r>
      <w:r>
        <w:rPr>
          <w:rFonts w:hint="eastAsia" w:hAnsi="宋体" w:cs="宋体"/>
          <w:sz w:val="24"/>
          <w:szCs w:val="24"/>
          <w:lang w:val="en-US" w:eastAsia="zh-CN"/>
        </w:rPr>
        <w:t>3</w:t>
      </w:r>
      <w:r>
        <w:rPr>
          <w:rFonts w:hint="eastAsia" w:hAnsi="宋体" w:cs="宋体"/>
          <w:sz w:val="24"/>
          <w:szCs w:val="24"/>
        </w:rPr>
        <w:t>分。（提供中标通知书和施工合同和竣工验收证书，缺一项不得分，时间以中标通知书签发时间为准。）</w:t>
      </w:r>
    </w:p>
    <w:p>
      <w:pPr>
        <w:snapToGrid w:val="0"/>
        <w:spacing w:line="360" w:lineRule="auto"/>
        <w:ind w:firstLine="481"/>
        <w:rPr>
          <w:rFonts w:hint="eastAsia" w:hAnsi="宋体" w:cs="宋体"/>
          <w:sz w:val="24"/>
          <w:szCs w:val="24"/>
        </w:rPr>
      </w:pPr>
      <w:r>
        <w:rPr>
          <w:rFonts w:hint="eastAsia" w:hAnsi="宋体" w:cs="宋体"/>
          <w:sz w:val="24"/>
          <w:szCs w:val="24"/>
        </w:rPr>
        <w:t>2.2  2015年1月1日以来企业所承建的</w:t>
      </w:r>
      <w:r>
        <w:rPr>
          <w:rFonts w:hint="eastAsia" w:hAnsi="宋体" w:cs="宋体"/>
          <w:sz w:val="24"/>
          <w:szCs w:val="24"/>
          <w:lang w:eastAsia="zh-CN"/>
        </w:rPr>
        <w:t>市政公用工程</w:t>
      </w:r>
      <w:r>
        <w:rPr>
          <w:rFonts w:hint="eastAsia" w:hAnsi="宋体" w:cs="宋体"/>
          <w:sz w:val="24"/>
          <w:szCs w:val="24"/>
        </w:rPr>
        <w:t>项目荣获市级市政优良工程的得1分,省级以上（含省级）市政优良工程的得</w:t>
      </w:r>
      <w:r>
        <w:rPr>
          <w:rFonts w:hint="eastAsia" w:hAnsi="宋体" w:cs="宋体"/>
          <w:sz w:val="24"/>
          <w:szCs w:val="24"/>
          <w:lang w:val="en-US" w:eastAsia="zh-CN"/>
        </w:rPr>
        <w:t>2</w:t>
      </w:r>
      <w:r>
        <w:rPr>
          <w:rFonts w:hint="eastAsia" w:hAnsi="宋体" w:cs="宋体"/>
          <w:sz w:val="24"/>
          <w:szCs w:val="24"/>
        </w:rPr>
        <w:t>分;荣获市级市政工程安全文明工地的得1分，荣获省级以上（含省级）市政工程安全文明工地的得</w:t>
      </w:r>
      <w:r>
        <w:rPr>
          <w:rFonts w:hint="eastAsia" w:hAnsi="宋体" w:cs="宋体"/>
          <w:sz w:val="24"/>
          <w:szCs w:val="24"/>
          <w:lang w:val="en-US" w:eastAsia="zh-CN"/>
        </w:rPr>
        <w:t>2</w:t>
      </w:r>
      <w:r>
        <w:rPr>
          <w:rFonts w:hint="eastAsia" w:hAnsi="宋体" w:cs="宋体"/>
          <w:sz w:val="24"/>
          <w:szCs w:val="24"/>
        </w:rPr>
        <w:t>分；（</w:t>
      </w:r>
      <w:r>
        <w:rPr>
          <w:rFonts w:hint="eastAsia" w:hAnsi="宋体" w:cs="宋体"/>
          <w:sz w:val="24"/>
          <w:szCs w:val="24"/>
          <w:lang w:eastAsia="zh-CN"/>
        </w:rPr>
        <w:t>本项最高得</w:t>
      </w:r>
      <w:r>
        <w:rPr>
          <w:rFonts w:hint="eastAsia" w:hAnsi="宋体" w:cs="宋体"/>
          <w:sz w:val="24"/>
          <w:szCs w:val="24"/>
          <w:lang w:val="en-US" w:eastAsia="zh-CN"/>
        </w:rPr>
        <w:t>4分；</w:t>
      </w:r>
      <w:r>
        <w:rPr>
          <w:rFonts w:hint="eastAsia" w:hAnsi="宋体" w:cs="宋体"/>
          <w:sz w:val="24"/>
          <w:szCs w:val="24"/>
        </w:rPr>
        <w:t>提供相关证书和发证文件）</w:t>
      </w:r>
    </w:p>
    <w:p>
      <w:pPr>
        <w:snapToGrid w:val="0"/>
        <w:spacing w:line="360" w:lineRule="auto"/>
        <w:ind w:firstLine="481"/>
        <w:rPr>
          <w:rFonts w:hint="eastAsia" w:hAnsi="宋体" w:cs="宋体"/>
          <w:sz w:val="24"/>
          <w:szCs w:val="24"/>
        </w:rPr>
      </w:pPr>
      <w:r>
        <w:rPr>
          <w:rFonts w:hint="eastAsia" w:hAnsi="宋体" w:cs="宋体"/>
          <w:sz w:val="24"/>
          <w:szCs w:val="24"/>
        </w:rPr>
        <w:t>3.项目</w:t>
      </w:r>
      <w:r>
        <w:rPr>
          <w:rFonts w:hint="eastAsia" w:hAnsi="宋体" w:cs="宋体"/>
          <w:sz w:val="24"/>
          <w:szCs w:val="24"/>
          <w:lang w:eastAsia="zh-CN"/>
        </w:rPr>
        <w:t>负责人</w:t>
      </w:r>
      <w:r>
        <w:rPr>
          <w:rFonts w:hint="eastAsia" w:hAnsi="宋体" w:cs="宋体"/>
          <w:sz w:val="24"/>
          <w:szCs w:val="24"/>
        </w:rPr>
        <w:t>业绩及信用（0-4分）</w:t>
      </w:r>
    </w:p>
    <w:p>
      <w:pPr>
        <w:snapToGrid w:val="0"/>
        <w:spacing w:line="360" w:lineRule="auto"/>
        <w:ind w:firstLine="481"/>
        <w:rPr>
          <w:rFonts w:hAnsi="宋体" w:cs="宋体"/>
          <w:sz w:val="24"/>
          <w:szCs w:val="24"/>
        </w:rPr>
      </w:pPr>
      <w:r>
        <w:rPr>
          <w:rFonts w:hint="eastAsia" w:hAnsi="宋体" w:cs="宋体"/>
          <w:sz w:val="24"/>
          <w:szCs w:val="24"/>
        </w:rPr>
        <w:t>3.1拟派项目</w:t>
      </w:r>
      <w:r>
        <w:rPr>
          <w:rFonts w:hint="eastAsia" w:hAnsi="宋体" w:cs="宋体"/>
          <w:sz w:val="24"/>
          <w:szCs w:val="24"/>
          <w:lang w:eastAsia="zh-CN"/>
        </w:rPr>
        <w:t>负责人</w:t>
      </w:r>
      <w:r>
        <w:rPr>
          <w:rFonts w:hint="eastAsia" w:hAnsi="宋体" w:cs="宋体"/>
          <w:sz w:val="24"/>
          <w:szCs w:val="24"/>
        </w:rPr>
        <w:t>201</w:t>
      </w:r>
      <w:r>
        <w:rPr>
          <w:rFonts w:hint="eastAsia" w:hAnsi="宋体" w:cs="宋体"/>
          <w:sz w:val="24"/>
          <w:szCs w:val="24"/>
          <w:lang w:val="en-US" w:eastAsia="zh-CN"/>
        </w:rPr>
        <w:t>5</w:t>
      </w:r>
      <w:r>
        <w:rPr>
          <w:rFonts w:hint="eastAsia" w:hAnsi="宋体" w:cs="宋体"/>
          <w:sz w:val="24"/>
          <w:szCs w:val="24"/>
        </w:rPr>
        <w:t>年1月1日以来承建的</w:t>
      </w:r>
      <w:r>
        <w:rPr>
          <w:rFonts w:hint="eastAsia" w:hAnsi="宋体" w:cs="宋体"/>
          <w:sz w:val="24"/>
          <w:szCs w:val="24"/>
          <w:lang w:eastAsia="zh-CN"/>
        </w:rPr>
        <w:t>市政公用工程</w:t>
      </w:r>
      <w:r>
        <w:rPr>
          <w:rFonts w:hint="eastAsia" w:hAnsi="宋体" w:cs="宋体"/>
          <w:sz w:val="24"/>
          <w:szCs w:val="24"/>
        </w:rPr>
        <w:t>项目荣获市级市政优良工程的得1分，荣获省级以上（含省级）市政优良工程的得2分。（</w:t>
      </w:r>
      <w:r>
        <w:rPr>
          <w:rFonts w:hint="eastAsia" w:hAnsi="宋体" w:cs="宋体"/>
          <w:sz w:val="24"/>
          <w:szCs w:val="24"/>
          <w:lang w:eastAsia="zh-CN"/>
        </w:rPr>
        <w:t>本项最高得</w:t>
      </w:r>
      <w:r>
        <w:rPr>
          <w:rFonts w:hint="eastAsia" w:hAnsi="宋体" w:cs="宋体"/>
          <w:sz w:val="24"/>
          <w:szCs w:val="24"/>
          <w:lang w:val="en-US" w:eastAsia="zh-CN"/>
        </w:rPr>
        <w:t>2分；</w:t>
      </w:r>
      <w:r>
        <w:rPr>
          <w:rFonts w:hint="eastAsia" w:hAnsi="宋体" w:cs="宋体"/>
          <w:sz w:val="24"/>
          <w:szCs w:val="24"/>
        </w:rPr>
        <w:t>提供相关证书和发证文件）</w:t>
      </w:r>
    </w:p>
    <w:p>
      <w:pPr>
        <w:snapToGrid w:val="0"/>
        <w:spacing w:line="360" w:lineRule="auto"/>
        <w:ind w:firstLine="481"/>
        <w:rPr>
          <w:rFonts w:hAnsi="宋体" w:cs="宋体"/>
          <w:sz w:val="24"/>
          <w:szCs w:val="24"/>
        </w:rPr>
      </w:pPr>
      <w:r>
        <w:rPr>
          <w:rFonts w:hint="eastAsia" w:hAnsi="宋体" w:cs="宋体"/>
          <w:sz w:val="24"/>
          <w:szCs w:val="24"/>
        </w:rPr>
        <w:t>3.2  201</w:t>
      </w:r>
      <w:r>
        <w:rPr>
          <w:rFonts w:hint="eastAsia" w:hAnsi="宋体" w:cs="宋体"/>
          <w:sz w:val="24"/>
          <w:szCs w:val="24"/>
          <w:lang w:val="en-US" w:eastAsia="zh-CN"/>
        </w:rPr>
        <w:t>5</w:t>
      </w:r>
      <w:r>
        <w:rPr>
          <w:rFonts w:hint="eastAsia" w:hAnsi="宋体" w:cs="宋体"/>
          <w:sz w:val="24"/>
          <w:szCs w:val="24"/>
        </w:rPr>
        <w:t>年1月1日以来拟派项目</w:t>
      </w:r>
      <w:r>
        <w:rPr>
          <w:rFonts w:hint="eastAsia" w:hAnsi="宋体" w:cs="宋体"/>
          <w:sz w:val="24"/>
          <w:szCs w:val="24"/>
          <w:lang w:eastAsia="zh-CN"/>
        </w:rPr>
        <w:t>负责人</w:t>
      </w:r>
      <w:r>
        <w:rPr>
          <w:rFonts w:hint="eastAsia" w:hAnsi="宋体" w:cs="宋体"/>
          <w:sz w:val="24"/>
          <w:szCs w:val="24"/>
        </w:rPr>
        <w:t>获得市级优秀项目经理称号得1分；省级以上（含省级）优秀项目经理称号得2分。（</w:t>
      </w:r>
      <w:r>
        <w:rPr>
          <w:rFonts w:hint="eastAsia" w:hAnsi="宋体" w:cs="宋体"/>
          <w:sz w:val="24"/>
          <w:szCs w:val="24"/>
          <w:lang w:eastAsia="zh-CN"/>
        </w:rPr>
        <w:t>本项最高得</w:t>
      </w:r>
      <w:r>
        <w:rPr>
          <w:rFonts w:hint="eastAsia" w:hAnsi="宋体" w:cs="宋体"/>
          <w:sz w:val="24"/>
          <w:szCs w:val="24"/>
          <w:lang w:val="en-US" w:eastAsia="zh-CN"/>
        </w:rPr>
        <w:t>2分；</w:t>
      </w:r>
      <w:r>
        <w:rPr>
          <w:rFonts w:hint="eastAsia" w:hAnsi="宋体" w:cs="宋体"/>
          <w:sz w:val="24"/>
          <w:szCs w:val="24"/>
        </w:rPr>
        <w:t>提供相关证书和发证文件）</w:t>
      </w:r>
    </w:p>
    <w:p>
      <w:pPr>
        <w:snapToGrid w:val="0"/>
        <w:spacing w:line="360" w:lineRule="auto"/>
        <w:ind w:firstLine="481"/>
        <w:rPr>
          <w:rFonts w:hAnsi="宋体" w:cs="宋体"/>
          <w:sz w:val="24"/>
          <w:szCs w:val="24"/>
        </w:rPr>
      </w:pPr>
      <w:r>
        <w:rPr>
          <w:rFonts w:hint="eastAsia" w:hAnsi="宋体" w:cs="宋体"/>
          <w:sz w:val="24"/>
          <w:szCs w:val="24"/>
        </w:rPr>
        <w:t>4.服务承诺（含不拖欠农民工工资承诺、扬尘治理等内容）（0-5分）。</w:t>
      </w:r>
    </w:p>
    <w:p>
      <w:pPr>
        <w:snapToGrid w:val="0"/>
        <w:spacing w:line="360" w:lineRule="auto"/>
        <w:ind w:firstLine="484"/>
        <w:rPr>
          <w:rFonts w:hAnsi="宋体" w:cs="宋体"/>
          <w:b/>
          <w:bCs/>
          <w:sz w:val="24"/>
          <w:szCs w:val="22"/>
        </w:rPr>
      </w:pPr>
      <w:r>
        <w:rPr>
          <w:rFonts w:hint="eastAsia" w:hAnsi="宋体" w:cs="宋体"/>
          <w:b/>
          <w:bCs/>
          <w:sz w:val="24"/>
          <w:szCs w:val="22"/>
        </w:rPr>
        <w:t>（五）投标人综合得分按下列公式计算：</w:t>
      </w:r>
    </w:p>
    <w:p>
      <w:pPr>
        <w:snapToGrid w:val="0"/>
        <w:spacing w:line="360"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360" w:lineRule="auto"/>
        <w:ind w:firstLine="480"/>
        <w:rPr>
          <w:rFonts w:hAnsi="宋体" w:cs="宋体"/>
          <w:sz w:val="24"/>
          <w:szCs w:val="24"/>
        </w:rPr>
      </w:pPr>
      <w:r>
        <w:rPr>
          <w:rFonts w:hint="eastAsia" w:hAnsi="宋体" w:cs="宋体"/>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pPr>
        <w:adjustRightInd w:val="0"/>
        <w:snapToGrid w:val="0"/>
        <w:spacing w:line="360" w:lineRule="auto"/>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60"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60"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widowControl/>
        <w:jc w:val="left"/>
        <w:rPr>
          <w:rFonts w:ascii="方正小标宋简体" w:hAnsi="黑体" w:eastAsia="方正小标宋简体"/>
          <w:b/>
          <w:bCs/>
          <w:sz w:val="32"/>
          <w:szCs w:val="32"/>
        </w:rPr>
      </w:pPr>
      <w:r>
        <w:rPr>
          <w:rFonts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lang w:eastAsia="zh-CN"/>
        </w:rPr>
        <w:t>附件</w:t>
      </w:r>
      <w:r>
        <w:rPr>
          <w:rFonts w:hint="eastAsia" w:ascii="方正小标宋简体" w:hAnsi="黑体" w:eastAsia="方正小标宋简体"/>
          <w:b/>
          <w:bCs/>
          <w:sz w:val="32"/>
          <w:szCs w:val="32"/>
        </w:rPr>
        <w:t>：投标保证金</w:t>
      </w:r>
    </w:p>
    <w:tbl>
      <w:tblPr>
        <w:tblStyle w:val="35"/>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w:t>
            </w:r>
            <w:r>
              <w:rPr>
                <w:rFonts w:hint="eastAsia" w:ascii="仿宋_GB2312" w:hAnsi="宋体" w:eastAsia="仿宋_GB2312" w:cs="宋体"/>
                <w:sz w:val="24"/>
                <w:szCs w:val="22"/>
                <w:lang w:eastAsia="zh-CN"/>
              </w:rPr>
              <w:t>建工公字〔2018〕</w:t>
            </w:r>
            <w:r>
              <w:rPr>
                <w:rFonts w:hint="eastAsia" w:ascii="仿宋_GB2312" w:hAnsi="宋体" w:eastAsia="仿宋_GB2312" w:cs="宋体"/>
                <w:sz w:val="24"/>
                <w:szCs w:val="22"/>
                <w:lang w:val="en-US" w:eastAsia="zh-CN"/>
              </w:rPr>
              <w:t xml:space="preserve">221 </w:t>
            </w:r>
            <w:r>
              <w:rPr>
                <w:rFonts w:hint="eastAsia" w:ascii="仿宋_GB2312" w:hAnsi="宋体" w:eastAsia="仿宋_GB2312" w:cs="宋体"/>
                <w:sz w:val="24"/>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tabs>
                <w:tab w:val="center" w:pos="3867"/>
                <w:tab w:val="left" w:pos="5440"/>
              </w:tabs>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lang w:val="en-US" w:eastAsia="zh-CN"/>
              </w:rPr>
              <w:t xml:space="preserve"> </w:t>
            </w:r>
            <w:r>
              <w:rPr>
                <w:rFonts w:hint="eastAsia" w:ascii="仿宋_GB2312" w:hAnsi="宋体" w:eastAsia="仿宋_GB2312" w:cs="宋体"/>
                <w:sz w:val="24"/>
                <w:szCs w:val="22"/>
                <w:lang w:eastAsia="zh-CN"/>
              </w:rPr>
              <w:t>五女店镇区道路工程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pStyle w:val="2"/>
              <w:ind w:firstLine="340"/>
              <w:jc w:val="center"/>
            </w:pPr>
            <w:r>
              <w:rPr>
                <w:rFonts w:hint="eastAsia" w:ascii="仿宋_GB2312" w:hAnsi="宋体" w:eastAsia="仿宋_GB2312" w:cs="宋体"/>
                <w:sz w:val="24"/>
                <w:szCs w:val="22"/>
                <w:lang w:eastAsia="zh-CN"/>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捌拾万元整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80</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color w:val="auto"/>
                <w:sz w:val="24"/>
              </w:rPr>
              <w:t>http://221.14.6.70:8088/ggzy</w:t>
            </w:r>
            <w:r>
              <w:rPr>
                <w:rStyle w:val="34"/>
                <w:rFonts w:hint="eastAsia" w:ascii="仿宋_GB2312" w:hAnsi="宋体" w:eastAsia="仿宋_GB2312" w:cs="宋体"/>
                <w:color w:val="auto"/>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pStyle w:val="2"/>
        <w:ind w:firstLine="340"/>
      </w:pPr>
      <w:r>
        <w:br w:type="page"/>
      </w: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5"/>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widowControl/>
        <w:jc w:val="left"/>
        <w:rPr>
          <w:rFonts w:ascii="方正小标宋简体" w:hAnsi="华文中宋" w:eastAsia="方正小标宋简体"/>
          <w:sz w:val="44"/>
          <w:szCs w:val="44"/>
        </w:rPr>
        <w:sectPr>
          <w:headerReference r:id="rId6" w:type="first"/>
          <w:footerReference r:id="rId8" w:type="first"/>
          <w:footerReference r:id="rId7" w:type="default"/>
          <w:pgSz w:w="11906" w:h="16838"/>
          <w:pgMar w:top="1304" w:right="1134" w:bottom="1304" w:left="1134" w:header="851" w:footer="992" w:gutter="0"/>
          <w:cols w:space="720" w:num="1"/>
          <w:titlePg/>
          <w:docGrid w:type="linesAndChars" w:linePitch="462" w:charSpace="0"/>
        </w:sectPr>
      </w:pPr>
      <w:r>
        <w:br w:type="page"/>
      </w: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bCs/>
          <w:color w:val="FF0000"/>
          <w:sz w:val="24"/>
          <w:u w:val="single"/>
        </w:rPr>
      </w:pPr>
      <w:r>
        <w:rPr>
          <w:rFonts w:hint="eastAsia" w:ascii="新宋体" w:hAnsi="新宋体" w:eastAsia="新宋体"/>
          <w:sz w:val="24"/>
          <w:szCs w:val="22"/>
        </w:rPr>
        <w:t>1.4补充子目的子目特征、计量单位、工程量计算规则及工作内容说明如下：本工程使用《建设工程工程量清单计价规范》（2013）、</w:t>
      </w:r>
      <w:r>
        <w:rPr>
          <w:rFonts w:hint="eastAsia" w:ascii="新宋体" w:hAnsi="新宋体" w:eastAsia="新宋体"/>
          <w:sz w:val="24"/>
          <w:szCs w:val="22"/>
          <w:lang w:eastAsia="zh-CN"/>
        </w:rPr>
        <w:t>定额及取费按</w:t>
      </w:r>
      <w:r>
        <w:rPr>
          <w:rFonts w:hint="eastAsia" w:ascii="新宋体" w:hAnsi="新宋体" w:eastAsia="新宋体"/>
          <w:sz w:val="24"/>
          <w:szCs w:val="22"/>
        </w:rPr>
        <w:t>《河南省市政工程预算定额》(HAA1-31-2016)</w:t>
      </w:r>
      <w:r>
        <w:rPr>
          <w:rFonts w:hint="eastAsia" w:ascii="新宋体" w:hAnsi="新宋体" w:eastAsia="新宋体"/>
          <w:sz w:val="24"/>
          <w:szCs w:val="22"/>
          <w:lang w:eastAsia="zh-CN"/>
        </w:rPr>
        <w:t>及相关配套文件的规定</w:t>
      </w:r>
      <w:r>
        <w:rPr>
          <w:rFonts w:hint="eastAsia" w:ascii="新宋体" w:hAnsi="新宋体" w:eastAsia="新宋体"/>
          <w:sz w:val="24"/>
          <w:szCs w:val="22"/>
        </w:rPr>
        <w:t>等相关计价文件及配套的省市有关文件规定。</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rPr>
          <w:rFonts w:hint="eastAsia" w:ascii="新宋体" w:hAnsi="新宋体" w:eastAsia="新宋体"/>
          <w:sz w:val="24"/>
          <w:szCs w:val="22"/>
        </w:rPr>
      </w:pPr>
      <w:r>
        <w:rPr>
          <w:rFonts w:hint="eastAsia" w:ascii="新宋体" w:hAnsi="新宋体" w:eastAsia="新宋体"/>
          <w:sz w:val="24"/>
          <w:szCs w:val="22"/>
        </w:rPr>
        <w:t>(1) 本招标文件；</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2</w:t>
      </w:r>
      <w:r>
        <w:rPr>
          <w:rFonts w:hint="eastAsia" w:ascii="新宋体" w:hAnsi="新宋体" w:eastAsia="新宋体"/>
          <w:sz w:val="24"/>
          <w:szCs w:val="22"/>
          <w:lang w:eastAsia="zh-CN"/>
        </w:rPr>
        <w:t>）</w:t>
      </w:r>
      <w:r>
        <w:rPr>
          <w:rFonts w:hint="eastAsia" w:ascii="新宋体" w:hAnsi="新宋体" w:eastAsia="新宋体"/>
          <w:sz w:val="24"/>
          <w:szCs w:val="22"/>
        </w:rPr>
        <w:t>《建设工程工程量清单计价规范》（2013）；</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w:t>
      </w:r>
      <w:r>
        <w:rPr>
          <w:rFonts w:hint="eastAsia" w:ascii="新宋体" w:hAnsi="新宋体" w:eastAsia="新宋体"/>
          <w:sz w:val="24"/>
          <w:szCs w:val="22"/>
          <w:lang w:val="en-US" w:eastAsia="zh-CN"/>
        </w:rPr>
        <w:t>3</w:t>
      </w:r>
      <w:r>
        <w:rPr>
          <w:rFonts w:hint="eastAsia" w:ascii="新宋体" w:hAnsi="新宋体" w:eastAsia="新宋体"/>
          <w:sz w:val="24"/>
          <w:szCs w:val="22"/>
        </w:rPr>
        <w:t>）</w:t>
      </w:r>
      <w:r>
        <w:rPr>
          <w:rFonts w:hint="eastAsia" w:ascii="新宋体" w:hAnsi="新宋体" w:eastAsia="新宋体"/>
          <w:sz w:val="24"/>
          <w:szCs w:val="22"/>
          <w:lang w:eastAsia="zh-CN"/>
        </w:rPr>
        <w:t>定额及取费按</w:t>
      </w:r>
      <w:r>
        <w:rPr>
          <w:rFonts w:hint="eastAsia" w:ascii="新宋体" w:hAnsi="新宋体" w:eastAsia="新宋体"/>
          <w:sz w:val="24"/>
          <w:szCs w:val="22"/>
        </w:rPr>
        <w:t>《河南省市政工程预算定额》(HAA1-31-2016)</w:t>
      </w:r>
      <w:r>
        <w:rPr>
          <w:rFonts w:hint="eastAsia" w:ascii="新宋体" w:hAnsi="新宋体" w:eastAsia="新宋体"/>
          <w:sz w:val="24"/>
          <w:szCs w:val="22"/>
          <w:lang w:eastAsia="zh-CN"/>
        </w:rPr>
        <w:t>及相关配套文件的规定</w:t>
      </w:r>
      <w:r>
        <w:rPr>
          <w:rFonts w:hint="eastAsia" w:ascii="新宋体" w:hAnsi="新宋体" w:eastAsia="新宋体"/>
          <w:sz w:val="24"/>
          <w:szCs w:val="22"/>
        </w:rPr>
        <w:t xml:space="preserve">；    </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szCs w:val="22"/>
          <w:lang w:eastAsia="zh-CN"/>
        </w:rPr>
        <w:t>主要</w:t>
      </w:r>
      <w:r>
        <w:rPr>
          <w:rFonts w:hint="eastAsia" w:ascii="新宋体" w:hAnsi="新宋体" w:eastAsia="新宋体"/>
          <w:sz w:val="24"/>
          <w:szCs w:val="22"/>
        </w:rPr>
        <w:t>材料价格</w:t>
      </w:r>
      <w:r>
        <w:rPr>
          <w:rFonts w:hint="eastAsia" w:ascii="新宋体" w:hAnsi="新宋体" w:eastAsia="新宋体"/>
          <w:sz w:val="24"/>
          <w:szCs w:val="22"/>
          <w:lang w:eastAsia="zh-CN"/>
        </w:rPr>
        <w:t>采用许昌市建筑工程标准定额站发布的</w:t>
      </w:r>
      <w:r>
        <w:rPr>
          <w:rFonts w:hint="eastAsia" w:ascii="新宋体" w:hAnsi="新宋体" w:eastAsia="新宋体"/>
          <w:sz w:val="24"/>
          <w:szCs w:val="22"/>
        </w:rPr>
        <w:t>《许昌工程造价信息》2018年 第</w:t>
      </w:r>
      <w:r>
        <w:rPr>
          <w:rFonts w:hint="eastAsia" w:ascii="新宋体" w:hAnsi="新宋体" w:eastAsia="新宋体"/>
          <w:sz w:val="24"/>
          <w:szCs w:val="22"/>
          <w:lang w:eastAsia="zh-CN"/>
        </w:rPr>
        <w:t>十</w:t>
      </w:r>
      <w:r>
        <w:rPr>
          <w:rFonts w:hint="eastAsia" w:ascii="新宋体" w:hAnsi="新宋体" w:eastAsia="新宋体"/>
          <w:sz w:val="24"/>
          <w:szCs w:val="22"/>
        </w:rPr>
        <w:t>期信息价，</w:t>
      </w:r>
      <w:r>
        <w:rPr>
          <w:rFonts w:hint="eastAsia" w:ascii="新宋体" w:hAnsi="新宋体" w:eastAsia="新宋体"/>
          <w:sz w:val="24"/>
          <w:szCs w:val="22"/>
          <w:lang w:eastAsia="zh-CN"/>
        </w:rPr>
        <w:t>结合市场调查价，综合考虑</w:t>
      </w:r>
      <w:r>
        <w:rPr>
          <w:rFonts w:hint="eastAsia" w:ascii="新宋体" w:hAnsi="新宋体" w:eastAsia="新宋体"/>
          <w:sz w:val="24"/>
          <w:szCs w:val="22"/>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9"/>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w:t>
      </w:r>
      <w:r>
        <w:rPr>
          <w:rFonts w:hint="eastAsia" w:hAnsi="宋体" w:cs="黑体"/>
          <w:sz w:val="28"/>
          <w:szCs w:val="28"/>
          <w:lang w:eastAsia="zh-CN"/>
        </w:rPr>
        <w:t>要求</w:t>
      </w:r>
      <w:r>
        <w:rPr>
          <w:rFonts w:hint="eastAsia" w:hAnsi="宋体" w:cs="黑体"/>
          <w:sz w:val="28"/>
          <w:szCs w:val="28"/>
        </w:rPr>
        <w:t>自行下载。</w:t>
      </w:r>
    </w:p>
    <w:p>
      <w:pPr>
        <w:autoSpaceDE w:val="0"/>
        <w:autoSpaceDN w:val="0"/>
        <w:adjustRightInd w:val="0"/>
        <w:jc w:val="center"/>
        <w:outlineLvl w:val="0"/>
        <w:rPr>
          <w:rFonts w:hAnsi="宋体" w:cs="黑体"/>
          <w:b/>
          <w:sz w:val="36"/>
          <w:szCs w:val="36"/>
        </w:rPr>
      </w:pPr>
      <w:bookmarkStart w:id="80"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0"/>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44"/>
          <w:szCs w:val="44"/>
        </w:rPr>
      </w:pPr>
      <w:bookmarkStart w:id="81" w:name="_Toc278443525"/>
      <w:r>
        <w:rPr>
          <w:rFonts w:hAnsi="宋体" w:cs="黑体"/>
          <w:b/>
          <w:sz w:val="44"/>
          <w:szCs w:val="44"/>
        </w:rPr>
        <w:br w:type="page"/>
      </w:r>
      <w:r>
        <w:rPr>
          <w:rFonts w:hint="eastAsia" w:hAnsi="宋体" w:cs="黑体"/>
          <w:b/>
          <w:sz w:val="44"/>
          <w:szCs w:val="44"/>
        </w:rPr>
        <w:t>第八章投标文件格式</w:t>
      </w:r>
      <w:bookmarkEnd w:id="81"/>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1380" w:firstLineChars="600"/>
        <w:jc w:val="left"/>
        <w:rPr>
          <w:rFonts w:hAnsi="宋体" w:cs="宋体"/>
          <w:sz w:val="23"/>
        </w:rPr>
      </w:pPr>
    </w:p>
    <w:p>
      <w:pPr>
        <w:autoSpaceDE w:val="0"/>
        <w:autoSpaceDN w:val="0"/>
        <w:adjustRightInd w:val="0"/>
        <w:jc w:val="center"/>
        <w:rPr>
          <w:rFonts w:hint="eastAsia" w:hAnsi="宋体" w:eastAsia="宋体" w:cs="宋体"/>
          <w:sz w:val="28"/>
          <w:lang w:eastAsia="zh-CN"/>
        </w:rPr>
      </w:pPr>
      <w:r>
        <w:rPr>
          <w:rFonts w:hint="eastAsia" w:hAnsi="宋体" w:cs="宋体"/>
          <w:sz w:val="31"/>
        </w:rPr>
        <w:t>（项目名称）</w:t>
      </w:r>
      <w:r>
        <w:rPr>
          <w:rFonts w:hint="eastAsia" w:hAnsi="宋体" w:cs="宋体"/>
          <w:sz w:val="31"/>
          <w:lang w:val="en-US" w:eastAsia="zh-CN"/>
        </w:rPr>
        <w:t xml:space="preserve">    </w:t>
      </w:r>
      <w:r>
        <w:rPr>
          <w:rFonts w:hint="eastAsia" w:hAnsi="宋体" w:cs="宋体"/>
          <w:sz w:val="31"/>
          <w:lang w:eastAsia="zh-CN"/>
        </w:rPr>
        <w:t>标段</w:t>
      </w:r>
    </w:p>
    <w:p>
      <w:pPr>
        <w:autoSpaceDE w:val="0"/>
        <w:autoSpaceDN w:val="0"/>
        <w:adjustRightInd w:val="0"/>
        <w:spacing w:line="420" w:lineRule="exact"/>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sz w:val="32"/>
          <w:szCs w:val="22"/>
        </w:rPr>
      </w:pPr>
    </w:p>
    <w:p>
      <w:pPr>
        <w:autoSpaceDE w:val="0"/>
        <w:autoSpaceDN w:val="0"/>
        <w:adjustRightInd w:val="0"/>
        <w:jc w:val="center"/>
        <w:rPr>
          <w:rFonts w:hAnsi="宋体" w:cs="宋体"/>
          <w:sz w:val="52"/>
          <w:szCs w:val="22"/>
        </w:rPr>
      </w:pPr>
      <w:r>
        <w:rPr>
          <w:rFonts w:hint="eastAsia" w:hAnsi="宋体" w:cs="宋体"/>
          <w:bCs/>
          <w:sz w:val="32"/>
          <w:szCs w:val="22"/>
        </w:rPr>
        <w:t>建安建工公字〔201</w:t>
      </w:r>
      <w:r>
        <w:rPr>
          <w:rFonts w:hint="eastAsia" w:hAnsi="宋体" w:cs="宋体"/>
          <w:bCs/>
          <w:color w:val="FF0000"/>
          <w:sz w:val="32"/>
          <w:szCs w:val="22"/>
        </w:rPr>
        <w:t>8〕</w:t>
      </w:r>
      <w:r>
        <w:rPr>
          <w:rFonts w:hint="eastAsia" w:hAnsi="宋体" w:cs="宋体"/>
          <w:bCs/>
          <w:color w:val="FF0000"/>
          <w:sz w:val="32"/>
          <w:szCs w:val="22"/>
          <w:lang w:val="en-US" w:eastAsia="zh-CN"/>
        </w:rPr>
        <w:t xml:space="preserve">   </w:t>
      </w:r>
      <w:r>
        <w:rPr>
          <w:rFonts w:hint="eastAsia" w:hAnsi="宋体" w:cs="宋体"/>
          <w:bCs/>
          <w:color w:val="FF0000"/>
          <w:sz w:val="32"/>
          <w:szCs w:val="22"/>
        </w:rPr>
        <w:t>号</w:t>
      </w:r>
    </w:p>
    <w:p>
      <w:pPr>
        <w:autoSpaceDE w:val="0"/>
        <w:autoSpaceDN w:val="0"/>
        <w:adjustRightInd w:val="0"/>
        <w:jc w:val="center"/>
        <w:rPr>
          <w:bCs/>
          <w:sz w:val="44"/>
          <w:szCs w:val="44"/>
        </w:rPr>
      </w:pPr>
    </w:p>
    <w:p>
      <w:pPr>
        <w:autoSpaceDE w:val="0"/>
        <w:autoSpaceDN w:val="0"/>
        <w:adjustRightInd w:val="0"/>
        <w:jc w:val="center"/>
        <w:rPr>
          <w:rFonts w:hAnsi="宋体" w:cs="宋体"/>
          <w:sz w:val="44"/>
        </w:rPr>
      </w:pPr>
      <w:r>
        <w:rPr>
          <w:rFonts w:hint="eastAsia"/>
          <w:bCs/>
          <w:sz w:val="44"/>
          <w:szCs w:val="44"/>
        </w:rPr>
        <w:t>商务标</w:t>
      </w: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rPr>
      </w:pPr>
    </w:p>
    <w:p>
      <w:pPr>
        <w:autoSpaceDE w:val="0"/>
        <w:autoSpaceDN w:val="0"/>
        <w:adjustRightInd w:val="0"/>
        <w:jc w:val="right"/>
        <w:rPr>
          <w:rFonts w:hAnsi="宋体" w:cs="宋体"/>
          <w:sz w:val="23"/>
        </w:rPr>
      </w:pPr>
    </w:p>
    <w:p>
      <w:pPr>
        <w:autoSpaceDE w:val="0"/>
        <w:autoSpaceDN w:val="0"/>
        <w:adjustRightInd w:val="0"/>
        <w:ind w:firstLine="465"/>
        <w:jc w:val="right"/>
        <w:rPr>
          <w:rFonts w:hAnsi="宋体" w:cs="宋体"/>
          <w:sz w:val="24"/>
          <w:szCs w:val="21"/>
        </w:rPr>
      </w:pPr>
      <w:r>
        <w:rPr>
          <w:rFonts w:hint="eastAsia" w:hAnsi="宋体" w:cs="宋体"/>
          <w:sz w:val="24"/>
          <w:szCs w:val="21"/>
        </w:rPr>
        <w:t>正（副）本</w:t>
      </w:r>
    </w:p>
    <w:p>
      <w:pPr>
        <w:pStyle w:val="2"/>
        <w:ind w:firstLine="462" w:firstLineChars="136"/>
      </w:pPr>
    </w:p>
    <w:p>
      <w:pPr>
        <w:pStyle w:val="2"/>
        <w:ind w:firstLine="462" w:firstLineChars="136"/>
      </w:pPr>
    </w:p>
    <w:p>
      <w:pPr>
        <w:autoSpaceDE w:val="0"/>
        <w:autoSpaceDN w:val="0"/>
        <w:adjustRightInd w:val="0"/>
        <w:jc w:val="center"/>
        <w:rPr>
          <w:rFonts w:hAnsi="宋体" w:cs="宋体"/>
          <w:sz w:val="28"/>
        </w:rPr>
      </w:pPr>
      <w:r>
        <w:rPr>
          <w:rFonts w:hint="eastAsia" w:hAnsi="宋体" w:cs="宋体"/>
          <w:sz w:val="31"/>
        </w:rPr>
        <w:t>（项目名称）</w:t>
      </w:r>
      <w:r>
        <w:rPr>
          <w:rFonts w:hint="eastAsia" w:hAnsi="宋体" w:cs="宋体"/>
          <w:sz w:val="31"/>
          <w:lang w:eastAsia="zh-CN"/>
        </w:rPr>
        <w:t>标段</w:t>
      </w:r>
    </w:p>
    <w:p>
      <w:pPr>
        <w:autoSpaceDE w:val="0"/>
        <w:autoSpaceDN w:val="0"/>
        <w:adjustRightInd w:val="0"/>
        <w:spacing w:line="420" w:lineRule="exact"/>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sz w:val="32"/>
          <w:szCs w:val="22"/>
        </w:rPr>
      </w:pPr>
    </w:p>
    <w:p>
      <w:pPr>
        <w:autoSpaceDE w:val="0"/>
        <w:autoSpaceDN w:val="0"/>
        <w:adjustRightInd w:val="0"/>
        <w:jc w:val="center"/>
        <w:rPr>
          <w:rFonts w:hAnsi="宋体" w:cs="宋体"/>
          <w:sz w:val="52"/>
          <w:szCs w:val="22"/>
        </w:rPr>
      </w:pPr>
      <w:r>
        <w:rPr>
          <w:rFonts w:hint="eastAsia" w:hAnsi="宋体" w:cs="宋体"/>
          <w:bCs/>
          <w:sz w:val="32"/>
          <w:szCs w:val="22"/>
        </w:rPr>
        <w:t>建安建工公字〔2018〕</w:t>
      </w:r>
      <w:r>
        <w:rPr>
          <w:rFonts w:hint="eastAsia" w:hAnsi="宋体" w:cs="宋体"/>
          <w:bCs/>
          <w:sz w:val="32"/>
          <w:szCs w:val="22"/>
          <w:lang w:val="en-US" w:eastAsia="zh-CN"/>
        </w:rPr>
        <w:t xml:space="preserve">   </w:t>
      </w:r>
      <w:r>
        <w:rPr>
          <w:rFonts w:hint="eastAsia" w:hAnsi="宋体" w:cs="宋体"/>
          <w:bCs/>
          <w:sz w:val="32"/>
          <w:szCs w:val="22"/>
        </w:rPr>
        <w:t>号</w:t>
      </w:r>
    </w:p>
    <w:p>
      <w:pPr>
        <w:autoSpaceDE w:val="0"/>
        <w:autoSpaceDN w:val="0"/>
        <w:adjustRightInd w:val="0"/>
        <w:spacing w:line="420" w:lineRule="exact"/>
        <w:jc w:val="center"/>
        <w:rPr>
          <w:bCs/>
          <w:sz w:val="44"/>
          <w:szCs w:val="44"/>
        </w:rPr>
      </w:pP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pStyle w:val="2"/>
        <w:ind w:firstLine="340"/>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4"/>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4"/>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2" w:name="_Toc271787730"/>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3"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br w:type="page"/>
      </w: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3"/>
    </w:p>
    <w:tbl>
      <w:tblPr>
        <w:tblStyle w:val="35"/>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r>
              <w:rPr>
                <w:rFonts w:hint="eastAsia" w:ascii="新宋体" w:hAnsi="新宋体" w:eastAsia="新宋体"/>
                <w:sz w:val="24"/>
                <w:u w:val="single"/>
                <w:lang w:val="en-US" w:eastAsia="zh-CN"/>
              </w:rPr>
              <w:t xml:space="preserve"> </w:t>
            </w:r>
            <w:r>
              <w:rPr>
                <w:rFonts w:hint="eastAsia" w:ascii="新宋体" w:hAnsi="新宋体" w:eastAsia="新宋体" w:cs="Times New Roman"/>
                <w:sz w:val="24"/>
                <w:szCs w:val="22"/>
                <w:lang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kern w:val="2"/>
                <w:sz w:val="24"/>
                <w:szCs w:val="22"/>
              </w:rPr>
              <w:t>项目</w:t>
            </w:r>
            <w:r>
              <w:rPr>
                <w:rFonts w:hint="eastAsia" w:ascii="新宋体" w:hAnsi="新宋体" w:eastAsia="新宋体"/>
                <w:kern w:val="2"/>
                <w:sz w:val="24"/>
                <w:szCs w:val="22"/>
                <w:lang w:eastAsia="zh-CN"/>
              </w:rPr>
              <w:t>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kern w:val="2"/>
                <w:sz w:val="24"/>
                <w:szCs w:val="22"/>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kern w:val="2"/>
                <w:sz w:val="24"/>
                <w:szCs w:val="22"/>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kern w:val="2"/>
                <w:sz w:val="24"/>
                <w:szCs w:val="22"/>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kern w:val="2"/>
                <w:sz w:val="24"/>
                <w:szCs w:val="22"/>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kern w:val="2"/>
                <w:sz w:val="24"/>
                <w:szCs w:val="22"/>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投标总报价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（包含优惠承诺、服务承诺及按扬尘污染整治标准进行各工序的施工）</w:t>
            </w:r>
          </w:p>
        </w:tc>
      </w:tr>
    </w:tbl>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2"/>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1"/>
      <w:r>
        <w:rPr>
          <w:rFonts w:hint="eastAsia" w:ascii="黑体" w:hAnsi="新宋体" w:eastAsia="黑体" w:cs="黑体"/>
          <w:sz w:val="28"/>
          <w:szCs w:val="28"/>
        </w:rPr>
        <w:t>（一）法定代表人身份证明</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5" w:name="_Toc271787732"/>
      <w:r>
        <w:rPr>
          <w:rFonts w:hint="eastAsia" w:ascii="黑体" w:hAnsi="新宋体" w:eastAsia="黑体" w:cs="黑体"/>
          <w:sz w:val="28"/>
          <w:szCs w:val="28"/>
        </w:rPr>
        <w:t>（二）授权委托书</w:t>
      </w:r>
      <w:bookmarkEnd w:id="85"/>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tbl>
      <w:tblPr>
        <w:tblStyle w:val="35"/>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hAnsi="宋体" w:cs="宋体"/>
          <w:sz w:val="24"/>
        </w:rPr>
      </w:pPr>
      <w:r>
        <w:rPr>
          <w:rFonts w:hint="eastAsia" w:ascii="黑体" w:hAnsi="宋体" w:eastAsia="黑体"/>
          <w:sz w:val="24"/>
        </w:rPr>
        <w:t>附1：项目</w:t>
      </w:r>
      <w:r>
        <w:rPr>
          <w:rFonts w:hint="eastAsia" w:ascii="黑体" w:hAnsi="宋体" w:eastAsia="黑体"/>
          <w:sz w:val="24"/>
          <w:lang w:eastAsia="zh-CN"/>
        </w:rPr>
        <w:t>负责人</w:t>
      </w:r>
      <w:r>
        <w:rPr>
          <w:rFonts w:hint="eastAsia" w:ascii="黑体" w:hAnsi="宋体" w:eastAsia="黑体"/>
          <w:sz w:val="24"/>
        </w:rPr>
        <w:t>简历表</w:t>
      </w:r>
    </w:p>
    <w:p>
      <w:pPr>
        <w:spacing w:line="420" w:lineRule="exact"/>
        <w:ind w:firstLine="480" w:firstLineChars="200"/>
        <w:rPr>
          <w:rFonts w:ascii="黑体" w:hAnsi="宋体" w:eastAsia="黑体"/>
          <w:sz w:val="24"/>
        </w:rPr>
      </w:pPr>
      <w:r>
        <w:rPr>
          <w:rFonts w:hint="eastAsia" w:ascii="黑体" w:hAnsi="宋体" w:eastAsia="黑体"/>
          <w:sz w:val="24"/>
        </w:rPr>
        <w:t>项目</w:t>
      </w:r>
      <w:r>
        <w:rPr>
          <w:rFonts w:hint="eastAsia" w:ascii="黑体" w:hAnsi="宋体" w:eastAsia="黑体"/>
          <w:sz w:val="24"/>
          <w:lang w:eastAsia="zh-CN"/>
        </w:rPr>
        <w:t>负责人</w:t>
      </w:r>
      <w:r>
        <w:rPr>
          <w:rFonts w:hint="eastAsia" w:hAnsi="宋体" w:cs="宋体"/>
          <w:sz w:val="24"/>
          <w:szCs w:val="24"/>
        </w:rPr>
        <w:t>应附</w:t>
      </w:r>
      <w:r>
        <w:rPr>
          <w:rFonts w:hint="eastAsia" w:ascii="黑体" w:hAnsi="宋体" w:eastAsia="黑体"/>
          <w:sz w:val="24"/>
        </w:rPr>
        <w:t>项目</w:t>
      </w:r>
      <w:r>
        <w:rPr>
          <w:rFonts w:hint="eastAsia" w:ascii="黑体" w:hAnsi="宋体" w:eastAsia="黑体"/>
          <w:sz w:val="24"/>
          <w:lang w:eastAsia="zh-CN"/>
        </w:rPr>
        <w:t>负责人</w:t>
      </w:r>
      <w:r>
        <w:rPr>
          <w:rFonts w:hint="eastAsia" w:hAnsi="宋体" w:cs="宋体"/>
          <w:sz w:val="24"/>
          <w:szCs w:val="24"/>
        </w:rPr>
        <w:t>执业资格证书、注册证书、安全生产考核合格证书、身份证、职称证、学历证、养老保险</w:t>
      </w:r>
      <w:r>
        <w:rPr>
          <w:rFonts w:hint="eastAsia" w:hAnsi="宋体" w:cs="仿宋_GB2312"/>
          <w:sz w:val="24"/>
        </w:rPr>
        <w:t>原件扫描件或图片</w:t>
      </w:r>
      <w:r>
        <w:rPr>
          <w:rFonts w:hint="eastAsia" w:hAnsi="宋体" w:cs="宋体"/>
          <w:sz w:val="24"/>
          <w:szCs w:val="24"/>
        </w:rPr>
        <w:t>及未担任其他在施建设工程</w:t>
      </w:r>
      <w:r>
        <w:rPr>
          <w:rFonts w:hint="eastAsia" w:ascii="黑体" w:hAnsi="宋体" w:eastAsia="黑体"/>
          <w:sz w:val="24"/>
        </w:rPr>
        <w:t>项目</w:t>
      </w:r>
      <w:r>
        <w:rPr>
          <w:rFonts w:hint="eastAsia" w:ascii="黑体" w:hAnsi="宋体" w:eastAsia="黑体"/>
          <w:sz w:val="24"/>
          <w:lang w:eastAsia="zh-CN"/>
        </w:rPr>
        <w:t>负责人</w:t>
      </w:r>
      <w:r>
        <w:rPr>
          <w:rFonts w:hint="eastAsia" w:hAnsi="宋体" w:cs="宋体"/>
          <w:sz w:val="24"/>
          <w:szCs w:val="24"/>
        </w:rPr>
        <w:t>的承诺书，管理过的项目业绩须附合同协议书和竣工验收备案登记表</w:t>
      </w:r>
      <w:r>
        <w:rPr>
          <w:rFonts w:hint="eastAsia" w:hAnsi="宋体" w:cs="仿宋_GB2312"/>
          <w:sz w:val="24"/>
        </w:rPr>
        <w:t>原件扫描件或图片</w:t>
      </w:r>
      <w:r>
        <w:rPr>
          <w:rFonts w:hint="eastAsia" w:hAnsi="宋体" w:cs="宋体"/>
          <w:sz w:val="24"/>
          <w:szCs w:val="24"/>
        </w:rPr>
        <w:t>。类似项目限于以</w:t>
      </w:r>
      <w:r>
        <w:rPr>
          <w:rFonts w:hint="eastAsia" w:ascii="黑体" w:hAnsi="宋体" w:eastAsia="黑体"/>
          <w:sz w:val="24"/>
        </w:rPr>
        <w:t>项目</w:t>
      </w:r>
      <w:r>
        <w:rPr>
          <w:rFonts w:hint="eastAsia" w:ascii="黑体" w:hAnsi="宋体" w:eastAsia="黑体"/>
          <w:sz w:val="24"/>
          <w:lang w:eastAsia="zh-CN"/>
        </w:rPr>
        <w:t>负责人</w:t>
      </w:r>
      <w:r>
        <w:rPr>
          <w:rFonts w:hint="eastAsia" w:hAnsi="宋体" w:cs="宋体"/>
          <w:sz w:val="24"/>
          <w:szCs w:val="24"/>
        </w:rPr>
        <w:t>身份参与的项目。</w:t>
      </w:r>
    </w:p>
    <w:tbl>
      <w:tblPr>
        <w:tblStyle w:val="35"/>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311"/>
        <w:gridCol w:w="1129"/>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311" w:type="dxa"/>
            <w:vAlign w:val="center"/>
          </w:tcPr>
          <w:p>
            <w:pPr>
              <w:jc w:val="center"/>
              <w:rPr>
                <w:rFonts w:hAnsi="宋体"/>
                <w:sz w:val="24"/>
              </w:rPr>
            </w:pPr>
          </w:p>
        </w:tc>
        <w:tc>
          <w:tcPr>
            <w:tcW w:w="1129"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311" w:type="dxa"/>
            <w:vAlign w:val="center"/>
          </w:tcPr>
          <w:p>
            <w:pPr>
              <w:jc w:val="center"/>
              <w:rPr>
                <w:rFonts w:hAnsi="宋体"/>
                <w:sz w:val="24"/>
              </w:rPr>
            </w:pPr>
          </w:p>
        </w:tc>
        <w:tc>
          <w:tcPr>
            <w:tcW w:w="1129"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ascii="黑体" w:hAnsi="宋体" w:eastAsia="黑体"/>
                <w:sz w:val="24"/>
              </w:rPr>
              <w:t>项目</w:t>
            </w:r>
            <w:r>
              <w:rPr>
                <w:rFonts w:hint="eastAsia" w:ascii="黑体" w:hAnsi="宋体" w:eastAsia="黑体"/>
                <w:sz w:val="24"/>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3668" w:type="dxa"/>
            <w:gridSpan w:val="3"/>
            <w:vAlign w:val="center"/>
          </w:tcPr>
          <w:p>
            <w:pPr>
              <w:jc w:val="center"/>
              <w:rPr>
                <w:rFonts w:hAnsi="宋体"/>
                <w:sz w:val="24"/>
              </w:rPr>
            </w:pPr>
            <w:r>
              <w:rPr>
                <w:rFonts w:hint="eastAsia" w:hAnsi="宋体"/>
                <w:kern w:val="2"/>
                <w:sz w:val="24"/>
                <w:szCs w:val="22"/>
              </w:rPr>
              <w:t>注册建造师执业资格等级</w:t>
            </w:r>
          </w:p>
        </w:tc>
        <w:tc>
          <w:tcPr>
            <w:tcW w:w="1434" w:type="dxa"/>
            <w:vAlign w:val="center"/>
          </w:tcPr>
          <w:p>
            <w:pPr>
              <w:jc w:val="center"/>
              <w:rPr>
                <w:rFonts w:hAnsi="宋体"/>
                <w:sz w:val="24"/>
              </w:rPr>
            </w:pPr>
            <w:r>
              <w:rPr>
                <w:rFonts w:hint="eastAsia" w:hAnsi="宋体"/>
                <w:kern w:val="2"/>
                <w:sz w:val="24"/>
                <w:szCs w:val="22"/>
              </w:rPr>
              <w:t>级</w:t>
            </w:r>
          </w:p>
        </w:tc>
        <w:tc>
          <w:tcPr>
            <w:tcW w:w="2074" w:type="dxa"/>
            <w:vAlign w:val="center"/>
          </w:tcPr>
          <w:p>
            <w:pPr>
              <w:jc w:val="center"/>
              <w:rPr>
                <w:rFonts w:hAnsi="宋体"/>
                <w:sz w:val="24"/>
              </w:rPr>
            </w:pPr>
            <w:r>
              <w:rPr>
                <w:rFonts w:hint="eastAsia" w:hAnsi="宋体"/>
                <w:kern w:val="2"/>
                <w:sz w:val="24"/>
                <w:szCs w:val="22"/>
              </w:rPr>
              <w:t>建造师专业</w:t>
            </w:r>
          </w:p>
        </w:tc>
        <w:tc>
          <w:tcPr>
            <w:tcW w:w="239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3668" w:type="dxa"/>
            <w:gridSpan w:val="3"/>
            <w:vAlign w:val="center"/>
          </w:tcPr>
          <w:p>
            <w:pPr>
              <w:jc w:val="center"/>
              <w:rPr>
                <w:rFonts w:hAnsi="宋体"/>
                <w:sz w:val="24"/>
              </w:rPr>
            </w:pPr>
            <w:r>
              <w:rPr>
                <w:rFonts w:hint="eastAsia" w:hAnsi="宋体"/>
                <w:kern w:val="2"/>
                <w:sz w:val="24"/>
                <w:szCs w:val="22"/>
              </w:rPr>
              <w:t>安全生产考核合格证书</w:t>
            </w:r>
          </w:p>
        </w:tc>
        <w:tc>
          <w:tcPr>
            <w:tcW w:w="5899" w:type="dxa"/>
            <w:gridSpan w:val="3"/>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311" w:type="dxa"/>
            <w:vAlign w:val="center"/>
          </w:tcPr>
          <w:p>
            <w:pPr>
              <w:jc w:val="center"/>
              <w:rPr>
                <w:rFonts w:hAnsi="宋体"/>
                <w:sz w:val="24"/>
              </w:rPr>
            </w:pPr>
          </w:p>
        </w:tc>
        <w:tc>
          <w:tcPr>
            <w:tcW w:w="1129"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311" w:type="dxa"/>
            <w:vAlign w:val="center"/>
          </w:tcPr>
          <w:p>
            <w:pPr>
              <w:jc w:val="center"/>
              <w:rPr>
                <w:rFonts w:hAnsi="宋体"/>
                <w:sz w:val="24"/>
              </w:rPr>
            </w:pPr>
          </w:p>
        </w:tc>
        <w:tc>
          <w:tcPr>
            <w:tcW w:w="1129"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ind w:firstLine="480" w:firstLineChars="200"/>
        <w:rPr>
          <w:rFonts w:ascii="黑体" w:hAnsi="宋体" w:eastAsia="黑体"/>
          <w:sz w:val="24"/>
        </w:rPr>
      </w:pPr>
      <w:r>
        <w:rPr>
          <w:rFonts w:hint="eastAsia" w:ascii="黑体" w:hAnsi="宋体" w:eastAsia="黑体"/>
          <w:sz w:val="24"/>
        </w:rPr>
        <w:t>附2：主要项目管理人员简历表</w:t>
      </w:r>
    </w:p>
    <w:p>
      <w:pPr>
        <w:spacing w:line="420" w:lineRule="exact"/>
        <w:ind w:firstLine="480" w:firstLineChars="200"/>
        <w:rPr>
          <w:rFonts w:hAnsi="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s="仿宋_GB2312"/>
          <w:sz w:val="24"/>
        </w:rPr>
        <w:t>原件扫描件或图片</w:t>
      </w:r>
      <w:r>
        <w:rPr>
          <w:rFonts w:hint="eastAsia" w:hAnsi="宋体" w:cs="宋体"/>
          <w:sz w:val="24"/>
          <w:szCs w:val="24"/>
        </w:rPr>
        <w:t>，专职安全生产管理人员应附安全生产考核合格证书，主要业绩须附合同协议书。</w:t>
      </w:r>
    </w:p>
    <w:tbl>
      <w:tblPr>
        <w:tblStyle w:val="3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1530" w:type="dxa"/>
          </w:tcPr>
          <w:p>
            <w:pPr>
              <w:rPr>
                <w:rFonts w:hAnsi="宋体"/>
                <w:sz w:val="24"/>
              </w:rPr>
            </w:pPr>
            <w:r>
              <w:rPr>
                <w:rFonts w:hint="eastAsia" w:hAnsi="宋体"/>
                <w:sz w:val="24"/>
              </w:rPr>
              <w:t>主要工作业绩及担任的主要工作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ascii="黑体" w:hAnsi="宋体" w:eastAsia="黑体"/>
          <w:sz w:val="24"/>
        </w:rPr>
        <w:t>项目</w:t>
      </w:r>
      <w:r>
        <w:rPr>
          <w:rFonts w:hint="eastAsia" w:ascii="黑体" w:hAnsi="宋体" w:eastAsia="黑体"/>
          <w:sz w:val="24"/>
          <w:lang w:eastAsia="zh-CN"/>
        </w:rPr>
        <w:t>负责人</w:t>
      </w:r>
      <w:r>
        <w:rPr>
          <w:rFonts w:hint="eastAsia" w:hAnsi="宋体"/>
          <w:sz w:val="24"/>
        </w:rPr>
        <w:t>（</w:t>
      </w:r>
      <w:r>
        <w:rPr>
          <w:rFonts w:hint="eastAsia" w:ascii="黑体" w:hAnsi="宋体" w:eastAsia="黑体"/>
          <w:sz w:val="24"/>
        </w:rPr>
        <w:t>项目</w:t>
      </w:r>
      <w:r>
        <w:rPr>
          <w:rFonts w:hint="eastAsia" w:ascii="黑体" w:hAnsi="宋体" w:eastAsia="黑体"/>
          <w:sz w:val="24"/>
          <w:lang w:eastAsia="zh-CN"/>
        </w:rPr>
        <w:t>负责人</w:t>
      </w:r>
      <w:r>
        <w:rPr>
          <w:rFonts w:hint="eastAsia" w:hAnsi="宋体"/>
          <w:sz w:val="24"/>
        </w:rPr>
        <w:t>姓名）现阶段没有担任任何在施建设工程项目的</w:t>
      </w:r>
      <w:r>
        <w:rPr>
          <w:rFonts w:hint="eastAsia" w:ascii="黑体" w:hAnsi="宋体" w:eastAsia="黑体"/>
          <w:sz w:val="24"/>
        </w:rPr>
        <w:t>项目</w:t>
      </w:r>
      <w:r>
        <w:rPr>
          <w:rFonts w:hint="eastAsia" w:ascii="黑体" w:hAnsi="宋体" w:eastAsia="黑体"/>
          <w:sz w:val="24"/>
          <w:lang w:eastAsia="zh-CN"/>
        </w:rPr>
        <w:t>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r>
        <w:rPr>
          <w:rFonts w:hint="eastAsia" w:hAnsi="宋体"/>
          <w:b/>
          <w:sz w:val="32"/>
        </w:rPr>
        <w:br w:type="page"/>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ascii="黑体" w:hAnsi="宋体" w:eastAsia="黑体"/>
                <w:sz w:val="24"/>
              </w:rPr>
              <w:t>项目</w:t>
            </w:r>
            <w:r>
              <w:rPr>
                <w:rFonts w:hint="eastAsia" w:ascii="黑体" w:hAnsi="宋体" w:eastAsia="黑体"/>
                <w:sz w:val="24"/>
                <w:lang w:eastAsia="zh-CN"/>
              </w:rPr>
              <w:t>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cs="宋体"/>
          <w:sz w:val="24"/>
        </w:rPr>
        <w:t>（附</w:t>
      </w:r>
      <w:r>
        <w:rPr>
          <w:rFonts w:hint="eastAsia" w:hAnsi="宋体" w:cs="仿宋_GB2312"/>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35"/>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ascii="黑体" w:hAnsi="宋体" w:eastAsia="黑体"/>
                <w:sz w:val="24"/>
              </w:rPr>
              <w:t>项目</w:t>
            </w:r>
            <w:r>
              <w:rPr>
                <w:rFonts w:hint="eastAsia" w:ascii="黑体" w:hAnsi="宋体" w:eastAsia="黑体"/>
                <w:sz w:val="24"/>
                <w:lang w:eastAsia="zh-CN"/>
              </w:rPr>
              <w:t>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5"/>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ascii="黑体" w:hAnsi="宋体" w:eastAsia="黑体"/>
                <w:sz w:val="24"/>
              </w:rPr>
              <w:t>项目</w:t>
            </w:r>
            <w:r>
              <w:rPr>
                <w:rFonts w:hint="eastAsia" w:ascii="黑体" w:hAnsi="宋体" w:eastAsia="黑体"/>
                <w:sz w:val="24"/>
                <w:lang w:eastAsia="zh-CN"/>
              </w:rPr>
              <w:t>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jc w:val="right"/>
        <w:rPr>
          <w:rFonts w:hAnsi="宋体" w:cs="宋体"/>
          <w:sz w:val="24"/>
          <w:szCs w:val="21"/>
        </w:rPr>
      </w:pPr>
    </w:p>
    <w:p>
      <w:pPr>
        <w:pStyle w:val="2"/>
        <w:ind w:firstLine="340"/>
      </w:pPr>
    </w:p>
    <w:p>
      <w:pPr>
        <w:autoSpaceDE w:val="0"/>
        <w:autoSpaceDN w:val="0"/>
        <w:adjustRightInd w:val="0"/>
        <w:ind w:right="620" w:firstLine="465"/>
        <w:jc w:val="right"/>
        <w:rPr>
          <w:rFonts w:hAnsi="宋体" w:cs="宋体"/>
          <w:sz w:val="24"/>
          <w:szCs w:val="21"/>
        </w:rPr>
      </w:pPr>
      <w:r>
        <w:rPr>
          <w:rFonts w:hint="eastAsia" w:hAnsi="宋体" w:cs="宋体"/>
          <w:sz w:val="24"/>
          <w:szCs w:val="21"/>
        </w:rPr>
        <w:t>正（副）本</w:t>
      </w:r>
    </w:p>
    <w:p>
      <w:pPr>
        <w:pStyle w:val="2"/>
        <w:ind w:firstLine="340"/>
      </w:pPr>
    </w:p>
    <w:p>
      <w:pPr>
        <w:pStyle w:val="2"/>
        <w:ind w:firstLine="310"/>
        <w:jc w:val="center"/>
      </w:pPr>
      <w:r>
        <w:rPr>
          <w:rFonts w:hint="eastAsia" w:hAnsi="宋体" w:cs="宋体"/>
          <w:sz w:val="31"/>
        </w:rPr>
        <w:t>（项目名称）</w:t>
      </w:r>
      <w:r>
        <w:rPr>
          <w:rFonts w:hint="eastAsia" w:hAnsi="宋体" w:cs="宋体"/>
          <w:sz w:val="31"/>
          <w:lang w:eastAsia="zh-CN"/>
        </w:rPr>
        <w:t>标段</w:t>
      </w:r>
    </w:p>
    <w:p>
      <w:pPr>
        <w:autoSpaceDE w:val="0"/>
        <w:autoSpaceDN w:val="0"/>
        <w:adjustRightInd w:val="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bCs/>
          <w:sz w:val="32"/>
          <w:szCs w:val="22"/>
        </w:rPr>
      </w:pPr>
      <w:r>
        <w:rPr>
          <w:rFonts w:hAnsi="宋体" w:cs="宋体"/>
          <w:bCs/>
          <w:sz w:val="32"/>
          <w:szCs w:val="22"/>
        </w:rPr>
        <w:tab/>
      </w:r>
    </w:p>
    <w:p>
      <w:pPr>
        <w:tabs>
          <w:tab w:val="center" w:pos="4819"/>
          <w:tab w:val="left" w:pos="8840"/>
        </w:tabs>
        <w:autoSpaceDE w:val="0"/>
        <w:autoSpaceDN w:val="0"/>
        <w:adjustRightInd w:val="0"/>
        <w:jc w:val="center"/>
        <w:rPr>
          <w:rFonts w:hAnsi="宋体" w:cs="宋体"/>
          <w:sz w:val="52"/>
          <w:szCs w:val="22"/>
        </w:rPr>
      </w:pPr>
      <w:r>
        <w:rPr>
          <w:rFonts w:hint="eastAsia" w:hAnsi="宋体" w:cs="宋体"/>
          <w:bCs/>
          <w:sz w:val="32"/>
          <w:szCs w:val="22"/>
        </w:rPr>
        <w:t>建安建工公字〔2018〕</w:t>
      </w:r>
      <w:r>
        <w:rPr>
          <w:rFonts w:hint="eastAsia" w:hAnsi="宋体" w:cs="宋体"/>
          <w:bCs/>
          <w:sz w:val="32"/>
          <w:szCs w:val="22"/>
          <w:lang w:val="en-US" w:eastAsia="zh-CN"/>
        </w:rPr>
        <w:t xml:space="preserve">  </w:t>
      </w:r>
      <w:r>
        <w:rPr>
          <w:rFonts w:hint="eastAsia" w:hAnsi="宋体" w:cs="宋体"/>
          <w:bCs/>
          <w:sz w:val="32"/>
          <w:szCs w:val="22"/>
        </w:rPr>
        <w:t>号</w:t>
      </w:r>
    </w:p>
    <w:p>
      <w:pPr>
        <w:autoSpaceDE w:val="0"/>
        <w:autoSpaceDN w:val="0"/>
        <w:adjustRightInd w:val="0"/>
        <w:jc w:val="center"/>
        <w:rPr>
          <w:rFonts w:hAnsi="宋体" w:cs="宋体"/>
          <w:sz w:val="44"/>
        </w:rPr>
      </w:pPr>
    </w:p>
    <w:p>
      <w:pPr>
        <w:autoSpaceDE w:val="0"/>
        <w:autoSpaceDN w:val="0"/>
        <w:adjustRightInd w:val="0"/>
        <w:jc w:val="center"/>
        <w:rPr>
          <w:rFonts w:hAnsi="宋体" w:cs="宋体"/>
          <w:sz w:val="44"/>
        </w:rPr>
      </w:pPr>
      <w:r>
        <w:rPr>
          <w:rFonts w:hint="eastAsia" w:hAnsi="宋体" w:cs="宋体"/>
          <w:sz w:val="44"/>
        </w:rPr>
        <w:t>（技术标）</w:t>
      </w: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Cs/>
          <w:sz w:val="36"/>
          <w:szCs w:val="36"/>
        </w:rPr>
      </w:pPr>
    </w:p>
    <w:p>
      <w:pPr>
        <w:autoSpaceDE w:val="0"/>
        <w:autoSpaceDN w:val="0"/>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ind w:firstLine="480" w:firstLineChars="200"/>
        <w:jc w:val="left"/>
        <w:outlineLvl w:val="0"/>
        <w:rPr>
          <w:rFonts w:hAnsi="宋体" w:cs="宋体"/>
          <w:sz w:val="24"/>
        </w:rPr>
      </w:pPr>
      <w:r>
        <w:rPr>
          <w:rFonts w:hint="eastAsia" w:hAnsi="宋体" w:cs="宋体"/>
          <w:sz w:val="24"/>
        </w:rPr>
        <w:t>（9）施工总平面布置图；</w:t>
      </w:r>
    </w:p>
    <w:p>
      <w:pPr>
        <w:autoSpaceDE w:val="0"/>
        <w:autoSpaceDN w:val="0"/>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tabs>
          <w:tab w:val="center" w:pos="4739"/>
        </w:tabs>
        <w:ind w:left="180"/>
        <w:rPr>
          <w:rFonts w:hAnsi="宋体" w:cs="宋体"/>
          <w:bCs/>
          <w:sz w:val="26"/>
          <w:szCs w:val="26"/>
        </w:rPr>
      </w:pPr>
      <w:r>
        <w:rPr>
          <w:rFonts w:hint="eastAsia" w:hAnsi="宋体" w:cs="宋体"/>
          <w:sz w:val="24"/>
        </w:rPr>
        <w:t xml:space="preserve">   （12）企业具备信息化管理平台，能够使工程管理者对现场实施监控和数据处理</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pPr>
        <w:pStyle w:val="2"/>
        <w:rPr>
          <w:rFonts w:hAnsi="宋体" w:cs="宋体"/>
          <w:b/>
          <w:sz w:val="26"/>
          <w:szCs w:val="26"/>
        </w:rPr>
      </w:pPr>
    </w:p>
    <w:p>
      <w:pPr>
        <w:pStyle w:val="2"/>
        <w:rPr>
          <w:rFonts w:hAnsi="宋体" w:cs="宋体"/>
          <w:b/>
          <w:sz w:val="26"/>
          <w:szCs w:val="26"/>
        </w:rPr>
      </w:pPr>
    </w:p>
    <w:p>
      <w:pPr>
        <w:pStyle w:val="2"/>
        <w:rPr>
          <w:rFonts w:hAnsi="宋体" w:cs="宋体"/>
          <w:b/>
          <w:sz w:val="26"/>
          <w:szCs w:val="26"/>
        </w:rPr>
      </w:pPr>
    </w:p>
    <w:p>
      <w:pPr>
        <w:pStyle w:val="2"/>
        <w:rPr>
          <w:rFonts w:hAnsi="宋体" w:cs="宋体"/>
          <w:b/>
          <w:sz w:val="26"/>
          <w:szCs w:val="26"/>
        </w:rPr>
      </w:pPr>
    </w:p>
    <w:p>
      <w:pPr>
        <w:pStyle w:val="2"/>
        <w:rPr>
          <w:rFonts w:hAnsi="宋体" w:cs="宋体"/>
          <w:b/>
          <w:sz w:val="26"/>
          <w:szCs w:val="26"/>
        </w:rPr>
      </w:pPr>
    </w:p>
    <w:p>
      <w:pPr>
        <w:pStyle w:val="2"/>
        <w:rPr>
          <w:rFonts w:hAnsi="宋体" w:cs="宋体"/>
          <w:b/>
          <w:sz w:val="26"/>
          <w:szCs w:val="26"/>
        </w:rPr>
      </w:pPr>
    </w:p>
    <w:p>
      <w:pPr>
        <w:pStyle w:val="2"/>
        <w:rPr>
          <w:rFonts w:hAnsi="宋体" w:cs="宋体"/>
          <w:b/>
          <w:sz w:val="26"/>
          <w:szCs w:val="26"/>
        </w:rPr>
      </w:pPr>
    </w:p>
    <w:p>
      <w:pPr>
        <w:pStyle w:val="2"/>
        <w:ind w:left="0" w:leftChars="0" w:firstLine="0" w:firstLineChars="0"/>
        <w:rPr>
          <w:rFonts w:hAnsi="宋体" w:cs="宋体"/>
          <w:b/>
          <w:sz w:val="26"/>
          <w:szCs w:val="26"/>
        </w:rPr>
      </w:pPr>
    </w:p>
    <w:sectPr>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微软雅黑"/>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1140446"/>
    </w:sdtPr>
    <w:sdtContent>
      <w:p>
        <w:pPr>
          <w:pStyle w:val="22"/>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line id="_x0000_s2049" o:spid="_x0000_s2049" o:spt="20" style="position:absolute;left:0pt;margin-left:-0.8pt;margin-top:0.35pt;height:0pt;width:484.65pt;z-index:251660288;mso-width-relative:page;mso-height-relative:page;" stroked="t" coordsize="21600,21600" o:gfxdata="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GfJD0gAAAAQBAAAPAAAAAAAAAAEAIAAAACIA&#10;AABkcnMvZG93bnJldi54bWxQSwECFAAUAAAACACHTuJAljqIEtYBAACHAwAADgAAAAAAAAABACAA&#10;AAAhAQAAZHJzL2Uyb0RvYy54bWxQSwUGAAAAAAYABgBZAQAAaQUAAAAA&#10;">
          <v:path arrowok="t"/>
          <v:fill focussize="0,0"/>
          <v:stroke color="#000000 [3200]"/>
          <v:imagedata o:title=""/>
          <o:lock v:ext="edit"/>
        </v:line>
      </w:pict>
    </w:r>
    <w:r>
      <w:fldChar w:fldCharType="begin"/>
    </w:r>
    <w:r>
      <w:instrText xml:space="preserve">PAGE   \* MERGEFORMAT</w:instrText>
    </w:r>
    <w:r>
      <w:fldChar w:fldCharType="separate"/>
    </w:r>
    <w:r>
      <w:rPr>
        <w:lang w:val="zh-CN"/>
      </w:rPr>
      <w:t>36</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line id="_x0000_s2050" o:spid="_x0000_s2050" o:spt="20" style="position:absolute;left:0pt;margin-left:1.5pt;margin-top:-1.2pt;height:0.55pt;width:482.95pt;z-index:251659264;mso-width-relative:page;mso-height-relative:page;" stroked="t" coordsize="21600,21600" o:gfxdata="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X6u31gAAAAcBAAAPAAAAAAAAAAEA&#10;IAAAACIAAABkcnMvZG93bnJldi54bWxQSwECFAAUAAAACACHTuJAmE0M8NgBAACKAwAADgAAAAAA&#10;AAABACAAAAAlAQAAZHJzL2Uyb0RvYy54bWxQSwUGAAAAAAYABgBZAQAAbwUAAAAA&#10;">
          <v:path arrowok="t"/>
          <v:fill focussize="0,0"/>
          <v:stroke color="#000000 [3200]"/>
          <v:imagedata o:title=""/>
          <o:lock v:ext="edit"/>
        </v:line>
      </w:pict>
    </w:r>
    <w:r>
      <w:fldChar w:fldCharType="begin"/>
    </w:r>
    <w:r>
      <w:instrText xml:space="preserve">PAGE   \* MERGEFORMAT</w:instrText>
    </w:r>
    <w:r>
      <w:fldChar w:fldCharType="separate"/>
    </w:r>
    <w:r>
      <w:rPr>
        <w:lang w:val="zh-CN"/>
      </w:rPr>
      <w:t>37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57" w:leftChars="105"/>
      <w:rPr>
        <w:rFonts w:ascii="仿宋" w:hAnsi="仿宋" w:eastAsia="仿宋"/>
        <w:b/>
        <w:sz w:val="21"/>
        <w:szCs w:val="21"/>
      </w:rPr>
    </w:pPr>
    <w:r>
      <w:rPr>
        <w:rFonts w:hint="eastAsia" w:ascii="仿宋" w:hAnsi="仿宋" w:eastAsia="仿宋" w:cs="Times New Roman"/>
        <w:bCs/>
        <w:sz w:val="21"/>
        <w:szCs w:val="21"/>
        <w:u w:val="single"/>
        <w:lang w:eastAsia="zh-CN"/>
      </w:rPr>
      <w:t>五女店镇区道路工程</w:t>
    </w:r>
    <w:r>
      <w:rPr>
        <w:rFonts w:hint="eastAsia" w:ascii="仿宋" w:hAnsi="仿宋" w:eastAsia="仿宋" w:cs="Times New Roman"/>
        <w:bCs/>
        <w:sz w:val="21"/>
        <w:szCs w:val="21"/>
        <w:u w:val="single"/>
      </w:rPr>
      <w:t xml:space="preserve">   </w:t>
    </w:r>
    <w:r>
      <w:rPr>
        <w:rFonts w:hint="eastAsia" w:ascii="仿宋" w:hAnsi="仿宋" w:eastAsia="仿宋"/>
        <w:bCs/>
        <w:sz w:val="21"/>
        <w:szCs w:val="21"/>
        <w:u w:val="single"/>
      </w:rPr>
      <w:t xml:space="preserve">               </w:t>
    </w:r>
    <w:r>
      <w:rPr>
        <w:rFonts w:hint="eastAsia" w:ascii="仿宋" w:hAnsi="仿宋" w:eastAsia="仿宋"/>
        <w:bCs/>
        <w:sz w:val="21"/>
        <w:szCs w:val="21"/>
        <w:u w:val="single"/>
        <w:lang w:val="en-US" w:eastAsia="zh-CN"/>
      </w:rPr>
      <w:t xml:space="preserve">                    </w:t>
    </w:r>
    <w:r>
      <w:rPr>
        <w:rFonts w:hint="eastAsia" w:ascii="仿宋" w:hAnsi="仿宋" w:eastAsia="仿宋"/>
        <w:bCs/>
        <w:sz w:val="21"/>
        <w:szCs w:val="21"/>
        <w:u w:val="single"/>
      </w:rPr>
      <w:t xml:space="preserve">       </w:t>
    </w:r>
    <w:r>
      <w:rPr>
        <w:rFonts w:hint="eastAsia" w:ascii="仿宋" w:hAnsi="仿宋" w:eastAsia="仿宋"/>
        <w:bCs/>
        <w:sz w:val="21"/>
        <w:szCs w:val="21"/>
        <w:u w:val="single"/>
        <w:lang w:val="en-US" w:eastAsia="zh-CN"/>
      </w:rPr>
      <w:t xml:space="preserve">          </w:t>
    </w:r>
    <w:r>
      <w:rPr>
        <w:rFonts w:hint="eastAsia" w:ascii="仿宋" w:hAnsi="仿宋" w:eastAsia="仿宋"/>
        <w:bCs/>
        <w:sz w:val="21"/>
        <w:szCs w:val="21"/>
        <w:u w:val="single"/>
      </w:rPr>
      <w:t xml:space="preserve"> </w:t>
    </w:r>
    <w:r>
      <w:rPr>
        <w:rFonts w:hint="eastAsia" w:ascii="仿宋" w:hAnsi="仿宋" w:eastAsia="仿宋"/>
        <w:bCs/>
        <w:sz w:val="21"/>
        <w:szCs w:val="21"/>
        <w:u w:val="single"/>
        <w:lang w:eastAsia="zh-CN"/>
      </w:rPr>
      <w:t>施工</w:t>
    </w:r>
    <w:r>
      <w:rPr>
        <w:rFonts w:hint="eastAsia" w:ascii="仿宋" w:hAnsi="仿宋" w:eastAsia="仿宋"/>
        <w:bCs/>
        <w:sz w:val="21"/>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57" w:leftChars="105"/>
    </w:pPr>
    <w:r>
      <w:rPr>
        <w:rFonts w:hint="eastAsia" w:ascii="仿宋" w:hAnsi="仿宋" w:eastAsia="仿宋" w:cs="Times New Roman"/>
        <w:bCs/>
        <w:sz w:val="21"/>
        <w:szCs w:val="21"/>
        <w:u w:val="single"/>
        <w:lang w:eastAsia="zh-CN"/>
      </w:rPr>
      <w:t>五女店镇区道路工程</w:t>
    </w:r>
    <w:r>
      <w:rPr>
        <w:rFonts w:hint="eastAsia" w:ascii="仿宋" w:hAnsi="仿宋" w:eastAsia="仿宋" w:cs="Times New Roman"/>
        <w:bCs/>
        <w:sz w:val="21"/>
        <w:szCs w:val="21"/>
        <w:u w:val="single"/>
      </w:rPr>
      <w:t xml:space="preserve">   </w:t>
    </w:r>
    <w:r>
      <w:rPr>
        <w:rFonts w:hint="eastAsia" w:ascii="仿宋" w:hAnsi="仿宋" w:eastAsia="仿宋"/>
        <w:bCs/>
        <w:sz w:val="21"/>
        <w:szCs w:val="21"/>
        <w:u w:val="single"/>
      </w:rPr>
      <w:t xml:space="preserve">               </w:t>
    </w:r>
    <w:r>
      <w:rPr>
        <w:rFonts w:hint="eastAsia" w:ascii="仿宋" w:hAnsi="仿宋" w:eastAsia="仿宋"/>
        <w:bCs/>
        <w:sz w:val="21"/>
        <w:szCs w:val="21"/>
        <w:u w:val="single"/>
        <w:lang w:val="en-US" w:eastAsia="zh-CN"/>
      </w:rPr>
      <w:t xml:space="preserve">                    </w:t>
    </w:r>
    <w:r>
      <w:rPr>
        <w:rFonts w:hint="eastAsia" w:ascii="仿宋" w:hAnsi="仿宋" w:eastAsia="仿宋"/>
        <w:bCs/>
        <w:sz w:val="21"/>
        <w:szCs w:val="21"/>
        <w:u w:val="single"/>
      </w:rPr>
      <w:t xml:space="preserve">       </w:t>
    </w:r>
    <w:r>
      <w:rPr>
        <w:rFonts w:hint="eastAsia" w:ascii="仿宋" w:hAnsi="仿宋" w:eastAsia="仿宋"/>
        <w:bCs/>
        <w:sz w:val="21"/>
        <w:szCs w:val="21"/>
        <w:u w:val="single"/>
        <w:lang w:val="en-US" w:eastAsia="zh-CN"/>
      </w:rPr>
      <w:t xml:space="preserve">          </w:t>
    </w:r>
    <w:r>
      <w:rPr>
        <w:rFonts w:hint="eastAsia" w:ascii="仿宋" w:hAnsi="仿宋" w:eastAsia="仿宋"/>
        <w:bCs/>
        <w:sz w:val="21"/>
        <w:szCs w:val="21"/>
        <w:u w:val="single"/>
      </w:rPr>
      <w:t xml:space="preserve"> </w:t>
    </w:r>
    <w:r>
      <w:rPr>
        <w:rFonts w:hint="eastAsia" w:ascii="仿宋" w:hAnsi="仿宋" w:eastAsia="仿宋"/>
        <w:bCs/>
        <w:sz w:val="21"/>
        <w:szCs w:val="21"/>
        <w:u w:val="single"/>
        <w:lang w:eastAsia="zh-CN"/>
      </w:rPr>
      <w:t>施工</w:t>
    </w:r>
    <w:r>
      <w:rPr>
        <w:rFonts w:hint="eastAsia" w:ascii="仿宋" w:hAnsi="仿宋" w:eastAsia="仿宋"/>
        <w:bCs/>
        <w:sz w:val="21"/>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23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05"/>
    <w:rsid w:val="00002165"/>
    <w:rsid w:val="000026C2"/>
    <w:rsid w:val="000206AB"/>
    <w:rsid w:val="00020C45"/>
    <w:rsid w:val="00020DB1"/>
    <w:rsid w:val="0002487C"/>
    <w:rsid w:val="000307B7"/>
    <w:rsid w:val="00053998"/>
    <w:rsid w:val="0005578B"/>
    <w:rsid w:val="00056F61"/>
    <w:rsid w:val="00060023"/>
    <w:rsid w:val="000604B1"/>
    <w:rsid w:val="00061BCD"/>
    <w:rsid w:val="00072C8A"/>
    <w:rsid w:val="0008358D"/>
    <w:rsid w:val="00087964"/>
    <w:rsid w:val="00090097"/>
    <w:rsid w:val="000948C6"/>
    <w:rsid w:val="000A48CB"/>
    <w:rsid w:val="000A720A"/>
    <w:rsid w:val="000C5130"/>
    <w:rsid w:val="000D038F"/>
    <w:rsid w:val="000D70F0"/>
    <w:rsid w:val="000D78A8"/>
    <w:rsid w:val="000F0912"/>
    <w:rsid w:val="000F52B5"/>
    <w:rsid w:val="001005FE"/>
    <w:rsid w:val="001067F4"/>
    <w:rsid w:val="00106887"/>
    <w:rsid w:val="00115494"/>
    <w:rsid w:val="00115FCC"/>
    <w:rsid w:val="00123A61"/>
    <w:rsid w:val="00133C15"/>
    <w:rsid w:val="00141371"/>
    <w:rsid w:val="00156A98"/>
    <w:rsid w:val="00157A5D"/>
    <w:rsid w:val="001617DE"/>
    <w:rsid w:val="001621DF"/>
    <w:rsid w:val="00163D8D"/>
    <w:rsid w:val="001641D3"/>
    <w:rsid w:val="0017021A"/>
    <w:rsid w:val="00170351"/>
    <w:rsid w:val="001721C5"/>
    <w:rsid w:val="00172865"/>
    <w:rsid w:val="00172A27"/>
    <w:rsid w:val="00176F7E"/>
    <w:rsid w:val="00190A8C"/>
    <w:rsid w:val="001912DC"/>
    <w:rsid w:val="001929B3"/>
    <w:rsid w:val="00193F11"/>
    <w:rsid w:val="001953F0"/>
    <w:rsid w:val="0019596A"/>
    <w:rsid w:val="001A030E"/>
    <w:rsid w:val="001C7AF9"/>
    <w:rsid w:val="001C7C8B"/>
    <w:rsid w:val="001D29C2"/>
    <w:rsid w:val="001E4B47"/>
    <w:rsid w:val="002225A8"/>
    <w:rsid w:val="00223978"/>
    <w:rsid w:val="002330D7"/>
    <w:rsid w:val="0024237C"/>
    <w:rsid w:val="00247826"/>
    <w:rsid w:val="00247F5A"/>
    <w:rsid w:val="00250CF1"/>
    <w:rsid w:val="00262141"/>
    <w:rsid w:val="00262AEA"/>
    <w:rsid w:val="00265F6D"/>
    <w:rsid w:val="00272BC1"/>
    <w:rsid w:val="00273D04"/>
    <w:rsid w:val="002838F3"/>
    <w:rsid w:val="00285179"/>
    <w:rsid w:val="00290A21"/>
    <w:rsid w:val="002941A4"/>
    <w:rsid w:val="002A38DB"/>
    <w:rsid w:val="002B449E"/>
    <w:rsid w:val="002B61F9"/>
    <w:rsid w:val="002B6CFD"/>
    <w:rsid w:val="002C349A"/>
    <w:rsid w:val="002D0A31"/>
    <w:rsid w:val="002E4AC4"/>
    <w:rsid w:val="002E5D21"/>
    <w:rsid w:val="002F399A"/>
    <w:rsid w:val="00304E43"/>
    <w:rsid w:val="0032098B"/>
    <w:rsid w:val="00343172"/>
    <w:rsid w:val="00344E9F"/>
    <w:rsid w:val="00352160"/>
    <w:rsid w:val="00354D13"/>
    <w:rsid w:val="00356E8B"/>
    <w:rsid w:val="0036272E"/>
    <w:rsid w:val="003666F0"/>
    <w:rsid w:val="00375836"/>
    <w:rsid w:val="00375FF0"/>
    <w:rsid w:val="00385D13"/>
    <w:rsid w:val="00386B3C"/>
    <w:rsid w:val="003909B6"/>
    <w:rsid w:val="00393239"/>
    <w:rsid w:val="003A0346"/>
    <w:rsid w:val="003B04D0"/>
    <w:rsid w:val="003B2CC3"/>
    <w:rsid w:val="003B483B"/>
    <w:rsid w:val="003C1457"/>
    <w:rsid w:val="003C4244"/>
    <w:rsid w:val="003D228E"/>
    <w:rsid w:val="003D66A6"/>
    <w:rsid w:val="003E4880"/>
    <w:rsid w:val="003E5FBF"/>
    <w:rsid w:val="003E71DB"/>
    <w:rsid w:val="003E7F4C"/>
    <w:rsid w:val="003F16E6"/>
    <w:rsid w:val="003F6425"/>
    <w:rsid w:val="0041298A"/>
    <w:rsid w:val="00415BC0"/>
    <w:rsid w:val="00415F75"/>
    <w:rsid w:val="00425C54"/>
    <w:rsid w:val="00451E42"/>
    <w:rsid w:val="00454644"/>
    <w:rsid w:val="00461496"/>
    <w:rsid w:val="004622E3"/>
    <w:rsid w:val="0047049E"/>
    <w:rsid w:val="0047053D"/>
    <w:rsid w:val="00476CC4"/>
    <w:rsid w:val="00477253"/>
    <w:rsid w:val="004A0765"/>
    <w:rsid w:val="004A47A4"/>
    <w:rsid w:val="004C1882"/>
    <w:rsid w:val="004C2CFA"/>
    <w:rsid w:val="004D2B00"/>
    <w:rsid w:val="004D4388"/>
    <w:rsid w:val="004D4ACD"/>
    <w:rsid w:val="004E06CE"/>
    <w:rsid w:val="004E08DD"/>
    <w:rsid w:val="004E1E7F"/>
    <w:rsid w:val="004E3A03"/>
    <w:rsid w:val="004F1948"/>
    <w:rsid w:val="004F4001"/>
    <w:rsid w:val="004F529E"/>
    <w:rsid w:val="00502770"/>
    <w:rsid w:val="005046F1"/>
    <w:rsid w:val="00505474"/>
    <w:rsid w:val="0051467F"/>
    <w:rsid w:val="005203E6"/>
    <w:rsid w:val="00521D31"/>
    <w:rsid w:val="00525BCF"/>
    <w:rsid w:val="005339B0"/>
    <w:rsid w:val="00541A43"/>
    <w:rsid w:val="00545C5E"/>
    <w:rsid w:val="00562B0C"/>
    <w:rsid w:val="00566179"/>
    <w:rsid w:val="00567406"/>
    <w:rsid w:val="00572291"/>
    <w:rsid w:val="00574D27"/>
    <w:rsid w:val="0058556D"/>
    <w:rsid w:val="00591E50"/>
    <w:rsid w:val="00596988"/>
    <w:rsid w:val="005B65A4"/>
    <w:rsid w:val="005B74C9"/>
    <w:rsid w:val="005C2A40"/>
    <w:rsid w:val="005C2FC1"/>
    <w:rsid w:val="005C380A"/>
    <w:rsid w:val="005C5897"/>
    <w:rsid w:val="005C7B38"/>
    <w:rsid w:val="005C7D89"/>
    <w:rsid w:val="005D6353"/>
    <w:rsid w:val="005E093B"/>
    <w:rsid w:val="005E1BFC"/>
    <w:rsid w:val="005E4367"/>
    <w:rsid w:val="005F5DB4"/>
    <w:rsid w:val="005F74B6"/>
    <w:rsid w:val="0060249E"/>
    <w:rsid w:val="0061138F"/>
    <w:rsid w:val="0061516E"/>
    <w:rsid w:val="00620994"/>
    <w:rsid w:val="00620F00"/>
    <w:rsid w:val="00626173"/>
    <w:rsid w:val="00630C65"/>
    <w:rsid w:val="00633B63"/>
    <w:rsid w:val="006348C5"/>
    <w:rsid w:val="006447D8"/>
    <w:rsid w:val="0064603C"/>
    <w:rsid w:val="00657EFD"/>
    <w:rsid w:val="00660906"/>
    <w:rsid w:val="00661C56"/>
    <w:rsid w:val="006646C2"/>
    <w:rsid w:val="00675296"/>
    <w:rsid w:val="00680324"/>
    <w:rsid w:val="00680D63"/>
    <w:rsid w:val="0068574D"/>
    <w:rsid w:val="00693C1F"/>
    <w:rsid w:val="006A3BD6"/>
    <w:rsid w:val="006B4BB3"/>
    <w:rsid w:val="006C27EB"/>
    <w:rsid w:val="006C58EE"/>
    <w:rsid w:val="006D24FF"/>
    <w:rsid w:val="006E42B1"/>
    <w:rsid w:val="006F2F1D"/>
    <w:rsid w:val="00711825"/>
    <w:rsid w:val="00715420"/>
    <w:rsid w:val="00715CEE"/>
    <w:rsid w:val="007160C3"/>
    <w:rsid w:val="007258B7"/>
    <w:rsid w:val="0073757E"/>
    <w:rsid w:val="00751460"/>
    <w:rsid w:val="007545F3"/>
    <w:rsid w:val="00760E93"/>
    <w:rsid w:val="007675A2"/>
    <w:rsid w:val="0077082D"/>
    <w:rsid w:val="00771782"/>
    <w:rsid w:val="007749B7"/>
    <w:rsid w:val="0077752D"/>
    <w:rsid w:val="00777F6E"/>
    <w:rsid w:val="00794E1E"/>
    <w:rsid w:val="007A249B"/>
    <w:rsid w:val="007A321E"/>
    <w:rsid w:val="007B0F58"/>
    <w:rsid w:val="007B2A40"/>
    <w:rsid w:val="007B4EED"/>
    <w:rsid w:val="007B7EA9"/>
    <w:rsid w:val="007E64E6"/>
    <w:rsid w:val="007E6E4C"/>
    <w:rsid w:val="007F00E2"/>
    <w:rsid w:val="00804EC3"/>
    <w:rsid w:val="0080519D"/>
    <w:rsid w:val="00805958"/>
    <w:rsid w:val="0080662A"/>
    <w:rsid w:val="008100C7"/>
    <w:rsid w:val="0081250A"/>
    <w:rsid w:val="0081767F"/>
    <w:rsid w:val="00824B35"/>
    <w:rsid w:val="00827E47"/>
    <w:rsid w:val="0083254B"/>
    <w:rsid w:val="00835708"/>
    <w:rsid w:val="00837153"/>
    <w:rsid w:val="00837836"/>
    <w:rsid w:val="00843389"/>
    <w:rsid w:val="00855EAA"/>
    <w:rsid w:val="0087376E"/>
    <w:rsid w:val="00880FE6"/>
    <w:rsid w:val="008A4B5F"/>
    <w:rsid w:val="008A6355"/>
    <w:rsid w:val="008B19B5"/>
    <w:rsid w:val="008B30E9"/>
    <w:rsid w:val="008B5613"/>
    <w:rsid w:val="008B5DD2"/>
    <w:rsid w:val="008C29EF"/>
    <w:rsid w:val="008C3346"/>
    <w:rsid w:val="008C35D8"/>
    <w:rsid w:val="008C39C0"/>
    <w:rsid w:val="008D64E5"/>
    <w:rsid w:val="008D77C9"/>
    <w:rsid w:val="008E52B4"/>
    <w:rsid w:val="008E729D"/>
    <w:rsid w:val="008F5961"/>
    <w:rsid w:val="009046D3"/>
    <w:rsid w:val="00913652"/>
    <w:rsid w:val="00914023"/>
    <w:rsid w:val="00936C64"/>
    <w:rsid w:val="00942D61"/>
    <w:rsid w:val="00946B29"/>
    <w:rsid w:val="00953E1B"/>
    <w:rsid w:val="00960292"/>
    <w:rsid w:val="0096297A"/>
    <w:rsid w:val="00962AA8"/>
    <w:rsid w:val="0097470E"/>
    <w:rsid w:val="00980332"/>
    <w:rsid w:val="00982AE9"/>
    <w:rsid w:val="009A54C5"/>
    <w:rsid w:val="009B0078"/>
    <w:rsid w:val="009C15B6"/>
    <w:rsid w:val="009D079B"/>
    <w:rsid w:val="009D4EC7"/>
    <w:rsid w:val="009E28CE"/>
    <w:rsid w:val="009E399B"/>
    <w:rsid w:val="009E474B"/>
    <w:rsid w:val="009E6D32"/>
    <w:rsid w:val="009F0643"/>
    <w:rsid w:val="009F1B97"/>
    <w:rsid w:val="009F2CA1"/>
    <w:rsid w:val="009F2D0D"/>
    <w:rsid w:val="009F6862"/>
    <w:rsid w:val="00A02446"/>
    <w:rsid w:val="00A10D7F"/>
    <w:rsid w:val="00A11DD3"/>
    <w:rsid w:val="00A20EE8"/>
    <w:rsid w:val="00A23EC7"/>
    <w:rsid w:val="00A272E1"/>
    <w:rsid w:val="00A33DDB"/>
    <w:rsid w:val="00A40FF4"/>
    <w:rsid w:val="00A446E5"/>
    <w:rsid w:val="00A4554E"/>
    <w:rsid w:val="00A500A7"/>
    <w:rsid w:val="00A5380D"/>
    <w:rsid w:val="00A55D7B"/>
    <w:rsid w:val="00A64C9A"/>
    <w:rsid w:val="00A728AE"/>
    <w:rsid w:val="00A74405"/>
    <w:rsid w:val="00A75DC1"/>
    <w:rsid w:val="00A86771"/>
    <w:rsid w:val="00A919DC"/>
    <w:rsid w:val="00A926DB"/>
    <w:rsid w:val="00A94023"/>
    <w:rsid w:val="00A97543"/>
    <w:rsid w:val="00A976FA"/>
    <w:rsid w:val="00AA117F"/>
    <w:rsid w:val="00AA1746"/>
    <w:rsid w:val="00AC4975"/>
    <w:rsid w:val="00AD69A8"/>
    <w:rsid w:val="00AD7163"/>
    <w:rsid w:val="00AE27E9"/>
    <w:rsid w:val="00AE2823"/>
    <w:rsid w:val="00AE432D"/>
    <w:rsid w:val="00AF45ED"/>
    <w:rsid w:val="00B04D55"/>
    <w:rsid w:val="00B16C20"/>
    <w:rsid w:val="00B2579A"/>
    <w:rsid w:val="00B31935"/>
    <w:rsid w:val="00B33A32"/>
    <w:rsid w:val="00B404F7"/>
    <w:rsid w:val="00B46DFF"/>
    <w:rsid w:val="00B6140C"/>
    <w:rsid w:val="00B67E13"/>
    <w:rsid w:val="00B84440"/>
    <w:rsid w:val="00B92E15"/>
    <w:rsid w:val="00B97E45"/>
    <w:rsid w:val="00BA1328"/>
    <w:rsid w:val="00BA2F64"/>
    <w:rsid w:val="00BA5755"/>
    <w:rsid w:val="00BC2BAE"/>
    <w:rsid w:val="00BC3B47"/>
    <w:rsid w:val="00BE2709"/>
    <w:rsid w:val="00BE3E23"/>
    <w:rsid w:val="00BF3412"/>
    <w:rsid w:val="00BF7610"/>
    <w:rsid w:val="00C03D55"/>
    <w:rsid w:val="00C06B5E"/>
    <w:rsid w:val="00C13C56"/>
    <w:rsid w:val="00C13D39"/>
    <w:rsid w:val="00C147C4"/>
    <w:rsid w:val="00C179DF"/>
    <w:rsid w:val="00C3301A"/>
    <w:rsid w:val="00C33A91"/>
    <w:rsid w:val="00C40DF7"/>
    <w:rsid w:val="00C514C0"/>
    <w:rsid w:val="00C557EA"/>
    <w:rsid w:val="00C616A4"/>
    <w:rsid w:val="00C83852"/>
    <w:rsid w:val="00C840A3"/>
    <w:rsid w:val="00C87FBD"/>
    <w:rsid w:val="00C94803"/>
    <w:rsid w:val="00C9525F"/>
    <w:rsid w:val="00C96F90"/>
    <w:rsid w:val="00CA1F19"/>
    <w:rsid w:val="00CB07B7"/>
    <w:rsid w:val="00CB62F4"/>
    <w:rsid w:val="00CB7BEE"/>
    <w:rsid w:val="00CD4188"/>
    <w:rsid w:val="00CE5747"/>
    <w:rsid w:val="00CF1B6E"/>
    <w:rsid w:val="00CF3870"/>
    <w:rsid w:val="00D05B24"/>
    <w:rsid w:val="00D14B49"/>
    <w:rsid w:val="00D16F4A"/>
    <w:rsid w:val="00D30BB3"/>
    <w:rsid w:val="00D3357E"/>
    <w:rsid w:val="00D477FF"/>
    <w:rsid w:val="00D5014C"/>
    <w:rsid w:val="00D53323"/>
    <w:rsid w:val="00D5590D"/>
    <w:rsid w:val="00D73001"/>
    <w:rsid w:val="00D763A0"/>
    <w:rsid w:val="00D76418"/>
    <w:rsid w:val="00D8542C"/>
    <w:rsid w:val="00D926D6"/>
    <w:rsid w:val="00DA1342"/>
    <w:rsid w:val="00DA29A1"/>
    <w:rsid w:val="00DA2BDF"/>
    <w:rsid w:val="00DA3EDB"/>
    <w:rsid w:val="00DB04BE"/>
    <w:rsid w:val="00DB2692"/>
    <w:rsid w:val="00DC0559"/>
    <w:rsid w:val="00DC7B51"/>
    <w:rsid w:val="00DD641B"/>
    <w:rsid w:val="00DE66BC"/>
    <w:rsid w:val="00DF6045"/>
    <w:rsid w:val="00DF7149"/>
    <w:rsid w:val="00E00B48"/>
    <w:rsid w:val="00E05446"/>
    <w:rsid w:val="00E07677"/>
    <w:rsid w:val="00E2548E"/>
    <w:rsid w:val="00E2714D"/>
    <w:rsid w:val="00E34869"/>
    <w:rsid w:val="00E44B4D"/>
    <w:rsid w:val="00E5143A"/>
    <w:rsid w:val="00E538F9"/>
    <w:rsid w:val="00E54AA8"/>
    <w:rsid w:val="00E61816"/>
    <w:rsid w:val="00E65F21"/>
    <w:rsid w:val="00E75E4B"/>
    <w:rsid w:val="00EA5008"/>
    <w:rsid w:val="00EB1264"/>
    <w:rsid w:val="00EB24E7"/>
    <w:rsid w:val="00EB7CA7"/>
    <w:rsid w:val="00EC49ED"/>
    <w:rsid w:val="00EC67AA"/>
    <w:rsid w:val="00ED43E7"/>
    <w:rsid w:val="00EE1852"/>
    <w:rsid w:val="00EE4DDC"/>
    <w:rsid w:val="00EE716E"/>
    <w:rsid w:val="00F10827"/>
    <w:rsid w:val="00F20C93"/>
    <w:rsid w:val="00F23974"/>
    <w:rsid w:val="00F44FA6"/>
    <w:rsid w:val="00F467A0"/>
    <w:rsid w:val="00F55105"/>
    <w:rsid w:val="00F63C92"/>
    <w:rsid w:val="00F67CC6"/>
    <w:rsid w:val="00F70363"/>
    <w:rsid w:val="00F728FE"/>
    <w:rsid w:val="00F7314E"/>
    <w:rsid w:val="00F73A58"/>
    <w:rsid w:val="00F80682"/>
    <w:rsid w:val="00F9261B"/>
    <w:rsid w:val="00F93D1A"/>
    <w:rsid w:val="00F97B4A"/>
    <w:rsid w:val="00FA4B77"/>
    <w:rsid w:val="00FA563C"/>
    <w:rsid w:val="00FB4896"/>
    <w:rsid w:val="00FB52C0"/>
    <w:rsid w:val="00FB7A5D"/>
    <w:rsid w:val="00FC0AD2"/>
    <w:rsid w:val="00FC0C1C"/>
    <w:rsid w:val="00FC1094"/>
    <w:rsid w:val="00FC77E6"/>
    <w:rsid w:val="00FD2C2A"/>
    <w:rsid w:val="00FE1515"/>
    <w:rsid w:val="00FE1A4F"/>
    <w:rsid w:val="00FF206D"/>
    <w:rsid w:val="00FF29C1"/>
    <w:rsid w:val="00FF6F1E"/>
    <w:rsid w:val="00FF7975"/>
    <w:rsid w:val="010A42CC"/>
    <w:rsid w:val="01110E06"/>
    <w:rsid w:val="014C4E4F"/>
    <w:rsid w:val="01874005"/>
    <w:rsid w:val="01D772A3"/>
    <w:rsid w:val="01F27C77"/>
    <w:rsid w:val="02201428"/>
    <w:rsid w:val="023B5027"/>
    <w:rsid w:val="02431DC0"/>
    <w:rsid w:val="0248240F"/>
    <w:rsid w:val="02675512"/>
    <w:rsid w:val="026E716C"/>
    <w:rsid w:val="02CD1577"/>
    <w:rsid w:val="02D658B9"/>
    <w:rsid w:val="032248BA"/>
    <w:rsid w:val="03432DA0"/>
    <w:rsid w:val="037039DE"/>
    <w:rsid w:val="03771167"/>
    <w:rsid w:val="03876BA4"/>
    <w:rsid w:val="038E41B6"/>
    <w:rsid w:val="04054A2B"/>
    <w:rsid w:val="041729A1"/>
    <w:rsid w:val="0438675C"/>
    <w:rsid w:val="04462040"/>
    <w:rsid w:val="045D0C5D"/>
    <w:rsid w:val="046A0239"/>
    <w:rsid w:val="049F4EFD"/>
    <w:rsid w:val="04BC1AC1"/>
    <w:rsid w:val="04F36DCF"/>
    <w:rsid w:val="04F61493"/>
    <w:rsid w:val="05336A3F"/>
    <w:rsid w:val="053D00B6"/>
    <w:rsid w:val="056C4502"/>
    <w:rsid w:val="05A07B6E"/>
    <w:rsid w:val="05E655CF"/>
    <w:rsid w:val="05EB380E"/>
    <w:rsid w:val="06030411"/>
    <w:rsid w:val="063F7CCD"/>
    <w:rsid w:val="0702214E"/>
    <w:rsid w:val="07023B66"/>
    <w:rsid w:val="072221F1"/>
    <w:rsid w:val="07391A2B"/>
    <w:rsid w:val="079E78C0"/>
    <w:rsid w:val="07D17C7C"/>
    <w:rsid w:val="083C1F68"/>
    <w:rsid w:val="086F58A5"/>
    <w:rsid w:val="089B0FEE"/>
    <w:rsid w:val="089C4071"/>
    <w:rsid w:val="08A83FEF"/>
    <w:rsid w:val="08AB7C23"/>
    <w:rsid w:val="09277FFF"/>
    <w:rsid w:val="092B3D47"/>
    <w:rsid w:val="09B6293F"/>
    <w:rsid w:val="09E337AF"/>
    <w:rsid w:val="0A702524"/>
    <w:rsid w:val="0A9A5D3D"/>
    <w:rsid w:val="0A9B67F9"/>
    <w:rsid w:val="0AA5432E"/>
    <w:rsid w:val="0AD97181"/>
    <w:rsid w:val="0AFE4389"/>
    <w:rsid w:val="0B0978FC"/>
    <w:rsid w:val="0B15582D"/>
    <w:rsid w:val="0B6364EE"/>
    <w:rsid w:val="0B6712E7"/>
    <w:rsid w:val="0B8D3B33"/>
    <w:rsid w:val="0BAF573C"/>
    <w:rsid w:val="0BF0362D"/>
    <w:rsid w:val="0BF3403B"/>
    <w:rsid w:val="0C057449"/>
    <w:rsid w:val="0C2F476E"/>
    <w:rsid w:val="0CDB2A0A"/>
    <w:rsid w:val="0D0D6A84"/>
    <w:rsid w:val="0D405EF7"/>
    <w:rsid w:val="0D8C67F6"/>
    <w:rsid w:val="0D8F1F77"/>
    <w:rsid w:val="0E0C2AFD"/>
    <w:rsid w:val="0E0C76C8"/>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90C15"/>
    <w:rsid w:val="109B2D3B"/>
    <w:rsid w:val="109B7E33"/>
    <w:rsid w:val="10B539DA"/>
    <w:rsid w:val="10CC1D6A"/>
    <w:rsid w:val="10CF1CAA"/>
    <w:rsid w:val="10DC2540"/>
    <w:rsid w:val="11596574"/>
    <w:rsid w:val="11D65CBA"/>
    <w:rsid w:val="11E70DCC"/>
    <w:rsid w:val="11E81ED6"/>
    <w:rsid w:val="123021D6"/>
    <w:rsid w:val="124B3A99"/>
    <w:rsid w:val="12A5368B"/>
    <w:rsid w:val="1306646C"/>
    <w:rsid w:val="13162863"/>
    <w:rsid w:val="13396B15"/>
    <w:rsid w:val="13701D45"/>
    <w:rsid w:val="13B100AE"/>
    <w:rsid w:val="13E109D2"/>
    <w:rsid w:val="13FA1CEE"/>
    <w:rsid w:val="14010277"/>
    <w:rsid w:val="141B4934"/>
    <w:rsid w:val="14216B57"/>
    <w:rsid w:val="14772DD6"/>
    <w:rsid w:val="1487448F"/>
    <w:rsid w:val="14AF47DD"/>
    <w:rsid w:val="14B450AE"/>
    <w:rsid w:val="14B67BFC"/>
    <w:rsid w:val="14BD28E4"/>
    <w:rsid w:val="14CF6858"/>
    <w:rsid w:val="14E56C94"/>
    <w:rsid w:val="151E3969"/>
    <w:rsid w:val="157B5D24"/>
    <w:rsid w:val="15993788"/>
    <w:rsid w:val="15BE121B"/>
    <w:rsid w:val="16180A85"/>
    <w:rsid w:val="161E22D2"/>
    <w:rsid w:val="164D0B55"/>
    <w:rsid w:val="167042B9"/>
    <w:rsid w:val="168F370A"/>
    <w:rsid w:val="16CA2426"/>
    <w:rsid w:val="16DA63EA"/>
    <w:rsid w:val="171A3688"/>
    <w:rsid w:val="173701DA"/>
    <w:rsid w:val="177E7E5E"/>
    <w:rsid w:val="17A72250"/>
    <w:rsid w:val="17E04FBA"/>
    <w:rsid w:val="17F42F94"/>
    <w:rsid w:val="181513AA"/>
    <w:rsid w:val="188D6578"/>
    <w:rsid w:val="189916D9"/>
    <w:rsid w:val="18A80767"/>
    <w:rsid w:val="18FB6FC2"/>
    <w:rsid w:val="18FF026F"/>
    <w:rsid w:val="191A476F"/>
    <w:rsid w:val="19376D41"/>
    <w:rsid w:val="1998712F"/>
    <w:rsid w:val="19C373F7"/>
    <w:rsid w:val="1A031C47"/>
    <w:rsid w:val="1A4A02D3"/>
    <w:rsid w:val="1A6E595E"/>
    <w:rsid w:val="1A7B402F"/>
    <w:rsid w:val="1AD86972"/>
    <w:rsid w:val="1B2120AC"/>
    <w:rsid w:val="1B8A146C"/>
    <w:rsid w:val="1BAA7CD3"/>
    <w:rsid w:val="1BF51208"/>
    <w:rsid w:val="1C2A7F22"/>
    <w:rsid w:val="1C3725DD"/>
    <w:rsid w:val="1C6B0F54"/>
    <w:rsid w:val="1C8708CB"/>
    <w:rsid w:val="1C9D5B1D"/>
    <w:rsid w:val="1CEC79F8"/>
    <w:rsid w:val="1CF35E70"/>
    <w:rsid w:val="1D07499C"/>
    <w:rsid w:val="1D1C3A7D"/>
    <w:rsid w:val="1D3C3646"/>
    <w:rsid w:val="1D5505BA"/>
    <w:rsid w:val="1DA97E12"/>
    <w:rsid w:val="1DC62049"/>
    <w:rsid w:val="1DD90759"/>
    <w:rsid w:val="1E1A79A8"/>
    <w:rsid w:val="1E2405CB"/>
    <w:rsid w:val="1E4F7191"/>
    <w:rsid w:val="1E524C7C"/>
    <w:rsid w:val="1E80105D"/>
    <w:rsid w:val="1EAF1EFA"/>
    <w:rsid w:val="1F502FD4"/>
    <w:rsid w:val="1FA4748D"/>
    <w:rsid w:val="1FCC3593"/>
    <w:rsid w:val="1FD53462"/>
    <w:rsid w:val="202366AA"/>
    <w:rsid w:val="20497170"/>
    <w:rsid w:val="20A278EC"/>
    <w:rsid w:val="20B14A46"/>
    <w:rsid w:val="20D3484E"/>
    <w:rsid w:val="20D47DB9"/>
    <w:rsid w:val="20E14CF7"/>
    <w:rsid w:val="21047349"/>
    <w:rsid w:val="219F1645"/>
    <w:rsid w:val="228251F5"/>
    <w:rsid w:val="22904665"/>
    <w:rsid w:val="22AC5A58"/>
    <w:rsid w:val="23A56542"/>
    <w:rsid w:val="23B57922"/>
    <w:rsid w:val="23BA6F2A"/>
    <w:rsid w:val="23ED5BF9"/>
    <w:rsid w:val="23FE4E88"/>
    <w:rsid w:val="24253A31"/>
    <w:rsid w:val="244F0613"/>
    <w:rsid w:val="245453D0"/>
    <w:rsid w:val="24B914D3"/>
    <w:rsid w:val="24D90E20"/>
    <w:rsid w:val="25B76504"/>
    <w:rsid w:val="26206288"/>
    <w:rsid w:val="262B336A"/>
    <w:rsid w:val="266A67C1"/>
    <w:rsid w:val="268E0AD7"/>
    <w:rsid w:val="26B26A4C"/>
    <w:rsid w:val="26FD2231"/>
    <w:rsid w:val="271D34AE"/>
    <w:rsid w:val="27F01DF4"/>
    <w:rsid w:val="281E0FE5"/>
    <w:rsid w:val="288B6079"/>
    <w:rsid w:val="289A1261"/>
    <w:rsid w:val="289A661F"/>
    <w:rsid w:val="28EC0F63"/>
    <w:rsid w:val="28EF2A71"/>
    <w:rsid w:val="292B2876"/>
    <w:rsid w:val="293A6D89"/>
    <w:rsid w:val="296B0A15"/>
    <w:rsid w:val="29CD2F9F"/>
    <w:rsid w:val="29D827B0"/>
    <w:rsid w:val="29D90988"/>
    <w:rsid w:val="29EF08CA"/>
    <w:rsid w:val="2A010FAE"/>
    <w:rsid w:val="2A2D6002"/>
    <w:rsid w:val="2A3C1D91"/>
    <w:rsid w:val="2A3C2B26"/>
    <w:rsid w:val="2A5150ED"/>
    <w:rsid w:val="2ADE189C"/>
    <w:rsid w:val="2AF730EF"/>
    <w:rsid w:val="2AFE34B5"/>
    <w:rsid w:val="2B0F6C2E"/>
    <w:rsid w:val="2B1C2E31"/>
    <w:rsid w:val="2B2926C1"/>
    <w:rsid w:val="2B351489"/>
    <w:rsid w:val="2B661A55"/>
    <w:rsid w:val="2B8C1610"/>
    <w:rsid w:val="2B967A5F"/>
    <w:rsid w:val="2BE85CD5"/>
    <w:rsid w:val="2BF47537"/>
    <w:rsid w:val="2BFB114A"/>
    <w:rsid w:val="2C2C0CFD"/>
    <w:rsid w:val="2C41373D"/>
    <w:rsid w:val="2C4338B1"/>
    <w:rsid w:val="2CA32136"/>
    <w:rsid w:val="2CBD63FA"/>
    <w:rsid w:val="2DA53C82"/>
    <w:rsid w:val="2E3320F6"/>
    <w:rsid w:val="2E4B5B65"/>
    <w:rsid w:val="2E4C12F6"/>
    <w:rsid w:val="2EAD42E7"/>
    <w:rsid w:val="2EC862F0"/>
    <w:rsid w:val="2ED14AA3"/>
    <w:rsid w:val="2EDF2A3C"/>
    <w:rsid w:val="2F2E5819"/>
    <w:rsid w:val="2F6B76A9"/>
    <w:rsid w:val="2F8B1FAF"/>
    <w:rsid w:val="2FD67E0A"/>
    <w:rsid w:val="30033829"/>
    <w:rsid w:val="300A19BE"/>
    <w:rsid w:val="302D0111"/>
    <w:rsid w:val="303323D8"/>
    <w:rsid w:val="30531075"/>
    <w:rsid w:val="306B55B3"/>
    <w:rsid w:val="30721749"/>
    <w:rsid w:val="30837237"/>
    <w:rsid w:val="30BB211F"/>
    <w:rsid w:val="30F34025"/>
    <w:rsid w:val="310F08BA"/>
    <w:rsid w:val="312C43CB"/>
    <w:rsid w:val="315D64E6"/>
    <w:rsid w:val="317923F6"/>
    <w:rsid w:val="31A6072E"/>
    <w:rsid w:val="31A815F8"/>
    <w:rsid w:val="31D315D8"/>
    <w:rsid w:val="320D00ED"/>
    <w:rsid w:val="32B35085"/>
    <w:rsid w:val="32DC3B5D"/>
    <w:rsid w:val="33C24013"/>
    <w:rsid w:val="33D134FA"/>
    <w:rsid w:val="343120F2"/>
    <w:rsid w:val="350267A3"/>
    <w:rsid w:val="350A5840"/>
    <w:rsid w:val="352A4911"/>
    <w:rsid w:val="3543129D"/>
    <w:rsid w:val="356F5B40"/>
    <w:rsid w:val="35D16A40"/>
    <w:rsid w:val="364411F3"/>
    <w:rsid w:val="36E951E4"/>
    <w:rsid w:val="37165A74"/>
    <w:rsid w:val="3762597F"/>
    <w:rsid w:val="378770A3"/>
    <w:rsid w:val="37AF1E47"/>
    <w:rsid w:val="37B3163C"/>
    <w:rsid w:val="381F0F23"/>
    <w:rsid w:val="38294046"/>
    <w:rsid w:val="382F4F00"/>
    <w:rsid w:val="38F81758"/>
    <w:rsid w:val="394B386E"/>
    <w:rsid w:val="39F63709"/>
    <w:rsid w:val="3A1B55B0"/>
    <w:rsid w:val="3A426B31"/>
    <w:rsid w:val="3AE034AA"/>
    <w:rsid w:val="3AF2191D"/>
    <w:rsid w:val="3B5102FE"/>
    <w:rsid w:val="3B651539"/>
    <w:rsid w:val="3B656DBF"/>
    <w:rsid w:val="3B81545F"/>
    <w:rsid w:val="3BFC0F79"/>
    <w:rsid w:val="3C043ACB"/>
    <w:rsid w:val="3C0A747E"/>
    <w:rsid w:val="3C0F2C7B"/>
    <w:rsid w:val="3C1079DE"/>
    <w:rsid w:val="3C1975A9"/>
    <w:rsid w:val="3C1B3406"/>
    <w:rsid w:val="3C416BDA"/>
    <w:rsid w:val="3CC2265C"/>
    <w:rsid w:val="3CD30075"/>
    <w:rsid w:val="3DB27522"/>
    <w:rsid w:val="3DBA0DE7"/>
    <w:rsid w:val="3DFB28D4"/>
    <w:rsid w:val="3E0811A4"/>
    <w:rsid w:val="3E9D334D"/>
    <w:rsid w:val="3ED830C1"/>
    <w:rsid w:val="3F2038AD"/>
    <w:rsid w:val="3F5F5B0A"/>
    <w:rsid w:val="3F634351"/>
    <w:rsid w:val="3F6E75BE"/>
    <w:rsid w:val="3F6F3B4F"/>
    <w:rsid w:val="3F7D4510"/>
    <w:rsid w:val="3FB41E91"/>
    <w:rsid w:val="3FD225D7"/>
    <w:rsid w:val="3FED5807"/>
    <w:rsid w:val="3FFD49C6"/>
    <w:rsid w:val="401E51CD"/>
    <w:rsid w:val="402824C0"/>
    <w:rsid w:val="402F2E6D"/>
    <w:rsid w:val="40833C36"/>
    <w:rsid w:val="40E47463"/>
    <w:rsid w:val="41380022"/>
    <w:rsid w:val="413A779B"/>
    <w:rsid w:val="418D2774"/>
    <w:rsid w:val="41A43547"/>
    <w:rsid w:val="41F91632"/>
    <w:rsid w:val="420B640A"/>
    <w:rsid w:val="421F1A84"/>
    <w:rsid w:val="427119CF"/>
    <w:rsid w:val="42756582"/>
    <w:rsid w:val="42B07BCA"/>
    <w:rsid w:val="43074B6B"/>
    <w:rsid w:val="43155376"/>
    <w:rsid w:val="43515855"/>
    <w:rsid w:val="43A85627"/>
    <w:rsid w:val="43EF08D8"/>
    <w:rsid w:val="43FC4765"/>
    <w:rsid w:val="4413719D"/>
    <w:rsid w:val="44190BF7"/>
    <w:rsid w:val="44537DBC"/>
    <w:rsid w:val="44641E1F"/>
    <w:rsid w:val="44834553"/>
    <w:rsid w:val="44D14757"/>
    <w:rsid w:val="44E86CB8"/>
    <w:rsid w:val="44FD16E5"/>
    <w:rsid w:val="44FF4E06"/>
    <w:rsid w:val="459267A0"/>
    <w:rsid w:val="45A83CCF"/>
    <w:rsid w:val="45BB55ED"/>
    <w:rsid w:val="45F3766A"/>
    <w:rsid w:val="4634113C"/>
    <w:rsid w:val="465C610C"/>
    <w:rsid w:val="468C526C"/>
    <w:rsid w:val="469D1377"/>
    <w:rsid w:val="46A20458"/>
    <w:rsid w:val="46E061F1"/>
    <w:rsid w:val="46E74935"/>
    <w:rsid w:val="46E813ED"/>
    <w:rsid w:val="47017745"/>
    <w:rsid w:val="47645B43"/>
    <w:rsid w:val="47A0675F"/>
    <w:rsid w:val="47A84DA9"/>
    <w:rsid w:val="47C759B2"/>
    <w:rsid w:val="48401E8A"/>
    <w:rsid w:val="48615AB5"/>
    <w:rsid w:val="48651BCD"/>
    <w:rsid w:val="48745655"/>
    <w:rsid w:val="487E013D"/>
    <w:rsid w:val="48F0581F"/>
    <w:rsid w:val="49032A86"/>
    <w:rsid w:val="49171579"/>
    <w:rsid w:val="493F1D69"/>
    <w:rsid w:val="49594955"/>
    <w:rsid w:val="49AA59B2"/>
    <w:rsid w:val="49AB33D6"/>
    <w:rsid w:val="49CF2911"/>
    <w:rsid w:val="49E50628"/>
    <w:rsid w:val="4A0F57C3"/>
    <w:rsid w:val="4A152110"/>
    <w:rsid w:val="4A5C567D"/>
    <w:rsid w:val="4A7B0D63"/>
    <w:rsid w:val="4AB11443"/>
    <w:rsid w:val="4ADD0CFA"/>
    <w:rsid w:val="4B157C35"/>
    <w:rsid w:val="4B8D7C37"/>
    <w:rsid w:val="4B91311E"/>
    <w:rsid w:val="4BEC39C9"/>
    <w:rsid w:val="4BF47C24"/>
    <w:rsid w:val="4BFF06A6"/>
    <w:rsid w:val="4C052075"/>
    <w:rsid w:val="4C563314"/>
    <w:rsid w:val="4C9301B2"/>
    <w:rsid w:val="4D2F59D2"/>
    <w:rsid w:val="4D363C0B"/>
    <w:rsid w:val="4D3B6DAA"/>
    <w:rsid w:val="4D53467C"/>
    <w:rsid w:val="4D593ADD"/>
    <w:rsid w:val="4D687814"/>
    <w:rsid w:val="4D7F5C38"/>
    <w:rsid w:val="4DBC24D9"/>
    <w:rsid w:val="4DBE4278"/>
    <w:rsid w:val="4E4A593D"/>
    <w:rsid w:val="4E5E1C79"/>
    <w:rsid w:val="4E79633D"/>
    <w:rsid w:val="4ECC0A63"/>
    <w:rsid w:val="4ED11A46"/>
    <w:rsid w:val="4EE52AC1"/>
    <w:rsid w:val="4F1B4C60"/>
    <w:rsid w:val="4F2B024A"/>
    <w:rsid w:val="4F4A7EA6"/>
    <w:rsid w:val="4F760AE0"/>
    <w:rsid w:val="4F817B37"/>
    <w:rsid w:val="4FCE1A3B"/>
    <w:rsid w:val="50100886"/>
    <w:rsid w:val="50583DB2"/>
    <w:rsid w:val="50673B5C"/>
    <w:rsid w:val="50760C36"/>
    <w:rsid w:val="50982913"/>
    <w:rsid w:val="50CE42A9"/>
    <w:rsid w:val="50D91C6D"/>
    <w:rsid w:val="510420F7"/>
    <w:rsid w:val="514B43E3"/>
    <w:rsid w:val="51567631"/>
    <w:rsid w:val="5162639F"/>
    <w:rsid w:val="51AA21BB"/>
    <w:rsid w:val="51E60E87"/>
    <w:rsid w:val="51F66CD0"/>
    <w:rsid w:val="52312F3C"/>
    <w:rsid w:val="52660222"/>
    <w:rsid w:val="527F2B15"/>
    <w:rsid w:val="52AC49F5"/>
    <w:rsid w:val="52AD4347"/>
    <w:rsid w:val="52CA2BF0"/>
    <w:rsid w:val="5311015A"/>
    <w:rsid w:val="532C5BCA"/>
    <w:rsid w:val="53F06AC1"/>
    <w:rsid w:val="53FC307D"/>
    <w:rsid w:val="54153A4D"/>
    <w:rsid w:val="54563723"/>
    <w:rsid w:val="54A93422"/>
    <w:rsid w:val="54B70268"/>
    <w:rsid w:val="555979C7"/>
    <w:rsid w:val="557B2F88"/>
    <w:rsid w:val="558C189E"/>
    <w:rsid w:val="558F08AE"/>
    <w:rsid w:val="55A6717A"/>
    <w:rsid w:val="55B202EF"/>
    <w:rsid w:val="55CD0C94"/>
    <w:rsid w:val="55E910B6"/>
    <w:rsid w:val="55F877EC"/>
    <w:rsid w:val="55F940B7"/>
    <w:rsid w:val="55FD470E"/>
    <w:rsid w:val="563655E8"/>
    <w:rsid w:val="56365C2E"/>
    <w:rsid w:val="56770197"/>
    <w:rsid w:val="56BC6E4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7310B"/>
    <w:rsid w:val="5A4A12C4"/>
    <w:rsid w:val="5A5574BB"/>
    <w:rsid w:val="5A5C3398"/>
    <w:rsid w:val="5A5D411C"/>
    <w:rsid w:val="5A700363"/>
    <w:rsid w:val="5A8A440B"/>
    <w:rsid w:val="5A987FB9"/>
    <w:rsid w:val="5AF01F35"/>
    <w:rsid w:val="5B123C6E"/>
    <w:rsid w:val="5B565EED"/>
    <w:rsid w:val="5BB31251"/>
    <w:rsid w:val="5BC04523"/>
    <w:rsid w:val="5BC97DE9"/>
    <w:rsid w:val="5BE5531C"/>
    <w:rsid w:val="5BF279CB"/>
    <w:rsid w:val="5C0C72E1"/>
    <w:rsid w:val="5C244811"/>
    <w:rsid w:val="5C341906"/>
    <w:rsid w:val="5C671D5D"/>
    <w:rsid w:val="5C764759"/>
    <w:rsid w:val="5C780D81"/>
    <w:rsid w:val="5C7A4359"/>
    <w:rsid w:val="5C7E21C5"/>
    <w:rsid w:val="5CB010EE"/>
    <w:rsid w:val="5CD5332C"/>
    <w:rsid w:val="5D2454B8"/>
    <w:rsid w:val="5D6E22AC"/>
    <w:rsid w:val="5DE01715"/>
    <w:rsid w:val="5E3762D9"/>
    <w:rsid w:val="5E38357C"/>
    <w:rsid w:val="5E7205D5"/>
    <w:rsid w:val="5EFC3C5C"/>
    <w:rsid w:val="5F2556F8"/>
    <w:rsid w:val="5F472817"/>
    <w:rsid w:val="5F65126D"/>
    <w:rsid w:val="5F851A81"/>
    <w:rsid w:val="5FAA7F21"/>
    <w:rsid w:val="5FC229EA"/>
    <w:rsid w:val="60005022"/>
    <w:rsid w:val="60182510"/>
    <w:rsid w:val="60527275"/>
    <w:rsid w:val="60C50406"/>
    <w:rsid w:val="61335E3E"/>
    <w:rsid w:val="615F4317"/>
    <w:rsid w:val="6179504F"/>
    <w:rsid w:val="61CA683F"/>
    <w:rsid w:val="61E251F3"/>
    <w:rsid w:val="61E55E53"/>
    <w:rsid w:val="62263F49"/>
    <w:rsid w:val="62322573"/>
    <w:rsid w:val="62415ED9"/>
    <w:rsid w:val="62664464"/>
    <w:rsid w:val="629B426B"/>
    <w:rsid w:val="62AF39C3"/>
    <w:rsid w:val="62BF15E4"/>
    <w:rsid w:val="62CA6F4A"/>
    <w:rsid w:val="62E719F2"/>
    <w:rsid w:val="63046CD6"/>
    <w:rsid w:val="631471BD"/>
    <w:rsid w:val="63524F71"/>
    <w:rsid w:val="63613B44"/>
    <w:rsid w:val="636E5C0D"/>
    <w:rsid w:val="63725411"/>
    <w:rsid w:val="637373AA"/>
    <w:rsid w:val="638C029E"/>
    <w:rsid w:val="63A26A7B"/>
    <w:rsid w:val="63BF2AA4"/>
    <w:rsid w:val="63D40918"/>
    <w:rsid w:val="6452759F"/>
    <w:rsid w:val="64573E5C"/>
    <w:rsid w:val="6469515D"/>
    <w:rsid w:val="64BC309B"/>
    <w:rsid w:val="64DE29BA"/>
    <w:rsid w:val="64F8178D"/>
    <w:rsid w:val="65727D75"/>
    <w:rsid w:val="65A15117"/>
    <w:rsid w:val="65DC2619"/>
    <w:rsid w:val="66222AF8"/>
    <w:rsid w:val="66D654FF"/>
    <w:rsid w:val="6738785E"/>
    <w:rsid w:val="676205B4"/>
    <w:rsid w:val="67A105DD"/>
    <w:rsid w:val="67C44765"/>
    <w:rsid w:val="680E7CB8"/>
    <w:rsid w:val="68646596"/>
    <w:rsid w:val="686D5795"/>
    <w:rsid w:val="68961081"/>
    <w:rsid w:val="694203D5"/>
    <w:rsid w:val="6A6B287C"/>
    <w:rsid w:val="6AE65093"/>
    <w:rsid w:val="6B2621D5"/>
    <w:rsid w:val="6B517296"/>
    <w:rsid w:val="6B5427FA"/>
    <w:rsid w:val="6B563B97"/>
    <w:rsid w:val="6B7E7CF8"/>
    <w:rsid w:val="6BAF5EDC"/>
    <w:rsid w:val="6BC81A9A"/>
    <w:rsid w:val="6BD95B85"/>
    <w:rsid w:val="6C6D7262"/>
    <w:rsid w:val="6CA44DB8"/>
    <w:rsid w:val="6CAB3D9E"/>
    <w:rsid w:val="6CC62C2C"/>
    <w:rsid w:val="6CCD4A60"/>
    <w:rsid w:val="6CFE37CA"/>
    <w:rsid w:val="6D1C0FED"/>
    <w:rsid w:val="6D214955"/>
    <w:rsid w:val="6D531591"/>
    <w:rsid w:val="6D612FC0"/>
    <w:rsid w:val="6D8E6DC2"/>
    <w:rsid w:val="6DC67B27"/>
    <w:rsid w:val="6E1024E3"/>
    <w:rsid w:val="6E2A38B6"/>
    <w:rsid w:val="6E570B4D"/>
    <w:rsid w:val="6E647E42"/>
    <w:rsid w:val="6ECB0CA3"/>
    <w:rsid w:val="6EDF1AD6"/>
    <w:rsid w:val="6EF1301F"/>
    <w:rsid w:val="6F2464EF"/>
    <w:rsid w:val="6F2A63C0"/>
    <w:rsid w:val="6F2C3765"/>
    <w:rsid w:val="6F3A1180"/>
    <w:rsid w:val="6F493831"/>
    <w:rsid w:val="6FE90C02"/>
    <w:rsid w:val="6FEE322F"/>
    <w:rsid w:val="701F1EAD"/>
    <w:rsid w:val="702707D7"/>
    <w:rsid w:val="703D225F"/>
    <w:rsid w:val="70A214DF"/>
    <w:rsid w:val="70AB74CF"/>
    <w:rsid w:val="70B53817"/>
    <w:rsid w:val="70D45145"/>
    <w:rsid w:val="70EE4F06"/>
    <w:rsid w:val="715044D6"/>
    <w:rsid w:val="715970A9"/>
    <w:rsid w:val="71863CBA"/>
    <w:rsid w:val="71C15203"/>
    <w:rsid w:val="7254789B"/>
    <w:rsid w:val="72684EEB"/>
    <w:rsid w:val="727608EA"/>
    <w:rsid w:val="72A43286"/>
    <w:rsid w:val="730208D7"/>
    <w:rsid w:val="734B4B59"/>
    <w:rsid w:val="736B1B21"/>
    <w:rsid w:val="739A5F82"/>
    <w:rsid w:val="73CE3686"/>
    <w:rsid w:val="73D535AF"/>
    <w:rsid w:val="73DA381C"/>
    <w:rsid w:val="743D795A"/>
    <w:rsid w:val="744B3786"/>
    <w:rsid w:val="7508592C"/>
    <w:rsid w:val="75224721"/>
    <w:rsid w:val="753700FE"/>
    <w:rsid w:val="755C4181"/>
    <w:rsid w:val="756700AA"/>
    <w:rsid w:val="758B7654"/>
    <w:rsid w:val="75A41183"/>
    <w:rsid w:val="75DC41A0"/>
    <w:rsid w:val="760D0919"/>
    <w:rsid w:val="761B13B1"/>
    <w:rsid w:val="76634335"/>
    <w:rsid w:val="7668193E"/>
    <w:rsid w:val="767D01C7"/>
    <w:rsid w:val="768B52C6"/>
    <w:rsid w:val="76A907DA"/>
    <w:rsid w:val="76B10C5B"/>
    <w:rsid w:val="76B11FB5"/>
    <w:rsid w:val="76B92A0D"/>
    <w:rsid w:val="76D514D8"/>
    <w:rsid w:val="76DC63F8"/>
    <w:rsid w:val="770B193F"/>
    <w:rsid w:val="77406F97"/>
    <w:rsid w:val="77486AE3"/>
    <w:rsid w:val="77705083"/>
    <w:rsid w:val="77DB7F41"/>
    <w:rsid w:val="77FF5915"/>
    <w:rsid w:val="78185880"/>
    <w:rsid w:val="78B6708C"/>
    <w:rsid w:val="78F15A81"/>
    <w:rsid w:val="78FE3063"/>
    <w:rsid w:val="793A45C1"/>
    <w:rsid w:val="795311B6"/>
    <w:rsid w:val="79D544BA"/>
    <w:rsid w:val="79EF427F"/>
    <w:rsid w:val="79FB71AC"/>
    <w:rsid w:val="7A214813"/>
    <w:rsid w:val="7A390606"/>
    <w:rsid w:val="7AB36004"/>
    <w:rsid w:val="7AB82515"/>
    <w:rsid w:val="7ACA7F25"/>
    <w:rsid w:val="7AE036DD"/>
    <w:rsid w:val="7AED79A0"/>
    <w:rsid w:val="7B070F47"/>
    <w:rsid w:val="7B291D9A"/>
    <w:rsid w:val="7B2A110A"/>
    <w:rsid w:val="7B4E7AC1"/>
    <w:rsid w:val="7B724783"/>
    <w:rsid w:val="7BA95364"/>
    <w:rsid w:val="7BB327A5"/>
    <w:rsid w:val="7BC80383"/>
    <w:rsid w:val="7BD357BA"/>
    <w:rsid w:val="7BD83FC3"/>
    <w:rsid w:val="7C5F0728"/>
    <w:rsid w:val="7C852914"/>
    <w:rsid w:val="7CDF77C5"/>
    <w:rsid w:val="7D0509A8"/>
    <w:rsid w:val="7D143198"/>
    <w:rsid w:val="7D79759A"/>
    <w:rsid w:val="7D7B4CC5"/>
    <w:rsid w:val="7DBA3498"/>
    <w:rsid w:val="7DF007AE"/>
    <w:rsid w:val="7E8D6272"/>
    <w:rsid w:val="7EA102C3"/>
    <w:rsid w:val="7EA212D2"/>
    <w:rsid w:val="7EAD5D01"/>
    <w:rsid w:val="7ED93151"/>
    <w:rsid w:val="7EDD1569"/>
    <w:rsid w:val="7F002510"/>
    <w:rsid w:val="7F125C1D"/>
    <w:rsid w:val="7F2B761F"/>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29"/>
    <w:qFormat/>
    <w:uiPriority w:val="0"/>
  </w:style>
  <w:style w:type="character" w:customStyle="1" w:styleId="38">
    <w:name w:val="textcontents"/>
    <w:basedOn w:val="29"/>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29"/>
    <w:qFormat/>
    <w:uiPriority w:val="0"/>
  </w:style>
  <w:style w:type="character" w:customStyle="1" w:styleId="43">
    <w:name w:val="tit"/>
    <w:basedOn w:val="29"/>
    <w:qFormat/>
    <w:uiPriority w:val="0"/>
  </w:style>
  <w:style w:type="character" w:customStyle="1" w:styleId="44">
    <w:name w:val="sl"/>
    <w:basedOn w:val="29"/>
    <w:qFormat/>
    <w:uiPriority w:val="0"/>
  </w:style>
  <w:style w:type="character" w:customStyle="1" w:styleId="45">
    <w:name w:val="up"/>
    <w:basedOn w:val="29"/>
    <w:qFormat/>
    <w:uiPriority w:val="0"/>
  </w:style>
  <w:style w:type="character" w:customStyle="1" w:styleId="46">
    <w:name w:val="lsr"/>
    <w:basedOn w:val="29"/>
    <w:qFormat/>
    <w:uiPriority w:val="0"/>
  </w:style>
  <w:style w:type="character" w:customStyle="1" w:styleId="47">
    <w:name w:val="cpb"/>
    <w:qFormat/>
    <w:uiPriority w:val="0"/>
    <w:rPr>
      <w:color w:val="FFFFFF"/>
    </w:rPr>
  </w:style>
  <w:style w:type="character" w:customStyle="1" w:styleId="48">
    <w:name w:val="sr"/>
    <w:basedOn w:val="29"/>
    <w:qFormat/>
    <w:uiPriority w:val="0"/>
  </w:style>
  <w:style w:type="character" w:customStyle="1" w:styleId="49">
    <w:name w:val="apple-converted-space"/>
    <w:basedOn w:val="29"/>
    <w:qFormat/>
    <w:uiPriority w:val="0"/>
  </w:style>
  <w:style w:type="character" w:customStyle="1" w:styleId="50">
    <w:name w:val="页脚 Char"/>
    <w:link w:val="22"/>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29"/>
    <w:qFormat/>
    <w:uiPriority w:val="0"/>
    <w:rPr>
      <w:color w:val="0371C6"/>
      <w:sz w:val="21"/>
      <w:szCs w:val="21"/>
    </w:rPr>
  </w:style>
  <w:style w:type="character" w:customStyle="1" w:styleId="73">
    <w:name w:val="gb-jt"/>
    <w:basedOn w:val="29"/>
    <w:qFormat/>
    <w:uiPriority w:val="0"/>
  </w:style>
  <w:style w:type="character" w:customStyle="1" w:styleId="74">
    <w:name w:val="red"/>
    <w:basedOn w:val="29"/>
    <w:qFormat/>
    <w:uiPriority w:val="0"/>
    <w:rPr>
      <w:color w:val="FF0000"/>
      <w:sz w:val="18"/>
      <w:szCs w:val="18"/>
    </w:rPr>
  </w:style>
  <w:style w:type="character" w:customStyle="1" w:styleId="75">
    <w:name w:val="red1"/>
    <w:basedOn w:val="29"/>
    <w:qFormat/>
    <w:uiPriority w:val="0"/>
    <w:rPr>
      <w:color w:val="FF0000"/>
      <w:sz w:val="18"/>
      <w:szCs w:val="18"/>
    </w:rPr>
  </w:style>
  <w:style w:type="character" w:customStyle="1" w:styleId="76">
    <w:name w:val="red2"/>
    <w:basedOn w:val="29"/>
    <w:qFormat/>
    <w:uiPriority w:val="0"/>
    <w:rPr>
      <w:color w:val="FF0000"/>
    </w:rPr>
  </w:style>
  <w:style w:type="character" w:customStyle="1" w:styleId="77">
    <w:name w:val="green"/>
    <w:basedOn w:val="29"/>
    <w:qFormat/>
    <w:uiPriority w:val="0"/>
    <w:rPr>
      <w:color w:val="66AE00"/>
      <w:sz w:val="18"/>
      <w:szCs w:val="18"/>
    </w:rPr>
  </w:style>
  <w:style w:type="character" w:customStyle="1" w:styleId="78">
    <w:name w:val="green1"/>
    <w:basedOn w:val="29"/>
    <w:qFormat/>
    <w:uiPriority w:val="0"/>
    <w:rPr>
      <w:color w:val="66AE00"/>
      <w:sz w:val="18"/>
      <w:szCs w:val="18"/>
    </w:rPr>
  </w:style>
  <w:style w:type="character" w:customStyle="1" w:styleId="79">
    <w:name w:val="hover25"/>
    <w:basedOn w:val="29"/>
    <w:qFormat/>
    <w:uiPriority w:val="0"/>
  </w:style>
  <w:style w:type="character" w:customStyle="1" w:styleId="80">
    <w:name w:val="right"/>
    <w:basedOn w:val="29"/>
    <w:qFormat/>
    <w:uiPriority w:val="0"/>
    <w:rPr>
      <w:color w:val="999999"/>
      <w:sz w:val="18"/>
      <w:szCs w:val="18"/>
    </w:rPr>
  </w:style>
  <w:style w:type="character" w:customStyle="1" w:styleId="81">
    <w:name w:val="hover"/>
    <w:basedOn w:val="29"/>
    <w:qFormat/>
    <w:uiPriority w:val="0"/>
  </w:style>
  <w:style w:type="character" w:customStyle="1" w:styleId="82">
    <w:name w:val="页眉 Char"/>
    <w:basedOn w:val="29"/>
    <w:link w:val="23"/>
    <w:qFormat/>
    <w:uiPriority w:val="0"/>
    <w:rPr>
      <w:rFonts w:ascii="宋体"/>
      <w:sz w:val="18"/>
      <w:szCs w:val="18"/>
    </w:rPr>
  </w:style>
  <w:style w:type="paragraph" w:customStyle="1" w:styleId="83">
    <w:name w:val="列出段落2"/>
    <w:basedOn w:val="1"/>
    <w:unhideWhenUsed/>
    <w:qFormat/>
    <w:uiPriority w:val="99"/>
    <w:pPr>
      <w:ind w:firstLine="420" w:firstLineChars="200"/>
    </w:pPr>
  </w:style>
  <w:style w:type="paragraph" w:styleId="8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42D07-7FA8-4CB3-90B1-01EF6581538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4895</Words>
  <Characters>27907</Characters>
  <Lines>232</Lines>
  <Paragraphs>65</Paragraphs>
  <TotalTime>16</TotalTime>
  <ScaleCrop>false</ScaleCrop>
  <LinksUpToDate>false</LinksUpToDate>
  <CharactersWithSpaces>32737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2018-07-20T00:43:00Z</dcterms:created>
  <dc:creator>微软用户</dc:creator>
  <cp:lastModifiedBy>Administrator</cp:lastModifiedBy>
  <cp:lastPrinted>2018-12-25T09:51:00Z</cp:lastPrinted>
  <dcterms:modified xsi:type="dcterms:W3CDTF">2018-12-26T01:09:41Z</dcterms:modified>
  <dc:title>魏武大道曹操饮马河桥工程</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