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jc w:val="center"/>
        <w:rPr>
          <w:rFonts w:hint="eastAsia" w:ascii="仿宋" w:hAnsi="仿宋" w:eastAsia="仿宋"/>
          <w:kern w:val="0"/>
          <w:sz w:val="84"/>
          <w:szCs w:val="84"/>
        </w:rPr>
      </w:pPr>
      <w:r>
        <w:rPr>
          <w:rFonts w:hint="eastAsia" w:ascii="仿宋" w:hAnsi="仿宋" w:eastAsia="仿宋"/>
          <w:kern w:val="0"/>
          <w:sz w:val="84"/>
          <w:szCs w:val="84"/>
        </w:rPr>
        <w:t>建安区建设工程</w:t>
      </w:r>
    </w:p>
    <w:p>
      <w:pPr>
        <w:widowControl/>
        <w:spacing w:line="360" w:lineRule="auto"/>
        <w:jc w:val="center"/>
        <w:rPr>
          <w:rFonts w:ascii="楷体" w:hAnsi="楷体" w:eastAsia="楷体" w:cs="宋体"/>
          <w:b/>
          <w:bCs/>
          <w:kern w:val="0"/>
          <w:sz w:val="44"/>
          <w:szCs w:val="40"/>
        </w:rPr>
      </w:pPr>
    </w:p>
    <w:p>
      <w:pPr>
        <w:widowControl/>
        <w:spacing w:line="360" w:lineRule="auto"/>
        <w:jc w:val="center"/>
        <w:rPr>
          <w:rFonts w:ascii="楷体" w:hAnsi="楷体" w:eastAsia="楷体" w:cs="宋体"/>
          <w:b/>
          <w:bCs/>
          <w:kern w:val="0"/>
          <w:sz w:val="44"/>
          <w:szCs w:val="40"/>
        </w:rPr>
      </w:pPr>
    </w:p>
    <w:p>
      <w:pPr>
        <w:widowControl/>
        <w:spacing w:line="0" w:lineRule="atLeast"/>
        <w:jc w:val="center"/>
        <w:rPr>
          <w:rFonts w:ascii="黑体" w:hAnsi="黑体" w:eastAsia="黑体" w:cs="黑体"/>
          <w:b/>
          <w:bCs/>
          <w:kern w:val="0"/>
          <w:sz w:val="72"/>
          <w:szCs w:val="72"/>
        </w:rPr>
      </w:pPr>
    </w:p>
    <w:p>
      <w:pPr>
        <w:widowControl/>
        <w:spacing w:line="0" w:lineRule="atLeast"/>
        <w:jc w:val="center"/>
        <w:rPr>
          <w:rFonts w:ascii="黑体" w:hAnsi="黑体" w:eastAsia="黑体" w:cs="黑体"/>
          <w:b/>
          <w:bCs/>
          <w:kern w:val="0"/>
          <w:sz w:val="72"/>
          <w:szCs w:val="72"/>
        </w:rPr>
      </w:pPr>
      <w:r>
        <w:rPr>
          <w:rFonts w:hint="eastAsia" w:ascii="黑体" w:hAnsi="黑体" w:eastAsia="黑体" w:cs="黑体"/>
          <w:b/>
          <w:bCs/>
          <w:kern w:val="0"/>
          <w:sz w:val="72"/>
          <w:szCs w:val="72"/>
        </w:rPr>
        <w:t>招</w:t>
      </w:r>
    </w:p>
    <w:p>
      <w:pPr>
        <w:widowControl/>
        <w:spacing w:line="0" w:lineRule="atLeast"/>
        <w:jc w:val="center"/>
        <w:rPr>
          <w:rFonts w:ascii="黑体" w:hAnsi="黑体" w:eastAsia="黑体" w:cs="黑体"/>
          <w:b/>
          <w:bCs/>
          <w:kern w:val="0"/>
          <w:sz w:val="72"/>
          <w:szCs w:val="72"/>
        </w:rPr>
      </w:pPr>
      <w:r>
        <w:rPr>
          <w:rFonts w:hint="eastAsia" w:ascii="黑体" w:hAnsi="黑体" w:eastAsia="黑体" w:cs="黑体"/>
          <w:b/>
          <w:bCs/>
          <w:kern w:val="0"/>
          <w:sz w:val="72"/>
          <w:szCs w:val="72"/>
        </w:rPr>
        <w:t>标</w:t>
      </w:r>
    </w:p>
    <w:p>
      <w:pPr>
        <w:widowControl/>
        <w:spacing w:line="0" w:lineRule="atLeast"/>
        <w:jc w:val="center"/>
        <w:rPr>
          <w:rFonts w:ascii="黑体" w:hAnsi="黑体" w:eastAsia="黑体" w:cs="黑体"/>
          <w:b/>
          <w:bCs/>
          <w:kern w:val="0"/>
          <w:sz w:val="72"/>
          <w:szCs w:val="72"/>
        </w:rPr>
      </w:pPr>
      <w:r>
        <w:rPr>
          <w:rFonts w:hint="eastAsia" w:ascii="黑体" w:hAnsi="黑体" w:eastAsia="黑体" w:cs="黑体"/>
          <w:b/>
          <w:bCs/>
          <w:kern w:val="0"/>
          <w:sz w:val="72"/>
          <w:szCs w:val="72"/>
        </w:rPr>
        <w:t>文</w:t>
      </w:r>
    </w:p>
    <w:p>
      <w:pPr>
        <w:widowControl/>
        <w:spacing w:line="0" w:lineRule="atLeast"/>
        <w:jc w:val="center"/>
        <w:rPr>
          <w:rFonts w:ascii="黑体" w:hAnsi="黑体" w:eastAsia="黑体" w:cs="黑体"/>
          <w:kern w:val="0"/>
          <w:sz w:val="96"/>
          <w:szCs w:val="96"/>
        </w:rPr>
      </w:pPr>
      <w:r>
        <w:rPr>
          <w:rFonts w:hint="eastAsia" w:ascii="黑体" w:hAnsi="黑体" w:eastAsia="黑体" w:cs="黑体"/>
          <w:b/>
          <w:bCs/>
          <w:kern w:val="0"/>
          <w:sz w:val="72"/>
          <w:szCs w:val="72"/>
        </w:rPr>
        <w:t>件</w:t>
      </w:r>
    </w:p>
    <w:p>
      <w:pPr>
        <w:autoSpaceDE w:val="0"/>
        <w:autoSpaceDN w:val="0"/>
        <w:adjustRightInd w:val="0"/>
        <w:spacing w:line="420" w:lineRule="exact"/>
        <w:ind w:firstLine="643" w:firstLineChars="200"/>
        <w:jc w:val="left"/>
        <w:outlineLvl w:val="0"/>
        <w:rPr>
          <w:rFonts w:ascii="宋体" w:hAnsi="宋体" w:cs="宋体"/>
          <w:b/>
          <w:bCs/>
          <w:kern w:val="0"/>
          <w:sz w:val="32"/>
          <w:szCs w:val="32"/>
        </w:rPr>
      </w:pPr>
    </w:p>
    <w:p>
      <w:pPr>
        <w:autoSpaceDE w:val="0"/>
        <w:autoSpaceDN w:val="0"/>
        <w:adjustRightInd w:val="0"/>
        <w:spacing w:line="420" w:lineRule="exact"/>
        <w:ind w:firstLine="301" w:firstLineChars="200"/>
        <w:jc w:val="left"/>
        <w:outlineLvl w:val="0"/>
        <w:rPr>
          <w:rFonts w:ascii="宋体" w:hAnsi="宋体" w:cs="宋体"/>
          <w:b/>
          <w:bCs/>
          <w:kern w:val="0"/>
          <w:sz w:val="15"/>
          <w:szCs w:val="15"/>
        </w:rPr>
      </w:pPr>
    </w:p>
    <w:p>
      <w:pPr>
        <w:pStyle w:val="2"/>
        <w:tabs>
          <w:tab w:val="left" w:pos="3312"/>
        </w:tabs>
        <w:ind w:left="0" w:leftChars="0" w:firstLine="0" w:firstLineChars="0"/>
        <w:rPr>
          <w:rFonts w:hint="eastAsia"/>
          <w:lang w:eastAsia="zh-CN"/>
        </w:rPr>
      </w:pPr>
    </w:p>
    <w:p>
      <w:pPr>
        <w:pStyle w:val="2"/>
        <w:tabs>
          <w:tab w:val="left" w:pos="3312"/>
        </w:tabs>
        <w:ind w:firstLine="340"/>
        <w:rPr>
          <w:rFonts w:hint="eastAsia"/>
          <w:lang w:eastAsia="zh-CN"/>
        </w:rPr>
      </w:pPr>
    </w:p>
    <w:p>
      <w:pPr>
        <w:jc w:val="left"/>
        <w:rPr>
          <w:rFonts w:hint="eastAsia" w:ascii="Times New Roman" w:hAnsi="华文中宋" w:eastAsia="华文中宋" w:cs="Times New Roman"/>
          <w:sz w:val="32"/>
          <w:szCs w:val="32"/>
          <w:lang w:eastAsia="zh-CN"/>
        </w:rPr>
      </w:pPr>
      <w:r>
        <w:rPr>
          <w:rFonts w:hint="eastAsia" w:ascii="宋体" w:hAnsi="宋体" w:cs="宋体"/>
          <w:b/>
          <w:bCs/>
          <w:kern w:val="0"/>
          <w:sz w:val="28"/>
          <w:szCs w:val="28"/>
        </w:rPr>
        <w:t xml:space="preserve">    </w:t>
      </w:r>
      <w:r>
        <w:rPr>
          <w:rFonts w:hint="eastAsia" w:ascii="宋体" w:hAnsi="宋体" w:cs="宋体"/>
          <w:b/>
          <w:bCs/>
          <w:kern w:val="0"/>
          <w:sz w:val="28"/>
          <w:szCs w:val="28"/>
          <w:lang w:val="en-US" w:eastAsia="zh-CN"/>
        </w:rPr>
        <w:t xml:space="preserve">     </w:t>
      </w:r>
      <w:r>
        <w:rPr>
          <w:rFonts w:hint="eastAsia" w:hAnsi="华文中宋" w:eastAsia="华文中宋"/>
          <w:sz w:val="32"/>
          <w:szCs w:val="32"/>
        </w:rPr>
        <w:t>项目编号：建安建工公</w:t>
      </w:r>
      <w:r>
        <w:rPr>
          <w:rFonts w:hint="eastAsia" w:ascii="Times New Roman" w:hAnsi="华文中宋" w:eastAsia="华文中宋" w:cs="Times New Roman"/>
          <w:sz w:val="32"/>
          <w:szCs w:val="32"/>
          <w:lang w:eastAsia="zh-CN"/>
        </w:rPr>
        <w:t>字〔2018〕</w:t>
      </w:r>
      <w:r>
        <w:rPr>
          <w:rFonts w:hint="eastAsia" w:ascii="Times New Roman" w:hAnsi="华文中宋" w:eastAsia="华文中宋" w:cs="Times New Roman"/>
          <w:sz w:val="32"/>
          <w:szCs w:val="32"/>
          <w:lang w:val="en-US" w:eastAsia="zh-CN"/>
        </w:rPr>
        <w:t>221</w:t>
      </w:r>
      <w:r>
        <w:rPr>
          <w:rFonts w:hint="eastAsia" w:ascii="Times New Roman" w:hAnsi="华文中宋" w:eastAsia="华文中宋" w:cs="Times New Roman"/>
          <w:sz w:val="32"/>
          <w:szCs w:val="32"/>
          <w:lang w:eastAsia="zh-CN"/>
        </w:rPr>
        <w:t>号</w:t>
      </w:r>
    </w:p>
    <w:p>
      <w:pPr>
        <w:ind w:firstLine="1280" w:firstLineChars="400"/>
        <w:jc w:val="left"/>
        <w:rPr>
          <w:rFonts w:hAnsi="华文中宋" w:eastAsia="华文中宋"/>
          <w:sz w:val="32"/>
          <w:szCs w:val="32"/>
        </w:rPr>
      </w:pPr>
      <w:r>
        <w:rPr>
          <w:rFonts w:hAnsi="华文中宋" w:eastAsia="华文中宋"/>
          <w:sz w:val="32"/>
          <w:szCs w:val="32"/>
        </w:rPr>
        <w:t>项目名称</w:t>
      </w:r>
      <w:r>
        <w:rPr>
          <w:rFonts w:hint="eastAsia" w:ascii="Times New Roman" w:hAnsi="华文中宋" w:eastAsia="华文中宋" w:cs="Times New Roman"/>
          <w:sz w:val="32"/>
          <w:szCs w:val="32"/>
        </w:rPr>
        <w:t>：</w:t>
      </w:r>
      <w:r>
        <w:rPr>
          <w:rFonts w:hint="eastAsia" w:ascii="Times New Roman" w:hAnsi="华文中宋" w:eastAsia="华文中宋" w:cs="Times New Roman"/>
          <w:sz w:val="32"/>
          <w:szCs w:val="32"/>
          <w:lang w:eastAsia="zh-CN"/>
        </w:rPr>
        <w:t>五女店镇区道路工程</w:t>
      </w:r>
    </w:p>
    <w:p>
      <w:pPr>
        <w:ind w:firstLine="1280" w:firstLineChars="400"/>
        <w:jc w:val="left"/>
        <w:rPr>
          <w:rFonts w:hint="eastAsia" w:ascii="Times New Roman" w:hAnsi="华文中宋" w:eastAsia="华文中宋" w:cs="Times New Roman"/>
          <w:sz w:val="32"/>
          <w:szCs w:val="32"/>
          <w:lang w:eastAsia="zh-CN"/>
        </w:rPr>
      </w:pPr>
      <w:r>
        <w:rPr>
          <w:rFonts w:hAnsi="华文中宋" w:eastAsia="华文中宋"/>
          <w:sz w:val="32"/>
          <w:szCs w:val="32"/>
        </w:rPr>
        <w:t>招标人：</w:t>
      </w:r>
      <w:r>
        <w:rPr>
          <w:rFonts w:hint="eastAsia" w:ascii="Times New Roman" w:hAnsi="华文中宋" w:eastAsia="华文中宋" w:cs="Times New Roman"/>
          <w:sz w:val="32"/>
          <w:szCs w:val="32"/>
          <w:lang w:eastAsia="zh-CN"/>
        </w:rPr>
        <w:t>许昌市建安区五女店镇人民政府</w:t>
      </w:r>
    </w:p>
    <w:p>
      <w:pPr>
        <w:ind w:firstLine="1280" w:firstLineChars="400"/>
        <w:jc w:val="left"/>
        <w:rPr>
          <w:rFonts w:hint="eastAsia" w:ascii="Times New Roman" w:hAnsi="华文中宋" w:eastAsia="华文中宋" w:cs="Times New Roman"/>
          <w:sz w:val="32"/>
          <w:szCs w:val="32"/>
          <w:lang w:eastAsia="zh-CN"/>
        </w:rPr>
      </w:pPr>
      <w:r>
        <w:rPr>
          <w:rFonts w:hAnsi="华文中宋" w:eastAsia="华文中宋"/>
          <w:sz w:val="32"/>
          <w:szCs w:val="32"/>
        </w:rPr>
        <w:t>代理</w:t>
      </w:r>
      <w:r>
        <w:rPr>
          <w:rFonts w:hint="eastAsia" w:ascii="Times New Roman" w:hAnsi="华文中宋" w:eastAsia="华文中宋" w:cs="Times New Roman"/>
          <w:sz w:val="32"/>
          <w:szCs w:val="32"/>
          <w:lang w:eastAsia="zh-CN"/>
        </w:rPr>
        <w:t>机构：永明项目管理有限公司</w:t>
      </w:r>
    </w:p>
    <w:p>
      <w:pPr>
        <w:jc w:val="center"/>
        <w:rPr>
          <w:sz w:val="16"/>
        </w:rPr>
      </w:pPr>
      <w:r>
        <w:rPr>
          <w:rFonts w:hint="eastAsia" w:eastAsia="华文中宋"/>
          <w:sz w:val="32"/>
          <w:szCs w:val="32"/>
        </w:rPr>
        <w:t xml:space="preserve">    二〇一八年十</w:t>
      </w:r>
      <w:r>
        <w:rPr>
          <w:rFonts w:hint="eastAsia" w:eastAsia="华文中宋"/>
          <w:sz w:val="32"/>
          <w:szCs w:val="32"/>
          <w:lang w:val="en-US" w:eastAsia="zh-CN"/>
        </w:rPr>
        <w:t>二</w:t>
      </w:r>
      <w:r>
        <w:rPr>
          <w:rFonts w:hint="eastAsia" w:eastAsia="华文中宋"/>
          <w:sz w:val="32"/>
          <w:szCs w:val="32"/>
        </w:rPr>
        <w:t>月</w:t>
      </w:r>
    </w:p>
    <w:p>
      <w:pPr>
        <w:pStyle w:val="2"/>
        <w:ind w:left="0" w:leftChars="0" w:firstLine="0" w:firstLineChars="0"/>
        <w:rPr>
          <w:lang w:val="zh-CN"/>
        </w:rPr>
      </w:pPr>
      <w:r>
        <w:rPr>
          <w:lang w:val="zh-CN"/>
        </w:rPr>
        <w:br w:type="page"/>
      </w:r>
    </w:p>
    <w:p>
      <w:pPr>
        <w:spacing w:line="360" w:lineRule="auto"/>
        <w:ind w:firstLine="4417" w:firstLineChars="1000"/>
        <w:jc w:val="both"/>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p>
    <w:p>
      <w:pPr>
        <w:spacing w:line="360" w:lineRule="auto"/>
        <w:ind w:firstLine="689" w:firstLineChars="245"/>
        <w:rPr>
          <w:rFonts w:ascii="黑体" w:eastAsia="黑体"/>
          <w:b/>
        </w:rPr>
      </w:pPr>
      <w:r>
        <w:rPr>
          <w:rFonts w:hint="eastAsia" w:ascii="黑体" w:eastAsia="黑体"/>
          <w:b/>
          <w:sz w:val="28"/>
          <w:szCs w:val="28"/>
        </w:rPr>
        <w:t>第一章  招标公告</w:t>
      </w:r>
      <w:r>
        <w:rPr>
          <w:rFonts w:hint="eastAsia" w:ascii="黑体" w:eastAsia="黑体"/>
          <w:b/>
          <w:sz w:val="28"/>
        </w:rPr>
        <w:t>………………………………………………</w:t>
      </w:r>
    </w:p>
    <w:p>
      <w:pPr>
        <w:spacing w:line="360" w:lineRule="auto"/>
        <w:ind w:firstLine="689" w:firstLineChars="245"/>
        <w:rPr>
          <w:rFonts w:ascii="黑体" w:eastAsia="黑体"/>
          <w:b/>
          <w:sz w:val="28"/>
        </w:rPr>
      </w:pPr>
      <w:r>
        <w:rPr>
          <w:rFonts w:hint="eastAsia" w:ascii="黑体" w:eastAsia="黑体"/>
          <w:b/>
          <w:sz w:val="28"/>
        </w:rPr>
        <w:t>第二章  投标人须知……………………………………………</w:t>
      </w:r>
    </w:p>
    <w:p>
      <w:pPr>
        <w:spacing w:line="360" w:lineRule="auto"/>
        <w:ind w:firstLine="700" w:firstLineChars="249"/>
        <w:rPr>
          <w:rFonts w:ascii="黑体" w:eastAsia="黑体"/>
          <w:b/>
          <w:sz w:val="28"/>
        </w:rPr>
      </w:pPr>
      <w:r>
        <w:rPr>
          <w:rFonts w:hint="eastAsia" w:ascii="黑体" w:eastAsia="黑体"/>
          <w:b/>
          <w:sz w:val="28"/>
        </w:rPr>
        <w:t>第三章  评标办法………………………………………………</w:t>
      </w:r>
    </w:p>
    <w:p>
      <w:pPr>
        <w:spacing w:line="360" w:lineRule="auto"/>
        <w:ind w:firstLine="700" w:firstLineChars="249"/>
        <w:rPr>
          <w:rFonts w:ascii="黑体" w:eastAsia="黑体"/>
          <w:b/>
          <w:sz w:val="28"/>
        </w:rPr>
      </w:pPr>
      <w:r>
        <w:rPr>
          <w:rFonts w:hint="eastAsia" w:ascii="黑体" w:eastAsia="黑体"/>
          <w:b/>
          <w:sz w:val="28"/>
        </w:rPr>
        <w:t xml:space="preserve">第四章  合同条款及格式………………………………………　 </w:t>
      </w:r>
    </w:p>
    <w:p>
      <w:pPr>
        <w:spacing w:line="360" w:lineRule="auto"/>
        <w:ind w:firstLine="703" w:firstLineChars="250"/>
        <w:rPr>
          <w:rFonts w:ascii="黑体" w:eastAsia="黑体"/>
          <w:b/>
          <w:sz w:val="28"/>
        </w:rPr>
      </w:pPr>
      <w:r>
        <w:rPr>
          <w:rFonts w:hint="eastAsia" w:ascii="黑体" w:eastAsia="黑体"/>
          <w:b/>
          <w:sz w:val="28"/>
        </w:rPr>
        <w:t>第五章  投标文件格式…………………………………………　</w:t>
      </w:r>
    </w:p>
    <w:p>
      <w:pPr>
        <w:spacing w:line="360" w:lineRule="auto"/>
        <w:ind w:firstLine="883" w:firstLineChars="200"/>
        <w:rPr>
          <w:b/>
          <w:sz w:val="44"/>
          <w:szCs w:val="44"/>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widowControl/>
        <w:jc w:val="left"/>
        <w:rPr>
          <w:rFonts w:hAnsi="宋体" w:cs="黑体"/>
          <w:b/>
          <w:sz w:val="36"/>
          <w:szCs w:val="36"/>
        </w:rPr>
      </w:pPr>
      <w:r>
        <w:rPr>
          <w:rFonts w:hAnsi="宋体" w:cs="黑体"/>
          <w:b/>
          <w:sz w:val="36"/>
          <w:szCs w:val="36"/>
        </w:rPr>
        <w:br w:type="page"/>
      </w:r>
    </w:p>
    <w:p>
      <w:pPr>
        <w:snapToGrid w:val="0"/>
        <w:spacing w:line="540" w:lineRule="exact"/>
        <w:ind w:left="-170" w:leftChars="-50" w:right="-170" w:rightChars="-50" w:firstLine="643" w:firstLineChars="200"/>
        <w:jc w:val="center"/>
        <w:rPr>
          <w:rFonts w:hint="eastAsia" w:hAnsi="宋体" w:cs="宋体"/>
          <w:b/>
          <w:bCs/>
          <w:sz w:val="32"/>
          <w:szCs w:val="32"/>
          <w:lang w:eastAsia="zh-CN"/>
        </w:rPr>
      </w:pPr>
      <w:r>
        <w:rPr>
          <w:rFonts w:hint="eastAsia" w:hAnsi="宋体" w:cs="宋体"/>
          <w:b/>
          <w:bCs/>
          <w:sz w:val="32"/>
          <w:szCs w:val="32"/>
          <w:lang w:eastAsia="zh-CN"/>
        </w:rPr>
        <w:t>第一章 招标公告</w:t>
      </w:r>
    </w:p>
    <w:p>
      <w:pPr>
        <w:snapToGrid w:val="0"/>
        <w:spacing w:line="540" w:lineRule="exact"/>
        <w:ind w:left="-170" w:leftChars="-50" w:right="-170" w:rightChars="-50" w:firstLine="643" w:firstLineChars="200"/>
        <w:jc w:val="center"/>
        <w:rPr>
          <w:rFonts w:hint="eastAsia" w:hAnsi="宋体" w:cs="宋体"/>
          <w:b/>
          <w:bCs/>
          <w:sz w:val="32"/>
          <w:szCs w:val="32"/>
          <w:lang w:eastAsia="zh-CN"/>
        </w:rPr>
      </w:pPr>
      <w:r>
        <w:rPr>
          <w:rFonts w:hint="eastAsia" w:hAnsi="宋体" w:cs="宋体"/>
          <w:b/>
          <w:bCs/>
          <w:sz w:val="32"/>
          <w:szCs w:val="32"/>
          <w:lang w:eastAsia="zh-CN"/>
        </w:rPr>
        <w:t>建安建工公字〔2018〕</w:t>
      </w:r>
      <w:r>
        <w:rPr>
          <w:rFonts w:hint="eastAsia" w:hAnsi="宋体" w:cs="宋体"/>
          <w:b/>
          <w:bCs/>
          <w:sz w:val="32"/>
          <w:szCs w:val="32"/>
          <w:lang w:val="en-US" w:eastAsia="zh-CN"/>
        </w:rPr>
        <w:t>221</w:t>
      </w:r>
      <w:r>
        <w:rPr>
          <w:rFonts w:hint="eastAsia" w:hAnsi="宋体" w:cs="宋体"/>
          <w:b/>
          <w:bCs/>
          <w:sz w:val="32"/>
          <w:szCs w:val="32"/>
          <w:lang w:eastAsia="zh-CN"/>
        </w:rPr>
        <w:t>号</w:t>
      </w:r>
    </w:p>
    <w:p>
      <w:pPr>
        <w:snapToGrid w:val="0"/>
        <w:spacing w:line="540" w:lineRule="exact"/>
        <w:ind w:left="-170" w:leftChars="-50" w:right="-170" w:rightChars="-50" w:firstLine="643" w:firstLineChars="200"/>
        <w:jc w:val="center"/>
        <w:rPr>
          <w:rFonts w:hint="eastAsia" w:hAnsi="宋体" w:cs="宋体"/>
          <w:b/>
          <w:bCs/>
          <w:sz w:val="32"/>
          <w:szCs w:val="32"/>
        </w:rPr>
      </w:pPr>
      <w:r>
        <w:rPr>
          <w:rFonts w:hint="eastAsia" w:hAnsi="宋体" w:cs="宋体"/>
          <w:b/>
          <w:bCs/>
          <w:sz w:val="32"/>
          <w:szCs w:val="32"/>
          <w:lang w:eastAsia="zh-CN"/>
        </w:rPr>
        <w:t>许昌市建安区五女店镇人民政府</w:t>
      </w:r>
    </w:p>
    <w:p>
      <w:pPr>
        <w:snapToGrid w:val="0"/>
        <w:spacing w:line="540" w:lineRule="exact"/>
        <w:ind w:left="-170" w:leftChars="-50" w:right="-170" w:rightChars="-50" w:firstLine="643" w:firstLineChars="200"/>
        <w:jc w:val="center"/>
        <w:rPr>
          <w:rFonts w:hint="eastAsia" w:hAnsi="宋体" w:cs="宋体"/>
          <w:b/>
          <w:bCs/>
          <w:sz w:val="32"/>
          <w:szCs w:val="32"/>
        </w:rPr>
      </w:pPr>
      <w:r>
        <w:rPr>
          <w:rFonts w:hint="eastAsia" w:hAnsi="宋体" w:cs="宋体"/>
          <w:b/>
          <w:bCs/>
          <w:sz w:val="32"/>
          <w:szCs w:val="32"/>
          <w:lang w:eastAsia="zh-CN"/>
        </w:rPr>
        <w:t>五女店镇区道路工程</w:t>
      </w:r>
    </w:p>
    <w:p>
      <w:pPr>
        <w:snapToGrid w:val="0"/>
        <w:spacing w:line="540" w:lineRule="exact"/>
        <w:ind w:left="-170" w:leftChars="-50" w:right="-170" w:rightChars="-50" w:firstLine="643" w:firstLineChars="200"/>
        <w:jc w:val="center"/>
        <w:rPr>
          <w:rFonts w:hint="eastAsia" w:hAnsi="宋体" w:cs="宋体"/>
          <w:b/>
          <w:bCs/>
          <w:sz w:val="32"/>
          <w:szCs w:val="32"/>
        </w:rPr>
      </w:pPr>
      <w:r>
        <w:rPr>
          <w:rFonts w:hint="eastAsia" w:hAnsi="宋体" w:cs="宋体"/>
          <w:b/>
          <w:bCs/>
          <w:sz w:val="32"/>
          <w:szCs w:val="32"/>
        </w:rPr>
        <w:t>公开招标公告</w:t>
      </w:r>
    </w:p>
    <w:p>
      <w:pPr>
        <w:autoSpaceDE w:val="0"/>
        <w:autoSpaceDN w:val="0"/>
        <w:adjustRightInd w:val="0"/>
        <w:rPr>
          <w:rFonts w:ascii="仿宋" w:hAnsi="仿宋" w:eastAsia="仿宋" w:cs="宋体"/>
          <w:sz w:val="28"/>
          <w:szCs w:val="24"/>
        </w:rPr>
      </w:pPr>
      <w:r>
        <w:rPr>
          <w:rFonts w:hint="eastAsia" w:ascii="黑体" w:hAnsi="黑体" w:eastAsia="黑体" w:cs="宋体"/>
          <w:b/>
          <w:bCs/>
          <w:sz w:val="28"/>
          <w:szCs w:val="24"/>
        </w:rPr>
        <w:t>一、</w:t>
      </w:r>
      <w:r>
        <w:rPr>
          <w:rFonts w:ascii="黑体" w:hAnsi="黑体" w:eastAsia="黑体" w:cs="宋体"/>
          <w:b/>
          <w:bCs/>
          <w:sz w:val="28"/>
          <w:szCs w:val="24"/>
        </w:rPr>
        <w:t>项目概况</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1、项目编号：建安建工公字〔2018〕</w:t>
      </w:r>
      <w:r>
        <w:rPr>
          <w:rFonts w:hint="eastAsia" w:hAnsi="宋体" w:cs="宋体"/>
          <w:sz w:val="24"/>
          <w:szCs w:val="24"/>
          <w:lang w:val="en-US" w:eastAsia="zh-CN"/>
        </w:rPr>
        <w:t>221</w:t>
      </w:r>
      <w:r>
        <w:rPr>
          <w:rFonts w:hint="eastAsia" w:hAnsi="宋体" w:cs="宋体"/>
          <w:sz w:val="24"/>
          <w:szCs w:val="24"/>
        </w:rPr>
        <w:t>号；</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2、项目名称：</w:t>
      </w:r>
      <w:r>
        <w:rPr>
          <w:rFonts w:hint="eastAsia" w:hAnsi="宋体" w:cs="宋体"/>
          <w:sz w:val="24"/>
          <w:szCs w:val="24"/>
          <w:lang w:eastAsia="zh-CN"/>
        </w:rPr>
        <w:t>五女店镇区道路工程</w:t>
      </w:r>
      <w:r>
        <w:rPr>
          <w:rFonts w:hint="eastAsia" w:hAnsi="宋体" w:cs="宋体"/>
          <w:sz w:val="24"/>
          <w:szCs w:val="24"/>
        </w:rPr>
        <w:t xml:space="preserve">； </w:t>
      </w:r>
    </w:p>
    <w:p>
      <w:pPr>
        <w:snapToGrid w:val="0"/>
        <w:spacing w:line="540" w:lineRule="exact"/>
        <w:ind w:left="-170" w:leftChars="-50" w:right="-170" w:rightChars="-50" w:firstLine="480" w:firstLineChars="200"/>
        <w:rPr>
          <w:rFonts w:hint="eastAsia" w:hAnsi="宋体" w:eastAsia="宋体" w:cs="宋体"/>
          <w:sz w:val="24"/>
          <w:szCs w:val="24"/>
          <w:lang w:val="en-US" w:eastAsia="zh-CN"/>
        </w:rPr>
      </w:pPr>
      <w:r>
        <w:rPr>
          <w:rFonts w:hint="eastAsia" w:hAnsi="宋体" w:cs="宋体"/>
          <w:sz w:val="24"/>
          <w:szCs w:val="24"/>
        </w:rPr>
        <w:t>3、招标单位：</w:t>
      </w:r>
      <w:r>
        <w:rPr>
          <w:rFonts w:hint="eastAsia" w:hAnsi="宋体" w:cs="宋体"/>
          <w:sz w:val="24"/>
          <w:szCs w:val="24"/>
          <w:lang w:eastAsia="zh-CN"/>
        </w:rPr>
        <w:t>许昌市建安区五女店镇人民政府</w:t>
      </w:r>
      <w:r>
        <w:rPr>
          <w:rFonts w:hint="eastAsia" w:hAnsi="宋体" w:cs="宋体"/>
          <w:sz w:val="24"/>
          <w:szCs w:val="24"/>
        </w:rPr>
        <w:t xml:space="preserve">； </w:t>
      </w:r>
      <w:r>
        <w:rPr>
          <w:rFonts w:hint="eastAsia" w:hAnsi="宋体" w:cs="宋体"/>
          <w:sz w:val="24"/>
          <w:szCs w:val="24"/>
          <w:lang w:val="en-US" w:eastAsia="zh-CN"/>
        </w:rPr>
        <w:t xml:space="preserve"> </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4、项目简介：</w:t>
      </w:r>
    </w:p>
    <w:p>
      <w:pPr>
        <w:snapToGrid w:val="0"/>
        <w:spacing w:line="540" w:lineRule="exact"/>
        <w:ind w:right="-170" w:rightChars="-50" w:firstLine="482" w:firstLineChars="200"/>
        <w:rPr>
          <w:rFonts w:hint="eastAsia" w:hAnsi="宋体" w:cs="宋体"/>
          <w:sz w:val="24"/>
          <w:szCs w:val="24"/>
          <w:lang w:val="en-US" w:eastAsia="zh-CN"/>
        </w:rPr>
      </w:pPr>
      <w:r>
        <w:rPr>
          <w:rFonts w:hint="eastAsia" w:hAnsi="宋体" w:cs="宋体"/>
          <w:b/>
          <w:bCs/>
          <w:kern w:val="0"/>
          <w:sz w:val="24"/>
          <w:szCs w:val="24"/>
          <w:lang w:eastAsia="zh-CN"/>
        </w:rPr>
        <w:t>一标段：</w:t>
      </w:r>
      <w:r>
        <w:rPr>
          <w:rFonts w:hint="eastAsia" w:hAnsi="宋体" w:cs="宋体"/>
          <w:sz w:val="24"/>
          <w:szCs w:val="24"/>
        </w:rPr>
        <w:t>施工标</w:t>
      </w:r>
      <w:r>
        <w:rPr>
          <w:rFonts w:hint="eastAsia" w:hAnsi="宋体" w:cs="宋体"/>
          <w:sz w:val="24"/>
          <w:szCs w:val="24"/>
          <w:lang w:eastAsia="zh-CN"/>
        </w:rPr>
        <w:t>；</w:t>
      </w:r>
      <w:r>
        <w:rPr>
          <w:rFonts w:hint="eastAsia" w:hAnsi="宋体" w:cs="宋体"/>
          <w:sz w:val="24"/>
          <w:szCs w:val="24"/>
        </w:rPr>
        <w:t>拟修建的镇区道路全长5.575公里，红线控制宽度30米，实施7米路面宽度。雨水管网长6374.5米，污水管网长4725.6米，云溪大道老潩河桥桥长65.06米，花田路小黑河长37.04米，</w:t>
      </w:r>
      <w:r>
        <w:rPr>
          <w:rFonts w:hint="eastAsia" w:hAnsi="宋体" w:cs="宋体"/>
          <w:sz w:val="24"/>
          <w:szCs w:val="24"/>
          <w:lang w:eastAsia="zh-CN"/>
        </w:rPr>
        <w:t>花海路</w:t>
      </w:r>
      <w:r>
        <w:rPr>
          <w:rFonts w:hint="eastAsia" w:hAnsi="宋体" w:cs="宋体"/>
          <w:sz w:val="24"/>
          <w:szCs w:val="24"/>
          <w:lang w:val="en-US" w:eastAsia="zh-CN"/>
        </w:rPr>
        <w:t>K1+492.8圆管涵管径1000mm,管长34米，路面结构为4cmAC10细粒式沥青混凝土+5cmAC16中粒式沥青混凝土+1cm乳化沥青稀浆封层+18cm5%水泥稳定碎石+18cm4%水泥稳定碎石+16cm厚12%石灰土+30cm8%石灰土处理路基。</w:t>
      </w:r>
    </w:p>
    <w:p>
      <w:pPr>
        <w:autoSpaceDE w:val="0"/>
        <w:autoSpaceDN w:val="0"/>
        <w:adjustRightInd w:val="0"/>
        <w:spacing w:line="420" w:lineRule="exact"/>
        <w:ind w:firstLine="482" w:firstLineChars="200"/>
        <w:jc w:val="left"/>
        <w:outlineLvl w:val="0"/>
        <w:rPr>
          <w:rFonts w:hAnsi="宋体" w:cs="宋体"/>
          <w:sz w:val="24"/>
          <w:szCs w:val="24"/>
        </w:rPr>
      </w:pPr>
      <w:r>
        <w:rPr>
          <w:rFonts w:hint="eastAsia" w:hAnsi="宋体" w:cs="宋体"/>
          <w:b/>
          <w:bCs/>
          <w:kern w:val="0"/>
          <w:sz w:val="24"/>
          <w:szCs w:val="24"/>
          <w:lang w:eastAsia="zh-CN"/>
        </w:rPr>
        <w:t>二标段：</w:t>
      </w:r>
      <w:r>
        <w:rPr>
          <w:rFonts w:hint="eastAsia" w:hAnsi="宋体" w:cs="宋体"/>
          <w:sz w:val="24"/>
          <w:szCs w:val="24"/>
          <w:lang w:val="en-US" w:eastAsia="zh-CN"/>
        </w:rPr>
        <w:t>监理标；施工及保修阶</w:t>
      </w:r>
      <w:r>
        <w:rPr>
          <w:rFonts w:hint="eastAsia" w:ascii="宋体" w:hAnsi="宋体" w:cs="宋体"/>
          <w:kern w:val="0"/>
          <w:sz w:val="24"/>
          <w:szCs w:val="24"/>
        </w:rPr>
        <w:t>段全过程监理工作。</w:t>
      </w:r>
      <w:r>
        <w:rPr>
          <w:rFonts w:hint="eastAsia" w:hAnsi="宋体" w:cs="宋体"/>
          <w:sz w:val="24"/>
          <w:szCs w:val="24"/>
        </w:rPr>
        <w:t xml:space="preserve"> </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rPr>
        <w:t>5、招标范</w:t>
      </w:r>
      <w:r>
        <w:rPr>
          <w:rFonts w:hint="eastAsia" w:hAnsi="宋体" w:cs="宋体"/>
          <w:sz w:val="24"/>
          <w:szCs w:val="24"/>
          <w:lang w:val="en-US" w:eastAsia="zh-CN"/>
        </w:rPr>
        <w:t>围：招标文件、工程量清单、施工图纸、答疑纪要和补充文件（如有）范围内的所有建设内容。监理招标范围：施工及保修阶段全过程监理工作。</w:t>
      </w:r>
    </w:p>
    <w:p>
      <w:pPr>
        <w:snapToGrid w:val="0"/>
        <w:spacing w:line="540" w:lineRule="exact"/>
        <w:ind w:right="-170" w:rightChars="-50" w:firstLine="480" w:firstLineChars="200"/>
        <w:rPr>
          <w:rFonts w:hint="eastAsia" w:hAnsi="宋体" w:cs="宋体"/>
          <w:sz w:val="24"/>
          <w:szCs w:val="24"/>
        </w:rPr>
      </w:pPr>
      <w:r>
        <w:rPr>
          <w:rFonts w:hint="eastAsia" w:hAnsi="宋体" w:cs="宋体"/>
          <w:sz w:val="24"/>
          <w:szCs w:val="24"/>
        </w:rPr>
        <w:t>6、资金预算：</w:t>
      </w:r>
      <w:r>
        <w:rPr>
          <w:rFonts w:hint="eastAsia" w:hAnsi="宋体" w:cs="宋体"/>
          <w:sz w:val="24"/>
          <w:szCs w:val="24"/>
          <w:lang w:eastAsia="zh-CN"/>
        </w:rPr>
        <w:t>一标段：</w:t>
      </w:r>
      <w:r>
        <w:rPr>
          <w:rFonts w:hint="eastAsia" w:hAnsi="宋体" w:cs="宋体"/>
          <w:sz w:val="24"/>
          <w:szCs w:val="24"/>
          <w:lang w:val="en-US" w:eastAsia="zh-CN"/>
        </w:rPr>
        <w:t>71059241.32</w:t>
      </w:r>
      <w:r>
        <w:rPr>
          <w:rFonts w:hint="eastAsia" w:hAnsi="宋体" w:cs="宋体"/>
          <w:sz w:val="24"/>
          <w:szCs w:val="24"/>
        </w:rPr>
        <w:t>元；</w:t>
      </w:r>
      <w:r>
        <w:rPr>
          <w:rFonts w:hint="eastAsia" w:hAnsi="宋体" w:cs="宋体"/>
          <w:sz w:val="24"/>
          <w:szCs w:val="24"/>
          <w:lang w:eastAsia="zh-CN"/>
        </w:rPr>
        <w:t>二标段：</w:t>
      </w:r>
      <w:r>
        <w:rPr>
          <w:rFonts w:hint="eastAsia" w:hAnsi="宋体" w:cs="宋体"/>
          <w:sz w:val="24"/>
          <w:szCs w:val="24"/>
          <w:lang w:val="en-US" w:eastAsia="zh-CN"/>
        </w:rPr>
        <w:t>497415.00元</w:t>
      </w:r>
      <w:r>
        <w:rPr>
          <w:rFonts w:hint="eastAsia" w:hAnsi="宋体" w:cs="宋体"/>
          <w:sz w:val="24"/>
          <w:szCs w:val="24"/>
        </w:rPr>
        <w:t xml:space="preserve"> </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rPr>
        <w:t>7、计划工期：</w:t>
      </w:r>
      <w:r>
        <w:rPr>
          <w:rFonts w:hint="eastAsia" w:hAnsi="宋体" w:cs="宋体"/>
          <w:sz w:val="24"/>
          <w:szCs w:val="24"/>
          <w:lang w:val="en-US" w:eastAsia="zh-CN"/>
        </w:rPr>
        <w:t>施工计划工期：300日历天；监理服务期:同施工工期和缺陷责任期。</w:t>
      </w:r>
    </w:p>
    <w:p>
      <w:pPr>
        <w:snapToGrid w:val="0"/>
        <w:spacing w:line="540" w:lineRule="exact"/>
        <w:ind w:right="-170" w:rightChars="-50" w:firstLine="480" w:firstLineChars="200"/>
        <w:rPr>
          <w:rFonts w:hint="eastAsia" w:hAnsi="宋体" w:cs="宋体"/>
          <w:sz w:val="24"/>
          <w:szCs w:val="24"/>
        </w:rPr>
      </w:pPr>
      <w:r>
        <w:rPr>
          <w:rFonts w:hint="eastAsia" w:hAnsi="宋体" w:cs="宋体"/>
          <w:sz w:val="24"/>
          <w:szCs w:val="24"/>
        </w:rPr>
        <w:t>8、质量要求：达到国家建设工程质量验收的规范和标准(合格)；</w:t>
      </w:r>
    </w:p>
    <w:p>
      <w:pPr>
        <w:snapToGrid w:val="0"/>
        <w:spacing w:line="540" w:lineRule="exact"/>
        <w:ind w:right="-170" w:rightChars="-50" w:firstLine="480" w:firstLineChars="200"/>
        <w:rPr>
          <w:rFonts w:hint="eastAsia" w:hAnsi="宋体" w:cs="宋体"/>
          <w:sz w:val="24"/>
          <w:szCs w:val="24"/>
        </w:rPr>
      </w:pPr>
      <w:r>
        <w:rPr>
          <w:rFonts w:hint="eastAsia" w:hAnsi="宋体" w:cs="宋体"/>
          <w:sz w:val="24"/>
          <w:szCs w:val="24"/>
        </w:rPr>
        <w:t>9、标段划分：两个标段。一标段：施工标；二标段：监理标。</w:t>
      </w:r>
    </w:p>
    <w:p>
      <w:pPr>
        <w:autoSpaceDE w:val="0"/>
        <w:autoSpaceDN w:val="0"/>
        <w:adjustRightInd w:val="0"/>
        <w:rPr>
          <w:rFonts w:ascii="黑体" w:hAnsi="黑体" w:eastAsia="黑体" w:cs="宋体"/>
          <w:b/>
          <w:bCs/>
          <w:sz w:val="28"/>
          <w:szCs w:val="24"/>
        </w:rPr>
      </w:pPr>
      <w:r>
        <w:rPr>
          <w:rFonts w:ascii="黑体" w:hAnsi="黑体" w:eastAsia="黑体" w:cs="宋体"/>
          <w:b/>
          <w:bCs/>
          <w:sz w:val="28"/>
          <w:szCs w:val="24"/>
        </w:rPr>
        <w:t>二、投标人资格要求</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1、一标段：要求投标人为独立的法人企业，须具备市政公用工程施工总承包壹级及以上（含壹级）资质，具有有效的安全生产许可证；拟派项目负责人必须具备市政工程专业一级注册建造师资格和安全生产考核合格证，且未担任其他在施建设工程项目的项目负责人。</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2、二标段：要求投标人须具备乙级及以上（含乙级）市政公用工程监理企业资质；总监理工程师具备市政公用工程专业注册监理工程师资格。</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3、不接受“被工商行政管理机关在全国企业信用信息公示系统中列入严重违法失信企业名单；被最高人民法院在“信用中国”网站（www.creditchina.gov.cn）或各级信用信息共享平台中列入失信被执行人名单”的投标。</w:t>
      </w:r>
      <w:r>
        <w:rPr>
          <w:rFonts w:hint="eastAsia" w:hAnsi="宋体" w:cs="宋体"/>
          <w:sz w:val="24"/>
          <w:szCs w:val="24"/>
          <w:lang w:val="en-US" w:eastAsia="zh-CN"/>
        </w:rPr>
        <w:tab/>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4、本次招标不接受联合体投标。</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5、本次招标实行资格后审。</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三、投标报名</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四、招标文件的获取</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 xml:space="preserve"> 1、招标文件的获取：投标人于投标文件递交截止日前均可在全国公共资源交易平台（河南省·许昌市）自行下载。</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 xml:space="preserve"> 2、招标文件每套售价300元，递交投标文件时缴纳给招标代理机构，售后不退。</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五、投标文件的递交</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1、本项目为全流程电子化交易项目，须提交电子投标文件和纸质投标文件（正本、副本各1份）。</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2、投标文件提交的截止时间及开标时间：2019年1月17日10 点30分。</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3、电子投标文件的提交：电子投标文件应在投标文件提交截止时间（开标时间）之前成功提交至【全国公共资源交易平台(河南省▪许昌市)】公共资源交易系统，并随纸质投标文件同时提交1份与正本一致的使用电子介质存储的投标文件）。</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4、纸质投标文件提交地点：许昌市建安区新元大道兴业大厦4楼4167室。</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5、未通过【全国公共资源交易平台(河南省▪许昌市)】公共资源交易系统下载招标文件的投标人，其投标文件将拒收。</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6、逾期送达的或者未送达指定地点的纸质投标文件、及仅提供纸质投标文件的，招标人不予受理。</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六、发布公告的媒介</w:t>
      </w:r>
    </w:p>
    <w:p>
      <w:pPr>
        <w:spacing w:line="380" w:lineRule="exact"/>
        <w:ind w:left="-170" w:leftChars="-50" w:right="-170" w:rightChars="-50" w:firstLine="480"/>
        <w:rPr>
          <w:rFonts w:hAnsi="宋体" w:cs="宋体"/>
          <w:sz w:val="24"/>
          <w:szCs w:val="24"/>
        </w:rPr>
      </w:pPr>
      <w:r>
        <w:rPr>
          <w:rFonts w:hint="eastAsia" w:hAnsi="宋体" w:cs="宋体"/>
          <w:sz w:val="24"/>
          <w:szCs w:val="24"/>
          <w:lang w:val="en-US" w:eastAsia="zh-CN"/>
        </w:rPr>
        <w:t>本公告在《全国公共资源交易平台(河南省▪许昌市)》、《河南省电子招标投标公共服务平台》上发布。</w:t>
      </w:r>
    </w:p>
    <w:p>
      <w:pPr>
        <w:widowControl/>
        <w:rPr>
          <w:rFonts w:ascii="仿宋" w:hAnsi="仿宋" w:eastAsia="仿宋" w:cs="宋体"/>
          <w:sz w:val="28"/>
          <w:szCs w:val="24"/>
        </w:rPr>
      </w:pPr>
      <w:r>
        <w:rPr>
          <w:rFonts w:hint="eastAsia" w:ascii="黑体" w:hAnsi="黑体" w:eastAsia="黑体"/>
          <w:b/>
          <w:sz w:val="28"/>
          <w:szCs w:val="24"/>
        </w:rPr>
        <w:t>七、联系方式</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招  标  人：许昌市建安区五女店镇人民政府</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项目负责人：徐海涛</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联系电话：17630310099</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 xml:space="preserve">代理机构：永明项目管理有限公司      </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项目负责人：徐会娇</w:t>
      </w:r>
    </w:p>
    <w:p>
      <w:pPr>
        <w:snapToGrid w:val="0"/>
        <w:spacing w:line="540" w:lineRule="exact"/>
        <w:ind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 xml:space="preserve">联 系电 话：13333991768 </w:t>
      </w:r>
    </w:p>
    <w:p>
      <w:pPr>
        <w:snapToGrid w:val="0"/>
        <w:spacing w:line="540" w:lineRule="exact"/>
        <w:ind w:left="-170" w:leftChars="-50" w:right="-170" w:rightChars="-50" w:firstLine="5760" w:firstLineChars="2400"/>
        <w:rPr>
          <w:rFonts w:hAnsi="宋体" w:cs="宋体"/>
          <w:sz w:val="24"/>
          <w:szCs w:val="24"/>
        </w:rPr>
      </w:pPr>
    </w:p>
    <w:p>
      <w:pPr>
        <w:snapToGrid w:val="0"/>
        <w:spacing w:line="540" w:lineRule="exact"/>
        <w:ind w:left="-170" w:leftChars="-50" w:right="-170" w:rightChars="-50" w:firstLine="6120" w:firstLineChars="2550"/>
        <w:jc w:val="right"/>
        <w:rPr>
          <w:rFonts w:hint="eastAsia" w:hAnsi="宋体" w:cs="宋体"/>
          <w:sz w:val="24"/>
          <w:szCs w:val="24"/>
        </w:rPr>
      </w:pPr>
      <w:r>
        <w:rPr>
          <w:rFonts w:hint="eastAsia" w:hAnsi="宋体" w:cs="宋体"/>
          <w:sz w:val="24"/>
          <w:szCs w:val="24"/>
        </w:rPr>
        <w:t>许昌市建安区五女店镇人民政府</w:t>
      </w:r>
    </w:p>
    <w:p>
      <w:pPr>
        <w:snapToGrid w:val="0"/>
        <w:spacing w:line="540" w:lineRule="exact"/>
        <w:ind w:left="-170" w:leftChars="-50" w:right="-170" w:rightChars="-50" w:firstLine="6120" w:firstLineChars="2550"/>
        <w:jc w:val="right"/>
        <w:rPr>
          <w:rFonts w:hAnsi="宋体" w:cs="宋体"/>
          <w:color w:val="FF0000"/>
          <w:sz w:val="24"/>
          <w:szCs w:val="24"/>
        </w:rPr>
      </w:pPr>
      <w:r>
        <w:rPr>
          <w:rFonts w:hint="eastAsia" w:hAnsi="宋体" w:cs="宋体"/>
          <w:sz w:val="24"/>
          <w:szCs w:val="24"/>
        </w:rPr>
        <w:t>2018年12月</w:t>
      </w:r>
      <w:r>
        <w:rPr>
          <w:rFonts w:hint="eastAsia" w:hAnsi="宋体" w:cs="宋体"/>
          <w:sz w:val="24"/>
          <w:szCs w:val="24"/>
          <w:lang w:val="en-US" w:eastAsia="zh-CN"/>
        </w:rPr>
        <w:t xml:space="preserve">26 </w:t>
      </w:r>
      <w:r>
        <w:rPr>
          <w:rFonts w:hint="eastAsia" w:hAnsi="宋体" w:cs="宋体"/>
          <w:sz w:val="24"/>
          <w:szCs w:val="24"/>
        </w:rPr>
        <w:t>日</w:t>
      </w:r>
      <w:r>
        <w:rPr>
          <w:rFonts w:hint="eastAsia" w:hAnsi="宋体" w:cs="宋体"/>
          <w:color w:val="FF0000"/>
          <w:sz w:val="24"/>
          <w:szCs w:val="24"/>
        </w:rPr>
        <w:t xml:space="preserve"> </w:t>
      </w:r>
    </w:p>
    <w:p>
      <w:pPr>
        <w:snapToGrid w:val="0"/>
        <w:spacing w:line="540" w:lineRule="exact"/>
        <w:ind w:left="-170" w:leftChars="-50" w:right="-170" w:rightChars="-50" w:firstLine="5760" w:firstLineChars="2400"/>
        <w:rPr>
          <w:rFonts w:hAnsi="宋体" w:cs="宋体"/>
          <w:sz w:val="24"/>
          <w:szCs w:val="24"/>
        </w:rPr>
      </w:pPr>
    </w:p>
    <w:p>
      <w:pPr>
        <w:pStyle w:val="2"/>
        <w:ind w:firstLine="340"/>
      </w:pPr>
    </w:p>
    <w:p>
      <w:pPr>
        <w:autoSpaceDE w:val="0"/>
        <w:autoSpaceDN w:val="0"/>
        <w:adjustRightInd w:val="0"/>
        <w:spacing w:line="460" w:lineRule="exact"/>
        <w:jc w:val="left"/>
        <w:outlineLvl w:val="0"/>
        <w:rPr>
          <w:rFonts w:hAnsi="宋体" w:cs="宋体"/>
          <w:b/>
          <w:bCs/>
          <w:sz w:val="24"/>
          <w:szCs w:val="24"/>
        </w:rPr>
      </w:pPr>
      <w:r>
        <w:rPr>
          <w:rFonts w:hint="eastAsia" w:hAnsi="宋体" w:cs="宋体"/>
          <w:b/>
          <w:bCs/>
          <w:sz w:val="24"/>
          <w:szCs w:val="24"/>
        </w:rPr>
        <w:t>温馨提示：</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本项目为全流程电子化交易项目，请认真阅读招标文件，并注意以下事项。</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电子文件下载、制作、提交期间和开标（电子投标文件的解密）环节，投标人须使用CA数字证书。（证书须在有效期内）</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3.电子投标文件的制作</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电子投标文件的制作，参考【全国公共资源交易平台(河南省▪许昌市)】公共资源交易系统——组件下载——交易系统操作手册（投标人、供应商）。</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3.2 投标人须将招标文件要求的资质、业绩、荣誉及相关人员证明材料等资料原件扫描件（或图片）制作到所提交的电子投标文件中。</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4.电子投标文件的提交</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 xml:space="preserve">    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投标人应充分考虑并预留技术处理和上传数据所需时间。</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4.2 投标人对同一项目多个标段进行投标的，电子投标文件应按标段分别提交。</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4.3 电子投标文件成功提交后，投标人应打印“投标文件提交回执单”，供开标现场备查。</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5.评标依据</w:t>
      </w:r>
    </w:p>
    <w:p>
      <w:pPr>
        <w:autoSpaceDE w:val="0"/>
        <w:autoSpaceDN w:val="0"/>
        <w:adjustRightInd w:val="0"/>
        <w:spacing w:line="460" w:lineRule="exact"/>
        <w:ind w:firstLine="482" w:firstLineChars="200"/>
        <w:jc w:val="left"/>
        <w:outlineLvl w:val="0"/>
        <w:rPr>
          <w:rFonts w:hAnsi="宋体" w:cs="宋体"/>
          <w:b/>
          <w:bCs/>
          <w:sz w:val="24"/>
          <w:szCs w:val="24"/>
        </w:rPr>
      </w:pPr>
      <w:r>
        <w:rPr>
          <w:rFonts w:hint="eastAsia" w:hAnsi="宋体" w:cs="宋体"/>
          <w:b/>
          <w:bCs/>
          <w:sz w:val="24"/>
          <w:szCs w:val="24"/>
        </w:rPr>
        <w:t>5.1采用全流程电子化交易评标时，评标委员会以电子投标文件为依据评标。</w:t>
      </w:r>
    </w:p>
    <w:p>
      <w:pPr>
        <w:tabs>
          <w:tab w:val="left" w:pos="4140"/>
          <w:tab w:val="left" w:pos="4260"/>
        </w:tabs>
        <w:spacing w:line="460" w:lineRule="exact"/>
        <w:ind w:right="-578" w:rightChars="-170" w:firstLine="482" w:firstLineChars="200"/>
        <w:jc w:val="left"/>
        <w:rPr>
          <w:rFonts w:hAnsi="宋体" w:cs="宋体"/>
          <w:b/>
          <w:bCs/>
          <w:sz w:val="24"/>
          <w:szCs w:val="24"/>
        </w:rPr>
      </w:pPr>
      <w:r>
        <w:rPr>
          <w:rFonts w:hint="eastAsia" w:hAnsi="宋体" w:cs="宋体"/>
          <w:b/>
          <w:bCs/>
          <w:sz w:val="24"/>
          <w:szCs w:val="24"/>
        </w:rPr>
        <w:t>5.2全流程电子化交易如因异常情况无法完成，将以人工方式进行。评标委员会以纸质投标文件为依据评标。</w:t>
      </w:r>
    </w:p>
    <w:p>
      <w:pPr>
        <w:pStyle w:val="2"/>
        <w:ind w:firstLine="241"/>
        <w:rPr>
          <w:rFonts w:hAnsi="宋体" w:cs="宋体"/>
          <w:b/>
          <w:bCs/>
          <w:sz w:val="24"/>
          <w:szCs w:val="24"/>
        </w:rPr>
      </w:pPr>
    </w:p>
    <w:p>
      <w:pPr>
        <w:spacing w:line="420" w:lineRule="exact"/>
        <w:ind w:firstLine="723" w:firstLineChars="200"/>
        <w:jc w:val="center"/>
        <w:outlineLvl w:val="0"/>
        <w:rPr>
          <w:rFonts w:hint="eastAsia"/>
          <w:b/>
          <w:sz w:val="36"/>
          <w:szCs w:val="36"/>
        </w:rPr>
      </w:pPr>
    </w:p>
    <w:p>
      <w:pPr>
        <w:spacing w:line="420" w:lineRule="exact"/>
        <w:jc w:val="both"/>
        <w:outlineLvl w:val="0"/>
        <w:rPr>
          <w:rFonts w:hint="eastAsia"/>
          <w:b/>
          <w:sz w:val="36"/>
          <w:szCs w:val="36"/>
        </w:rPr>
      </w:pPr>
    </w:p>
    <w:p>
      <w:pPr>
        <w:pStyle w:val="2"/>
        <w:rPr>
          <w:rFonts w:hint="eastAsia"/>
          <w:b/>
          <w:sz w:val="36"/>
          <w:szCs w:val="36"/>
        </w:rPr>
      </w:pPr>
    </w:p>
    <w:p>
      <w:pPr>
        <w:pStyle w:val="2"/>
        <w:rPr>
          <w:rFonts w:hint="eastAsia"/>
          <w:b/>
          <w:sz w:val="36"/>
          <w:szCs w:val="36"/>
        </w:rPr>
      </w:pPr>
    </w:p>
    <w:p>
      <w:pPr>
        <w:spacing w:line="420" w:lineRule="exact"/>
        <w:ind w:firstLine="723" w:firstLineChars="200"/>
        <w:jc w:val="center"/>
        <w:outlineLvl w:val="0"/>
        <w:rPr>
          <w:rFonts w:hAnsi="宋体"/>
          <w:sz w:val="24"/>
        </w:rPr>
      </w:pPr>
      <w:r>
        <w:rPr>
          <w:rFonts w:hint="eastAsia"/>
          <w:b/>
          <w:sz w:val="36"/>
          <w:szCs w:val="36"/>
        </w:rPr>
        <w:t>第二章  投标人须知</w:t>
      </w:r>
    </w:p>
    <w:p>
      <w:pPr>
        <w:spacing w:line="360" w:lineRule="auto"/>
        <w:rPr>
          <w:rFonts w:ascii="新宋体" w:hAnsi="新宋体" w:eastAsia="新宋体"/>
          <w:b/>
          <w:sz w:val="24"/>
        </w:rPr>
      </w:pPr>
      <w:r>
        <w:rPr>
          <w:rFonts w:hint="eastAsia" w:ascii="新宋体" w:hAnsi="新宋体" w:eastAsia="新宋体"/>
          <w:b/>
          <w:sz w:val="24"/>
        </w:rPr>
        <w:t>投标须知前附表</w:t>
      </w:r>
    </w:p>
    <w:tbl>
      <w:tblPr>
        <w:tblStyle w:val="38"/>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158"/>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条款号</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条款名称</w:t>
            </w:r>
          </w:p>
        </w:tc>
        <w:tc>
          <w:tcPr>
            <w:tcW w:w="5905" w:type="dxa"/>
            <w:vAlign w:val="center"/>
          </w:tcPr>
          <w:p>
            <w:pPr>
              <w:autoSpaceDE w:val="0"/>
              <w:autoSpaceDN w:val="0"/>
              <w:adjustRightInd w:val="0"/>
              <w:spacing w:line="360" w:lineRule="auto"/>
              <w:jc w:val="center"/>
              <w:rPr>
                <w:rFonts w:hAnsi="宋体" w:cs="黑体"/>
                <w:sz w:val="24"/>
              </w:rPr>
            </w:pPr>
            <w:r>
              <w:rPr>
                <w:rFonts w:hint="eastAsia" w:hAnsi="宋体" w:cs="仿宋_GB2312"/>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44" w:type="dxa"/>
            <w:gridSpan w:val="2"/>
            <w:vAlign w:val="center"/>
          </w:tcPr>
          <w:p>
            <w:pPr>
              <w:autoSpaceDE w:val="0"/>
              <w:autoSpaceDN w:val="0"/>
              <w:adjustRightInd w:val="0"/>
              <w:jc w:val="center"/>
              <w:rPr>
                <w:rFonts w:hAnsi="宋体" w:cs="黑体"/>
                <w:sz w:val="24"/>
              </w:rPr>
            </w:pPr>
            <w:bookmarkStart w:id="0" w:name="OLE_LINK17" w:colFirst="1" w:colLast="2"/>
            <w:r>
              <w:rPr>
                <w:rFonts w:hAnsi="宋体" w:cs="TimesNewRomanPSMT"/>
                <w:sz w:val="24"/>
              </w:rPr>
              <w:t>1.1.</w:t>
            </w:r>
            <w:r>
              <w:rPr>
                <w:rFonts w:hint="eastAsia" w:hAnsi="宋体" w:cs="TimesNewRomanPSMT"/>
                <w:sz w:val="24"/>
              </w:rPr>
              <w:t>1</w:t>
            </w:r>
          </w:p>
        </w:tc>
        <w:tc>
          <w:tcPr>
            <w:tcW w:w="3093" w:type="dxa"/>
            <w:gridSpan w:val="2"/>
            <w:vAlign w:val="center"/>
          </w:tcPr>
          <w:p>
            <w:pPr>
              <w:autoSpaceDE w:val="0"/>
              <w:autoSpaceDN w:val="0"/>
              <w:adjustRightInd w:val="0"/>
              <w:jc w:val="left"/>
              <w:rPr>
                <w:rFonts w:hAnsi="宋体" w:cs="仿宋_GB2312"/>
                <w:sz w:val="24"/>
              </w:rPr>
            </w:pPr>
            <w:r>
              <w:rPr>
                <w:rFonts w:hint="eastAsia" w:hAnsi="宋体" w:cs="仿宋_GB2312"/>
                <w:sz w:val="24"/>
              </w:rPr>
              <w:t>招标人</w:t>
            </w:r>
          </w:p>
        </w:tc>
        <w:tc>
          <w:tcPr>
            <w:tcW w:w="5905" w:type="dxa"/>
            <w:vAlign w:val="center"/>
          </w:tcPr>
          <w:p>
            <w:pPr>
              <w:spacing w:line="380" w:lineRule="exact"/>
              <w:ind w:right="-170" w:rightChars="-50"/>
              <w:rPr>
                <w:rFonts w:hint="eastAsia" w:hAnsi="宋体" w:cs="宋体"/>
                <w:sz w:val="24"/>
                <w:szCs w:val="24"/>
              </w:rPr>
            </w:pPr>
            <w:r>
              <w:rPr>
                <w:rFonts w:hint="eastAsia" w:hAnsi="宋体" w:cs="宋体"/>
                <w:sz w:val="24"/>
                <w:szCs w:val="24"/>
              </w:rPr>
              <w:t>招  标  人：许昌市建安区五女店镇人民政府</w:t>
            </w:r>
          </w:p>
          <w:p>
            <w:pPr>
              <w:spacing w:line="380" w:lineRule="exact"/>
              <w:ind w:right="-170" w:rightChars="-50"/>
              <w:rPr>
                <w:rFonts w:hint="eastAsia" w:hAnsi="宋体" w:cs="宋体"/>
                <w:sz w:val="24"/>
                <w:szCs w:val="24"/>
              </w:rPr>
            </w:pPr>
            <w:r>
              <w:rPr>
                <w:rFonts w:hint="eastAsia" w:hAnsi="宋体" w:cs="宋体"/>
                <w:sz w:val="24"/>
                <w:szCs w:val="24"/>
              </w:rPr>
              <w:t>项目负责人：徐海涛</w:t>
            </w:r>
          </w:p>
          <w:p>
            <w:pPr>
              <w:autoSpaceDE w:val="0"/>
              <w:autoSpaceDN w:val="0"/>
              <w:adjustRightInd w:val="0"/>
              <w:spacing w:line="320" w:lineRule="exact"/>
              <w:jc w:val="left"/>
              <w:rPr>
                <w:rFonts w:hAnsi="宋体"/>
                <w:sz w:val="24"/>
              </w:rPr>
            </w:pPr>
            <w:r>
              <w:rPr>
                <w:rFonts w:hint="eastAsia" w:hAnsi="宋体" w:cs="宋体"/>
                <w:sz w:val="24"/>
                <w:szCs w:val="24"/>
              </w:rPr>
              <w:t>联系电话：17630310099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44" w:type="dxa"/>
            <w:gridSpan w:val="2"/>
            <w:vAlign w:val="center"/>
          </w:tcPr>
          <w:p>
            <w:pPr>
              <w:autoSpaceDE w:val="0"/>
              <w:autoSpaceDN w:val="0"/>
              <w:adjustRightInd w:val="0"/>
              <w:jc w:val="center"/>
              <w:rPr>
                <w:rFonts w:hAnsi="宋体" w:cs="仿宋_GB2312"/>
                <w:sz w:val="24"/>
              </w:rPr>
            </w:pPr>
            <w:r>
              <w:rPr>
                <w:rFonts w:hint="eastAsia" w:hAnsi="宋体" w:cs="TimesNewRomanPSMT"/>
                <w:sz w:val="24"/>
              </w:rPr>
              <w:t>1.1.2</w:t>
            </w:r>
          </w:p>
        </w:tc>
        <w:tc>
          <w:tcPr>
            <w:tcW w:w="3093" w:type="dxa"/>
            <w:gridSpan w:val="2"/>
            <w:vAlign w:val="center"/>
          </w:tcPr>
          <w:p>
            <w:pPr>
              <w:autoSpaceDE w:val="0"/>
              <w:autoSpaceDN w:val="0"/>
              <w:adjustRightInd w:val="0"/>
              <w:jc w:val="left"/>
              <w:rPr>
                <w:rFonts w:hAnsi="宋体" w:cs="仿宋_GB2312"/>
                <w:sz w:val="24"/>
              </w:rPr>
            </w:pPr>
            <w:r>
              <w:rPr>
                <w:rFonts w:hint="eastAsia" w:hAnsi="宋体" w:cs="黑体"/>
                <w:sz w:val="24"/>
              </w:rPr>
              <w:t>招标代理机构</w:t>
            </w:r>
          </w:p>
        </w:tc>
        <w:tc>
          <w:tcPr>
            <w:tcW w:w="5905" w:type="dxa"/>
            <w:vAlign w:val="center"/>
          </w:tcPr>
          <w:p>
            <w:pPr>
              <w:spacing w:line="380" w:lineRule="exact"/>
              <w:ind w:right="-170" w:rightChars="-50"/>
              <w:rPr>
                <w:rFonts w:hint="eastAsia" w:hAnsi="宋体" w:cs="宋体"/>
                <w:sz w:val="24"/>
                <w:szCs w:val="24"/>
              </w:rPr>
            </w:pPr>
            <w:r>
              <w:rPr>
                <w:rFonts w:hint="eastAsia" w:hAnsi="宋体" w:cs="宋体"/>
                <w:sz w:val="24"/>
                <w:szCs w:val="24"/>
              </w:rPr>
              <w:t xml:space="preserve">代理机构：永明项目管理有限公司      </w:t>
            </w:r>
          </w:p>
          <w:p>
            <w:pPr>
              <w:spacing w:line="380" w:lineRule="exact"/>
              <w:ind w:right="-170" w:rightChars="-50"/>
              <w:rPr>
                <w:rFonts w:hint="eastAsia" w:hAnsi="宋体" w:cs="宋体"/>
                <w:sz w:val="24"/>
                <w:szCs w:val="24"/>
              </w:rPr>
            </w:pPr>
            <w:r>
              <w:rPr>
                <w:rFonts w:hint="eastAsia" w:hAnsi="宋体" w:cs="宋体"/>
                <w:sz w:val="24"/>
                <w:szCs w:val="24"/>
              </w:rPr>
              <w:t>项目负责人：徐会娇</w:t>
            </w:r>
          </w:p>
          <w:p>
            <w:pPr>
              <w:autoSpaceDE w:val="0"/>
              <w:autoSpaceDN w:val="0"/>
              <w:adjustRightInd w:val="0"/>
              <w:spacing w:line="420" w:lineRule="exact"/>
              <w:jc w:val="left"/>
              <w:rPr>
                <w:rFonts w:hAnsi="宋体" w:eastAsia="宋体" w:cs="宋体"/>
                <w:sz w:val="24"/>
              </w:rPr>
            </w:pPr>
            <w:r>
              <w:rPr>
                <w:rFonts w:hint="eastAsia" w:hAnsi="宋体" w:cs="宋体"/>
                <w:sz w:val="24"/>
                <w:szCs w:val="24"/>
              </w:rPr>
              <w:t>联 系电 话：</w:t>
            </w:r>
            <w:r>
              <w:rPr>
                <w:rFonts w:hint="eastAsia" w:hAnsi="宋体" w:cs="宋体"/>
                <w:sz w:val="24"/>
                <w:szCs w:val="24"/>
                <w:lang w:val="en-US" w:eastAsia="zh-CN"/>
              </w:rPr>
              <w:t>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hAnsi="宋体" w:cs="黑体"/>
                <w:sz w:val="24"/>
              </w:rPr>
            </w:pPr>
            <w:r>
              <w:rPr>
                <w:rFonts w:hint="eastAsia" w:hAnsi="宋体" w:cs="仿宋_GB2312"/>
                <w:sz w:val="24"/>
              </w:rPr>
              <w:t>1.1.4</w:t>
            </w:r>
          </w:p>
        </w:tc>
        <w:tc>
          <w:tcPr>
            <w:tcW w:w="3093" w:type="dxa"/>
            <w:gridSpan w:val="2"/>
            <w:vAlign w:val="center"/>
          </w:tcPr>
          <w:p>
            <w:pPr>
              <w:rPr>
                <w:rFonts w:hAnsi="宋体" w:cs="仿宋_GB2312"/>
                <w:sz w:val="24"/>
              </w:rPr>
            </w:pPr>
            <w:r>
              <w:rPr>
                <w:rFonts w:hint="eastAsia" w:hAnsi="宋体" w:cs="仿宋_GB2312"/>
                <w:sz w:val="24"/>
              </w:rPr>
              <w:t>项目名称</w:t>
            </w:r>
          </w:p>
        </w:tc>
        <w:tc>
          <w:tcPr>
            <w:tcW w:w="5905" w:type="dxa"/>
            <w:vAlign w:val="center"/>
          </w:tcPr>
          <w:p>
            <w:pPr>
              <w:autoSpaceDE w:val="0"/>
              <w:autoSpaceDN w:val="0"/>
              <w:adjustRightInd w:val="0"/>
              <w:rPr>
                <w:rFonts w:hAnsi="宋体" w:eastAsia="宋体" w:cs="宋体"/>
                <w:sz w:val="24"/>
              </w:rPr>
            </w:pPr>
            <w:r>
              <w:rPr>
                <w:rFonts w:hint="eastAsia" w:hAnsi="宋体" w:cs="宋体"/>
                <w:sz w:val="24"/>
                <w:szCs w:val="24"/>
                <w:lang w:eastAsia="zh-CN"/>
              </w:rPr>
              <w:t>五女店镇区道路工程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仿宋_GB2312"/>
                <w:sz w:val="24"/>
              </w:rPr>
            </w:pPr>
            <w:r>
              <w:rPr>
                <w:rFonts w:hint="eastAsia" w:hAnsi="宋体" w:cs="仿宋_GB2312"/>
                <w:sz w:val="24"/>
              </w:rPr>
              <w:t>1.1.5</w:t>
            </w:r>
          </w:p>
        </w:tc>
        <w:tc>
          <w:tcPr>
            <w:tcW w:w="3093" w:type="dxa"/>
            <w:gridSpan w:val="2"/>
            <w:vAlign w:val="center"/>
          </w:tcPr>
          <w:p>
            <w:pPr>
              <w:rPr>
                <w:rFonts w:hAnsi="宋体" w:cs="仿宋_GB2312"/>
                <w:sz w:val="24"/>
              </w:rPr>
            </w:pPr>
            <w:r>
              <w:rPr>
                <w:rFonts w:hint="eastAsia" w:hAnsi="宋体" w:cs="仿宋_GB2312"/>
                <w:sz w:val="24"/>
              </w:rPr>
              <w:t>建设地点</w:t>
            </w:r>
          </w:p>
        </w:tc>
        <w:tc>
          <w:tcPr>
            <w:tcW w:w="5905" w:type="dxa"/>
            <w:vAlign w:val="center"/>
          </w:tcPr>
          <w:p>
            <w:pPr>
              <w:rPr>
                <w:rFonts w:hAnsi="宋体" w:eastAsia="宋体" w:cs="宋体"/>
                <w:sz w:val="24"/>
              </w:rPr>
            </w:pPr>
            <w:r>
              <w:rPr>
                <w:rFonts w:hint="eastAsia" w:hAnsi="宋体" w:cs="宋体"/>
                <w:sz w:val="24"/>
                <w:szCs w:val="24"/>
                <w:lang w:eastAsia="zh-CN"/>
              </w:rPr>
              <w:t>许昌市建安区五女店镇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1.2.1</w:t>
            </w:r>
          </w:p>
        </w:tc>
        <w:tc>
          <w:tcPr>
            <w:tcW w:w="3093" w:type="dxa"/>
            <w:gridSpan w:val="2"/>
            <w:vAlign w:val="center"/>
          </w:tcPr>
          <w:p>
            <w:pPr>
              <w:rPr>
                <w:rFonts w:hAnsi="宋体" w:cs="仿宋_GB2312"/>
                <w:sz w:val="24"/>
              </w:rPr>
            </w:pPr>
            <w:r>
              <w:rPr>
                <w:rFonts w:hint="eastAsia" w:hAnsi="宋体" w:cs="仿宋_GB2312"/>
                <w:sz w:val="24"/>
              </w:rPr>
              <w:t>资金来源</w:t>
            </w:r>
          </w:p>
        </w:tc>
        <w:tc>
          <w:tcPr>
            <w:tcW w:w="5905" w:type="dxa"/>
            <w:vAlign w:val="center"/>
          </w:tcPr>
          <w:p>
            <w:pPr>
              <w:autoSpaceDE w:val="0"/>
              <w:autoSpaceDN w:val="0"/>
              <w:adjustRightInd w:val="0"/>
              <w:spacing w:line="320" w:lineRule="exact"/>
              <w:rPr>
                <w:rFonts w:hAnsi="宋体"/>
                <w:sz w:val="24"/>
              </w:rPr>
            </w:pPr>
            <w:r>
              <w:rPr>
                <w:rFonts w:hint="eastAsia" w:hAnsi="宋体"/>
                <w:sz w:val="24"/>
                <w:lang w:eastAsia="zh-CN"/>
              </w:rPr>
              <w:t>财政</w:t>
            </w:r>
            <w:r>
              <w:rPr>
                <w:rFonts w:hint="eastAsia" w:hAnsi="宋体"/>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1.2.2</w:t>
            </w:r>
          </w:p>
        </w:tc>
        <w:tc>
          <w:tcPr>
            <w:tcW w:w="3093" w:type="dxa"/>
            <w:gridSpan w:val="2"/>
            <w:vAlign w:val="center"/>
          </w:tcPr>
          <w:p>
            <w:pPr>
              <w:rPr>
                <w:rFonts w:hAnsi="宋体" w:cs="黑体"/>
                <w:sz w:val="24"/>
              </w:rPr>
            </w:pPr>
            <w:r>
              <w:rPr>
                <w:rFonts w:hint="eastAsia" w:hAnsi="宋体" w:cs="仿宋_GB2312"/>
                <w:sz w:val="24"/>
              </w:rPr>
              <w:t>出资比例</w:t>
            </w:r>
          </w:p>
        </w:tc>
        <w:tc>
          <w:tcPr>
            <w:tcW w:w="5905" w:type="dxa"/>
            <w:vAlign w:val="center"/>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1.2.3</w:t>
            </w:r>
          </w:p>
        </w:tc>
        <w:tc>
          <w:tcPr>
            <w:tcW w:w="3093" w:type="dxa"/>
            <w:gridSpan w:val="2"/>
            <w:vAlign w:val="center"/>
          </w:tcPr>
          <w:p>
            <w:pPr>
              <w:rPr>
                <w:rFonts w:hAnsi="宋体" w:cs="黑体"/>
                <w:sz w:val="24"/>
              </w:rPr>
            </w:pPr>
            <w:r>
              <w:rPr>
                <w:rFonts w:hint="eastAsia" w:hAnsi="宋体" w:cs="仿宋_GB2312"/>
                <w:sz w:val="24"/>
              </w:rPr>
              <w:t>资金落实情况</w:t>
            </w:r>
          </w:p>
        </w:tc>
        <w:tc>
          <w:tcPr>
            <w:tcW w:w="5905" w:type="dxa"/>
            <w:vAlign w:val="center"/>
          </w:tcPr>
          <w:p>
            <w:pPr>
              <w:autoSpaceDE w:val="0"/>
              <w:autoSpaceDN w:val="0"/>
              <w:adjustRightInd w:val="0"/>
              <w:spacing w:line="420" w:lineRule="exact"/>
              <w:jc w:val="left"/>
              <w:rPr>
                <w:rFonts w:hAnsi="宋体" w:cs="黑体"/>
                <w:sz w:val="24"/>
              </w:rPr>
            </w:pPr>
            <w:r>
              <w:rPr>
                <w:rFonts w:hint="eastAsia" w:hAnsi="宋体" w:cs="仿宋_GB2312"/>
                <w:sz w:val="24"/>
              </w:rPr>
              <w:t>已经落实</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1.3.1</w:t>
            </w:r>
          </w:p>
        </w:tc>
        <w:tc>
          <w:tcPr>
            <w:tcW w:w="3093" w:type="dxa"/>
            <w:gridSpan w:val="2"/>
            <w:vAlign w:val="center"/>
          </w:tcPr>
          <w:p>
            <w:pPr>
              <w:ind w:right="-1047" w:rightChars="-308"/>
              <w:rPr>
                <w:rFonts w:hAnsi="宋体" w:cs="仿宋_GB2312"/>
                <w:sz w:val="24"/>
              </w:rPr>
            </w:pPr>
            <w:r>
              <w:rPr>
                <w:rFonts w:hint="eastAsia" w:hAnsi="宋体" w:cs="仿宋_GB2312"/>
                <w:sz w:val="24"/>
              </w:rPr>
              <w:t>招标内容</w:t>
            </w:r>
          </w:p>
        </w:tc>
        <w:tc>
          <w:tcPr>
            <w:tcW w:w="5905" w:type="dxa"/>
            <w:tcBorders>
              <w:bottom w:val="single" w:color="auto" w:sz="4" w:space="0"/>
            </w:tcBorders>
            <w:vAlign w:val="center"/>
          </w:tcPr>
          <w:p>
            <w:pPr>
              <w:ind w:right="-1047" w:rightChars="-308"/>
              <w:rPr>
                <w:rFonts w:hAnsi="宋体" w:cs="仿宋_GB2312"/>
                <w:sz w:val="24"/>
              </w:rPr>
            </w:pPr>
            <w:r>
              <w:rPr>
                <w:rFonts w:hint="eastAsia" w:hAnsi="宋体"/>
                <w:sz w:val="24"/>
              </w:rPr>
              <w:t xml:space="preserve">施工及保修阶段全过程监理工作。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1.3.2</w:t>
            </w:r>
          </w:p>
        </w:tc>
        <w:tc>
          <w:tcPr>
            <w:tcW w:w="3093" w:type="dxa"/>
            <w:gridSpan w:val="2"/>
            <w:tcBorders>
              <w:right w:val="single" w:color="auto" w:sz="4" w:space="0"/>
            </w:tcBorders>
            <w:vAlign w:val="center"/>
          </w:tcPr>
          <w:p>
            <w:pPr>
              <w:ind w:right="-1047" w:rightChars="-308"/>
              <w:rPr>
                <w:rFonts w:hAnsi="宋体" w:cs="仿宋_GB2312"/>
                <w:sz w:val="24"/>
              </w:rPr>
            </w:pPr>
            <w:r>
              <w:rPr>
                <w:rFonts w:hint="eastAsia" w:hAnsi="宋体" w:cs="仿宋_GB2312"/>
                <w:sz w:val="24"/>
              </w:rPr>
              <w:t>服务期</w:t>
            </w:r>
          </w:p>
        </w:tc>
        <w:tc>
          <w:tcPr>
            <w:tcW w:w="59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仿宋_GB2312"/>
                <w:sz w:val="24"/>
              </w:rPr>
            </w:pPr>
            <w:r>
              <w:rPr>
                <w:rFonts w:hint="eastAsia" w:hAnsi="宋体" w:cs="宋体"/>
                <w:sz w:val="24"/>
                <w:szCs w:val="24"/>
                <w:lang w:val="en-US" w:eastAsia="zh-CN"/>
              </w:rPr>
              <w:t>同施工工期和缺陷责任期</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1.3.3</w:t>
            </w:r>
          </w:p>
        </w:tc>
        <w:tc>
          <w:tcPr>
            <w:tcW w:w="3093" w:type="dxa"/>
            <w:gridSpan w:val="2"/>
            <w:vAlign w:val="center"/>
          </w:tcPr>
          <w:p>
            <w:pPr>
              <w:ind w:right="-1047" w:rightChars="-308"/>
              <w:rPr>
                <w:rFonts w:hAnsi="宋体" w:cs="仿宋_GB2312"/>
                <w:sz w:val="24"/>
              </w:rPr>
            </w:pPr>
            <w:r>
              <w:rPr>
                <w:rFonts w:hint="eastAsia" w:hAnsi="宋体" w:cs="仿宋_GB2312"/>
                <w:sz w:val="24"/>
              </w:rPr>
              <w:t>质量要求</w:t>
            </w:r>
          </w:p>
        </w:tc>
        <w:tc>
          <w:tcPr>
            <w:tcW w:w="5905" w:type="dxa"/>
            <w:vAlign w:val="center"/>
          </w:tcPr>
          <w:p>
            <w:pPr>
              <w:ind w:right="-1047" w:rightChars="-308"/>
              <w:rPr>
                <w:rFonts w:hAnsi="宋体" w:cs="仿宋_GB2312"/>
                <w:sz w:val="24"/>
              </w:rPr>
            </w:pPr>
            <w:r>
              <w:rPr>
                <w:rFonts w:hint="eastAsia" w:hAnsi="宋体" w:cs="仿宋_GB2312"/>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1.4.1</w:t>
            </w:r>
          </w:p>
        </w:tc>
        <w:tc>
          <w:tcPr>
            <w:tcW w:w="3093" w:type="dxa"/>
            <w:gridSpan w:val="2"/>
            <w:vAlign w:val="center"/>
          </w:tcPr>
          <w:p>
            <w:pPr>
              <w:ind w:right="456" w:rightChars="134"/>
              <w:jc w:val="left"/>
              <w:rPr>
                <w:rFonts w:hAnsi="宋体" w:cs="黑体"/>
                <w:sz w:val="24"/>
              </w:rPr>
            </w:pPr>
            <w:r>
              <w:rPr>
                <w:rFonts w:hint="eastAsia" w:hAnsi="宋体" w:cs="仿宋_GB2312"/>
                <w:sz w:val="24"/>
              </w:rPr>
              <w:t>投标人资质条件、能力和信誉</w:t>
            </w:r>
          </w:p>
        </w:tc>
        <w:tc>
          <w:tcPr>
            <w:tcW w:w="5905" w:type="dxa"/>
          </w:tcPr>
          <w:p>
            <w:pPr>
              <w:widowControl/>
              <w:autoSpaceDE w:val="0"/>
              <w:spacing w:line="360" w:lineRule="auto"/>
              <w:rPr>
                <w:rFonts w:hint="eastAsia" w:ascii="宋体"/>
                <w:sz w:val="24"/>
              </w:rPr>
            </w:pPr>
            <w:r>
              <w:rPr>
                <w:rFonts w:hint="eastAsia" w:hAnsi="宋体" w:cs="宋体"/>
                <w:sz w:val="24"/>
                <w:szCs w:val="32"/>
              </w:rPr>
              <w:t>1.</w:t>
            </w:r>
            <w:r>
              <w:rPr>
                <w:rFonts w:hint="eastAsia" w:ascii="宋体"/>
                <w:sz w:val="24"/>
                <w:lang w:eastAsia="zh-CN"/>
              </w:rPr>
              <w:t>本次招标</w:t>
            </w:r>
            <w:r>
              <w:rPr>
                <w:rFonts w:hint="eastAsia" w:ascii="宋体"/>
                <w:sz w:val="24"/>
              </w:rPr>
              <w:t>要求投标人须具备市政公用工程监理企业乙级及以上资质；拟派总监理工程师具备市政公用工程专业注册监理工程师资格。</w:t>
            </w:r>
          </w:p>
          <w:p>
            <w:pPr>
              <w:widowControl/>
              <w:autoSpaceDE w:val="0"/>
              <w:spacing w:line="360" w:lineRule="auto"/>
              <w:rPr>
                <w:rFonts w:hint="eastAsia" w:ascii="宋体"/>
                <w:sz w:val="24"/>
              </w:rPr>
            </w:pPr>
            <w:r>
              <w:rPr>
                <w:rFonts w:hint="eastAsia" w:ascii="宋体"/>
                <w:sz w:val="24"/>
              </w:rPr>
              <w:t>不接受“被工商行政管理机关在全国企业信用信息公示系统中列入严重违法失信企业名单；被最高人民法院在“信用中国”网站（www.creditchina.gov.cn）或各级信用信息共享平台中列入失信被执行人名单”的投标；</w:t>
            </w:r>
          </w:p>
          <w:p>
            <w:pPr>
              <w:widowControl/>
              <w:autoSpaceDE w:val="0"/>
              <w:spacing w:line="360" w:lineRule="auto"/>
              <w:rPr>
                <w:rFonts w:hint="eastAsia" w:ascii="宋体"/>
                <w:sz w:val="24"/>
              </w:rPr>
            </w:pPr>
            <w:r>
              <w:rPr>
                <w:rFonts w:hint="eastAsia" w:ascii="宋体"/>
                <w:sz w:val="24"/>
              </w:rPr>
              <w:t>2.本次招标不接受联合体投标。</w:t>
            </w:r>
          </w:p>
          <w:p>
            <w:pPr>
              <w:widowControl/>
              <w:autoSpaceDE w:val="0"/>
              <w:spacing w:line="360" w:lineRule="auto"/>
              <w:rPr>
                <w:sz w:val="24"/>
              </w:rPr>
            </w:pPr>
            <w:r>
              <w:rPr>
                <w:rFonts w:hint="eastAsia"/>
                <w:sz w:val="24"/>
              </w:rPr>
              <w:t>3.本次招标实行资格后审。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1.4.2</w:t>
            </w:r>
          </w:p>
        </w:tc>
        <w:tc>
          <w:tcPr>
            <w:tcW w:w="3093" w:type="dxa"/>
            <w:gridSpan w:val="2"/>
            <w:vAlign w:val="center"/>
          </w:tcPr>
          <w:p>
            <w:pPr>
              <w:ind w:right="-119" w:rightChars="-35"/>
              <w:jc w:val="left"/>
              <w:rPr>
                <w:rFonts w:hAnsi="宋体" w:cs="黑体"/>
                <w:sz w:val="24"/>
              </w:rPr>
            </w:pPr>
            <w:r>
              <w:rPr>
                <w:rFonts w:hint="eastAsia" w:hAnsi="宋体" w:cs="仿宋_GB2312"/>
                <w:sz w:val="24"/>
              </w:rPr>
              <w:t>是否接受联合体标</w:t>
            </w:r>
          </w:p>
        </w:tc>
        <w:tc>
          <w:tcPr>
            <w:tcW w:w="5905" w:type="dxa"/>
          </w:tcPr>
          <w:p>
            <w:pPr>
              <w:autoSpaceDE w:val="0"/>
              <w:autoSpaceDN w:val="0"/>
              <w:adjustRightInd w:val="0"/>
              <w:spacing w:line="420" w:lineRule="exact"/>
              <w:jc w:val="left"/>
              <w:rPr>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1.9.1</w:t>
            </w:r>
          </w:p>
        </w:tc>
        <w:tc>
          <w:tcPr>
            <w:tcW w:w="3093" w:type="dxa"/>
            <w:gridSpan w:val="2"/>
            <w:vAlign w:val="center"/>
          </w:tcPr>
          <w:p>
            <w:pPr>
              <w:jc w:val="left"/>
              <w:rPr>
                <w:rFonts w:hAnsi="宋体" w:cs="黑体"/>
                <w:sz w:val="24"/>
              </w:rPr>
            </w:pPr>
            <w:r>
              <w:rPr>
                <w:rFonts w:hint="eastAsia" w:hAnsi="宋体" w:cs="仿宋_GB2312"/>
                <w:sz w:val="24"/>
              </w:rPr>
              <w:t>踏勘现场</w:t>
            </w:r>
          </w:p>
        </w:tc>
        <w:tc>
          <w:tcPr>
            <w:tcW w:w="5905" w:type="dxa"/>
          </w:tcPr>
          <w:p>
            <w:pPr>
              <w:spacing w:line="312" w:lineRule="auto"/>
              <w:rPr>
                <w:sz w:val="24"/>
              </w:rPr>
            </w:pPr>
            <w:r>
              <w:rPr>
                <w:rFonts w:hint="eastAsia" w:hAnsi="宋体" w:cs="仿宋_GB2312"/>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widowControl/>
              <w:autoSpaceDE w:val="0"/>
              <w:spacing w:line="360" w:lineRule="auto"/>
              <w:rPr>
                <w:rFonts w:hint="eastAsia" w:ascii="宋体"/>
                <w:sz w:val="24"/>
              </w:rPr>
            </w:pPr>
            <w:r>
              <w:rPr>
                <w:rFonts w:hint="eastAsia" w:ascii="宋体"/>
                <w:sz w:val="24"/>
              </w:rPr>
              <w:t>1.10.1</w:t>
            </w:r>
          </w:p>
        </w:tc>
        <w:tc>
          <w:tcPr>
            <w:tcW w:w="3093" w:type="dxa"/>
            <w:gridSpan w:val="2"/>
            <w:vAlign w:val="center"/>
          </w:tcPr>
          <w:p>
            <w:pPr>
              <w:widowControl/>
              <w:autoSpaceDE w:val="0"/>
              <w:spacing w:line="360" w:lineRule="auto"/>
              <w:rPr>
                <w:rFonts w:hint="eastAsia" w:ascii="宋体"/>
                <w:sz w:val="24"/>
              </w:rPr>
            </w:pPr>
            <w:r>
              <w:rPr>
                <w:rFonts w:hint="eastAsia" w:ascii="宋体"/>
                <w:sz w:val="24"/>
              </w:rPr>
              <w:t>投标预备会</w:t>
            </w:r>
          </w:p>
        </w:tc>
        <w:tc>
          <w:tcPr>
            <w:tcW w:w="5905" w:type="dxa"/>
          </w:tcPr>
          <w:p>
            <w:pPr>
              <w:spacing w:line="312" w:lineRule="auto"/>
              <w:rPr>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widowControl/>
              <w:autoSpaceDE w:val="0"/>
              <w:spacing w:line="360" w:lineRule="auto"/>
              <w:rPr>
                <w:rFonts w:hint="eastAsia" w:ascii="宋体"/>
                <w:sz w:val="24"/>
              </w:rPr>
            </w:pPr>
            <w:r>
              <w:rPr>
                <w:rFonts w:hint="eastAsia" w:ascii="宋体"/>
                <w:sz w:val="24"/>
              </w:rPr>
              <w:t>1.10.2</w:t>
            </w:r>
          </w:p>
        </w:tc>
        <w:tc>
          <w:tcPr>
            <w:tcW w:w="3093" w:type="dxa"/>
            <w:gridSpan w:val="2"/>
            <w:vAlign w:val="center"/>
          </w:tcPr>
          <w:p>
            <w:pPr>
              <w:widowControl/>
              <w:autoSpaceDE w:val="0"/>
              <w:spacing w:line="360" w:lineRule="auto"/>
              <w:rPr>
                <w:rFonts w:hint="eastAsia" w:ascii="宋体"/>
                <w:sz w:val="24"/>
              </w:rPr>
            </w:pPr>
            <w:r>
              <w:rPr>
                <w:rFonts w:hint="eastAsia" w:ascii="宋体"/>
                <w:sz w:val="24"/>
              </w:rPr>
              <w:t>投标人提出问题的截止时间</w:t>
            </w:r>
          </w:p>
        </w:tc>
        <w:tc>
          <w:tcPr>
            <w:tcW w:w="5905" w:type="dxa"/>
            <w:vAlign w:val="center"/>
          </w:tcPr>
          <w:p>
            <w:pPr>
              <w:autoSpaceDE w:val="0"/>
              <w:autoSpaceDN w:val="0"/>
              <w:adjustRightInd w:val="0"/>
              <w:spacing w:line="420" w:lineRule="exact"/>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hAnsi="宋体"/>
                <w:sz w:val="24"/>
              </w:rPr>
            </w:pPr>
            <w:r>
              <w:rPr>
                <w:rFonts w:hint="eastAsia" w:hAnsi="宋体"/>
                <w:sz w:val="24"/>
              </w:rPr>
              <w:t>1.10.3</w:t>
            </w:r>
          </w:p>
        </w:tc>
        <w:tc>
          <w:tcPr>
            <w:tcW w:w="3093" w:type="dxa"/>
            <w:gridSpan w:val="2"/>
            <w:vAlign w:val="center"/>
          </w:tcPr>
          <w:p>
            <w:pPr>
              <w:jc w:val="left"/>
              <w:rPr>
                <w:rFonts w:hAnsi="宋体"/>
                <w:sz w:val="24"/>
              </w:rPr>
            </w:pPr>
            <w:r>
              <w:rPr>
                <w:rFonts w:hint="eastAsia" w:hAnsi="宋体"/>
                <w:sz w:val="24"/>
              </w:rPr>
              <w:t>招标人澄清的时间</w:t>
            </w:r>
          </w:p>
        </w:tc>
        <w:tc>
          <w:tcPr>
            <w:tcW w:w="5905" w:type="dxa"/>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1.11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分包</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1.12 </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偏离</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构成招标文件的其他材料</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投标人要求澄清招标文件的截止时间</w:t>
            </w:r>
          </w:p>
        </w:tc>
        <w:tc>
          <w:tcPr>
            <w:tcW w:w="5905" w:type="dxa"/>
            <w:vAlign w:val="center"/>
          </w:tcPr>
          <w:p>
            <w:pPr>
              <w:autoSpaceDE w:val="0"/>
              <w:autoSpaceDN w:val="0"/>
              <w:adjustRightInd w:val="0"/>
              <w:spacing w:line="360" w:lineRule="auto"/>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投标截止时间</w:t>
            </w:r>
          </w:p>
        </w:tc>
        <w:tc>
          <w:tcPr>
            <w:tcW w:w="5905" w:type="dxa"/>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2019年</w:t>
            </w:r>
            <w:r>
              <w:rPr>
                <w:rFonts w:hint="eastAsia" w:hAnsi="宋体" w:eastAsia="宋体" w:cs="宋体"/>
                <w:sz w:val="24"/>
                <w:lang w:val="en-US" w:eastAsia="zh-CN"/>
              </w:rPr>
              <w:t xml:space="preserve"> 1 </w:t>
            </w:r>
            <w:r>
              <w:rPr>
                <w:rFonts w:hint="eastAsia" w:hAnsi="宋体" w:eastAsia="宋体" w:cs="宋体"/>
                <w:sz w:val="24"/>
              </w:rPr>
              <w:t>月</w:t>
            </w:r>
            <w:r>
              <w:rPr>
                <w:rFonts w:hint="eastAsia" w:hAnsi="宋体" w:eastAsia="宋体" w:cs="宋体"/>
                <w:sz w:val="24"/>
                <w:lang w:val="en-US" w:eastAsia="zh-CN"/>
              </w:rPr>
              <w:t xml:space="preserve"> 17 </w:t>
            </w:r>
            <w:r>
              <w:rPr>
                <w:rFonts w:hint="eastAsia" w:hAnsi="宋体" w:eastAsia="宋体" w:cs="宋体"/>
                <w:sz w:val="24"/>
              </w:rPr>
              <w:t>日</w:t>
            </w:r>
            <w:r>
              <w:rPr>
                <w:rFonts w:hint="eastAsia" w:hAnsi="宋体" w:eastAsia="宋体" w:cs="宋体"/>
                <w:sz w:val="24"/>
                <w:lang w:val="en-US" w:eastAsia="zh-CN"/>
              </w:rPr>
              <w:t>10</w:t>
            </w:r>
            <w:bookmarkStart w:id="35" w:name="_GoBack"/>
            <w:bookmarkEnd w:id="35"/>
            <w:r>
              <w:rPr>
                <w:rFonts w:hint="eastAsia" w:hAnsi="宋体" w:eastAsia="宋体" w:cs="宋体"/>
                <w:sz w:val="24"/>
                <w:lang w:val="en-US" w:eastAsia="zh-CN"/>
              </w:rPr>
              <w:t xml:space="preserve"> </w:t>
            </w:r>
            <w:r>
              <w:rPr>
                <w:rFonts w:hint="eastAsia" w:hAnsi="宋体" w:eastAsia="宋体" w:cs="宋体"/>
                <w:sz w:val="24"/>
              </w:rPr>
              <w:t>时</w:t>
            </w:r>
            <w:r>
              <w:rPr>
                <w:rFonts w:hint="eastAsia" w:hAnsi="宋体" w:eastAsia="宋体" w:cs="宋体"/>
                <w:sz w:val="24"/>
                <w:lang w:val="en-US" w:eastAsia="zh-CN"/>
              </w:rPr>
              <w:t xml:space="preserve"> 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2.2.3</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投标人确认收到招标文件澄清的时间</w:t>
            </w:r>
          </w:p>
        </w:tc>
        <w:tc>
          <w:tcPr>
            <w:tcW w:w="5905" w:type="dxa"/>
            <w:vAlign w:val="center"/>
          </w:tcPr>
          <w:p>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2.3.2</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投标人确认收到招标文件修改的时间</w:t>
            </w:r>
          </w:p>
        </w:tc>
        <w:tc>
          <w:tcPr>
            <w:tcW w:w="5905" w:type="dxa"/>
            <w:vAlign w:val="center"/>
          </w:tcPr>
          <w:p>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3.1.1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构成投标文件的其他材料</w:t>
            </w:r>
          </w:p>
        </w:tc>
        <w:tc>
          <w:tcPr>
            <w:tcW w:w="5905" w:type="dxa"/>
          </w:tcPr>
          <w:p>
            <w:pPr>
              <w:autoSpaceDE w:val="0"/>
              <w:autoSpaceDN w:val="0"/>
              <w:adjustRightInd w:val="0"/>
              <w:spacing w:line="360" w:lineRule="auto"/>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3.3.1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投标有效期</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3.4.</w:t>
            </w:r>
            <w:r>
              <w:rPr>
                <w:rFonts w:hint="eastAsia" w:hAnsi="宋体" w:cs="TimesNewRomanPSMT"/>
                <w:sz w:val="24"/>
                <w:lang w:val="en-US" w:eastAsia="zh-CN"/>
              </w:rPr>
              <w:t>1</w:t>
            </w:r>
          </w:p>
        </w:tc>
        <w:tc>
          <w:tcPr>
            <w:tcW w:w="3093" w:type="dxa"/>
            <w:gridSpan w:val="2"/>
            <w:vAlign w:val="center"/>
          </w:tcPr>
          <w:p>
            <w:pPr>
              <w:autoSpaceDE w:val="0"/>
              <w:autoSpaceDN w:val="0"/>
              <w:adjustRightInd w:val="0"/>
              <w:jc w:val="center"/>
              <w:rPr>
                <w:rFonts w:hint="eastAsia" w:hAnsi="宋体" w:cs="仿宋_GB2312"/>
                <w:sz w:val="24"/>
              </w:rPr>
            </w:pPr>
            <w:r>
              <w:rPr>
                <w:rFonts w:hint="eastAsia" w:hAnsi="宋体" w:cs="仿宋_GB2312"/>
                <w:sz w:val="24"/>
                <w:lang w:eastAsia="zh-CN"/>
              </w:rPr>
              <w:t>投标保证金</w:t>
            </w:r>
          </w:p>
        </w:tc>
        <w:tc>
          <w:tcPr>
            <w:tcW w:w="5905" w:type="dxa"/>
            <w:vAlign w:val="top"/>
          </w:tcPr>
          <w:p>
            <w:pPr>
              <w:autoSpaceDE w:val="0"/>
              <w:autoSpaceDN w:val="0"/>
              <w:adjustRightInd w:val="0"/>
              <w:jc w:val="left"/>
              <w:rPr>
                <w:rFonts w:hint="eastAsia" w:hAnsi="宋体" w:cs="仿宋_GB2312"/>
                <w:sz w:val="24"/>
              </w:rPr>
            </w:pPr>
            <w:r>
              <w:rPr>
                <w:rFonts w:hint="eastAsia" w:hAnsi="宋体" w:cs="仿宋_GB2312"/>
                <w:sz w:val="24"/>
                <w:lang w:eastAsia="zh-CN"/>
              </w:rPr>
              <w:t>详见附件投标保证金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44" w:type="dxa"/>
            <w:gridSpan w:val="2"/>
            <w:vAlign w:val="center"/>
          </w:tcPr>
          <w:p>
            <w:pPr>
              <w:autoSpaceDE w:val="0"/>
              <w:autoSpaceDN w:val="0"/>
              <w:adjustRightInd w:val="0"/>
              <w:jc w:val="center"/>
              <w:rPr>
                <w:rFonts w:hint="eastAsia" w:hAnsi="宋体" w:cs="TimesNewRomanPSMT" w:eastAsiaTheme="minorEastAsia"/>
                <w:sz w:val="24"/>
                <w:lang w:val="en-US" w:eastAsia="zh-CN"/>
              </w:rPr>
            </w:pPr>
            <w:bookmarkStart w:id="1" w:name="OLE_LINK22" w:colFirst="1" w:colLast="2"/>
            <w:r>
              <w:rPr>
                <w:rFonts w:hint="eastAsia" w:hAnsi="宋体" w:cs="TimesNewRomanPSMT"/>
                <w:sz w:val="24"/>
              </w:rPr>
              <w:t>3.4.</w:t>
            </w:r>
            <w:r>
              <w:rPr>
                <w:rFonts w:hint="eastAsia" w:hAnsi="宋体" w:cs="TimesNewRomanPSMT"/>
                <w:sz w:val="24"/>
                <w:lang w:val="en-US" w:eastAsia="zh-CN"/>
              </w:rPr>
              <w:t>2</w:t>
            </w:r>
          </w:p>
        </w:tc>
        <w:tc>
          <w:tcPr>
            <w:tcW w:w="3093" w:type="dxa"/>
            <w:gridSpan w:val="2"/>
            <w:vAlign w:val="center"/>
          </w:tcPr>
          <w:p>
            <w:pPr>
              <w:autoSpaceDE w:val="0"/>
              <w:autoSpaceDN w:val="0"/>
              <w:adjustRightInd w:val="0"/>
              <w:jc w:val="center"/>
              <w:rPr>
                <w:rFonts w:hAnsi="宋体" w:cs="仿宋_GB2312"/>
                <w:sz w:val="24"/>
              </w:rPr>
            </w:pPr>
            <w:r>
              <w:rPr>
                <w:rFonts w:hint="eastAsia" w:hAnsi="宋体" w:cs="仿宋_GB2312"/>
                <w:sz w:val="24"/>
              </w:rPr>
              <w:t>履约保证金提交数额</w:t>
            </w:r>
          </w:p>
        </w:tc>
        <w:tc>
          <w:tcPr>
            <w:tcW w:w="5905" w:type="dxa"/>
            <w:vAlign w:val="center"/>
          </w:tcPr>
          <w:p>
            <w:pPr>
              <w:rPr>
                <w:rFonts w:hAnsi="宋体" w:eastAsia="宋体" w:cs="宋体"/>
                <w:sz w:val="24"/>
              </w:rPr>
            </w:pPr>
            <w:r>
              <w:rPr>
                <w:rFonts w:hint="eastAsia" w:ascii="宋体" w:hAnsi="宋体" w:eastAsia="宋体" w:cs="宋体"/>
                <w:sz w:val="24"/>
                <w:szCs w:val="24"/>
              </w:rPr>
              <w:t>履约保证金数额不得超过中标合同金额的10%。</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3093" w:type="dxa"/>
            <w:gridSpan w:val="2"/>
            <w:vAlign w:val="center"/>
          </w:tcPr>
          <w:p>
            <w:pPr>
              <w:autoSpaceDE w:val="0"/>
              <w:autoSpaceDN w:val="0"/>
              <w:adjustRightInd w:val="0"/>
              <w:rPr>
                <w:rFonts w:hAnsi="宋体" w:cs="TimesNewRomanPSMT"/>
                <w:sz w:val="24"/>
              </w:rPr>
            </w:pPr>
            <w:r>
              <w:rPr>
                <w:rFonts w:hint="eastAsia" w:hAnsi="宋体" w:cs="TimesNewRomanPSMT"/>
                <w:sz w:val="24"/>
              </w:rPr>
              <w:t>近年财务状况的年份要求</w:t>
            </w:r>
          </w:p>
        </w:tc>
        <w:tc>
          <w:tcPr>
            <w:tcW w:w="5905" w:type="dxa"/>
            <w:vAlign w:val="center"/>
          </w:tcPr>
          <w:p>
            <w:pPr>
              <w:autoSpaceDE w:val="0"/>
              <w:autoSpaceDN w:val="0"/>
              <w:adjustRightInd w:val="0"/>
              <w:rPr>
                <w:rFonts w:hAnsi="宋体" w:cs="TimesNewRomanPSMT"/>
                <w:sz w:val="24"/>
              </w:rPr>
            </w:pPr>
            <w:r>
              <w:rPr>
                <w:rFonts w:hint="eastAsia" w:cs="TimesNewRomanPSMT"/>
                <w:sz w:val="24"/>
              </w:rPr>
              <w:t>近年，指2015、2016、2017年度</w:t>
            </w:r>
            <w:r>
              <w:rPr>
                <w:rFonts w:hint="eastAsia" w:hAnsi="Calibri" w:eastAsia="宋体" w:cs="TimesNewRomanPSMT"/>
                <w:sz w:val="24"/>
              </w:rPr>
              <w:t>(如公司成立未满三年，需提供从成立至今的年度财务状况)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309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近年完成的类似项目</w:t>
            </w:r>
          </w:p>
        </w:tc>
        <w:tc>
          <w:tcPr>
            <w:tcW w:w="5905" w:type="dxa"/>
            <w:vAlign w:val="center"/>
          </w:tcPr>
          <w:p>
            <w:pPr>
              <w:autoSpaceDE w:val="0"/>
              <w:autoSpaceDN w:val="0"/>
              <w:adjustRightInd w:val="0"/>
              <w:rPr>
                <w:rFonts w:hint="eastAsia" w:hAnsi="宋体" w:cs="TimesNewRomanPSMT" w:eastAsiaTheme="minorEastAsia"/>
                <w:sz w:val="24"/>
                <w:lang w:eastAsia="zh-CN"/>
              </w:rPr>
            </w:pPr>
            <w:r>
              <w:rPr>
                <w:rFonts w:hint="eastAsia" w:hAnsi="宋体" w:cs="TimesNewRomanPSMT"/>
                <w:sz w:val="24"/>
              </w:rPr>
              <w:t>指20</w:t>
            </w:r>
            <w:r>
              <w:rPr>
                <w:rFonts w:hint="eastAsia" w:hAnsi="宋体" w:cs="TimesNewRomanPSMT"/>
                <w:sz w:val="24"/>
                <w:lang w:val="en-US" w:eastAsia="zh-CN"/>
              </w:rPr>
              <w:t>16</w:t>
            </w:r>
            <w:r>
              <w:rPr>
                <w:rFonts w:hint="eastAsia" w:hAnsi="宋体" w:cs="TimesNewRomanPSMT"/>
                <w:sz w:val="24"/>
              </w:rPr>
              <w:t>年1月1日</w:t>
            </w:r>
            <w:r>
              <w:rPr>
                <w:rFonts w:hint="eastAsia" w:hAnsi="宋体" w:cs="TimesNewRomanPSMT"/>
                <w:sz w:val="24"/>
                <w:lang w:eastAsia="zh-CN"/>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3.5.5</w:t>
            </w:r>
          </w:p>
        </w:tc>
        <w:tc>
          <w:tcPr>
            <w:tcW w:w="309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近年发生的诉讼及仲裁</w:t>
            </w:r>
          </w:p>
        </w:tc>
        <w:tc>
          <w:tcPr>
            <w:tcW w:w="5905" w:type="dxa"/>
            <w:vAlign w:val="center"/>
          </w:tcPr>
          <w:p>
            <w:pPr>
              <w:autoSpaceDE w:val="0"/>
              <w:autoSpaceDN w:val="0"/>
              <w:adjustRightInd w:val="0"/>
              <w:rPr>
                <w:rFonts w:hAnsi="宋体" w:cs="TimesNewRomanPSMT"/>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309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是否允许递交备选投标方案</w:t>
            </w:r>
          </w:p>
        </w:tc>
        <w:tc>
          <w:tcPr>
            <w:tcW w:w="5905" w:type="dxa"/>
            <w:vAlign w:val="center"/>
          </w:tcPr>
          <w:p>
            <w:pPr>
              <w:autoSpaceDE w:val="0"/>
              <w:autoSpaceDN w:val="0"/>
              <w:adjustRightInd w:val="0"/>
              <w:spacing w:line="360"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bookmarkStart w:id="2" w:name="OLE_LINK23" w:colFirst="1" w:colLast="2"/>
            <w:r>
              <w:rPr>
                <w:rFonts w:hAnsi="宋体" w:cs="TimesNewRomanPSMT"/>
                <w:sz w:val="24"/>
              </w:rPr>
              <w:t>3.7.3</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5905" w:type="dxa"/>
          </w:tcPr>
          <w:p>
            <w:pPr>
              <w:rPr>
                <w:rFonts w:hAnsi="宋体" w:cs="宋体"/>
                <w:sz w:val="24"/>
                <w:szCs w:val="22"/>
                <w:lang w:val="zh-CN"/>
              </w:rPr>
            </w:pPr>
            <w:r>
              <w:rPr>
                <w:rFonts w:hint="eastAsia" w:hAnsi="宋体" w:cs="宋体"/>
                <w:sz w:val="24"/>
                <w:szCs w:val="22"/>
                <w:lang w:val="zh-CN"/>
              </w:rPr>
              <w:t>纸质投标文件：正本按招标文件要求签字盖章（无需逐页签字盖章），副本应与正本保持一致（可为正本的复印件）。正本与副本不一致的，以正本为准。</w:t>
            </w:r>
          </w:p>
          <w:p>
            <w:pPr>
              <w:widowControl/>
              <w:spacing w:line="360" w:lineRule="auto"/>
              <w:rPr>
                <w:rFonts w:hAnsi="宋体"/>
                <w:b/>
                <w:sz w:val="24"/>
                <w:lang w:val="zh-CN"/>
              </w:rPr>
            </w:pPr>
            <w:r>
              <w:rPr>
                <w:rFonts w:hint="eastAsia" w:hAnsi="宋体" w:cs="宋体"/>
                <w:b/>
                <w:bCs/>
                <w:sz w:val="24"/>
                <w:szCs w:val="22"/>
                <w:lang w:val="zh-CN"/>
              </w:rPr>
              <w:t>电子投标</w:t>
            </w:r>
            <w:r>
              <w:rPr>
                <w:rFonts w:hint="eastAsia" w:hAnsi="宋体" w:cs="TimesNewRomanPSMT"/>
                <w:b/>
                <w:bCs/>
                <w:sz w:val="24"/>
              </w:rPr>
              <w:t>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5905" w:type="dxa"/>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widowControl/>
              <w:spacing w:line="360" w:lineRule="auto"/>
              <w:rPr>
                <w:rFonts w:hAnsi="宋体"/>
                <w:sz w:val="24"/>
                <w:lang w:val="zh-CN"/>
              </w:rPr>
            </w:pPr>
            <w:r>
              <w:rPr>
                <w:rFonts w:hint="eastAsia" w:hAnsi="宋体" w:eastAsia="宋体" w:cs="宋体"/>
                <w:b/>
                <w:sz w:val="24"/>
              </w:rPr>
              <w:t>注:投标人提交的电子投标文件，必须是通过“许昌投标文件制作系统SEARUNV1.0”制作，并经过签章和加密后生成的电子投标文件。</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5905" w:type="dxa"/>
          </w:tcPr>
          <w:p>
            <w:pPr>
              <w:widowControl/>
              <w:spacing w:line="360" w:lineRule="auto"/>
              <w:rPr>
                <w:rFonts w:hAnsi="宋体" w:cs="仿宋_GB2312"/>
                <w:b/>
                <w:sz w:val="24"/>
              </w:rPr>
            </w:pPr>
            <w:r>
              <w:rPr>
                <w:rFonts w:hint="eastAsia" w:hAnsi="宋体" w:eastAsia="宋体" w:cs="宋体"/>
                <w:sz w:val="24"/>
              </w:rPr>
              <w:t>使用电子介质存储的备份文件单独密封、盖章，</w:t>
            </w:r>
            <w:r>
              <w:rPr>
                <w:rFonts w:hint="eastAsia" w:hAnsi="宋体" w:cs="宋体"/>
                <w:sz w:val="24"/>
              </w:rPr>
              <w:t>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bookmarkStart w:id="3" w:name="OLE_LINK27" w:colFirst="1" w:colLast="2"/>
            <w:r>
              <w:rPr>
                <w:rFonts w:hAnsi="宋体" w:cs="TimesNewRomanPSMT"/>
                <w:sz w:val="24"/>
              </w:rPr>
              <w:t>4.1.2</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封套上写明</w:t>
            </w:r>
          </w:p>
        </w:tc>
        <w:tc>
          <w:tcPr>
            <w:tcW w:w="5905" w:type="dxa"/>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标段 </w:t>
            </w:r>
            <w:r>
              <w:rPr>
                <w:rFonts w:hint="eastAsia" w:hAnsi="宋体" w:eastAsia="宋体" w:cs="宋体"/>
                <w:sz w:val="24"/>
              </w:rPr>
              <w:t>电子版投标文件</w:t>
            </w:r>
          </w:p>
          <w:p>
            <w:pPr>
              <w:autoSpaceDE w:val="0"/>
              <w:autoSpaceDN w:val="0"/>
              <w:adjustRightInd w:val="0"/>
              <w:spacing w:line="420" w:lineRule="exact"/>
              <w:jc w:val="left"/>
              <w:rPr>
                <w:rFonts w:hAnsi="宋体" w:cs="黑体"/>
                <w:sz w:val="24"/>
              </w:rPr>
            </w:pPr>
            <w:r>
              <w:rPr>
                <w:rFonts w:hint="eastAsia" w:hAnsi="宋体" w:eastAsia="宋体" w:cs="宋体"/>
                <w:sz w:val="24"/>
              </w:rPr>
              <w:t>在2019年</w:t>
            </w:r>
            <w:r>
              <w:rPr>
                <w:rFonts w:hint="eastAsia" w:hAnsi="宋体" w:eastAsia="宋体" w:cs="宋体"/>
                <w:sz w:val="24"/>
                <w:u w:val="single"/>
              </w:rPr>
              <w:t xml:space="preserve">    </w:t>
            </w:r>
            <w:r>
              <w:rPr>
                <w:rFonts w:hint="eastAsia" w:hAnsi="宋体" w:eastAsia="宋体" w:cs="宋体"/>
                <w:sz w:val="24"/>
              </w:rPr>
              <w:t>月</w:t>
            </w:r>
            <w:r>
              <w:rPr>
                <w:rFonts w:hint="eastAsia" w:hAnsi="宋体" w:eastAsia="宋体" w:cs="宋体"/>
                <w:sz w:val="24"/>
                <w:u w:val="single"/>
              </w:rPr>
              <w:t xml:space="preserve">     </w:t>
            </w:r>
            <w:r>
              <w:rPr>
                <w:rFonts w:hint="eastAsia" w:hAnsi="宋体" w:eastAsia="宋体" w:cs="宋体"/>
                <w:sz w:val="24"/>
              </w:rPr>
              <w:t>日</w:t>
            </w:r>
            <w:r>
              <w:rPr>
                <w:rFonts w:hint="eastAsia" w:hAnsi="宋体" w:eastAsia="宋体" w:cs="宋体"/>
                <w:sz w:val="24"/>
                <w:u w:val="single"/>
              </w:rPr>
              <w:t xml:space="preserve">    </w:t>
            </w:r>
            <w:r>
              <w:rPr>
                <w:rFonts w:hint="eastAsia" w:hAnsi="宋体" w:eastAsia="宋体" w:cs="宋体"/>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5905" w:type="dxa"/>
            <w:vAlign w:val="center"/>
          </w:tcPr>
          <w:p>
            <w:pPr>
              <w:spacing w:line="360" w:lineRule="auto"/>
              <w:rPr>
                <w:rFonts w:hAnsi="宋体"/>
                <w:sz w:val="24"/>
                <w:u w:val="single"/>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val="en-US" w:eastAsia="zh-CN"/>
              </w:rPr>
              <w:t>4167</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5905" w:type="dxa"/>
            <w:vAlign w:val="center"/>
          </w:tcPr>
          <w:p>
            <w:pPr>
              <w:autoSpaceDE w:val="0"/>
              <w:autoSpaceDN w:val="0"/>
              <w:adjustRightInd w:val="0"/>
              <w:spacing w:line="360" w:lineRule="auto"/>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5905" w:type="dxa"/>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spacing w:line="360" w:lineRule="auto"/>
              <w:ind w:left="480" w:hanging="480" w:hangingChars="200"/>
              <w:rPr>
                <w:rFonts w:hAnsi="宋体" w:cs="黑体"/>
                <w:sz w:val="24"/>
              </w:rPr>
            </w:pPr>
            <w:r>
              <w:rPr>
                <w:rFonts w:hint="eastAsia" w:hAnsi="宋体" w:eastAsia="宋体" w:cs="宋体"/>
                <w:sz w:val="24"/>
              </w:rPr>
              <w:t>开标地点：</w:t>
            </w:r>
            <w:r>
              <w:rPr>
                <w:rFonts w:hint="eastAsia" w:ascii="宋体" w:hAnsi="宋体" w:eastAsia="宋体" w:cs="宋体"/>
                <w:sz w:val="24"/>
                <w:szCs w:val="24"/>
              </w:rPr>
              <w:t>许昌市建安区新元大道兴业大厦</w:t>
            </w:r>
            <w:r>
              <w:rPr>
                <w:rFonts w:hint="eastAsia" w:ascii="宋体" w:hAnsi="宋体" w:eastAsia="宋体" w:cs="宋体"/>
                <w:sz w:val="24"/>
                <w:szCs w:val="24"/>
                <w:lang w:val="en-US" w:eastAsia="zh-CN"/>
              </w:rPr>
              <w:t>4167</w:t>
            </w:r>
            <w:r>
              <w:rPr>
                <w:rFonts w:hint="eastAsia" w:ascii="宋体" w:hAnsi="宋体" w:eastAsia="宋体" w:cs="宋体"/>
                <w:sz w:val="24"/>
                <w:szCs w:val="24"/>
              </w:rPr>
              <w:t>室</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5905" w:type="dxa"/>
          </w:tcPr>
          <w:p>
            <w:pPr>
              <w:autoSpaceDE w:val="0"/>
              <w:autoSpaceDN w:val="0"/>
              <w:adjustRightInd w:val="0"/>
              <w:spacing w:line="360" w:lineRule="auto"/>
              <w:jc w:val="left"/>
              <w:rPr>
                <w:rFonts w:hAnsi="宋体" w:cs="黑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6.1.1 </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5905" w:type="dxa"/>
            <w:vAlign w:val="center"/>
          </w:tcPr>
          <w:p>
            <w:pPr>
              <w:numPr>
                <w:ilvl w:val="0"/>
                <w:numId w:val="1"/>
              </w:numPr>
              <w:tabs>
                <w:tab w:val="left" w:pos="0"/>
                <w:tab w:val="clear" w:pos="360"/>
              </w:tabs>
              <w:spacing w:line="288" w:lineRule="auto"/>
              <w:ind w:left="0" w:hanging="648"/>
              <w:rPr>
                <w:rFonts w:hAnsi="宋体" w:eastAsia="宋体" w:cs="宋体"/>
                <w:sz w:val="24"/>
              </w:rPr>
            </w:pPr>
            <w:r>
              <w:rPr>
                <w:rFonts w:hint="eastAsia" w:ascii="新宋体" w:hAnsi="新宋体" w:eastAsia="新宋体"/>
                <w:sz w:val="24"/>
              </w:rPr>
              <w:t>评标委员会构成7人，从河南省综合评标专家库中随机抽取5人和招标人代表2人（其中注册造价工程师不少于3人）。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是否授权评标委员会确定中标人</w:t>
            </w:r>
          </w:p>
        </w:tc>
        <w:tc>
          <w:tcPr>
            <w:tcW w:w="5905" w:type="dxa"/>
            <w:vAlign w:val="center"/>
          </w:tcPr>
          <w:p>
            <w:pPr>
              <w:autoSpaceDE w:val="0"/>
              <w:autoSpaceDN w:val="0"/>
              <w:adjustRightInd w:val="0"/>
              <w:spacing w:line="360" w:lineRule="auto"/>
              <w:rPr>
                <w:rFonts w:hAnsi="宋体" w:cs="黑体"/>
                <w:sz w:val="24"/>
              </w:rPr>
            </w:pPr>
            <w:r>
              <w:rPr>
                <w:rFonts w:hint="eastAsia" w:hAnsi="宋体" w:cs="仿宋_GB2312"/>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37" w:type="dxa"/>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2935" w:type="dxa"/>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类似项目</w:t>
            </w:r>
          </w:p>
        </w:tc>
        <w:tc>
          <w:tcPr>
            <w:tcW w:w="6063" w:type="dxa"/>
            <w:gridSpan w:val="2"/>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2016年1月1日以来不低于</w:t>
            </w:r>
            <w:r>
              <w:rPr>
                <w:rFonts w:hint="eastAsia" w:hAnsi="宋体" w:cs="TimesNewRomanPSMT"/>
                <w:sz w:val="24"/>
                <w:lang w:val="en-US" w:eastAsia="zh-CN"/>
              </w:rPr>
              <w:t>本项目招标控制价的</w:t>
            </w:r>
            <w:r>
              <w:rPr>
                <w:rFonts w:hint="eastAsia" w:hAnsi="宋体" w:cs="TimesNewRomanPSMT"/>
                <w:sz w:val="24"/>
                <w:lang w:eastAsia="zh-CN"/>
              </w:rPr>
              <w:t>市政公用</w:t>
            </w:r>
            <w:r>
              <w:rPr>
                <w:rFonts w:hint="eastAsia" w:hAnsi="宋体" w:cs="TimesNewRomanPSMT"/>
                <w:sz w:val="24"/>
              </w:rPr>
              <w:t>工程</w:t>
            </w:r>
            <w:r>
              <w:rPr>
                <w:rFonts w:hint="eastAsia" w:hAnsi="宋体" w:cs="TimesNewRomanPSMT"/>
                <w:sz w:val="24"/>
                <w:lang w:eastAsia="zh-CN"/>
              </w:rPr>
              <w:t>监理项目</w:t>
            </w: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hAnsi="宋体"/>
                <w:bCs/>
                <w:sz w:val="24"/>
              </w:rPr>
            </w:pPr>
            <w:r>
              <w:rPr>
                <w:rFonts w:hint="eastAsia" w:hAnsi="宋体"/>
                <w:bCs/>
                <w:sz w:val="24"/>
              </w:rPr>
              <w:t>10.2.1</w:t>
            </w:r>
          </w:p>
        </w:tc>
        <w:tc>
          <w:tcPr>
            <w:tcW w:w="8998" w:type="dxa"/>
            <w:gridSpan w:val="3"/>
            <w:vAlign w:val="center"/>
          </w:tcPr>
          <w:p>
            <w:pPr>
              <w:autoSpaceDE w:val="0"/>
              <w:autoSpaceDN w:val="0"/>
              <w:adjustRightInd w:val="0"/>
              <w:jc w:val="left"/>
              <w:rPr>
                <w:rFonts w:ascii="新宋体" w:hAnsi="新宋体" w:eastAsia="新宋体"/>
                <w:b/>
                <w:sz w:val="24"/>
              </w:rPr>
            </w:pPr>
            <w:r>
              <w:rPr>
                <w:rFonts w:hint="eastAsia" w:ascii="新宋体" w:hAnsi="新宋体" w:eastAsia="新宋体"/>
                <w:b/>
                <w:sz w:val="24"/>
              </w:rPr>
              <w:t>招标控制价：</w:t>
            </w:r>
          </w:p>
          <w:p>
            <w:pPr>
              <w:autoSpaceDE w:val="0"/>
              <w:autoSpaceDN w:val="0"/>
              <w:adjustRightInd w:val="0"/>
              <w:jc w:val="left"/>
              <w:rPr>
                <w:rFonts w:ascii="新宋体" w:hAnsi="新宋体" w:eastAsia="新宋体"/>
                <w:b/>
                <w:sz w:val="24"/>
              </w:rPr>
            </w:pPr>
            <w:r>
              <w:rPr>
                <w:rFonts w:hint="eastAsia" w:ascii="新宋体" w:hAnsi="新宋体" w:eastAsia="新宋体"/>
                <w:b/>
                <w:sz w:val="24"/>
              </w:rPr>
              <w:t>大写:</w:t>
            </w:r>
            <w:r>
              <w:rPr>
                <w:rFonts w:hint="eastAsia" w:ascii="新宋体" w:hAnsi="新宋体" w:eastAsia="新宋体"/>
                <w:b/>
                <w:sz w:val="24"/>
                <w:lang w:eastAsia="zh-CN"/>
              </w:rPr>
              <w:t>肆拾玖万柒仟肆佰壹拾伍元整</w:t>
            </w:r>
            <w:r>
              <w:rPr>
                <w:rFonts w:hint="eastAsia" w:ascii="新宋体" w:hAnsi="新宋体" w:eastAsia="新宋体"/>
                <w:b/>
                <w:sz w:val="24"/>
              </w:rPr>
              <w:t>；</w:t>
            </w:r>
          </w:p>
          <w:p>
            <w:pPr>
              <w:autoSpaceDE w:val="0"/>
              <w:autoSpaceDN w:val="0"/>
              <w:adjustRightInd w:val="0"/>
              <w:jc w:val="left"/>
              <w:rPr>
                <w:rFonts w:hint="eastAsia" w:ascii="新宋体" w:hAnsi="新宋体" w:eastAsia="新宋体" w:cs="Times New Roman"/>
                <w:b/>
                <w:sz w:val="24"/>
                <w:szCs w:val="22"/>
                <w:lang w:eastAsia="zh-CN"/>
              </w:rPr>
            </w:pPr>
            <w:r>
              <w:rPr>
                <w:rFonts w:hint="eastAsia" w:ascii="新宋体" w:hAnsi="新宋体" w:eastAsia="新宋体"/>
                <w:b/>
                <w:sz w:val="24"/>
              </w:rPr>
              <w:t>小写</w:t>
            </w:r>
            <w:r>
              <w:rPr>
                <w:rFonts w:hint="eastAsia" w:ascii="新宋体" w:hAnsi="新宋体" w:eastAsia="新宋体" w:cs="Times New Roman"/>
                <w:b/>
                <w:sz w:val="24"/>
                <w:szCs w:val="22"/>
                <w:lang w:eastAsia="zh-CN"/>
              </w:rPr>
              <w:t>：</w:t>
            </w:r>
            <w:r>
              <w:rPr>
                <w:rFonts w:hint="eastAsia" w:ascii="新宋体" w:hAnsi="新宋体" w:eastAsia="新宋体" w:cs="Times New Roman"/>
                <w:b/>
                <w:sz w:val="24"/>
                <w:szCs w:val="22"/>
                <w:lang w:val="en-US" w:eastAsia="zh-CN"/>
              </w:rPr>
              <w:t>497415.00</w:t>
            </w:r>
            <w:r>
              <w:rPr>
                <w:rFonts w:hint="eastAsia" w:ascii="新宋体" w:hAnsi="新宋体" w:eastAsia="新宋体" w:cs="Times New Roman"/>
                <w:b/>
                <w:sz w:val="24"/>
                <w:szCs w:val="22"/>
                <w:lang w:eastAsia="zh-CN"/>
              </w:rPr>
              <w:t>元。</w:t>
            </w:r>
          </w:p>
          <w:p>
            <w:pPr>
              <w:autoSpaceDE w:val="0"/>
              <w:autoSpaceDN w:val="0"/>
              <w:adjustRightInd w:val="0"/>
              <w:spacing w:line="360" w:lineRule="auto"/>
              <w:jc w:val="left"/>
              <w:rPr>
                <w:rFonts w:ascii="新宋体" w:hAnsi="新宋体" w:eastAsia="新宋体"/>
                <w:b/>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ind w:left="240" w:hanging="240" w:hangingChars="100"/>
              <w:rPr>
                <w:rFonts w:hAnsi="宋体"/>
                <w:sz w:val="24"/>
              </w:rPr>
            </w:pPr>
            <w:r>
              <w:rPr>
                <w:rFonts w:hint="eastAsia" w:hAnsi="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numPr>
                <w:ilvl w:val="0"/>
                <w:numId w:val="2"/>
              </w:numPr>
              <w:spacing w:line="312" w:lineRule="auto"/>
              <w:rPr>
                <w:rFonts w:hAnsi="宋体" w:cs="宋体"/>
                <w:b/>
                <w:sz w:val="24"/>
              </w:rPr>
            </w:pPr>
            <w:r>
              <w:rPr>
                <w:rFonts w:hint="eastAsia" w:hAnsi="宋体" w:cs="宋体"/>
                <w:b/>
                <w:sz w:val="24"/>
              </w:rPr>
              <w:t>开标时各投标人的法定代表人或授权委托人持身份证原件及授权委托书，到开标现场签到，缺席或逾期不到者视为放弃。各投标单位参加会议人数不得多于三人。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widowControl/>
              <w:spacing w:line="360" w:lineRule="auto"/>
              <w:rPr>
                <w:rFonts w:hAnsi="宋体" w:cs="仿宋_GB2312"/>
                <w:sz w:val="24"/>
              </w:rPr>
            </w:pPr>
            <w:r>
              <w:rPr>
                <w:rFonts w:hint="eastAsia" w:hAnsi="宋体"/>
                <w:sz w:val="24"/>
              </w:rPr>
              <w:t>本公告同时在《全国公共资源交易平台(河南省</w:t>
            </w:r>
            <w:r>
              <w:rPr>
                <w:rFonts w:hint="eastAsia" w:ascii="MS Mincho" w:hAnsi="MS Mincho" w:eastAsia="MS Mincho" w:cs="MS Mincho"/>
                <w:sz w:val="24"/>
              </w:rPr>
              <w:t>▪</w:t>
            </w:r>
            <w:r>
              <w:rPr>
                <w:rFonts w:hint="eastAsia" w:hAnsi="宋体" w:eastAsia="宋体" w:cs="宋体"/>
                <w:sz w:val="24"/>
              </w:rPr>
              <w:t>许昌市</w:t>
            </w:r>
            <w:r>
              <w:rPr>
                <w:rFonts w:hint="eastAsia" w:hAnsi="宋体"/>
                <w:sz w:val="24"/>
              </w:rPr>
              <w:t>)》及《河南省电子招标投标公共服务平台》上</w:t>
            </w:r>
            <w:r>
              <w:rPr>
                <w:rFonts w:hint="eastAsia" w:hAnsi="宋体" w:cs="仿宋_GB2312"/>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hAnsi="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hAnsi="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cs="仿宋_GB2312"/>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仿宋_GB2312"/>
                <w:sz w:val="24"/>
              </w:rPr>
            </w:pPr>
            <w:r>
              <w:rPr>
                <w:rFonts w:hint="eastAsia" w:hAnsi="宋体" w:cs="仿宋_GB2312"/>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宋体"/>
                <w:b/>
                <w:sz w:val="24"/>
              </w:rPr>
            </w:pPr>
            <w:r>
              <w:rPr>
                <w:rFonts w:hint="eastAsia" w:hAnsi="宋体" w:cs="宋体"/>
                <w:b/>
                <w:sz w:val="24"/>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cs="宋体"/>
                <w:b/>
                <w:sz w:val="24"/>
              </w:rPr>
            </w:pPr>
          </w:p>
        </w:tc>
        <w:tc>
          <w:tcPr>
            <w:tcW w:w="8998" w:type="dxa"/>
            <w:gridSpan w:val="3"/>
            <w:vAlign w:val="center"/>
          </w:tcPr>
          <w:p>
            <w:pPr>
              <w:autoSpaceDE w:val="0"/>
              <w:autoSpaceDN w:val="0"/>
              <w:spacing w:line="440" w:lineRule="exact"/>
              <w:jc w:val="left"/>
              <w:outlineLvl w:val="0"/>
              <w:rPr>
                <w:rFonts w:hAnsi="宋体" w:cs="宋体"/>
                <w:sz w:val="24"/>
              </w:rPr>
            </w:pPr>
            <w:bookmarkStart w:id="4" w:name="OLE_LINK41"/>
            <w:r>
              <w:rPr>
                <w:rFonts w:hint="eastAsia" w:hAnsi="宋体" w:cs="宋体"/>
                <w:sz w:val="24"/>
              </w:rPr>
              <w:t>1、逾期送达的或者未送达指定地点的投标文件；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宋体"/>
                <w:sz w:val="24"/>
              </w:rPr>
            </w:pPr>
            <w:r>
              <w:rPr>
                <w:rFonts w:hint="eastAsia" w:hAnsi="宋体" w:cs="宋体"/>
                <w:sz w:val="24"/>
              </w:rPr>
              <w:t>4、开标时法人或授权委托人（持有效的授权委托书）未携带本人身份证到开标现场并签到的；</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仿宋_GB2312"/>
                <w:sz w:val="24"/>
              </w:rPr>
            </w:pPr>
            <w:bookmarkStart w:id="5" w:name="_Toc283559965"/>
            <w:bookmarkStart w:id="6" w:name="_Toc225243456"/>
            <w:bookmarkStart w:id="7" w:name="OLE_LINK30" w:colFirst="0" w:colLast="1"/>
            <w:r>
              <w:rPr>
                <w:rFonts w:hint="eastAsia" w:hAnsi="宋体" w:cs="宋体"/>
                <w:b/>
                <w:sz w:val="24"/>
              </w:rPr>
              <w:t>10.13.</w:t>
            </w:r>
            <w:bookmarkEnd w:id="5"/>
            <w:bookmarkEnd w:id="6"/>
            <w:r>
              <w:rPr>
                <w:rFonts w:hint="eastAsia" w:hAnsi="宋体" w:cs="宋体"/>
                <w:b/>
                <w:sz w:val="24"/>
              </w:rPr>
              <w:t>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cs="宋体"/>
                <w:b/>
                <w:sz w:val="24"/>
              </w:rPr>
            </w:pPr>
          </w:p>
        </w:tc>
        <w:tc>
          <w:tcPr>
            <w:tcW w:w="8998" w:type="dxa"/>
            <w:gridSpan w:val="3"/>
            <w:vAlign w:val="center"/>
          </w:tcPr>
          <w:p>
            <w:pPr>
              <w:numPr>
                <w:ilvl w:val="0"/>
                <w:numId w:val="3"/>
              </w:numPr>
              <w:autoSpaceDE w:val="0"/>
              <w:autoSpaceDN w:val="0"/>
              <w:spacing w:line="440" w:lineRule="exact"/>
              <w:jc w:val="left"/>
              <w:outlineLvl w:val="0"/>
              <w:rPr>
                <w:rFonts w:hAnsi="宋体" w:cs="宋体"/>
                <w:sz w:val="24"/>
              </w:rPr>
            </w:pPr>
            <w:r>
              <w:rPr>
                <w:rFonts w:hint="eastAsia" w:hAnsi="宋体" w:cs="宋体"/>
                <w:b/>
                <w:bCs/>
                <w:sz w:val="24"/>
              </w:rPr>
              <w:t>1、潜在投标人如对招标文件有异议，请在规定时间内在《全国公共资源交易平台（</w:t>
            </w:r>
            <w:r>
              <w:rPr>
                <w:rFonts w:hint="eastAsia" w:hAnsi="宋体" w:cs="宋体"/>
                <w:sz w:val="24"/>
              </w:rPr>
              <w:t>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和操作手册（工程项目），按招标文件要求制作标投标文件。</w:t>
            </w:r>
          </w:p>
          <w:p>
            <w:pPr>
              <w:spacing w:line="360" w:lineRule="auto"/>
              <w:rPr>
                <w:rFonts w:hAnsi="宋体" w:cs="宋体"/>
                <w:b/>
                <w:sz w:val="24"/>
              </w:rPr>
            </w:pPr>
            <w:r>
              <w:rPr>
                <w:rFonts w:hint="eastAsia" w:hAnsi="宋体" w:cs="宋体"/>
                <w:sz w:val="24"/>
              </w:rPr>
              <w:t>7.2 投标文件制作技术咨询：0374-2961598。</w:t>
            </w:r>
          </w:p>
        </w:tc>
      </w:tr>
      <w:bookmarkEnd w:id="7"/>
    </w:tbl>
    <w:p>
      <w:pPr>
        <w:autoSpaceDE w:val="0"/>
        <w:autoSpaceDN w:val="0"/>
        <w:adjustRightInd w:val="0"/>
        <w:jc w:val="center"/>
        <w:rPr>
          <w:rFonts w:hAnsi="宋体" w:cs="宋体"/>
          <w:b/>
          <w:sz w:val="36"/>
          <w:szCs w:val="36"/>
        </w:rPr>
      </w:pPr>
    </w:p>
    <w:p>
      <w:pPr>
        <w:pStyle w:val="2"/>
        <w:ind w:firstLine="340"/>
      </w:pPr>
      <w:r>
        <w:br w:type="page"/>
      </w:r>
    </w:p>
    <w:p>
      <w:pPr>
        <w:spacing w:line="360" w:lineRule="auto"/>
        <w:rPr>
          <w:rFonts w:ascii="新宋体" w:hAnsi="新宋体" w:eastAsia="新宋体"/>
          <w:b/>
          <w:sz w:val="24"/>
        </w:rPr>
      </w:pPr>
      <w:bookmarkStart w:id="8" w:name="_Toc132018492"/>
      <w:r>
        <w:rPr>
          <w:rFonts w:hint="eastAsia" w:ascii="新宋体" w:hAnsi="新宋体" w:eastAsia="新宋体"/>
          <w:b/>
          <w:sz w:val="24"/>
        </w:rPr>
        <w:t>1. 总则</w:t>
      </w:r>
    </w:p>
    <w:p>
      <w:pPr>
        <w:spacing w:line="360" w:lineRule="auto"/>
        <w:rPr>
          <w:rFonts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Ansi="宋体" w:cs="仿宋_GB2312"/>
          <w:sz w:val="24"/>
        </w:rPr>
      </w:pPr>
      <w:bookmarkStart w:id="9" w:name="OLE_LINK31"/>
      <w:r>
        <w:rPr>
          <w:rFonts w:hint="eastAsia" w:hAnsi="宋体" w:cs="仿宋_GB2312"/>
          <w:sz w:val="24"/>
        </w:rPr>
        <w:t>1.1.1根据《中华人民共和国招标投标法》等有关法律、法规和规章的规定，本招标项目已具备招标条件，现对本工程进行监理招标。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本标段建设地点：见投标人须知前附表。</w:t>
      </w:r>
      <w:bookmarkEnd w:id="9"/>
    </w:p>
    <w:p>
      <w:pPr>
        <w:spacing w:line="360" w:lineRule="auto"/>
        <w:rPr>
          <w:rFonts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ascii="新宋体" w:hAnsi="新宋体" w:eastAsia="新宋体"/>
          <w:b/>
          <w:sz w:val="24"/>
        </w:rPr>
      </w:pPr>
      <w:r>
        <w:rPr>
          <w:rFonts w:hint="eastAsia" w:ascii="新宋体" w:hAnsi="新宋体" w:eastAsia="新宋体"/>
          <w:b/>
          <w:sz w:val="24"/>
        </w:rPr>
        <w:t>1.3. 招标范围、服务期和质量要求（详见投标人须知前附表）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1.4.1投标人、注册监理工程师资格要求：见投标人须知前附表。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1.4.2 投标人资格要求（详见投标人须知前附表）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投标人不得存在下列情形之一：</w:t>
      </w:r>
    </w:p>
    <w:p>
      <w:pPr>
        <w:spacing w:line="360" w:lineRule="auto"/>
        <w:ind w:firstLine="523" w:firstLineChars="218"/>
        <w:rPr>
          <w:rFonts w:ascii="新宋体" w:hAnsi="新宋体" w:eastAsia="新宋体"/>
          <w:sz w:val="24"/>
        </w:rPr>
      </w:pPr>
      <w:r>
        <w:rPr>
          <w:rFonts w:hint="eastAsia" w:ascii="新宋体" w:hAnsi="新宋体" w:eastAsia="新宋体"/>
          <w:sz w:val="24"/>
        </w:rPr>
        <w:t>（1）为招标人不具有独立法人资格的附属机构（单位）；</w:t>
      </w:r>
    </w:p>
    <w:p>
      <w:pPr>
        <w:spacing w:line="360" w:lineRule="auto"/>
        <w:ind w:firstLine="523" w:firstLineChars="218"/>
        <w:rPr>
          <w:rFonts w:ascii="新宋体" w:hAnsi="新宋体" w:eastAsia="新宋体"/>
          <w:sz w:val="24"/>
        </w:rPr>
      </w:pPr>
      <w:r>
        <w:rPr>
          <w:rFonts w:hint="eastAsia" w:ascii="新宋体" w:hAnsi="新宋体" w:eastAsia="新宋体"/>
          <w:sz w:val="24"/>
        </w:rPr>
        <w:t>（2）与招标人存在利害关系且可能影响招标公正性；</w:t>
      </w:r>
    </w:p>
    <w:p>
      <w:pPr>
        <w:spacing w:line="360" w:lineRule="auto"/>
        <w:ind w:firstLine="523" w:firstLineChars="218"/>
        <w:rPr>
          <w:rFonts w:ascii="新宋体" w:hAnsi="新宋体" w:eastAsia="新宋体"/>
          <w:sz w:val="24"/>
        </w:rPr>
      </w:pPr>
      <w:r>
        <w:rPr>
          <w:rFonts w:hint="eastAsia" w:ascii="新宋体" w:hAnsi="新宋体" w:eastAsia="新宋体"/>
          <w:sz w:val="24"/>
        </w:rPr>
        <w:t>（3）与本招标项目的其他投标人为同一个单位负责人；</w:t>
      </w:r>
    </w:p>
    <w:p>
      <w:pPr>
        <w:spacing w:line="360" w:lineRule="auto"/>
        <w:ind w:firstLine="523" w:firstLineChars="218"/>
        <w:rPr>
          <w:rFonts w:ascii="新宋体" w:hAnsi="新宋体" w:eastAsia="新宋体"/>
          <w:sz w:val="24"/>
        </w:rPr>
      </w:pPr>
      <w:r>
        <w:rPr>
          <w:rFonts w:hint="eastAsia" w:ascii="新宋体" w:hAnsi="新宋体" w:eastAsia="新宋体"/>
          <w:sz w:val="24"/>
        </w:rPr>
        <w:t>（4）与本招标项目的其他投标人存在控股、管理关系；</w:t>
      </w:r>
    </w:p>
    <w:p>
      <w:pPr>
        <w:spacing w:line="360" w:lineRule="auto"/>
        <w:ind w:firstLine="523" w:firstLineChars="218"/>
        <w:rPr>
          <w:rFonts w:ascii="新宋体" w:hAnsi="新宋体" w:eastAsia="新宋体"/>
          <w:sz w:val="24"/>
        </w:rPr>
      </w:pPr>
      <w:r>
        <w:rPr>
          <w:rFonts w:hint="eastAsia" w:ascii="新宋体" w:hAnsi="新宋体" w:eastAsia="新宋体"/>
          <w:sz w:val="24"/>
        </w:rPr>
        <w:t>（5）为本招标项目的代建人；</w:t>
      </w:r>
    </w:p>
    <w:p>
      <w:pPr>
        <w:spacing w:line="360" w:lineRule="auto"/>
        <w:ind w:firstLine="523" w:firstLineChars="218"/>
        <w:rPr>
          <w:rFonts w:ascii="新宋体" w:hAnsi="新宋体" w:eastAsia="新宋体"/>
          <w:sz w:val="24"/>
        </w:rPr>
      </w:pPr>
      <w:r>
        <w:rPr>
          <w:rFonts w:hint="eastAsia" w:ascii="新宋体" w:hAnsi="新宋体" w:eastAsia="新宋体"/>
          <w:sz w:val="24"/>
        </w:rPr>
        <w:t>（6）为本招标项目的招标代理机构；</w:t>
      </w:r>
    </w:p>
    <w:p>
      <w:pPr>
        <w:spacing w:line="360" w:lineRule="auto"/>
        <w:ind w:firstLine="523" w:firstLineChars="218"/>
        <w:rPr>
          <w:rFonts w:ascii="新宋体" w:hAnsi="新宋体" w:eastAsia="新宋体"/>
          <w:sz w:val="24"/>
        </w:rPr>
      </w:pPr>
      <w:r>
        <w:rPr>
          <w:rFonts w:hint="eastAsia" w:ascii="新宋体" w:hAnsi="新宋体" w:eastAsia="新宋体"/>
          <w:sz w:val="24"/>
        </w:rPr>
        <w:t>（7）与本招标项目的代建人或招标代理机构同为一个法定代表人；</w:t>
      </w:r>
    </w:p>
    <w:p>
      <w:pPr>
        <w:spacing w:line="360" w:lineRule="auto"/>
        <w:ind w:firstLine="523" w:firstLineChars="218"/>
        <w:rPr>
          <w:rFonts w:ascii="新宋体" w:hAnsi="新宋体" w:eastAsia="新宋体"/>
          <w:sz w:val="24"/>
        </w:rPr>
      </w:pPr>
      <w:r>
        <w:rPr>
          <w:rFonts w:hint="eastAsia" w:ascii="新宋体" w:hAnsi="新宋体" w:eastAsia="新宋体"/>
          <w:sz w:val="24"/>
        </w:rPr>
        <w:t>（8）与本招标项目的代建人或招标代理机构存在控股或参股关系；</w:t>
      </w:r>
    </w:p>
    <w:p>
      <w:pPr>
        <w:spacing w:line="360" w:lineRule="auto"/>
        <w:ind w:firstLine="523" w:firstLineChars="218"/>
        <w:rPr>
          <w:rFonts w:ascii="新宋体" w:hAnsi="新宋体" w:eastAsia="新宋体"/>
          <w:sz w:val="24"/>
        </w:rPr>
      </w:pPr>
      <w:r>
        <w:rPr>
          <w:rFonts w:hint="eastAsia" w:ascii="新宋体" w:hAnsi="新宋体" w:eastAsia="新宋体"/>
          <w:sz w:val="24"/>
        </w:rPr>
        <w:t>（9）与本招标项目的施工承包人以及建筑材料、建筑构配件和设备供应商有隶属关系或者其他利害关系；</w:t>
      </w:r>
    </w:p>
    <w:p>
      <w:pPr>
        <w:spacing w:line="360" w:lineRule="auto"/>
        <w:ind w:firstLine="523" w:firstLineChars="218"/>
        <w:rPr>
          <w:rFonts w:ascii="新宋体" w:hAnsi="新宋体" w:eastAsia="新宋体"/>
          <w:sz w:val="24"/>
        </w:rPr>
      </w:pPr>
      <w:r>
        <w:rPr>
          <w:rFonts w:hint="eastAsia" w:ascii="新宋体" w:hAnsi="新宋体" w:eastAsia="新宋体"/>
          <w:sz w:val="24"/>
        </w:rPr>
        <w:t>（10）被依法暂停或者取消投标资格；</w:t>
      </w:r>
    </w:p>
    <w:p>
      <w:pPr>
        <w:spacing w:line="360" w:lineRule="auto"/>
        <w:ind w:firstLine="523" w:firstLineChars="218"/>
        <w:rPr>
          <w:rFonts w:ascii="新宋体" w:hAnsi="新宋体" w:eastAsia="新宋体"/>
          <w:sz w:val="24"/>
        </w:rPr>
      </w:pPr>
      <w:r>
        <w:rPr>
          <w:rFonts w:hint="eastAsia" w:ascii="新宋体" w:hAnsi="新宋体" w:eastAsia="新宋体"/>
          <w:sz w:val="24"/>
        </w:rPr>
        <w:t>（11）被责令停产停业、暂扣或者吊销许可证、暂扣或者吊销执照；</w:t>
      </w:r>
    </w:p>
    <w:p>
      <w:pPr>
        <w:spacing w:line="360" w:lineRule="auto"/>
        <w:ind w:firstLine="523" w:firstLineChars="218"/>
        <w:rPr>
          <w:rFonts w:ascii="新宋体" w:hAnsi="新宋体" w:eastAsia="新宋体"/>
          <w:sz w:val="24"/>
        </w:rPr>
      </w:pPr>
      <w:r>
        <w:rPr>
          <w:rFonts w:hint="eastAsia" w:ascii="新宋体" w:hAnsi="新宋体" w:eastAsia="新宋体"/>
          <w:sz w:val="24"/>
        </w:rPr>
        <w:t>（12）进入清算程序，或被宣告破产，或其他丧失履约能力的情形；</w:t>
      </w:r>
    </w:p>
    <w:p>
      <w:pPr>
        <w:spacing w:line="360" w:lineRule="auto"/>
        <w:ind w:firstLine="523" w:firstLineChars="218"/>
        <w:rPr>
          <w:rFonts w:ascii="新宋体" w:hAnsi="新宋体" w:eastAsia="新宋体"/>
          <w:sz w:val="24"/>
        </w:rPr>
      </w:pPr>
      <w:r>
        <w:rPr>
          <w:rFonts w:hint="eastAsia" w:ascii="新宋体" w:hAnsi="新宋体" w:eastAsia="新宋体"/>
          <w:sz w:val="24"/>
        </w:rPr>
        <w:t>（13）在最近三年内发生重大监理质量问题（以相关行业主管部门的行政处罚决定或司法机关出具的有关法律文书为准）；</w:t>
      </w:r>
    </w:p>
    <w:p>
      <w:pPr>
        <w:spacing w:line="360" w:lineRule="auto"/>
        <w:ind w:firstLine="523" w:firstLineChars="218"/>
        <w:rPr>
          <w:rFonts w:ascii="新宋体" w:hAnsi="新宋体" w:eastAsia="新宋体"/>
          <w:sz w:val="24"/>
        </w:rPr>
      </w:pPr>
      <w:r>
        <w:rPr>
          <w:rFonts w:hint="eastAsia" w:ascii="新宋体" w:hAnsi="新宋体" w:eastAsia="新宋体"/>
          <w:sz w:val="24"/>
        </w:rPr>
        <w:t>（14）被工商行政管理机关在全国企业信用信息公示系统中列入严重违法失信企业名单；</w:t>
      </w:r>
    </w:p>
    <w:p>
      <w:pPr>
        <w:spacing w:line="360" w:lineRule="auto"/>
        <w:ind w:firstLine="523" w:firstLineChars="218"/>
        <w:rPr>
          <w:rFonts w:ascii="新宋体" w:hAnsi="新宋体" w:eastAsia="新宋体"/>
          <w:sz w:val="24"/>
        </w:rPr>
      </w:pPr>
      <w:r>
        <w:rPr>
          <w:rFonts w:hint="eastAsia" w:ascii="新宋体" w:hAnsi="新宋体" w:eastAsia="新宋体"/>
          <w:sz w:val="24"/>
        </w:rPr>
        <w:t>（15）被最高人民法院在“信用中国”网站（www.creditchina.gov.cn）或各级信用信息共享平台中列入失信被执行人名单；</w:t>
      </w:r>
    </w:p>
    <w:p>
      <w:pPr>
        <w:spacing w:line="360" w:lineRule="auto"/>
        <w:ind w:firstLine="523" w:firstLineChars="218"/>
        <w:rPr>
          <w:rFonts w:ascii="新宋体" w:hAnsi="新宋体" w:eastAsia="新宋体"/>
          <w:sz w:val="24"/>
        </w:rPr>
      </w:pPr>
      <w:r>
        <w:rPr>
          <w:rFonts w:hint="eastAsia" w:ascii="新宋体" w:hAnsi="新宋体" w:eastAsia="新宋体"/>
          <w:sz w:val="24"/>
        </w:rPr>
        <w:t>（16）法律法规或投标人须知前附表规定的其他情形。</w:t>
      </w:r>
    </w:p>
    <w:p>
      <w:pPr>
        <w:spacing w:line="360" w:lineRule="auto"/>
        <w:rPr>
          <w:rFonts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ascii="新宋体" w:hAnsi="新宋体" w:eastAsia="新宋体"/>
          <w:sz w:val="24"/>
        </w:rPr>
      </w:pPr>
      <w:r>
        <w:rPr>
          <w:rFonts w:hint="eastAsia" w:ascii="新宋体" w:hAnsi="新宋体" w:eastAsia="新宋体"/>
          <w:sz w:val="24"/>
        </w:rPr>
        <w:t xml:space="preserve">1.9.1  </w:t>
      </w:r>
      <w:r>
        <w:rPr>
          <w:rFonts w:hint="eastAsia" w:hAnsi="宋体" w:cs="宋体"/>
          <w:sz w:val="24"/>
        </w:rPr>
        <w:t>不</w:t>
      </w:r>
      <w:r>
        <w:rPr>
          <w:rFonts w:hint="eastAsia" w:hAnsi="宋体" w:cs="仿宋_GB2312"/>
          <w:sz w:val="24"/>
        </w:rPr>
        <w:t>组织</w:t>
      </w:r>
      <w:r>
        <w:rPr>
          <w:rFonts w:hint="eastAsia" w:ascii="新宋体" w:hAnsi="新宋体" w:eastAsia="新宋体"/>
          <w:sz w:val="24"/>
        </w:rPr>
        <w:t>。</w:t>
      </w:r>
    </w:p>
    <w:p>
      <w:pPr>
        <w:spacing w:line="360" w:lineRule="auto"/>
        <w:rPr>
          <w:rFonts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ascii="新宋体" w:hAnsi="新宋体" w:eastAsia="新宋体"/>
          <w:b/>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72"/>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ascii="新宋体" w:hAnsi="新宋体" w:eastAsia="新宋体"/>
          <w:sz w:val="24"/>
        </w:rPr>
      </w:pPr>
      <w:r>
        <w:rPr>
          <w:rFonts w:hint="eastAsia" w:ascii="新宋体" w:hAnsi="新宋体" w:eastAsia="新宋体"/>
          <w:sz w:val="24"/>
        </w:rPr>
        <w:t xml:space="preserve">（2）投标人须知； </w:t>
      </w:r>
    </w:p>
    <w:p>
      <w:pPr>
        <w:spacing w:line="360" w:lineRule="auto"/>
        <w:ind w:firstLine="523" w:firstLineChars="218"/>
        <w:rPr>
          <w:rFonts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ascii="新宋体" w:hAnsi="新宋体" w:eastAsia="新宋体"/>
          <w:sz w:val="24"/>
        </w:rPr>
      </w:pPr>
      <w:r>
        <w:rPr>
          <w:rFonts w:hint="eastAsia" w:ascii="新宋体" w:hAnsi="新宋体" w:eastAsia="新宋体"/>
          <w:sz w:val="24"/>
        </w:rPr>
        <w:t>（5）投标文件格式；</w:t>
      </w:r>
    </w:p>
    <w:p>
      <w:pPr>
        <w:spacing w:line="360" w:lineRule="auto"/>
        <w:ind w:firstLine="523" w:firstLineChars="218"/>
        <w:rPr>
          <w:rFonts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7"/>
        <w:rPr>
          <w:rFonts w:ascii="新宋体" w:hAnsi="新宋体" w:eastAsia="新宋体"/>
          <w:sz w:val="24"/>
          <w:szCs w:val="24"/>
        </w:rPr>
      </w:pPr>
      <w:bookmarkStart w:id="10" w:name="OLE_LINK32"/>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360" w:lineRule="auto"/>
        <w:ind w:firstLine="523" w:firstLineChars="218"/>
        <w:rPr>
          <w:rFonts w:ascii="新宋体" w:hAnsi="新宋体" w:eastAsia="新宋体"/>
          <w:sz w:val="24"/>
        </w:rPr>
      </w:pPr>
      <w:bookmarkStart w:id="11" w:name="_Toc283559954"/>
      <w:bookmarkStart w:id="12" w:name="_Toc215282144"/>
      <w:r>
        <w:rPr>
          <w:rFonts w:hint="eastAsia" w:ascii="新宋体" w:hAnsi="新宋体" w:eastAsia="新宋体"/>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523" w:firstLineChars="218"/>
        <w:rPr>
          <w:rFonts w:ascii="新宋体" w:hAnsi="新宋体" w:eastAsia="新宋体"/>
          <w:sz w:val="24"/>
        </w:rPr>
      </w:pPr>
      <w:r>
        <w:rPr>
          <w:rFonts w:hint="eastAsia" w:ascii="新宋体" w:hAnsi="新宋体" w:eastAsia="新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523" w:firstLineChars="218"/>
        <w:rPr>
          <w:rFonts w:ascii="新宋体" w:hAnsi="新宋体" w:eastAsia="新宋体"/>
          <w:sz w:val="24"/>
        </w:rPr>
      </w:pPr>
      <w:r>
        <w:rPr>
          <w:rFonts w:hint="eastAsia" w:ascii="新宋体" w:hAnsi="新宋体" w:eastAsia="新宋体"/>
          <w:sz w:val="24"/>
        </w:rPr>
        <w:t>2.2.3 所有澄清、答疑全部以《全国公共资源交易平台（河南省·许昌市）》公共资源交易系统发出的为准，不再接受书面形式的递交。</w:t>
      </w:r>
    </w:p>
    <w:p>
      <w:pPr>
        <w:spacing w:line="360" w:lineRule="auto"/>
        <w:ind w:firstLine="525" w:firstLineChars="218"/>
        <w:rPr>
          <w:rFonts w:ascii="新宋体" w:hAnsi="新宋体" w:eastAsia="新宋体"/>
          <w:b/>
          <w:bCs/>
          <w:sz w:val="24"/>
        </w:rPr>
      </w:pPr>
      <w:r>
        <w:rPr>
          <w:rFonts w:hint="eastAsia" w:ascii="新宋体" w:hAnsi="新宋体" w:eastAsia="新宋体"/>
          <w:b/>
          <w:bCs/>
          <w:sz w:val="24"/>
        </w:rPr>
        <w:t>2.3 招标文件的修改</w:t>
      </w:r>
      <w:bookmarkEnd w:id="11"/>
    </w:p>
    <w:p>
      <w:pPr>
        <w:spacing w:line="360" w:lineRule="auto"/>
        <w:ind w:firstLine="523" w:firstLineChars="218"/>
        <w:rPr>
          <w:rFonts w:ascii="新宋体" w:hAnsi="新宋体" w:eastAsia="新宋体"/>
          <w:sz w:val="24"/>
        </w:rPr>
      </w:pPr>
      <w:r>
        <w:rPr>
          <w:rFonts w:hint="eastAsia" w:ascii="新宋体" w:hAnsi="新宋体" w:eastAsia="新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523" w:firstLineChars="218"/>
        <w:rPr>
          <w:rFonts w:ascii="新宋体" w:hAnsi="新宋体" w:eastAsia="新宋体"/>
          <w:sz w:val="24"/>
        </w:rPr>
      </w:pPr>
      <w:r>
        <w:rPr>
          <w:rFonts w:hint="eastAsia" w:ascii="新宋体" w:hAnsi="新宋体" w:eastAsia="新宋体"/>
          <w:sz w:val="24"/>
        </w:rPr>
        <w:t>2.3.2 当招标文件、补充通知、答疑纪要，内容相互矛盾时，以最后发出的通知或纪要为准。</w:t>
      </w:r>
    </w:p>
    <w:bookmarkEnd w:id="10"/>
    <w:bookmarkEnd w:id="12"/>
    <w:p>
      <w:pPr>
        <w:pStyle w:val="72"/>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spacing w:line="360" w:lineRule="auto"/>
        <w:rPr>
          <w:rFonts w:ascii="新宋体" w:hAnsi="新宋体" w:eastAsia="新宋体"/>
          <w:b/>
          <w:sz w:val="24"/>
        </w:rPr>
      </w:pPr>
      <w:r>
        <w:rPr>
          <w:rFonts w:hint="eastAsia" w:ascii="新宋体" w:hAnsi="新宋体" w:eastAsia="新宋体"/>
          <w:b/>
          <w:sz w:val="24"/>
        </w:rPr>
        <w:t>3.1  投标文件的组成</w:t>
      </w:r>
    </w:p>
    <w:p>
      <w:pPr>
        <w:autoSpaceDE w:val="0"/>
        <w:autoSpaceDN w:val="0"/>
        <w:adjustRightInd w:val="0"/>
        <w:spacing w:line="360" w:lineRule="auto"/>
        <w:jc w:val="left"/>
        <w:rPr>
          <w:rFonts w:hAnsi="宋体" w:cs="宋体"/>
          <w:b/>
          <w:sz w:val="24"/>
        </w:rPr>
      </w:pPr>
      <w:r>
        <w:rPr>
          <w:rFonts w:hint="eastAsia" w:hAnsi="宋体" w:cs="宋体"/>
          <w:b/>
          <w:sz w:val="24"/>
        </w:rPr>
        <w:t>一、商务部分</w:t>
      </w:r>
    </w:p>
    <w:p>
      <w:pPr>
        <w:autoSpaceDE w:val="0"/>
        <w:autoSpaceDN w:val="0"/>
        <w:adjustRightInd w:val="0"/>
        <w:spacing w:line="420" w:lineRule="exact"/>
        <w:ind w:firstLine="480" w:firstLineChars="200"/>
        <w:jc w:val="left"/>
        <w:rPr>
          <w:rFonts w:hAnsi="宋体"/>
          <w:sz w:val="24"/>
        </w:rPr>
      </w:pPr>
      <w:r>
        <w:rPr>
          <w:rFonts w:hint="eastAsia" w:hAnsi="宋体"/>
          <w:sz w:val="24"/>
        </w:rPr>
        <w:t>一、投标函及投标函附录</w:t>
      </w:r>
    </w:p>
    <w:p>
      <w:pPr>
        <w:autoSpaceDE w:val="0"/>
        <w:autoSpaceDN w:val="0"/>
        <w:adjustRightInd w:val="0"/>
        <w:spacing w:line="420" w:lineRule="exact"/>
        <w:jc w:val="left"/>
        <w:rPr>
          <w:rFonts w:hAnsi="宋体"/>
          <w:sz w:val="24"/>
        </w:rPr>
      </w:pPr>
      <w:r>
        <w:rPr>
          <w:rFonts w:hint="eastAsia" w:hAnsi="宋体"/>
          <w:sz w:val="24"/>
        </w:rPr>
        <w:t xml:space="preserve">       （一）投 标 函</w:t>
      </w:r>
    </w:p>
    <w:p>
      <w:pPr>
        <w:autoSpaceDE w:val="0"/>
        <w:autoSpaceDN w:val="0"/>
        <w:adjustRightInd w:val="0"/>
        <w:spacing w:line="420" w:lineRule="exact"/>
        <w:jc w:val="left"/>
        <w:rPr>
          <w:rFonts w:hAnsi="宋体"/>
          <w:sz w:val="24"/>
        </w:rPr>
      </w:pPr>
      <w:r>
        <w:rPr>
          <w:rFonts w:hint="eastAsia" w:hAnsi="宋体"/>
          <w:sz w:val="24"/>
        </w:rPr>
        <w:t xml:space="preserve">       （二）投标函附录</w:t>
      </w:r>
    </w:p>
    <w:p>
      <w:pPr>
        <w:autoSpaceDE w:val="0"/>
        <w:autoSpaceDN w:val="0"/>
        <w:adjustRightInd w:val="0"/>
        <w:spacing w:line="420" w:lineRule="exact"/>
        <w:ind w:firstLine="480" w:firstLineChars="200"/>
        <w:jc w:val="left"/>
        <w:rPr>
          <w:rFonts w:hAnsi="宋体"/>
          <w:sz w:val="24"/>
        </w:rPr>
      </w:pPr>
      <w:r>
        <w:rPr>
          <w:rFonts w:hint="eastAsia" w:hAnsi="宋体"/>
          <w:sz w:val="24"/>
        </w:rPr>
        <w:t>二、法定代表人身份证明和附有法定代表人身份证明的授权委托书及法人承诺书；</w:t>
      </w:r>
    </w:p>
    <w:p>
      <w:pPr>
        <w:autoSpaceDE w:val="0"/>
        <w:autoSpaceDN w:val="0"/>
        <w:adjustRightInd w:val="0"/>
        <w:spacing w:line="420" w:lineRule="exact"/>
        <w:ind w:firstLine="480" w:firstLineChars="200"/>
        <w:jc w:val="left"/>
        <w:rPr>
          <w:rFonts w:hAnsi="宋体"/>
          <w:sz w:val="24"/>
        </w:rPr>
      </w:pPr>
      <w:r>
        <w:rPr>
          <w:rFonts w:hint="eastAsia" w:hAnsi="宋体"/>
          <w:sz w:val="24"/>
        </w:rPr>
        <w:t xml:space="preserve">   （一）法定代表人身份证明 </w:t>
      </w:r>
    </w:p>
    <w:p>
      <w:pPr>
        <w:autoSpaceDE w:val="0"/>
        <w:autoSpaceDN w:val="0"/>
        <w:adjustRightInd w:val="0"/>
        <w:spacing w:line="420" w:lineRule="exact"/>
        <w:ind w:firstLine="840" w:firstLineChars="350"/>
        <w:jc w:val="left"/>
        <w:rPr>
          <w:rFonts w:hAnsi="宋体"/>
          <w:sz w:val="24"/>
        </w:rPr>
      </w:pPr>
      <w:r>
        <w:rPr>
          <w:rFonts w:hint="eastAsia" w:hAnsi="宋体"/>
          <w:sz w:val="24"/>
        </w:rPr>
        <w:t>（二）授权委托书</w:t>
      </w:r>
    </w:p>
    <w:p>
      <w:pPr>
        <w:autoSpaceDE w:val="0"/>
        <w:autoSpaceDN w:val="0"/>
        <w:adjustRightInd w:val="0"/>
        <w:spacing w:line="420" w:lineRule="exact"/>
        <w:ind w:firstLine="840" w:firstLineChars="350"/>
        <w:jc w:val="left"/>
        <w:rPr>
          <w:rFonts w:hAnsi="宋体"/>
          <w:sz w:val="24"/>
        </w:rPr>
      </w:pPr>
      <w:r>
        <w:rPr>
          <w:rFonts w:hint="eastAsia" w:hAnsi="宋体"/>
          <w:sz w:val="24"/>
        </w:rPr>
        <w:t>（三）项目总监承诺书</w:t>
      </w:r>
    </w:p>
    <w:p>
      <w:pPr>
        <w:autoSpaceDE w:val="0"/>
        <w:autoSpaceDN w:val="0"/>
        <w:adjustRightInd w:val="0"/>
        <w:spacing w:line="420" w:lineRule="exact"/>
        <w:ind w:firstLine="480" w:firstLineChars="200"/>
        <w:jc w:val="left"/>
        <w:rPr>
          <w:rFonts w:hAnsi="宋体"/>
          <w:sz w:val="24"/>
        </w:rPr>
      </w:pPr>
      <w:r>
        <w:rPr>
          <w:rFonts w:hint="eastAsia" w:hAnsi="宋体"/>
          <w:sz w:val="24"/>
        </w:rPr>
        <w:t>三、投标保证金；</w:t>
      </w:r>
    </w:p>
    <w:p>
      <w:pPr>
        <w:autoSpaceDE w:val="0"/>
        <w:autoSpaceDN w:val="0"/>
        <w:adjustRightInd w:val="0"/>
        <w:spacing w:line="420" w:lineRule="exact"/>
        <w:ind w:firstLine="480" w:firstLineChars="200"/>
        <w:jc w:val="left"/>
        <w:rPr>
          <w:rFonts w:hAnsi="宋体"/>
          <w:sz w:val="24"/>
        </w:rPr>
      </w:pPr>
      <w:r>
        <w:rPr>
          <w:rFonts w:hint="eastAsia" w:hAnsi="宋体"/>
          <w:sz w:val="24"/>
        </w:rPr>
        <w:t>四、监理单位综合情况；</w:t>
      </w:r>
    </w:p>
    <w:p>
      <w:pPr>
        <w:autoSpaceDE w:val="0"/>
        <w:autoSpaceDN w:val="0"/>
        <w:adjustRightInd w:val="0"/>
        <w:spacing w:line="420" w:lineRule="exact"/>
        <w:ind w:firstLine="480" w:firstLineChars="200"/>
        <w:jc w:val="left"/>
        <w:rPr>
          <w:rFonts w:hAnsi="宋体"/>
          <w:sz w:val="24"/>
        </w:rPr>
      </w:pPr>
      <w:r>
        <w:rPr>
          <w:rFonts w:hint="eastAsia" w:hAnsi="宋体"/>
          <w:sz w:val="24"/>
        </w:rPr>
        <w:t>五、拟派本项目监理机构及主要人员；</w:t>
      </w:r>
    </w:p>
    <w:p>
      <w:pPr>
        <w:autoSpaceDE w:val="0"/>
        <w:autoSpaceDN w:val="0"/>
        <w:adjustRightInd w:val="0"/>
        <w:spacing w:line="420" w:lineRule="exact"/>
        <w:ind w:firstLine="480" w:firstLineChars="200"/>
        <w:jc w:val="left"/>
        <w:rPr>
          <w:rFonts w:hAnsi="宋体"/>
          <w:sz w:val="24"/>
        </w:rPr>
      </w:pPr>
      <w:r>
        <w:rPr>
          <w:rFonts w:hint="eastAsia" w:hAnsi="宋体"/>
          <w:sz w:val="24"/>
        </w:rPr>
        <w:t>六、拟派本项目总监理工程师；</w:t>
      </w:r>
    </w:p>
    <w:p>
      <w:pPr>
        <w:autoSpaceDE w:val="0"/>
        <w:autoSpaceDN w:val="0"/>
        <w:adjustRightInd w:val="0"/>
        <w:spacing w:line="420" w:lineRule="exact"/>
        <w:ind w:firstLine="480" w:firstLineChars="200"/>
        <w:jc w:val="left"/>
        <w:rPr>
          <w:rFonts w:hAnsi="宋体"/>
          <w:sz w:val="24"/>
        </w:rPr>
      </w:pPr>
      <w:r>
        <w:rPr>
          <w:rFonts w:hint="eastAsia" w:hAnsi="宋体"/>
          <w:sz w:val="24"/>
        </w:rPr>
        <w:t>七、拟派本项目监理工程师；</w:t>
      </w:r>
    </w:p>
    <w:p>
      <w:pPr>
        <w:autoSpaceDE w:val="0"/>
        <w:autoSpaceDN w:val="0"/>
        <w:adjustRightInd w:val="0"/>
        <w:spacing w:line="420" w:lineRule="exact"/>
        <w:ind w:firstLine="480" w:firstLineChars="200"/>
        <w:jc w:val="left"/>
        <w:rPr>
          <w:rFonts w:hAnsi="宋体"/>
          <w:sz w:val="24"/>
        </w:rPr>
      </w:pPr>
      <w:r>
        <w:rPr>
          <w:rFonts w:hint="eastAsia" w:hAnsi="宋体"/>
          <w:sz w:val="24"/>
        </w:rPr>
        <w:t>八、服务承诺；</w:t>
      </w:r>
    </w:p>
    <w:p>
      <w:pPr>
        <w:autoSpaceDE w:val="0"/>
        <w:autoSpaceDN w:val="0"/>
        <w:adjustRightInd w:val="0"/>
        <w:spacing w:line="420" w:lineRule="exact"/>
        <w:ind w:firstLine="480" w:firstLineChars="200"/>
        <w:jc w:val="left"/>
        <w:rPr>
          <w:rFonts w:hAnsi="宋体"/>
          <w:sz w:val="24"/>
        </w:rPr>
      </w:pPr>
      <w:r>
        <w:rPr>
          <w:rFonts w:hint="eastAsia" w:hAnsi="宋体"/>
          <w:sz w:val="24"/>
        </w:rPr>
        <w:t>九、监理单位近三年已完成同类工程项目情况；</w:t>
      </w:r>
    </w:p>
    <w:p>
      <w:pPr>
        <w:autoSpaceDE w:val="0"/>
        <w:autoSpaceDN w:val="0"/>
        <w:adjustRightInd w:val="0"/>
        <w:spacing w:line="420" w:lineRule="exact"/>
        <w:ind w:firstLine="480" w:firstLineChars="200"/>
        <w:jc w:val="left"/>
        <w:rPr>
          <w:rFonts w:hAnsi="宋体"/>
          <w:sz w:val="24"/>
        </w:rPr>
      </w:pPr>
      <w:r>
        <w:rPr>
          <w:rFonts w:hint="eastAsia" w:hAnsi="宋体"/>
          <w:sz w:val="24"/>
        </w:rPr>
        <w:t>十、目前正在监理的工程项目；</w:t>
      </w:r>
    </w:p>
    <w:p>
      <w:pPr>
        <w:autoSpaceDE w:val="0"/>
        <w:autoSpaceDN w:val="0"/>
        <w:adjustRightInd w:val="0"/>
        <w:spacing w:line="420" w:lineRule="exact"/>
        <w:ind w:firstLine="480" w:firstLineChars="200"/>
        <w:jc w:val="left"/>
        <w:rPr>
          <w:rFonts w:hAnsi="宋体"/>
          <w:sz w:val="24"/>
        </w:rPr>
      </w:pPr>
      <w:r>
        <w:rPr>
          <w:rFonts w:hint="eastAsia" w:hAnsi="宋体"/>
          <w:sz w:val="24"/>
        </w:rPr>
        <w:t>十一、监理单位近三年获用得荣誉称号及总监荣誉称号；</w:t>
      </w:r>
    </w:p>
    <w:p>
      <w:pPr>
        <w:autoSpaceDE w:val="0"/>
        <w:autoSpaceDN w:val="0"/>
        <w:adjustRightInd w:val="0"/>
        <w:spacing w:line="420" w:lineRule="exact"/>
        <w:ind w:firstLine="480" w:firstLineChars="200"/>
        <w:jc w:val="left"/>
        <w:rPr>
          <w:rFonts w:hAnsi="宋体"/>
          <w:sz w:val="24"/>
        </w:rPr>
      </w:pPr>
      <w:r>
        <w:rPr>
          <w:rFonts w:hint="eastAsia" w:hAnsi="宋体"/>
          <w:sz w:val="24"/>
        </w:rPr>
        <w:t xml:space="preserve">十二、投标人须知前附表规定的其他材料。       </w:t>
      </w:r>
    </w:p>
    <w:p>
      <w:pPr>
        <w:autoSpaceDE w:val="0"/>
        <w:autoSpaceDN w:val="0"/>
        <w:adjustRightInd w:val="0"/>
        <w:spacing w:line="420" w:lineRule="exact"/>
        <w:jc w:val="left"/>
        <w:rPr>
          <w:rFonts w:hAnsi="宋体"/>
          <w:b/>
          <w:sz w:val="24"/>
        </w:rPr>
      </w:pPr>
      <w:r>
        <w:rPr>
          <w:rFonts w:hint="eastAsia" w:hAnsi="宋体"/>
          <w:b/>
          <w:sz w:val="24"/>
        </w:rPr>
        <w:t xml:space="preserve"> 二、监理大纲</w:t>
      </w:r>
    </w:p>
    <w:p>
      <w:pPr>
        <w:autoSpaceDE w:val="0"/>
        <w:autoSpaceDN w:val="0"/>
        <w:adjustRightInd w:val="0"/>
        <w:spacing w:line="420" w:lineRule="exact"/>
        <w:ind w:firstLine="480" w:firstLineChars="200"/>
        <w:jc w:val="left"/>
        <w:rPr>
          <w:rFonts w:hAnsi="宋体"/>
          <w:sz w:val="24"/>
        </w:rPr>
      </w:pPr>
      <w:r>
        <w:rPr>
          <w:rFonts w:hint="eastAsia" w:hAnsi="宋体"/>
          <w:sz w:val="24"/>
        </w:rPr>
        <w:t>（1）质量控制</w:t>
      </w:r>
    </w:p>
    <w:p>
      <w:pPr>
        <w:autoSpaceDE w:val="0"/>
        <w:autoSpaceDN w:val="0"/>
        <w:adjustRightInd w:val="0"/>
        <w:spacing w:line="420" w:lineRule="exact"/>
        <w:ind w:firstLine="480" w:firstLineChars="200"/>
        <w:jc w:val="left"/>
        <w:rPr>
          <w:rFonts w:hAnsi="宋体"/>
          <w:sz w:val="24"/>
        </w:rPr>
      </w:pPr>
      <w:r>
        <w:rPr>
          <w:rFonts w:hint="eastAsia" w:hAnsi="宋体"/>
          <w:sz w:val="24"/>
        </w:rPr>
        <w:t>（2）进度控制</w:t>
      </w:r>
      <w:r>
        <w:rPr>
          <w:rFonts w:hint="eastAsia" w:hAnsi="宋体"/>
          <w:sz w:val="24"/>
        </w:rPr>
        <w:tab/>
      </w:r>
    </w:p>
    <w:p>
      <w:pPr>
        <w:autoSpaceDE w:val="0"/>
        <w:autoSpaceDN w:val="0"/>
        <w:adjustRightInd w:val="0"/>
        <w:spacing w:line="420" w:lineRule="exact"/>
        <w:ind w:firstLine="480" w:firstLineChars="200"/>
        <w:jc w:val="left"/>
        <w:rPr>
          <w:rFonts w:hAnsi="宋体"/>
          <w:sz w:val="24"/>
        </w:rPr>
      </w:pPr>
      <w:r>
        <w:rPr>
          <w:rFonts w:hint="eastAsia" w:hAnsi="宋体"/>
          <w:sz w:val="24"/>
        </w:rPr>
        <w:t>（3）造价控制</w:t>
      </w:r>
    </w:p>
    <w:p>
      <w:pPr>
        <w:autoSpaceDE w:val="0"/>
        <w:autoSpaceDN w:val="0"/>
        <w:adjustRightInd w:val="0"/>
        <w:spacing w:line="420" w:lineRule="exact"/>
        <w:ind w:firstLine="480" w:firstLineChars="200"/>
        <w:jc w:val="left"/>
        <w:rPr>
          <w:rFonts w:hAnsi="宋体"/>
          <w:sz w:val="24"/>
        </w:rPr>
      </w:pPr>
      <w:r>
        <w:rPr>
          <w:rFonts w:hint="eastAsia" w:hAnsi="宋体"/>
          <w:sz w:val="24"/>
        </w:rPr>
        <w:t>（4）安全措施</w:t>
      </w:r>
    </w:p>
    <w:p>
      <w:pPr>
        <w:autoSpaceDE w:val="0"/>
        <w:autoSpaceDN w:val="0"/>
        <w:adjustRightInd w:val="0"/>
        <w:spacing w:line="420" w:lineRule="exact"/>
        <w:ind w:firstLine="480" w:firstLineChars="200"/>
        <w:jc w:val="left"/>
        <w:rPr>
          <w:rFonts w:hAnsi="宋体"/>
          <w:sz w:val="24"/>
        </w:rPr>
      </w:pPr>
      <w:r>
        <w:rPr>
          <w:rFonts w:hint="eastAsia" w:hAnsi="宋体"/>
          <w:sz w:val="24"/>
        </w:rPr>
        <w:t>（5）旁站监理措施</w:t>
      </w:r>
    </w:p>
    <w:p>
      <w:pPr>
        <w:autoSpaceDE w:val="0"/>
        <w:autoSpaceDN w:val="0"/>
        <w:adjustRightInd w:val="0"/>
        <w:spacing w:line="420" w:lineRule="exact"/>
        <w:ind w:firstLine="480" w:firstLineChars="200"/>
        <w:jc w:val="left"/>
        <w:rPr>
          <w:rFonts w:hAnsi="宋体"/>
          <w:sz w:val="24"/>
        </w:rPr>
      </w:pPr>
      <w:r>
        <w:rPr>
          <w:rFonts w:hint="eastAsia" w:hAnsi="宋体"/>
          <w:sz w:val="24"/>
        </w:rPr>
        <w:t>（6）档案及合同管理</w:t>
      </w:r>
    </w:p>
    <w:p>
      <w:pPr>
        <w:autoSpaceDE w:val="0"/>
        <w:autoSpaceDN w:val="0"/>
        <w:adjustRightInd w:val="0"/>
        <w:spacing w:line="420" w:lineRule="exact"/>
        <w:ind w:firstLine="480" w:firstLineChars="200"/>
        <w:jc w:val="left"/>
        <w:rPr>
          <w:rFonts w:hAnsi="宋体"/>
          <w:sz w:val="24"/>
        </w:rPr>
      </w:pPr>
      <w:r>
        <w:rPr>
          <w:rFonts w:hint="eastAsia" w:hAnsi="宋体"/>
          <w:sz w:val="24"/>
        </w:rPr>
        <w:t>（7）工作制度</w:t>
      </w:r>
    </w:p>
    <w:p>
      <w:pPr>
        <w:autoSpaceDE w:val="0"/>
        <w:autoSpaceDN w:val="0"/>
        <w:adjustRightInd w:val="0"/>
        <w:spacing w:line="420" w:lineRule="exact"/>
        <w:ind w:firstLine="480" w:firstLineChars="200"/>
        <w:jc w:val="left"/>
        <w:rPr>
          <w:rFonts w:hAnsi="宋体"/>
          <w:sz w:val="24"/>
        </w:rPr>
      </w:pPr>
      <w:r>
        <w:rPr>
          <w:rFonts w:hint="eastAsia" w:hAnsi="宋体"/>
          <w:sz w:val="24"/>
        </w:rPr>
        <w:t>（8）组织协调及合理化建议</w:t>
      </w:r>
    </w:p>
    <w:p>
      <w:pPr>
        <w:spacing w:line="530" w:lineRule="exact"/>
        <w:rPr>
          <w:rFonts w:ascii="新宋体" w:hAnsi="新宋体" w:eastAsia="新宋体"/>
          <w:b/>
          <w:sz w:val="24"/>
        </w:rPr>
      </w:pPr>
      <w:r>
        <w:rPr>
          <w:rFonts w:hint="eastAsia" w:ascii="新宋体" w:hAnsi="新宋体" w:eastAsia="新宋体"/>
          <w:b/>
          <w:sz w:val="24"/>
        </w:rPr>
        <w:t>3.2  投标报价</w:t>
      </w:r>
    </w:p>
    <w:p>
      <w:pPr>
        <w:spacing w:line="530" w:lineRule="exact"/>
        <w:ind w:firstLine="480" w:firstLineChars="200"/>
        <w:rPr>
          <w:rFonts w:ascii="新宋体" w:hAnsi="新宋体" w:eastAsia="新宋体" w:cs="TimesNewRomanPSMT"/>
          <w:sz w:val="24"/>
        </w:rPr>
      </w:pPr>
      <w:r>
        <w:rPr>
          <w:rFonts w:ascii="新宋体" w:hAnsi="新宋体" w:eastAsia="新宋体" w:cs="TimesNewRomanPSMT"/>
          <w:sz w:val="24"/>
        </w:rPr>
        <w:t xml:space="preserve">3.2.1 </w:t>
      </w:r>
      <w:r>
        <w:rPr>
          <w:rFonts w:hint="eastAsia" w:ascii="新宋体" w:hAnsi="新宋体" w:eastAsia="新宋体" w:cs="TimesNewRomanPSMT"/>
          <w:sz w:val="24"/>
        </w:rPr>
        <w:t>投标人的投标报价应当是在监理服务期内，在充分考虑工程性质、规模、难易程度以及工作条件等情况，并按照合同规定的范围提供全部服务所需要的费用。</w:t>
      </w:r>
    </w:p>
    <w:p>
      <w:pPr>
        <w:spacing w:line="530" w:lineRule="exact"/>
        <w:ind w:firstLine="480" w:firstLineChars="200"/>
        <w:rPr>
          <w:rFonts w:ascii="新宋体" w:hAnsi="新宋体" w:eastAsia="新宋体" w:cs="TimesNewRomanPSMT"/>
          <w:sz w:val="24"/>
        </w:rPr>
      </w:pPr>
      <w:r>
        <w:rPr>
          <w:rFonts w:ascii="新宋体" w:hAnsi="新宋体" w:eastAsia="新宋体" w:cs="TimesNewRomanPSMT"/>
          <w:sz w:val="24"/>
        </w:rPr>
        <w:t xml:space="preserve">3.2.2 </w:t>
      </w:r>
      <w:r>
        <w:rPr>
          <w:rFonts w:hint="eastAsia" w:ascii="新宋体" w:hAnsi="新宋体" w:eastAsia="新宋体" w:cs="TimesNewRomanPSMT"/>
          <w:sz w:val="24"/>
        </w:rPr>
        <w:t>投标人应按照本招标文件进行报价，任何有选择的报价将不予接受。</w:t>
      </w:r>
    </w:p>
    <w:p>
      <w:pPr>
        <w:spacing w:line="530" w:lineRule="exact"/>
        <w:rPr>
          <w:rFonts w:ascii="新宋体" w:hAnsi="新宋体" w:eastAsia="新宋体"/>
          <w:b/>
          <w:sz w:val="24"/>
        </w:rPr>
      </w:pPr>
      <w:r>
        <w:rPr>
          <w:rFonts w:hint="eastAsia" w:ascii="新宋体" w:hAnsi="新宋体" w:eastAsia="新宋体"/>
          <w:b/>
          <w:sz w:val="24"/>
        </w:rPr>
        <w:t>3.3  投标有效期</w:t>
      </w:r>
    </w:p>
    <w:p>
      <w:pPr>
        <w:spacing w:line="530" w:lineRule="exact"/>
        <w:rPr>
          <w:rFonts w:ascii="新宋体" w:hAnsi="新宋体" w:eastAsia="新宋体"/>
          <w:sz w:val="24"/>
        </w:rPr>
      </w:pPr>
      <w:r>
        <w:rPr>
          <w:rFonts w:hint="eastAsia" w:ascii="新宋体" w:hAnsi="新宋体" w:eastAsia="新宋体"/>
          <w:sz w:val="24"/>
        </w:rPr>
        <w:t xml:space="preserve">     3.3.1在投标人须知前附表规定的投标有效期内，投标人不得要求撤销或修改其投标文件。</w:t>
      </w:r>
    </w:p>
    <w:p>
      <w:pPr>
        <w:spacing w:line="530" w:lineRule="exact"/>
        <w:rPr>
          <w:rFonts w:ascii="新宋体" w:hAnsi="新宋体" w:eastAsia="新宋体"/>
          <w:sz w:val="24"/>
        </w:rPr>
      </w:pPr>
      <w:r>
        <w:rPr>
          <w:rFonts w:hint="eastAsia" w:ascii="新宋体" w:hAnsi="新宋体" w:eastAsia="新宋体"/>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 （六）相关法律、法规规定不予退还的其它情形。</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3.4.2履约保证金</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一、履约保证金提交方式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1、以网银、银行转账支票、银行电汇方式提交。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2、现金支票和现金不得作为履约保证金提交方式。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二、履约保证金提交比例和数额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履约保证金数额不得超过中标合同金额的10%。</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三、 履约保证金的退还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1、项目完工后，由招标人出具《履约保证金退还通知单》，中心财务凭《履约保证金退还通知单》在五个工作日内退还履约保证金及银行同期活期存款利息至中标人账户。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2、中标人因发生质疑、投诉、举报或有关部门立案调查的，中心依据相关行政监督部门的意见暂停退还或没收其履约保证金，待行政监督部门对相关情况处置后，按照有关规定办理。 </w:t>
      </w:r>
    </w:p>
    <w:p>
      <w:pPr>
        <w:autoSpaceDE w:val="0"/>
        <w:autoSpaceDN w:val="0"/>
        <w:adjustRightInd w:val="0"/>
        <w:spacing w:line="53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spacing w:line="530" w:lineRule="exact"/>
        <w:ind w:firstLine="480" w:firstLineChars="200"/>
        <w:rPr>
          <w:rFonts w:hAnsi="宋体"/>
          <w:sz w:val="24"/>
        </w:rPr>
      </w:pPr>
      <w:r>
        <w:rPr>
          <w:rFonts w:hint="eastAsia" w:hAnsi="宋体" w:cs="宋体"/>
          <w:sz w:val="24"/>
        </w:rPr>
        <w:t>3.5.5 “近年发生的诉讼及仲裁情况”应说明相关情况，并附法院或仲裁机构作出的判决、裁决等有关法律文书原件扫描件，具体年份要求见投标人须知前附表。</w:t>
      </w:r>
    </w:p>
    <w:p>
      <w:pPr>
        <w:spacing w:line="530" w:lineRule="exact"/>
        <w:rPr>
          <w:rFonts w:ascii="新宋体" w:hAnsi="新宋体" w:eastAsia="新宋体"/>
          <w:b/>
          <w:sz w:val="24"/>
        </w:rPr>
      </w:pPr>
      <w:r>
        <w:rPr>
          <w:rFonts w:hint="eastAsia" w:ascii="新宋体" w:hAnsi="新宋体" w:eastAsia="新宋体"/>
          <w:b/>
          <w:sz w:val="24"/>
        </w:rPr>
        <w:t>3.6  备选投标方案</w:t>
      </w:r>
    </w:p>
    <w:p>
      <w:pPr>
        <w:spacing w:line="530" w:lineRule="exact"/>
        <w:ind w:firstLine="480" w:firstLineChars="200"/>
        <w:rPr>
          <w:rFonts w:ascii="新宋体" w:hAnsi="新宋体" w:eastAsia="新宋体"/>
          <w:sz w:val="24"/>
        </w:rPr>
      </w:pPr>
      <w:r>
        <w:rPr>
          <w:rFonts w:hint="eastAsia" w:ascii="新宋体" w:hAnsi="新宋体" w:eastAsia="新宋体"/>
          <w:sz w:val="24"/>
        </w:rPr>
        <w:t>招标人不允许投标人递交备选投标方案。</w:t>
      </w:r>
    </w:p>
    <w:p>
      <w:pPr>
        <w:spacing w:line="530" w:lineRule="exact"/>
        <w:rPr>
          <w:rFonts w:ascii="新宋体" w:hAnsi="新宋体" w:eastAsia="新宋体"/>
          <w:b/>
          <w:sz w:val="24"/>
        </w:rPr>
      </w:pPr>
      <w:bookmarkStart w:id="13" w:name="OLE_LINK35"/>
      <w:r>
        <w:rPr>
          <w:rFonts w:hint="eastAsia" w:ascii="新宋体" w:hAnsi="新宋体" w:eastAsia="新宋体"/>
          <w:b/>
          <w:sz w:val="24"/>
        </w:rPr>
        <w:t>3.7  投标文件的编制</w:t>
      </w:r>
    </w:p>
    <w:bookmarkEnd w:id="13"/>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3.7.2投标文件应当对招标文件有关的招标范围等实质性内容作出响应。</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3.7.3投标人登录许昌公共资源交易系统下载“许昌投标文件制作系统SEARUN V1.0”，按招标文件要求制作电子投标文件。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3.7.4使用电子介质存储的备份文件2份。</w:t>
      </w:r>
    </w:p>
    <w:p>
      <w:pPr>
        <w:spacing w:line="530" w:lineRule="exact"/>
        <w:rPr>
          <w:rFonts w:ascii="新宋体" w:hAnsi="新宋体" w:eastAsia="新宋体"/>
          <w:b/>
          <w:sz w:val="24"/>
        </w:rPr>
      </w:pPr>
      <w:r>
        <w:rPr>
          <w:rFonts w:hint="eastAsia" w:ascii="新宋体" w:hAnsi="新宋体" w:eastAsia="新宋体"/>
          <w:b/>
          <w:sz w:val="24"/>
        </w:rPr>
        <w:t>4.  投标</w:t>
      </w:r>
    </w:p>
    <w:p>
      <w:pPr>
        <w:spacing w:line="560" w:lineRule="exact"/>
        <w:rPr>
          <w:rFonts w:ascii="新宋体" w:hAnsi="新宋体" w:eastAsia="新宋体"/>
          <w:b/>
          <w:sz w:val="24"/>
        </w:rPr>
      </w:pPr>
      <w:r>
        <w:rPr>
          <w:rFonts w:hint="eastAsia" w:ascii="新宋体" w:hAnsi="新宋体" w:eastAsia="新宋体"/>
          <w:b/>
          <w:sz w:val="24"/>
        </w:rPr>
        <w:t>4.1  投标文件的密封和标识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4.1.1使用电子介质存储的投标文件应单独密封，电子介质存储的投标文件的封套上应写明的其他内容见投标人须知前附表。</w:t>
      </w:r>
    </w:p>
    <w:p>
      <w:pPr>
        <w:spacing w:line="420" w:lineRule="exact"/>
        <w:ind w:firstLine="480" w:firstLineChars="200"/>
        <w:rPr>
          <w:rFonts w:hAnsi="宋体" w:cs="宋体"/>
          <w:sz w:val="24"/>
        </w:rPr>
      </w:pPr>
      <w:r>
        <w:rPr>
          <w:rFonts w:hint="eastAsia" w:hAnsi="宋体" w:cs="宋体"/>
          <w:sz w:val="24"/>
        </w:rPr>
        <w:t>4.1.2未按本章第4.1.1项要求密封和加写标记的投标文件，招标人不予受理。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spacing w:line="400" w:lineRule="exact"/>
        <w:ind w:firstLine="480" w:firstLineChars="200"/>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spacing w:line="400" w:lineRule="exact"/>
        <w:ind w:firstLine="480" w:firstLineChars="200"/>
        <w:rPr>
          <w:rFonts w:hAnsi="宋体" w:cs="宋体"/>
          <w:sz w:val="24"/>
        </w:rPr>
      </w:pPr>
      <w:r>
        <w:rPr>
          <w:rFonts w:hint="eastAsia" w:hAnsi="宋体" w:cs="宋体"/>
          <w:sz w:val="24"/>
        </w:rPr>
        <w:t>4.2.2 投标人提交电子介质存储的投标文件地点：见投标人须知前附表。</w:t>
      </w:r>
    </w:p>
    <w:p>
      <w:pPr>
        <w:spacing w:line="400" w:lineRule="exact"/>
        <w:ind w:firstLine="480" w:firstLineChars="20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spacing w:line="400" w:lineRule="exact"/>
        <w:ind w:firstLine="480" w:firstLineChars="200"/>
        <w:rPr>
          <w:rFonts w:hAnsi="宋体" w:cs="宋体"/>
          <w:sz w:val="24"/>
        </w:rPr>
      </w:pPr>
      <w:r>
        <w:rPr>
          <w:rFonts w:hint="eastAsia" w:hAnsi="宋体" w:cs="宋体"/>
          <w:sz w:val="24"/>
        </w:rPr>
        <w:t>4.2.4 逾期送达的或者未送达指定地点的电子介质存储的投标文件，招标人不予受理。</w:t>
      </w:r>
    </w:p>
    <w:p>
      <w:pPr>
        <w:spacing w:line="560" w:lineRule="exact"/>
        <w:rPr>
          <w:rFonts w:ascii="新宋体" w:hAnsi="新宋体" w:eastAsia="新宋体"/>
          <w:b/>
          <w:sz w:val="24"/>
        </w:rPr>
      </w:pPr>
      <w:r>
        <w:rPr>
          <w:rFonts w:hint="eastAsia" w:ascii="新宋体" w:hAnsi="新宋体" w:eastAsia="新宋体"/>
          <w:b/>
          <w:sz w:val="24"/>
        </w:rPr>
        <w:t>4.3  投标文件的修改与撤回</w:t>
      </w:r>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spacing w:line="560" w:lineRule="exact"/>
        <w:rPr>
          <w:rFonts w:ascii="新宋体" w:hAnsi="新宋体" w:eastAsia="新宋体"/>
          <w:b/>
          <w:sz w:val="24"/>
        </w:rPr>
      </w:pPr>
      <w:r>
        <w:rPr>
          <w:rFonts w:hint="eastAsia" w:ascii="新宋体" w:hAnsi="新宋体" w:eastAsia="新宋体"/>
          <w:b/>
          <w:sz w:val="24"/>
        </w:rPr>
        <w:t>5.  开标</w:t>
      </w:r>
    </w:p>
    <w:p>
      <w:pPr>
        <w:spacing w:line="560" w:lineRule="exact"/>
        <w:rPr>
          <w:rFonts w:ascii="新宋体" w:hAnsi="新宋体" w:eastAsia="新宋体"/>
          <w:b/>
          <w:sz w:val="24"/>
        </w:rPr>
      </w:pPr>
      <w:bookmarkStart w:id="14" w:name="_Toc179632578"/>
      <w:bookmarkStart w:id="15" w:name="_Toc152045560"/>
      <w:bookmarkStart w:id="16" w:name="_Toc144974528"/>
      <w:bookmarkStart w:id="17" w:name="_Toc152042336"/>
      <w:r>
        <w:rPr>
          <w:rFonts w:hint="eastAsia" w:ascii="新宋体" w:hAnsi="新宋体" w:eastAsia="新宋体"/>
          <w:b/>
          <w:sz w:val="24"/>
        </w:rPr>
        <w:t>5.1 开标时间和地点</w:t>
      </w:r>
      <w:bookmarkEnd w:id="14"/>
      <w:bookmarkEnd w:id="15"/>
      <w:bookmarkEnd w:id="16"/>
      <w:bookmarkEnd w:id="17"/>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5.2.1主持人按下列程序进行开标：</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（1）宣布投标截止时间，并公布招标人、代理机构、监督部门名称；</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（2）宣布开标纪律；</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（3）公布在投标截止时间前递交投标文件的投标人名称和投标保证金缴纳情况;</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（4）电子投标文件解密;</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（5）宣布唱标顺序，按已定顺序唱标，唱标内容为：投标人名称、投标报价、质量目标、工期及其他内容，并记录；</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（6）现场抽取参与计算评标基准价的</w:t>
      </w:r>
      <w:r>
        <w:rPr>
          <w:rFonts w:ascii="新宋体" w:hAnsi="新宋体" w:eastAsia="新宋体"/>
          <w:sz w:val="24"/>
        </w:rPr>
        <w:t>α</w:t>
      </w:r>
      <w:r>
        <w:rPr>
          <w:rFonts w:hint="eastAsia" w:ascii="新宋体" w:hAnsi="新宋体" w:eastAsia="新宋体"/>
          <w:sz w:val="24"/>
        </w:rPr>
        <w:t>值并宣布，同时公布招标控制价；</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（7）投标人代表、招标人代表、监标人、记录人等有关人员在开标记录上签字确认；</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（8）开标结束。</w:t>
      </w:r>
    </w:p>
    <w:p>
      <w:pPr>
        <w:spacing w:line="560" w:lineRule="exact"/>
        <w:ind w:firstLine="482" w:firstLineChars="200"/>
        <w:rPr>
          <w:rFonts w:ascii="新宋体" w:hAnsi="新宋体" w:eastAsia="新宋体"/>
          <w:b/>
          <w:bCs/>
          <w:sz w:val="24"/>
        </w:rPr>
      </w:pPr>
      <w:r>
        <w:rPr>
          <w:rFonts w:hint="eastAsia" w:ascii="新宋体" w:hAnsi="新宋体" w:eastAsia="新宋体"/>
          <w:b/>
          <w:bCs/>
          <w:sz w:val="24"/>
        </w:rPr>
        <w:t>5.2.2 电子投标文件的解密</w:t>
      </w:r>
    </w:p>
    <w:p>
      <w:pPr>
        <w:spacing w:line="560" w:lineRule="exact"/>
        <w:ind w:firstLine="480" w:firstLineChars="200"/>
        <w:rPr>
          <w:rFonts w:ascii="新宋体" w:hAnsi="新宋体" w:eastAsia="新宋体"/>
          <w:sz w:val="24"/>
        </w:rPr>
      </w:pPr>
      <w:r>
        <w:rPr>
          <w:rFonts w:hint="eastAsia" w:ascii="新宋体" w:hAnsi="新宋体" w:eastAsia="新宋体"/>
          <w:sz w:val="24"/>
        </w:rPr>
        <w:t>5.2.2.1本项目为全流程电子化交易项目，电子投标文件采用双重加密。在投标截止时间到达后，分标段进行解密。</w:t>
      </w:r>
    </w:p>
    <w:p>
      <w:pPr>
        <w:spacing w:line="560" w:lineRule="exact"/>
        <w:ind w:firstLine="480" w:firstLineChars="200"/>
        <w:rPr>
          <w:rFonts w:ascii="新宋体" w:hAnsi="新宋体" w:eastAsia="新宋体"/>
          <w:sz w:val="24"/>
        </w:rPr>
      </w:pPr>
      <w:r>
        <w:rPr>
          <w:rFonts w:hint="eastAsia" w:ascii="新宋体" w:hAnsi="新宋体" w:eastAsia="新宋体"/>
          <w:sz w:val="24"/>
        </w:rPr>
        <w:t>(1)投标人解密：投标人使用本单位CA数字证书远程或现场进行解密。需现场使用一体机进行解密的，请在代理机构引导下进行。</w:t>
      </w:r>
    </w:p>
    <w:p>
      <w:pPr>
        <w:spacing w:line="560" w:lineRule="exact"/>
        <w:ind w:firstLine="480" w:firstLineChars="200"/>
        <w:rPr>
          <w:rFonts w:ascii="新宋体" w:hAnsi="新宋体" w:eastAsia="新宋体"/>
          <w:sz w:val="24"/>
        </w:rPr>
      </w:pPr>
      <w:r>
        <w:rPr>
          <w:rFonts w:hint="eastAsia" w:ascii="新宋体" w:hAnsi="新宋体" w:eastAsia="新宋体"/>
          <w:sz w:val="24"/>
        </w:rPr>
        <w:t>(2)代理机构解密：代理机构按电子投标文件到达交易系统的先后顺序，使用本单位CA数字证书进行再次解密。</w:t>
      </w:r>
    </w:p>
    <w:p>
      <w:pPr>
        <w:spacing w:line="560" w:lineRule="exact"/>
        <w:ind w:firstLine="480" w:firstLineChars="200"/>
        <w:rPr>
          <w:rFonts w:ascii="新宋体" w:hAnsi="新宋体" w:eastAsia="新宋体"/>
          <w:sz w:val="24"/>
        </w:rPr>
      </w:pPr>
      <w:r>
        <w:rPr>
          <w:rFonts w:hint="eastAsia" w:ascii="新宋体" w:hAnsi="新宋体" w:eastAsia="新宋体"/>
          <w:sz w:val="24"/>
        </w:rPr>
        <w:t>5.2.2.2电子投标文件解密异常情况处理</w:t>
      </w:r>
    </w:p>
    <w:p>
      <w:pPr>
        <w:spacing w:line="560" w:lineRule="exact"/>
        <w:ind w:firstLine="480" w:firstLineChars="200"/>
        <w:rPr>
          <w:rFonts w:ascii="新宋体" w:hAnsi="新宋体" w:eastAsia="新宋体"/>
          <w:sz w:val="24"/>
        </w:rPr>
      </w:pPr>
      <w:r>
        <w:rPr>
          <w:rFonts w:hint="eastAsia" w:ascii="新宋体" w:hAnsi="新宋体" w:eastAsia="新宋体"/>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pPr>
        <w:spacing w:line="360" w:lineRule="auto"/>
        <w:rPr>
          <w:rFonts w:ascii="新宋体" w:hAnsi="新宋体" w:eastAsia="新宋体"/>
          <w:b/>
          <w:sz w:val="24"/>
        </w:rPr>
      </w:pPr>
      <w:r>
        <w:rPr>
          <w:rFonts w:hint="eastAsia" w:ascii="新宋体" w:hAnsi="新宋体" w:eastAsia="新宋体"/>
          <w:b/>
          <w:sz w:val="24"/>
        </w:rPr>
        <w:t>6.  评标</w:t>
      </w:r>
    </w:p>
    <w:p>
      <w:pPr>
        <w:spacing w:line="360" w:lineRule="auto"/>
        <w:rPr>
          <w:rFonts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6.1.1  评标由招标人依法组建的评标委员会负责。</w:t>
      </w:r>
      <w:r>
        <w:rPr>
          <w:rFonts w:hint="eastAsia" w:hAnsi="宋体" w:cs="宋体"/>
          <w:sz w:val="24"/>
        </w:rPr>
        <w:t>确定方式及人数见投标人须知前附表。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ascii="新宋体" w:hAnsi="新宋体" w:eastAsia="新宋体"/>
          <w:b/>
          <w:sz w:val="24"/>
        </w:rPr>
      </w:pPr>
      <w:r>
        <w:rPr>
          <w:rFonts w:hint="eastAsia" w:ascii="新宋体" w:hAnsi="新宋体" w:eastAsia="新宋体"/>
          <w:sz w:val="24"/>
        </w:rPr>
        <w:t>（4）曾因在招标、评标以及其他与招标投标有关活动中从事违法行为而受过行政处罚或刑事处罚的。</w:t>
      </w:r>
    </w:p>
    <w:p>
      <w:pPr>
        <w:spacing w:line="360" w:lineRule="auto"/>
        <w:rPr>
          <w:rFonts w:ascii="新宋体" w:hAnsi="新宋体" w:eastAsia="新宋体"/>
          <w:b/>
          <w:sz w:val="24"/>
        </w:rPr>
      </w:pPr>
      <w:r>
        <w:rPr>
          <w:rFonts w:hint="eastAsia" w:ascii="新宋体" w:hAnsi="新宋体" w:eastAsia="新宋体"/>
          <w:b/>
          <w:sz w:val="24"/>
        </w:rPr>
        <w:t>6.2  评标原则</w:t>
      </w:r>
    </w:p>
    <w:p>
      <w:pPr>
        <w:spacing w:line="360" w:lineRule="auto"/>
        <w:rPr>
          <w:rFonts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新宋体" w:hAnsi="新宋体" w:eastAsia="新宋体"/>
          <w:b/>
          <w:sz w:val="24"/>
        </w:rPr>
      </w:pPr>
      <w:r>
        <w:rPr>
          <w:rFonts w:hint="eastAsia" w:ascii="新宋体" w:hAnsi="新宋体" w:eastAsia="新宋体"/>
          <w:b/>
          <w:sz w:val="24"/>
        </w:rPr>
        <w:t>7.  合同授予</w:t>
      </w:r>
    </w:p>
    <w:p>
      <w:pPr>
        <w:spacing w:line="360" w:lineRule="auto"/>
        <w:rPr>
          <w:rFonts w:ascii="新宋体" w:hAnsi="新宋体" w:eastAsia="新宋体"/>
          <w:b/>
          <w:sz w:val="24"/>
        </w:rPr>
      </w:pPr>
      <w:r>
        <w:rPr>
          <w:rFonts w:hint="eastAsia" w:ascii="新宋体" w:hAnsi="新宋体" w:eastAsia="新宋体"/>
          <w:b/>
          <w:sz w:val="24"/>
        </w:rPr>
        <w:t>7.1  定标方式</w:t>
      </w:r>
    </w:p>
    <w:p>
      <w:pPr>
        <w:spacing w:line="360" w:lineRule="auto"/>
        <w:ind w:firstLine="480" w:firstLineChars="200"/>
        <w:rPr>
          <w:rFonts w:hAnsi="宋体"/>
          <w:sz w:val="24"/>
        </w:rPr>
      </w:pPr>
      <w:r>
        <w:rPr>
          <w:rFonts w:hint="eastAsia"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ascii="新宋体" w:hAnsi="新宋体" w:eastAsia="新宋体"/>
          <w:b/>
          <w:sz w:val="24"/>
        </w:rPr>
      </w:pPr>
      <w:r>
        <w:rPr>
          <w:rFonts w:hint="eastAsia" w:ascii="新宋体" w:hAnsi="新宋体" w:eastAsia="新宋体"/>
          <w:b/>
          <w:sz w:val="24"/>
        </w:rPr>
        <w:t>7.3  签订合同</w:t>
      </w:r>
    </w:p>
    <w:p>
      <w:pPr>
        <w:spacing w:line="360" w:lineRule="auto"/>
        <w:ind w:firstLine="600" w:firstLineChars="250"/>
        <w:rPr>
          <w:rFonts w:ascii="新宋体" w:hAnsi="新宋体" w:eastAsia="新宋体"/>
          <w:sz w:val="24"/>
        </w:rPr>
      </w:pPr>
      <w:r>
        <w:rPr>
          <w:rFonts w:hint="eastAsia" w:ascii="新宋体" w:hAnsi="新宋体" w:eastAsia="新宋体"/>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新宋体" w:hAnsi="新宋体" w:eastAsia="新宋体"/>
          <w:b/>
          <w:sz w:val="24"/>
        </w:rPr>
      </w:pPr>
      <w:r>
        <w:rPr>
          <w:rFonts w:hint="eastAsia" w:ascii="新宋体" w:hAnsi="新宋体" w:eastAsia="新宋体"/>
          <w:sz w:val="24"/>
        </w:rPr>
        <w:t>7.3.2  发出中标通知书后，招标人无正当理由拒签合同的，招标人向中标人退还投标保证金；给中标人造成损失的，还应当赔偿损失。</w:t>
      </w:r>
    </w:p>
    <w:p>
      <w:pPr>
        <w:spacing w:line="360" w:lineRule="auto"/>
        <w:rPr>
          <w:rFonts w:ascii="新宋体" w:hAnsi="新宋体" w:eastAsia="新宋体"/>
          <w:b/>
          <w:sz w:val="24"/>
        </w:rPr>
      </w:pPr>
      <w:r>
        <w:rPr>
          <w:rFonts w:hint="eastAsia" w:ascii="新宋体" w:hAnsi="新宋体" w:eastAsia="新宋体"/>
          <w:b/>
          <w:sz w:val="24"/>
        </w:rPr>
        <w:t>8.  重新招标和不再招标</w:t>
      </w:r>
    </w:p>
    <w:p>
      <w:pPr>
        <w:spacing w:line="360" w:lineRule="auto"/>
        <w:rPr>
          <w:rFonts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（1）投标截止时间止，投标人少于3个的；</w:t>
      </w:r>
    </w:p>
    <w:p>
      <w:pPr>
        <w:spacing w:line="360" w:lineRule="auto"/>
        <w:ind w:firstLine="600" w:firstLineChars="250"/>
        <w:rPr>
          <w:rFonts w:ascii="新宋体" w:hAnsi="新宋体" w:eastAsia="新宋体"/>
          <w:b/>
          <w:sz w:val="24"/>
        </w:rPr>
      </w:pPr>
      <w:r>
        <w:rPr>
          <w:rFonts w:hint="eastAsia" w:ascii="新宋体" w:hAnsi="新宋体" w:eastAsia="新宋体"/>
          <w:sz w:val="24"/>
        </w:rPr>
        <w:t>（2）经评标委员会评审后否决所有投标的。</w:t>
      </w:r>
    </w:p>
    <w:p>
      <w:pPr>
        <w:spacing w:line="360" w:lineRule="auto"/>
        <w:rPr>
          <w:rFonts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ascii="新宋体" w:hAnsi="新宋体" w:eastAsia="新宋体"/>
          <w:b/>
          <w:sz w:val="24"/>
        </w:rPr>
      </w:pPr>
      <w:r>
        <w:rPr>
          <w:rFonts w:hint="eastAsia" w:ascii="新宋体" w:hAnsi="新宋体" w:eastAsia="新宋体"/>
          <w:sz w:val="24"/>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sz w:val="24"/>
        </w:rPr>
      </w:pPr>
      <w:r>
        <w:rPr>
          <w:rFonts w:hint="eastAsia" w:ascii="新宋体" w:hAnsi="新宋体" w:eastAsia="新宋体"/>
          <w:b/>
          <w:sz w:val="24"/>
        </w:rPr>
        <w:t>9.  纪律和监督</w:t>
      </w:r>
    </w:p>
    <w:p>
      <w:pPr>
        <w:spacing w:line="360" w:lineRule="auto"/>
        <w:rPr>
          <w:rFonts w:ascii="新宋体" w:hAnsi="新宋体" w:eastAsia="新宋体"/>
          <w:b/>
          <w:sz w:val="24"/>
        </w:rPr>
      </w:pPr>
      <w:r>
        <w:rPr>
          <w:rFonts w:hint="eastAsia" w:ascii="新宋体" w:hAnsi="新宋体" w:eastAsia="新宋体"/>
          <w:b/>
          <w:sz w:val="24"/>
        </w:rPr>
        <w:t>9.1  对招标人的纪律要求</w:t>
      </w:r>
    </w:p>
    <w:p>
      <w:pPr>
        <w:spacing w:line="360" w:lineRule="auto"/>
        <w:rPr>
          <w:rFonts w:ascii="新宋体" w:hAnsi="新宋体" w:eastAsia="新宋体"/>
          <w:sz w:val="24"/>
        </w:rPr>
      </w:pP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sz w:val="24"/>
        </w:rPr>
      </w:pPr>
      <w:r>
        <w:rPr>
          <w:rFonts w:hint="eastAsia" w:ascii="新宋体" w:hAnsi="新宋体" w:eastAsia="新宋体"/>
          <w:b/>
          <w:sz w:val="24"/>
        </w:rPr>
        <w:t>9.2  对投标人的纪律要求</w:t>
      </w:r>
    </w:p>
    <w:p>
      <w:pPr>
        <w:spacing w:line="360" w:lineRule="auto"/>
        <w:rPr>
          <w:rFonts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sz w:val="24"/>
        </w:rPr>
      </w:pPr>
      <w:r>
        <w:rPr>
          <w:rFonts w:hint="eastAsia" w:ascii="新宋体" w:hAnsi="新宋体" w:eastAsia="新宋体"/>
          <w:b/>
          <w:sz w:val="24"/>
        </w:rPr>
        <w:t>9.5  投诉</w:t>
      </w:r>
    </w:p>
    <w:p>
      <w:pPr>
        <w:spacing w:line="360" w:lineRule="auto"/>
        <w:rPr>
          <w:rFonts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18" w:name="_Toc283559987"/>
      <w:r>
        <w:rPr>
          <w:rFonts w:ascii="新宋体" w:hAnsi="新宋体" w:eastAsia="新宋体"/>
          <w:b/>
          <w:sz w:val="24"/>
        </w:rPr>
        <w:t>10.</w:t>
      </w:r>
      <w:r>
        <w:rPr>
          <w:rFonts w:hint="eastAsia" w:ascii="新宋体" w:hAnsi="新宋体" w:eastAsia="新宋体"/>
          <w:b/>
          <w:sz w:val="24"/>
        </w:rPr>
        <w:t>需要补充的其他内容</w:t>
      </w:r>
      <w:bookmarkEnd w:id="18"/>
    </w:p>
    <w:p>
      <w:pPr>
        <w:spacing w:line="360" w:lineRule="auto"/>
        <w:ind w:firstLine="480" w:firstLineChars="200"/>
        <w:rPr>
          <w:rFonts w:ascii="新宋体" w:hAnsi="新宋体" w:eastAsia="新宋体"/>
          <w:sz w:val="24"/>
        </w:rPr>
      </w:pPr>
      <w:r>
        <w:rPr>
          <w:rFonts w:hint="eastAsia" w:ascii="新宋体" w:hAnsi="新宋体" w:eastAsia="新宋体"/>
          <w:sz w:val="24"/>
        </w:rPr>
        <w:t>需要补充的其他内容：见投标人须知前附表。</w:t>
      </w:r>
    </w:p>
    <w:p>
      <w:pPr>
        <w:spacing w:line="360" w:lineRule="auto"/>
        <w:rPr>
          <w:rFonts w:ascii="黑体" w:eastAsia="黑体"/>
          <w:sz w:val="24"/>
        </w:rPr>
      </w:pPr>
    </w:p>
    <w:p>
      <w:pPr>
        <w:spacing w:beforeLines="100" w:afterLines="100" w:line="400" w:lineRule="exact"/>
        <w:rPr>
          <w:rFonts w:hAnsi="宋体" w:cs="宋体"/>
          <w:b/>
          <w:bCs/>
          <w:sz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widowControl/>
        <w:jc w:val="left"/>
        <w:rPr>
          <w:rFonts w:hAnsi="宋体" w:cs="宋体"/>
          <w:b/>
          <w:bCs/>
          <w:sz w:val="24"/>
        </w:rPr>
      </w:pPr>
      <w:r>
        <w:rPr>
          <w:rFonts w:hAnsi="宋体" w:cs="宋体"/>
          <w:b/>
          <w:bCs/>
          <w:sz w:val="24"/>
        </w:rPr>
        <w:br w:type="page"/>
      </w:r>
    </w:p>
    <w:p>
      <w:pPr>
        <w:spacing w:line="400" w:lineRule="exact"/>
        <w:rPr>
          <w:rFonts w:ascii="黑体" w:eastAsia="黑体"/>
          <w:sz w:val="24"/>
        </w:rPr>
      </w:pPr>
      <w:r>
        <w:rPr>
          <w:rFonts w:hint="eastAsia" w:ascii="黑体" w:eastAsia="黑体"/>
          <w:sz w:val="24"/>
        </w:rPr>
        <w:t>附表一：开标记录表</w:t>
      </w:r>
    </w:p>
    <w:p>
      <w:pPr>
        <w:spacing w:beforeLines="100" w:afterLines="100" w:line="400" w:lineRule="exact"/>
        <w:jc w:val="center"/>
        <w:rPr>
          <w:rFonts w:ascii="黑体" w:eastAsia="黑体"/>
          <w:sz w:val="28"/>
          <w:szCs w:val="28"/>
        </w:rPr>
      </w:pPr>
      <w:r>
        <w:rPr>
          <w:rFonts w:hint="eastAsia" w:ascii="黑体" w:eastAsia="黑体"/>
          <w:sz w:val="28"/>
          <w:szCs w:val="28"/>
        </w:rPr>
        <w:t>（项目名称）监理开标记录表</w:t>
      </w:r>
    </w:p>
    <w:p>
      <w:pPr>
        <w:spacing w:line="400" w:lineRule="exact"/>
        <w:ind w:firstLine="120" w:firstLineChars="50"/>
        <w:rPr>
          <w:rFonts w:hAnsi="宋体" w:eastAsia="宋体"/>
          <w:sz w:val="24"/>
        </w:rPr>
      </w:pPr>
      <w:r>
        <w:rPr>
          <w:rFonts w:hint="eastAsia" w:hAnsi="宋体" w:eastAsia="宋体"/>
          <w:sz w:val="24"/>
        </w:rPr>
        <w:t>开标时间：年月日时分</w:t>
      </w:r>
    </w:p>
    <w:p>
      <w:pPr>
        <w:spacing w:line="400" w:lineRule="exact"/>
        <w:ind w:firstLine="120" w:firstLineChars="50"/>
        <w:rPr>
          <w:rFonts w:hAnsi="宋体" w:eastAsia="宋体"/>
          <w:sz w:val="24"/>
        </w:rPr>
      </w:pPr>
      <w:r>
        <w:rPr>
          <w:rFonts w:hint="eastAsia" w:hAnsi="宋体" w:eastAsia="宋体"/>
          <w:sz w:val="24"/>
        </w:rPr>
        <w:t>开标地点：</w:t>
      </w:r>
    </w:p>
    <w:p>
      <w:pPr>
        <w:spacing w:line="400" w:lineRule="exact"/>
        <w:ind w:firstLine="120" w:firstLineChars="50"/>
        <w:outlineLvl w:val="0"/>
        <w:rPr>
          <w:rFonts w:hAnsi="宋体" w:eastAsia="宋体"/>
          <w:sz w:val="24"/>
        </w:rPr>
      </w:pPr>
      <w:r>
        <w:rPr>
          <w:rFonts w:hint="eastAsia" w:hAnsi="宋体" w:eastAsia="宋体"/>
          <w:sz w:val="24"/>
        </w:rPr>
        <w:t>（一）唱标记录</w:t>
      </w:r>
    </w:p>
    <w:tbl>
      <w:tblPr>
        <w:tblStyle w:val="38"/>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22"/>
        <w:gridCol w:w="1078"/>
        <w:gridCol w:w="1262"/>
        <w:gridCol w:w="3243"/>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66" w:type="dxa"/>
            <w:tcMar>
              <w:left w:w="28" w:type="dxa"/>
              <w:right w:w="28" w:type="dxa"/>
            </w:tcMar>
            <w:vAlign w:val="center"/>
          </w:tcPr>
          <w:p>
            <w:pPr>
              <w:jc w:val="center"/>
              <w:rPr>
                <w:rFonts w:hAnsi="宋体" w:eastAsia="宋体"/>
                <w:sz w:val="24"/>
              </w:rPr>
            </w:pPr>
            <w:r>
              <w:rPr>
                <w:rFonts w:hint="eastAsia" w:hAnsi="宋体" w:eastAsia="宋体"/>
                <w:sz w:val="24"/>
              </w:rPr>
              <w:t>序号</w:t>
            </w:r>
          </w:p>
        </w:tc>
        <w:tc>
          <w:tcPr>
            <w:tcW w:w="922" w:type="dxa"/>
            <w:tcMar>
              <w:left w:w="28" w:type="dxa"/>
              <w:right w:w="28" w:type="dxa"/>
            </w:tcMar>
            <w:vAlign w:val="center"/>
          </w:tcPr>
          <w:p>
            <w:pPr>
              <w:jc w:val="center"/>
              <w:rPr>
                <w:rFonts w:hAnsi="宋体" w:eastAsia="宋体"/>
                <w:sz w:val="24"/>
              </w:rPr>
            </w:pPr>
            <w:r>
              <w:rPr>
                <w:rFonts w:hint="eastAsia" w:hAnsi="宋体" w:eastAsia="宋体"/>
                <w:sz w:val="24"/>
              </w:rPr>
              <w:t>投标人</w:t>
            </w:r>
          </w:p>
        </w:tc>
        <w:tc>
          <w:tcPr>
            <w:tcW w:w="1078" w:type="dxa"/>
            <w:tcMar>
              <w:left w:w="28" w:type="dxa"/>
              <w:right w:w="28" w:type="dxa"/>
            </w:tcMar>
            <w:vAlign w:val="center"/>
          </w:tcPr>
          <w:p>
            <w:pPr>
              <w:jc w:val="center"/>
              <w:rPr>
                <w:rFonts w:hAnsi="宋体" w:eastAsia="宋体"/>
                <w:sz w:val="24"/>
              </w:rPr>
            </w:pPr>
            <w:r>
              <w:rPr>
                <w:rFonts w:hint="eastAsia" w:hAnsi="宋体" w:eastAsia="宋体"/>
                <w:sz w:val="24"/>
              </w:rPr>
              <w:t>密封情况</w:t>
            </w:r>
          </w:p>
        </w:tc>
        <w:tc>
          <w:tcPr>
            <w:tcW w:w="1262" w:type="dxa"/>
            <w:tcMar>
              <w:left w:w="28" w:type="dxa"/>
              <w:right w:w="28" w:type="dxa"/>
            </w:tcMar>
            <w:vAlign w:val="center"/>
          </w:tcPr>
          <w:p>
            <w:pPr>
              <w:jc w:val="center"/>
              <w:rPr>
                <w:rFonts w:hAnsi="宋体" w:eastAsia="宋体"/>
                <w:sz w:val="24"/>
              </w:rPr>
            </w:pPr>
            <w:r>
              <w:rPr>
                <w:rFonts w:hint="eastAsia" w:hAnsi="宋体" w:eastAsia="宋体"/>
                <w:sz w:val="24"/>
              </w:rPr>
              <w:t>投标保证金</w:t>
            </w:r>
          </w:p>
        </w:tc>
        <w:tc>
          <w:tcPr>
            <w:tcW w:w="3243" w:type="dxa"/>
            <w:tcMar>
              <w:left w:w="28" w:type="dxa"/>
              <w:right w:w="28" w:type="dxa"/>
            </w:tcMar>
            <w:vAlign w:val="center"/>
          </w:tcPr>
          <w:p>
            <w:pPr>
              <w:jc w:val="center"/>
              <w:rPr>
                <w:rFonts w:hAnsi="宋体" w:eastAsia="宋体"/>
                <w:sz w:val="24"/>
              </w:rPr>
            </w:pPr>
            <w:r>
              <w:rPr>
                <w:rFonts w:hint="eastAsia" w:hAnsi="宋体" w:eastAsia="宋体"/>
                <w:sz w:val="24"/>
              </w:rPr>
              <w:t>投标报价（元）</w:t>
            </w:r>
          </w:p>
        </w:tc>
        <w:tc>
          <w:tcPr>
            <w:tcW w:w="750" w:type="dxa"/>
            <w:tcMar>
              <w:left w:w="28" w:type="dxa"/>
              <w:right w:w="28" w:type="dxa"/>
            </w:tcMar>
            <w:vAlign w:val="center"/>
          </w:tcPr>
          <w:p>
            <w:pPr>
              <w:jc w:val="center"/>
              <w:rPr>
                <w:rFonts w:hAnsi="宋体" w:eastAsia="宋体"/>
                <w:sz w:val="24"/>
              </w:rPr>
            </w:pPr>
            <w:r>
              <w:rPr>
                <w:rFonts w:hint="eastAsia" w:hAnsi="宋体" w:eastAsia="宋体"/>
                <w:sz w:val="24"/>
              </w:rPr>
              <w:t>备注</w:t>
            </w:r>
          </w:p>
        </w:tc>
        <w:tc>
          <w:tcPr>
            <w:tcW w:w="750" w:type="dxa"/>
            <w:tcMar>
              <w:left w:w="28" w:type="dxa"/>
              <w:right w:w="28" w:type="dxa"/>
            </w:tcMar>
            <w:vAlign w:val="center"/>
          </w:tcPr>
          <w:p>
            <w:pPr>
              <w:jc w:val="center"/>
              <w:rPr>
                <w:rFonts w:hAnsi="宋体" w:eastAsia="宋体"/>
                <w:sz w:val="24"/>
              </w:rPr>
            </w:pPr>
            <w:r>
              <w:rPr>
                <w:rFonts w:hint="eastAsia" w:hAnsi="宋体" w:eastAsia="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66" w:type="dxa"/>
            <w:tcMar>
              <w:left w:w="28" w:type="dxa"/>
              <w:right w:w="28" w:type="dxa"/>
            </w:tcMar>
            <w:vAlign w:val="center"/>
          </w:tcPr>
          <w:p>
            <w:pPr>
              <w:jc w:val="center"/>
              <w:rPr>
                <w:rFonts w:hAnsi="宋体" w:eastAsia="宋体"/>
                <w:sz w:val="24"/>
              </w:rPr>
            </w:pPr>
          </w:p>
        </w:tc>
        <w:tc>
          <w:tcPr>
            <w:tcW w:w="922" w:type="dxa"/>
            <w:tcMar>
              <w:left w:w="28" w:type="dxa"/>
              <w:right w:w="28" w:type="dxa"/>
            </w:tcMar>
            <w:vAlign w:val="center"/>
          </w:tcPr>
          <w:p>
            <w:pPr>
              <w:jc w:val="center"/>
              <w:rPr>
                <w:rFonts w:hAnsi="宋体" w:eastAsia="宋体"/>
                <w:sz w:val="24"/>
              </w:rPr>
            </w:pPr>
          </w:p>
        </w:tc>
        <w:tc>
          <w:tcPr>
            <w:tcW w:w="1078" w:type="dxa"/>
            <w:tcMar>
              <w:left w:w="28" w:type="dxa"/>
              <w:right w:w="28" w:type="dxa"/>
            </w:tcMar>
            <w:vAlign w:val="center"/>
          </w:tcPr>
          <w:p>
            <w:pPr>
              <w:jc w:val="center"/>
              <w:rPr>
                <w:rFonts w:hAnsi="宋体" w:eastAsia="宋体"/>
                <w:sz w:val="24"/>
              </w:rPr>
            </w:pPr>
          </w:p>
        </w:tc>
        <w:tc>
          <w:tcPr>
            <w:tcW w:w="1262" w:type="dxa"/>
            <w:tcMar>
              <w:left w:w="28" w:type="dxa"/>
              <w:right w:w="28" w:type="dxa"/>
            </w:tcMar>
            <w:vAlign w:val="center"/>
          </w:tcPr>
          <w:p>
            <w:pPr>
              <w:jc w:val="center"/>
              <w:rPr>
                <w:rFonts w:hAnsi="宋体" w:eastAsia="宋体"/>
                <w:sz w:val="24"/>
              </w:rPr>
            </w:pPr>
          </w:p>
        </w:tc>
        <w:tc>
          <w:tcPr>
            <w:tcW w:w="3243" w:type="dxa"/>
            <w:tcMar>
              <w:left w:w="28" w:type="dxa"/>
              <w:right w:w="28" w:type="dxa"/>
            </w:tcMar>
            <w:vAlign w:val="center"/>
          </w:tcPr>
          <w:p>
            <w:pPr>
              <w:jc w:val="center"/>
              <w:rPr>
                <w:rFonts w:hAnsi="宋体" w:eastAsia="宋体"/>
                <w:sz w:val="24"/>
              </w:rPr>
            </w:pPr>
          </w:p>
        </w:tc>
        <w:tc>
          <w:tcPr>
            <w:tcW w:w="750" w:type="dxa"/>
            <w:tcMar>
              <w:left w:w="28" w:type="dxa"/>
              <w:right w:w="28" w:type="dxa"/>
            </w:tcMar>
            <w:vAlign w:val="center"/>
          </w:tcPr>
          <w:p>
            <w:pPr>
              <w:jc w:val="center"/>
              <w:rPr>
                <w:rFonts w:hAnsi="宋体" w:eastAsia="宋体"/>
                <w:sz w:val="24"/>
              </w:rPr>
            </w:pPr>
          </w:p>
        </w:tc>
        <w:tc>
          <w:tcPr>
            <w:tcW w:w="750" w:type="dxa"/>
            <w:tcMar>
              <w:left w:w="28" w:type="dxa"/>
              <w:right w:w="28" w:type="dxa"/>
            </w:tcMar>
            <w:vAlign w:val="center"/>
          </w:tcPr>
          <w:p>
            <w:pPr>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666" w:type="dxa"/>
            <w:gridSpan w:val="3"/>
            <w:tcMar>
              <w:left w:w="28" w:type="dxa"/>
              <w:right w:w="28" w:type="dxa"/>
            </w:tcMar>
            <w:vAlign w:val="center"/>
          </w:tcPr>
          <w:p>
            <w:pPr>
              <w:spacing w:line="400" w:lineRule="exact"/>
              <w:jc w:val="center"/>
              <w:rPr>
                <w:rFonts w:hAnsi="宋体" w:eastAsia="宋体"/>
                <w:sz w:val="24"/>
              </w:rPr>
            </w:pPr>
            <w:r>
              <w:rPr>
                <w:rFonts w:hint="eastAsia" w:hAnsi="宋体" w:eastAsia="宋体"/>
                <w:sz w:val="24"/>
              </w:rPr>
              <w:t>招标控制价</w:t>
            </w:r>
          </w:p>
        </w:tc>
        <w:tc>
          <w:tcPr>
            <w:tcW w:w="6005" w:type="dxa"/>
            <w:gridSpan w:val="4"/>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666" w:type="dxa"/>
            <w:gridSpan w:val="3"/>
            <w:tcMar>
              <w:left w:w="28" w:type="dxa"/>
              <w:right w:w="28" w:type="dxa"/>
            </w:tcMar>
            <w:vAlign w:val="center"/>
          </w:tcPr>
          <w:p>
            <w:pPr>
              <w:spacing w:line="400" w:lineRule="exact"/>
              <w:jc w:val="center"/>
              <w:rPr>
                <w:rFonts w:hAnsi="宋体" w:eastAsia="宋体"/>
                <w:sz w:val="24"/>
              </w:rPr>
            </w:pPr>
            <w:r>
              <w:rPr>
                <w:rFonts w:hint="eastAsia" w:hAnsi="宋体" w:eastAsia="宋体"/>
                <w:sz w:val="24"/>
              </w:rPr>
              <w:t>抽取E值的权重系数</w:t>
            </w:r>
          </w:p>
        </w:tc>
        <w:tc>
          <w:tcPr>
            <w:tcW w:w="6005" w:type="dxa"/>
            <w:gridSpan w:val="4"/>
            <w:tcMar>
              <w:left w:w="28" w:type="dxa"/>
              <w:right w:w="28" w:type="dxa"/>
            </w:tcMar>
            <w:vAlign w:val="center"/>
          </w:tcPr>
          <w:p>
            <w:pPr>
              <w:spacing w:line="400" w:lineRule="exact"/>
              <w:jc w:val="center"/>
              <w:rPr>
                <w:rFonts w:hAnsi="宋体" w:eastAsia="宋体"/>
                <w:sz w:val="24"/>
                <w:u w:val="single"/>
              </w:rPr>
            </w:pPr>
            <w:r>
              <w:rPr>
                <w:rFonts w:hAnsi="宋体" w:eastAsia="宋体"/>
                <w:spacing w:val="-8"/>
                <w:sz w:val="24"/>
              </w:rPr>
              <w:t>a -为</w:t>
            </w:r>
          </w:p>
        </w:tc>
      </w:tr>
    </w:tbl>
    <w:p>
      <w:pPr>
        <w:spacing w:line="400" w:lineRule="exact"/>
        <w:rPr>
          <w:rFonts w:hAnsi="宋体" w:eastAsia="宋体"/>
          <w:sz w:val="24"/>
        </w:rPr>
      </w:pPr>
      <w:r>
        <w:rPr>
          <w:rFonts w:hint="eastAsia" w:hAnsi="宋体" w:eastAsia="宋体"/>
          <w:sz w:val="24"/>
        </w:rPr>
        <w:t>（二）开标过程中的其他事项记录</w:t>
      </w:r>
    </w:p>
    <w:p>
      <w:pPr>
        <w:spacing w:line="400" w:lineRule="exact"/>
        <w:outlineLvl w:val="0"/>
        <w:rPr>
          <w:rFonts w:hAnsi="宋体" w:eastAsia="宋体"/>
          <w:sz w:val="24"/>
        </w:rPr>
      </w:pPr>
      <w:r>
        <w:rPr>
          <w:rFonts w:hint="eastAsia" w:hAnsi="宋体" w:eastAsia="宋体"/>
          <w:sz w:val="24"/>
        </w:rPr>
        <w:t>（三）出席开标会的单位和人员</w:t>
      </w:r>
    </w:p>
    <w:p>
      <w:pPr>
        <w:spacing w:line="400" w:lineRule="exact"/>
        <w:rPr>
          <w:rFonts w:hAnsi="宋体" w:eastAsia="宋体"/>
          <w:sz w:val="24"/>
        </w:rPr>
      </w:pPr>
    </w:p>
    <w:p>
      <w:pPr>
        <w:spacing w:line="400" w:lineRule="exact"/>
        <w:rPr>
          <w:rFonts w:hAnsi="宋体" w:eastAsia="宋体"/>
          <w:sz w:val="24"/>
        </w:rPr>
      </w:pPr>
    </w:p>
    <w:p>
      <w:pPr>
        <w:spacing w:line="400" w:lineRule="exact"/>
        <w:rPr>
          <w:rFonts w:hAnsi="宋体" w:eastAsia="宋体"/>
          <w:sz w:val="24"/>
        </w:rPr>
      </w:pPr>
    </w:p>
    <w:p>
      <w:pPr>
        <w:spacing w:line="400" w:lineRule="exact"/>
        <w:rPr>
          <w:rFonts w:hAnsi="宋体" w:eastAsia="宋体"/>
          <w:sz w:val="24"/>
          <w:u w:val="single"/>
        </w:rPr>
      </w:pPr>
      <w:r>
        <w:rPr>
          <w:rFonts w:hint="eastAsia" w:hAnsi="宋体" w:eastAsia="宋体"/>
          <w:sz w:val="24"/>
        </w:rPr>
        <w:t>招标人代表：记录人（代理机构）：</w:t>
      </w:r>
    </w:p>
    <w:p>
      <w:pPr>
        <w:spacing w:line="400" w:lineRule="exact"/>
        <w:rPr>
          <w:rFonts w:hAnsi="宋体" w:eastAsia="宋体"/>
          <w:sz w:val="24"/>
          <w:u w:val="single"/>
        </w:rPr>
      </w:pPr>
      <w:r>
        <w:rPr>
          <w:rFonts w:hint="eastAsia" w:hAnsi="宋体" w:eastAsia="宋体"/>
          <w:sz w:val="24"/>
        </w:rPr>
        <w:t>监督人：见证人</w:t>
      </w:r>
    </w:p>
    <w:p>
      <w:pPr>
        <w:spacing w:line="400" w:lineRule="exact"/>
        <w:ind w:firstLine="5400" w:firstLineChars="2250"/>
        <w:rPr>
          <w:rFonts w:hAnsi="宋体" w:eastAsia="宋体"/>
          <w:sz w:val="24"/>
        </w:rPr>
      </w:pPr>
      <w:r>
        <w:rPr>
          <w:rFonts w:hint="eastAsia" w:hAnsi="宋体" w:eastAsia="宋体"/>
          <w:sz w:val="24"/>
        </w:rPr>
        <w:t>年月日</w:t>
      </w:r>
    </w:p>
    <w:p>
      <w:pPr>
        <w:spacing w:line="400" w:lineRule="exact"/>
        <w:ind w:firstLine="4320" w:firstLineChars="1800"/>
        <w:rPr>
          <w:sz w:val="24"/>
        </w:rPr>
      </w:pPr>
    </w:p>
    <w:p>
      <w:pPr>
        <w:spacing w:line="400" w:lineRule="exact"/>
        <w:rPr>
          <w:rFonts w:ascii="黑体" w:eastAsia="黑体"/>
          <w:sz w:val="24"/>
        </w:rPr>
      </w:pPr>
    </w:p>
    <w:p>
      <w:pPr>
        <w:widowControl/>
        <w:jc w:val="left"/>
        <w:rPr>
          <w:rFonts w:ascii="黑体" w:eastAsia="黑体"/>
          <w:sz w:val="24"/>
        </w:rPr>
      </w:pPr>
      <w:r>
        <w:rPr>
          <w:rFonts w:ascii="黑体" w:eastAsia="黑体"/>
          <w:sz w:val="24"/>
        </w:rPr>
        <w:br w:type="page"/>
      </w:r>
    </w:p>
    <w:p>
      <w:pPr>
        <w:spacing w:line="400" w:lineRule="exact"/>
        <w:rPr>
          <w:rFonts w:ascii="黑体" w:eastAsia="黑体"/>
          <w:sz w:val="24"/>
        </w:rPr>
      </w:pPr>
      <w:r>
        <w:rPr>
          <w:rFonts w:hint="eastAsia" w:ascii="黑体" w:eastAsia="黑体"/>
          <w:sz w:val="24"/>
        </w:rPr>
        <w:t>附表二：问题澄清通知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（项目名称、标段）招标的评标委员会，对你方的投标文件进行了仔细的审查，现需你方对本通知所附质疑问卷中的问题以书面形式予以澄清、说明或者补正。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left="3295" w:leftChars="969" w:firstLine="1080" w:firstLineChars="450"/>
        <w:outlineLvl w:val="0"/>
        <w:rPr>
          <w:sz w:val="24"/>
        </w:rPr>
      </w:pPr>
      <w:r>
        <w:rPr>
          <w:rFonts w:hint="eastAsia"/>
          <w:sz w:val="24"/>
        </w:rPr>
        <w:t xml:space="preserve"> （项目名称）</w:t>
      </w:r>
      <w:r>
        <w:rPr>
          <w:rFonts w:hint="eastAsia" w:ascii="黑体" w:eastAsia="黑体"/>
          <w:sz w:val="24"/>
        </w:rPr>
        <w:t>监理招标评标委员会</w:t>
      </w: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rPr>
        <w:t>年月日</w:t>
      </w:r>
    </w:p>
    <w:p>
      <w:pPr>
        <w:spacing w:line="480" w:lineRule="exact"/>
        <w:rPr>
          <w:rFonts w:ascii="黑体" w:eastAsia="黑体"/>
          <w:sz w:val="24"/>
        </w:rPr>
      </w:pPr>
      <w:r>
        <w:rPr>
          <w:sz w:val="24"/>
        </w:rPr>
        <w:br w:type="page"/>
      </w:r>
      <w:r>
        <w:rPr>
          <w:rFonts w:hint="eastAsia" w:ascii="黑体" w:eastAsia="黑体"/>
          <w:sz w:val="24"/>
        </w:rPr>
        <w:t>附表三：问题的澄清</w:t>
      </w:r>
    </w:p>
    <w:p>
      <w:pPr>
        <w:spacing w:beforeLines="100" w:afterLines="100" w:line="480" w:lineRule="exact"/>
        <w:jc w:val="center"/>
        <w:rPr>
          <w:rFonts w:ascii="黑体" w:eastAsia="黑体"/>
          <w:sz w:val="24"/>
        </w:rPr>
      </w:pPr>
      <w:r>
        <w:rPr>
          <w:rFonts w:hint="eastAsia" w:ascii="黑体" w:eastAsia="黑体"/>
          <w:sz w:val="24"/>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（项目名称、标段）监理招标评标委员会：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sz w:val="24"/>
        </w:rPr>
      </w:pPr>
      <w:r>
        <w:rPr>
          <w:rFonts w:hint="eastAsia" w:ascii="黑体" w:eastAsia="黑体"/>
          <w:sz w:val="24"/>
        </w:rPr>
        <w:t xml:space="preserve"> 投标人：</w:t>
      </w:r>
      <w:r>
        <w:rPr>
          <w:rFonts w:hint="eastAsia"/>
          <w:sz w:val="24"/>
        </w:rPr>
        <w:t xml:space="preserve">（盖单位章） </w:t>
      </w:r>
    </w:p>
    <w:p>
      <w:pPr>
        <w:wordWrap w:val="0"/>
        <w:spacing w:beforeLines="50" w:afterLines="50" w:line="480" w:lineRule="exact"/>
        <w:jc w:val="right"/>
        <w:rPr>
          <w:sz w:val="24"/>
        </w:rPr>
      </w:pPr>
      <w:r>
        <w:rPr>
          <w:rFonts w:hint="eastAsia" w:ascii="黑体" w:eastAsia="黑体"/>
          <w:sz w:val="24"/>
        </w:rPr>
        <w:t>法定代表人或其委托代理人：</w:t>
      </w:r>
      <w:r>
        <w:rPr>
          <w:rFonts w:hint="eastAsia"/>
          <w:sz w:val="24"/>
        </w:rPr>
        <w:t xml:space="preserve">（签字或盖章） </w:t>
      </w:r>
    </w:p>
    <w:p>
      <w:pPr>
        <w:spacing w:line="480" w:lineRule="exact"/>
        <w:ind w:firstLine="5760" w:firstLineChars="2400"/>
        <w:rPr>
          <w:sz w:val="24"/>
          <w:u w:val="single"/>
        </w:rPr>
      </w:pPr>
    </w:p>
    <w:p>
      <w:pPr>
        <w:spacing w:line="480" w:lineRule="exact"/>
        <w:ind w:firstLine="5760" w:firstLineChars="2400"/>
        <w:rPr>
          <w:sz w:val="24"/>
        </w:rPr>
      </w:pPr>
      <w:r>
        <w:rPr>
          <w:rFonts w:hint="eastAsia"/>
          <w:sz w:val="24"/>
        </w:rPr>
        <w:t>年月日</w:t>
      </w:r>
    </w:p>
    <w:p>
      <w:pPr>
        <w:spacing w:line="480" w:lineRule="exact"/>
        <w:rPr>
          <w:rFonts w:ascii="新宋体" w:hAnsi="新宋体" w:eastAsia="新宋体" w:cs="新宋体"/>
          <w:sz w:val="24"/>
        </w:rPr>
      </w:pPr>
    </w:p>
    <w:p>
      <w:pPr>
        <w:spacing w:line="360" w:lineRule="auto"/>
        <w:ind w:firstLine="120" w:firstLineChars="50"/>
        <w:rPr>
          <w:rFonts w:ascii="新宋体" w:hAnsi="新宋体" w:eastAsia="新宋体" w:cs="新宋体"/>
          <w:sz w:val="24"/>
        </w:rPr>
      </w:pPr>
    </w:p>
    <w:p>
      <w:pPr>
        <w:spacing w:line="360" w:lineRule="auto"/>
        <w:rPr>
          <w:rFonts w:ascii="新宋体" w:hAnsi="新宋体" w:eastAsia="新宋体" w:cs="新宋体"/>
          <w:sz w:val="24"/>
          <w:u w:val="single"/>
        </w:rPr>
      </w:pPr>
    </w:p>
    <w:p>
      <w:pPr>
        <w:spacing w:line="360" w:lineRule="auto"/>
        <w:rPr>
          <w:rFonts w:ascii="新宋体" w:hAnsi="新宋体" w:eastAsia="新宋体"/>
          <w:sz w:val="24"/>
          <w:u w:val="single"/>
        </w:rPr>
      </w:pPr>
    </w:p>
    <w:bookmarkEnd w:id="8"/>
    <w:p>
      <w:pPr>
        <w:pStyle w:val="2"/>
        <w:widowControl/>
        <w:numPr>
          <w:ilvl w:val="0"/>
          <w:numId w:val="4"/>
        </w:numPr>
        <w:ind w:firstLine="0" w:firstLineChars="0"/>
        <w:jc w:val="center"/>
        <w:rPr>
          <w:rFonts w:hAnsi="宋体" w:cs="宋体"/>
          <w:b/>
          <w:bCs/>
          <w:sz w:val="44"/>
          <w:szCs w:val="44"/>
        </w:rPr>
      </w:pPr>
      <w:r>
        <w:rPr>
          <w:rFonts w:hint="eastAsia" w:hAnsi="宋体" w:cs="黑体"/>
          <w:b/>
          <w:sz w:val="36"/>
          <w:szCs w:val="36"/>
        </w:rPr>
        <w:br w:type="page"/>
      </w:r>
      <w:bookmarkStart w:id="19" w:name="_Toc365707293"/>
      <w:bookmarkStart w:id="20" w:name="_Toc413402484"/>
      <w:bookmarkStart w:id="21" w:name="_Toc428186938"/>
      <w:bookmarkStart w:id="22" w:name="_Toc19959"/>
      <w:r>
        <w:rPr>
          <w:rFonts w:hint="eastAsia" w:hAnsi="宋体" w:cs="宋体"/>
          <w:b/>
          <w:bCs/>
          <w:sz w:val="44"/>
          <w:szCs w:val="44"/>
        </w:rPr>
        <w:t xml:space="preserve"> </w:t>
      </w:r>
      <w:r>
        <w:rPr>
          <w:rFonts w:hAnsi="宋体" w:cs="宋体"/>
          <w:b/>
          <w:bCs/>
          <w:sz w:val="44"/>
          <w:szCs w:val="44"/>
        </w:rPr>
        <w:t>评标办法（综合评估法）</w:t>
      </w:r>
    </w:p>
    <w:p>
      <w:pPr>
        <w:spacing w:line="276" w:lineRule="auto"/>
        <w:jc w:val="center"/>
        <w:outlineLvl w:val="0"/>
        <w:rPr>
          <w:rFonts w:hint="eastAsia" w:ascii="宋体" w:hAnsi="宋体" w:eastAsia="宋体" w:cs="Times New Roman"/>
          <w:bCs/>
          <w:sz w:val="24"/>
          <w:szCs w:val="22"/>
          <w:lang w:val="en-US" w:eastAsia="zh-CN" w:bidi="ar-SA"/>
        </w:rPr>
      </w:pPr>
      <w:r>
        <w:rPr>
          <w:rFonts w:hint="eastAsia" w:ascii="宋体" w:hAnsi="宋体" w:eastAsia="宋体" w:cs="Times New Roman"/>
          <w:bCs/>
          <w:sz w:val="24"/>
          <w:szCs w:val="22"/>
          <w:lang w:val="en-US" w:eastAsia="zh-CN" w:bidi="ar-SA"/>
        </w:rPr>
        <w:t>评标办法依据：“关于印发《标准监理招标文件》等五个标准招标文件的通知</w:t>
      </w:r>
    </w:p>
    <w:p>
      <w:pPr>
        <w:spacing w:line="276" w:lineRule="auto"/>
        <w:jc w:val="both"/>
        <w:outlineLvl w:val="0"/>
        <w:rPr>
          <w:rFonts w:ascii="黑体" w:eastAsia="黑体"/>
          <w:sz w:val="36"/>
          <w:szCs w:val="36"/>
        </w:rPr>
      </w:pPr>
      <w:r>
        <w:rPr>
          <w:rFonts w:hint="eastAsia" w:ascii="宋体" w:hAnsi="宋体" w:eastAsia="宋体" w:cs="Times New Roman"/>
          <w:bCs/>
          <w:sz w:val="24"/>
          <w:szCs w:val="22"/>
          <w:lang w:val="en-US" w:eastAsia="zh-CN" w:bidi="ar-SA"/>
        </w:rPr>
        <w:t>（发改法规[2017]1609号）”</w:t>
      </w:r>
    </w:p>
    <w:p>
      <w:pPr>
        <w:spacing w:line="324" w:lineRule="auto"/>
        <w:rPr>
          <w:rFonts w:ascii="新宋体" w:hAnsi="新宋体" w:eastAsia="新宋体"/>
          <w:sz w:val="24"/>
        </w:rPr>
      </w:pPr>
      <w:r>
        <w:rPr>
          <w:rFonts w:hint="eastAsia" w:ascii="新宋体" w:hAnsi="新宋体" w:eastAsia="新宋体"/>
          <w:sz w:val="24"/>
        </w:rPr>
        <w:t xml:space="preserve">    一、评标应遵循公正、公平、科学和择优的原则严格按照招标文件进行。</w:t>
      </w:r>
    </w:p>
    <w:p>
      <w:pPr>
        <w:spacing w:line="324"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r>
        <w:rPr>
          <w:rFonts w:hint="eastAsia" w:ascii="新宋体" w:hAnsi="新宋体" w:eastAsia="新宋体"/>
          <w:sz w:val="24"/>
        </w:rPr>
        <w:cr/>
      </w:r>
      <w:r>
        <w:rPr>
          <w:rFonts w:hint="eastAsia" w:ascii="新宋体" w:hAnsi="新宋体" w:eastAsia="新宋体"/>
          <w:sz w:val="24"/>
        </w:rPr>
        <w:t xml:space="preserve">    三、评标采用综合评分法，是指评标委员会根据招标文件要求，对投标人商务部分、监理大纲两部分分别进行综合评审，两部分的综合得分，由高到低排序，向招标人推荐1-3名中标候选人。</w:t>
      </w:r>
      <w:r>
        <w:rPr>
          <w:rFonts w:hint="eastAsia" w:ascii="新宋体" w:hAnsi="新宋体" w:eastAsia="新宋体"/>
          <w:sz w:val="24"/>
        </w:rPr>
        <w:cr/>
      </w:r>
      <w:r>
        <w:rPr>
          <w:rFonts w:hint="eastAsia" w:ascii="新宋体" w:hAnsi="新宋体" w:eastAsia="新宋体"/>
          <w:sz w:val="24"/>
        </w:rPr>
        <w:t xml:space="preserve">    四、评标程序为：</w:t>
      </w:r>
    </w:p>
    <w:p>
      <w:pPr>
        <w:spacing w:line="324" w:lineRule="auto"/>
        <w:rPr>
          <w:rFonts w:ascii="新宋体" w:hAnsi="新宋体" w:eastAsia="新宋体"/>
          <w:sz w:val="24"/>
        </w:rPr>
      </w:pPr>
      <w:r>
        <w:rPr>
          <w:rFonts w:hint="eastAsia" w:ascii="新宋体" w:hAnsi="新宋体" w:eastAsia="新宋体"/>
          <w:sz w:val="24"/>
        </w:rPr>
        <w:t xml:space="preserve">   （一）初步评审</w:t>
      </w:r>
    </w:p>
    <w:p>
      <w:pPr>
        <w:spacing w:line="324" w:lineRule="auto"/>
        <w:rPr>
          <w:rFonts w:ascii="新宋体" w:hAnsi="新宋体" w:eastAsia="新宋体"/>
          <w:sz w:val="24"/>
        </w:rPr>
      </w:pPr>
      <w:r>
        <w:rPr>
          <w:rFonts w:hint="eastAsia" w:ascii="新宋体" w:hAnsi="新宋体" w:eastAsia="新宋体"/>
          <w:sz w:val="24"/>
        </w:rPr>
        <w:t xml:space="preserve">   （二）对监理大纲进行评审；</w:t>
      </w:r>
      <w:r>
        <w:rPr>
          <w:rFonts w:hint="eastAsia" w:ascii="新宋体" w:hAnsi="新宋体" w:eastAsia="新宋体"/>
          <w:sz w:val="24"/>
        </w:rPr>
        <w:br w:type="textWrapping"/>
      </w:r>
      <w:r>
        <w:rPr>
          <w:rFonts w:hint="eastAsia" w:ascii="新宋体" w:hAnsi="新宋体" w:eastAsia="新宋体"/>
          <w:sz w:val="24"/>
        </w:rPr>
        <w:t xml:space="preserve">   （三）对商务标进行评审；</w:t>
      </w:r>
      <w:r>
        <w:rPr>
          <w:rFonts w:hint="eastAsia" w:ascii="新宋体" w:hAnsi="新宋体" w:eastAsia="新宋体"/>
          <w:sz w:val="24"/>
        </w:rPr>
        <w:br w:type="textWrapping"/>
      </w:r>
      <w:r>
        <w:rPr>
          <w:rFonts w:hint="eastAsia" w:ascii="新宋体" w:hAnsi="新宋体" w:eastAsia="新宋体"/>
          <w:sz w:val="24"/>
        </w:rPr>
        <w:t xml:space="preserve">   （四）确定中标候选人； </w:t>
      </w:r>
      <w:r>
        <w:rPr>
          <w:rFonts w:hint="eastAsia" w:ascii="新宋体" w:hAnsi="新宋体" w:eastAsia="新宋体"/>
          <w:sz w:val="24"/>
        </w:rPr>
        <w:br w:type="textWrapping"/>
      </w:r>
      <w:r>
        <w:rPr>
          <w:rFonts w:hint="eastAsia" w:ascii="新宋体" w:hAnsi="新宋体" w:eastAsia="新宋体"/>
          <w:sz w:val="24"/>
        </w:rPr>
        <w:t xml:space="preserve">   （五）评标现场宣布中标候选人确定结果或在指定媒体上进行公示。</w:t>
      </w:r>
    </w:p>
    <w:p>
      <w:pPr>
        <w:spacing w:line="324" w:lineRule="auto"/>
        <w:jc w:val="left"/>
        <w:rPr>
          <w:rFonts w:ascii="新宋体" w:hAnsi="新宋体" w:eastAsia="新宋体"/>
          <w:sz w:val="24"/>
        </w:rPr>
      </w:pPr>
      <w:r>
        <w:rPr>
          <w:rFonts w:hint="eastAsia" w:ascii="新宋体" w:hAnsi="新宋体" w:eastAsia="新宋体"/>
          <w:sz w:val="24"/>
        </w:rPr>
        <w:t xml:space="preserve">  五、评分标准中各项计分内容评委均应在给定的区间内打分，不得超出设定的分值区间范围。</w:t>
      </w:r>
    </w:p>
    <w:p>
      <w:pPr>
        <w:pStyle w:val="73"/>
        <w:spacing w:line="360" w:lineRule="auto"/>
        <w:ind w:firstLine="241" w:firstLineChars="100"/>
        <w:rPr>
          <w:rFonts w:ascii="新宋体" w:hAnsi="新宋体" w:eastAsia="新宋体" w:cs="Times New Roman"/>
          <w:b/>
          <w:bCs/>
          <w:szCs w:val="24"/>
        </w:rPr>
      </w:pPr>
      <w:r>
        <w:rPr>
          <w:rFonts w:hint="eastAsia" w:ascii="新宋体" w:hAnsi="新宋体" w:eastAsia="新宋体" w:cs="Times New Roman"/>
          <w:b/>
          <w:bCs/>
          <w:szCs w:val="24"/>
        </w:rPr>
        <w:t>六、初步评审</w:t>
      </w:r>
    </w:p>
    <w:p>
      <w:pPr>
        <w:spacing w:line="360" w:lineRule="auto"/>
        <w:ind w:firstLine="480" w:firstLineChars="200"/>
        <w:rPr>
          <w:rFonts w:hAnsi="宋体"/>
          <w:sz w:val="24"/>
        </w:rPr>
      </w:pPr>
      <w:r>
        <w:rPr>
          <w:rFonts w:hint="eastAsia" w:hAnsi="宋体"/>
          <w:sz w:val="24"/>
        </w:rPr>
        <w:t>招标人依法组织的评标委员会首先对投标文件进行初步评审，只有通过初步评审的投标人才能进入详细评审。初步评审的内容：</w:t>
      </w:r>
    </w:p>
    <w:p>
      <w:pPr>
        <w:pStyle w:val="80"/>
        <w:spacing w:line="360" w:lineRule="auto"/>
        <w:rPr>
          <w:rFonts w:eastAsiaTheme="minorEastAsia" w:cstheme="minorBidi"/>
          <w:szCs w:val="22"/>
        </w:rPr>
      </w:pPr>
      <w:r>
        <w:rPr>
          <w:rFonts w:eastAsiaTheme="minorEastAsia" w:cstheme="minorBidi"/>
          <w:szCs w:val="22"/>
        </w:rPr>
        <w:t xml:space="preserve"> 1.投标人名称是否与营业执照、资质证书一致；</w:t>
      </w:r>
    </w:p>
    <w:p>
      <w:pPr>
        <w:spacing w:line="360" w:lineRule="auto"/>
        <w:ind w:firstLine="480" w:firstLineChars="200"/>
        <w:rPr>
          <w:rFonts w:hAnsi="宋体"/>
          <w:sz w:val="24"/>
        </w:rPr>
      </w:pPr>
      <w:r>
        <w:rPr>
          <w:rFonts w:hAnsi="宋体"/>
          <w:sz w:val="24"/>
        </w:rPr>
        <w:t>2.电子</w:t>
      </w:r>
      <w:r>
        <w:rPr>
          <w:rFonts w:hint="eastAsia" w:hAnsi="宋体"/>
          <w:sz w:val="24"/>
        </w:rPr>
        <w:t>投标文件是否按招标文件要求签字盖章（无需逐页签字盖章）</w:t>
      </w:r>
      <w:r>
        <w:t xml:space="preserve">； </w:t>
      </w:r>
    </w:p>
    <w:p>
      <w:pPr>
        <w:pStyle w:val="80"/>
        <w:spacing w:line="360" w:lineRule="auto"/>
        <w:ind w:firstLine="540" w:firstLineChars="225"/>
        <w:rPr>
          <w:rFonts w:eastAsiaTheme="minorEastAsia" w:cstheme="minorBidi"/>
          <w:szCs w:val="22"/>
        </w:rPr>
      </w:pPr>
      <w:r>
        <w:rPr>
          <w:rFonts w:eastAsiaTheme="minorEastAsia" w:cstheme="minorBidi"/>
          <w:szCs w:val="22"/>
        </w:rPr>
        <w:t>3.投标文件格式是否符合招标文件要求；</w:t>
      </w:r>
    </w:p>
    <w:p>
      <w:pPr>
        <w:pStyle w:val="80"/>
        <w:spacing w:line="360" w:lineRule="auto"/>
        <w:ind w:firstLine="540" w:firstLineChars="225"/>
        <w:rPr>
          <w:rFonts w:eastAsiaTheme="minorEastAsia" w:cstheme="minorBidi"/>
          <w:szCs w:val="22"/>
        </w:rPr>
      </w:pPr>
      <w:r>
        <w:rPr>
          <w:rFonts w:eastAsiaTheme="minorEastAsia" w:cstheme="minorBidi"/>
          <w:szCs w:val="22"/>
        </w:rPr>
        <w:t>4.投标人营业执照是否有效；</w:t>
      </w:r>
    </w:p>
    <w:p>
      <w:pPr>
        <w:pStyle w:val="80"/>
        <w:spacing w:line="360" w:lineRule="auto"/>
        <w:rPr>
          <w:rFonts w:eastAsiaTheme="minorEastAsia" w:cstheme="minorBidi"/>
          <w:szCs w:val="22"/>
        </w:rPr>
      </w:pPr>
      <w:r>
        <w:rPr>
          <w:rFonts w:eastAsiaTheme="minorEastAsia" w:cstheme="minorBidi"/>
          <w:szCs w:val="22"/>
        </w:rPr>
        <w:t xml:space="preserve"> 5.投标人资质证书等级是否满足要求；</w:t>
      </w:r>
    </w:p>
    <w:p>
      <w:pPr>
        <w:pStyle w:val="80"/>
        <w:spacing w:line="360" w:lineRule="auto"/>
        <w:rPr>
          <w:rFonts w:eastAsiaTheme="minorEastAsia" w:cstheme="minorBidi"/>
          <w:szCs w:val="22"/>
        </w:rPr>
      </w:pPr>
      <w:r>
        <w:rPr>
          <w:rFonts w:eastAsiaTheme="minorEastAsia" w:cstheme="minorBidi"/>
          <w:szCs w:val="22"/>
        </w:rPr>
        <w:t xml:space="preserve"> 6.投标人总监理工程师证书是否与投标文件上一致；注册单位是否</w:t>
      </w:r>
      <w:r>
        <w:rPr>
          <w:rFonts w:hint="eastAsia" w:eastAsiaTheme="minorEastAsia" w:cstheme="minorBidi"/>
          <w:szCs w:val="22"/>
        </w:rPr>
        <w:t xml:space="preserve">和投标文件上一致； </w:t>
      </w:r>
    </w:p>
    <w:p>
      <w:pPr>
        <w:pStyle w:val="80"/>
        <w:spacing w:line="360" w:lineRule="auto"/>
        <w:rPr>
          <w:rFonts w:eastAsiaTheme="minorEastAsia" w:cstheme="minorBidi"/>
          <w:szCs w:val="22"/>
        </w:rPr>
      </w:pPr>
      <w:r>
        <w:rPr>
          <w:rFonts w:eastAsiaTheme="minorEastAsia" w:cstheme="minorBidi"/>
          <w:szCs w:val="22"/>
        </w:rPr>
        <w:t xml:space="preserve"> 7.投标内容、投标有效期、投标保证金等是否符合招标文件规定内容；</w:t>
      </w:r>
    </w:p>
    <w:p>
      <w:pPr>
        <w:pStyle w:val="80"/>
        <w:spacing w:line="360" w:lineRule="auto"/>
        <w:rPr>
          <w:rStyle w:val="52"/>
          <w:rFonts w:hint="default"/>
        </w:rPr>
      </w:pPr>
      <w:r>
        <w:rPr>
          <w:rStyle w:val="53"/>
          <w:rFonts w:hint="default"/>
          <w:color w:val="auto"/>
          <w:spacing w:val="20"/>
        </w:rPr>
        <w:t xml:space="preserve"> 8.投标文件有下列情形之一的，由评标委员会初审后按废标处理</w:t>
      </w:r>
    </w:p>
    <w:p>
      <w:pPr>
        <w:pStyle w:val="80"/>
        <w:spacing w:line="360" w:lineRule="auto"/>
        <w:rPr>
          <w:rFonts w:eastAsiaTheme="minorEastAsia" w:cstheme="minorBidi"/>
          <w:szCs w:val="22"/>
        </w:rPr>
      </w:pPr>
      <w:r>
        <w:rPr>
          <w:rFonts w:eastAsiaTheme="minorEastAsia" w:cstheme="minorBidi"/>
          <w:szCs w:val="22"/>
        </w:rPr>
        <w:t>8.1须执行政府指导价的工程项目，投标报价低于国家规定的监理服务收费基准价80%的（政府投资项目低于财政评审价80%的）；</w:t>
      </w:r>
    </w:p>
    <w:p>
      <w:pPr>
        <w:pStyle w:val="80"/>
        <w:spacing w:line="360" w:lineRule="auto"/>
        <w:rPr>
          <w:rFonts w:eastAsiaTheme="minorEastAsia" w:cstheme="minorBidi"/>
          <w:szCs w:val="22"/>
        </w:rPr>
      </w:pPr>
      <w:r>
        <w:rPr>
          <w:rFonts w:eastAsiaTheme="minorEastAsia" w:cstheme="minorBidi"/>
          <w:szCs w:val="22"/>
        </w:rPr>
        <w:t xml:space="preserve">8.2投标文件中的关键内容或数字字迹模糊、无法辨认的；    </w:t>
      </w:r>
    </w:p>
    <w:p>
      <w:pPr>
        <w:pStyle w:val="80"/>
        <w:spacing w:line="360" w:lineRule="auto"/>
        <w:rPr>
          <w:rFonts w:eastAsiaTheme="minorEastAsia" w:cstheme="minorBidi"/>
          <w:szCs w:val="22"/>
        </w:rPr>
      </w:pPr>
      <w:r>
        <w:rPr>
          <w:rFonts w:eastAsiaTheme="minorEastAsia" w:cstheme="minorBidi"/>
          <w:szCs w:val="22"/>
        </w:rPr>
        <w:t>8.3组成的联合体，其投标文件未附联合体各方共同投标协议的；</w:t>
      </w:r>
    </w:p>
    <w:p>
      <w:pPr>
        <w:pStyle w:val="80"/>
        <w:spacing w:line="360" w:lineRule="auto"/>
        <w:rPr>
          <w:rFonts w:eastAsiaTheme="minorEastAsia" w:cstheme="minorBidi"/>
          <w:szCs w:val="22"/>
        </w:rPr>
      </w:pPr>
      <w:r>
        <w:rPr>
          <w:rFonts w:eastAsiaTheme="minorEastAsia" w:cstheme="minorBidi"/>
          <w:szCs w:val="22"/>
        </w:rPr>
        <w:t>8.4投标人递交两份或两份以上，内容不同又未在投标文件中声明哪一份有效的投标文件的；</w:t>
      </w:r>
    </w:p>
    <w:p>
      <w:pPr>
        <w:pStyle w:val="80"/>
        <w:spacing w:line="360" w:lineRule="auto"/>
        <w:rPr>
          <w:rFonts w:eastAsiaTheme="minorEastAsia" w:cstheme="minorBidi"/>
          <w:szCs w:val="22"/>
        </w:rPr>
      </w:pPr>
      <w:r>
        <w:rPr>
          <w:rFonts w:eastAsiaTheme="minorEastAsia" w:cstheme="minorBidi"/>
          <w:szCs w:val="22"/>
        </w:rPr>
        <w:t>8.5投标人不符合国家或者招标文件规定的资格条件；</w:t>
      </w:r>
    </w:p>
    <w:p>
      <w:pPr>
        <w:pStyle w:val="80"/>
        <w:spacing w:line="360" w:lineRule="auto"/>
        <w:rPr>
          <w:rFonts w:eastAsiaTheme="minorEastAsia" w:cstheme="minorBidi"/>
          <w:szCs w:val="22"/>
        </w:rPr>
      </w:pPr>
      <w:r>
        <w:rPr>
          <w:rFonts w:eastAsiaTheme="minorEastAsia" w:cstheme="minorBidi"/>
          <w:szCs w:val="22"/>
        </w:rPr>
        <w:t xml:space="preserve">8.6投标文件没有对招标文件的实质性要求和条件作出响应；                                                 </w:t>
      </w:r>
    </w:p>
    <w:p>
      <w:pPr>
        <w:pStyle w:val="80"/>
        <w:spacing w:line="360" w:lineRule="auto"/>
        <w:rPr>
          <w:rFonts w:eastAsiaTheme="minorEastAsia" w:cstheme="minorBidi"/>
          <w:szCs w:val="22"/>
        </w:rPr>
      </w:pPr>
      <w:r>
        <w:rPr>
          <w:rFonts w:eastAsiaTheme="minorEastAsia" w:cstheme="minorBidi"/>
          <w:szCs w:val="22"/>
        </w:rPr>
        <w:t>8.7投标人有串通投标、弄虚作假、行贿等违法行为；</w:t>
      </w:r>
    </w:p>
    <w:p>
      <w:pPr>
        <w:pStyle w:val="80"/>
        <w:spacing w:line="360" w:lineRule="auto"/>
        <w:rPr>
          <w:rFonts w:eastAsiaTheme="minorEastAsia" w:cstheme="minorBidi"/>
          <w:szCs w:val="22"/>
        </w:rPr>
      </w:pPr>
      <w:r>
        <w:rPr>
          <w:rFonts w:eastAsiaTheme="minorEastAsia" w:cstheme="minorBidi"/>
          <w:szCs w:val="22"/>
        </w:rPr>
        <w:t>8.8法律、法规和规章规定的其他情形。</w:t>
      </w:r>
    </w:p>
    <w:p>
      <w:pPr>
        <w:pStyle w:val="80"/>
        <w:spacing w:line="360" w:lineRule="auto"/>
        <w:rPr>
          <w:rFonts w:eastAsiaTheme="minorEastAsia" w:cstheme="minorBidi"/>
          <w:szCs w:val="22"/>
        </w:rPr>
      </w:pPr>
      <w:r>
        <w:rPr>
          <w:rFonts w:eastAsiaTheme="minorEastAsia" w:cstheme="minorBidi"/>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pPr>
        <w:pStyle w:val="73"/>
        <w:spacing w:line="360" w:lineRule="auto"/>
        <w:ind w:firstLine="241" w:firstLineChars="100"/>
        <w:rPr>
          <w:rFonts w:ascii="新宋体" w:hAnsi="新宋体" w:eastAsia="新宋体" w:cs="Times New Roman"/>
          <w:b/>
          <w:bCs/>
          <w:szCs w:val="24"/>
        </w:rPr>
      </w:pPr>
      <w:r>
        <w:rPr>
          <w:rFonts w:ascii="新宋体" w:hAnsi="新宋体" w:eastAsia="新宋体" w:cs="Times New Roman"/>
          <w:b/>
          <w:bCs/>
          <w:szCs w:val="24"/>
        </w:rPr>
        <w:t>七、详细评审步骤</w:t>
      </w:r>
    </w:p>
    <w:p>
      <w:pPr>
        <w:widowControl/>
        <w:shd w:val="clear" w:color="auto" w:fill="FFFFFF"/>
        <w:ind w:firstLine="480"/>
        <w:rPr>
          <w:rFonts w:hint="eastAsia" w:ascii="宋体" w:hAnsi="宋体" w:eastAsia="宋体" w:cs="Times New Roman"/>
          <w:bCs/>
          <w:sz w:val="24"/>
          <w:szCs w:val="22"/>
          <w:lang w:val="en-US" w:eastAsia="zh-CN" w:bidi="ar-SA"/>
        </w:rPr>
      </w:pPr>
      <w:r>
        <w:rPr>
          <w:rFonts w:hint="eastAsia" w:hAnsi="宋体" w:cs="宋体"/>
          <w:sz w:val="24"/>
          <w:shd w:val="clear" w:color="auto" w:fill="FFFFFF"/>
        </w:rPr>
        <w:t>7.1对通过初步评审的投标文件进行评审，再进行技术标的评审。</w:t>
      </w:r>
    </w:p>
    <w:tbl>
      <w:tblPr>
        <w:tblStyle w:val="38"/>
        <w:tblW w:w="947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07"/>
        <w:gridCol w:w="813"/>
        <w:gridCol w:w="72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3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项目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分数</w:t>
            </w:r>
          </w:p>
        </w:tc>
        <w:tc>
          <w:tcPr>
            <w:tcW w:w="72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67"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质量控制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5</w:t>
            </w:r>
          </w:p>
        </w:tc>
        <w:tc>
          <w:tcPr>
            <w:tcW w:w="72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1.总体质量控制目标满足招标文件要求，且对质量控制目标进行了合理分解、规划；（0-1分）</w:t>
            </w:r>
          </w:p>
          <w:p>
            <w:pPr>
              <w:widowControl/>
              <w:spacing w:before="60" w:after="60"/>
              <w:jc w:val="left"/>
              <w:rPr>
                <w:szCs w:val="21"/>
              </w:rPr>
            </w:pPr>
            <w:r>
              <w:rPr>
                <w:rFonts w:hint="eastAsia" w:hAnsi="宋体" w:cs="宋体"/>
                <w:sz w:val="24"/>
              </w:rPr>
              <w:t>2.针对各质量控制分解目标及各施工环节提出了切实可行的控制点和控制措施；（0-1分）</w:t>
            </w:r>
          </w:p>
          <w:p>
            <w:pPr>
              <w:widowControl/>
              <w:spacing w:before="60" w:after="60"/>
              <w:jc w:val="left"/>
              <w:rPr>
                <w:szCs w:val="21"/>
              </w:rPr>
            </w:pPr>
            <w:r>
              <w:rPr>
                <w:rFonts w:hint="eastAsia" w:hAnsi="宋体" w:cs="宋体"/>
                <w:sz w:val="24"/>
              </w:rPr>
              <w:t>3.质量控制的基本程序和手段有针对性，且能满足工程实际要求；（0-1分）</w:t>
            </w:r>
          </w:p>
          <w:p>
            <w:pPr>
              <w:widowControl/>
              <w:spacing w:before="60" w:after="60"/>
              <w:jc w:val="left"/>
              <w:rPr>
                <w:szCs w:val="21"/>
              </w:rPr>
            </w:pPr>
            <w:r>
              <w:rPr>
                <w:rFonts w:hint="eastAsia" w:hAnsi="宋体" w:cs="宋体"/>
                <w:sz w:val="24"/>
              </w:rPr>
              <w:t>4.对分包队伍的审查、管理措施有效可行；（0-1分）</w:t>
            </w:r>
          </w:p>
          <w:p>
            <w:pPr>
              <w:widowControl/>
              <w:spacing w:before="60" w:after="60"/>
              <w:jc w:val="left"/>
              <w:rPr>
                <w:szCs w:val="21"/>
              </w:rPr>
            </w:pPr>
            <w:r>
              <w:rPr>
                <w:rFonts w:hint="eastAsia" w:hAnsi="宋体" w:cs="宋体"/>
                <w:sz w:val="24"/>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0"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进度控制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2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1.对总体进度目标分解合理，能体现预控和全面控制能力；（0-1分）</w:t>
            </w:r>
          </w:p>
          <w:p>
            <w:pPr>
              <w:widowControl/>
              <w:spacing w:before="60" w:after="60"/>
              <w:jc w:val="left"/>
              <w:rPr>
                <w:szCs w:val="21"/>
              </w:rPr>
            </w:pPr>
            <w:r>
              <w:rPr>
                <w:rFonts w:hint="eastAsia" w:hAnsi="宋体" w:cs="宋体"/>
                <w:sz w:val="24"/>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3"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造价控制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3</w:t>
            </w:r>
          </w:p>
        </w:tc>
        <w:tc>
          <w:tcPr>
            <w:tcW w:w="72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1.工程计量、计价的控制方法可行，风险预测与防范对策有效；（0-1分）</w:t>
            </w:r>
          </w:p>
          <w:p>
            <w:pPr>
              <w:widowControl/>
              <w:spacing w:before="60" w:after="60"/>
              <w:jc w:val="left"/>
              <w:rPr>
                <w:szCs w:val="21"/>
              </w:rPr>
            </w:pPr>
            <w:r>
              <w:rPr>
                <w:rFonts w:hint="eastAsia" w:hAnsi="宋体" w:cs="宋体"/>
                <w:sz w:val="24"/>
              </w:rPr>
              <w:t>2.工程款支付、结算、索赔等预控措施合理健全；（0-1分）</w:t>
            </w:r>
          </w:p>
          <w:p>
            <w:pPr>
              <w:widowControl/>
              <w:spacing w:before="60" w:after="60"/>
              <w:jc w:val="left"/>
              <w:rPr>
                <w:szCs w:val="21"/>
              </w:rPr>
            </w:pPr>
            <w:r>
              <w:rPr>
                <w:rFonts w:hint="eastAsia" w:hAnsi="宋体" w:cs="宋体"/>
                <w:sz w:val="24"/>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安全措施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3</w:t>
            </w:r>
          </w:p>
        </w:tc>
        <w:tc>
          <w:tcPr>
            <w:tcW w:w="72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1.安全措施满足招标文件要求，能结合工程环境、特点有针对性的分析安全隐患；（0-1分）</w:t>
            </w:r>
          </w:p>
          <w:p>
            <w:pPr>
              <w:widowControl/>
              <w:spacing w:before="60" w:after="60"/>
              <w:jc w:val="left"/>
              <w:rPr>
                <w:szCs w:val="21"/>
              </w:rPr>
            </w:pPr>
            <w:r>
              <w:rPr>
                <w:rFonts w:hint="eastAsia" w:hAnsi="宋体" w:cs="宋体"/>
                <w:sz w:val="24"/>
              </w:rPr>
              <w:t>2.安全保证体系组织机构和控制点设置合理；（0-1分）</w:t>
            </w:r>
          </w:p>
          <w:p>
            <w:pPr>
              <w:widowControl/>
              <w:spacing w:before="60" w:after="60"/>
              <w:jc w:val="left"/>
              <w:rPr>
                <w:szCs w:val="21"/>
              </w:rPr>
            </w:pPr>
            <w:r>
              <w:rPr>
                <w:rFonts w:hint="eastAsia" w:hAnsi="宋体" w:cs="宋体"/>
                <w:sz w:val="24"/>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26"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旁站监理措施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2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1.按照国家旁站监理规定，对相应部位或施工过程设置旁站；（0-1分）</w:t>
            </w:r>
          </w:p>
          <w:p>
            <w:pPr>
              <w:widowControl/>
              <w:spacing w:before="60" w:after="60"/>
              <w:jc w:val="left"/>
              <w:rPr>
                <w:szCs w:val="21"/>
              </w:rPr>
            </w:pPr>
            <w:r>
              <w:rPr>
                <w:rFonts w:hint="eastAsia" w:hAnsi="宋体" w:cs="宋体"/>
                <w:sz w:val="24"/>
              </w:rPr>
              <w:t>2.有监理细则和方案；（0-0.5分）</w:t>
            </w:r>
          </w:p>
          <w:p>
            <w:pPr>
              <w:widowControl/>
              <w:spacing w:before="60" w:after="60"/>
              <w:jc w:val="left"/>
              <w:rPr>
                <w:szCs w:val="21"/>
              </w:rPr>
            </w:pPr>
            <w:r>
              <w:rPr>
                <w:rFonts w:hint="eastAsia" w:hAnsi="宋体" w:cs="宋体"/>
                <w:sz w:val="24"/>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档案及合同管理</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2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1.有保障合同履行的可靠措施，制定了索赔与反索赔措施；（0-1分）</w:t>
            </w:r>
          </w:p>
          <w:p>
            <w:pPr>
              <w:widowControl/>
              <w:spacing w:before="60" w:after="60"/>
              <w:jc w:val="left"/>
              <w:rPr>
                <w:szCs w:val="21"/>
              </w:rPr>
            </w:pPr>
            <w:r>
              <w:rPr>
                <w:rFonts w:hint="eastAsia" w:hAnsi="宋体" w:cs="宋体"/>
                <w:sz w:val="24"/>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工作制度</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1</w:t>
            </w:r>
          </w:p>
        </w:tc>
        <w:tc>
          <w:tcPr>
            <w:tcW w:w="72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95"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组织协调及</w:t>
            </w:r>
          </w:p>
          <w:p>
            <w:pPr>
              <w:widowControl/>
              <w:spacing w:before="60" w:after="60" w:line="315" w:lineRule="atLeast"/>
              <w:jc w:val="center"/>
              <w:rPr>
                <w:szCs w:val="21"/>
              </w:rPr>
            </w:pPr>
            <w:r>
              <w:rPr>
                <w:rFonts w:hint="eastAsia" w:hAnsi="宋体" w:cs="宋体"/>
                <w:sz w:val="24"/>
              </w:rPr>
              <w:t>合理化建议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2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1.协调工作措施得当、有针对性；（0-1分）</w:t>
            </w:r>
          </w:p>
          <w:p>
            <w:pPr>
              <w:widowControl/>
              <w:spacing w:before="60" w:after="60"/>
              <w:jc w:val="left"/>
              <w:rPr>
                <w:szCs w:val="21"/>
              </w:rPr>
            </w:pPr>
            <w:r>
              <w:rPr>
                <w:rFonts w:hint="eastAsia" w:hAnsi="宋体" w:cs="宋体"/>
                <w:sz w:val="24"/>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合计</w:t>
            </w:r>
          </w:p>
        </w:tc>
        <w:tc>
          <w:tcPr>
            <w:tcW w:w="806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20分</w:t>
            </w:r>
          </w:p>
        </w:tc>
      </w:tr>
    </w:tbl>
    <w:p>
      <w:pPr>
        <w:widowControl/>
        <w:shd w:val="clear" w:color="auto" w:fill="FFFFFF"/>
        <w:spacing w:before="60" w:after="60" w:line="480" w:lineRule="auto"/>
        <w:jc w:val="left"/>
        <w:rPr>
          <w:rFonts w:hAnsi="宋体"/>
          <w:sz w:val="24"/>
        </w:rPr>
      </w:pPr>
      <w:r>
        <w:rPr>
          <w:rFonts w:hint="eastAsia" w:hAnsi="宋体"/>
          <w:sz w:val="24"/>
        </w:rPr>
        <w:t>7.2商务标详细评审</w:t>
      </w:r>
    </w:p>
    <w:tbl>
      <w:tblPr>
        <w:tblStyle w:val="38"/>
        <w:tblW w:w="9458" w:type="dxa"/>
        <w:tblInd w:w="0" w:type="dxa"/>
        <w:tblLayout w:type="fixed"/>
        <w:tblCellMar>
          <w:top w:w="0" w:type="dxa"/>
          <w:left w:w="108" w:type="dxa"/>
          <w:bottom w:w="0" w:type="dxa"/>
          <w:right w:w="108" w:type="dxa"/>
        </w:tblCellMar>
      </w:tblPr>
      <w:tblGrid>
        <w:gridCol w:w="1008"/>
        <w:gridCol w:w="1385"/>
        <w:gridCol w:w="724"/>
        <w:gridCol w:w="6341"/>
      </w:tblGrid>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项目</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分数</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评  分  内  容</w:t>
            </w:r>
          </w:p>
        </w:tc>
      </w:tr>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监理取费</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lang w:val="en-US" w:eastAsia="zh-CN"/>
              </w:rPr>
              <w:t>2</w:t>
            </w:r>
            <w:r>
              <w:rPr>
                <w:rFonts w:hint="eastAsia" w:hAnsi="宋体"/>
                <w:sz w:val="24"/>
              </w:rPr>
              <w:t>5</w:t>
            </w:r>
          </w:p>
        </w:tc>
        <w:tc>
          <w:tcPr>
            <w:tcW w:w="6341" w:type="dxa"/>
            <w:tcBorders>
              <w:top w:val="single" w:color="auto" w:sz="4" w:space="0"/>
              <w:left w:val="nil"/>
              <w:bottom w:val="single" w:color="auto" w:sz="4" w:space="0"/>
              <w:right w:val="single" w:color="auto" w:sz="4" w:space="0"/>
            </w:tcBorders>
            <w:vAlign w:val="center"/>
          </w:tcPr>
          <w:p>
            <w:pPr>
              <w:spacing w:line="380" w:lineRule="exact"/>
              <w:rPr>
                <w:rFonts w:hAnsi="宋体"/>
                <w:sz w:val="24"/>
              </w:rPr>
            </w:pPr>
            <w:r>
              <w:rPr>
                <w:rFonts w:hint="eastAsia" w:hAnsi="宋体"/>
                <w:sz w:val="24"/>
              </w:rPr>
              <w:t>评标基准价的确定：评标基准价D=α×E+β×F</w:t>
            </w:r>
          </w:p>
          <w:p>
            <w:pPr>
              <w:spacing w:line="380" w:lineRule="exact"/>
              <w:rPr>
                <w:rFonts w:hAnsi="宋体"/>
                <w:sz w:val="24"/>
              </w:rPr>
            </w:pPr>
            <w:r>
              <w:rPr>
                <w:rFonts w:hint="eastAsia" w:hAnsi="宋体"/>
                <w:sz w:val="24"/>
              </w:rPr>
              <w:t>其中：E-招标控制价；</w:t>
            </w:r>
          </w:p>
          <w:p>
            <w:pPr>
              <w:spacing w:line="380" w:lineRule="exact"/>
              <w:rPr>
                <w:rFonts w:hAnsi="宋体"/>
                <w:sz w:val="24"/>
              </w:rPr>
            </w:pPr>
            <w:r>
              <w:rPr>
                <w:rFonts w:hint="eastAsia" w:hAnsi="宋体"/>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pPr>
              <w:spacing w:line="380" w:lineRule="exact"/>
              <w:rPr>
                <w:rFonts w:hAnsi="宋体"/>
                <w:sz w:val="24"/>
              </w:rPr>
            </w:pPr>
            <w:r>
              <w:rPr>
                <w:rFonts w:hint="eastAsia" w:hAnsi="宋体"/>
                <w:sz w:val="24"/>
              </w:rPr>
              <w:t>有效投标人的投标报价为不高于E值，且通过初步评审的投标人报价。</w:t>
            </w:r>
          </w:p>
          <w:p>
            <w:pPr>
              <w:spacing w:line="380" w:lineRule="exact"/>
              <w:rPr>
                <w:rFonts w:hAnsi="宋体"/>
                <w:sz w:val="24"/>
              </w:rPr>
            </w:pPr>
            <w:r>
              <w:rPr>
                <w:rFonts w:hint="eastAsia" w:hAnsi="宋体"/>
                <w:sz w:val="24"/>
              </w:rPr>
              <w:t>α-为E值的权重系数，α取值在0.40-0.70之间抽取（开标时，在0.40、0.45、0.50、0.55、0.60、0.65、0.70七个数值中由招标人和投标人代表现场随机抽取）。</w:t>
            </w:r>
          </w:p>
          <w:p>
            <w:pPr>
              <w:spacing w:line="380" w:lineRule="exact"/>
              <w:rPr>
                <w:rFonts w:hAnsi="宋体"/>
                <w:sz w:val="24"/>
              </w:rPr>
            </w:pPr>
            <w:r>
              <w:rPr>
                <w:rFonts w:hint="eastAsia" w:hAnsi="宋体"/>
                <w:sz w:val="24"/>
              </w:rPr>
              <w:t>β-为F值的权重系数，β=1-α</w:t>
            </w:r>
          </w:p>
          <w:p>
            <w:pPr>
              <w:spacing w:line="380" w:lineRule="exact"/>
              <w:rPr>
                <w:rFonts w:ascii="新宋体" w:hAnsi="新宋体" w:eastAsia="新宋体"/>
                <w:sz w:val="24"/>
              </w:rPr>
            </w:pPr>
            <w:r>
              <w:rPr>
                <w:rFonts w:hint="eastAsia" w:ascii="新宋体" w:hAnsi="新宋体" w:eastAsia="新宋体"/>
                <w:sz w:val="24"/>
              </w:rPr>
              <w:t>各有效投标报价在评标基准价±1%以内的得满分</w:t>
            </w:r>
            <w:r>
              <w:rPr>
                <w:rFonts w:hint="eastAsia" w:ascii="新宋体" w:hAnsi="新宋体" w:eastAsia="新宋体"/>
                <w:sz w:val="24"/>
                <w:lang w:val="en-US" w:eastAsia="zh-CN"/>
              </w:rPr>
              <w:t>25</w:t>
            </w:r>
            <w:r>
              <w:rPr>
                <w:rFonts w:hint="eastAsia" w:ascii="新宋体" w:hAnsi="新宋体" w:eastAsia="新宋体"/>
                <w:sz w:val="24"/>
              </w:rPr>
              <w:t>分，每再低于评标基准价1%的扣0.5分（不足1%按1%计）；每再高于评标基准价1%的扣1分（不足1%按1%计），扣完为止。</w:t>
            </w:r>
          </w:p>
        </w:tc>
      </w:tr>
      <w:tr>
        <w:tblPrEx>
          <w:tblLayout w:type="fixed"/>
          <w:tblCellMar>
            <w:top w:w="0" w:type="dxa"/>
            <w:left w:w="108" w:type="dxa"/>
            <w:bottom w:w="0" w:type="dxa"/>
            <w:right w:w="108" w:type="dxa"/>
          </w:tblCellMar>
        </w:tblPrEx>
        <w:trPr>
          <w:trHeight w:val="2322"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监理</w:t>
            </w:r>
          </w:p>
          <w:p>
            <w:pPr>
              <w:widowControl/>
              <w:spacing w:line="240" w:lineRule="atLeast"/>
              <w:jc w:val="center"/>
              <w:rPr>
                <w:rFonts w:hAnsi="宋体"/>
                <w:sz w:val="24"/>
                <w:highlight w:val="none"/>
              </w:rPr>
            </w:pPr>
            <w:r>
              <w:rPr>
                <w:rFonts w:hint="eastAsia" w:hAnsi="宋体"/>
                <w:sz w:val="24"/>
                <w:highlight w:val="none"/>
              </w:rPr>
              <w:t>企业</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hAnsi="宋体" w:eastAsiaTheme="minorEastAsia"/>
                <w:sz w:val="24"/>
                <w:highlight w:val="none"/>
                <w:lang w:val="en-US" w:eastAsia="zh-CN"/>
              </w:rPr>
            </w:pPr>
            <w:r>
              <w:rPr>
                <w:rFonts w:hint="eastAsia" w:hAnsi="宋体"/>
                <w:sz w:val="24"/>
                <w:highlight w:val="none"/>
                <w:lang w:val="en-US" w:eastAsia="zh-CN"/>
              </w:rPr>
              <w:t>15</w:t>
            </w:r>
          </w:p>
        </w:tc>
        <w:tc>
          <w:tcPr>
            <w:tcW w:w="6341" w:type="dxa"/>
            <w:tcBorders>
              <w:top w:val="single" w:color="auto" w:sz="4" w:space="0"/>
              <w:left w:val="nil"/>
              <w:bottom w:val="single" w:color="auto" w:sz="4" w:space="0"/>
              <w:right w:val="single" w:color="auto" w:sz="4" w:space="0"/>
            </w:tcBorders>
            <w:vAlign w:val="center"/>
          </w:tcPr>
          <w:p>
            <w:pPr>
              <w:spacing w:line="240" w:lineRule="auto"/>
              <w:rPr>
                <w:rFonts w:hAnsi="宋体"/>
                <w:sz w:val="24"/>
                <w:highlight w:val="none"/>
              </w:rPr>
            </w:pPr>
            <w:r>
              <w:rPr>
                <w:rFonts w:hint="eastAsia" w:hAnsi="宋体" w:cs="宋体"/>
                <w:sz w:val="24"/>
                <w:highlight w:val="none"/>
              </w:rPr>
              <w:t>1、201</w:t>
            </w:r>
            <w:r>
              <w:rPr>
                <w:rFonts w:hint="eastAsia" w:hAnsi="宋体" w:cs="宋体"/>
                <w:sz w:val="24"/>
                <w:highlight w:val="none"/>
                <w:lang w:val="en-US" w:eastAsia="zh-CN"/>
              </w:rPr>
              <w:t>6</w:t>
            </w:r>
            <w:r>
              <w:rPr>
                <w:rFonts w:hint="eastAsia" w:hAnsi="宋体" w:cs="宋体"/>
                <w:sz w:val="24"/>
                <w:highlight w:val="none"/>
              </w:rPr>
              <w:t>年1月1日以来，监理企业有类似项目业绩的，每项得5分，本项最高得</w:t>
            </w:r>
            <w:r>
              <w:rPr>
                <w:rFonts w:hint="eastAsia" w:hAnsi="宋体" w:cs="宋体"/>
                <w:sz w:val="24"/>
                <w:highlight w:val="none"/>
                <w:lang w:val="en-US" w:eastAsia="zh-CN"/>
              </w:rPr>
              <w:t>10</w:t>
            </w:r>
            <w:r>
              <w:rPr>
                <w:rFonts w:hint="eastAsia" w:hAnsi="宋体" w:cs="宋体"/>
                <w:sz w:val="24"/>
                <w:highlight w:val="none"/>
              </w:rPr>
              <w:t>分</w:t>
            </w:r>
            <w:r>
              <w:rPr>
                <w:rFonts w:hint="eastAsia" w:ascii="宋体"/>
                <w:sz w:val="24"/>
                <w:highlight w:val="none"/>
              </w:rPr>
              <w:t>（提供合同和中标通知书或合同和竣工备案表，时间以合同签订时间为准。）</w:t>
            </w:r>
          </w:p>
          <w:p>
            <w:pPr>
              <w:spacing w:line="400" w:lineRule="exact"/>
              <w:rPr>
                <w:rFonts w:ascii="新宋体" w:hAnsi="新宋体" w:eastAsia="新宋体"/>
                <w:sz w:val="24"/>
                <w:highlight w:val="none"/>
              </w:rPr>
            </w:pPr>
            <w:r>
              <w:rPr>
                <w:rFonts w:hint="eastAsia" w:hAnsi="宋体"/>
                <w:sz w:val="24"/>
                <w:highlight w:val="none"/>
              </w:rPr>
              <w:t>2、2015年1月1日以来，监理企业监理过的工程获省级及以上奖项的每项得5分，获得市级奖项的每项得</w:t>
            </w:r>
            <w:r>
              <w:rPr>
                <w:rFonts w:hint="eastAsia" w:hAnsi="宋体"/>
                <w:sz w:val="24"/>
                <w:highlight w:val="none"/>
                <w:lang w:val="en-US" w:eastAsia="zh-CN"/>
              </w:rPr>
              <w:t>2</w:t>
            </w:r>
            <w:r>
              <w:rPr>
                <w:rFonts w:hint="eastAsia" w:hAnsi="宋体"/>
                <w:sz w:val="24"/>
                <w:highlight w:val="none"/>
              </w:rPr>
              <w:t>分。同一工程只计一次最高奖项，不同工程可累计得分，本项最多得5分。（以证书和获奖文件为准，时间以发证时间为准）</w:t>
            </w:r>
          </w:p>
        </w:tc>
      </w:tr>
      <w:tr>
        <w:tblPrEx>
          <w:tblLayout w:type="fixed"/>
          <w:tblCellMar>
            <w:top w:w="0" w:type="dxa"/>
            <w:left w:w="108" w:type="dxa"/>
            <w:bottom w:w="0" w:type="dxa"/>
            <w:right w:w="108" w:type="dxa"/>
          </w:tblCellMar>
        </w:tblPrEx>
        <w:trPr>
          <w:trHeight w:val="64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highlight w:val="none"/>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eastAsia="宋体"/>
                <w:sz w:val="24"/>
                <w:highlight w:val="none"/>
              </w:rPr>
            </w:pPr>
            <w:r>
              <w:rPr>
                <w:rFonts w:hint="eastAsia" w:hAnsi="宋体"/>
                <w:sz w:val="24"/>
                <w:highlight w:val="none"/>
              </w:rPr>
              <w:t>10</w:t>
            </w:r>
          </w:p>
        </w:tc>
        <w:tc>
          <w:tcPr>
            <w:tcW w:w="6341" w:type="dxa"/>
            <w:tcBorders>
              <w:top w:val="single" w:color="auto" w:sz="4" w:space="0"/>
              <w:left w:val="nil"/>
              <w:bottom w:val="single" w:color="auto" w:sz="4" w:space="0"/>
              <w:right w:val="single" w:color="auto" w:sz="4" w:space="0"/>
            </w:tcBorders>
            <w:vAlign w:val="center"/>
          </w:tcPr>
          <w:p>
            <w:pPr>
              <w:spacing w:line="240" w:lineRule="auto"/>
              <w:rPr>
                <w:rFonts w:hint="eastAsia" w:ascii="宋体"/>
                <w:sz w:val="24"/>
                <w:highlight w:val="none"/>
              </w:rPr>
            </w:pPr>
            <w:r>
              <w:rPr>
                <w:rFonts w:hint="eastAsia"/>
                <w:sz w:val="24"/>
                <w:highlight w:val="none"/>
                <w:lang w:val="en-US" w:eastAsia="zh-CN"/>
              </w:rPr>
              <w:t>1、</w:t>
            </w:r>
            <w:r>
              <w:rPr>
                <w:rFonts w:hint="eastAsia" w:ascii="宋体"/>
                <w:sz w:val="24"/>
                <w:highlight w:val="none"/>
              </w:rPr>
              <w:t xml:space="preserve">监理的工程获省级及以上工程类奖项的加 5分，没有不得分。获地市级工程类奖项的每个奖项加 </w:t>
            </w:r>
            <w:r>
              <w:rPr>
                <w:rFonts w:hint="eastAsia"/>
                <w:sz w:val="24"/>
                <w:highlight w:val="none"/>
                <w:lang w:val="en-US" w:eastAsia="zh-CN"/>
              </w:rPr>
              <w:t>2</w:t>
            </w:r>
            <w:r>
              <w:rPr>
                <w:rFonts w:hint="eastAsia" w:ascii="宋体"/>
                <w:sz w:val="24"/>
                <w:highlight w:val="none"/>
              </w:rPr>
              <w:t>分，同一工程只计一次最高奖项。（以开标时提供的证书和同级奖励文件为准，以证书发证时间为准）。</w:t>
            </w:r>
          </w:p>
          <w:p>
            <w:pPr>
              <w:widowControl/>
              <w:spacing w:line="400" w:lineRule="exact"/>
              <w:jc w:val="left"/>
              <w:rPr>
                <w:rFonts w:ascii="新宋体" w:hAnsi="新宋体" w:eastAsia="新宋体"/>
                <w:sz w:val="24"/>
                <w:highlight w:val="none"/>
              </w:rPr>
            </w:pPr>
            <w:r>
              <w:rPr>
                <w:rFonts w:hint="eastAsia" w:ascii="宋体"/>
                <w:sz w:val="24"/>
                <w:highlight w:val="none"/>
              </w:rPr>
              <w:t>C、2015、2016、2017年连续获得省级及以上优秀（先进）监理企业奖项的得</w:t>
            </w:r>
            <w:r>
              <w:rPr>
                <w:rFonts w:hint="eastAsia"/>
                <w:sz w:val="24"/>
                <w:highlight w:val="none"/>
                <w:lang w:val="en-US" w:eastAsia="zh-CN"/>
              </w:rPr>
              <w:t>5</w:t>
            </w:r>
            <w:r>
              <w:rPr>
                <w:rFonts w:hint="eastAsia" w:ascii="宋体"/>
                <w:sz w:val="24"/>
                <w:highlight w:val="none"/>
              </w:rPr>
              <w:t>分，连续获得市级优秀监理企业奖项的得</w:t>
            </w:r>
            <w:r>
              <w:rPr>
                <w:rFonts w:hint="eastAsia"/>
                <w:sz w:val="24"/>
                <w:highlight w:val="none"/>
                <w:lang w:val="en-US" w:eastAsia="zh-CN"/>
              </w:rPr>
              <w:t>2</w:t>
            </w:r>
            <w:r>
              <w:rPr>
                <w:rFonts w:hint="eastAsia" w:ascii="宋体"/>
                <w:sz w:val="24"/>
                <w:highlight w:val="none"/>
              </w:rPr>
              <w:t>分。其余不得分（以开标时提供的证书和同级奖励文件为准，以证书发证时间为准）。</w:t>
            </w:r>
          </w:p>
        </w:tc>
      </w:tr>
      <w:tr>
        <w:tblPrEx>
          <w:tblLayout w:type="fixed"/>
          <w:tblCellMar>
            <w:top w:w="0" w:type="dxa"/>
            <w:left w:w="108" w:type="dxa"/>
            <w:bottom w:w="0" w:type="dxa"/>
            <w:right w:w="108" w:type="dxa"/>
          </w:tblCellMar>
        </w:tblPrEx>
        <w:trPr>
          <w:trHeight w:val="435" w:hRule="atLeast"/>
        </w:trPr>
        <w:tc>
          <w:tcPr>
            <w:tcW w:w="1008" w:type="dxa"/>
            <w:tcBorders>
              <w:top w:val="nil"/>
              <w:left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总监理</w:t>
            </w:r>
          </w:p>
          <w:p>
            <w:pPr>
              <w:widowControl/>
              <w:spacing w:line="240" w:lineRule="atLeast"/>
              <w:jc w:val="center"/>
              <w:rPr>
                <w:rFonts w:hAnsi="宋体"/>
                <w:sz w:val="24"/>
                <w:highlight w:val="none"/>
              </w:rPr>
            </w:pPr>
            <w:r>
              <w:rPr>
                <w:rFonts w:hint="eastAsia" w:hAnsi="宋体"/>
                <w:sz w:val="24"/>
                <w:highlight w:val="none"/>
              </w:rPr>
              <w:t>工程师</w:t>
            </w: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hAnsi="宋体" w:eastAsiaTheme="minorEastAsia"/>
                <w:sz w:val="24"/>
                <w:highlight w:val="none"/>
                <w:lang w:val="en-US" w:eastAsia="zh-CN"/>
              </w:rPr>
            </w:pPr>
            <w:r>
              <w:rPr>
                <w:rFonts w:hint="eastAsia" w:hAnsi="宋体"/>
                <w:sz w:val="24"/>
                <w:highlight w:val="none"/>
                <w:lang w:val="en-US" w:eastAsia="zh-CN"/>
              </w:rPr>
              <w:t>15</w:t>
            </w:r>
          </w:p>
        </w:tc>
        <w:tc>
          <w:tcPr>
            <w:tcW w:w="6341" w:type="dxa"/>
            <w:tcBorders>
              <w:top w:val="single" w:color="auto" w:sz="4" w:space="0"/>
              <w:left w:val="nil"/>
              <w:bottom w:val="single" w:color="auto" w:sz="4" w:space="0"/>
              <w:right w:val="single" w:color="auto" w:sz="4" w:space="0"/>
            </w:tcBorders>
            <w:vAlign w:val="center"/>
          </w:tcPr>
          <w:p>
            <w:pPr>
              <w:spacing w:line="240" w:lineRule="auto"/>
              <w:rPr>
                <w:rFonts w:hint="eastAsia" w:ascii="宋体"/>
                <w:sz w:val="24"/>
                <w:highlight w:val="none"/>
              </w:rPr>
            </w:pPr>
            <w:r>
              <w:rPr>
                <w:rFonts w:hint="eastAsia"/>
                <w:sz w:val="24"/>
                <w:highlight w:val="none"/>
                <w:lang w:val="en-US" w:eastAsia="zh-CN"/>
              </w:rPr>
              <w:t>1、</w:t>
            </w:r>
            <w:r>
              <w:rPr>
                <w:rFonts w:hint="eastAsia" w:ascii="宋体"/>
                <w:sz w:val="24"/>
                <w:highlight w:val="none"/>
              </w:rPr>
              <w:t>担任类似项目工程总监的，每项得5分，最高得10分。（提供合同和中标通知书或合同和竣工备案表，时间以合同签订时间为准。若不能显示总监的姓名，需提供由建设单位出具的证明。）</w:t>
            </w:r>
          </w:p>
          <w:p>
            <w:pPr>
              <w:spacing w:line="400" w:lineRule="exact"/>
              <w:rPr>
                <w:rFonts w:hAnsi="宋体" w:cs="宋体"/>
                <w:sz w:val="24"/>
                <w:highlight w:val="none"/>
              </w:rPr>
            </w:pPr>
            <w:r>
              <w:rPr>
                <w:rFonts w:hint="eastAsia"/>
                <w:sz w:val="24"/>
                <w:highlight w:val="none"/>
                <w:lang w:val="en-US" w:eastAsia="zh-CN"/>
              </w:rPr>
              <w:t>2、</w:t>
            </w:r>
            <w:r>
              <w:rPr>
                <w:rFonts w:hint="eastAsia" w:ascii="宋体"/>
                <w:sz w:val="24"/>
                <w:highlight w:val="none"/>
              </w:rPr>
              <w:t>获得市级优秀总监奖项的得 3分，获得省级优秀总监奖项的得 5分，本项最高得 5分。（提供证书和同级奖励文件，以证书发证时间为准）</w:t>
            </w:r>
          </w:p>
        </w:tc>
      </w:tr>
      <w:tr>
        <w:tblPrEx>
          <w:tblLayout w:type="fixed"/>
          <w:tblCellMar>
            <w:top w:w="0" w:type="dxa"/>
            <w:left w:w="108" w:type="dxa"/>
            <w:bottom w:w="0" w:type="dxa"/>
            <w:right w:w="108" w:type="dxa"/>
          </w:tblCellMar>
        </w:tblPrEx>
        <w:trPr>
          <w:trHeight w:val="194"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hAnsi="宋体"/>
                <w:sz w:val="24"/>
                <w:highlight w:val="none"/>
              </w:rPr>
            </w:pPr>
            <w:r>
              <w:rPr>
                <w:rFonts w:hint="eastAsia" w:hAnsi="宋体"/>
                <w:sz w:val="24"/>
                <w:highlight w:val="none"/>
              </w:rPr>
              <w:t>项目监理机构人员配备</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10</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highlight w:val="none"/>
              </w:rPr>
            </w:pPr>
            <w:r>
              <w:rPr>
                <w:rFonts w:hint="eastAsia" w:hAnsi="宋体"/>
                <w:sz w:val="24"/>
                <w:highlight w:val="none"/>
              </w:rPr>
              <w:t>拟配备的项目监理机构人员配备中有专业监理工程师的每个得2分、监理员的每个得1分、见证员的每个得1分，总得分为10分。（以证书为准）</w:t>
            </w:r>
          </w:p>
        </w:tc>
      </w:tr>
      <w:tr>
        <w:tblPrEx>
          <w:tblLayout w:type="fixed"/>
          <w:tblCellMar>
            <w:top w:w="0" w:type="dxa"/>
            <w:left w:w="108" w:type="dxa"/>
            <w:bottom w:w="0" w:type="dxa"/>
            <w:right w:w="108" w:type="dxa"/>
          </w:tblCellMar>
        </w:tblPrEx>
        <w:trPr>
          <w:trHeight w:val="980"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服务承诺</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eastAsia="宋体"/>
                <w:sz w:val="24"/>
              </w:rPr>
            </w:pPr>
            <w:r>
              <w:rPr>
                <w:rFonts w:hint="eastAsia" w:hAnsi="宋体"/>
                <w:sz w:val="24"/>
              </w:rPr>
              <w:t>5</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rPr>
            </w:pPr>
            <w:r>
              <w:rPr>
                <w:rFonts w:hint="eastAsia" w:hAnsi="宋体"/>
                <w:sz w:val="24"/>
              </w:rPr>
              <w:t>投标人针对招标项目的特点和要求，结合自身条件和潜力为招标人排忧解难有优惠承诺者和服务承诺。由评委根据标书的具体内容在0-5分酌情打分。</w:t>
            </w:r>
          </w:p>
        </w:tc>
      </w:tr>
      <w:tr>
        <w:tblPrEx>
          <w:tblLayout w:type="fixed"/>
          <w:tblCellMar>
            <w:top w:w="0" w:type="dxa"/>
            <w:left w:w="108" w:type="dxa"/>
            <w:bottom w:w="0" w:type="dxa"/>
            <w:right w:w="108" w:type="dxa"/>
          </w:tblCellMar>
        </w:tblPrEx>
        <w:trPr>
          <w:trHeight w:val="27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合  计</w:t>
            </w:r>
          </w:p>
        </w:tc>
        <w:tc>
          <w:tcPr>
            <w:tcW w:w="7065" w:type="dxa"/>
            <w:gridSpan w:val="2"/>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80分</w:t>
            </w:r>
          </w:p>
        </w:tc>
      </w:tr>
    </w:tbl>
    <w:p>
      <w:pPr>
        <w:spacing w:line="0" w:lineRule="atLeast"/>
        <w:rPr>
          <w:rFonts w:hAnsi="宋体"/>
          <w:b/>
          <w:bCs/>
          <w:sz w:val="24"/>
        </w:rPr>
      </w:pPr>
      <w:r>
        <w:rPr>
          <w:rFonts w:hint="eastAsia" w:hAnsi="宋体"/>
          <w:b/>
          <w:bCs/>
          <w:sz w:val="24"/>
        </w:rPr>
        <w:t xml:space="preserve">    各投标人的最终得分为技术标书得分、商务标书得分之和，本办法计算分值均保留两位小数。</w:t>
      </w:r>
    </w:p>
    <w:p>
      <w:pPr>
        <w:autoSpaceDE w:val="0"/>
        <w:autoSpaceDN w:val="0"/>
        <w:adjustRightInd w:val="0"/>
        <w:spacing w:line="460" w:lineRule="exact"/>
        <w:ind w:firstLine="450" w:firstLineChars="200"/>
        <w:jc w:val="left"/>
        <w:rPr>
          <w:rFonts w:hAnsi="宋体"/>
          <w:b/>
          <w:bCs/>
          <w:spacing w:val="-8"/>
          <w:sz w:val="24"/>
        </w:rPr>
      </w:pPr>
      <w:r>
        <w:rPr>
          <w:rFonts w:hint="eastAsia" w:hAnsi="宋体"/>
          <w:b/>
          <w:bCs/>
          <w:spacing w:val="-8"/>
          <w:sz w:val="24"/>
        </w:rPr>
        <w:t>投标人提供的同类业绩和所获奖项材料主要有以下资料：</w:t>
      </w:r>
    </w:p>
    <w:p>
      <w:pPr>
        <w:numPr>
          <w:ilvl w:val="0"/>
          <w:numId w:val="5"/>
        </w:numPr>
        <w:autoSpaceDE w:val="0"/>
        <w:autoSpaceDN w:val="0"/>
        <w:adjustRightInd w:val="0"/>
        <w:spacing w:line="460" w:lineRule="exact"/>
        <w:ind w:firstLine="448" w:firstLineChars="200"/>
        <w:jc w:val="left"/>
        <w:rPr>
          <w:rFonts w:hAnsi="宋体"/>
          <w:spacing w:val="-8"/>
          <w:sz w:val="24"/>
        </w:rPr>
      </w:pPr>
      <w:r>
        <w:rPr>
          <w:rFonts w:hint="eastAsia" w:hAnsi="宋体"/>
          <w:spacing w:val="-8"/>
          <w:sz w:val="24"/>
        </w:rPr>
        <w:t>建设工程监理合同；</w:t>
      </w:r>
      <w:r>
        <w:rPr>
          <w:rFonts w:hint="eastAsia" w:hAnsi="宋体"/>
          <w:spacing w:val="-8"/>
          <w:sz w:val="24"/>
        </w:rPr>
        <w:br w:type="textWrapping"/>
      </w:r>
      <w:r>
        <w:rPr>
          <w:rFonts w:hint="eastAsia" w:hAnsi="宋体"/>
          <w:spacing w:val="-8"/>
          <w:sz w:val="24"/>
        </w:rPr>
        <w:t>　　（二）经项目所在地招标投标监督机构备案的中标通知书或项目所在地行业行政主管部门工程竣工验收文件（备案文件）；</w:t>
      </w:r>
      <w:r>
        <w:rPr>
          <w:rFonts w:hint="eastAsia" w:hAnsi="宋体"/>
          <w:spacing w:val="-8"/>
          <w:sz w:val="24"/>
        </w:rPr>
        <w:br w:type="textWrapping"/>
      </w:r>
      <w:r>
        <w:rPr>
          <w:rFonts w:hint="eastAsia" w:hAnsi="宋体"/>
          <w:spacing w:val="-8"/>
          <w:sz w:val="24"/>
        </w:rPr>
        <w:t>　　（三）国家、省、市建设行政主管部门（含其建筑行业协会）颁发的获奖证书、获奖文件；</w:t>
      </w:r>
      <w:r>
        <w:rPr>
          <w:rFonts w:hint="eastAsia" w:hAnsi="宋体"/>
          <w:spacing w:val="-8"/>
          <w:sz w:val="24"/>
        </w:rPr>
        <w:br w:type="textWrapping"/>
      </w:r>
      <w:r>
        <w:rPr>
          <w:rFonts w:hint="eastAsia" w:hAnsi="宋体"/>
          <w:spacing w:val="-8"/>
          <w:sz w:val="24"/>
        </w:rPr>
        <w:t>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hint="eastAsia" w:hAnsi="宋体"/>
          <w:spacing w:val="-8"/>
          <w:sz w:val="24"/>
        </w:rPr>
        <w:br w:type="textWrapping"/>
      </w:r>
      <w:r>
        <w:rPr>
          <w:rFonts w:hint="eastAsia" w:hAnsi="宋体"/>
          <w:spacing w:val="-8"/>
          <w:sz w:val="24"/>
        </w:rPr>
        <w:t xml:space="preserve">    （五）投标人的同类业绩认定必须同时提供：</w:t>
      </w:r>
    </w:p>
    <w:p>
      <w:pPr>
        <w:autoSpaceDE w:val="0"/>
        <w:autoSpaceDN w:val="0"/>
        <w:adjustRightInd w:val="0"/>
        <w:spacing w:line="460" w:lineRule="exact"/>
        <w:jc w:val="left"/>
        <w:rPr>
          <w:rFonts w:hAnsi="宋体"/>
          <w:spacing w:val="-8"/>
          <w:sz w:val="24"/>
        </w:rPr>
      </w:pPr>
      <w:r>
        <w:rPr>
          <w:rFonts w:hint="eastAsia" w:hAnsi="宋体"/>
          <w:spacing w:val="-8"/>
          <w:sz w:val="24"/>
        </w:rPr>
        <w:t xml:space="preserve">     ①建设工程监理合同；</w:t>
      </w:r>
    </w:p>
    <w:p>
      <w:pPr>
        <w:autoSpaceDE w:val="0"/>
        <w:autoSpaceDN w:val="0"/>
        <w:adjustRightInd w:val="0"/>
        <w:spacing w:line="460" w:lineRule="exact"/>
        <w:jc w:val="left"/>
        <w:rPr>
          <w:rFonts w:hAnsi="宋体"/>
          <w:spacing w:val="-8"/>
          <w:sz w:val="24"/>
        </w:rPr>
      </w:pPr>
      <w:r>
        <w:rPr>
          <w:rFonts w:hint="eastAsia" w:hAnsi="宋体"/>
          <w:spacing w:val="-8"/>
          <w:sz w:val="24"/>
        </w:rPr>
        <w:t xml:space="preserve">     ②经项目所在地招标投标监督机构备案的中标通知书或项目所在地行业行政主管部门工程竣工验收文件（备案文件）；</w:t>
      </w:r>
    </w:p>
    <w:p>
      <w:pPr>
        <w:autoSpaceDE w:val="0"/>
        <w:autoSpaceDN w:val="0"/>
        <w:adjustRightInd w:val="0"/>
        <w:spacing w:line="460" w:lineRule="exact"/>
        <w:jc w:val="left"/>
        <w:rPr>
          <w:rFonts w:hAnsi="宋体"/>
          <w:b/>
          <w:bCs/>
          <w:sz w:val="24"/>
        </w:rPr>
      </w:pPr>
      <w:r>
        <w:rPr>
          <w:rFonts w:hint="eastAsia" w:hAnsi="宋体"/>
          <w:spacing w:val="-8"/>
          <w:sz w:val="24"/>
        </w:rPr>
        <w:t xml:space="preserve">   （六）投标人或投标项目总监所监理的已竣工工程获国家、省、市建设行政主管部门（含其建筑行业协会）评选的奖项，应提供获奖证书和获奖文件。</w:t>
      </w:r>
    </w:p>
    <w:p>
      <w:pPr>
        <w:adjustRightInd w:val="0"/>
        <w:snapToGrid w:val="0"/>
        <w:spacing w:line="360" w:lineRule="auto"/>
        <w:ind w:firstLine="482" w:firstLineChars="200"/>
        <w:rPr>
          <w:rFonts w:hAnsi="宋体"/>
          <w:b/>
          <w:bCs/>
          <w:sz w:val="24"/>
        </w:rPr>
      </w:pPr>
      <w:r>
        <w:rPr>
          <w:rFonts w:hint="eastAsia" w:hAnsi="宋体"/>
          <w:b/>
          <w:bCs/>
          <w:sz w:val="24"/>
        </w:rPr>
        <w:t>八、评标注意事项</w:t>
      </w:r>
    </w:p>
    <w:p>
      <w:pPr>
        <w:adjustRightInd w:val="0"/>
        <w:snapToGrid w:val="0"/>
        <w:spacing w:line="360" w:lineRule="auto"/>
        <w:ind w:firstLine="480" w:firstLineChars="200"/>
        <w:rPr>
          <w:rFonts w:hAnsi="宋体"/>
          <w:sz w:val="24"/>
        </w:rPr>
      </w:pPr>
      <w:r>
        <w:rPr>
          <w:rFonts w:hint="eastAsia" w:hAnsi="宋体"/>
          <w:sz w:val="24"/>
        </w:rPr>
        <w:t>评标委员会应按下列原则进行评分汇总统计：</w:t>
      </w:r>
    </w:p>
    <w:p>
      <w:pPr>
        <w:adjustRightInd w:val="0"/>
        <w:snapToGrid w:val="0"/>
        <w:spacing w:line="360" w:lineRule="auto"/>
        <w:ind w:firstLine="720" w:firstLineChars="300"/>
        <w:rPr>
          <w:rFonts w:hAnsi="宋体"/>
          <w:sz w:val="24"/>
        </w:rPr>
      </w:pPr>
      <w:r>
        <w:rPr>
          <w:rFonts w:hint="eastAsia" w:hAnsi="宋体"/>
          <w:sz w:val="24"/>
        </w:rPr>
        <w:t>（1）分数计算过程中，保留两位小数，小数点后第三位四舍五入。</w:t>
      </w:r>
    </w:p>
    <w:p>
      <w:pPr>
        <w:adjustRightInd w:val="0"/>
        <w:snapToGrid w:val="0"/>
        <w:spacing w:line="360" w:lineRule="auto"/>
        <w:ind w:firstLine="720" w:firstLineChars="300"/>
        <w:rPr>
          <w:rFonts w:hAnsi="宋体"/>
          <w:sz w:val="24"/>
        </w:rPr>
      </w:pPr>
      <w:r>
        <w:rPr>
          <w:rFonts w:hint="eastAsia" w:hAnsi="宋体"/>
          <w:sz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460" w:lineRule="exact"/>
        <w:jc w:val="left"/>
        <w:rPr>
          <w:rFonts w:ascii="新宋体" w:hAnsi="新宋体" w:eastAsia="新宋体"/>
          <w:b/>
          <w:bCs/>
        </w:rPr>
      </w:pPr>
      <w:r>
        <w:rPr>
          <w:rFonts w:hint="eastAsia" w:hAnsi="宋体"/>
          <w:b/>
          <w:bCs/>
          <w:sz w:val="24"/>
        </w:rPr>
        <w:t xml:space="preserve"> 九、</w:t>
      </w:r>
      <w:r>
        <w:rPr>
          <w:rFonts w:hAnsi="宋体"/>
          <w:b/>
          <w:bCs/>
          <w:sz w:val="24"/>
        </w:rPr>
        <w:t>确定中标候选人</w:t>
      </w:r>
      <w:r>
        <w:rPr>
          <w:rFonts w:ascii="新宋体" w:hAnsi="新宋体" w:eastAsia="新宋体"/>
          <w:b/>
          <w:bCs/>
        </w:rPr>
        <w:t> </w:t>
      </w:r>
    </w:p>
    <w:p>
      <w:pPr>
        <w:spacing w:line="360" w:lineRule="auto"/>
        <w:ind w:firstLine="480" w:firstLineChars="200"/>
        <w:rPr>
          <w:rFonts w:hAnsi="宋体"/>
          <w:sz w:val="24"/>
        </w:rPr>
      </w:pPr>
      <w:r>
        <w:rPr>
          <w:rFonts w:hint="eastAsia" w:hAnsi="宋体"/>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int="eastAsia" w:hAnsi="宋体"/>
          <w:sz w:val="24"/>
        </w:rPr>
        <w:t>1-</w:t>
      </w:r>
      <w:r>
        <w:rPr>
          <w:rFonts w:hAnsi="宋体"/>
          <w:sz w:val="24"/>
        </w:rPr>
        <w:t>3名中标候选人。</w:t>
      </w:r>
    </w:p>
    <w:p>
      <w:pPr>
        <w:pStyle w:val="73"/>
        <w:spacing w:line="360" w:lineRule="auto"/>
        <w:rPr>
          <w:rFonts w:ascii="新宋体" w:hAnsi="新宋体" w:eastAsia="新宋体" w:cs="Times New Roman"/>
          <w:b/>
          <w:bCs/>
          <w:szCs w:val="24"/>
        </w:rPr>
      </w:pPr>
      <w:r>
        <w:rPr>
          <w:rFonts w:hint="eastAsia" w:ascii="新宋体" w:hAnsi="新宋体" w:eastAsia="新宋体" w:cs="Times New Roman"/>
          <w:b/>
          <w:bCs/>
          <w:szCs w:val="24"/>
        </w:rPr>
        <w:t xml:space="preserve">  十、定标</w:t>
      </w:r>
    </w:p>
    <w:p>
      <w:pPr>
        <w:autoSpaceDE w:val="0"/>
        <w:autoSpaceDN w:val="0"/>
        <w:adjustRightInd w:val="0"/>
        <w:spacing w:line="460" w:lineRule="exact"/>
        <w:ind w:firstLine="448" w:firstLineChars="200"/>
        <w:jc w:val="left"/>
        <w:rPr>
          <w:rFonts w:hAnsi="宋体"/>
          <w:spacing w:val="-8"/>
          <w:sz w:val="24"/>
        </w:rPr>
      </w:pPr>
      <w:r>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b/>
          <w:bCs/>
          <w:sz w:val="24"/>
        </w:rPr>
        <w:t>（注：中标人若是外地企业在中标后应办理</w:t>
      </w:r>
      <w:r>
        <w:rPr>
          <w:b/>
          <w:bCs/>
          <w:sz w:val="24"/>
        </w:rPr>
        <w:t>许昌市住房和城乡建设主管部门办理的进许登记手续</w:t>
      </w:r>
      <w:r>
        <w:rPr>
          <w:rFonts w:hint="eastAsia"/>
          <w:b/>
          <w:bCs/>
          <w:sz w:val="24"/>
        </w:rPr>
        <w:t>）</w:t>
      </w:r>
    </w:p>
    <w:p>
      <w:pPr>
        <w:pStyle w:val="73"/>
        <w:spacing w:line="360" w:lineRule="auto"/>
        <w:rPr>
          <w:rFonts w:ascii="新宋体" w:hAnsi="新宋体" w:eastAsia="新宋体" w:cs="Times New Roman"/>
          <w:b/>
          <w:bCs/>
          <w:szCs w:val="24"/>
        </w:rPr>
      </w:pPr>
      <w:r>
        <w:rPr>
          <w:rFonts w:ascii="新宋体" w:hAnsi="新宋体" w:eastAsia="新宋体" w:cs="Times New Roman"/>
          <w:b/>
          <w:bCs/>
          <w:szCs w:val="24"/>
        </w:rPr>
        <w:t>十</w:t>
      </w:r>
      <w:r>
        <w:rPr>
          <w:rFonts w:hint="eastAsia" w:ascii="新宋体" w:hAnsi="新宋体" w:eastAsia="新宋体" w:cs="Times New Roman"/>
          <w:b/>
          <w:bCs/>
          <w:szCs w:val="24"/>
        </w:rPr>
        <w:t>一</w:t>
      </w:r>
      <w:r>
        <w:rPr>
          <w:rFonts w:ascii="新宋体" w:hAnsi="新宋体" w:eastAsia="新宋体" w:cs="Times New Roman"/>
          <w:b/>
          <w:bCs/>
          <w:szCs w:val="24"/>
        </w:rPr>
        <w:t>、</w:t>
      </w:r>
      <w:r>
        <w:rPr>
          <w:rFonts w:hint="eastAsia" w:ascii="新宋体" w:hAnsi="新宋体" w:eastAsia="新宋体" w:cs="Times New Roman"/>
          <w:b/>
          <w:bCs/>
          <w:szCs w:val="24"/>
        </w:rPr>
        <w:t>评标报告</w:t>
      </w:r>
    </w:p>
    <w:p>
      <w:pPr>
        <w:pStyle w:val="17"/>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int="eastAsia" w:hAnsi="宋体" w:cs="Times New Roman"/>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pPr>
        <w:pStyle w:val="73"/>
        <w:spacing w:line="360" w:lineRule="auto"/>
        <w:rPr>
          <w:rFonts w:ascii="新宋体" w:hAnsi="新宋体" w:eastAsia="新宋体" w:cs="Times New Roman"/>
          <w:b/>
          <w:bCs/>
          <w:szCs w:val="24"/>
        </w:rPr>
      </w:pPr>
      <w:r>
        <w:rPr>
          <w:rFonts w:hint="eastAsia" w:ascii="新宋体" w:hAnsi="新宋体" w:eastAsia="新宋体" w:cs="Times New Roman"/>
          <w:b/>
          <w:bCs/>
          <w:szCs w:val="24"/>
        </w:rPr>
        <w:t>十二、</w:t>
      </w:r>
      <w:r>
        <w:rPr>
          <w:rFonts w:ascii="新宋体" w:hAnsi="新宋体" w:eastAsia="新宋体" w:cs="Times New Roman"/>
          <w:b/>
          <w:bCs/>
          <w:szCs w:val="24"/>
        </w:rPr>
        <w:t>公示</w:t>
      </w:r>
    </w:p>
    <w:p>
      <w:pPr>
        <w:pStyle w:val="17"/>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中标人确定后，招标人应当在</w:t>
      </w:r>
      <w:r>
        <w:rPr>
          <w:rFonts w:hint="eastAsia" w:hAnsi="宋体" w:cs="宋体"/>
          <w:sz w:val="24"/>
          <w:szCs w:val="24"/>
        </w:rPr>
        <w:t>《</w:t>
      </w:r>
      <w:r>
        <w:rPr>
          <w:rFonts w:hint="eastAsia" w:hAnsi="宋体" w:cs="Times New Roman"/>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Ansi="宋体"/>
          <w:b/>
          <w:bCs/>
          <w:sz w:val="24"/>
        </w:rPr>
      </w:pPr>
      <w:r>
        <w:rPr>
          <w:rFonts w:hint="eastAsia" w:hAnsi="宋体"/>
          <w:b/>
          <w:bCs/>
          <w:sz w:val="24"/>
        </w:rPr>
        <w:t>十三、 特殊情况的处置程序</w:t>
      </w:r>
    </w:p>
    <w:p>
      <w:pPr>
        <w:adjustRightInd w:val="0"/>
        <w:snapToGrid w:val="0"/>
        <w:spacing w:line="360" w:lineRule="auto"/>
        <w:ind w:firstLine="482" w:firstLineChars="200"/>
        <w:rPr>
          <w:rFonts w:hAnsi="宋体"/>
          <w:b/>
          <w:bCs/>
          <w:sz w:val="24"/>
        </w:rPr>
      </w:pPr>
      <w:r>
        <w:rPr>
          <w:rFonts w:hint="eastAsia" w:hAnsi="宋体"/>
          <w:b/>
          <w:bCs/>
          <w:sz w:val="24"/>
        </w:rPr>
        <w:t>13.1关于评标活动暂停</w:t>
      </w:r>
    </w:p>
    <w:p>
      <w:pPr>
        <w:adjustRightInd w:val="0"/>
        <w:snapToGrid w:val="0"/>
        <w:spacing w:line="360" w:lineRule="auto"/>
        <w:ind w:firstLine="480" w:firstLineChars="200"/>
        <w:rPr>
          <w:rFonts w:hAnsi="宋体"/>
          <w:sz w:val="24"/>
        </w:rPr>
      </w:pPr>
      <w:r>
        <w:rPr>
          <w:rFonts w:hint="eastAsia" w:hAnsi="宋体"/>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sz w:val="24"/>
        </w:rPr>
      </w:pPr>
      <w:r>
        <w:rPr>
          <w:rFonts w:hint="eastAsia" w:hAnsi="宋体"/>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Ansi="宋体"/>
          <w:b/>
          <w:bCs/>
          <w:sz w:val="24"/>
        </w:rPr>
      </w:pPr>
      <w:r>
        <w:rPr>
          <w:rFonts w:hint="eastAsia" w:hAnsi="宋体"/>
          <w:b/>
          <w:bCs/>
          <w:sz w:val="24"/>
        </w:rPr>
        <w:t>13.2关于评标中途更换评标委员会成员</w:t>
      </w:r>
    </w:p>
    <w:p>
      <w:pPr>
        <w:adjustRightInd w:val="0"/>
        <w:snapToGrid w:val="0"/>
        <w:spacing w:line="360" w:lineRule="auto"/>
        <w:ind w:firstLine="480" w:firstLineChars="200"/>
        <w:rPr>
          <w:rFonts w:hAnsi="宋体"/>
          <w:sz w:val="24"/>
        </w:rPr>
      </w:pPr>
      <w:r>
        <w:rPr>
          <w:rFonts w:hint="eastAsia" w:hAnsi="宋体"/>
          <w:sz w:val="24"/>
        </w:rPr>
        <w:t>13.2.1  除非发生下列情况之一，评标委员会成员不得在评标中途更换：</w:t>
      </w:r>
    </w:p>
    <w:p>
      <w:pPr>
        <w:adjustRightInd w:val="0"/>
        <w:snapToGrid w:val="0"/>
        <w:spacing w:line="360" w:lineRule="auto"/>
        <w:ind w:firstLine="480" w:firstLineChars="200"/>
        <w:rPr>
          <w:rFonts w:hAnsi="宋体"/>
          <w:sz w:val="24"/>
        </w:rPr>
      </w:pPr>
      <w:r>
        <w:rPr>
          <w:rFonts w:hint="eastAsia" w:hAnsi="宋体"/>
          <w:sz w:val="24"/>
        </w:rPr>
        <w:t>（1）因不可抗拒的客观原因，不能到场或需在评标中途退出评标活动。</w:t>
      </w:r>
    </w:p>
    <w:p>
      <w:pPr>
        <w:adjustRightInd w:val="0"/>
        <w:snapToGrid w:val="0"/>
        <w:spacing w:line="360" w:lineRule="auto"/>
        <w:ind w:firstLine="480" w:firstLineChars="200"/>
        <w:rPr>
          <w:rFonts w:hAnsi="宋体"/>
          <w:sz w:val="24"/>
        </w:rPr>
      </w:pPr>
      <w:r>
        <w:rPr>
          <w:rFonts w:hint="eastAsia" w:hAnsi="宋体"/>
          <w:sz w:val="24"/>
        </w:rPr>
        <w:t>（2）根据法律法规规定，某个或某几个评标委员会成员需要回避。</w:t>
      </w:r>
    </w:p>
    <w:p>
      <w:pPr>
        <w:adjustRightInd w:val="0"/>
        <w:snapToGrid w:val="0"/>
        <w:spacing w:line="360" w:lineRule="auto"/>
        <w:ind w:firstLine="480" w:firstLineChars="200"/>
        <w:rPr>
          <w:rFonts w:hAnsi="宋体"/>
          <w:sz w:val="24"/>
        </w:rPr>
      </w:pPr>
      <w:r>
        <w:rPr>
          <w:rFonts w:hint="eastAsia" w:hAnsi="宋体"/>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Ansi="宋体"/>
          <w:b/>
          <w:bCs/>
          <w:sz w:val="24"/>
        </w:rPr>
      </w:pPr>
      <w:r>
        <w:rPr>
          <w:rFonts w:hint="eastAsia" w:hAnsi="宋体"/>
          <w:b/>
          <w:bCs/>
          <w:sz w:val="24"/>
        </w:rPr>
        <w:t>13.3记名投票</w:t>
      </w:r>
    </w:p>
    <w:p>
      <w:pPr>
        <w:adjustRightInd w:val="0"/>
        <w:snapToGrid w:val="0"/>
        <w:spacing w:line="360" w:lineRule="auto"/>
        <w:ind w:firstLine="480" w:firstLineChars="200"/>
        <w:rPr>
          <w:rFonts w:hAnsi="宋体"/>
          <w:sz w:val="24"/>
        </w:rPr>
      </w:pPr>
      <w:r>
        <w:rPr>
          <w:rFonts w:hint="eastAsia" w:hAnsi="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Ansi="宋体"/>
          <w:b/>
          <w:bCs/>
          <w:sz w:val="24"/>
        </w:rPr>
      </w:pPr>
      <w:r>
        <w:rPr>
          <w:rFonts w:hint="eastAsia" w:hAnsi="宋体"/>
          <w:b/>
          <w:bCs/>
          <w:sz w:val="24"/>
        </w:rPr>
        <w:t>13.4</w:t>
      </w:r>
      <w:r>
        <w:rPr>
          <w:rFonts w:hAnsi="宋体"/>
          <w:b/>
          <w:bCs/>
          <w:sz w:val="24"/>
        </w:rPr>
        <w:t>评标委员会成员对评标结论持有异议的</w:t>
      </w:r>
    </w:p>
    <w:p>
      <w:pPr>
        <w:adjustRightInd w:val="0"/>
        <w:snapToGrid w:val="0"/>
        <w:spacing w:line="360" w:lineRule="auto"/>
        <w:ind w:firstLine="480" w:firstLineChars="20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2" w:firstLineChars="200"/>
        <w:rPr>
          <w:rFonts w:hAnsi="宋体"/>
          <w:b/>
          <w:bCs/>
          <w:sz w:val="24"/>
        </w:rPr>
      </w:pPr>
      <w:r>
        <w:rPr>
          <w:rFonts w:hint="eastAsia" w:hAnsi="宋体"/>
          <w:b/>
          <w:bCs/>
          <w:sz w:val="24"/>
        </w:rPr>
        <w:t>十四.补充条款</w:t>
      </w:r>
    </w:p>
    <w:p>
      <w:pPr>
        <w:adjustRightInd w:val="0"/>
        <w:snapToGrid w:val="0"/>
        <w:spacing w:line="360" w:lineRule="auto"/>
        <w:ind w:firstLine="480" w:firstLineChars="200"/>
        <w:rPr>
          <w:rFonts w:hAnsi="宋体"/>
          <w:sz w:val="24"/>
        </w:rPr>
      </w:pPr>
      <w:r>
        <w:rPr>
          <w:rFonts w:hint="eastAsia" w:hAnsi="宋体"/>
          <w:sz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sz w:val="24"/>
        </w:rPr>
      </w:pPr>
      <w:r>
        <w:rPr>
          <w:rFonts w:hAnsi="宋体"/>
          <w:sz w:val="24"/>
        </w:rPr>
        <w:t>（一）项目概况(包括招标项目基本情况和数据)；</w:t>
      </w:r>
    </w:p>
    <w:p>
      <w:pPr>
        <w:adjustRightInd w:val="0"/>
        <w:snapToGrid w:val="0"/>
        <w:spacing w:line="360" w:lineRule="auto"/>
        <w:ind w:firstLine="480" w:firstLineChars="200"/>
        <w:rPr>
          <w:rFonts w:hAnsi="宋体"/>
          <w:sz w:val="24"/>
        </w:rPr>
      </w:pPr>
      <w:r>
        <w:rPr>
          <w:rFonts w:hAnsi="宋体"/>
          <w:sz w:val="24"/>
        </w:rPr>
        <w:t>（二）招标过程（开标记录）；</w:t>
      </w:r>
    </w:p>
    <w:p>
      <w:pPr>
        <w:adjustRightInd w:val="0"/>
        <w:snapToGrid w:val="0"/>
        <w:spacing w:line="360" w:lineRule="auto"/>
        <w:ind w:firstLine="480" w:firstLineChars="200"/>
        <w:rPr>
          <w:rFonts w:hAnsi="宋体"/>
          <w:sz w:val="24"/>
        </w:rPr>
      </w:pPr>
      <w:r>
        <w:rPr>
          <w:rFonts w:hAnsi="宋体"/>
          <w:sz w:val="24"/>
        </w:rPr>
        <w:t>（三）评标工作(包括评标委员会组成；符合要求的投标人；无效标或废标情况说明；评标标准和方法；经评审的价格或者评分比较等情况说明)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（四）评标结果（包括经评审的投标人排序；推荐的中标候选人名单与签订合同前要处理的事宜等说明）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（五）其它情况说明。</w:t>
      </w:r>
    </w:p>
    <w:p>
      <w:pPr>
        <w:adjustRightInd w:val="0"/>
        <w:snapToGrid w:val="0"/>
        <w:spacing w:line="360" w:lineRule="auto"/>
        <w:ind w:firstLine="480" w:firstLineChars="200"/>
        <w:rPr>
          <w:rFonts w:hAnsi="宋体"/>
          <w:sz w:val="24"/>
        </w:rPr>
      </w:pPr>
      <w:r>
        <w:rPr>
          <w:rFonts w:hAnsi="宋体"/>
          <w:sz w:val="24"/>
        </w:rPr>
        <w:t xml:space="preserve">评标报告附表应包括以下内容: </w:t>
      </w:r>
    </w:p>
    <w:p>
      <w:pPr>
        <w:adjustRightInd w:val="0"/>
        <w:snapToGrid w:val="0"/>
        <w:spacing w:line="360" w:lineRule="auto"/>
        <w:ind w:firstLine="480" w:firstLineChars="200"/>
        <w:rPr>
          <w:rFonts w:hAnsi="宋体"/>
          <w:sz w:val="24"/>
        </w:rPr>
      </w:pPr>
      <w:r>
        <w:rPr>
          <w:rFonts w:hAnsi="宋体"/>
          <w:sz w:val="24"/>
        </w:rPr>
        <w:t>表一   评标委员会成员、招标人及招标代理机构工作人员、监督人员、见证人员名单表;</w:t>
      </w:r>
    </w:p>
    <w:p>
      <w:pPr>
        <w:adjustRightInd w:val="0"/>
        <w:snapToGrid w:val="0"/>
        <w:spacing w:line="360" w:lineRule="auto"/>
        <w:ind w:firstLine="480" w:firstLineChars="200"/>
        <w:rPr>
          <w:rFonts w:hAnsi="宋体"/>
          <w:sz w:val="24"/>
        </w:rPr>
      </w:pPr>
      <w:r>
        <w:rPr>
          <w:rFonts w:hAnsi="宋体"/>
          <w:sz w:val="24"/>
        </w:rPr>
        <w:t>表二   投标人初步审查表;</w:t>
      </w:r>
    </w:p>
    <w:p>
      <w:pPr>
        <w:adjustRightInd w:val="0"/>
        <w:snapToGrid w:val="0"/>
        <w:spacing w:line="360" w:lineRule="auto"/>
        <w:ind w:firstLine="480" w:firstLineChars="200"/>
        <w:rPr>
          <w:rFonts w:hAnsi="宋体"/>
          <w:sz w:val="24"/>
        </w:rPr>
      </w:pPr>
      <w:r>
        <w:rPr>
          <w:rFonts w:hAnsi="宋体"/>
          <w:sz w:val="24"/>
        </w:rPr>
        <w:t>表三   投标人</w:t>
      </w:r>
      <w:r>
        <w:rPr>
          <w:rFonts w:hint="eastAsia" w:hAnsi="宋体"/>
          <w:sz w:val="24"/>
        </w:rPr>
        <w:t>监理大纲</w:t>
      </w:r>
      <w:r>
        <w:rPr>
          <w:rFonts w:hAnsi="宋体"/>
          <w:sz w:val="24"/>
        </w:rPr>
        <w:t xml:space="preserve">评审表； </w:t>
      </w:r>
    </w:p>
    <w:p>
      <w:pPr>
        <w:adjustRightInd w:val="0"/>
        <w:snapToGrid w:val="0"/>
        <w:spacing w:line="360" w:lineRule="auto"/>
        <w:ind w:firstLine="480" w:firstLineChars="200"/>
        <w:rPr>
          <w:rFonts w:hAnsi="宋体"/>
          <w:sz w:val="24"/>
        </w:rPr>
      </w:pPr>
      <w:r>
        <w:rPr>
          <w:rFonts w:hAnsi="宋体"/>
          <w:sz w:val="24"/>
        </w:rPr>
        <w:t xml:space="preserve">表四 </w:t>
      </w:r>
      <w:r>
        <w:rPr>
          <w:rFonts w:hint="eastAsia" w:hAnsi="宋体"/>
          <w:sz w:val="24"/>
        </w:rPr>
        <w:t xml:space="preserve">  </w:t>
      </w:r>
      <w:r>
        <w:rPr>
          <w:rFonts w:hAnsi="宋体"/>
          <w:sz w:val="24"/>
        </w:rPr>
        <w:t>投标人商务</w:t>
      </w:r>
      <w:r>
        <w:rPr>
          <w:rFonts w:hint="eastAsia" w:hAnsi="宋体"/>
          <w:sz w:val="24"/>
        </w:rPr>
        <w:t>部分</w:t>
      </w:r>
      <w:r>
        <w:rPr>
          <w:rFonts w:hAnsi="宋体"/>
          <w:sz w:val="24"/>
        </w:rPr>
        <w:t>评审表；</w:t>
      </w:r>
    </w:p>
    <w:p>
      <w:pPr>
        <w:adjustRightInd w:val="0"/>
        <w:snapToGrid w:val="0"/>
        <w:spacing w:line="360" w:lineRule="auto"/>
        <w:ind w:firstLine="480" w:firstLineChars="200"/>
        <w:rPr>
          <w:rFonts w:hAnsi="宋体"/>
          <w:sz w:val="24"/>
        </w:rPr>
      </w:pPr>
      <w:r>
        <w:rPr>
          <w:rFonts w:hAnsi="宋体"/>
          <w:sz w:val="24"/>
        </w:rPr>
        <w:t>表五   推荐中标侯选人</w:t>
      </w:r>
      <w:r>
        <w:rPr>
          <w:rFonts w:hint="eastAsia" w:hAnsi="宋体"/>
          <w:sz w:val="24"/>
        </w:rPr>
        <w:t>情况</w:t>
      </w:r>
      <w:r>
        <w:rPr>
          <w:rFonts w:hAnsi="宋体"/>
          <w:sz w:val="24"/>
        </w:rPr>
        <w:t>表</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六</w:t>
      </w:r>
      <w:r>
        <w:rPr>
          <w:rFonts w:hAnsi="宋体"/>
          <w:sz w:val="24"/>
        </w:rPr>
        <w:t xml:space="preserve"> </w:t>
      </w:r>
      <w:r>
        <w:rPr>
          <w:rFonts w:hint="eastAsia" w:hAnsi="宋体"/>
          <w:sz w:val="24"/>
        </w:rPr>
        <w:t xml:space="preserve">  评标报告。</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 xml:space="preserve">七   </w:t>
      </w:r>
      <w:r>
        <w:rPr>
          <w:rFonts w:hAnsi="宋体"/>
          <w:sz w:val="24"/>
        </w:rPr>
        <w:t>其它</w:t>
      </w:r>
    </w:p>
    <w:p>
      <w:pPr>
        <w:adjustRightInd w:val="0"/>
        <w:snapToGrid w:val="0"/>
        <w:spacing w:line="360" w:lineRule="auto"/>
        <w:ind w:firstLine="480" w:firstLineChars="200"/>
        <w:rPr>
          <w:rFonts w:hAnsi="宋体"/>
          <w:sz w:val="24"/>
        </w:rPr>
      </w:pPr>
      <w:r>
        <w:rPr>
          <w:rFonts w:hint="eastAsia" w:hAnsi="宋体"/>
          <w:sz w:val="24"/>
        </w:rPr>
        <w:t xml:space="preserve"> ……</w:t>
      </w:r>
    </w:p>
    <w:p>
      <w:pPr>
        <w:pStyle w:val="2"/>
        <w:ind w:firstLine="0" w:firstLineChars="0"/>
        <w:rPr>
          <w:rFonts w:hint="eastAsia" w:ascii="宋体" w:hAnsi="宋体" w:eastAsia="宋体" w:cs="Times New Roman"/>
          <w:bCs/>
          <w:sz w:val="24"/>
          <w:szCs w:val="22"/>
          <w:lang w:val="en-US" w:eastAsia="zh-CN" w:bidi="ar-SA"/>
        </w:rPr>
      </w:pPr>
      <w:r>
        <w:rPr>
          <w:rFonts w:hint="eastAsia" w:hAnsi="宋体"/>
          <w:b/>
          <w:sz w:val="36"/>
          <w:szCs w:val="36"/>
        </w:rPr>
        <w:br w:type="page"/>
      </w:r>
    </w:p>
    <w:p>
      <w:pPr>
        <w:autoSpaceDE w:val="0"/>
        <w:autoSpaceDN w:val="0"/>
        <w:adjustRightInd w:val="0"/>
        <w:ind w:firstLine="2891" w:firstLineChars="800"/>
        <w:jc w:val="both"/>
        <w:outlineLvl w:val="0"/>
        <w:rPr>
          <w:rFonts w:hAnsi="宋体" w:cs="黑体"/>
          <w:b/>
          <w:sz w:val="36"/>
          <w:szCs w:val="36"/>
        </w:rPr>
      </w:pPr>
      <w:bookmarkStart w:id="23" w:name="page44"/>
      <w:bookmarkEnd w:id="23"/>
      <w:r>
        <w:rPr>
          <w:rFonts w:hint="eastAsia" w:hAnsi="宋体" w:cs="黑体"/>
          <w:b/>
          <w:sz w:val="36"/>
          <w:szCs w:val="36"/>
        </w:rPr>
        <w:t>第四章合同条款及格式</w:t>
      </w:r>
    </w:p>
    <w:p>
      <w:pPr>
        <w:spacing w:line="360" w:lineRule="auto"/>
        <w:jc w:val="center"/>
        <w:rPr>
          <w:rFonts w:hAnsi="宋体" w:eastAsia="宋体"/>
          <w:b/>
          <w:bCs/>
          <w:sz w:val="30"/>
          <w:szCs w:val="30"/>
        </w:rPr>
      </w:pPr>
      <w:r>
        <w:rPr>
          <w:rFonts w:hint="eastAsia" w:hAnsi="宋体" w:eastAsia="宋体"/>
          <w:b/>
          <w:sz w:val="32"/>
          <w:szCs w:val="32"/>
        </w:rPr>
        <w:t>（ＧＦ－2012－0202）</w:t>
      </w:r>
    </w:p>
    <w:p>
      <w:pPr>
        <w:spacing w:line="360" w:lineRule="auto"/>
        <w:jc w:val="center"/>
        <w:rPr>
          <w:rFonts w:hAnsi="宋体"/>
          <w:b/>
          <w:bCs/>
          <w:sz w:val="52"/>
          <w:szCs w:val="52"/>
        </w:rPr>
      </w:pPr>
    </w:p>
    <w:p>
      <w:pPr>
        <w:spacing w:line="360" w:lineRule="auto"/>
        <w:jc w:val="center"/>
        <w:rPr>
          <w:rFonts w:hAnsi="宋体"/>
          <w:b/>
          <w:bCs/>
          <w:sz w:val="48"/>
          <w:szCs w:val="48"/>
        </w:rPr>
      </w:pPr>
    </w:p>
    <w:p>
      <w:pPr>
        <w:spacing w:line="360" w:lineRule="auto"/>
        <w:jc w:val="center"/>
        <w:rPr>
          <w:rFonts w:hAnsi="宋体"/>
          <w:b/>
          <w:bCs/>
          <w:sz w:val="48"/>
          <w:szCs w:val="48"/>
        </w:rPr>
      </w:pPr>
    </w:p>
    <w:p>
      <w:pPr>
        <w:spacing w:line="360" w:lineRule="auto"/>
        <w:jc w:val="center"/>
        <w:rPr>
          <w:rFonts w:hAnsi="宋体"/>
          <w:b/>
          <w:bCs/>
          <w:spacing w:val="48"/>
          <w:sz w:val="52"/>
          <w:szCs w:val="52"/>
        </w:rPr>
      </w:pPr>
      <w:r>
        <w:rPr>
          <w:rFonts w:hint="eastAsia" w:hAnsi="宋体"/>
          <w:b/>
          <w:bCs/>
          <w:spacing w:val="48"/>
          <w:sz w:val="52"/>
          <w:szCs w:val="52"/>
        </w:rPr>
        <w:t>建设工程监理合同</w:t>
      </w:r>
    </w:p>
    <w:p>
      <w:pPr>
        <w:spacing w:line="360" w:lineRule="auto"/>
        <w:jc w:val="center"/>
        <w:rPr>
          <w:rFonts w:hAnsi="宋体"/>
          <w:b/>
          <w:bCs/>
          <w:sz w:val="48"/>
          <w:szCs w:val="48"/>
        </w:rPr>
      </w:pPr>
      <w:r>
        <w:rPr>
          <w:rFonts w:hint="eastAsia" w:hAnsi="宋体"/>
          <w:b/>
          <w:bCs/>
          <w:sz w:val="48"/>
          <w:szCs w:val="48"/>
        </w:rPr>
        <w:t>（示范文本）</w:t>
      </w:r>
    </w:p>
    <w:p>
      <w:pPr>
        <w:spacing w:line="360" w:lineRule="auto"/>
        <w:jc w:val="center"/>
        <w:rPr>
          <w:rFonts w:hAnsi="宋体"/>
          <w:bCs/>
          <w:sz w:val="48"/>
          <w:szCs w:val="48"/>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b/>
        </w:rPr>
      </w:pPr>
      <w:r>
        <w:rPr>
          <w:rFonts w:hint="eastAsia" w:hAnsi="宋体"/>
          <w:b/>
          <w:bCs/>
          <w:sz w:val="32"/>
          <w:szCs w:val="32"/>
        </w:rPr>
        <w:t xml:space="preserve">  住房和城乡建设部</w:t>
      </w:r>
    </w:p>
    <w:p>
      <w:pPr>
        <w:spacing w:line="360" w:lineRule="auto"/>
        <w:jc w:val="center"/>
        <w:rPr>
          <w:rFonts w:hAnsi="宋体"/>
          <w:b/>
          <w:sz w:val="32"/>
          <w:szCs w:val="32"/>
        </w:rPr>
      </w:pPr>
      <w:r>
        <w:rPr>
          <w:rFonts w:hint="eastAsia" w:hAnsi="宋体"/>
          <w:b/>
          <w:sz w:val="32"/>
          <w:szCs w:val="32"/>
        </w:rPr>
        <w:t>制定</w:t>
      </w:r>
    </w:p>
    <w:p>
      <w:pPr>
        <w:spacing w:line="360" w:lineRule="auto"/>
        <w:jc w:val="center"/>
        <w:rPr>
          <w:rFonts w:hAnsi="宋体"/>
          <w:b/>
          <w:bCs/>
          <w:sz w:val="24"/>
        </w:rPr>
      </w:pPr>
      <w:r>
        <w:rPr>
          <w:rFonts w:hint="eastAsia" w:hAnsi="宋体"/>
          <w:b/>
          <w:bCs/>
          <w:sz w:val="32"/>
          <w:szCs w:val="32"/>
        </w:rPr>
        <w:t xml:space="preserve">   国家工商行政管理总局</w:t>
      </w: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b/>
          <w:bCs/>
          <w:sz w:val="24"/>
        </w:rPr>
      </w:pPr>
      <w:r>
        <w:rPr>
          <w:rFonts w:hint="eastAsia" w:hAnsi="宋体"/>
          <w:b/>
          <w:bCs/>
          <w:sz w:val="24"/>
        </w:rPr>
        <w:t>第一部分  协议书</w:t>
      </w:r>
    </w:p>
    <w:p>
      <w:pPr>
        <w:spacing w:line="360" w:lineRule="auto"/>
        <w:jc w:val="center"/>
        <w:rPr>
          <w:rFonts w:hAnsi="宋体"/>
          <w:b/>
          <w:bCs/>
          <w:sz w:val="24"/>
        </w:rPr>
      </w:pPr>
    </w:p>
    <w:p>
      <w:pPr>
        <w:adjustRightInd w:val="0"/>
        <w:snapToGrid w:val="0"/>
        <w:spacing w:line="360" w:lineRule="auto"/>
        <w:ind w:firstLine="482" w:firstLineChars="200"/>
        <w:rPr>
          <w:rFonts w:hAnsi="宋体"/>
          <w:b/>
          <w:sz w:val="24"/>
        </w:rPr>
      </w:pPr>
      <w:r>
        <w:rPr>
          <w:rFonts w:hint="eastAsia" w:hAnsi="宋体"/>
          <w:b/>
          <w:sz w:val="24"/>
        </w:rPr>
        <w:t>委托人（全称）：</w:t>
      </w:r>
    </w:p>
    <w:p>
      <w:pPr>
        <w:adjustRightInd w:val="0"/>
        <w:snapToGrid w:val="0"/>
        <w:spacing w:line="360" w:lineRule="auto"/>
        <w:ind w:firstLine="482" w:firstLineChars="200"/>
        <w:rPr>
          <w:rFonts w:hAnsi="宋体"/>
          <w:sz w:val="24"/>
        </w:rPr>
      </w:pPr>
      <w:r>
        <w:rPr>
          <w:rFonts w:hint="eastAsia" w:hAnsi="宋体"/>
          <w:b/>
          <w:sz w:val="24"/>
        </w:rPr>
        <w:t>监理人（全称）：</w:t>
      </w:r>
    </w:p>
    <w:p>
      <w:pPr>
        <w:adjustRightInd w:val="0"/>
        <w:snapToGrid w:val="0"/>
        <w:ind w:firstLine="480" w:firstLineChars="200"/>
        <w:rPr>
          <w:rFonts w:hAnsi="宋体"/>
          <w:sz w:val="24"/>
          <w:u w:val="single"/>
        </w:rPr>
      </w:pPr>
      <w:r>
        <w:rPr>
          <w:rFonts w:hint="eastAsia" w:hAnsi="宋体"/>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Ansi="宋体"/>
          <w:b/>
          <w:sz w:val="24"/>
        </w:rPr>
      </w:pPr>
      <w:r>
        <w:rPr>
          <w:rFonts w:hint="eastAsia" w:hAnsi="宋体"/>
          <w:b/>
          <w:sz w:val="24"/>
        </w:rPr>
        <w:t>一、工程概况</w:t>
      </w:r>
    </w:p>
    <w:p>
      <w:pPr>
        <w:adjustRightInd w:val="0"/>
        <w:snapToGrid w:val="0"/>
        <w:spacing w:line="360" w:lineRule="auto"/>
        <w:ind w:firstLine="475" w:firstLineChars="198"/>
        <w:rPr>
          <w:rFonts w:hAnsi="宋体"/>
          <w:sz w:val="24"/>
        </w:rPr>
      </w:pPr>
      <w:r>
        <w:rPr>
          <w:rFonts w:hint="eastAsia" w:hAnsi="宋体"/>
          <w:sz w:val="24"/>
        </w:rPr>
        <w:t>1. 工程名称：；</w:t>
      </w:r>
    </w:p>
    <w:p>
      <w:pPr>
        <w:adjustRightInd w:val="0"/>
        <w:snapToGrid w:val="0"/>
        <w:spacing w:line="360" w:lineRule="auto"/>
        <w:ind w:firstLine="475" w:firstLineChars="198"/>
        <w:rPr>
          <w:rFonts w:hAnsi="宋体"/>
          <w:sz w:val="24"/>
        </w:rPr>
      </w:pPr>
      <w:r>
        <w:rPr>
          <w:rFonts w:hint="eastAsia" w:hAnsi="宋体"/>
          <w:sz w:val="24"/>
        </w:rPr>
        <w:t>2. 工程地点：；</w:t>
      </w:r>
    </w:p>
    <w:p>
      <w:pPr>
        <w:adjustRightInd w:val="0"/>
        <w:snapToGrid w:val="0"/>
        <w:spacing w:line="360" w:lineRule="auto"/>
        <w:ind w:firstLine="475" w:firstLineChars="198"/>
        <w:rPr>
          <w:rFonts w:hAnsi="宋体"/>
          <w:sz w:val="24"/>
        </w:rPr>
      </w:pPr>
      <w:r>
        <w:rPr>
          <w:rFonts w:hint="eastAsia" w:hAnsi="宋体"/>
          <w:sz w:val="24"/>
        </w:rPr>
        <w:t>3. 工程规模：；</w:t>
      </w:r>
    </w:p>
    <w:p>
      <w:pPr>
        <w:adjustRightInd w:val="0"/>
        <w:snapToGrid w:val="0"/>
        <w:spacing w:line="360" w:lineRule="auto"/>
        <w:ind w:firstLine="475" w:firstLineChars="198"/>
        <w:jc w:val="left"/>
        <w:rPr>
          <w:rFonts w:hAnsi="宋体"/>
          <w:sz w:val="24"/>
        </w:rPr>
      </w:pPr>
      <w:r>
        <w:rPr>
          <w:rFonts w:hint="eastAsia" w:hAnsi="宋体"/>
          <w:sz w:val="24"/>
        </w:rPr>
        <w:t>4. 工程概算投资</w:t>
      </w:r>
      <w:r>
        <w:rPr>
          <w:rFonts w:hint="eastAsia" w:hAnsi="宋体" w:cs="宋体"/>
          <w:sz w:val="24"/>
        </w:rPr>
        <w:t>额或建筑安装工程费</w:t>
      </w:r>
      <w:r>
        <w:rPr>
          <w:rFonts w:hint="eastAsia" w:hAnsi="宋体"/>
          <w:sz w:val="24"/>
        </w:rPr>
        <w:t>：。</w:t>
      </w:r>
    </w:p>
    <w:p>
      <w:pPr>
        <w:spacing w:line="360" w:lineRule="auto"/>
        <w:ind w:firstLine="477" w:firstLineChars="198"/>
        <w:rPr>
          <w:rFonts w:hAnsi="宋体"/>
          <w:b/>
          <w:sz w:val="24"/>
        </w:rPr>
      </w:pPr>
      <w:r>
        <w:rPr>
          <w:rFonts w:hint="eastAsia" w:hAnsi="宋体"/>
          <w:b/>
          <w:sz w:val="24"/>
        </w:rPr>
        <w:t>二、词语限定</w:t>
      </w:r>
    </w:p>
    <w:p>
      <w:pPr>
        <w:adjustRightInd w:val="0"/>
        <w:snapToGrid w:val="0"/>
        <w:spacing w:line="360" w:lineRule="auto"/>
        <w:ind w:firstLine="475" w:firstLineChars="198"/>
        <w:rPr>
          <w:rFonts w:hAnsi="宋体"/>
          <w:sz w:val="24"/>
        </w:rPr>
      </w:pPr>
      <w:r>
        <w:rPr>
          <w:rFonts w:hint="eastAsia" w:hAnsi="宋体"/>
          <w:sz w:val="24"/>
        </w:rPr>
        <w:t>协议书中相关词语的含义与通用条件中的定义与解释相同。</w:t>
      </w:r>
    </w:p>
    <w:p>
      <w:pPr>
        <w:spacing w:line="360" w:lineRule="auto"/>
        <w:ind w:firstLine="477" w:firstLineChars="198"/>
        <w:outlineLvl w:val="0"/>
        <w:rPr>
          <w:rFonts w:hAnsi="宋体"/>
          <w:b/>
          <w:sz w:val="24"/>
        </w:rPr>
      </w:pPr>
      <w:r>
        <w:rPr>
          <w:rFonts w:hint="eastAsia" w:hAnsi="宋体"/>
          <w:b/>
          <w:sz w:val="24"/>
        </w:rPr>
        <w:t>三、组成本合同的文件</w:t>
      </w:r>
    </w:p>
    <w:p>
      <w:pPr>
        <w:adjustRightInd w:val="0"/>
        <w:snapToGrid w:val="0"/>
        <w:spacing w:line="360" w:lineRule="auto"/>
        <w:ind w:firstLine="475" w:firstLineChars="198"/>
        <w:rPr>
          <w:rFonts w:hAnsi="宋体"/>
          <w:sz w:val="24"/>
        </w:rPr>
      </w:pPr>
      <w:r>
        <w:rPr>
          <w:rFonts w:hint="eastAsia" w:hAnsi="宋体"/>
          <w:sz w:val="24"/>
        </w:rPr>
        <w:t>1. 协议书；</w:t>
      </w:r>
    </w:p>
    <w:p>
      <w:pPr>
        <w:adjustRightInd w:val="0"/>
        <w:snapToGrid w:val="0"/>
        <w:spacing w:line="360" w:lineRule="auto"/>
        <w:ind w:firstLine="475" w:firstLineChars="198"/>
        <w:rPr>
          <w:rFonts w:hAnsi="宋体"/>
          <w:sz w:val="24"/>
        </w:rPr>
      </w:pPr>
      <w:r>
        <w:rPr>
          <w:rFonts w:hint="eastAsia" w:hAnsi="宋体"/>
          <w:sz w:val="24"/>
        </w:rPr>
        <w:t>2. 中标通知书（适用于招标工程）或委托书（适用于非招标工程）；</w:t>
      </w:r>
    </w:p>
    <w:p>
      <w:pPr>
        <w:adjustRightInd w:val="0"/>
        <w:snapToGrid w:val="0"/>
        <w:spacing w:line="360" w:lineRule="auto"/>
        <w:ind w:firstLine="475" w:firstLineChars="198"/>
        <w:rPr>
          <w:rFonts w:hAnsi="宋体"/>
          <w:sz w:val="24"/>
        </w:rPr>
      </w:pPr>
      <w:r>
        <w:rPr>
          <w:rFonts w:hint="eastAsia" w:hAnsi="宋体"/>
          <w:sz w:val="24"/>
        </w:rPr>
        <w:t>3. 投标文件（适用于招标工程）或监理与相关服务建议书（适用于非招标工程）；</w:t>
      </w:r>
    </w:p>
    <w:p>
      <w:pPr>
        <w:adjustRightInd w:val="0"/>
        <w:snapToGrid w:val="0"/>
        <w:spacing w:line="360" w:lineRule="auto"/>
        <w:rPr>
          <w:rFonts w:hAnsi="宋体"/>
          <w:sz w:val="24"/>
        </w:rPr>
      </w:pPr>
      <w:r>
        <w:rPr>
          <w:rFonts w:hint="eastAsia" w:hAnsi="宋体"/>
          <w:sz w:val="24"/>
        </w:rPr>
        <w:t xml:space="preserve">    4. 专用条件；</w:t>
      </w:r>
    </w:p>
    <w:p>
      <w:pPr>
        <w:adjustRightInd w:val="0"/>
        <w:snapToGrid w:val="0"/>
        <w:spacing w:line="360" w:lineRule="auto"/>
        <w:ind w:firstLine="475" w:firstLineChars="198"/>
        <w:rPr>
          <w:rFonts w:hAnsi="宋体"/>
          <w:sz w:val="24"/>
        </w:rPr>
      </w:pPr>
      <w:r>
        <w:rPr>
          <w:rFonts w:hint="eastAsia" w:hAnsi="宋体"/>
          <w:sz w:val="24"/>
        </w:rPr>
        <w:t>5. 通用条件；</w:t>
      </w:r>
    </w:p>
    <w:p>
      <w:pPr>
        <w:adjustRightInd w:val="0"/>
        <w:snapToGrid w:val="0"/>
        <w:spacing w:line="360" w:lineRule="auto"/>
        <w:ind w:firstLine="475" w:firstLineChars="198"/>
        <w:rPr>
          <w:rFonts w:hAnsi="宋体"/>
          <w:sz w:val="24"/>
        </w:rPr>
      </w:pPr>
      <w:r>
        <w:rPr>
          <w:rFonts w:hint="eastAsia" w:hAnsi="宋体"/>
          <w:sz w:val="24"/>
        </w:rPr>
        <w:t>6. 附录，即：</w:t>
      </w:r>
    </w:p>
    <w:p>
      <w:pPr>
        <w:adjustRightInd w:val="0"/>
        <w:snapToGrid w:val="0"/>
        <w:spacing w:line="360" w:lineRule="auto"/>
        <w:ind w:firstLine="475" w:firstLineChars="198"/>
        <w:rPr>
          <w:rFonts w:hAnsi="宋体"/>
          <w:sz w:val="24"/>
        </w:rPr>
      </w:pPr>
      <w:r>
        <w:rPr>
          <w:rFonts w:hint="eastAsia" w:hAnsi="宋体"/>
          <w:sz w:val="24"/>
        </w:rPr>
        <w:t>附录A  相关服务的范围和内容</w:t>
      </w:r>
    </w:p>
    <w:p>
      <w:pPr>
        <w:adjustRightInd w:val="0"/>
        <w:snapToGrid w:val="0"/>
        <w:spacing w:line="360" w:lineRule="auto"/>
        <w:ind w:firstLine="480" w:firstLineChars="200"/>
        <w:rPr>
          <w:rFonts w:hAnsi="宋体"/>
          <w:sz w:val="24"/>
        </w:rPr>
      </w:pPr>
      <w:r>
        <w:rPr>
          <w:rFonts w:hint="eastAsia" w:hAnsi="宋体"/>
          <w:sz w:val="24"/>
        </w:rPr>
        <w:t>附录B  委托人派遣的人员和提供的</w:t>
      </w:r>
      <w:r>
        <w:rPr>
          <w:rFonts w:hint="eastAsia" w:hAnsi="宋体"/>
          <w:bCs/>
          <w:sz w:val="24"/>
        </w:rPr>
        <w:t>房屋、资料</w:t>
      </w:r>
      <w:r>
        <w:rPr>
          <w:rFonts w:hint="eastAsia" w:hAnsi="宋体"/>
          <w:sz w:val="24"/>
        </w:rPr>
        <w:t>、设备</w:t>
      </w:r>
    </w:p>
    <w:p>
      <w:pPr>
        <w:adjustRightInd w:val="0"/>
        <w:snapToGrid w:val="0"/>
        <w:spacing w:line="360" w:lineRule="auto"/>
        <w:ind w:firstLine="475" w:firstLineChars="198"/>
        <w:rPr>
          <w:rFonts w:hAnsi="宋体"/>
          <w:sz w:val="24"/>
        </w:rPr>
      </w:pPr>
      <w:r>
        <w:rPr>
          <w:rFonts w:hint="eastAsia" w:hAnsi="宋体"/>
          <w:sz w:val="24"/>
        </w:rPr>
        <w:t>本合同签订后，双方依法签订的补充协议也是本合同文件的组成部分。</w:t>
      </w:r>
    </w:p>
    <w:p>
      <w:pPr>
        <w:spacing w:line="360" w:lineRule="auto"/>
        <w:ind w:firstLine="477" w:firstLineChars="198"/>
        <w:outlineLvl w:val="0"/>
        <w:rPr>
          <w:rFonts w:hAnsi="宋体"/>
          <w:b/>
          <w:sz w:val="24"/>
        </w:rPr>
      </w:pPr>
      <w:r>
        <w:rPr>
          <w:rFonts w:hint="eastAsia" w:hAnsi="宋体"/>
          <w:b/>
          <w:sz w:val="24"/>
        </w:rPr>
        <w:t>四、总监理工程师</w:t>
      </w:r>
    </w:p>
    <w:p>
      <w:pPr>
        <w:adjustRightInd w:val="0"/>
        <w:snapToGrid w:val="0"/>
        <w:spacing w:line="360" w:lineRule="auto"/>
        <w:ind w:firstLine="475" w:firstLineChars="198"/>
        <w:rPr>
          <w:rFonts w:hAnsi="宋体"/>
          <w:sz w:val="24"/>
        </w:rPr>
      </w:pPr>
      <w:r>
        <w:rPr>
          <w:rFonts w:hint="eastAsia" w:hAnsi="宋体"/>
          <w:sz w:val="24"/>
        </w:rPr>
        <w:t>总监理工程师姓名：，身份证号码：，注册号：。</w:t>
      </w:r>
    </w:p>
    <w:p>
      <w:pPr>
        <w:spacing w:line="360" w:lineRule="auto"/>
        <w:ind w:firstLine="477" w:firstLineChars="198"/>
        <w:outlineLvl w:val="0"/>
        <w:rPr>
          <w:rFonts w:hAnsi="宋体"/>
          <w:b/>
          <w:sz w:val="24"/>
        </w:rPr>
      </w:pPr>
      <w:r>
        <w:rPr>
          <w:rFonts w:hint="eastAsia" w:hAnsi="宋体"/>
          <w:b/>
          <w:sz w:val="24"/>
        </w:rPr>
        <w:t>五、签约酬金</w:t>
      </w:r>
    </w:p>
    <w:p>
      <w:pPr>
        <w:adjustRightInd w:val="0"/>
        <w:snapToGrid w:val="0"/>
        <w:spacing w:line="360" w:lineRule="auto"/>
        <w:ind w:firstLine="475" w:firstLineChars="198"/>
        <w:rPr>
          <w:rFonts w:hAnsi="宋体"/>
          <w:sz w:val="24"/>
        </w:rPr>
      </w:pPr>
      <w:r>
        <w:rPr>
          <w:rFonts w:hint="eastAsia" w:hAnsi="宋体"/>
          <w:sz w:val="24"/>
        </w:rPr>
        <w:t>签约酬金（大写）：（</w:t>
      </w:r>
      <w:r>
        <w:rPr>
          <w:rFonts w:hAnsi="宋体"/>
          <w:sz w:val="24"/>
        </w:rPr>
        <w:t>¥</w:t>
      </w:r>
      <w:r>
        <w:rPr>
          <w:rFonts w:hint="eastAsia" w:hAnsi="宋体"/>
          <w:sz w:val="24"/>
        </w:rPr>
        <w:t xml:space="preserve">        ）。</w:t>
      </w:r>
    </w:p>
    <w:p>
      <w:pPr>
        <w:adjustRightInd w:val="0"/>
        <w:snapToGrid w:val="0"/>
        <w:spacing w:line="360" w:lineRule="auto"/>
        <w:ind w:firstLine="475" w:firstLineChars="198"/>
        <w:rPr>
          <w:rFonts w:hAnsi="宋体"/>
          <w:sz w:val="24"/>
        </w:rPr>
      </w:pPr>
      <w:r>
        <w:rPr>
          <w:rFonts w:hint="eastAsia" w:hAnsi="宋体"/>
          <w:sz w:val="24"/>
        </w:rPr>
        <w:t>包括：</w:t>
      </w:r>
    </w:p>
    <w:p>
      <w:pPr>
        <w:adjustRightInd w:val="0"/>
        <w:snapToGrid w:val="0"/>
        <w:spacing w:line="360" w:lineRule="auto"/>
        <w:ind w:firstLine="600" w:firstLineChars="250"/>
        <w:rPr>
          <w:rFonts w:hAnsi="宋体"/>
          <w:sz w:val="24"/>
        </w:rPr>
      </w:pPr>
      <w:r>
        <w:rPr>
          <w:rFonts w:hint="eastAsia" w:hAnsi="宋体"/>
          <w:sz w:val="24"/>
        </w:rPr>
        <w:t>1. 监理酬金：。</w:t>
      </w:r>
    </w:p>
    <w:p>
      <w:pPr>
        <w:adjustRightInd w:val="0"/>
        <w:snapToGrid w:val="0"/>
        <w:spacing w:line="400" w:lineRule="exact"/>
        <w:ind w:firstLine="600" w:firstLineChars="250"/>
        <w:rPr>
          <w:rFonts w:hAnsi="宋体"/>
          <w:sz w:val="24"/>
        </w:rPr>
      </w:pPr>
      <w:r>
        <w:rPr>
          <w:rFonts w:hint="eastAsia" w:hAnsi="宋体"/>
          <w:sz w:val="24"/>
        </w:rPr>
        <w:t>2. 相关服务酬金：。</w:t>
      </w:r>
    </w:p>
    <w:p>
      <w:pPr>
        <w:adjustRightInd w:val="0"/>
        <w:snapToGrid w:val="0"/>
        <w:spacing w:line="400" w:lineRule="exact"/>
        <w:ind w:firstLine="600" w:firstLineChars="250"/>
        <w:rPr>
          <w:rFonts w:hAnsi="宋体"/>
          <w:sz w:val="24"/>
        </w:rPr>
      </w:pPr>
      <w:r>
        <w:rPr>
          <w:rFonts w:hint="eastAsia" w:hAnsi="宋体"/>
          <w:sz w:val="24"/>
        </w:rPr>
        <w:t>其中：</w:t>
      </w:r>
    </w:p>
    <w:p>
      <w:pPr>
        <w:adjustRightInd w:val="0"/>
        <w:snapToGrid w:val="0"/>
        <w:spacing w:line="400" w:lineRule="exact"/>
        <w:ind w:firstLine="960" w:firstLineChars="400"/>
        <w:rPr>
          <w:rFonts w:hAnsi="宋体"/>
          <w:sz w:val="24"/>
        </w:rPr>
      </w:pPr>
      <w:r>
        <w:rPr>
          <w:rFonts w:hint="eastAsia" w:hAnsi="宋体"/>
          <w:sz w:val="24"/>
        </w:rPr>
        <w:t>（1）勘察阶段服务酬金：。</w:t>
      </w:r>
    </w:p>
    <w:p>
      <w:pPr>
        <w:adjustRightInd w:val="0"/>
        <w:snapToGrid w:val="0"/>
        <w:spacing w:line="400" w:lineRule="exact"/>
        <w:ind w:firstLine="960" w:firstLineChars="400"/>
        <w:rPr>
          <w:rFonts w:hAnsi="宋体"/>
          <w:sz w:val="24"/>
        </w:rPr>
      </w:pPr>
      <w:r>
        <w:rPr>
          <w:rFonts w:hint="eastAsia" w:hAnsi="宋体"/>
          <w:sz w:val="24"/>
        </w:rPr>
        <w:t>（2）设计阶段服务酬金：。</w:t>
      </w:r>
    </w:p>
    <w:p>
      <w:pPr>
        <w:adjustRightInd w:val="0"/>
        <w:snapToGrid w:val="0"/>
        <w:spacing w:line="400" w:lineRule="exact"/>
        <w:ind w:firstLine="960" w:firstLineChars="400"/>
        <w:rPr>
          <w:rFonts w:hAnsi="宋体"/>
          <w:sz w:val="24"/>
        </w:rPr>
      </w:pPr>
      <w:r>
        <w:rPr>
          <w:rFonts w:hint="eastAsia" w:hAnsi="宋体"/>
          <w:sz w:val="24"/>
        </w:rPr>
        <w:t>（3）保修阶段服务酬金：。</w:t>
      </w:r>
    </w:p>
    <w:p>
      <w:pPr>
        <w:adjustRightInd w:val="0"/>
        <w:snapToGrid w:val="0"/>
        <w:spacing w:line="400" w:lineRule="exact"/>
        <w:ind w:firstLine="960" w:firstLineChars="400"/>
        <w:rPr>
          <w:rFonts w:hAnsi="宋体"/>
          <w:sz w:val="24"/>
        </w:rPr>
      </w:pPr>
      <w:r>
        <w:rPr>
          <w:rFonts w:hint="eastAsia" w:hAnsi="宋体"/>
          <w:sz w:val="24"/>
        </w:rPr>
        <w:t>（4）其他相关服务酬金：。</w:t>
      </w:r>
    </w:p>
    <w:p>
      <w:pPr>
        <w:spacing w:line="400" w:lineRule="exact"/>
        <w:ind w:firstLine="477" w:firstLineChars="198"/>
        <w:outlineLvl w:val="0"/>
        <w:rPr>
          <w:rFonts w:hAnsi="宋体"/>
          <w:b/>
          <w:sz w:val="24"/>
        </w:rPr>
      </w:pPr>
      <w:r>
        <w:rPr>
          <w:rFonts w:hint="eastAsia" w:hAnsi="宋体"/>
          <w:b/>
          <w:sz w:val="24"/>
        </w:rPr>
        <w:t>六、期限</w:t>
      </w:r>
    </w:p>
    <w:p>
      <w:pPr>
        <w:adjustRightInd w:val="0"/>
        <w:snapToGrid w:val="0"/>
        <w:spacing w:line="400" w:lineRule="exact"/>
        <w:ind w:firstLine="600" w:firstLineChars="250"/>
        <w:jc w:val="left"/>
        <w:rPr>
          <w:rFonts w:hAnsi="宋体"/>
          <w:sz w:val="24"/>
        </w:rPr>
      </w:pPr>
      <w:r>
        <w:rPr>
          <w:rFonts w:hint="eastAsia" w:hAnsi="宋体"/>
          <w:sz w:val="24"/>
        </w:rPr>
        <w:t>1. 监理期限：</w:t>
      </w:r>
    </w:p>
    <w:p>
      <w:pPr>
        <w:adjustRightInd w:val="0"/>
        <w:snapToGrid w:val="0"/>
        <w:spacing w:line="400" w:lineRule="exact"/>
        <w:ind w:firstLine="600" w:firstLineChars="250"/>
        <w:jc w:val="left"/>
        <w:rPr>
          <w:rFonts w:hAnsi="宋体"/>
          <w:sz w:val="24"/>
        </w:rPr>
      </w:pPr>
      <w:r>
        <w:rPr>
          <w:rFonts w:hint="eastAsia" w:hAnsi="宋体"/>
          <w:sz w:val="24"/>
        </w:rPr>
        <w:t>自年月日始，至年月日止。</w:t>
      </w:r>
    </w:p>
    <w:p>
      <w:pPr>
        <w:adjustRightInd w:val="0"/>
        <w:snapToGrid w:val="0"/>
        <w:spacing w:line="400" w:lineRule="exact"/>
        <w:ind w:firstLine="600" w:firstLineChars="250"/>
        <w:rPr>
          <w:rFonts w:hAnsi="宋体"/>
          <w:sz w:val="24"/>
        </w:rPr>
      </w:pPr>
      <w:r>
        <w:rPr>
          <w:rFonts w:hint="eastAsia" w:hAnsi="宋体"/>
          <w:sz w:val="24"/>
        </w:rPr>
        <w:t>2. 相关服务期限：</w:t>
      </w:r>
    </w:p>
    <w:p>
      <w:pPr>
        <w:adjustRightInd w:val="0"/>
        <w:snapToGrid w:val="0"/>
        <w:spacing w:line="400" w:lineRule="exact"/>
        <w:ind w:firstLine="600" w:firstLineChars="250"/>
        <w:rPr>
          <w:rFonts w:hAnsi="宋体"/>
          <w:sz w:val="24"/>
        </w:rPr>
      </w:pPr>
      <w:r>
        <w:rPr>
          <w:rFonts w:hint="eastAsia" w:hAnsi="宋体"/>
          <w:sz w:val="24"/>
        </w:rPr>
        <w:t>（1）勘察阶段服务期限自年月日始，至年月日止。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（2）设计阶段服务期限自年月日始，至年月日止。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（3）保修阶段服务期限自年月日始，至年月日止。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（4）其他相关服务期限自年月日始，至年月日止。</w:t>
      </w:r>
    </w:p>
    <w:p>
      <w:pPr>
        <w:spacing w:line="400" w:lineRule="exact"/>
        <w:ind w:firstLine="477" w:firstLineChars="198"/>
        <w:outlineLvl w:val="0"/>
        <w:rPr>
          <w:rFonts w:hAnsi="宋体"/>
          <w:b/>
          <w:sz w:val="24"/>
        </w:rPr>
      </w:pPr>
      <w:r>
        <w:rPr>
          <w:rFonts w:hint="eastAsia" w:hAnsi="宋体"/>
          <w:b/>
          <w:sz w:val="24"/>
        </w:rPr>
        <w:t>七、双方承诺</w:t>
      </w:r>
    </w:p>
    <w:p>
      <w:pPr>
        <w:spacing w:line="400" w:lineRule="exact"/>
        <w:ind w:firstLine="475" w:firstLineChars="198"/>
        <w:outlineLvl w:val="0"/>
        <w:rPr>
          <w:rFonts w:hAnsi="宋体"/>
          <w:b/>
          <w:sz w:val="24"/>
        </w:rPr>
      </w:pPr>
      <w:r>
        <w:rPr>
          <w:rFonts w:hint="eastAsia" w:hAnsi="宋体"/>
          <w:sz w:val="24"/>
        </w:rPr>
        <w:t>1. 监理人向委托人承诺，按照本合同约定提供监理与相关服务。</w:t>
      </w:r>
    </w:p>
    <w:p>
      <w:pPr>
        <w:spacing w:line="400" w:lineRule="exact"/>
        <w:ind w:firstLine="475" w:firstLineChars="198"/>
        <w:outlineLvl w:val="0"/>
        <w:rPr>
          <w:rFonts w:hAnsi="宋体"/>
          <w:sz w:val="24"/>
        </w:rPr>
      </w:pPr>
      <w:r>
        <w:rPr>
          <w:rFonts w:hint="eastAsia" w:hAnsi="宋体"/>
          <w:sz w:val="24"/>
        </w:rPr>
        <w:t>2. 委托人向监理人承诺，按照本合同约定派遣相应的人员，提供</w:t>
      </w:r>
      <w:r>
        <w:rPr>
          <w:rFonts w:hint="eastAsia" w:hAnsi="宋体"/>
          <w:bCs/>
          <w:sz w:val="24"/>
        </w:rPr>
        <w:t>房屋、资料</w:t>
      </w:r>
      <w:r>
        <w:rPr>
          <w:rFonts w:hint="eastAsia" w:hAnsi="宋体"/>
          <w:sz w:val="24"/>
        </w:rPr>
        <w:t>、设备，并按本合同约定支付酬金。</w:t>
      </w:r>
    </w:p>
    <w:p>
      <w:pPr>
        <w:spacing w:line="400" w:lineRule="exact"/>
        <w:ind w:firstLine="477" w:firstLineChars="198"/>
        <w:outlineLvl w:val="0"/>
        <w:rPr>
          <w:rFonts w:hAnsi="宋体"/>
          <w:b/>
          <w:sz w:val="24"/>
        </w:rPr>
      </w:pPr>
      <w:r>
        <w:rPr>
          <w:rFonts w:hint="eastAsia" w:hAnsi="宋体"/>
          <w:b/>
          <w:sz w:val="24"/>
        </w:rPr>
        <w:t>八、合同订立</w:t>
      </w:r>
    </w:p>
    <w:p>
      <w:pPr>
        <w:adjustRightInd w:val="0"/>
        <w:snapToGrid w:val="0"/>
        <w:spacing w:line="400" w:lineRule="exact"/>
        <w:ind w:firstLine="475" w:firstLineChars="198"/>
        <w:rPr>
          <w:rFonts w:hAnsi="宋体"/>
          <w:sz w:val="24"/>
        </w:rPr>
      </w:pPr>
      <w:r>
        <w:rPr>
          <w:rFonts w:hint="eastAsia" w:hAnsi="宋体"/>
          <w:sz w:val="24"/>
        </w:rPr>
        <w:t>1. 订立时间：年月日。</w:t>
      </w:r>
    </w:p>
    <w:p>
      <w:pPr>
        <w:adjustRightInd w:val="0"/>
        <w:snapToGrid w:val="0"/>
        <w:spacing w:line="400" w:lineRule="exact"/>
        <w:ind w:firstLine="475" w:firstLineChars="198"/>
        <w:rPr>
          <w:rFonts w:hAnsi="宋体"/>
          <w:sz w:val="24"/>
        </w:rPr>
      </w:pPr>
      <w:r>
        <w:rPr>
          <w:rFonts w:hint="eastAsia" w:hAnsi="宋体"/>
          <w:sz w:val="24"/>
        </w:rPr>
        <w:t>2. 订立地点：。</w:t>
      </w:r>
    </w:p>
    <w:p>
      <w:pPr>
        <w:adjustRightInd w:val="0"/>
        <w:snapToGrid w:val="0"/>
        <w:spacing w:line="400" w:lineRule="exact"/>
        <w:ind w:firstLine="480" w:firstLineChars="200"/>
        <w:rPr>
          <w:rFonts w:hAnsi="宋体"/>
          <w:sz w:val="24"/>
        </w:rPr>
      </w:pPr>
      <w:r>
        <w:rPr>
          <w:rFonts w:hint="eastAsia" w:hAnsi="宋体"/>
          <w:sz w:val="24"/>
        </w:rPr>
        <w:t>3. 本合同一式份，具有同等法律效力，双方各执份。</w:t>
      </w:r>
    </w:p>
    <w:p>
      <w:pPr>
        <w:adjustRightInd w:val="0"/>
        <w:snapToGrid w:val="0"/>
        <w:spacing w:line="400" w:lineRule="exact"/>
        <w:ind w:firstLine="475" w:firstLineChars="198"/>
        <w:rPr>
          <w:rFonts w:hAnsi="宋体"/>
          <w:sz w:val="24"/>
        </w:rPr>
      </w:pPr>
      <w:r>
        <w:rPr>
          <w:rFonts w:hint="eastAsia" w:hAnsi="宋体"/>
          <w:sz w:val="24"/>
        </w:rPr>
        <w:t>委托人：</w:t>
      </w:r>
      <w:r>
        <w:rPr>
          <w:rFonts w:hint="eastAsia" w:hAnsi="宋体"/>
          <w:sz w:val="24"/>
          <w:u w:val="single"/>
        </w:rPr>
        <w:t xml:space="preserve">   （盖章）     </w:t>
      </w:r>
      <w:r>
        <w:rPr>
          <w:rFonts w:hint="eastAsia" w:hAnsi="宋体"/>
          <w:sz w:val="24"/>
        </w:rPr>
        <w:t xml:space="preserve">   监理人：</w:t>
      </w:r>
      <w:r>
        <w:rPr>
          <w:rFonts w:hint="eastAsia" w:hAnsi="宋体"/>
          <w:sz w:val="24"/>
          <w:u w:val="single"/>
        </w:rPr>
        <w:t xml:space="preserve">   （盖章）    </w:t>
      </w:r>
    </w:p>
    <w:p>
      <w:pPr>
        <w:adjustRightInd w:val="0"/>
        <w:snapToGrid w:val="0"/>
        <w:spacing w:line="400" w:lineRule="exact"/>
        <w:ind w:firstLine="475" w:firstLineChars="198"/>
        <w:rPr>
          <w:rFonts w:hAnsi="宋体"/>
          <w:sz w:val="24"/>
        </w:rPr>
      </w:pPr>
      <w:r>
        <w:rPr>
          <w:rFonts w:hint="eastAsia" w:hAnsi="宋体"/>
          <w:sz w:val="24"/>
        </w:rPr>
        <w:t xml:space="preserve">住所：     住所： </w:t>
      </w:r>
    </w:p>
    <w:p>
      <w:pPr>
        <w:adjustRightInd w:val="0"/>
        <w:snapToGrid w:val="0"/>
        <w:spacing w:line="400" w:lineRule="exact"/>
        <w:ind w:firstLine="480" w:firstLineChars="200"/>
        <w:rPr>
          <w:rFonts w:hAnsi="宋体"/>
          <w:sz w:val="24"/>
        </w:rPr>
      </w:pPr>
      <w:r>
        <w:rPr>
          <w:rFonts w:hint="eastAsia" w:hAnsi="宋体"/>
          <w:sz w:val="24"/>
        </w:rPr>
        <w:t>邮政编码：   邮政编码：</w:t>
      </w:r>
    </w:p>
    <w:p>
      <w:pPr>
        <w:adjustRightInd w:val="0"/>
        <w:snapToGrid w:val="0"/>
        <w:spacing w:line="400" w:lineRule="exact"/>
        <w:ind w:left="765" w:leftChars="225"/>
        <w:rPr>
          <w:rFonts w:hAnsi="宋体"/>
          <w:sz w:val="24"/>
        </w:rPr>
      </w:pPr>
      <w:r>
        <w:rPr>
          <w:rFonts w:hint="eastAsia" w:hAnsi="宋体"/>
          <w:sz w:val="24"/>
        </w:rPr>
        <w:t>法定代表人或其授权的           法定代表人或其授权的</w:t>
      </w:r>
    </w:p>
    <w:p>
      <w:pPr>
        <w:adjustRightInd w:val="0"/>
        <w:snapToGrid w:val="0"/>
        <w:spacing w:line="400" w:lineRule="exact"/>
        <w:ind w:left="765" w:leftChars="225"/>
        <w:rPr>
          <w:rFonts w:hAnsi="宋体"/>
          <w:sz w:val="24"/>
        </w:rPr>
      </w:pPr>
      <w:r>
        <w:rPr>
          <w:rFonts w:hint="eastAsia" w:hAnsi="宋体"/>
          <w:sz w:val="24"/>
        </w:rPr>
        <w:t>代理人：</w:t>
      </w:r>
      <w:r>
        <w:rPr>
          <w:rFonts w:hint="eastAsia" w:hAnsi="宋体"/>
          <w:sz w:val="24"/>
          <w:u w:val="single"/>
        </w:rPr>
        <w:t xml:space="preserve">（签字）             </w:t>
      </w:r>
      <w:r>
        <w:rPr>
          <w:rFonts w:hint="eastAsia" w:hAnsi="宋体"/>
          <w:sz w:val="24"/>
        </w:rPr>
        <w:t xml:space="preserve">   代理人：</w:t>
      </w:r>
      <w:r>
        <w:rPr>
          <w:rFonts w:hint="eastAsia" w:hAnsi="宋体"/>
          <w:sz w:val="24"/>
          <w:u w:val="single"/>
        </w:rPr>
        <w:t xml:space="preserve">（签字）                </w:t>
      </w:r>
    </w:p>
    <w:p>
      <w:pPr>
        <w:adjustRightInd w:val="0"/>
        <w:snapToGrid w:val="0"/>
        <w:spacing w:line="400" w:lineRule="exact"/>
        <w:ind w:firstLine="475" w:firstLineChars="198"/>
        <w:rPr>
          <w:rFonts w:hAnsi="宋体"/>
          <w:sz w:val="24"/>
        </w:rPr>
      </w:pPr>
      <w:r>
        <w:rPr>
          <w:rFonts w:hint="eastAsia" w:hAnsi="宋体"/>
          <w:sz w:val="24"/>
        </w:rPr>
        <w:t>开户银行：   开户银行：</w:t>
      </w:r>
    </w:p>
    <w:p>
      <w:pPr>
        <w:adjustRightInd w:val="0"/>
        <w:snapToGrid w:val="0"/>
        <w:spacing w:line="400" w:lineRule="exact"/>
        <w:ind w:firstLine="475" w:firstLineChars="198"/>
        <w:rPr>
          <w:rFonts w:hAnsi="宋体"/>
          <w:sz w:val="24"/>
        </w:rPr>
      </w:pPr>
      <w:r>
        <w:rPr>
          <w:rFonts w:hint="eastAsia" w:hAnsi="宋体"/>
          <w:sz w:val="24"/>
        </w:rPr>
        <w:t>账号：   账号：</w:t>
      </w:r>
    </w:p>
    <w:p>
      <w:pPr>
        <w:adjustRightInd w:val="0"/>
        <w:snapToGrid w:val="0"/>
        <w:spacing w:line="400" w:lineRule="exact"/>
        <w:ind w:firstLine="475" w:firstLineChars="198"/>
        <w:rPr>
          <w:rFonts w:hAnsi="宋体"/>
          <w:sz w:val="24"/>
        </w:rPr>
      </w:pPr>
      <w:r>
        <w:rPr>
          <w:rFonts w:hint="eastAsia" w:hAnsi="宋体"/>
          <w:sz w:val="24"/>
        </w:rPr>
        <w:t>电话：   电话：</w:t>
      </w:r>
    </w:p>
    <w:p>
      <w:pPr>
        <w:adjustRightInd w:val="0"/>
        <w:snapToGrid w:val="0"/>
        <w:spacing w:line="400" w:lineRule="exact"/>
        <w:ind w:firstLine="475" w:firstLineChars="198"/>
        <w:rPr>
          <w:rFonts w:hAnsi="宋体"/>
          <w:sz w:val="24"/>
        </w:rPr>
      </w:pPr>
      <w:r>
        <w:rPr>
          <w:rFonts w:hint="eastAsia" w:hAnsi="宋体"/>
          <w:sz w:val="24"/>
        </w:rPr>
        <w:t>传真：   传真：</w:t>
      </w:r>
    </w:p>
    <w:p>
      <w:pPr>
        <w:adjustRightInd w:val="0"/>
        <w:snapToGrid w:val="0"/>
        <w:spacing w:line="400" w:lineRule="exact"/>
        <w:ind w:firstLine="475" w:firstLineChars="198"/>
        <w:rPr>
          <w:rFonts w:hAnsi="宋体"/>
          <w:sz w:val="24"/>
          <w:u w:val="single"/>
        </w:rPr>
      </w:pPr>
      <w:r>
        <w:rPr>
          <w:rFonts w:hint="eastAsia" w:hAnsi="宋体"/>
          <w:sz w:val="24"/>
        </w:rPr>
        <w:t>电子邮箱：   电子邮箱：</w:t>
      </w:r>
    </w:p>
    <w:p>
      <w:pPr>
        <w:pageBreakBefore/>
        <w:spacing w:line="360" w:lineRule="auto"/>
        <w:jc w:val="center"/>
        <w:rPr>
          <w:rFonts w:hAnsi="宋体"/>
          <w:b/>
          <w:sz w:val="24"/>
        </w:rPr>
      </w:pPr>
      <w:r>
        <w:rPr>
          <w:rFonts w:hint="eastAsia" w:hAnsi="宋体"/>
          <w:b/>
          <w:sz w:val="24"/>
        </w:rPr>
        <w:t>第二部分  通用条件</w:t>
      </w:r>
    </w:p>
    <w:p>
      <w:pPr>
        <w:spacing w:line="360" w:lineRule="auto"/>
        <w:jc w:val="center"/>
        <w:rPr>
          <w:rFonts w:hAnsi="宋体"/>
          <w:b/>
          <w:sz w:val="24"/>
        </w:rPr>
      </w:pPr>
    </w:p>
    <w:p>
      <w:pPr>
        <w:spacing w:line="360" w:lineRule="auto"/>
        <w:rPr>
          <w:rFonts w:hAnsi="宋体"/>
          <w:b/>
          <w:sz w:val="24"/>
        </w:rPr>
      </w:pPr>
      <w:r>
        <w:rPr>
          <w:rFonts w:hint="eastAsia" w:hAnsi="宋体"/>
          <w:b/>
          <w:sz w:val="24"/>
        </w:rPr>
        <w:t>1. 定义与解释</w:t>
      </w:r>
    </w:p>
    <w:p>
      <w:pPr>
        <w:spacing w:line="360" w:lineRule="auto"/>
        <w:ind w:left="340" w:leftChars="100"/>
        <w:rPr>
          <w:rFonts w:hAnsi="宋体"/>
          <w:bCs/>
          <w:sz w:val="24"/>
        </w:rPr>
      </w:pPr>
      <w:r>
        <w:rPr>
          <w:rFonts w:hint="eastAsia" w:hAnsi="宋体"/>
          <w:sz w:val="24"/>
        </w:rPr>
        <w:t xml:space="preserve">1.1 </w:t>
      </w:r>
      <w:r>
        <w:rPr>
          <w:rFonts w:hint="eastAsia" w:hAnsi="宋体"/>
          <w:bCs/>
          <w:sz w:val="24"/>
        </w:rPr>
        <w:t>定义</w:t>
      </w:r>
    </w:p>
    <w:p>
      <w:pPr>
        <w:adjustRightInd w:val="0"/>
        <w:snapToGrid w:val="0"/>
        <w:spacing w:line="360" w:lineRule="auto"/>
        <w:ind w:firstLine="480" w:firstLineChars="200"/>
        <w:rPr>
          <w:rFonts w:hAnsi="宋体"/>
          <w:sz w:val="24"/>
        </w:rPr>
      </w:pPr>
      <w:r>
        <w:rPr>
          <w:rFonts w:hint="eastAsia" w:hAnsi="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Ansi="宋体"/>
          <w:sz w:val="24"/>
        </w:rPr>
      </w:pPr>
      <w:r>
        <w:rPr>
          <w:rFonts w:hint="eastAsia" w:hAnsi="宋体"/>
          <w:sz w:val="24"/>
        </w:rPr>
        <w:t>1.1.1 “工程”是指按照本合同约定实施监理与相关服务的建设工程。</w:t>
      </w:r>
    </w:p>
    <w:p>
      <w:pPr>
        <w:adjustRightInd w:val="0"/>
        <w:snapToGrid w:val="0"/>
        <w:spacing w:line="360" w:lineRule="auto"/>
        <w:ind w:firstLine="480" w:firstLineChars="200"/>
        <w:rPr>
          <w:rFonts w:hAnsi="宋体"/>
          <w:sz w:val="24"/>
        </w:rPr>
      </w:pPr>
      <w:r>
        <w:rPr>
          <w:rFonts w:hint="eastAsia" w:hAnsi="宋体"/>
          <w:sz w:val="24"/>
        </w:rPr>
        <w:t>1.1.2 “委托人”是指本合同中委托监理与相关服务的一方，及其合法的继承人或受让人。</w:t>
      </w:r>
    </w:p>
    <w:p>
      <w:pPr>
        <w:adjustRightInd w:val="0"/>
        <w:snapToGrid w:val="0"/>
        <w:spacing w:line="360" w:lineRule="auto"/>
        <w:ind w:firstLine="480" w:firstLineChars="200"/>
        <w:rPr>
          <w:rFonts w:hAnsi="宋体"/>
          <w:sz w:val="24"/>
        </w:rPr>
      </w:pPr>
      <w:r>
        <w:rPr>
          <w:rFonts w:hint="eastAsia" w:hAnsi="宋体"/>
          <w:sz w:val="24"/>
        </w:rPr>
        <w:t>1.1.3 “监理人”是指本合同中提供监理与相关服务的一方，及其合法的继承人。</w:t>
      </w:r>
    </w:p>
    <w:p>
      <w:pPr>
        <w:adjustRightInd w:val="0"/>
        <w:snapToGrid w:val="0"/>
        <w:spacing w:line="360" w:lineRule="auto"/>
        <w:ind w:firstLine="480" w:firstLineChars="200"/>
        <w:rPr>
          <w:rFonts w:hAnsi="宋体"/>
          <w:sz w:val="24"/>
        </w:rPr>
      </w:pPr>
      <w:r>
        <w:rPr>
          <w:rFonts w:hint="eastAsia" w:hAnsi="宋体"/>
          <w:sz w:val="24"/>
        </w:rPr>
        <w:t>1.1.4 “承包人”是指在工程范围内与委托人签订勘察、设计、施工等有关合同的当事人，及其合法的继承人。</w:t>
      </w:r>
    </w:p>
    <w:p>
      <w:pPr>
        <w:pStyle w:val="17"/>
        <w:spacing w:line="360" w:lineRule="auto"/>
        <w:ind w:firstLine="570"/>
        <w:rPr>
          <w:rFonts w:hAnsi="宋体"/>
          <w:sz w:val="24"/>
          <w:szCs w:val="24"/>
        </w:rPr>
      </w:pPr>
      <w:r>
        <w:rPr>
          <w:rFonts w:hint="eastAsia" w:hAnsi="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Ansi="宋体"/>
          <w:sz w:val="24"/>
        </w:rPr>
      </w:pPr>
      <w:r>
        <w:rPr>
          <w:rFonts w:hint="eastAsia" w:hAnsi="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Ansi="宋体"/>
          <w:sz w:val="24"/>
        </w:rPr>
      </w:pPr>
      <w:r>
        <w:rPr>
          <w:rFonts w:hint="eastAsia" w:hAnsi="宋体"/>
          <w:sz w:val="24"/>
        </w:rPr>
        <w:t>1.1.7 “正常工作”指本合同订立时通用条件和专用条件中约定的监理人的工作。</w:t>
      </w:r>
    </w:p>
    <w:p>
      <w:pPr>
        <w:adjustRightInd w:val="0"/>
        <w:snapToGrid w:val="0"/>
        <w:spacing w:line="360" w:lineRule="auto"/>
        <w:ind w:firstLine="480" w:firstLineChars="200"/>
        <w:rPr>
          <w:rFonts w:hAnsi="宋体"/>
          <w:sz w:val="24"/>
        </w:rPr>
      </w:pPr>
      <w:r>
        <w:rPr>
          <w:rFonts w:hint="eastAsia" w:hAnsi="宋体"/>
          <w:sz w:val="24"/>
        </w:rPr>
        <w:t>1.1.8 “附加工作”是指本合同约定的正常工作以外监理人的工作。</w:t>
      </w:r>
    </w:p>
    <w:p>
      <w:pPr>
        <w:adjustRightInd w:val="0"/>
        <w:snapToGrid w:val="0"/>
        <w:spacing w:line="360" w:lineRule="auto"/>
        <w:ind w:firstLine="480" w:firstLineChars="200"/>
        <w:rPr>
          <w:rFonts w:hAnsi="宋体"/>
          <w:sz w:val="24"/>
        </w:rPr>
      </w:pPr>
      <w:r>
        <w:rPr>
          <w:rFonts w:hint="eastAsia" w:hAnsi="宋体"/>
          <w:sz w:val="24"/>
        </w:rPr>
        <w:t>1.1.9 “项目监理机构”是指监理人派驻工程负责履行本合同的组织机构。</w:t>
      </w:r>
    </w:p>
    <w:p>
      <w:pPr>
        <w:adjustRightInd w:val="0"/>
        <w:snapToGrid w:val="0"/>
        <w:spacing w:line="360" w:lineRule="auto"/>
        <w:ind w:firstLine="480" w:firstLineChars="200"/>
        <w:rPr>
          <w:rFonts w:hAnsi="宋体"/>
          <w:sz w:val="24"/>
        </w:rPr>
      </w:pPr>
      <w:r>
        <w:rPr>
          <w:rFonts w:hint="eastAsia" w:hAnsi="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Ansi="宋体"/>
          <w:sz w:val="24"/>
        </w:rPr>
      </w:pPr>
      <w:r>
        <w:rPr>
          <w:rFonts w:hint="eastAsia" w:hAnsi="宋体"/>
          <w:sz w:val="24"/>
        </w:rPr>
        <w:t>1.1.11 “酬金”是指监理人履行本合同义务，委托人按照本合同约定给付监理人的金额。</w:t>
      </w:r>
    </w:p>
    <w:p>
      <w:pPr>
        <w:adjustRightInd w:val="0"/>
        <w:snapToGrid w:val="0"/>
        <w:spacing w:line="360" w:lineRule="auto"/>
        <w:ind w:firstLine="475" w:firstLineChars="198"/>
        <w:rPr>
          <w:rFonts w:hAnsi="宋体"/>
          <w:sz w:val="24"/>
        </w:rPr>
      </w:pPr>
      <w:r>
        <w:rPr>
          <w:rFonts w:hint="eastAsia" w:hAnsi="宋体"/>
          <w:sz w:val="24"/>
        </w:rPr>
        <w:t>1.1.12 “正常工作</w:t>
      </w:r>
      <w:r>
        <w:rPr>
          <w:rFonts w:hint="eastAsia" w:hAnsi="宋体" w:cs="宋体"/>
          <w:sz w:val="24"/>
        </w:rPr>
        <w:t>酬金”</w:t>
      </w:r>
      <w:r>
        <w:rPr>
          <w:rFonts w:hint="eastAsia" w:hAnsi="宋体"/>
          <w:sz w:val="24"/>
        </w:rPr>
        <w:t>是指监理人完成正常工作，委托人应给付监理人并在协议书中载明的签约</w:t>
      </w:r>
      <w:r>
        <w:rPr>
          <w:rFonts w:hint="eastAsia" w:hAnsi="宋体" w:cs="宋体"/>
          <w:sz w:val="24"/>
        </w:rPr>
        <w:t>酬金额</w:t>
      </w:r>
      <w:r>
        <w:rPr>
          <w:rFonts w:hint="eastAsia" w:hAnsi="宋体"/>
          <w:sz w:val="24"/>
        </w:rPr>
        <w:t>。</w:t>
      </w:r>
    </w:p>
    <w:p>
      <w:pPr>
        <w:adjustRightInd w:val="0"/>
        <w:snapToGrid w:val="0"/>
        <w:spacing w:line="360" w:lineRule="auto"/>
        <w:ind w:firstLine="475" w:firstLineChars="198"/>
        <w:rPr>
          <w:rFonts w:hAnsi="宋体"/>
          <w:sz w:val="24"/>
        </w:rPr>
      </w:pPr>
      <w:r>
        <w:rPr>
          <w:rFonts w:hint="eastAsia" w:hAnsi="宋体"/>
          <w:sz w:val="24"/>
        </w:rPr>
        <w:t>1.1.13 “附加工作酬金”是指监理人完成附加工作，委托人应给付监理人的金额。</w:t>
      </w:r>
    </w:p>
    <w:p>
      <w:pPr>
        <w:adjustRightInd w:val="0"/>
        <w:snapToGrid w:val="0"/>
        <w:spacing w:line="360" w:lineRule="auto"/>
        <w:ind w:firstLine="480" w:firstLineChars="200"/>
        <w:rPr>
          <w:rFonts w:hAnsi="宋体"/>
          <w:sz w:val="24"/>
        </w:rPr>
      </w:pPr>
      <w:r>
        <w:rPr>
          <w:rFonts w:hint="eastAsia" w:hAnsi="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Ansi="宋体"/>
          <w:sz w:val="24"/>
        </w:rPr>
      </w:pPr>
      <w:r>
        <w:rPr>
          <w:rFonts w:hint="eastAsia" w:hAnsi="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Ansi="宋体"/>
          <w:sz w:val="24"/>
        </w:rPr>
      </w:pPr>
      <w:r>
        <w:rPr>
          <w:rFonts w:hint="eastAsia" w:hAnsi="宋体"/>
          <w:sz w:val="24"/>
        </w:rPr>
        <w:t>1.1.16 “天”是指第一天零时至第二天零时的时间。</w:t>
      </w:r>
    </w:p>
    <w:p>
      <w:pPr>
        <w:adjustRightInd w:val="0"/>
        <w:snapToGrid w:val="0"/>
        <w:spacing w:line="360" w:lineRule="auto"/>
        <w:ind w:firstLine="480" w:firstLineChars="200"/>
        <w:rPr>
          <w:rFonts w:hAnsi="宋体"/>
          <w:sz w:val="24"/>
        </w:rPr>
      </w:pPr>
      <w:r>
        <w:rPr>
          <w:rFonts w:hint="eastAsia" w:hAnsi="宋体"/>
          <w:sz w:val="24"/>
        </w:rPr>
        <w:t>1.1.17“月”是指按公历从一个月中任何一天开始的一个公历月时间。</w:t>
      </w:r>
    </w:p>
    <w:p>
      <w:pPr>
        <w:adjustRightInd w:val="0"/>
        <w:snapToGrid w:val="0"/>
        <w:spacing w:line="360" w:lineRule="auto"/>
        <w:ind w:firstLine="645"/>
        <w:rPr>
          <w:rFonts w:hAnsi="宋体"/>
          <w:sz w:val="24"/>
        </w:rPr>
      </w:pPr>
      <w:r>
        <w:rPr>
          <w:rFonts w:hint="eastAsia" w:hAnsi="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hAnsi="宋体"/>
          <w:sz w:val="24"/>
        </w:rPr>
      </w:pPr>
      <w:r>
        <w:rPr>
          <w:rFonts w:hint="eastAsia" w:hAnsi="宋体"/>
          <w:bCs/>
          <w:sz w:val="24"/>
        </w:rPr>
        <w:t xml:space="preserve">1.2 </w:t>
      </w:r>
      <w:r>
        <w:rPr>
          <w:rFonts w:hint="eastAsia" w:hAnsi="宋体"/>
          <w:sz w:val="24"/>
        </w:rPr>
        <w:t>解释</w:t>
      </w:r>
    </w:p>
    <w:p>
      <w:pPr>
        <w:tabs>
          <w:tab w:val="left" w:pos="6140"/>
        </w:tabs>
        <w:adjustRightInd w:val="0"/>
        <w:snapToGrid w:val="0"/>
        <w:spacing w:line="360" w:lineRule="auto"/>
        <w:ind w:firstLine="480" w:firstLineChars="200"/>
        <w:rPr>
          <w:rFonts w:hAnsi="宋体"/>
          <w:sz w:val="24"/>
        </w:rPr>
      </w:pPr>
      <w:r>
        <w:rPr>
          <w:rFonts w:hint="eastAsia" w:hAnsi="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Ansi="宋体"/>
          <w:sz w:val="24"/>
        </w:rPr>
      </w:pPr>
      <w:r>
        <w:rPr>
          <w:rFonts w:hint="eastAsia" w:hAnsi="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Ansi="宋体"/>
          <w:sz w:val="24"/>
        </w:rPr>
      </w:pPr>
      <w:r>
        <w:rPr>
          <w:rFonts w:hint="eastAsia" w:hAnsi="宋体"/>
          <w:sz w:val="24"/>
        </w:rPr>
        <w:t>（1）协议书；</w:t>
      </w:r>
    </w:p>
    <w:p>
      <w:pPr>
        <w:adjustRightInd w:val="0"/>
        <w:snapToGrid w:val="0"/>
        <w:spacing w:line="360" w:lineRule="auto"/>
        <w:ind w:firstLine="480" w:firstLineChars="200"/>
        <w:rPr>
          <w:rFonts w:hAnsi="宋体"/>
          <w:sz w:val="24"/>
        </w:rPr>
      </w:pPr>
      <w:r>
        <w:rPr>
          <w:rFonts w:hint="eastAsia" w:hAnsi="宋体"/>
          <w:sz w:val="24"/>
        </w:rPr>
        <w:t>（2）中标通知书（适用于招标工程）或委托书（适用于非招标工程）；</w:t>
      </w:r>
    </w:p>
    <w:p>
      <w:pPr>
        <w:adjustRightInd w:val="0"/>
        <w:snapToGrid w:val="0"/>
        <w:spacing w:line="360" w:lineRule="auto"/>
        <w:ind w:firstLine="480" w:firstLineChars="200"/>
        <w:rPr>
          <w:rFonts w:hAnsi="宋体"/>
          <w:sz w:val="24"/>
        </w:rPr>
      </w:pPr>
      <w:r>
        <w:rPr>
          <w:rFonts w:hint="eastAsia" w:hAnsi="宋体"/>
          <w:sz w:val="24"/>
        </w:rPr>
        <w:t>（3）专用条件及附录A、附录B；</w:t>
      </w:r>
    </w:p>
    <w:p>
      <w:pPr>
        <w:adjustRightInd w:val="0"/>
        <w:snapToGrid w:val="0"/>
        <w:spacing w:line="360" w:lineRule="auto"/>
        <w:ind w:firstLine="480" w:firstLineChars="200"/>
        <w:rPr>
          <w:rFonts w:hAnsi="宋体"/>
          <w:sz w:val="24"/>
        </w:rPr>
      </w:pPr>
      <w:r>
        <w:rPr>
          <w:rFonts w:hint="eastAsia" w:hAnsi="宋体"/>
          <w:sz w:val="24"/>
        </w:rPr>
        <w:t>（4）通用条件；</w:t>
      </w:r>
    </w:p>
    <w:p>
      <w:pPr>
        <w:adjustRightInd w:val="0"/>
        <w:snapToGrid w:val="0"/>
        <w:spacing w:line="360" w:lineRule="auto"/>
        <w:ind w:firstLine="480" w:firstLineChars="200"/>
        <w:rPr>
          <w:rFonts w:hAnsi="宋体"/>
          <w:sz w:val="24"/>
        </w:rPr>
      </w:pPr>
      <w:r>
        <w:rPr>
          <w:rFonts w:hint="eastAsia" w:hAnsi="宋体"/>
          <w:sz w:val="24"/>
        </w:rPr>
        <w:t>（5）投标文件（适用于招标工程）或监理与相关服务建议书（适用于非招标工程）。</w:t>
      </w:r>
    </w:p>
    <w:p>
      <w:pPr>
        <w:spacing w:line="360" w:lineRule="auto"/>
        <w:ind w:firstLine="480" w:firstLineChars="200"/>
        <w:rPr>
          <w:rFonts w:hAnsi="宋体"/>
          <w:sz w:val="24"/>
        </w:rPr>
      </w:pPr>
      <w:r>
        <w:rPr>
          <w:rFonts w:hint="eastAsia" w:hAnsi="宋体"/>
          <w:sz w:val="24"/>
        </w:rPr>
        <w:t>双方签订的补充协议与其他文件发生矛盾或歧义时，属于同一类内容的文件，应以最新签署的为准。</w:t>
      </w:r>
    </w:p>
    <w:p>
      <w:pPr>
        <w:spacing w:line="360" w:lineRule="auto"/>
        <w:rPr>
          <w:rFonts w:hAnsi="宋体"/>
          <w:b/>
          <w:sz w:val="24"/>
        </w:rPr>
      </w:pPr>
      <w:r>
        <w:rPr>
          <w:rFonts w:hint="eastAsia" w:hAnsi="宋体"/>
          <w:b/>
          <w:sz w:val="24"/>
        </w:rPr>
        <w:t>2. 监理人的义务</w:t>
      </w:r>
    </w:p>
    <w:p>
      <w:pPr>
        <w:adjustRightInd w:val="0"/>
        <w:snapToGrid w:val="0"/>
        <w:spacing w:line="360" w:lineRule="auto"/>
        <w:ind w:left="340" w:leftChars="100"/>
        <w:rPr>
          <w:rFonts w:hAnsi="宋体"/>
          <w:bCs/>
          <w:sz w:val="24"/>
        </w:rPr>
      </w:pPr>
      <w:r>
        <w:rPr>
          <w:rFonts w:hint="eastAsia" w:hAnsi="宋体"/>
          <w:sz w:val="24"/>
        </w:rPr>
        <w:t>2.1 监理的范围和工作内容</w:t>
      </w:r>
    </w:p>
    <w:p>
      <w:pPr>
        <w:adjustRightInd w:val="0"/>
        <w:snapToGrid w:val="0"/>
        <w:spacing w:line="360" w:lineRule="auto"/>
        <w:ind w:left="680" w:leftChars="200"/>
        <w:rPr>
          <w:rFonts w:hAnsi="宋体"/>
          <w:sz w:val="24"/>
        </w:rPr>
      </w:pPr>
      <w:r>
        <w:rPr>
          <w:rFonts w:hint="eastAsia" w:hAnsi="宋体"/>
          <w:sz w:val="24"/>
        </w:rPr>
        <w:t>2.1.1 监理范围在专用条件中约定。</w:t>
      </w:r>
    </w:p>
    <w:p>
      <w:pPr>
        <w:adjustRightInd w:val="0"/>
        <w:snapToGrid w:val="0"/>
        <w:spacing w:line="360" w:lineRule="auto"/>
        <w:ind w:left="680" w:leftChars="200"/>
        <w:rPr>
          <w:rFonts w:hAnsi="宋体"/>
          <w:sz w:val="24"/>
        </w:rPr>
      </w:pPr>
      <w:r>
        <w:rPr>
          <w:rFonts w:hint="eastAsia" w:hAnsi="宋体"/>
          <w:sz w:val="24"/>
        </w:rPr>
        <w:t>2.1.2 除专用条件另有约定外，监理工作内容包括：</w:t>
      </w:r>
    </w:p>
    <w:p>
      <w:pPr>
        <w:adjustRightInd w:val="0"/>
        <w:snapToGrid w:val="0"/>
        <w:spacing w:line="360" w:lineRule="auto"/>
        <w:ind w:firstLine="480" w:firstLineChars="200"/>
        <w:rPr>
          <w:rFonts w:hAnsi="宋体"/>
          <w:sz w:val="24"/>
        </w:rPr>
      </w:pPr>
      <w:r>
        <w:rPr>
          <w:rFonts w:hint="eastAsia" w:hAnsi="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Ansi="宋体"/>
          <w:sz w:val="24"/>
        </w:rPr>
      </w:pPr>
      <w:r>
        <w:rPr>
          <w:rFonts w:hint="eastAsia" w:hAnsi="宋体"/>
          <w:sz w:val="24"/>
        </w:rPr>
        <w:t>（2）熟悉工程设计文件，并参加由委托人主持的图纸会审和设计交底会议；</w:t>
      </w:r>
    </w:p>
    <w:p>
      <w:pPr>
        <w:adjustRightInd w:val="0"/>
        <w:snapToGrid w:val="0"/>
        <w:spacing w:line="360" w:lineRule="auto"/>
        <w:ind w:firstLine="480" w:firstLineChars="200"/>
        <w:rPr>
          <w:rFonts w:hAnsi="宋体"/>
          <w:sz w:val="24"/>
        </w:rPr>
      </w:pPr>
      <w:r>
        <w:rPr>
          <w:rFonts w:hint="eastAsia" w:hAnsi="宋体"/>
          <w:sz w:val="24"/>
        </w:rPr>
        <w:t>（3）参加由委托人主持的第一次工地会议；主持监理例会并根据工程需要主持或参加专题会议；</w:t>
      </w:r>
    </w:p>
    <w:p>
      <w:pPr>
        <w:adjustRightInd w:val="0"/>
        <w:snapToGrid w:val="0"/>
        <w:spacing w:line="360" w:lineRule="auto"/>
        <w:rPr>
          <w:rFonts w:hAnsi="宋体"/>
          <w:sz w:val="24"/>
        </w:rPr>
      </w:pPr>
      <w:r>
        <w:rPr>
          <w:rFonts w:hint="eastAsia" w:hAnsi="宋体"/>
          <w:sz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Ansi="宋体"/>
          <w:sz w:val="24"/>
        </w:rPr>
      </w:pPr>
      <w:r>
        <w:rPr>
          <w:rFonts w:hint="eastAsia" w:hAnsi="宋体"/>
          <w:sz w:val="24"/>
        </w:rPr>
        <w:t xml:space="preserve">（5）检查施工承包人工程质量、安全生产管理制度及组织机构和人员资格； </w:t>
      </w:r>
    </w:p>
    <w:p>
      <w:pPr>
        <w:adjustRightInd w:val="0"/>
        <w:snapToGrid w:val="0"/>
        <w:spacing w:line="360" w:lineRule="auto"/>
        <w:rPr>
          <w:rFonts w:hAnsi="宋体"/>
          <w:sz w:val="24"/>
        </w:rPr>
      </w:pPr>
      <w:r>
        <w:rPr>
          <w:rFonts w:hint="eastAsia" w:hAnsi="宋体"/>
          <w:sz w:val="24"/>
        </w:rPr>
        <w:t xml:space="preserve">    （6）检查施工承包人专职安全生产管理人员的配备情况；</w:t>
      </w:r>
    </w:p>
    <w:p>
      <w:pPr>
        <w:adjustRightInd w:val="0"/>
        <w:snapToGrid w:val="0"/>
        <w:spacing w:line="360" w:lineRule="auto"/>
        <w:rPr>
          <w:rFonts w:hAnsi="宋体"/>
          <w:sz w:val="24"/>
        </w:rPr>
      </w:pPr>
      <w:r>
        <w:rPr>
          <w:rFonts w:hint="eastAsia" w:hAnsi="宋体"/>
          <w:sz w:val="24"/>
        </w:rPr>
        <w:t xml:space="preserve">    （7）审查施工承包人提交的施工进度计划，核查承包人对施工进度计划的调整；</w:t>
      </w:r>
    </w:p>
    <w:p>
      <w:pPr>
        <w:adjustRightInd w:val="0"/>
        <w:snapToGrid w:val="0"/>
        <w:spacing w:line="360" w:lineRule="auto"/>
        <w:ind w:firstLine="645"/>
        <w:rPr>
          <w:rFonts w:hAnsi="宋体"/>
          <w:sz w:val="24"/>
        </w:rPr>
      </w:pPr>
      <w:r>
        <w:rPr>
          <w:rFonts w:hint="eastAsia" w:hAnsi="宋体"/>
          <w:sz w:val="24"/>
        </w:rPr>
        <w:t>（8）检查施工承包人的试验室；</w:t>
      </w:r>
    </w:p>
    <w:p>
      <w:pPr>
        <w:adjustRightInd w:val="0"/>
        <w:snapToGrid w:val="0"/>
        <w:spacing w:line="360" w:lineRule="auto"/>
        <w:rPr>
          <w:rFonts w:hAnsi="宋体"/>
          <w:sz w:val="24"/>
        </w:rPr>
      </w:pPr>
      <w:r>
        <w:rPr>
          <w:rFonts w:hint="eastAsia" w:hAnsi="宋体"/>
          <w:sz w:val="24"/>
        </w:rPr>
        <w:t xml:space="preserve">    （9）审核施工分包人资质条件；</w:t>
      </w:r>
    </w:p>
    <w:p>
      <w:pPr>
        <w:rPr>
          <w:rFonts w:hAnsi="宋体"/>
          <w:sz w:val="24"/>
        </w:rPr>
      </w:pPr>
      <w:r>
        <w:rPr>
          <w:rFonts w:hint="eastAsia" w:hAnsi="宋体"/>
          <w:sz w:val="24"/>
        </w:rPr>
        <w:t xml:space="preserve">    （10）查验施工承包人的施工测量放线成果；</w:t>
      </w:r>
    </w:p>
    <w:p>
      <w:pPr>
        <w:adjustRightInd w:val="0"/>
        <w:snapToGrid w:val="0"/>
        <w:spacing w:line="360" w:lineRule="auto"/>
        <w:ind w:firstLine="645"/>
        <w:rPr>
          <w:rFonts w:hAnsi="宋体"/>
          <w:sz w:val="24"/>
        </w:rPr>
      </w:pPr>
      <w:r>
        <w:rPr>
          <w:rFonts w:hint="eastAsia" w:hAnsi="宋体"/>
          <w:sz w:val="24"/>
        </w:rPr>
        <w:t>（11）审查工程开工条件，对条件具备的签发开工令；</w:t>
      </w:r>
    </w:p>
    <w:p>
      <w:pPr>
        <w:adjustRightInd w:val="0"/>
        <w:snapToGrid w:val="0"/>
        <w:spacing w:line="360" w:lineRule="auto"/>
        <w:ind w:firstLine="645"/>
        <w:rPr>
          <w:rFonts w:hAnsi="宋体"/>
          <w:sz w:val="24"/>
        </w:rPr>
      </w:pPr>
      <w:r>
        <w:rPr>
          <w:rFonts w:hint="eastAsia" w:hAnsi="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56" w:leftChars="-46"/>
        <w:rPr>
          <w:rFonts w:hAnsi="宋体"/>
          <w:sz w:val="24"/>
        </w:rPr>
      </w:pPr>
      <w:r>
        <w:rPr>
          <w:rFonts w:hint="eastAsia" w:hAnsi="宋体"/>
          <w:sz w:val="24"/>
        </w:rPr>
        <w:t xml:space="preserve">     （13）审核施工承包人提交的工程款支付申请，签发或出具工程款支付证书，并报委托人审核、批准；</w:t>
      </w:r>
    </w:p>
    <w:p>
      <w:pPr>
        <w:adjustRightInd w:val="0"/>
        <w:snapToGrid w:val="0"/>
        <w:spacing w:line="360" w:lineRule="auto"/>
        <w:ind w:firstLine="645"/>
        <w:rPr>
          <w:rFonts w:hAnsi="宋体"/>
          <w:sz w:val="24"/>
        </w:rPr>
      </w:pPr>
      <w:r>
        <w:rPr>
          <w:rFonts w:hint="eastAsia" w:hAnsi="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hAnsi="宋体"/>
          <w:sz w:val="24"/>
        </w:rPr>
      </w:pPr>
      <w:r>
        <w:rPr>
          <w:rFonts w:hint="eastAsia" w:hAnsi="宋体"/>
          <w:sz w:val="24"/>
        </w:rPr>
        <w:t>（15）经委托人同意，签发工程暂停令和复工令；</w:t>
      </w:r>
    </w:p>
    <w:p>
      <w:pPr>
        <w:adjustRightInd w:val="0"/>
        <w:snapToGrid w:val="0"/>
        <w:spacing w:line="360" w:lineRule="auto"/>
        <w:rPr>
          <w:rFonts w:hAnsi="宋体"/>
          <w:sz w:val="24"/>
        </w:rPr>
      </w:pPr>
      <w:r>
        <w:rPr>
          <w:rFonts w:hint="eastAsia" w:hAnsi="宋体"/>
          <w:sz w:val="24"/>
        </w:rPr>
        <w:t xml:space="preserve">    （16）审查施工承包人提交的采用新材料、新工艺、新技术、新设备的论证材料及相关验收标准；</w:t>
      </w:r>
    </w:p>
    <w:p>
      <w:pPr>
        <w:adjustRightInd w:val="0"/>
        <w:snapToGrid w:val="0"/>
        <w:spacing w:line="360" w:lineRule="auto"/>
        <w:ind w:firstLine="660"/>
        <w:rPr>
          <w:rFonts w:hAnsi="宋体"/>
          <w:sz w:val="24"/>
        </w:rPr>
      </w:pPr>
      <w:r>
        <w:rPr>
          <w:rFonts w:hint="eastAsia" w:hAnsi="宋体"/>
          <w:sz w:val="24"/>
        </w:rPr>
        <w:t>（17）验收隐蔽工程、分部分项工程；</w:t>
      </w:r>
    </w:p>
    <w:p>
      <w:pPr>
        <w:adjustRightInd w:val="0"/>
        <w:snapToGrid w:val="0"/>
        <w:spacing w:line="360" w:lineRule="auto"/>
        <w:rPr>
          <w:rFonts w:hAnsi="宋体"/>
          <w:sz w:val="24"/>
        </w:rPr>
      </w:pPr>
      <w:r>
        <w:rPr>
          <w:rFonts w:hint="eastAsia" w:hAnsi="宋体"/>
          <w:sz w:val="24"/>
        </w:rPr>
        <w:t xml:space="preserve">    （18）审查施工承包人提交的工程变更申请，协调处理施工进度调整、费用索赔、合同争议等事项；</w:t>
      </w:r>
    </w:p>
    <w:p>
      <w:pPr>
        <w:adjustRightInd w:val="0"/>
        <w:snapToGrid w:val="0"/>
        <w:spacing w:line="360" w:lineRule="auto"/>
        <w:ind w:firstLine="645"/>
        <w:rPr>
          <w:rFonts w:hAnsi="宋体"/>
          <w:sz w:val="24"/>
        </w:rPr>
      </w:pPr>
      <w:r>
        <w:rPr>
          <w:rFonts w:hint="eastAsia" w:hAnsi="宋体"/>
          <w:sz w:val="24"/>
        </w:rPr>
        <w:t>（19）审查施工承包人提交的竣工验收申请，编写工程质量评估报告；</w:t>
      </w:r>
    </w:p>
    <w:p>
      <w:pPr>
        <w:adjustRightInd w:val="0"/>
        <w:snapToGrid w:val="0"/>
        <w:spacing w:line="360" w:lineRule="auto"/>
        <w:ind w:firstLine="480" w:firstLineChars="200"/>
        <w:rPr>
          <w:rFonts w:hAnsi="宋体"/>
          <w:sz w:val="24"/>
        </w:rPr>
      </w:pPr>
      <w:r>
        <w:rPr>
          <w:rFonts w:hint="eastAsia" w:hAnsi="宋体"/>
          <w:sz w:val="24"/>
        </w:rPr>
        <w:t>（20）参加工程竣工验收，签署竣工验收意见；</w:t>
      </w:r>
    </w:p>
    <w:p>
      <w:pPr>
        <w:adjustRightInd w:val="0"/>
        <w:snapToGrid w:val="0"/>
        <w:spacing w:line="360" w:lineRule="auto"/>
        <w:ind w:firstLine="480" w:firstLineChars="200"/>
        <w:rPr>
          <w:rFonts w:hAnsi="宋体"/>
          <w:sz w:val="24"/>
        </w:rPr>
      </w:pPr>
      <w:r>
        <w:rPr>
          <w:rFonts w:hint="eastAsia" w:hAnsi="宋体"/>
          <w:sz w:val="24"/>
        </w:rPr>
        <w:t>（21）审查施工承包人提交的竣工结算申请并报委托人；</w:t>
      </w:r>
    </w:p>
    <w:p>
      <w:pPr>
        <w:adjustRightInd w:val="0"/>
        <w:snapToGrid w:val="0"/>
        <w:spacing w:line="360" w:lineRule="auto"/>
        <w:ind w:firstLine="480" w:firstLineChars="200"/>
        <w:rPr>
          <w:rFonts w:hAnsi="宋体"/>
          <w:sz w:val="24"/>
        </w:rPr>
      </w:pPr>
      <w:r>
        <w:rPr>
          <w:rFonts w:hint="eastAsia" w:hAnsi="宋体"/>
          <w:sz w:val="24"/>
        </w:rPr>
        <w:t>（22）编制、整理工程监理归档文件并报委托人。</w:t>
      </w:r>
    </w:p>
    <w:p>
      <w:pPr>
        <w:spacing w:line="360" w:lineRule="auto"/>
        <w:ind w:left="680" w:leftChars="200" w:firstLine="120" w:firstLineChars="50"/>
        <w:rPr>
          <w:rFonts w:hAnsi="宋体"/>
          <w:sz w:val="24"/>
        </w:rPr>
      </w:pPr>
      <w:r>
        <w:rPr>
          <w:rFonts w:hint="eastAsia" w:hAnsi="宋体"/>
          <w:sz w:val="24"/>
        </w:rPr>
        <w:t>2.1.3 相关服务的范围和内容在附录A中约定。</w:t>
      </w:r>
    </w:p>
    <w:p>
      <w:pPr>
        <w:spacing w:line="360" w:lineRule="auto"/>
        <w:ind w:firstLine="240" w:firstLineChars="100"/>
        <w:rPr>
          <w:rFonts w:hAnsi="宋体"/>
          <w:bCs/>
          <w:sz w:val="24"/>
        </w:rPr>
      </w:pPr>
      <w:r>
        <w:rPr>
          <w:rFonts w:hint="eastAsia" w:hAnsi="宋体"/>
          <w:sz w:val="24"/>
        </w:rPr>
        <w:t xml:space="preserve">2.2 </w:t>
      </w:r>
      <w:r>
        <w:rPr>
          <w:rFonts w:hint="eastAsia" w:hAnsi="宋体"/>
          <w:bCs/>
          <w:sz w:val="24"/>
        </w:rPr>
        <w:t>监理与相关服务依据</w:t>
      </w:r>
    </w:p>
    <w:p>
      <w:pPr>
        <w:adjustRightInd w:val="0"/>
        <w:snapToGrid w:val="0"/>
        <w:spacing w:line="360" w:lineRule="auto"/>
        <w:ind w:firstLine="480" w:firstLineChars="200"/>
        <w:rPr>
          <w:rFonts w:hAnsi="宋体"/>
          <w:sz w:val="24"/>
        </w:rPr>
      </w:pPr>
      <w:r>
        <w:rPr>
          <w:rFonts w:hint="eastAsia" w:hAnsi="宋体"/>
          <w:sz w:val="24"/>
        </w:rPr>
        <w:t>2.2.1 监理依据包括：</w:t>
      </w:r>
    </w:p>
    <w:p>
      <w:pPr>
        <w:adjustRightInd w:val="0"/>
        <w:snapToGrid w:val="0"/>
        <w:spacing w:line="360" w:lineRule="auto"/>
        <w:ind w:firstLine="600" w:firstLineChars="250"/>
        <w:rPr>
          <w:rFonts w:hAnsi="宋体"/>
          <w:sz w:val="24"/>
        </w:rPr>
      </w:pPr>
      <w:r>
        <w:rPr>
          <w:rFonts w:hint="eastAsia" w:hAnsi="宋体"/>
          <w:sz w:val="24"/>
        </w:rPr>
        <w:t>（1）适用的法律、行政法规及部门规章；</w:t>
      </w:r>
    </w:p>
    <w:p>
      <w:pPr>
        <w:adjustRightInd w:val="0"/>
        <w:snapToGrid w:val="0"/>
        <w:spacing w:line="360" w:lineRule="auto"/>
        <w:ind w:firstLine="600" w:firstLineChars="250"/>
        <w:rPr>
          <w:rFonts w:hAnsi="宋体"/>
          <w:sz w:val="24"/>
        </w:rPr>
      </w:pPr>
      <w:r>
        <w:rPr>
          <w:rFonts w:hint="eastAsia" w:hAnsi="宋体"/>
          <w:sz w:val="24"/>
        </w:rPr>
        <w:t>（2）与工程有关的标准；</w:t>
      </w:r>
    </w:p>
    <w:p>
      <w:pPr>
        <w:adjustRightInd w:val="0"/>
        <w:snapToGrid w:val="0"/>
        <w:spacing w:line="360" w:lineRule="auto"/>
        <w:ind w:firstLine="600" w:firstLineChars="250"/>
        <w:rPr>
          <w:rFonts w:hAnsi="宋体"/>
          <w:sz w:val="24"/>
        </w:rPr>
      </w:pPr>
      <w:r>
        <w:rPr>
          <w:rFonts w:hint="eastAsia" w:hAnsi="宋体"/>
          <w:sz w:val="24"/>
        </w:rPr>
        <w:t>（3）工程设计及有关文件；</w:t>
      </w:r>
    </w:p>
    <w:p>
      <w:pPr>
        <w:adjustRightInd w:val="0"/>
        <w:snapToGrid w:val="0"/>
        <w:spacing w:line="360" w:lineRule="auto"/>
        <w:ind w:firstLine="600" w:firstLineChars="250"/>
        <w:rPr>
          <w:rFonts w:hAnsi="宋体"/>
          <w:sz w:val="24"/>
        </w:rPr>
      </w:pPr>
      <w:r>
        <w:rPr>
          <w:rFonts w:hint="eastAsia" w:hAnsi="宋体"/>
          <w:sz w:val="24"/>
        </w:rPr>
        <w:t>（4）本合同及委托人与第三方签订的与实施工程有关的其他合同。</w:t>
      </w:r>
    </w:p>
    <w:p>
      <w:pPr>
        <w:spacing w:line="360" w:lineRule="auto"/>
        <w:ind w:left="340" w:leftChars="100" w:firstLine="480" w:firstLineChars="200"/>
        <w:rPr>
          <w:rFonts w:hAnsi="宋体"/>
          <w:bCs/>
          <w:sz w:val="24"/>
        </w:rPr>
      </w:pPr>
      <w:r>
        <w:rPr>
          <w:rFonts w:hint="eastAsia" w:hAnsi="宋体"/>
          <w:bCs/>
          <w:sz w:val="24"/>
        </w:rPr>
        <w:t>双方根据工程的行业和地域特点，在专用条件中具体约定监理依据。</w:t>
      </w:r>
    </w:p>
    <w:p>
      <w:pPr>
        <w:adjustRightInd w:val="0"/>
        <w:snapToGrid w:val="0"/>
        <w:spacing w:line="360" w:lineRule="auto"/>
        <w:ind w:firstLine="480" w:firstLineChars="200"/>
        <w:rPr>
          <w:rFonts w:hAnsi="宋体"/>
          <w:sz w:val="24"/>
        </w:rPr>
      </w:pPr>
      <w:r>
        <w:rPr>
          <w:rFonts w:hint="eastAsia" w:hAnsi="宋体"/>
          <w:sz w:val="24"/>
        </w:rPr>
        <w:t>2.2.2 相关服务依据在专用条件中约定。</w:t>
      </w:r>
    </w:p>
    <w:p>
      <w:pPr>
        <w:spacing w:line="360" w:lineRule="auto"/>
        <w:ind w:firstLine="240" w:firstLineChars="100"/>
        <w:rPr>
          <w:rFonts w:hAnsi="宋体" w:cs="宋体"/>
          <w:sz w:val="24"/>
        </w:rPr>
      </w:pPr>
      <w:r>
        <w:rPr>
          <w:rFonts w:hint="eastAsia" w:hAnsi="宋体"/>
          <w:sz w:val="24"/>
        </w:rPr>
        <w:t xml:space="preserve">2.3 </w:t>
      </w:r>
      <w:r>
        <w:rPr>
          <w:rFonts w:hint="eastAsia" w:hAnsi="宋体" w:cs="宋体"/>
          <w:sz w:val="24"/>
        </w:rPr>
        <w:t>项目监理机构和人员</w:t>
      </w:r>
    </w:p>
    <w:p>
      <w:pPr>
        <w:adjustRightInd w:val="0"/>
        <w:snapToGrid w:val="0"/>
        <w:spacing w:line="360" w:lineRule="auto"/>
        <w:ind w:firstLine="645"/>
        <w:rPr>
          <w:rFonts w:hAnsi="宋体"/>
          <w:sz w:val="24"/>
        </w:rPr>
      </w:pPr>
      <w:r>
        <w:rPr>
          <w:rFonts w:hint="eastAsia" w:hAnsi="宋体"/>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Ansi="宋体"/>
          <w:sz w:val="24"/>
        </w:rPr>
      </w:pPr>
      <w:r>
        <w:rPr>
          <w:rFonts w:hint="eastAsia" w:hAnsi="宋体"/>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Ansi="宋体"/>
          <w:sz w:val="24"/>
        </w:rPr>
      </w:pPr>
      <w:r>
        <w:rPr>
          <w:rFonts w:hint="eastAsia" w:hAnsi="宋体"/>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Ansi="宋体"/>
          <w:sz w:val="24"/>
        </w:rPr>
      </w:pPr>
      <w:r>
        <w:rPr>
          <w:rFonts w:hint="eastAsia" w:hAnsi="宋体"/>
          <w:sz w:val="24"/>
        </w:rPr>
        <w:t>2.3.4 监理人应及时更换有下列情形之一的监理人员：</w:t>
      </w:r>
    </w:p>
    <w:p>
      <w:pPr>
        <w:adjustRightInd w:val="0"/>
        <w:snapToGrid w:val="0"/>
        <w:spacing w:line="360" w:lineRule="auto"/>
        <w:ind w:firstLine="480" w:firstLineChars="200"/>
        <w:rPr>
          <w:rFonts w:hAnsi="宋体"/>
          <w:sz w:val="24"/>
        </w:rPr>
      </w:pPr>
      <w:r>
        <w:rPr>
          <w:rFonts w:hint="eastAsia" w:hAnsi="宋体"/>
          <w:sz w:val="24"/>
        </w:rPr>
        <w:t>（1）严重过失行为的；</w:t>
      </w:r>
    </w:p>
    <w:p>
      <w:pPr>
        <w:adjustRightInd w:val="0"/>
        <w:snapToGrid w:val="0"/>
        <w:spacing w:line="360" w:lineRule="auto"/>
        <w:ind w:firstLine="480" w:firstLineChars="200"/>
        <w:rPr>
          <w:rFonts w:hAnsi="宋体"/>
          <w:sz w:val="24"/>
        </w:rPr>
      </w:pPr>
      <w:r>
        <w:rPr>
          <w:rFonts w:hint="eastAsia" w:hAnsi="宋体"/>
          <w:sz w:val="24"/>
        </w:rPr>
        <w:t>（2）有违法行为不能履行职责的；</w:t>
      </w:r>
    </w:p>
    <w:p>
      <w:pPr>
        <w:adjustRightInd w:val="0"/>
        <w:snapToGrid w:val="0"/>
        <w:spacing w:line="360" w:lineRule="auto"/>
        <w:ind w:firstLine="480" w:firstLineChars="200"/>
        <w:rPr>
          <w:rFonts w:hAnsi="宋体"/>
          <w:sz w:val="24"/>
        </w:rPr>
      </w:pPr>
      <w:r>
        <w:rPr>
          <w:rFonts w:hint="eastAsia" w:hAnsi="宋体"/>
          <w:sz w:val="24"/>
        </w:rPr>
        <w:t>（3）涉嫌犯罪的；</w:t>
      </w:r>
    </w:p>
    <w:p>
      <w:pPr>
        <w:adjustRightInd w:val="0"/>
        <w:snapToGrid w:val="0"/>
        <w:spacing w:line="360" w:lineRule="auto"/>
        <w:ind w:firstLine="480" w:firstLineChars="200"/>
        <w:rPr>
          <w:rFonts w:hAnsi="宋体"/>
          <w:sz w:val="24"/>
        </w:rPr>
      </w:pPr>
      <w:r>
        <w:rPr>
          <w:rFonts w:hint="eastAsia" w:hAnsi="宋体"/>
          <w:sz w:val="24"/>
        </w:rPr>
        <w:t>（4）不能胜任岗位职责的；</w:t>
      </w:r>
    </w:p>
    <w:p>
      <w:pPr>
        <w:adjustRightInd w:val="0"/>
        <w:snapToGrid w:val="0"/>
        <w:spacing w:line="360" w:lineRule="auto"/>
        <w:ind w:firstLine="480" w:firstLineChars="200"/>
        <w:rPr>
          <w:rFonts w:hAnsi="宋体"/>
          <w:sz w:val="24"/>
        </w:rPr>
      </w:pPr>
      <w:r>
        <w:rPr>
          <w:rFonts w:hint="eastAsia" w:hAnsi="宋体"/>
          <w:sz w:val="24"/>
        </w:rPr>
        <w:t>（5）严重违反职业道德的；</w:t>
      </w:r>
    </w:p>
    <w:p>
      <w:pPr>
        <w:adjustRightInd w:val="0"/>
        <w:snapToGrid w:val="0"/>
        <w:spacing w:line="360" w:lineRule="auto"/>
        <w:ind w:firstLine="480" w:firstLineChars="200"/>
        <w:rPr>
          <w:rFonts w:hAnsi="宋体"/>
          <w:sz w:val="24"/>
        </w:rPr>
      </w:pPr>
      <w:r>
        <w:rPr>
          <w:rFonts w:hint="eastAsia" w:hAnsi="宋体"/>
          <w:sz w:val="24"/>
        </w:rPr>
        <w:t>（6）专用条件约定的其他情形。</w:t>
      </w:r>
    </w:p>
    <w:p>
      <w:pPr>
        <w:spacing w:line="360" w:lineRule="auto"/>
        <w:ind w:firstLine="480" w:firstLineChars="200"/>
        <w:rPr>
          <w:rFonts w:hAnsi="宋体"/>
          <w:sz w:val="24"/>
        </w:rPr>
      </w:pPr>
      <w:r>
        <w:rPr>
          <w:rFonts w:hint="eastAsia" w:hAnsi="宋体"/>
          <w:sz w:val="24"/>
        </w:rPr>
        <w:t>2.3.5 委托人可要求监理人更换不能胜任本职工作的项目监理机构人员。</w:t>
      </w:r>
    </w:p>
    <w:p>
      <w:pPr>
        <w:spacing w:line="360" w:lineRule="auto"/>
        <w:ind w:left="340" w:leftChars="100"/>
        <w:rPr>
          <w:rFonts w:hAnsi="宋体" w:cs="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sz w:val="24"/>
        </w:rPr>
      </w:pPr>
      <w:r>
        <w:rPr>
          <w:rFonts w:hint="eastAsia" w:hAnsi="宋体"/>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Ansi="宋体"/>
          <w:sz w:val="24"/>
        </w:rPr>
      </w:pPr>
      <w:r>
        <w:rPr>
          <w:rFonts w:hint="eastAsia" w:hAnsi="宋体"/>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Ansi="宋体"/>
          <w:sz w:val="24"/>
        </w:rPr>
      </w:pPr>
      <w:r>
        <w:rPr>
          <w:rFonts w:hint="eastAsia" w:hAnsi="宋体"/>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Ansi="宋体"/>
          <w:sz w:val="24"/>
        </w:rPr>
      </w:pPr>
      <w:r>
        <w:rPr>
          <w:rFonts w:hint="eastAsia" w:hAnsi="宋体"/>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Ansi="宋体"/>
          <w:sz w:val="24"/>
        </w:rPr>
      </w:pPr>
      <w:r>
        <w:rPr>
          <w:rFonts w:hint="eastAsia" w:hAnsi="宋体"/>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Ansi="宋体"/>
          <w:sz w:val="24"/>
        </w:rPr>
      </w:pPr>
      <w:r>
        <w:rPr>
          <w:rFonts w:hint="eastAsia" w:hAnsi="宋体"/>
          <w:sz w:val="24"/>
        </w:rPr>
        <w:t>2.4.4 除专用条件另有约定外，监理人发现承包人的人员不能胜任本职工作的，有权要求承包人予以调换。</w:t>
      </w:r>
    </w:p>
    <w:p>
      <w:pPr>
        <w:spacing w:line="360" w:lineRule="auto"/>
        <w:ind w:left="340" w:leftChars="100"/>
        <w:rPr>
          <w:rFonts w:hAnsi="宋体" w:cs="宋体"/>
          <w:sz w:val="24"/>
        </w:rPr>
      </w:pPr>
      <w:r>
        <w:rPr>
          <w:rFonts w:hint="eastAsia" w:hAnsi="宋体"/>
          <w:sz w:val="24"/>
        </w:rPr>
        <w:t>2.5 提交</w:t>
      </w:r>
      <w:r>
        <w:rPr>
          <w:rFonts w:hint="eastAsia" w:hAnsi="宋体" w:cs="宋体"/>
          <w:sz w:val="24"/>
        </w:rPr>
        <w:t>报告</w:t>
      </w:r>
    </w:p>
    <w:p>
      <w:pPr>
        <w:spacing w:line="360" w:lineRule="auto"/>
        <w:ind w:firstLine="480" w:firstLineChars="200"/>
        <w:rPr>
          <w:rFonts w:hAnsi="宋体"/>
          <w:sz w:val="24"/>
        </w:rPr>
      </w:pPr>
      <w:r>
        <w:rPr>
          <w:rFonts w:hint="eastAsia" w:hAnsi="宋体"/>
          <w:sz w:val="24"/>
        </w:rPr>
        <w:t>监理人应按专用条件约定的种类、时间和份数向委托人提交监理与相关服务的报告。</w:t>
      </w:r>
    </w:p>
    <w:p>
      <w:pPr>
        <w:spacing w:line="360" w:lineRule="auto"/>
        <w:ind w:left="340" w:leftChars="100"/>
        <w:rPr>
          <w:rFonts w:hAnsi="宋体"/>
          <w:sz w:val="24"/>
        </w:rPr>
      </w:pPr>
      <w:r>
        <w:rPr>
          <w:rFonts w:hint="eastAsia" w:hAnsi="宋体"/>
          <w:sz w:val="24"/>
        </w:rPr>
        <w:t>2.6 文件资料</w:t>
      </w:r>
    </w:p>
    <w:p>
      <w:pPr>
        <w:spacing w:line="360" w:lineRule="auto"/>
        <w:ind w:firstLine="480" w:firstLineChars="200"/>
        <w:rPr>
          <w:rFonts w:hAnsi="宋体"/>
          <w:sz w:val="24"/>
        </w:rPr>
      </w:pPr>
      <w:r>
        <w:rPr>
          <w:rFonts w:hint="eastAsia" w:hAnsi="宋体"/>
          <w:sz w:val="24"/>
        </w:rPr>
        <w:t>在本合同履行期内，监理人应在现场保留工作所用的图纸、报告及记录监理工作的相关文件。工程竣工后，应当按照档案管理规定将监理有关文件归档。</w:t>
      </w:r>
    </w:p>
    <w:p>
      <w:pPr>
        <w:spacing w:line="360" w:lineRule="auto"/>
        <w:ind w:left="340" w:leftChars="100"/>
        <w:rPr>
          <w:rFonts w:hAnsi="宋体" w:cs="宋体"/>
          <w:sz w:val="24"/>
        </w:rPr>
      </w:pPr>
      <w:r>
        <w:rPr>
          <w:rFonts w:hint="eastAsia" w:hAnsi="宋体"/>
          <w:sz w:val="24"/>
        </w:rPr>
        <w:t xml:space="preserve">2.7 </w:t>
      </w:r>
      <w:r>
        <w:rPr>
          <w:rFonts w:hint="eastAsia" w:hAnsi="宋体" w:cs="宋体"/>
          <w:sz w:val="24"/>
        </w:rPr>
        <w:t>使用委托人的财产</w:t>
      </w:r>
    </w:p>
    <w:p>
      <w:pPr>
        <w:spacing w:line="360" w:lineRule="auto"/>
        <w:ind w:firstLine="480" w:firstLineChars="200"/>
        <w:rPr>
          <w:rFonts w:hAnsi="宋体"/>
          <w:sz w:val="24"/>
        </w:rPr>
      </w:pPr>
      <w:r>
        <w:rPr>
          <w:rFonts w:hint="eastAsia" w:hAnsi="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b/>
          <w:sz w:val="24"/>
        </w:rPr>
      </w:pPr>
      <w:r>
        <w:rPr>
          <w:rFonts w:hint="eastAsia" w:hAnsi="宋体"/>
          <w:b/>
          <w:sz w:val="24"/>
        </w:rPr>
        <w:t>3．委托人的义务</w:t>
      </w:r>
    </w:p>
    <w:p>
      <w:pPr>
        <w:spacing w:line="360" w:lineRule="auto"/>
        <w:ind w:left="340" w:leftChars="100"/>
        <w:rPr>
          <w:rFonts w:hAnsi="宋体" w:cs="宋体"/>
          <w:sz w:val="24"/>
        </w:rPr>
      </w:pPr>
      <w:r>
        <w:rPr>
          <w:rFonts w:hint="eastAsia" w:hAnsi="宋体"/>
          <w:sz w:val="24"/>
        </w:rPr>
        <w:t xml:space="preserve">3.1 </w:t>
      </w:r>
      <w:r>
        <w:rPr>
          <w:rFonts w:hint="eastAsia" w:hAnsi="宋体" w:cs="宋体"/>
          <w:sz w:val="24"/>
        </w:rPr>
        <w:t>告知</w:t>
      </w:r>
    </w:p>
    <w:p>
      <w:pPr>
        <w:spacing w:line="360" w:lineRule="auto"/>
        <w:ind w:firstLine="480" w:firstLineChars="200"/>
        <w:rPr>
          <w:rFonts w:hAnsi="宋体"/>
          <w:sz w:val="24"/>
        </w:rPr>
      </w:pPr>
      <w:r>
        <w:rPr>
          <w:rFonts w:hint="eastAsia" w:hAnsi="宋体"/>
          <w:sz w:val="24"/>
        </w:rPr>
        <w:t>委托人应在委托人与承包人签订的合同中明确监理人、总监理工程师和授予项目监理机构的权限。如有变更，应及时通知承包人。</w:t>
      </w:r>
    </w:p>
    <w:p>
      <w:pPr>
        <w:spacing w:line="360" w:lineRule="auto"/>
        <w:ind w:left="340" w:leftChars="100"/>
        <w:rPr>
          <w:rFonts w:hAnsi="宋体" w:cs="宋体"/>
          <w:sz w:val="24"/>
        </w:rPr>
      </w:pPr>
      <w:r>
        <w:rPr>
          <w:rFonts w:hint="eastAsia" w:hAnsi="宋体"/>
          <w:sz w:val="24"/>
        </w:rPr>
        <w:t xml:space="preserve">3.2 </w:t>
      </w:r>
      <w:r>
        <w:rPr>
          <w:rFonts w:hint="eastAsia" w:hAnsi="宋体" w:cs="宋体"/>
          <w:sz w:val="24"/>
        </w:rPr>
        <w:t>提供资料</w:t>
      </w:r>
    </w:p>
    <w:p>
      <w:pPr>
        <w:spacing w:line="360" w:lineRule="auto"/>
        <w:ind w:firstLine="480" w:firstLineChars="200"/>
        <w:rPr>
          <w:rFonts w:hAnsi="宋体"/>
          <w:sz w:val="24"/>
        </w:rPr>
      </w:pPr>
      <w:r>
        <w:rPr>
          <w:rFonts w:hint="eastAsia" w:hAnsi="宋体"/>
          <w:sz w:val="24"/>
        </w:rPr>
        <w:t>委托人应按照附录B约定，无偿向监理人提供工程有关的资料。在本合同履行过程中，委托人应及时向监理人提供最新的与工程有关的资料。</w:t>
      </w:r>
    </w:p>
    <w:p>
      <w:pPr>
        <w:spacing w:line="360" w:lineRule="auto"/>
        <w:ind w:left="340" w:leftChars="100"/>
        <w:rPr>
          <w:rFonts w:hAnsi="宋体" w:cs="宋体"/>
          <w:sz w:val="24"/>
        </w:rPr>
      </w:pPr>
      <w:r>
        <w:rPr>
          <w:rFonts w:hint="eastAsia" w:hAnsi="宋体"/>
          <w:sz w:val="24"/>
        </w:rPr>
        <w:t xml:space="preserve">3.3 </w:t>
      </w:r>
      <w:r>
        <w:rPr>
          <w:rFonts w:hint="eastAsia" w:hAnsi="宋体" w:cs="宋体"/>
          <w:sz w:val="24"/>
        </w:rPr>
        <w:t>提供工作条件</w:t>
      </w:r>
    </w:p>
    <w:p>
      <w:pPr>
        <w:adjustRightInd w:val="0"/>
        <w:snapToGrid w:val="0"/>
        <w:spacing w:line="360" w:lineRule="auto"/>
        <w:ind w:firstLine="480" w:firstLineChars="200"/>
        <w:rPr>
          <w:rFonts w:hAnsi="宋体"/>
          <w:sz w:val="24"/>
        </w:rPr>
      </w:pPr>
      <w:r>
        <w:rPr>
          <w:rFonts w:hint="eastAsia" w:hAnsi="宋体"/>
          <w:sz w:val="24"/>
        </w:rPr>
        <w:t>委托人应为监理人完成监理与相关服务提供必要的条件。</w:t>
      </w:r>
    </w:p>
    <w:p>
      <w:pPr>
        <w:adjustRightInd w:val="0"/>
        <w:snapToGrid w:val="0"/>
        <w:spacing w:line="360" w:lineRule="auto"/>
        <w:ind w:firstLine="480" w:firstLineChars="200"/>
        <w:rPr>
          <w:rFonts w:hAnsi="宋体"/>
          <w:sz w:val="24"/>
        </w:rPr>
      </w:pPr>
      <w:r>
        <w:rPr>
          <w:rFonts w:hint="eastAsia" w:hAnsi="宋体"/>
          <w:sz w:val="24"/>
        </w:rPr>
        <w:t>3.3.1 委托人应按照附录B约定，派遣相应的人员，提供房屋、设备，供监理人无偿使用。</w:t>
      </w:r>
    </w:p>
    <w:p>
      <w:pPr>
        <w:spacing w:line="360" w:lineRule="auto"/>
        <w:ind w:firstLine="480" w:firstLineChars="200"/>
        <w:rPr>
          <w:rFonts w:hAnsi="宋体"/>
          <w:sz w:val="24"/>
        </w:rPr>
      </w:pPr>
      <w:r>
        <w:rPr>
          <w:rFonts w:hint="eastAsia" w:hAnsi="宋体"/>
          <w:sz w:val="24"/>
        </w:rPr>
        <w:t>3.3.2 委托人应负责协调工程建设中所有外部关系，为监理人履行本合同提供必要的外部条件。</w:t>
      </w:r>
    </w:p>
    <w:p>
      <w:pPr>
        <w:snapToGrid w:val="0"/>
        <w:spacing w:line="360" w:lineRule="auto"/>
        <w:ind w:left="340" w:leftChars="100"/>
        <w:rPr>
          <w:rFonts w:hAnsi="宋体" w:cs="宋体"/>
          <w:sz w:val="24"/>
        </w:rPr>
      </w:pPr>
      <w:r>
        <w:rPr>
          <w:rFonts w:hint="eastAsia" w:hAnsi="宋体"/>
          <w:sz w:val="24"/>
        </w:rPr>
        <w:t xml:space="preserve">3.4 </w:t>
      </w:r>
      <w:r>
        <w:rPr>
          <w:rFonts w:hint="eastAsia" w:hAnsi="宋体" w:cs="宋体"/>
          <w:sz w:val="24"/>
        </w:rPr>
        <w:t>委托人代表</w:t>
      </w:r>
    </w:p>
    <w:p>
      <w:pPr>
        <w:snapToGrid w:val="0"/>
        <w:spacing w:line="360" w:lineRule="auto"/>
        <w:ind w:firstLine="480" w:firstLineChars="200"/>
        <w:rPr>
          <w:rFonts w:hAnsi="宋体"/>
          <w:sz w:val="24"/>
        </w:rPr>
      </w:pPr>
      <w:r>
        <w:rPr>
          <w:rFonts w:hint="eastAsia" w:hAnsi="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340" w:leftChars="100"/>
        <w:rPr>
          <w:rFonts w:hAnsi="宋体" w:cs="宋体"/>
          <w:sz w:val="24"/>
        </w:rPr>
      </w:pPr>
      <w:r>
        <w:rPr>
          <w:rFonts w:hint="eastAsia" w:hAnsi="宋体"/>
          <w:sz w:val="24"/>
        </w:rPr>
        <w:t xml:space="preserve">3.5 </w:t>
      </w:r>
      <w:r>
        <w:rPr>
          <w:rFonts w:hint="eastAsia" w:hAnsi="宋体" w:cs="宋体"/>
          <w:sz w:val="24"/>
        </w:rPr>
        <w:t>委托人意见或要求</w:t>
      </w:r>
    </w:p>
    <w:p>
      <w:pPr>
        <w:snapToGrid w:val="0"/>
        <w:spacing w:line="360" w:lineRule="auto"/>
        <w:ind w:firstLine="480" w:firstLineChars="200"/>
        <w:rPr>
          <w:rFonts w:hAnsi="宋体"/>
          <w:sz w:val="24"/>
        </w:rPr>
      </w:pPr>
      <w:r>
        <w:rPr>
          <w:rFonts w:hint="eastAsia" w:hAnsi="宋体"/>
          <w:sz w:val="24"/>
        </w:rPr>
        <w:t>在本合同约定的监理与相关服务工作范围内，委托人对承包人的任何意见或要求应通知监理人，由监理人向承包人发出相应指令。</w:t>
      </w:r>
    </w:p>
    <w:p>
      <w:pPr>
        <w:snapToGrid w:val="0"/>
        <w:spacing w:line="360" w:lineRule="auto"/>
        <w:ind w:left="340" w:leftChars="100"/>
        <w:rPr>
          <w:rFonts w:hAnsi="宋体" w:cs="宋体"/>
          <w:sz w:val="24"/>
        </w:rPr>
      </w:pPr>
      <w:r>
        <w:rPr>
          <w:rFonts w:hint="eastAsia" w:hAnsi="宋体"/>
          <w:sz w:val="24"/>
        </w:rPr>
        <w:t xml:space="preserve">3.6 </w:t>
      </w:r>
      <w:r>
        <w:rPr>
          <w:rFonts w:hint="eastAsia" w:hAnsi="宋体" w:cs="宋体"/>
          <w:sz w:val="24"/>
        </w:rPr>
        <w:t>答复</w:t>
      </w:r>
    </w:p>
    <w:p>
      <w:pPr>
        <w:snapToGrid w:val="0"/>
        <w:spacing w:line="360" w:lineRule="auto"/>
        <w:ind w:firstLine="480" w:firstLineChars="200"/>
        <w:rPr>
          <w:rFonts w:hAnsi="宋体"/>
          <w:sz w:val="24"/>
        </w:rPr>
      </w:pPr>
      <w:r>
        <w:rPr>
          <w:rFonts w:hint="eastAsia" w:hAnsi="宋体"/>
          <w:sz w:val="24"/>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hAnsi="宋体" w:cs="宋体"/>
          <w:sz w:val="24"/>
        </w:rPr>
      </w:pPr>
      <w:r>
        <w:rPr>
          <w:rFonts w:hint="eastAsia" w:hAnsi="宋体"/>
          <w:sz w:val="24"/>
        </w:rPr>
        <w:t xml:space="preserve">3.7 </w:t>
      </w:r>
      <w:r>
        <w:rPr>
          <w:rFonts w:hint="eastAsia" w:hAnsi="宋体" w:cs="宋体"/>
          <w:sz w:val="24"/>
        </w:rPr>
        <w:t>支付</w:t>
      </w:r>
    </w:p>
    <w:p>
      <w:pPr>
        <w:snapToGrid w:val="0"/>
        <w:spacing w:line="360" w:lineRule="auto"/>
        <w:ind w:firstLine="480" w:firstLineChars="200"/>
        <w:rPr>
          <w:rFonts w:hAnsi="宋体"/>
          <w:sz w:val="24"/>
        </w:rPr>
      </w:pPr>
      <w:r>
        <w:rPr>
          <w:rFonts w:hint="eastAsia" w:hAnsi="宋体"/>
          <w:sz w:val="24"/>
        </w:rPr>
        <w:t>委托人应按本合同约定，向监理人支付酬金。</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监理人未履行本合同义务的，应承担相应的责任。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4.1.1 因监理人</w:t>
      </w:r>
      <w:r>
        <w:rPr>
          <w:rFonts w:hint="eastAsia" w:hAnsi="宋体" w:cs="宋体"/>
          <w:sz w:val="24"/>
        </w:rPr>
        <w:t>违反本合同约定</w:t>
      </w:r>
      <w:r>
        <w:rPr>
          <w:rFonts w:hint="eastAsia" w:hAnsi="宋体"/>
          <w:sz w:val="24"/>
        </w:rPr>
        <w:t>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Ansi="宋体"/>
          <w:sz w:val="24"/>
        </w:rPr>
      </w:pPr>
      <w:r>
        <w:rPr>
          <w:rFonts w:hint="eastAsia" w:hAnsi="宋体"/>
          <w:sz w:val="24"/>
        </w:rPr>
        <w:t>4.1.2 监理人向委托人的索赔不成立时，监理人应赔偿委托人由此发生的费用。</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adjustRightInd w:val="0"/>
        <w:snapToGrid w:val="0"/>
        <w:spacing w:line="360" w:lineRule="auto"/>
        <w:ind w:firstLine="480" w:firstLineChars="200"/>
        <w:rPr>
          <w:rFonts w:hAnsi="宋体" w:cs="宋体"/>
          <w:sz w:val="24"/>
        </w:rPr>
      </w:pPr>
      <w:r>
        <w:rPr>
          <w:rFonts w:hint="eastAsia" w:hAnsi="宋体"/>
          <w:sz w:val="24"/>
        </w:rPr>
        <w:t>委托人未履行本合同义务的，应承担相应的责任。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4.2.1 委托人违反本合同约定造成监理人损失的，委托人应予以赔偿。</w:t>
      </w:r>
    </w:p>
    <w:p>
      <w:pPr>
        <w:adjustRightInd w:val="0"/>
        <w:snapToGrid w:val="0"/>
        <w:spacing w:line="360" w:lineRule="auto"/>
        <w:ind w:firstLine="480" w:firstLineChars="200"/>
        <w:rPr>
          <w:rFonts w:hAnsi="宋体"/>
          <w:sz w:val="24"/>
        </w:rPr>
      </w:pPr>
      <w:r>
        <w:rPr>
          <w:rFonts w:hint="eastAsia" w:hAnsi="宋体"/>
          <w:sz w:val="24"/>
        </w:rPr>
        <w:t>4.2.2 委托人向监理人的索赔不成立时，应赔偿监理人由此引起的费用。</w:t>
      </w:r>
    </w:p>
    <w:p>
      <w:pPr>
        <w:spacing w:line="360" w:lineRule="auto"/>
        <w:ind w:firstLine="480" w:firstLineChars="200"/>
        <w:rPr>
          <w:rFonts w:hAnsi="宋体"/>
          <w:sz w:val="24"/>
        </w:rPr>
      </w:pPr>
      <w:r>
        <w:rPr>
          <w:rFonts w:hint="eastAsia" w:hAnsi="宋体"/>
          <w:sz w:val="24"/>
        </w:rPr>
        <w:t>4.2.3 委托人未能按期支付酬金超过28天，</w:t>
      </w:r>
      <w:r>
        <w:rPr>
          <w:rFonts w:hint="eastAsia" w:hAnsi="宋体" w:cs="宋体"/>
          <w:sz w:val="24"/>
        </w:rPr>
        <w:t>应按专用条件约定支付逾期付款利息</w:t>
      </w:r>
      <w:r>
        <w:rPr>
          <w:rFonts w:hint="eastAsia" w:hAnsi="宋体"/>
          <w:sz w:val="24"/>
        </w:rPr>
        <w:t>。</w:t>
      </w:r>
    </w:p>
    <w:p>
      <w:pPr>
        <w:spacing w:line="360" w:lineRule="auto"/>
        <w:ind w:firstLine="240" w:firstLineChars="100"/>
        <w:rPr>
          <w:rFonts w:hAnsi="宋体"/>
          <w:sz w:val="24"/>
        </w:rPr>
      </w:pPr>
      <w:r>
        <w:rPr>
          <w:rFonts w:hint="eastAsia" w:hAnsi="宋体"/>
          <w:sz w:val="24"/>
        </w:rPr>
        <w:t>4.3 除外责任</w:t>
      </w:r>
    </w:p>
    <w:p>
      <w:pPr>
        <w:adjustRightInd w:val="0"/>
        <w:snapToGrid w:val="0"/>
        <w:spacing w:line="360" w:lineRule="auto"/>
        <w:ind w:firstLine="480" w:firstLineChars="200"/>
        <w:rPr>
          <w:rFonts w:hAnsi="宋体"/>
          <w:sz w:val="24"/>
        </w:rPr>
      </w:pPr>
      <w:r>
        <w:rPr>
          <w:rFonts w:hint="eastAsia" w:hAnsi="宋体"/>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Ansi="宋体"/>
          <w:sz w:val="24"/>
        </w:rPr>
      </w:pPr>
      <w:r>
        <w:rPr>
          <w:rFonts w:hint="eastAsia" w:hAnsi="宋体"/>
          <w:sz w:val="24"/>
        </w:rPr>
        <w:t>因不可抗力导致本合同全部或部分不能履行时，双方各自承担其因此而造成的损失、损害。</w:t>
      </w:r>
    </w:p>
    <w:p>
      <w:pPr>
        <w:snapToGrid w:val="0"/>
        <w:spacing w:line="360" w:lineRule="auto"/>
        <w:rPr>
          <w:rFonts w:hAnsi="宋体"/>
          <w:b/>
          <w:bCs/>
          <w:sz w:val="24"/>
        </w:rPr>
      </w:pPr>
      <w:r>
        <w:rPr>
          <w:rFonts w:hint="eastAsia" w:hAnsi="宋体"/>
          <w:b/>
          <w:bCs/>
          <w:sz w:val="24"/>
        </w:rPr>
        <w:t>5. 支付</w:t>
      </w:r>
    </w:p>
    <w:p>
      <w:pPr>
        <w:snapToGrid w:val="0"/>
        <w:spacing w:line="360" w:lineRule="auto"/>
        <w:ind w:left="340" w:leftChars="100"/>
        <w:rPr>
          <w:rFonts w:hAnsi="宋体"/>
          <w:bCs/>
          <w:sz w:val="24"/>
        </w:rPr>
      </w:pPr>
      <w:r>
        <w:rPr>
          <w:rFonts w:hint="eastAsia" w:hAnsi="宋体"/>
          <w:sz w:val="24"/>
        </w:rPr>
        <w:t xml:space="preserve">5.1 </w:t>
      </w:r>
      <w:r>
        <w:rPr>
          <w:rFonts w:hint="eastAsia" w:hAnsi="宋体"/>
          <w:bCs/>
          <w:sz w:val="24"/>
        </w:rPr>
        <w:t>支付货币</w:t>
      </w:r>
    </w:p>
    <w:p>
      <w:pPr>
        <w:snapToGrid w:val="0"/>
        <w:spacing w:line="360" w:lineRule="auto"/>
        <w:ind w:firstLine="480" w:firstLineChars="200"/>
        <w:rPr>
          <w:rFonts w:hAnsi="宋体"/>
          <w:bCs/>
          <w:sz w:val="24"/>
        </w:rPr>
      </w:pPr>
      <w:r>
        <w:rPr>
          <w:rFonts w:hint="eastAsia" w:hAnsi="宋体"/>
          <w:sz w:val="24"/>
        </w:rPr>
        <w:t>除专用条件另有约定外，酬金均以人民币支付。涉及外币支付的，所采用的货币种类、比例和汇率在专用条件中约定。</w:t>
      </w:r>
    </w:p>
    <w:p>
      <w:pPr>
        <w:snapToGrid w:val="0"/>
        <w:spacing w:line="360" w:lineRule="auto"/>
        <w:ind w:left="340" w:leftChars="100"/>
        <w:rPr>
          <w:rFonts w:hAnsi="宋体"/>
          <w:bCs/>
          <w:sz w:val="24"/>
        </w:rPr>
      </w:pPr>
      <w:r>
        <w:rPr>
          <w:rFonts w:hint="eastAsia" w:hAnsi="宋体"/>
          <w:sz w:val="24"/>
        </w:rPr>
        <w:t>5.2 支付申请</w:t>
      </w:r>
    </w:p>
    <w:p>
      <w:pPr>
        <w:snapToGrid w:val="0"/>
        <w:spacing w:line="360" w:lineRule="auto"/>
        <w:ind w:firstLine="480" w:firstLineChars="200"/>
        <w:rPr>
          <w:rFonts w:hAnsi="宋体"/>
          <w:sz w:val="24"/>
        </w:rPr>
      </w:pPr>
      <w:r>
        <w:rPr>
          <w:rFonts w:hint="eastAsia" w:hAnsi="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Ansi="宋体"/>
          <w:sz w:val="24"/>
        </w:rPr>
      </w:pPr>
      <w:r>
        <w:rPr>
          <w:rFonts w:hint="eastAsia" w:hAnsi="宋体"/>
          <w:sz w:val="24"/>
        </w:rPr>
        <w:t xml:space="preserve"> 5.3 支付酬金</w:t>
      </w:r>
    </w:p>
    <w:p>
      <w:pPr>
        <w:snapToGrid w:val="0"/>
        <w:spacing w:line="360" w:lineRule="auto"/>
        <w:ind w:firstLine="480"/>
        <w:rPr>
          <w:rFonts w:hAnsi="宋体"/>
          <w:sz w:val="24"/>
        </w:rPr>
      </w:pPr>
      <w:r>
        <w:rPr>
          <w:rFonts w:hint="eastAsia" w:hAnsi="宋体"/>
          <w:sz w:val="24"/>
        </w:rPr>
        <w:t>支付的酬金包括正常工作酬金、附加工作酬金、合理化建议奖励金额及费用。</w:t>
      </w:r>
    </w:p>
    <w:p>
      <w:pPr>
        <w:snapToGrid w:val="0"/>
        <w:spacing w:line="360" w:lineRule="auto"/>
        <w:rPr>
          <w:rFonts w:hAnsi="宋体"/>
          <w:bCs/>
          <w:sz w:val="24"/>
        </w:rPr>
      </w:pPr>
      <w:r>
        <w:rPr>
          <w:rFonts w:hint="eastAsia" w:hAnsi="宋体"/>
          <w:sz w:val="24"/>
        </w:rPr>
        <w:t xml:space="preserve">  5.4 </w:t>
      </w:r>
      <w:r>
        <w:rPr>
          <w:rFonts w:hint="eastAsia" w:hAnsi="宋体"/>
          <w:bCs/>
          <w:sz w:val="24"/>
        </w:rPr>
        <w:t>有争议部分的付款</w:t>
      </w:r>
    </w:p>
    <w:p>
      <w:pPr>
        <w:snapToGrid w:val="0"/>
        <w:spacing w:line="360" w:lineRule="auto"/>
        <w:ind w:firstLine="480" w:firstLineChars="200"/>
        <w:rPr>
          <w:rFonts w:hAnsi="宋体"/>
          <w:sz w:val="24"/>
        </w:rPr>
      </w:pPr>
      <w:r>
        <w:rPr>
          <w:rFonts w:hint="eastAsia" w:hAnsi="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b/>
          <w:bCs/>
          <w:sz w:val="24"/>
        </w:rPr>
      </w:pPr>
      <w:r>
        <w:rPr>
          <w:rFonts w:hint="eastAsia" w:hAnsi="宋体"/>
          <w:b/>
          <w:bCs/>
          <w:sz w:val="24"/>
        </w:rPr>
        <w:t>6. 合同生效、变更、暂停、解除与终止</w:t>
      </w:r>
    </w:p>
    <w:p>
      <w:pPr>
        <w:spacing w:line="360" w:lineRule="auto"/>
        <w:ind w:left="340" w:leftChars="100"/>
        <w:rPr>
          <w:rFonts w:hAnsi="宋体"/>
          <w:sz w:val="24"/>
        </w:rPr>
      </w:pPr>
      <w:r>
        <w:rPr>
          <w:rFonts w:hint="eastAsia" w:hAnsi="宋体"/>
          <w:sz w:val="24"/>
        </w:rPr>
        <w:t>6.1生效</w:t>
      </w:r>
    </w:p>
    <w:p>
      <w:pPr>
        <w:spacing w:line="360" w:lineRule="auto"/>
        <w:ind w:firstLine="480" w:firstLineChars="200"/>
        <w:rPr>
          <w:rFonts w:hAnsi="宋体"/>
          <w:sz w:val="24"/>
        </w:rPr>
      </w:pPr>
      <w:r>
        <w:rPr>
          <w:rFonts w:hint="eastAsia" w:hAnsi="宋体"/>
          <w:sz w:val="24"/>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hAnsi="宋体"/>
          <w:bCs/>
          <w:sz w:val="24"/>
        </w:rPr>
      </w:pPr>
      <w:r>
        <w:rPr>
          <w:rFonts w:hint="eastAsia" w:hAnsi="宋体"/>
          <w:sz w:val="24"/>
        </w:rPr>
        <w:t>6.2</w:t>
      </w:r>
      <w:r>
        <w:rPr>
          <w:rFonts w:hint="eastAsia" w:hAnsi="宋体"/>
          <w:bCs/>
          <w:sz w:val="24"/>
        </w:rPr>
        <w:t>变更</w:t>
      </w:r>
    </w:p>
    <w:p>
      <w:pPr>
        <w:snapToGrid w:val="0"/>
        <w:spacing w:line="360" w:lineRule="auto"/>
        <w:ind w:firstLine="480" w:firstLineChars="200"/>
        <w:rPr>
          <w:rFonts w:hAnsi="宋体"/>
          <w:sz w:val="24"/>
        </w:rPr>
      </w:pPr>
      <w:r>
        <w:rPr>
          <w:rFonts w:hint="eastAsia" w:hAnsi="宋体"/>
          <w:sz w:val="24"/>
        </w:rPr>
        <w:t>6.2.1 任何一方提出变更请求时，双方经协商一致后可进行变更。</w:t>
      </w:r>
    </w:p>
    <w:p>
      <w:pPr>
        <w:adjustRightInd w:val="0"/>
        <w:snapToGrid w:val="0"/>
        <w:spacing w:line="360" w:lineRule="auto"/>
        <w:ind w:firstLine="480" w:firstLineChars="200"/>
        <w:rPr>
          <w:rFonts w:hAnsi="宋体"/>
          <w:sz w:val="24"/>
        </w:rPr>
      </w:pPr>
      <w:r>
        <w:rPr>
          <w:rFonts w:hint="eastAsia" w:hAnsi="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Ansi="宋体"/>
          <w:sz w:val="24"/>
        </w:rPr>
      </w:pPr>
      <w:r>
        <w:rPr>
          <w:rFonts w:hint="eastAsia" w:hAnsi="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Ansi="宋体"/>
          <w:sz w:val="24"/>
        </w:rPr>
      </w:pPr>
      <w:r>
        <w:rPr>
          <w:rFonts w:hint="eastAsia" w:hAnsi="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Ansi="宋体"/>
          <w:sz w:val="24"/>
        </w:rPr>
      </w:pPr>
      <w:r>
        <w:rPr>
          <w:rFonts w:hint="eastAsia" w:hAnsi="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因工程规模、监理范围的变化导致监理人的正常工作量减少时，正常工作酬金应作相应调整。调整方法在专用条件中约定。</w:t>
      </w:r>
    </w:p>
    <w:p>
      <w:pPr>
        <w:snapToGrid w:val="0"/>
        <w:spacing w:line="360" w:lineRule="auto"/>
        <w:rPr>
          <w:rFonts w:hAnsi="宋体"/>
          <w:bCs/>
          <w:sz w:val="24"/>
        </w:rPr>
      </w:pPr>
      <w:r>
        <w:rPr>
          <w:rFonts w:hint="eastAsia" w:hAnsi="宋体"/>
          <w:sz w:val="24"/>
        </w:rPr>
        <w:t xml:space="preserve">  6.3 暂停与</w:t>
      </w:r>
      <w:r>
        <w:rPr>
          <w:rFonts w:hint="eastAsia" w:hAnsi="宋体"/>
          <w:bCs/>
          <w:sz w:val="24"/>
        </w:rPr>
        <w:t>解除</w:t>
      </w:r>
    </w:p>
    <w:p>
      <w:pPr>
        <w:adjustRightInd w:val="0"/>
        <w:snapToGrid w:val="0"/>
        <w:spacing w:line="360" w:lineRule="auto"/>
        <w:ind w:firstLine="480" w:firstLineChars="200"/>
        <w:rPr>
          <w:rFonts w:hAnsi="宋体"/>
          <w:sz w:val="24"/>
        </w:rPr>
      </w:pPr>
      <w:r>
        <w:rPr>
          <w:rFonts w:hint="eastAsia" w:hAnsi="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Ansi="宋体"/>
          <w:sz w:val="24"/>
        </w:rPr>
      </w:pPr>
      <w:r>
        <w:rPr>
          <w:rFonts w:hint="eastAsia" w:hAnsi="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Ansi="宋体"/>
          <w:sz w:val="24"/>
        </w:rPr>
      </w:pPr>
      <w:r>
        <w:rPr>
          <w:rFonts w:hint="eastAsia" w:hAnsi="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Ansi="宋体"/>
          <w:sz w:val="24"/>
        </w:rPr>
      </w:pPr>
      <w:r>
        <w:rPr>
          <w:rFonts w:hint="eastAsia" w:hAnsi="宋体"/>
          <w:sz w:val="24"/>
        </w:rPr>
        <w:t>解除本合同的协议必须采取书面形式，协议未达成之前，本合同仍然有效。</w:t>
      </w:r>
    </w:p>
    <w:p>
      <w:pPr>
        <w:adjustRightInd w:val="0"/>
        <w:snapToGrid w:val="0"/>
        <w:spacing w:line="360" w:lineRule="auto"/>
        <w:ind w:firstLine="480" w:firstLineChars="200"/>
        <w:rPr>
          <w:rFonts w:hAnsi="宋体"/>
          <w:sz w:val="24"/>
        </w:rPr>
      </w:pPr>
      <w:r>
        <w:rPr>
          <w:rFonts w:hint="eastAsia" w:hAnsi="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Ansi="宋体"/>
          <w:sz w:val="24"/>
        </w:rPr>
      </w:pPr>
      <w:r>
        <w:rPr>
          <w:rFonts w:hint="eastAsia" w:hAnsi="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Ansi="宋体"/>
          <w:sz w:val="24"/>
        </w:rPr>
      </w:pPr>
      <w:r>
        <w:rPr>
          <w:rFonts w:hint="eastAsia" w:hAnsi="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Ansi="宋体"/>
          <w:sz w:val="24"/>
        </w:rPr>
      </w:pPr>
      <w:r>
        <w:rPr>
          <w:rFonts w:hint="eastAsia" w:hAnsi="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Ansi="宋体"/>
          <w:sz w:val="24"/>
        </w:rPr>
      </w:pPr>
      <w:r>
        <w:rPr>
          <w:rFonts w:hint="eastAsia" w:hAnsi="宋体"/>
          <w:sz w:val="24"/>
        </w:rPr>
        <w:t>6.3.5 因不可抗力致使本合同部分或全部不能履行时，一方应立即通知另一方，可暂停或解除本合同。</w:t>
      </w:r>
    </w:p>
    <w:p>
      <w:pPr>
        <w:snapToGrid w:val="0"/>
        <w:spacing w:line="360" w:lineRule="auto"/>
        <w:ind w:firstLine="480" w:firstLineChars="200"/>
        <w:rPr>
          <w:rFonts w:hAnsi="宋体"/>
          <w:sz w:val="24"/>
        </w:rPr>
      </w:pPr>
      <w:r>
        <w:rPr>
          <w:rFonts w:hint="eastAsia" w:hAnsi="宋体"/>
          <w:sz w:val="24"/>
        </w:rPr>
        <w:t>6.3.6 本合同解除后，本合同约定的有关结算、清理、争议解决方式的条件仍然有效。</w:t>
      </w:r>
    </w:p>
    <w:p>
      <w:pPr>
        <w:snapToGrid w:val="0"/>
        <w:spacing w:line="360" w:lineRule="auto"/>
        <w:ind w:left="340" w:leftChars="100"/>
        <w:rPr>
          <w:rFonts w:hAnsi="宋体"/>
          <w:bCs/>
          <w:sz w:val="24"/>
        </w:rPr>
      </w:pPr>
      <w:r>
        <w:rPr>
          <w:rFonts w:hint="eastAsia" w:hAnsi="宋体"/>
          <w:sz w:val="24"/>
        </w:rPr>
        <w:t xml:space="preserve">6.4 </w:t>
      </w:r>
      <w:r>
        <w:rPr>
          <w:rFonts w:hint="eastAsia" w:hAnsi="宋体"/>
          <w:bCs/>
          <w:sz w:val="24"/>
        </w:rPr>
        <w:t>终止</w:t>
      </w:r>
    </w:p>
    <w:p>
      <w:pPr>
        <w:adjustRightInd w:val="0"/>
        <w:snapToGrid w:val="0"/>
        <w:spacing w:line="360" w:lineRule="auto"/>
        <w:ind w:firstLine="480" w:firstLineChars="200"/>
        <w:rPr>
          <w:rFonts w:hAnsi="宋体"/>
          <w:sz w:val="24"/>
        </w:rPr>
      </w:pPr>
      <w:r>
        <w:rPr>
          <w:rFonts w:hint="eastAsia" w:hAnsi="宋体"/>
          <w:sz w:val="24"/>
        </w:rPr>
        <w:t>以下条件全部满足时，本合同即告终止：</w:t>
      </w:r>
    </w:p>
    <w:p>
      <w:pPr>
        <w:adjustRightInd w:val="0"/>
        <w:snapToGrid w:val="0"/>
        <w:spacing w:line="360" w:lineRule="auto"/>
        <w:ind w:firstLine="480" w:firstLineChars="200"/>
        <w:rPr>
          <w:rFonts w:hAnsi="宋体"/>
          <w:sz w:val="24"/>
        </w:rPr>
      </w:pPr>
      <w:r>
        <w:rPr>
          <w:rFonts w:hint="eastAsia" w:hAnsi="宋体"/>
          <w:sz w:val="24"/>
        </w:rPr>
        <w:t>（1）监理人完成本合同约定的全部工作；</w:t>
      </w:r>
    </w:p>
    <w:p>
      <w:pPr>
        <w:snapToGrid w:val="0"/>
        <w:spacing w:line="360" w:lineRule="auto"/>
        <w:ind w:firstLine="480" w:firstLineChars="200"/>
        <w:rPr>
          <w:rFonts w:hAnsi="宋体"/>
          <w:sz w:val="24"/>
        </w:rPr>
      </w:pPr>
      <w:r>
        <w:rPr>
          <w:rFonts w:hint="eastAsia" w:hAnsi="宋体"/>
          <w:sz w:val="24"/>
        </w:rPr>
        <w:t>（2）委托人与监理人结清并支付全部酬金。</w:t>
      </w:r>
    </w:p>
    <w:p>
      <w:pPr>
        <w:snapToGrid w:val="0"/>
        <w:spacing w:line="360" w:lineRule="auto"/>
        <w:rPr>
          <w:rFonts w:hAnsi="宋体"/>
          <w:b/>
          <w:bCs/>
          <w:sz w:val="24"/>
        </w:rPr>
      </w:pPr>
      <w:r>
        <w:rPr>
          <w:rFonts w:hint="eastAsia" w:hAnsi="宋体"/>
          <w:b/>
          <w:bCs/>
          <w:sz w:val="24"/>
        </w:rPr>
        <w:t>7. 争议解决</w:t>
      </w:r>
    </w:p>
    <w:p>
      <w:pPr>
        <w:snapToGrid w:val="0"/>
        <w:spacing w:line="360" w:lineRule="auto"/>
        <w:ind w:left="340" w:leftChars="100"/>
        <w:rPr>
          <w:rFonts w:hAnsi="宋体"/>
          <w:bCs/>
          <w:sz w:val="24"/>
        </w:rPr>
      </w:pPr>
      <w:r>
        <w:rPr>
          <w:rFonts w:hint="eastAsia" w:hAnsi="宋体"/>
          <w:sz w:val="24"/>
        </w:rPr>
        <w:t>7.1</w:t>
      </w:r>
      <w:r>
        <w:rPr>
          <w:rFonts w:hint="eastAsia" w:hAnsi="宋体"/>
          <w:bCs/>
          <w:sz w:val="24"/>
        </w:rPr>
        <w:t>协商</w:t>
      </w:r>
    </w:p>
    <w:p>
      <w:pPr>
        <w:snapToGrid w:val="0"/>
        <w:spacing w:line="360" w:lineRule="auto"/>
        <w:ind w:firstLine="480" w:firstLineChars="200"/>
        <w:rPr>
          <w:rFonts w:hAnsi="宋体"/>
          <w:bCs/>
          <w:sz w:val="24"/>
        </w:rPr>
      </w:pPr>
      <w:r>
        <w:rPr>
          <w:rFonts w:hint="eastAsia" w:hAnsi="宋体"/>
          <w:sz w:val="24"/>
        </w:rPr>
        <w:t>双方应本着诚信原则协商解决彼此间的争议。</w:t>
      </w:r>
    </w:p>
    <w:p>
      <w:pPr>
        <w:snapToGrid w:val="0"/>
        <w:spacing w:line="360" w:lineRule="auto"/>
        <w:ind w:left="340" w:leftChars="100"/>
        <w:rPr>
          <w:rFonts w:hAnsi="宋体"/>
          <w:bCs/>
          <w:sz w:val="24"/>
        </w:rPr>
      </w:pPr>
      <w:r>
        <w:rPr>
          <w:rFonts w:hint="eastAsia" w:hAnsi="宋体"/>
          <w:sz w:val="24"/>
        </w:rPr>
        <w:t>7.2</w:t>
      </w:r>
      <w:r>
        <w:rPr>
          <w:rFonts w:hint="eastAsia" w:hAnsi="宋体"/>
          <w:bCs/>
          <w:sz w:val="24"/>
        </w:rPr>
        <w:t>调解</w:t>
      </w:r>
    </w:p>
    <w:p>
      <w:pPr>
        <w:snapToGrid w:val="0"/>
        <w:spacing w:line="360" w:lineRule="auto"/>
        <w:ind w:firstLine="480" w:firstLineChars="200"/>
        <w:rPr>
          <w:rFonts w:hAnsi="宋体"/>
          <w:bCs/>
          <w:sz w:val="24"/>
        </w:rPr>
      </w:pPr>
      <w:r>
        <w:rPr>
          <w:rFonts w:hint="eastAsia" w:hAnsi="宋体"/>
          <w:sz w:val="24"/>
        </w:rPr>
        <w:t>如果双方不能在14天内或双方商定的其他时间内解决本合同争议，可以将其提交给专用条件约定的或事后达成协议的调解人进行调解。</w:t>
      </w:r>
    </w:p>
    <w:p>
      <w:pPr>
        <w:snapToGrid w:val="0"/>
        <w:spacing w:line="360" w:lineRule="auto"/>
        <w:ind w:left="340" w:leftChars="100"/>
        <w:rPr>
          <w:rFonts w:hAnsi="宋体"/>
          <w:bCs/>
          <w:sz w:val="24"/>
        </w:rPr>
      </w:pPr>
      <w:r>
        <w:rPr>
          <w:rFonts w:hint="eastAsia" w:hAnsi="宋体"/>
          <w:sz w:val="24"/>
        </w:rPr>
        <w:t>7.3</w:t>
      </w:r>
      <w:r>
        <w:rPr>
          <w:rFonts w:hint="eastAsia" w:hAnsi="宋体"/>
          <w:bCs/>
          <w:sz w:val="24"/>
        </w:rPr>
        <w:t>仲裁或诉讼</w:t>
      </w:r>
    </w:p>
    <w:p>
      <w:pPr>
        <w:snapToGrid w:val="0"/>
        <w:spacing w:line="360" w:lineRule="auto"/>
        <w:ind w:firstLine="480" w:firstLineChars="200"/>
        <w:rPr>
          <w:rFonts w:hAnsi="宋体"/>
          <w:sz w:val="24"/>
        </w:rPr>
      </w:pPr>
      <w:r>
        <w:rPr>
          <w:rFonts w:hint="eastAsia" w:hAnsi="宋体"/>
          <w:sz w:val="24"/>
        </w:rPr>
        <w:t>双方均有权不经调解直接向专用条件约定的仲裁机构申请仲裁或向有管辖权的人民法院提起诉讼。</w:t>
      </w:r>
    </w:p>
    <w:p>
      <w:pPr>
        <w:snapToGrid w:val="0"/>
        <w:spacing w:line="360" w:lineRule="auto"/>
        <w:rPr>
          <w:rFonts w:hAnsi="宋体"/>
          <w:b/>
          <w:bCs/>
          <w:sz w:val="24"/>
        </w:rPr>
      </w:pPr>
      <w:r>
        <w:rPr>
          <w:rFonts w:hint="eastAsia" w:hAnsi="宋体"/>
          <w:b/>
          <w:bCs/>
          <w:sz w:val="24"/>
        </w:rPr>
        <w:t>8. 其他</w:t>
      </w:r>
    </w:p>
    <w:p>
      <w:pPr>
        <w:spacing w:line="360" w:lineRule="auto"/>
        <w:ind w:left="340" w:leftChars="100"/>
        <w:rPr>
          <w:rFonts w:hAnsi="宋体"/>
          <w:bCs/>
          <w:sz w:val="24"/>
        </w:rPr>
      </w:pPr>
      <w:r>
        <w:rPr>
          <w:rFonts w:hint="eastAsia" w:hAnsi="宋体"/>
          <w:sz w:val="24"/>
        </w:rPr>
        <w:t xml:space="preserve">8.1 </w:t>
      </w:r>
      <w:r>
        <w:rPr>
          <w:rFonts w:hint="eastAsia" w:hAnsi="宋体"/>
          <w:bCs/>
          <w:sz w:val="24"/>
        </w:rPr>
        <w:t>外出考察费用</w:t>
      </w:r>
    </w:p>
    <w:p>
      <w:pPr>
        <w:snapToGrid w:val="0"/>
        <w:spacing w:line="360" w:lineRule="auto"/>
        <w:ind w:firstLine="480" w:firstLineChars="200"/>
        <w:rPr>
          <w:rFonts w:hAnsi="宋体"/>
          <w:bCs/>
          <w:sz w:val="24"/>
        </w:rPr>
      </w:pPr>
      <w:r>
        <w:rPr>
          <w:rFonts w:hint="eastAsia" w:hAnsi="宋体"/>
          <w:sz w:val="24"/>
        </w:rPr>
        <w:t>经委托人同意，监理人员外出考察发生的费用由委托人审核后支付。</w:t>
      </w:r>
    </w:p>
    <w:p>
      <w:pPr>
        <w:snapToGrid w:val="0"/>
        <w:spacing w:line="360" w:lineRule="auto"/>
        <w:ind w:left="340" w:leftChars="100"/>
        <w:rPr>
          <w:rFonts w:hAnsi="宋体"/>
          <w:bCs/>
          <w:sz w:val="24"/>
        </w:rPr>
      </w:pPr>
      <w:r>
        <w:rPr>
          <w:rFonts w:hint="eastAsia" w:hAnsi="宋体"/>
          <w:sz w:val="24"/>
        </w:rPr>
        <w:t xml:space="preserve">8.2 </w:t>
      </w:r>
      <w:r>
        <w:rPr>
          <w:rFonts w:hint="eastAsia" w:hAnsi="宋体"/>
          <w:bCs/>
          <w:sz w:val="24"/>
        </w:rPr>
        <w:t>检测费用</w:t>
      </w:r>
    </w:p>
    <w:p>
      <w:pPr>
        <w:snapToGrid w:val="0"/>
        <w:spacing w:line="360" w:lineRule="auto"/>
        <w:ind w:firstLine="480" w:firstLineChars="200"/>
        <w:rPr>
          <w:rFonts w:hAnsi="宋体"/>
          <w:bCs/>
          <w:sz w:val="24"/>
        </w:rPr>
      </w:pPr>
      <w:r>
        <w:rPr>
          <w:rFonts w:hint="eastAsia" w:hAnsi="宋体"/>
          <w:sz w:val="24"/>
        </w:rPr>
        <w:t>委托人要求监理人进行的材料和设备检测所发生的费用，由委托人支付，支付时间在专用条件中约定。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8.3 </w:t>
      </w:r>
      <w:r>
        <w:rPr>
          <w:rFonts w:hint="eastAsia" w:hAnsi="宋体"/>
          <w:bCs/>
          <w:sz w:val="24"/>
        </w:rPr>
        <w:t>咨询费用</w:t>
      </w:r>
    </w:p>
    <w:p>
      <w:pPr>
        <w:snapToGrid w:val="0"/>
        <w:spacing w:line="360" w:lineRule="auto"/>
        <w:ind w:firstLine="480" w:firstLineChars="200"/>
        <w:rPr>
          <w:rFonts w:hAnsi="宋体"/>
          <w:sz w:val="24"/>
        </w:rPr>
      </w:pPr>
      <w:r>
        <w:rPr>
          <w:rFonts w:hint="eastAsia" w:hAnsi="宋体"/>
          <w:sz w:val="24"/>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8.4 </w:t>
      </w:r>
      <w:r>
        <w:rPr>
          <w:rFonts w:hint="eastAsia" w:hAnsi="宋体"/>
          <w:bCs/>
          <w:sz w:val="24"/>
        </w:rPr>
        <w:t>奖励</w:t>
      </w:r>
    </w:p>
    <w:p>
      <w:pPr>
        <w:snapToGrid w:val="0"/>
        <w:spacing w:line="360" w:lineRule="auto"/>
        <w:ind w:firstLine="480" w:firstLineChars="200"/>
        <w:rPr>
          <w:rFonts w:hAnsi="宋体"/>
          <w:sz w:val="24"/>
        </w:rPr>
      </w:pPr>
      <w:r>
        <w:rPr>
          <w:rFonts w:hint="eastAsia" w:hAnsi="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hAnsi="宋体"/>
          <w:bCs/>
          <w:sz w:val="24"/>
        </w:rPr>
      </w:pPr>
      <w:r>
        <w:rPr>
          <w:rFonts w:hint="eastAsia" w:hAnsi="宋体"/>
          <w:sz w:val="24"/>
        </w:rPr>
        <w:t xml:space="preserve">8.5 </w:t>
      </w:r>
      <w:r>
        <w:rPr>
          <w:rFonts w:hint="eastAsia" w:hAnsi="宋体"/>
          <w:bCs/>
          <w:sz w:val="24"/>
        </w:rPr>
        <w:t>守法诚信</w:t>
      </w:r>
    </w:p>
    <w:p>
      <w:pPr>
        <w:snapToGrid w:val="0"/>
        <w:spacing w:line="360" w:lineRule="auto"/>
        <w:ind w:firstLine="480" w:firstLineChars="200"/>
        <w:rPr>
          <w:rFonts w:hAnsi="宋体"/>
          <w:bCs/>
          <w:sz w:val="24"/>
        </w:rPr>
      </w:pPr>
      <w:r>
        <w:rPr>
          <w:rFonts w:hint="eastAsia" w:hAnsi="宋体"/>
          <w:sz w:val="24"/>
        </w:rPr>
        <w:t>监理人及其工作人员不得从与实施工程有关的第三方处获得任何经济利益。</w:t>
      </w:r>
    </w:p>
    <w:p>
      <w:pPr>
        <w:snapToGrid w:val="0"/>
        <w:spacing w:line="360" w:lineRule="auto"/>
        <w:ind w:left="340" w:leftChars="100"/>
        <w:rPr>
          <w:rFonts w:hAnsi="宋体"/>
          <w:bCs/>
          <w:sz w:val="24"/>
        </w:rPr>
      </w:pPr>
      <w:r>
        <w:rPr>
          <w:rFonts w:hint="eastAsia" w:hAnsi="宋体"/>
          <w:sz w:val="24"/>
        </w:rPr>
        <w:t xml:space="preserve">8.6 </w:t>
      </w:r>
      <w:r>
        <w:rPr>
          <w:rFonts w:hint="eastAsia" w:hAnsi="宋体"/>
          <w:bCs/>
          <w:sz w:val="24"/>
        </w:rPr>
        <w:t>保密</w:t>
      </w:r>
    </w:p>
    <w:p>
      <w:pPr>
        <w:snapToGrid w:val="0"/>
        <w:spacing w:line="360" w:lineRule="auto"/>
        <w:ind w:firstLine="480" w:firstLineChars="200"/>
        <w:rPr>
          <w:rFonts w:hAnsi="宋体"/>
          <w:bCs/>
          <w:sz w:val="24"/>
        </w:rPr>
      </w:pPr>
      <w:r>
        <w:rPr>
          <w:rFonts w:hint="eastAsia" w:hAnsi="宋体"/>
          <w:sz w:val="24"/>
        </w:rPr>
        <w:t>双方不得泄露对方申明的保密资料，亦不得泄露与实施工程有关的第三方所提供的保密资料，保密事项在专用条件中约定。</w:t>
      </w:r>
    </w:p>
    <w:p>
      <w:pPr>
        <w:snapToGrid w:val="0"/>
        <w:spacing w:line="360" w:lineRule="auto"/>
        <w:ind w:left="340" w:leftChars="100"/>
        <w:rPr>
          <w:rFonts w:hAnsi="宋体"/>
          <w:bCs/>
          <w:sz w:val="24"/>
        </w:rPr>
      </w:pPr>
      <w:r>
        <w:rPr>
          <w:rFonts w:hint="eastAsia" w:hAnsi="宋体"/>
          <w:sz w:val="24"/>
        </w:rPr>
        <w:t xml:space="preserve">8.7 </w:t>
      </w:r>
      <w:r>
        <w:rPr>
          <w:rFonts w:hint="eastAsia" w:hAnsi="宋体"/>
          <w:bCs/>
          <w:sz w:val="24"/>
        </w:rPr>
        <w:t>通知</w:t>
      </w:r>
    </w:p>
    <w:p>
      <w:pPr>
        <w:snapToGrid w:val="0"/>
        <w:spacing w:line="360" w:lineRule="auto"/>
        <w:ind w:firstLine="480" w:firstLineChars="200"/>
        <w:rPr>
          <w:rFonts w:hAnsi="宋体"/>
          <w:bCs/>
          <w:sz w:val="24"/>
        </w:rPr>
      </w:pPr>
      <w:r>
        <w:rPr>
          <w:rFonts w:hint="eastAsia" w:hAnsi="宋体"/>
          <w:sz w:val="24"/>
        </w:rPr>
        <w:t>本合同涉及的通知均应当采用书面形式，并在送达对方时生效，收件人应书面签收。</w:t>
      </w:r>
    </w:p>
    <w:p>
      <w:pPr>
        <w:snapToGrid w:val="0"/>
        <w:spacing w:line="360" w:lineRule="auto"/>
        <w:ind w:left="340" w:leftChars="100"/>
        <w:rPr>
          <w:rFonts w:hAnsi="宋体"/>
          <w:bCs/>
          <w:sz w:val="24"/>
        </w:rPr>
      </w:pPr>
      <w:r>
        <w:rPr>
          <w:rFonts w:hint="eastAsia" w:hAnsi="宋体"/>
          <w:sz w:val="24"/>
        </w:rPr>
        <w:t xml:space="preserve">8.8 </w:t>
      </w:r>
      <w:r>
        <w:rPr>
          <w:rFonts w:hint="eastAsia" w:hAnsi="宋体"/>
          <w:bCs/>
          <w:sz w:val="24"/>
        </w:rPr>
        <w:t>著作权</w:t>
      </w:r>
    </w:p>
    <w:p>
      <w:pPr>
        <w:adjustRightInd w:val="0"/>
        <w:snapToGrid w:val="0"/>
        <w:spacing w:line="360" w:lineRule="auto"/>
        <w:ind w:firstLine="480" w:firstLineChars="200"/>
        <w:rPr>
          <w:rFonts w:hAnsi="宋体"/>
          <w:sz w:val="24"/>
        </w:rPr>
      </w:pPr>
      <w:r>
        <w:rPr>
          <w:rFonts w:hint="eastAsia" w:hAnsi="宋体"/>
          <w:sz w:val="24"/>
        </w:rPr>
        <w:t>监理人对其编制的文件拥有著作权。</w:t>
      </w:r>
    </w:p>
    <w:p>
      <w:pPr>
        <w:snapToGrid w:val="0"/>
        <w:spacing w:line="360" w:lineRule="auto"/>
        <w:ind w:firstLine="480" w:firstLineChars="200"/>
        <w:rPr>
          <w:rFonts w:hAnsi="宋体"/>
          <w:sz w:val="24"/>
        </w:rPr>
      </w:pPr>
      <w:r>
        <w:rPr>
          <w:rFonts w:hint="eastAsia" w:hAnsi="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b/>
          <w:sz w:val="24"/>
        </w:rPr>
      </w:pPr>
      <w:r>
        <w:rPr>
          <w:rFonts w:hint="eastAsia" w:hAnsi="宋体"/>
          <w:b/>
          <w:sz w:val="24"/>
        </w:rPr>
        <w:t>第三部分  专用条件</w:t>
      </w:r>
    </w:p>
    <w:p>
      <w:pPr>
        <w:spacing w:line="360" w:lineRule="auto"/>
        <w:jc w:val="center"/>
        <w:rPr>
          <w:rFonts w:hAnsi="宋体"/>
          <w:b/>
          <w:sz w:val="24"/>
        </w:rPr>
      </w:pPr>
    </w:p>
    <w:p>
      <w:pPr>
        <w:adjustRightInd w:val="0"/>
        <w:snapToGrid w:val="0"/>
        <w:spacing w:line="360" w:lineRule="auto"/>
        <w:rPr>
          <w:rFonts w:hAnsi="宋体"/>
          <w:b/>
          <w:sz w:val="24"/>
        </w:rPr>
      </w:pPr>
      <w:r>
        <w:rPr>
          <w:rFonts w:hint="eastAsia" w:hAnsi="宋体"/>
          <w:b/>
          <w:sz w:val="24"/>
        </w:rPr>
        <w:t>1. 定义与解释</w:t>
      </w:r>
    </w:p>
    <w:p>
      <w:pPr>
        <w:adjustRightInd w:val="0"/>
        <w:snapToGrid w:val="0"/>
        <w:spacing w:line="360" w:lineRule="auto"/>
        <w:rPr>
          <w:rFonts w:hAnsi="宋体"/>
          <w:sz w:val="24"/>
        </w:rPr>
      </w:pPr>
      <w:r>
        <w:rPr>
          <w:rFonts w:hint="eastAsia" w:hAnsi="宋体"/>
          <w:sz w:val="24"/>
        </w:rPr>
        <w:t xml:space="preserve">  1.2  解释</w:t>
      </w:r>
    </w:p>
    <w:p>
      <w:pPr>
        <w:adjustRightInd w:val="0"/>
        <w:snapToGrid w:val="0"/>
        <w:spacing w:line="360" w:lineRule="auto"/>
        <w:ind w:firstLine="480" w:firstLineChars="200"/>
        <w:rPr>
          <w:rFonts w:hAnsi="宋体"/>
          <w:sz w:val="24"/>
        </w:rPr>
      </w:pPr>
      <w:r>
        <w:rPr>
          <w:rFonts w:hint="eastAsia" w:hAnsi="宋体"/>
          <w:sz w:val="24"/>
        </w:rPr>
        <w:t>1.2.1 本合同文件除使用中文外，还可用。</w:t>
      </w:r>
    </w:p>
    <w:p>
      <w:pPr>
        <w:adjustRightInd w:val="0"/>
        <w:snapToGrid w:val="0"/>
        <w:spacing w:line="360" w:lineRule="auto"/>
        <w:ind w:firstLine="480" w:firstLineChars="200"/>
        <w:rPr>
          <w:rFonts w:hAnsi="宋体"/>
          <w:sz w:val="24"/>
        </w:rPr>
      </w:pPr>
      <w:r>
        <w:rPr>
          <w:rFonts w:hint="eastAsia" w:hAnsi="宋体"/>
          <w:sz w:val="24"/>
        </w:rPr>
        <w:t>1.2.2 约定本合同文件的解释顺序为：。</w:t>
      </w:r>
    </w:p>
    <w:p>
      <w:pPr>
        <w:adjustRightInd w:val="0"/>
        <w:snapToGrid w:val="0"/>
        <w:spacing w:line="360" w:lineRule="auto"/>
        <w:rPr>
          <w:rFonts w:hAnsi="宋体"/>
          <w:b/>
          <w:sz w:val="24"/>
        </w:rPr>
      </w:pPr>
      <w:r>
        <w:rPr>
          <w:rFonts w:hint="eastAsia" w:hAnsi="宋体"/>
          <w:b/>
          <w:sz w:val="24"/>
        </w:rPr>
        <w:t>2. 监理人义务</w:t>
      </w:r>
    </w:p>
    <w:p>
      <w:pPr>
        <w:adjustRightInd w:val="0"/>
        <w:snapToGrid w:val="0"/>
        <w:spacing w:line="360" w:lineRule="auto"/>
        <w:ind w:firstLine="235" w:firstLineChars="98"/>
        <w:rPr>
          <w:rFonts w:hAnsi="宋体"/>
          <w:sz w:val="24"/>
        </w:rPr>
      </w:pPr>
      <w:r>
        <w:rPr>
          <w:rFonts w:hint="eastAsia" w:hAnsi="宋体"/>
          <w:sz w:val="24"/>
        </w:rPr>
        <w:t>2.1 监理的范围和</w:t>
      </w:r>
      <w:r>
        <w:rPr>
          <w:rFonts w:hint="eastAsia" w:hAnsi="宋体"/>
          <w:bCs/>
          <w:sz w:val="24"/>
        </w:rPr>
        <w:t>内容</w:t>
      </w:r>
    </w:p>
    <w:p>
      <w:pPr>
        <w:adjustRightInd w:val="0"/>
        <w:snapToGrid w:val="0"/>
        <w:spacing w:line="360" w:lineRule="auto"/>
        <w:ind w:firstLine="480" w:firstLineChars="200"/>
        <w:rPr>
          <w:rFonts w:hAnsi="宋体"/>
          <w:sz w:val="24"/>
          <w:u w:val="single"/>
        </w:rPr>
      </w:pPr>
      <w:r>
        <w:rPr>
          <w:rFonts w:hint="eastAsia" w:hAnsi="宋体"/>
          <w:sz w:val="24"/>
        </w:rPr>
        <w:t>2.1.1 监理范围包括：</w:t>
      </w:r>
    </w:p>
    <w:p>
      <w:pPr>
        <w:adjustRightInd w:val="0"/>
        <w:snapToGrid w:val="0"/>
        <w:spacing w:line="360" w:lineRule="auto"/>
        <w:rPr>
          <w:rFonts w:hAnsi="宋体"/>
          <w:sz w:val="24"/>
        </w:rPr>
      </w:pPr>
      <w:r>
        <w:rPr>
          <w:rFonts w:hint="eastAsia" w:hAnsi="宋体"/>
          <w:sz w:val="24"/>
        </w:rPr>
        <w:t>。</w:t>
      </w:r>
    </w:p>
    <w:p>
      <w:pPr>
        <w:adjustRightInd w:val="0"/>
        <w:snapToGrid w:val="0"/>
        <w:spacing w:line="360" w:lineRule="auto"/>
        <w:ind w:firstLine="480" w:firstLineChars="200"/>
        <w:rPr>
          <w:rFonts w:hAnsi="宋体"/>
          <w:sz w:val="24"/>
          <w:u w:val="single"/>
        </w:rPr>
      </w:pPr>
      <w:r>
        <w:rPr>
          <w:rFonts w:hint="eastAsia" w:hAnsi="宋体"/>
          <w:sz w:val="24"/>
        </w:rPr>
        <w:t>2.1.2 监理工作内容还包括：</w:t>
      </w:r>
    </w:p>
    <w:p>
      <w:pPr>
        <w:adjustRightInd w:val="0"/>
        <w:snapToGrid w:val="0"/>
        <w:spacing w:line="360" w:lineRule="auto"/>
        <w:rPr>
          <w:rFonts w:hAnsi="宋体"/>
          <w:sz w:val="24"/>
        </w:rPr>
      </w:pPr>
      <w:r>
        <w:rPr>
          <w:rFonts w:hint="eastAsia" w:hAnsi="宋体"/>
          <w:sz w:val="24"/>
        </w:rPr>
        <w:t>。</w:t>
      </w:r>
    </w:p>
    <w:p>
      <w:pPr>
        <w:spacing w:line="360" w:lineRule="auto"/>
        <w:ind w:firstLine="235" w:firstLineChars="98"/>
        <w:rPr>
          <w:rFonts w:hAnsi="宋体"/>
          <w:sz w:val="24"/>
        </w:rPr>
      </w:pPr>
      <w:r>
        <w:rPr>
          <w:rFonts w:hint="eastAsia" w:hAnsi="宋体"/>
          <w:sz w:val="24"/>
        </w:rPr>
        <w:t>2.2 监理与相关服务依据</w:t>
      </w:r>
    </w:p>
    <w:p>
      <w:pPr>
        <w:spacing w:line="360" w:lineRule="auto"/>
        <w:ind w:firstLine="480" w:firstLineChars="200"/>
        <w:rPr>
          <w:rFonts w:hAnsi="宋体"/>
          <w:sz w:val="24"/>
        </w:rPr>
      </w:pPr>
      <w:r>
        <w:rPr>
          <w:rFonts w:hint="eastAsia" w:hAnsi="宋体"/>
          <w:sz w:val="24"/>
        </w:rPr>
        <w:t>2.2.1 监理依据包括：</w:t>
      </w:r>
    </w:p>
    <w:p>
      <w:pPr>
        <w:adjustRightInd w:val="0"/>
        <w:snapToGrid w:val="0"/>
        <w:spacing w:line="360" w:lineRule="auto"/>
        <w:rPr>
          <w:rFonts w:hAnsi="宋体"/>
          <w:sz w:val="24"/>
        </w:rPr>
      </w:pPr>
      <w:r>
        <w:rPr>
          <w:rFonts w:hint="eastAsia" w:hAnsi="宋体"/>
          <w:sz w:val="24"/>
        </w:rPr>
        <w:t>。</w:t>
      </w:r>
    </w:p>
    <w:p>
      <w:pPr>
        <w:adjustRightInd w:val="0"/>
        <w:snapToGrid w:val="0"/>
        <w:spacing w:line="360" w:lineRule="auto"/>
        <w:ind w:firstLine="480" w:firstLineChars="200"/>
        <w:rPr>
          <w:rFonts w:hAnsi="宋体"/>
          <w:dstrike/>
          <w:sz w:val="24"/>
        </w:rPr>
      </w:pPr>
      <w:r>
        <w:rPr>
          <w:rFonts w:hint="eastAsia" w:hAnsi="宋体"/>
          <w:sz w:val="24"/>
        </w:rPr>
        <w:t>2.2.2 相关服务依据包括：。</w:t>
      </w:r>
    </w:p>
    <w:p>
      <w:pPr>
        <w:spacing w:line="360" w:lineRule="auto"/>
        <w:rPr>
          <w:rFonts w:hAnsi="宋体"/>
          <w:sz w:val="24"/>
        </w:rPr>
      </w:pPr>
      <w:r>
        <w:rPr>
          <w:rFonts w:hint="eastAsia" w:hAnsi="宋体"/>
          <w:sz w:val="24"/>
        </w:rPr>
        <w:t xml:space="preserve">  2.3</w:t>
      </w:r>
      <w:r>
        <w:rPr>
          <w:rFonts w:hint="eastAsia" w:hAnsi="宋体" w:cs="宋体"/>
          <w:sz w:val="24"/>
        </w:rPr>
        <w:t>项目监理机构和人员</w:t>
      </w:r>
    </w:p>
    <w:p>
      <w:pPr>
        <w:adjustRightInd w:val="0"/>
        <w:snapToGrid w:val="0"/>
        <w:spacing w:line="360" w:lineRule="auto"/>
        <w:ind w:firstLine="480" w:firstLineChars="200"/>
        <w:rPr>
          <w:rFonts w:hAnsi="宋体"/>
          <w:sz w:val="24"/>
        </w:rPr>
      </w:pPr>
      <w:r>
        <w:rPr>
          <w:rFonts w:hint="eastAsia" w:hAnsi="宋体"/>
          <w:sz w:val="24"/>
        </w:rPr>
        <w:t>2.3.4 更换监理人员的其他情形：。</w:t>
      </w:r>
    </w:p>
    <w:p>
      <w:pPr>
        <w:spacing w:line="360" w:lineRule="auto"/>
        <w:ind w:firstLine="235" w:firstLineChars="98"/>
        <w:rPr>
          <w:rFonts w:hAnsi="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sz w:val="24"/>
          <w:u w:val="single"/>
        </w:rPr>
      </w:pPr>
      <w:r>
        <w:rPr>
          <w:rFonts w:hint="eastAsia" w:hAnsi="宋体"/>
          <w:sz w:val="24"/>
        </w:rPr>
        <w:t>2.4.3 对监理人的授权范围：</w:t>
      </w:r>
    </w:p>
    <w:p>
      <w:pPr>
        <w:adjustRightInd w:val="0"/>
        <w:snapToGrid w:val="0"/>
        <w:spacing w:line="360" w:lineRule="auto"/>
        <w:rPr>
          <w:rFonts w:hAnsi="宋体"/>
          <w:sz w:val="24"/>
        </w:rPr>
      </w:pPr>
      <w:r>
        <w:rPr>
          <w:rFonts w:hint="eastAsia" w:hAnsi="宋体"/>
          <w:sz w:val="24"/>
        </w:rPr>
        <w:t>。</w:t>
      </w:r>
    </w:p>
    <w:p>
      <w:pPr>
        <w:adjustRightInd w:val="0"/>
        <w:snapToGrid w:val="0"/>
        <w:spacing w:line="360" w:lineRule="auto"/>
        <w:ind w:firstLine="480" w:firstLineChars="200"/>
        <w:outlineLvl w:val="0"/>
        <w:rPr>
          <w:rFonts w:hAnsi="宋体"/>
          <w:sz w:val="24"/>
        </w:rPr>
      </w:pPr>
      <w:r>
        <w:rPr>
          <w:rFonts w:hint="eastAsia" w:hAnsi="宋体"/>
          <w:sz w:val="24"/>
        </w:rPr>
        <w:t>在涉及工程延期天内和（或）金额万元内的变更，监理人不需请示委托人即可向承包人发布变更通知。</w:t>
      </w:r>
    </w:p>
    <w:p>
      <w:pPr>
        <w:adjustRightInd w:val="0"/>
        <w:snapToGrid w:val="0"/>
        <w:spacing w:line="360" w:lineRule="auto"/>
        <w:ind w:firstLine="360" w:firstLineChars="150"/>
        <w:rPr>
          <w:rFonts w:hAnsi="宋体"/>
          <w:sz w:val="24"/>
        </w:rPr>
      </w:pPr>
      <w:r>
        <w:rPr>
          <w:rFonts w:hint="eastAsia" w:hAnsi="宋体"/>
          <w:sz w:val="24"/>
        </w:rPr>
        <w:t>2.4.4 监理人有权要求承包人调换其人员的限制条件：</w:t>
      </w:r>
      <w:r>
        <w:rPr>
          <w:rFonts w:hint="eastAsia" w:hAnsi="宋体"/>
          <w:sz w:val="24"/>
          <w:u w:val="single"/>
        </w:rPr>
        <w:t xml:space="preserve">                    。</w:t>
      </w:r>
    </w:p>
    <w:p>
      <w:pPr>
        <w:adjustRightInd w:val="0"/>
        <w:snapToGrid w:val="0"/>
        <w:spacing w:line="360" w:lineRule="auto"/>
        <w:ind w:firstLine="120" w:firstLineChars="50"/>
        <w:rPr>
          <w:rFonts w:hAnsi="宋体"/>
          <w:sz w:val="24"/>
        </w:rPr>
      </w:pPr>
      <w:r>
        <w:rPr>
          <w:rFonts w:hint="eastAsia" w:hAnsi="宋体"/>
          <w:sz w:val="24"/>
        </w:rPr>
        <w:t>2.5 提交</w:t>
      </w:r>
      <w:r>
        <w:rPr>
          <w:rFonts w:hint="eastAsia" w:hAnsi="宋体" w:cs="宋体"/>
          <w:sz w:val="24"/>
        </w:rPr>
        <w:t>报告</w:t>
      </w:r>
    </w:p>
    <w:p>
      <w:pPr>
        <w:adjustRightInd w:val="0"/>
        <w:snapToGrid w:val="0"/>
        <w:spacing w:line="360" w:lineRule="auto"/>
        <w:ind w:firstLine="525"/>
        <w:rPr>
          <w:rFonts w:hAnsi="宋体"/>
          <w:sz w:val="24"/>
          <w:u w:val="single"/>
        </w:rPr>
      </w:pPr>
      <w:r>
        <w:rPr>
          <w:rFonts w:hint="eastAsia" w:hAnsi="宋体"/>
          <w:sz w:val="24"/>
        </w:rPr>
        <w:t>监理人应提交报告的种类(</w:t>
      </w:r>
      <w:r>
        <w:rPr>
          <w:rFonts w:hint="eastAsia" w:hAnsi="宋体" w:cs="宋体"/>
          <w:sz w:val="24"/>
        </w:rPr>
        <w:t>包括监理规划、监理月报及约定的专项报告)</w:t>
      </w:r>
      <w:r>
        <w:rPr>
          <w:rFonts w:hint="eastAsia" w:hAnsi="宋体"/>
          <w:sz w:val="24"/>
        </w:rPr>
        <w:t>、时间和份数</w:t>
      </w:r>
      <w:r>
        <w:rPr>
          <w:rFonts w:hint="eastAsia" w:hAnsi="宋体" w:cs="宋体"/>
          <w:sz w:val="24"/>
        </w:rPr>
        <w:t>：</w:t>
      </w:r>
    </w:p>
    <w:p>
      <w:pPr>
        <w:adjustRightInd w:val="0"/>
        <w:snapToGrid w:val="0"/>
        <w:spacing w:line="360" w:lineRule="auto"/>
        <w:rPr>
          <w:rFonts w:hAnsi="宋体"/>
          <w:sz w:val="24"/>
          <w:u w:val="single"/>
        </w:rPr>
      </w:pPr>
    </w:p>
    <w:p>
      <w:pPr>
        <w:adjustRightInd w:val="0"/>
        <w:snapToGrid w:val="0"/>
        <w:spacing w:line="360" w:lineRule="auto"/>
        <w:rPr>
          <w:rFonts w:hAnsi="宋体"/>
          <w:sz w:val="24"/>
          <w:u w:val="single"/>
        </w:rPr>
      </w:pPr>
      <w:r>
        <w:rPr>
          <w:rFonts w:hint="eastAsia" w:hAnsi="宋体"/>
          <w:sz w:val="24"/>
        </w:rPr>
        <w:t>。</w:t>
      </w:r>
    </w:p>
    <w:p>
      <w:pPr>
        <w:spacing w:line="360" w:lineRule="auto"/>
        <w:rPr>
          <w:rFonts w:hAnsi="宋体" w:cs="宋体"/>
          <w:sz w:val="24"/>
        </w:rPr>
      </w:pPr>
      <w:r>
        <w:rPr>
          <w:rFonts w:hint="eastAsia" w:hAnsi="宋体"/>
          <w:sz w:val="24"/>
        </w:rPr>
        <w:t xml:space="preserve"> 2.7 </w:t>
      </w:r>
      <w:r>
        <w:rPr>
          <w:rFonts w:hint="eastAsia" w:hAnsi="宋体" w:cs="宋体"/>
          <w:sz w:val="24"/>
        </w:rPr>
        <w:t>使用委托人的财产</w:t>
      </w:r>
    </w:p>
    <w:p>
      <w:pPr>
        <w:spacing w:line="360" w:lineRule="auto"/>
        <w:rPr>
          <w:rFonts w:hAnsi="宋体"/>
          <w:sz w:val="24"/>
          <w:u w:val="single"/>
        </w:rPr>
      </w:pPr>
      <w:r>
        <w:rPr>
          <w:rFonts w:hint="eastAsia" w:hAnsi="宋体"/>
          <w:sz w:val="24"/>
        </w:rPr>
        <w:t xml:space="preserve">   附录B中由委托人无偿提供的房屋、设备的所有权属于：</w:t>
      </w:r>
      <w:r>
        <w:rPr>
          <w:rFonts w:hint="eastAsia" w:hAnsi="宋体"/>
          <w:sz w:val="24"/>
          <w:u w:val="single"/>
        </w:rPr>
        <w:t xml:space="preserve">                  。 </w:t>
      </w:r>
    </w:p>
    <w:p>
      <w:pPr>
        <w:spacing w:line="360" w:lineRule="auto"/>
        <w:ind w:firstLine="480" w:firstLineChars="200"/>
        <w:rPr>
          <w:rFonts w:hAnsi="宋体"/>
          <w:sz w:val="24"/>
        </w:rPr>
      </w:pPr>
      <w:r>
        <w:rPr>
          <w:rFonts w:hint="eastAsia" w:hAnsi="宋体"/>
          <w:sz w:val="24"/>
        </w:rPr>
        <w:t>监理人应在本合同终止后天内移交委托人无偿提供的房屋、设备，移交的时间和方式为：。</w:t>
      </w:r>
    </w:p>
    <w:p>
      <w:pPr>
        <w:adjustRightInd w:val="0"/>
        <w:snapToGrid w:val="0"/>
        <w:spacing w:line="360" w:lineRule="auto"/>
        <w:rPr>
          <w:rFonts w:hAnsi="宋体"/>
          <w:b/>
          <w:sz w:val="24"/>
        </w:rPr>
      </w:pPr>
      <w:r>
        <w:rPr>
          <w:rFonts w:hint="eastAsia" w:hAnsi="宋体"/>
          <w:b/>
          <w:sz w:val="24"/>
        </w:rPr>
        <w:t xml:space="preserve">3. 委托人义务  </w:t>
      </w:r>
    </w:p>
    <w:p>
      <w:pPr>
        <w:snapToGrid w:val="0"/>
        <w:spacing w:line="360" w:lineRule="auto"/>
        <w:rPr>
          <w:rFonts w:hAnsi="宋体"/>
          <w:sz w:val="24"/>
        </w:rPr>
      </w:pPr>
      <w:r>
        <w:rPr>
          <w:rFonts w:hint="eastAsia" w:hAnsi="宋体"/>
          <w:sz w:val="24"/>
        </w:rPr>
        <w:t xml:space="preserve">  3.4 </w:t>
      </w:r>
      <w:r>
        <w:rPr>
          <w:rFonts w:hint="eastAsia" w:hAnsi="宋体" w:cs="宋体"/>
          <w:sz w:val="24"/>
        </w:rPr>
        <w:t>委托人代表</w:t>
      </w:r>
    </w:p>
    <w:p>
      <w:pPr>
        <w:adjustRightInd w:val="0"/>
        <w:snapToGrid w:val="0"/>
        <w:spacing w:line="360" w:lineRule="auto"/>
        <w:ind w:firstLine="480" w:firstLineChars="200"/>
        <w:rPr>
          <w:rFonts w:hAnsi="宋体"/>
          <w:sz w:val="24"/>
          <w:u w:val="single"/>
        </w:rPr>
      </w:pPr>
      <w:r>
        <w:rPr>
          <w:rFonts w:hint="eastAsia" w:hAnsi="宋体"/>
          <w:sz w:val="24"/>
        </w:rPr>
        <w:t>委托人代表为：。</w:t>
      </w:r>
    </w:p>
    <w:p>
      <w:pPr>
        <w:adjustRightInd w:val="0"/>
        <w:snapToGrid w:val="0"/>
        <w:spacing w:line="360" w:lineRule="auto"/>
        <w:ind w:firstLine="235" w:firstLineChars="98"/>
        <w:rPr>
          <w:rFonts w:hAnsi="宋体" w:cs="宋体"/>
          <w:sz w:val="24"/>
        </w:rPr>
      </w:pPr>
      <w:r>
        <w:rPr>
          <w:rFonts w:hint="eastAsia" w:hAnsi="宋体"/>
          <w:sz w:val="24"/>
        </w:rPr>
        <w:t xml:space="preserve">3.6 </w:t>
      </w:r>
      <w:r>
        <w:rPr>
          <w:rFonts w:hint="eastAsia" w:hAnsi="宋体" w:cs="宋体"/>
          <w:sz w:val="24"/>
        </w:rPr>
        <w:t>答复</w:t>
      </w:r>
    </w:p>
    <w:p>
      <w:pPr>
        <w:adjustRightInd w:val="0"/>
        <w:snapToGrid w:val="0"/>
        <w:spacing w:line="360" w:lineRule="auto"/>
        <w:ind w:firstLine="480" w:firstLineChars="200"/>
        <w:rPr>
          <w:rFonts w:hAnsi="宋体"/>
          <w:sz w:val="24"/>
        </w:rPr>
      </w:pPr>
      <w:r>
        <w:rPr>
          <w:rFonts w:hint="eastAsia" w:hAnsi="宋体"/>
          <w:sz w:val="24"/>
        </w:rPr>
        <w:t>委托人同意在天内，对监理人书面提交并要求做出决定的事宜给予书面答复。</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4.1.1监理人赔偿金额按下列方法确定：</w:t>
      </w:r>
    </w:p>
    <w:p>
      <w:pPr>
        <w:adjustRightInd w:val="0"/>
        <w:snapToGrid w:val="0"/>
        <w:spacing w:line="360" w:lineRule="auto"/>
        <w:ind w:firstLine="480" w:firstLineChars="200"/>
        <w:rPr>
          <w:rFonts w:hAnsi="宋体" w:cs="宋体"/>
          <w:sz w:val="24"/>
        </w:rPr>
      </w:pPr>
      <w:r>
        <w:rPr>
          <w:rFonts w:hint="eastAsia" w:hAnsi="宋体"/>
          <w:sz w:val="24"/>
        </w:rPr>
        <w:t>赔偿金＝直接经济损失×正常工作酬金÷工程概算</w:t>
      </w:r>
      <w:r>
        <w:rPr>
          <w:rFonts w:hint="eastAsia" w:hAnsi="宋体" w:cs="宋体"/>
          <w:sz w:val="24"/>
        </w:rPr>
        <w:t>投资额（或建筑安装工程费）</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spacing w:line="360" w:lineRule="auto"/>
        <w:ind w:firstLine="480" w:firstLineChars="200"/>
        <w:rPr>
          <w:rFonts w:hAnsi="宋体"/>
          <w:sz w:val="24"/>
        </w:rPr>
      </w:pPr>
      <w:r>
        <w:rPr>
          <w:rFonts w:hint="eastAsia" w:hAnsi="宋体"/>
          <w:sz w:val="24"/>
        </w:rPr>
        <w:t>4.2.3 委托人逾期付款利息按下列方法确定：</w:t>
      </w:r>
    </w:p>
    <w:p>
      <w:pPr>
        <w:spacing w:line="360" w:lineRule="auto"/>
        <w:ind w:firstLine="480" w:firstLineChars="200"/>
        <w:rPr>
          <w:rFonts w:hAnsi="宋体"/>
          <w:sz w:val="24"/>
        </w:rPr>
      </w:pPr>
      <w:r>
        <w:rPr>
          <w:rFonts w:hint="eastAsia" w:hAnsi="宋体"/>
          <w:sz w:val="24"/>
        </w:rPr>
        <w:t>逾期付款利息＝当期应付款总额×银行同期贷款利率×拖延支付天数</w:t>
      </w:r>
    </w:p>
    <w:p>
      <w:pPr>
        <w:snapToGrid w:val="0"/>
        <w:spacing w:line="360" w:lineRule="auto"/>
        <w:rPr>
          <w:rFonts w:hAnsi="宋体"/>
          <w:b/>
          <w:sz w:val="24"/>
        </w:rPr>
      </w:pPr>
      <w:r>
        <w:rPr>
          <w:rFonts w:hint="eastAsia" w:hAnsi="宋体"/>
          <w:b/>
          <w:bCs/>
          <w:sz w:val="24"/>
        </w:rPr>
        <w:t>5. 支付</w:t>
      </w:r>
    </w:p>
    <w:p>
      <w:pPr>
        <w:snapToGrid w:val="0"/>
        <w:spacing w:line="360" w:lineRule="auto"/>
        <w:rPr>
          <w:rFonts w:hAnsi="宋体"/>
          <w:bCs/>
          <w:sz w:val="24"/>
        </w:rPr>
      </w:pPr>
      <w:r>
        <w:rPr>
          <w:rFonts w:hint="eastAsia" w:hAnsi="宋体"/>
          <w:sz w:val="24"/>
        </w:rPr>
        <w:t xml:space="preserve">  5.1 </w:t>
      </w:r>
      <w:r>
        <w:rPr>
          <w:rFonts w:hint="eastAsia" w:hAnsi="宋体"/>
          <w:bCs/>
          <w:sz w:val="24"/>
        </w:rPr>
        <w:t>支付货币</w:t>
      </w:r>
    </w:p>
    <w:p>
      <w:pPr>
        <w:snapToGrid w:val="0"/>
        <w:spacing w:line="360" w:lineRule="auto"/>
        <w:ind w:firstLine="480" w:firstLineChars="200"/>
        <w:rPr>
          <w:rFonts w:hAnsi="宋体"/>
          <w:sz w:val="24"/>
        </w:rPr>
      </w:pPr>
      <w:r>
        <w:rPr>
          <w:rFonts w:hint="eastAsia" w:hAnsi="宋体"/>
          <w:sz w:val="24"/>
        </w:rPr>
        <w:t xml:space="preserve">币种为：，比例为：，汇率为：。 </w:t>
      </w:r>
    </w:p>
    <w:p>
      <w:pPr>
        <w:snapToGrid w:val="0"/>
        <w:spacing w:line="360" w:lineRule="auto"/>
        <w:ind w:firstLine="240" w:firstLineChars="100"/>
        <w:rPr>
          <w:rFonts w:hAnsi="宋体"/>
          <w:sz w:val="24"/>
        </w:rPr>
      </w:pPr>
      <w:r>
        <w:rPr>
          <w:rFonts w:hint="eastAsia" w:hAnsi="宋体"/>
          <w:sz w:val="24"/>
        </w:rPr>
        <w:t>5.3 支付酬金</w:t>
      </w:r>
    </w:p>
    <w:p>
      <w:pPr>
        <w:snapToGrid w:val="0"/>
        <w:spacing w:line="360" w:lineRule="auto"/>
        <w:ind w:firstLine="480" w:firstLineChars="200"/>
        <w:rPr>
          <w:rFonts w:hAnsi="宋体" w:cs="宋体"/>
          <w:sz w:val="24"/>
        </w:rPr>
      </w:pPr>
      <w:r>
        <w:rPr>
          <w:rFonts w:hint="eastAsia" w:hAnsi="宋体"/>
          <w:sz w:val="24"/>
        </w:rPr>
        <w:t>正常工作酬金的</w:t>
      </w:r>
      <w:r>
        <w:rPr>
          <w:rFonts w:hint="eastAsia" w:hAnsi="宋体" w:cs="宋体"/>
          <w:sz w:val="24"/>
        </w:rPr>
        <w:t>支付</w:t>
      </w:r>
      <w:r>
        <w:rPr>
          <w:rFonts w:hint="eastAsia" w:hAnsi="宋体"/>
          <w:sz w:val="24"/>
        </w:rPr>
        <w:t>：</w:t>
      </w:r>
    </w:p>
    <w:tbl>
      <w:tblPr>
        <w:tblStyle w:val="38"/>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首付款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本合同签订后7天内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第二次付款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840" w:firstLineChars="35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第三次付款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最后付款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监理与相关服务期届满14天内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p>
        </w:tc>
      </w:tr>
    </w:tbl>
    <w:p>
      <w:pPr>
        <w:snapToGrid w:val="0"/>
        <w:spacing w:line="360" w:lineRule="auto"/>
        <w:ind w:firstLine="480" w:firstLineChars="200"/>
        <w:rPr>
          <w:rFonts w:hAnsi="宋体"/>
          <w:sz w:val="24"/>
          <w:u w:val="single"/>
        </w:rPr>
      </w:pPr>
    </w:p>
    <w:p>
      <w:pPr>
        <w:snapToGrid w:val="0"/>
        <w:spacing w:line="360" w:lineRule="auto"/>
        <w:rPr>
          <w:rFonts w:hAnsi="宋体"/>
          <w:b/>
          <w:bCs/>
          <w:sz w:val="24"/>
        </w:rPr>
      </w:pPr>
      <w:r>
        <w:rPr>
          <w:rFonts w:hint="eastAsia" w:hAnsi="宋体"/>
          <w:bCs/>
          <w:sz w:val="24"/>
        </w:rPr>
        <w:t>6</w:t>
      </w:r>
      <w:r>
        <w:rPr>
          <w:rFonts w:hint="eastAsia" w:hAnsi="宋体"/>
          <w:b/>
          <w:bCs/>
          <w:sz w:val="24"/>
        </w:rPr>
        <w:t>. 合同生效、变更、暂停、解除与终止</w:t>
      </w:r>
    </w:p>
    <w:p>
      <w:pPr>
        <w:adjustRightInd w:val="0"/>
        <w:snapToGrid w:val="0"/>
        <w:spacing w:line="360" w:lineRule="auto"/>
        <w:ind w:firstLine="240" w:firstLineChars="100"/>
        <w:rPr>
          <w:rFonts w:hAnsi="宋体"/>
          <w:sz w:val="24"/>
        </w:rPr>
      </w:pPr>
      <w:r>
        <w:rPr>
          <w:rFonts w:hint="eastAsia" w:hAnsi="宋体"/>
          <w:sz w:val="24"/>
        </w:rPr>
        <w:t>6.1 生效</w:t>
      </w:r>
    </w:p>
    <w:p>
      <w:pPr>
        <w:adjustRightInd w:val="0"/>
        <w:snapToGrid w:val="0"/>
        <w:spacing w:line="360" w:lineRule="auto"/>
        <w:ind w:firstLine="480"/>
        <w:rPr>
          <w:rFonts w:hAnsi="宋体"/>
          <w:sz w:val="24"/>
        </w:rPr>
      </w:pPr>
      <w:r>
        <w:rPr>
          <w:rFonts w:hint="eastAsia" w:hAnsi="宋体"/>
          <w:sz w:val="24"/>
        </w:rPr>
        <w:t>本合同生效条件：。</w:t>
      </w:r>
    </w:p>
    <w:p>
      <w:pPr>
        <w:adjustRightInd w:val="0"/>
        <w:snapToGrid w:val="0"/>
        <w:spacing w:line="360" w:lineRule="auto"/>
        <w:ind w:firstLine="235" w:firstLineChars="98"/>
        <w:rPr>
          <w:rFonts w:hAnsi="宋体"/>
          <w:sz w:val="24"/>
        </w:rPr>
      </w:pPr>
      <w:r>
        <w:rPr>
          <w:rFonts w:hint="eastAsia" w:hAnsi="宋体"/>
          <w:sz w:val="24"/>
        </w:rPr>
        <w:t>6.2 变更</w:t>
      </w:r>
    </w:p>
    <w:p>
      <w:pPr>
        <w:adjustRightInd w:val="0"/>
        <w:snapToGrid w:val="0"/>
        <w:spacing w:line="360" w:lineRule="auto"/>
        <w:ind w:firstLine="480" w:firstLineChars="200"/>
        <w:rPr>
          <w:rFonts w:hAnsi="宋体"/>
          <w:sz w:val="24"/>
        </w:rPr>
      </w:pPr>
      <w:r>
        <w:rPr>
          <w:rFonts w:hint="eastAsia" w:hAnsi="宋体"/>
          <w:sz w:val="24"/>
        </w:rPr>
        <w:t>6.2.2 除不可抗力外， 因非监理人原因导致本合同期限延长时，附加工作酬金按下列方法确定：</w:t>
      </w:r>
    </w:p>
    <w:p>
      <w:pPr>
        <w:snapToGrid w:val="0"/>
        <w:spacing w:line="360" w:lineRule="auto"/>
        <w:ind w:firstLine="480" w:firstLineChars="200"/>
        <w:rPr>
          <w:rFonts w:hAnsi="宋体"/>
          <w:sz w:val="24"/>
        </w:rPr>
      </w:pPr>
      <w:r>
        <w:rPr>
          <w:rFonts w:hint="eastAsia" w:hAnsi="宋体"/>
          <w:sz w:val="24"/>
        </w:rPr>
        <w:t>附加工作酬金=本合同期限延长时间（天）×正常工作酬金÷协议书约定的监理与相关服务期限（天）</w:t>
      </w:r>
    </w:p>
    <w:p>
      <w:pPr>
        <w:snapToGrid w:val="0"/>
        <w:spacing w:line="360" w:lineRule="auto"/>
        <w:ind w:firstLine="480" w:firstLineChars="200"/>
        <w:rPr>
          <w:rFonts w:hAnsi="宋体"/>
          <w:sz w:val="24"/>
        </w:rPr>
      </w:pPr>
      <w:r>
        <w:rPr>
          <w:rFonts w:hint="eastAsia" w:hAnsi="宋体"/>
          <w:sz w:val="24"/>
        </w:rPr>
        <w:t>6.2.3附加工作酬金按下列方法确定：</w:t>
      </w:r>
    </w:p>
    <w:p>
      <w:pPr>
        <w:snapToGrid w:val="0"/>
        <w:spacing w:line="360" w:lineRule="auto"/>
        <w:ind w:firstLine="480" w:firstLineChars="200"/>
        <w:rPr>
          <w:rFonts w:hAnsi="宋体"/>
          <w:sz w:val="24"/>
        </w:rPr>
      </w:pPr>
      <w:r>
        <w:rPr>
          <w:rFonts w:hint="eastAsia" w:hAnsi="宋体"/>
          <w:sz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hAnsi="宋体"/>
          <w:sz w:val="24"/>
        </w:rPr>
      </w:pPr>
      <w:r>
        <w:rPr>
          <w:rFonts w:hint="eastAsia" w:hAnsi="宋体"/>
          <w:sz w:val="24"/>
        </w:rPr>
        <w:t xml:space="preserve">6.2.5 正常工作酬金增加额按下列方法确定： </w:t>
      </w:r>
    </w:p>
    <w:p>
      <w:pPr>
        <w:adjustRightInd w:val="0"/>
        <w:snapToGrid w:val="0"/>
        <w:spacing w:line="360" w:lineRule="auto"/>
        <w:ind w:firstLine="480"/>
        <w:rPr>
          <w:rFonts w:hAnsi="宋体"/>
          <w:sz w:val="24"/>
        </w:rPr>
      </w:pPr>
      <w:r>
        <w:rPr>
          <w:rFonts w:hint="eastAsia" w:hAnsi="宋体"/>
          <w:sz w:val="24"/>
        </w:rPr>
        <w:t>正常工作酬金增加额=工程投资额或建筑安装工程费增加额×正常工作酬金÷工程概算投资额（或建筑安装工程费）</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hAnsi="宋体"/>
          <w:b/>
          <w:sz w:val="24"/>
        </w:rPr>
      </w:pPr>
      <w:r>
        <w:rPr>
          <w:rFonts w:hint="eastAsia" w:hAnsi="宋体"/>
          <w:b/>
          <w:bCs/>
          <w:sz w:val="24"/>
        </w:rPr>
        <w:t>7. 争议解决</w:t>
      </w:r>
    </w:p>
    <w:p>
      <w:pPr>
        <w:snapToGrid w:val="0"/>
        <w:spacing w:line="360" w:lineRule="auto"/>
        <w:ind w:firstLine="235" w:firstLineChars="98"/>
        <w:rPr>
          <w:rFonts w:hAnsi="宋体"/>
          <w:sz w:val="24"/>
        </w:rPr>
      </w:pPr>
      <w:r>
        <w:rPr>
          <w:rFonts w:hint="eastAsia" w:hAnsi="宋体"/>
          <w:sz w:val="24"/>
        </w:rPr>
        <w:t xml:space="preserve">7.2 </w:t>
      </w:r>
      <w:r>
        <w:rPr>
          <w:rFonts w:hint="eastAsia" w:hAnsi="宋体"/>
          <w:bCs/>
          <w:sz w:val="24"/>
        </w:rPr>
        <w:t>调解</w:t>
      </w:r>
    </w:p>
    <w:p>
      <w:pPr>
        <w:snapToGrid w:val="0"/>
        <w:spacing w:line="360" w:lineRule="auto"/>
        <w:ind w:firstLine="470" w:firstLineChars="196"/>
        <w:rPr>
          <w:rFonts w:hAnsi="宋体"/>
          <w:sz w:val="24"/>
        </w:rPr>
      </w:pPr>
      <w:r>
        <w:rPr>
          <w:rFonts w:hint="eastAsia" w:hAnsi="宋体"/>
          <w:sz w:val="24"/>
        </w:rPr>
        <w:t>本合同争议进行调解时，可提交进行调解。</w:t>
      </w:r>
    </w:p>
    <w:p>
      <w:pPr>
        <w:snapToGrid w:val="0"/>
        <w:spacing w:line="360" w:lineRule="auto"/>
        <w:ind w:firstLine="235" w:firstLineChars="98"/>
        <w:rPr>
          <w:rFonts w:hAnsi="宋体"/>
          <w:sz w:val="24"/>
        </w:rPr>
      </w:pPr>
      <w:r>
        <w:rPr>
          <w:rFonts w:hint="eastAsia" w:hAnsi="宋体"/>
          <w:sz w:val="24"/>
        </w:rPr>
        <w:t xml:space="preserve">7.3 </w:t>
      </w:r>
      <w:r>
        <w:rPr>
          <w:rFonts w:hint="eastAsia" w:hAnsi="宋体"/>
          <w:bCs/>
          <w:sz w:val="24"/>
        </w:rPr>
        <w:t>仲裁或诉讼</w:t>
      </w:r>
    </w:p>
    <w:p>
      <w:pPr>
        <w:adjustRightInd w:val="0"/>
        <w:snapToGrid w:val="0"/>
        <w:spacing w:line="360" w:lineRule="auto"/>
        <w:ind w:firstLine="480" w:firstLineChars="200"/>
        <w:rPr>
          <w:rFonts w:hAnsi="宋体"/>
          <w:sz w:val="24"/>
        </w:rPr>
      </w:pPr>
      <w:r>
        <w:rPr>
          <w:rFonts w:hint="eastAsia" w:hAnsi="宋体"/>
          <w:sz w:val="24"/>
        </w:rPr>
        <w:t>合同争议的最终解决方式为下列第种方式：</w:t>
      </w:r>
    </w:p>
    <w:p>
      <w:pPr>
        <w:adjustRightInd w:val="0"/>
        <w:snapToGrid w:val="0"/>
        <w:spacing w:line="360" w:lineRule="auto"/>
        <w:ind w:firstLine="480" w:firstLineChars="200"/>
        <w:rPr>
          <w:rFonts w:hAnsi="宋体"/>
          <w:sz w:val="24"/>
        </w:rPr>
      </w:pPr>
      <w:r>
        <w:rPr>
          <w:rFonts w:hint="eastAsia" w:hAnsi="宋体"/>
          <w:sz w:val="24"/>
        </w:rPr>
        <w:t>（1）提请仲裁委员会进行仲裁。</w:t>
      </w:r>
    </w:p>
    <w:p>
      <w:pPr>
        <w:adjustRightInd w:val="0"/>
        <w:snapToGrid w:val="0"/>
        <w:spacing w:line="360" w:lineRule="auto"/>
        <w:ind w:firstLine="480" w:firstLineChars="200"/>
        <w:rPr>
          <w:rFonts w:hAnsi="宋体"/>
          <w:sz w:val="24"/>
        </w:rPr>
      </w:pPr>
      <w:r>
        <w:rPr>
          <w:rFonts w:hint="eastAsia" w:hAnsi="宋体"/>
          <w:sz w:val="24"/>
        </w:rPr>
        <w:t>（2）向人民法院提起诉讼。</w:t>
      </w:r>
    </w:p>
    <w:p>
      <w:pPr>
        <w:adjustRightInd w:val="0"/>
        <w:snapToGrid w:val="0"/>
        <w:spacing w:line="360" w:lineRule="auto"/>
        <w:rPr>
          <w:rFonts w:hAnsi="宋体"/>
          <w:b/>
          <w:bCs/>
          <w:sz w:val="24"/>
        </w:rPr>
      </w:pPr>
      <w:r>
        <w:rPr>
          <w:rFonts w:hint="eastAsia" w:hAnsi="宋体"/>
          <w:b/>
          <w:bCs/>
          <w:sz w:val="24"/>
        </w:rPr>
        <w:t>8. 其他</w:t>
      </w:r>
    </w:p>
    <w:p>
      <w:pPr>
        <w:adjustRightInd w:val="0"/>
        <w:snapToGrid w:val="0"/>
        <w:spacing w:line="360" w:lineRule="auto"/>
        <w:rPr>
          <w:rFonts w:hAnsi="宋体"/>
          <w:bCs/>
          <w:sz w:val="24"/>
        </w:rPr>
      </w:pPr>
      <w:r>
        <w:rPr>
          <w:rFonts w:hint="eastAsia" w:hAnsi="宋体"/>
          <w:bCs/>
          <w:sz w:val="24"/>
        </w:rPr>
        <w:t>8.2 检测费用</w:t>
      </w:r>
    </w:p>
    <w:p>
      <w:pPr>
        <w:adjustRightInd w:val="0"/>
        <w:snapToGrid w:val="0"/>
        <w:spacing w:line="360" w:lineRule="auto"/>
        <w:rPr>
          <w:rFonts w:hAnsi="宋体"/>
          <w:bCs/>
          <w:sz w:val="24"/>
        </w:rPr>
      </w:pPr>
      <w:r>
        <w:rPr>
          <w:rFonts w:hint="eastAsia" w:hAnsi="宋体"/>
          <w:bCs/>
          <w:sz w:val="24"/>
        </w:rPr>
        <w:t xml:space="preserve">    委托人应在检测工作完成后天内支付检测费用。</w:t>
      </w:r>
    </w:p>
    <w:p>
      <w:pPr>
        <w:adjustRightInd w:val="0"/>
        <w:snapToGrid w:val="0"/>
        <w:spacing w:line="360" w:lineRule="auto"/>
        <w:rPr>
          <w:rFonts w:hAnsi="宋体"/>
          <w:bCs/>
          <w:sz w:val="24"/>
        </w:rPr>
      </w:pPr>
      <w:r>
        <w:rPr>
          <w:rFonts w:hint="eastAsia" w:hAnsi="宋体"/>
          <w:bCs/>
          <w:sz w:val="24"/>
        </w:rPr>
        <w:t xml:space="preserve">  8.3 咨询费用</w:t>
      </w:r>
    </w:p>
    <w:p>
      <w:pPr>
        <w:adjustRightInd w:val="0"/>
        <w:snapToGrid w:val="0"/>
        <w:spacing w:line="360" w:lineRule="auto"/>
        <w:rPr>
          <w:rFonts w:hAnsi="宋体"/>
          <w:bCs/>
          <w:sz w:val="24"/>
        </w:rPr>
      </w:pPr>
      <w:r>
        <w:rPr>
          <w:rFonts w:hint="eastAsia" w:hAnsi="宋体"/>
          <w:bCs/>
          <w:sz w:val="24"/>
        </w:rPr>
        <w:t xml:space="preserve">    委托人应在咨询工作完成后天内支付咨询费用。</w:t>
      </w:r>
    </w:p>
    <w:p>
      <w:pPr>
        <w:snapToGrid w:val="0"/>
        <w:spacing w:line="360" w:lineRule="auto"/>
        <w:ind w:firstLine="235" w:firstLineChars="98"/>
        <w:rPr>
          <w:rFonts w:hAnsi="宋体"/>
          <w:sz w:val="24"/>
        </w:rPr>
      </w:pPr>
      <w:r>
        <w:rPr>
          <w:rFonts w:hint="eastAsia" w:hAnsi="宋体"/>
          <w:sz w:val="24"/>
        </w:rPr>
        <w:t>8.4 奖励</w:t>
      </w:r>
    </w:p>
    <w:p>
      <w:pPr>
        <w:snapToGrid w:val="0"/>
        <w:spacing w:line="360" w:lineRule="auto"/>
        <w:ind w:firstLine="480" w:firstLineChars="200"/>
        <w:rPr>
          <w:rFonts w:hAnsi="宋体"/>
          <w:sz w:val="24"/>
        </w:rPr>
      </w:pPr>
      <w:r>
        <w:rPr>
          <w:rFonts w:hint="eastAsia" w:hAnsi="宋体"/>
          <w:sz w:val="24"/>
        </w:rPr>
        <w:t>合理化建议的奖励金额按下列方法确定为：</w:t>
      </w:r>
    </w:p>
    <w:p>
      <w:pPr>
        <w:snapToGrid w:val="0"/>
        <w:spacing w:line="360" w:lineRule="auto"/>
        <w:ind w:firstLine="480" w:firstLineChars="200"/>
        <w:rPr>
          <w:rFonts w:hAnsi="宋体"/>
          <w:sz w:val="24"/>
        </w:rPr>
      </w:pPr>
      <w:r>
        <w:rPr>
          <w:rFonts w:hint="eastAsia" w:hAnsi="宋体"/>
          <w:sz w:val="24"/>
        </w:rPr>
        <w:t>奖励金额＝工程投资节省额×奖励金额的比率；</w:t>
      </w:r>
    </w:p>
    <w:p>
      <w:pPr>
        <w:snapToGrid w:val="0"/>
        <w:spacing w:line="360" w:lineRule="auto"/>
        <w:ind w:firstLine="480" w:firstLineChars="200"/>
        <w:rPr>
          <w:rFonts w:hAnsi="宋体"/>
          <w:sz w:val="24"/>
        </w:rPr>
      </w:pPr>
      <w:r>
        <w:rPr>
          <w:rFonts w:hint="eastAsia" w:hAnsi="宋体"/>
          <w:sz w:val="24"/>
        </w:rPr>
        <w:t>奖励金额的比率为%。</w:t>
      </w:r>
    </w:p>
    <w:p>
      <w:pPr>
        <w:adjustRightInd w:val="0"/>
        <w:snapToGrid w:val="0"/>
        <w:spacing w:line="360" w:lineRule="auto"/>
        <w:ind w:firstLine="235" w:firstLineChars="98"/>
        <w:rPr>
          <w:rFonts w:hAnsi="宋体"/>
          <w:sz w:val="24"/>
        </w:rPr>
      </w:pPr>
      <w:r>
        <w:rPr>
          <w:rFonts w:hint="eastAsia" w:hAnsi="宋体"/>
          <w:sz w:val="24"/>
        </w:rPr>
        <w:t>8.6 保密</w:t>
      </w:r>
    </w:p>
    <w:p>
      <w:pPr>
        <w:adjustRightInd w:val="0"/>
        <w:snapToGrid w:val="0"/>
        <w:spacing w:line="360" w:lineRule="auto"/>
        <w:ind w:firstLine="480" w:firstLineChars="200"/>
        <w:rPr>
          <w:rFonts w:hAnsi="宋体"/>
          <w:sz w:val="24"/>
          <w:u w:val="single"/>
        </w:rPr>
      </w:pPr>
      <w:r>
        <w:rPr>
          <w:rFonts w:hint="eastAsia" w:hAnsi="宋体"/>
          <w:sz w:val="24"/>
        </w:rPr>
        <w:t>委托人申明的保密事项和期限：。</w:t>
      </w:r>
    </w:p>
    <w:p>
      <w:pPr>
        <w:adjustRightInd w:val="0"/>
        <w:snapToGrid w:val="0"/>
        <w:spacing w:line="360" w:lineRule="auto"/>
        <w:ind w:firstLine="480" w:firstLineChars="200"/>
        <w:rPr>
          <w:rFonts w:hAnsi="宋体"/>
          <w:sz w:val="24"/>
          <w:u w:val="single"/>
        </w:rPr>
      </w:pPr>
      <w:r>
        <w:rPr>
          <w:rFonts w:hint="eastAsia" w:hAnsi="宋体"/>
          <w:sz w:val="24"/>
        </w:rPr>
        <w:t>监理人申明的保密事项和期限：。</w:t>
      </w:r>
    </w:p>
    <w:p>
      <w:pPr>
        <w:adjustRightInd w:val="0"/>
        <w:snapToGrid w:val="0"/>
        <w:spacing w:line="360" w:lineRule="auto"/>
        <w:ind w:firstLine="480" w:firstLineChars="200"/>
        <w:rPr>
          <w:rFonts w:hAnsi="宋体"/>
          <w:sz w:val="24"/>
          <w:u w:val="single"/>
        </w:rPr>
      </w:pPr>
      <w:r>
        <w:rPr>
          <w:rFonts w:hint="eastAsia" w:hAnsi="宋体"/>
          <w:sz w:val="24"/>
        </w:rPr>
        <w:t>第三方申明的保密事项和期限：。</w:t>
      </w:r>
    </w:p>
    <w:p>
      <w:pPr>
        <w:snapToGrid w:val="0"/>
        <w:spacing w:line="360" w:lineRule="auto"/>
        <w:ind w:firstLine="235" w:firstLineChars="98"/>
        <w:rPr>
          <w:rFonts w:hAnsi="宋体"/>
          <w:bCs/>
          <w:sz w:val="24"/>
        </w:rPr>
      </w:pPr>
      <w:r>
        <w:rPr>
          <w:rFonts w:hint="eastAsia" w:hAnsi="宋体"/>
          <w:sz w:val="24"/>
        </w:rPr>
        <w:t>8.8</w:t>
      </w:r>
      <w:r>
        <w:rPr>
          <w:rFonts w:hint="eastAsia" w:hAnsi="宋体"/>
          <w:bCs/>
          <w:sz w:val="24"/>
        </w:rPr>
        <w:t>著作权</w:t>
      </w:r>
    </w:p>
    <w:p>
      <w:pPr>
        <w:snapToGrid w:val="0"/>
        <w:spacing w:line="360" w:lineRule="auto"/>
        <w:ind w:firstLine="480" w:firstLineChars="200"/>
        <w:rPr>
          <w:rFonts w:hAnsi="宋体"/>
          <w:sz w:val="24"/>
        </w:rPr>
      </w:pPr>
      <w:r>
        <w:rPr>
          <w:rFonts w:hint="eastAsia" w:hAnsi="宋体"/>
          <w:sz w:val="24"/>
        </w:rPr>
        <w:t>监理人在本合同履行期间及本合同终止后两年内出版涉及本工程的有关监理与相关服务的资料的限制条件：</w:t>
      </w:r>
    </w:p>
    <w:p>
      <w:pPr>
        <w:adjustRightInd w:val="0"/>
        <w:snapToGrid w:val="0"/>
        <w:spacing w:beforeLines="50" w:afterLines="50" w:line="360" w:lineRule="auto"/>
        <w:rPr>
          <w:rFonts w:hAnsi="宋体"/>
          <w:sz w:val="24"/>
          <w:u w:val="single"/>
        </w:rPr>
      </w:pPr>
    </w:p>
    <w:p>
      <w:pPr>
        <w:adjustRightInd w:val="0"/>
        <w:snapToGrid w:val="0"/>
        <w:spacing w:beforeLines="50" w:afterLines="50" w:line="360" w:lineRule="auto"/>
        <w:rPr>
          <w:rFonts w:hAnsi="宋体"/>
          <w:sz w:val="24"/>
        </w:rPr>
      </w:pPr>
      <w:r>
        <w:rPr>
          <w:rFonts w:hint="eastAsia" w:hAnsi="宋体"/>
          <w:sz w:val="24"/>
        </w:rPr>
        <w:t>。</w:t>
      </w:r>
    </w:p>
    <w:p>
      <w:pPr>
        <w:adjustRightInd w:val="0"/>
        <w:snapToGrid w:val="0"/>
        <w:spacing w:beforeLines="50" w:afterLines="50" w:line="360" w:lineRule="auto"/>
        <w:ind w:firstLine="240" w:firstLineChars="100"/>
        <w:rPr>
          <w:rFonts w:hAnsi="宋体"/>
          <w:sz w:val="24"/>
        </w:rPr>
      </w:pPr>
      <w:r>
        <w:rPr>
          <w:rFonts w:hint="eastAsia" w:hAnsi="宋体"/>
          <w:sz w:val="24"/>
        </w:rPr>
        <w:t>9. 补充条款</w:t>
      </w:r>
    </w:p>
    <w:p>
      <w:pPr>
        <w:adjustRightInd w:val="0"/>
        <w:snapToGrid w:val="0"/>
        <w:spacing w:beforeLines="50" w:afterLines="50" w:line="360" w:lineRule="auto"/>
        <w:rPr>
          <w:rFonts w:hAnsi="宋体"/>
          <w:sz w:val="24"/>
          <w:u w:val="single"/>
        </w:rPr>
      </w:pPr>
    </w:p>
    <w:p>
      <w:pPr>
        <w:adjustRightInd w:val="0"/>
        <w:snapToGrid w:val="0"/>
        <w:spacing w:beforeLines="50" w:afterLines="50" w:line="360" w:lineRule="auto"/>
        <w:rPr>
          <w:rFonts w:hAnsi="宋体"/>
          <w:sz w:val="24"/>
        </w:rPr>
      </w:pPr>
      <w:r>
        <w:rPr>
          <w:rFonts w:hint="eastAsia" w:hAnsi="宋体"/>
          <w:sz w:val="24"/>
        </w:rPr>
        <w:t>。</w:t>
      </w:r>
    </w:p>
    <w:p>
      <w:pPr>
        <w:pageBreakBefore/>
        <w:spacing w:line="360" w:lineRule="auto"/>
        <w:jc w:val="center"/>
        <w:rPr>
          <w:rFonts w:hAnsi="宋体"/>
          <w:b/>
          <w:bCs/>
          <w:sz w:val="24"/>
        </w:rPr>
      </w:pPr>
      <w:r>
        <w:rPr>
          <w:rFonts w:hint="eastAsia" w:hAnsi="宋体"/>
          <w:b/>
          <w:bCs/>
          <w:sz w:val="24"/>
        </w:rPr>
        <w:t>附录A  相关服务的范围和内容</w:t>
      </w:r>
    </w:p>
    <w:p>
      <w:pPr>
        <w:snapToGrid w:val="0"/>
        <w:spacing w:beforeLines="50" w:afterLines="50" w:line="360" w:lineRule="auto"/>
        <w:ind w:firstLine="960" w:firstLineChars="400"/>
        <w:rPr>
          <w:rFonts w:hAnsi="宋体"/>
          <w:sz w:val="24"/>
        </w:rPr>
      </w:pPr>
      <w:r>
        <w:rPr>
          <w:rFonts w:hint="eastAsia" w:hAnsi="宋体"/>
          <w:sz w:val="24"/>
        </w:rPr>
        <w:t>A-1 勘察阶段：</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960" w:firstLineChars="400"/>
        <w:rPr>
          <w:rFonts w:hAnsi="宋体"/>
          <w:sz w:val="24"/>
        </w:rPr>
      </w:pPr>
      <w:r>
        <w:rPr>
          <w:rFonts w:hint="eastAsia" w:hAnsi="宋体"/>
          <w:sz w:val="24"/>
        </w:rPr>
        <w:t>A-2 设计阶段：</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960" w:firstLineChars="400"/>
        <w:rPr>
          <w:rFonts w:hAnsi="宋体"/>
          <w:sz w:val="24"/>
        </w:rPr>
      </w:pPr>
      <w:r>
        <w:rPr>
          <w:rFonts w:hint="eastAsia" w:hAnsi="宋体"/>
          <w:sz w:val="24"/>
        </w:rPr>
        <w:t>A-3 保修阶段：</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960" w:firstLineChars="400"/>
        <w:rPr>
          <w:rFonts w:hAnsi="宋体"/>
          <w:sz w:val="24"/>
          <w:u w:val="single"/>
        </w:rPr>
      </w:pPr>
      <w:r>
        <w:rPr>
          <w:rFonts w:hint="eastAsia" w:hAnsi="宋体"/>
          <w:sz w:val="24"/>
        </w:rPr>
        <w:t>A-4 其他（专业技术咨询、外部协调工作等）：</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480" w:firstLineChars="200"/>
        <w:rPr>
          <w:rFonts w:hAnsi="宋体"/>
          <w:sz w:val="24"/>
        </w:rPr>
      </w:pPr>
    </w:p>
    <w:p>
      <w:pPr>
        <w:spacing w:line="360" w:lineRule="auto"/>
        <w:rPr>
          <w:rFonts w:hAnsi="宋体"/>
          <w:bCs/>
          <w:sz w:val="24"/>
        </w:rPr>
      </w:pPr>
    </w:p>
    <w:p>
      <w:pPr>
        <w:pageBreakBefore/>
        <w:spacing w:line="360" w:lineRule="auto"/>
        <w:jc w:val="center"/>
        <w:rPr>
          <w:rFonts w:hAnsi="宋体"/>
          <w:b/>
          <w:bCs/>
          <w:sz w:val="24"/>
        </w:rPr>
      </w:pPr>
      <w:r>
        <w:rPr>
          <w:rFonts w:hint="eastAsia" w:hAnsi="宋体"/>
          <w:b/>
          <w:bCs/>
          <w:sz w:val="24"/>
        </w:rPr>
        <w:t>附录B  委托人派遣的人员和提供的房屋、资料、设备</w:t>
      </w:r>
    </w:p>
    <w:p>
      <w:pPr>
        <w:spacing w:beforeLines="50" w:line="360" w:lineRule="auto"/>
        <w:rPr>
          <w:rFonts w:hAnsi="宋体"/>
          <w:b/>
          <w:sz w:val="24"/>
        </w:rPr>
      </w:pPr>
      <w:r>
        <w:rPr>
          <w:rFonts w:hint="eastAsia" w:hAnsi="宋体"/>
          <w:b/>
          <w:sz w:val="24"/>
        </w:rPr>
        <w:t>B-1  委托人派遣的人员</w:t>
      </w:r>
    </w:p>
    <w:tbl>
      <w:tblPr>
        <w:tblStyle w:val="38"/>
        <w:tblpPr w:leftFromText="180" w:rightFromText="180" w:vertAnchor="text" w:horzAnchor="margin" w:tblpXSpec="center" w:tblpY="140"/>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17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工作要求</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 xml:space="preserve">1. 工程技术人员 </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辅助工作人员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3. 其他人员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bl>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r>
        <w:rPr>
          <w:rFonts w:hint="eastAsia" w:hAnsi="宋体"/>
          <w:b/>
          <w:sz w:val="24"/>
        </w:rPr>
        <w:t>B-2  委托人提供的房屋</w:t>
      </w:r>
    </w:p>
    <w:tbl>
      <w:tblPr>
        <w:tblStyle w:val="38"/>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面积</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1. 办公用房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生活用房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dstrike/>
                <w:sz w:val="24"/>
              </w:rPr>
            </w:pPr>
            <w:r>
              <w:rPr>
                <w:rFonts w:hint="eastAsia" w:hAnsi="宋体"/>
                <w:sz w:val="24"/>
              </w:rPr>
              <w:t>3. 试验用房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4. 样品用房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bl>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r>
        <w:rPr>
          <w:rFonts w:hint="eastAsia" w:hAnsi="宋体"/>
          <w:b/>
          <w:sz w:val="24"/>
        </w:rPr>
        <w:t>B-3  委托人提供的资料</w:t>
      </w:r>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份数</w:t>
            </w:r>
          </w:p>
        </w:tc>
        <w:tc>
          <w:tcPr>
            <w:tcW w:w="214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c>
          <w:tcPr>
            <w:tcW w:w="2082"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1. 工程立项文件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工程勘察文件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3. 工程设计及施工图纸</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4. 工程承包合同及其他相关合同</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5. 施工许可文件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6. 其他文件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r>
    </w:tbl>
    <w:p>
      <w:pPr>
        <w:spacing w:beforeLines="50" w:line="360" w:lineRule="auto"/>
        <w:rPr>
          <w:rFonts w:hAnsi="宋体"/>
          <w:b/>
          <w:sz w:val="24"/>
        </w:rPr>
      </w:pPr>
    </w:p>
    <w:p>
      <w:pPr>
        <w:spacing w:beforeLines="50" w:line="360" w:lineRule="auto"/>
        <w:rPr>
          <w:rFonts w:hAnsi="宋体"/>
          <w:b/>
          <w:sz w:val="24"/>
        </w:rPr>
      </w:pPr>
      <w:r>
        <w:rPr>
          <w:rFonts w:hint="eastAsia" w:hAnsi="宋体"/>
          <w:b/>
          <w:sz w:val="24"/>
        </w:rPr>
        <w:t>B-4 委托人提供的设备</w:t>
      </w:r>
    </w:p>
    <w:tbl>
      <w:tblPr>
        <w:tblStyle w:val="38"/>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1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型号与规格</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1. 通讯设备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办公设备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3. 交通工具</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4. 检测和试验设备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bl>
    <w:p>
      <w:pPr>
        <w:spacing w:line="360" w:lineRule="auto"/>
        <w:jc w:val="center"/>
        <w:rPr>
          <w:rFonts w:hAnsi="宋体" w:cs="宋体"/>
          <w:b/>
          <w:sz w:val="24"/>
        </w:rPr>
      </w:pPr>
      <w:r>
        <w:rPr>
          <w:rFonts w:hint="eastAsia" w:hAnsi="宋体" w:cs="宋体"/>
          <w:b/>
          <w:sz w:val="24"/>
        </w:rPr>
        <w:br w:type="page"/>
      </w: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b/>
          <w:sz w:val="32"/>
          <w:szCs w:val="32"/>
        </w:rPr>
      </w:pPr>
      <w:r>
        <w:rPr>
          <w:rFonts w:hint="eastAsia"/>
          <w:b/>
          <w:sz w:val="32"/>
          <w:szCs w:val="32"/>
        </w:rPr>
        <w:t>第五章  投标文件格式</w:t>
      </w:r>
      <w:bookmarkEnd w:id="19"/>
      <w:bookmarkEnd w:id="20"/>
      <w:bookmarkEnd w:id="21"/>
      <w:bookmarkEnd w:id="22"/>
    </w:p>
    <w:p>
      <w:pPr>
        <w:spacing w:line="360" w:lineRule="auto"/>
        <w:jc w:val="right"/>
        <w:rPr>
          <w:rFonts w:hAnsi="宋体"/>
          <w:b/>
          <w:sz w:val="28"/>
          <w:szCs w:val="28"/>
        </w:rPr>
      </w:pPr>
    </w:p>
    <w:p>
      <w:pPr>
        <w:pStyle w:val="2"/>
        <w:ind w:firstLine="340"/>
      </w:pPr>
      <w:r>
        <w:br w:type="page"/>
      </w:r>
    </w:p>
    <w:p>
      <w:pPr>
        <w:spacing w:line="360" w:lineRule="auto"/>
        <w:jc w:val="right"/>
        <w:rPr>
          <w:rFonts w:hAnsi="宋体"/>
          <w:b/>
          <w:sz w:val="28"/>
          <w:szCs w:val="28"/>
        </w:rPr>
      </w:pPr>
      <w:r>
        <w:rPr>
          <w:rFonts w:hint="eastAsia" w:hAnsi="宋体"/>
          <w:b/>
          <w:sz w:val="28"/>
          <w:szCs w:val="28"/>
        </w:rPr>
        <w:t>正本（副本）</w:t>
      </w:r>
    </w:p>
    <w:p>
      <w:pPr>
        <w:tabs>
          <w:tab w:val="center" w:pos="4739"/>
        </w:tabs>
        <w:jc w:val="center"/>
        <w:rPr>
          <w:rFonts w:ascii="黑体" w:eastAsia="黑体"/>
          <w:b/>
          <w:sz w:val="36"/>
          <w:szCs w:val="36"/>
          <w:u w:val="single"/>
        </w:rPr>
      </w:pPr>
    </w:p>
    <w:p>
      <w:pPr>
        <w:tabs>
          <w:tab w:val="center" w:pos="4739"/>
        </w:tabs>
        <w:jc w:val="center"/>
        <w:rPr>
          <w:rFonts w:ascii="黑体" w:eastAsia="黑体"/>
          <w:b/>
          <w:sz w:val="36"/>
          <w:szCs w:val="36"/>
          <w:u w:val="single"/>
        </w:rPr>
      </w:pPr>
      <w:r>
        <w:rPr>
          <w:rFonts w:hint="eastAsia" w:ascii="黑体" w:eastAsia="黑体"/>
          <w:b/>
          <w:sz w:val="36"/>
          <w:szCs w:val="36"/>
          <w:u w:val="single"/>
        </w:rPr>
        <w:t xml:space="preserve">         (项目名称) </w:t>
      </w:r>
      <w:r>
        <w:rPr>
          <w:rFonts w:hint="eastAsia" w:ascii="黑体" w:eastAsia="黑体"/>
          <w:b/>
          <w:sz w:val="36"/>
          <w:szCs w:val="36"/>
          <w:u w:val="single"/>
          <w:lang w:val="en-US" w:eastAsia="zh-CN"/>
        </w:rPr>
        <w:t xml:space="preserve">  标段</w:t>
      </w:r>
      <w:r>
        <w:rPr>
          <w:rFonts w:hint="eastAsia" w:ascii="黑体" w:eastAsia="黑体"/>
          <w:b/>
          <w:sz w:val="36"/>
          <w:szCs w:val="36"/>
          <w:u w:val="single"/>
        </w:rPr>
        <w:t xml:space="preserve">  </w:t>
      </w:r>
    </w:p>
    <w:p>
      <w:pPr>
        <w:spacing w:line="360" w:lineRule="auto"/>
        <w:jc w:val="center"/>
        <w:rPr>
          <w:rFonts w:hAnsi="宋体"/>
          <w:b/>
          <w:sz w:val="48"/>
          <w:szCs w:val="48"/>
        </w:rPr>
      </w:pPr>
    </w:p>
    <w:p>
      <w:pPr>
        <w:spacing w:line="360" w:lineRule="auto"/>
        <w:jc w:val="center"/>
        <w:rPr>
          <w:rFonts w:hAnsi="宋体"/>
          <w:b/>
          <w:sz w:val="48"/>
          <w:szCs w:val="48"/>
        </w:rPr>
      </w:pPr>
    </w:p>
    <w:p>
      <w:pPr>
        <w:spacing w:line="360" w:lineRule="auto"/>
        <w:jc w:val="center"/>
        <w:rPr>
          <w:rFonts w:hAnsi="宋体"/>
          <w:b/>
          <w:sz w:val="48"/>
          <w:szCs w:val="48"/>
        </w:rPr>
      </w:pPr>
    </w:p>
    <w:p>
      <w:pPr>
        <w:spacing w:line="360" w:lineRule="auto"/>
        <w:jc w:val="center"/>
        <w:rPr>
          <w:rFonts w:hAnsi="宋体"/>
          <w:b/>
          <w:spacing w:val="60"/>
          <w:sz w:val="72"/>
          <w:szCs w:val="72"/>
        </w:rPr>
      </w:pPr>
      <w:r>
        <w:rPr>
          <w:rFonts w:hint="eastAsia" w:hAnsi="宋体"/>
          <w:b/>
          <w:spacing w:val="60"/>
          <w:sz w:val="72"/>
          <w:szCs w:val="72"/>
        </w:rPr>
        <w:t>投标文件</w:t>
      </w:r>
    </w:p>
    <w:p>
      <w:pPr>
        <w:spacing w:line="360" w:lineRule="auto"/>
        <w:jc w:val="center"/>
        <w:rPr>
          <w:rFonts w:hAnsi="宋体"/>
          <w:b/>
          <w:sz w:val="30"/>
          <w:szCs w:val="30"/>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pStyle w:val="2"/>
        <w:ind w:firstLine="340"/>
      </w:pPr>
    </w:p>
    <w:p>
      <w:pPr>
        <w:pStyle w:val="2"/>
        <w:ind w:firstLine="340"/>
      </w:pPr>
    </w:p>
    <w:p>
      <w:pPr>
        <w:pStyle w:val="2"/>
        <w:ind w:firstLine="340"/>
      </w:pPr>
    </w:p>
    <w:p>
      <w:pPr>
        <w:spacing w:line="360" w:lineRule="auto"/>
        <w:rPr>
          <w:rFonts w:hAnsi="宋体"/>
          <w:b/>
          <w:sz w:val="36"/>
          <w:szCs w:val="36"/>
        </w:rPr>
      </w:pPr>
    </w:p>
    <w:p>
      <w:pPr>
        <w:spacing w:line="360" w:lineRule="auto"/>
        <w:ind w:firstLine="900" w:firstLineChars="249"/>
        <w:rPr>
          <w:rFonts w:hAnsi="宋体"/>
          <w:sz w:val="36"/>
          <w:szCs w:val="36"/>
        </w:rPr>
      </w:pPr>
      <w:r>
        <w:rPr>
          <w:rFonts w:hint="eastAsia" w:hAnsi="宋体"/>
          <w:b/>
          <w:sz w:val="36"/>
          <w:szCs w:val="36"/>
        </w:rPr>
        <w:t>投 标 单 位：</w:t>
      </w:r>
      <w:r>
        <w:rPr>
          <w:rFonts w:hint="eastAsia" w:hAnsi="宋体"/>
          <w:sz w:val="36"/>
          <w:szCs w:val="36"/>
        </w:rPr>
        <w:t>（盖章）</w:t>
      </w:r>
    </w:p>
    <w:p>
      <w:pPr>
        <w:spacing w:line="360" w:lineRule="auto"/>
        <w:ind w:firstLine="800" w:firstLineChars="249"/>
        <w:rPr>
          <w:rFonts w:hAnsi="宋体"/>
          <w:sz w:val="36"/>
          <w:szCs w:val="36"/>
        </w:rPr>
      </w:pPr>
      <w:r>
        <w:rPr>
          <w:rFonts w:hint="eastAsia" w:hAnsi="宋体" w:cs="宋体"/>
          <w:b/>
          <w:sz w:val="32"/>
        </w:rPr>
        <w:t>法定代表人或其委托代理人</w:t>
      </w:r>
      <w:r>
        <w:rPr>
          <w:rFonts w:hint="eastAsia" w:hAnsi="宋体"/>
          <w:b/>
          <w:sz w:val="36"/>
          <w:szCs w:val="36"/>
        </w:rPr>
        <w:t>：</w:t>
      </w:r>
      <w:r>
        <w:rPr>
          <w:rFonts w:hint="eastAsia" w:hAnsi="宋体"/>
          <w:sz w:val="36"/>
          <w:szCs w:val="36"/>
        </w:rPr>
        <w:t>（签字）</w:t>
      </w:r>
    </w:p>
    <w:p>
      <w:pPr>
        <w:spacing w:line="360" w:lineRule="auto"/>
        <w:ind w:firstLine="2707" w:firstLineChars="749"/>
        <w:rPr>
          <w:rFonts w:hAnsi="宋体"/>
          <w:b/>
          <w:sz w:val="36"/>
          <w:szCs w:val="36"/>
        </w:rPr>
      </w:pPr>
      <w:r>
        <w:rPr>
          <w:rFonts w:hint="eastAsia" w:hAnsi="宋体"/>
          <w:b/>
          <w:sz w:val="36"/>
          <w:szCs w:val="36"/>
        </w:rPr>
        <w:t>日 期：年  月  日</w:t>
      </w:r>
    </w:p>
    <w:p>
      <w:pPr>
        <w:spacing w:line="360" w:lineRule="auto"/>
        <w:jc w:val="center"/>
        <w:rPr>
          <w:rFonts w:hAnsi="宋体"/>
          <w:b/>
          <w:sz w:val="44"/>
          <w:szCs w:val="44"/>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目   录</w:t>
      </w:r>
    </w:p>
    <w:p>
      <w:pPr>
        <w:autoSpaceDE w:val="0"/>
        <w:autoSpaceDN w:val="0"/>
        <w:adjustRightInd w:val="0"/>
        <w:spacing w:line="360" w:lineRule="auto"/>
        <w:jc w:val="left"/>
        <w:rPr>
          <w:rFonts w:hAnsi="宋体"/>
          <w:b/>
          <w:sz w:val="36"/>
          <w:szCs w:val="36"/>
        </w:rPr>
      </w:pPr>
      <w:r>
        <w:rPr>
          <w:rFonts w:hint="eastAsia" w:hAnsi="宋体"/>
          <w:b/>
          <w:sz w:val="36"/>
          <w:szCs w:val="36"/>
        </w:rPr>
        <w:t>一、商务部分</w:t>
      </w:r>
    </w:p>
    <w:p>
      <w:pPr>
        <w:autoSpaceDE w:val="0"/>
        <w:autoSpaceDN w:val="0"/>
        <w:adjustRightInd w:val="0"/>
        <w:spacing w:line="360" w:lineRule="auto"/>
        <w:ind w:firstLine="480" w:firstLineChars="200"/>
        <w:jc w:val="left"/>
        <w:rPr>
          <w:rFonts w:hAnsi="宋体"/>
          <w:sz w:val="24"/>
        </w:rPr>
      </w:pPr>
      <w:r>
        <w:rPr>
          <w:rFonts w:hint="eastAsia" w:hAnsi="宋体"/>
          <w:sz w:val="24"/>
        </w:rPr>
        <w:t>一、投标函及投标函附录</w:t>
      </w:r>
    </w:p>
    <w:p>
      <w:pPr>
        <w:autoSpaceDE w:val="0"/>
        <w:autoSpaceDN w:val="0"/>
        <w:adjustRightInd w:val="0"/>
        <w:spacing w:line="360" w:lineRule="auto"/>
        <w:jc w:val="left"/>
        <w:rPr>
          <w:rFonts w:hAnsi="宋体"/>
          <w:sz w:val="24"/>
        </w:rPr>
      </w:pPr>
      <w:r>
        <w:rPr>
          <w:rFonts w:hint="eastAsia" w:hAnsi="宋体"/>
          <w:sz w:val="24"/>
        </w:rPr>
        <w:t xml:space="preserve">       （一）投 标 函</w:t>
      </w:r>
    </w:p>
    <w:p>
      <w:pPr>
        <w:autoSpaceDE w:val="0"/>
        <w:autoSpaceDN w:val="0"/>
        <w:adjustRightInd w:val="0"/>
        <w:spacing w:line="360" w:lineRule="auto"/>
        <w:jc w:val="left"/>
        <w:rPr>
          <w:rFonts w:hAnsi="宋体"/>
          <w:sz w:val="24"/>
        </w:rPr>
      </w:pPr>
      <w:r>
        <w:rPr>
          <w:rFonts w:hint="eastAsia" w:hAnsi="宋体"/>
          <w:sz w:val="24"/>
        </w:rPr>
        <w:t xml:space="preserve">       （二）投标函附录</w:t>
      </w:r>
    </w:p>
    <w:p>
      <w:pPr>
        <w:autoSpaceDE w:val="0"/>
        <w:autoSpaceDN w:val="0"/>
        <w:adjustRightInd w:val="0"/>
        <w:spacing w:line="360" w:lineRule="auto"/>
        <w:jc w:val="left"/>
        <w:rPr>
          <w:rFonts w:hAnsi="宋体"/>
          <w:sz w:val="24"/>
        </w:rPr>
      </w:pPr>
      <w:r>
        <w:rPr>
          <w:rFonts w:hint="eastAsia" w:hAnsi="宋体"/>
          <w:sz w:val="24"/>
        </w:rPr>
        <w:t xml:space="preserve">    二、法定代表人身份证明和附有法定代表人身份证明的授权委托书及法人承诺书；</w:t>
      </w:r>
    </w:p>
    <w:p>
      <w:pPr>
        <w:autoSpaceDE w:val="0"/>
        <w:autoSpaceDN w:val="0"/>
        <w:adjustRightInd w:val="0"/>
        <w:spacing w:line="360" w:lineRule="auto"/>
        <w:outlineLvl w:val="0"/>
        <w:rPr>
          <w:rFonts w:hAnsi="宋体"/>
          <w:sz w:val="24"/>
        </w:rPr>
      </w:pPr>
      <w:r>
        <w:rPr>
          <w:rFonts w:hint="eastAsia" w:hAnsi="宋体"/>
          <w:sz w:val="24"/>
        </w:rPr>
        <w:t xml:space="preserve">       （一）法定代表人身份证明 </w:t>
      </w:r>
    </w:p>
    <w:p>
      <w:pPr>
        <w:autoSpaceDE w:val="0"/>
        <w:autoSpaceDN w:val="0"/>
        <w:adjustRightInd w:val="0"/>
        <w:spacing w:line="360" w:lineRule="auto"/>
        <w:outlineLvl w:val="0"/>
        <w:rPr>
          <w:rFonts w:hAnsi="宋体"/>
          <w:sz w:val="24"/>
        </w:rPr>
      </w:pPr>
      <w:r>
        <w:rPr>
          <w:rFonts w:hint="eastAsia" w:hAnsi="宋体"/>
          <w:sz w:val="24"/>
        </w:rPr>
        <w:t xml:space="preserve">       （二）授权委托书</w:t>
      </w:r>
    </w:p>
    <w:p>
      <w:pPr>
        <w:autoSpaceDE w:val="0"/>
        <w:autoSpaceDN w:val="0"/>
        <w:adjustRightInd w:val="0"/>
        <w:spacing w:line="360" w:lineRule="auto"/>
        <w:outlineLvl w:val="0"/>
        <w:rPr>
          <w:rFonts w:hAnsi="宋体"/>
          <w:sz w:val="24"/>
        </w:rPr>
      </w:pPr>
      <w:r>
        <w:rPr>
          <w:rFonts w:hint="eastAsia" w:hAnsi="宋体"/>
          <w:sz w:val="24"/>
        </w:rPr>
        <w:t xml:space="preserve">       （三）项目总监承诺书</w:t>
      </w:r>
    </w:p>
    <w:p>
      <w:pPr>
        <w:autoSpaceDE w:val="0"/>
        <w:autoSpaceDN w:val="0"/>
        <w:adjustRightInd w:val="0"/>
        <w:spacing w:line="360" w:lineRule="auto"/>
        <w:jc w:val="left"/>
        <w:rPr>
          <w:rFonts w:hAnsi="宋体"/>
          <w:sz w:val="24"/>
        </w:rPr>
      </w:pPr>
      <w:r>
        <w:rPr>
          <w:rFonts w:hint="eastAsia" w:hAnsi="宋体"/>
          <w:sz w:val="24"/>
        </w:rPr>
        <w:t xml:space="preserve">    三、投标保证金；</w:t>
      </w:r>
    </w:p>
    <w:p>
      <w:pPr>
        <w:autoSpaceDE w:val="0"/>
        <w:autoSpaceDN w:val="0"/>
        <w:adjustRightInd w:val="0"/>
        <w:spacing w:line="360" w:lineRule="auto"/>
        <w:jc w:val="left"/>
        <w:rPr>
          <w:rFonts w:hAnsi="宋体"/>
          <w:sz w:val="24"/>
        </w:rPr>
      </w:pPr>
      <w:r>
        <w:rPr>
          <w:rFonts w:hint="eastAsia" w:hAnsi="宋体"/>
          <w:sz w:val="24"/>
        </w:rPr>
        <w:t xml:space="preserve">    四、监理单位综合情况；</w:t>
      </w:r>
    </w:p>
    <w:p>
      <w:pPr>
        <w:autoSpaceDE w:val="0"/>
        <w:autoSpaceDN w:val="0"/>
        <w:adjustRightInd w:val="0"/>
        <w:spacing w:line="360" w:lineRule="auto"/>
        <w:jc w:val="left"/>
        <w:rPr>
          <w:rFonts w:hAnsi="宋体"/>
          <w:sz w:val="24"/>
        </w:rPr>
      </w:pPr>
      <w:r>
        <w:rPr>
          <w:rFonts w:hint="eastAsia" w:hAnsi="宋体"/>
          <w:sz w:val="24"/>
        </w:rPr>
        <w:t xml:space="preserve">    五、拟派本项目监理机构及主要人员；</w:t>
      </w:r>
    </w:p>
    <w:p>
      <w:pPr>
        <w:autoSpaceDE w:val="0"/>
        <w:autoSpaceDN w:val="0"/>
        <w:adjustRightInd w:val="0"/>
        <w:spacing w:line="360" w:lineRule="auto"/>
        <w:jc w:val="left"/>
        <w:rPr>
          <w:rFonts w:hAnsi="宋体"/>
          <w:sz w:val="24"/>
        </w:rPr>
      </w:pPr>
      <w:r>
        <w:rPr>
          <w:rFonts w:hint="eastAsia" w:hAnsi="宋体"/>
          <w:sz w:val="24"/>
        </w:rPr>
        <w:t xml:space="preserve">    六、拟派本项目总监理工程师；</w:t>
      </w:r>
    </w:p>
    <w:p>
      <w:pPr>
        <w:autoSpaceDE w:val="0"/>
        <w:autoSpaceDN w:val="0"/>
        <w:adjustRightInd w:val="0"/>
        <w:spacing w:line="360" w:lineRule="auto"/>
        <w:jc w:val="left"/>
        <w:rPr>
          <w:rFonts w:hAnsi="宋体"/>
          <w:sz w:val="24"/>
        </w:rPr>
      </w:pPr>
      <w:r>
        <w:rPr>
          <w:rFonts w:hint="eastAsia" w:hAnsi="宋体"/>
          <w:sz w:val="24"/>
        </w:rPr>
        <w:t xml:space="preserve">    七、拟派本项目监理工程师；</w:t>
      </w:r>
    </w:p>
    <w:p>
      <w:pPr>
        <w:autoSpaceDE w:val="0"/>
        <w:autoSpaceDN w:val="0"/>
        <w:adjustRightInd w:val="0"/>
        <w:spacing w:line="360" w:lineRule="auto"/>
        <w:jc w:val="left"/>
        <w:rPr>
          <w:rFonts w:hAnsi="宋体"/>
          <w:sz w:val="24"/>
        </w:rPr>
      </w:pPr>
      <w:r>
        <w:rPr>
          <w:rFonts w:hint="eastAsia" w:hAnsi="宋体"/>
          <w:sz w:val="24"/>
        </w:rPr>
        <w:t xml:space="preserve">    八、服务承诺；</w:t>
      </w:r>
    </w:p>
    <w:p>
      <w:pPr>
        <w:autoSpaceDE w:val="0"/>
        <w:autoSpaceDN w:val="0"/>
        <w:adjustRightInd w:val="0"/>
        <w:spacing w:line="360" w:lineRule="auto"/>
        <w:jc w:val="left"/>
        <w:rPr>
          <w:rFonts w:hAnsi="宋体"/>
          <w:sz w:val="24"/>
        </w:rPr>
      </w:pPr>
      <w:r>
        <w:rPr>
          <w:rFonts w:hint="eastAsia" w:hAnsi="宋体"/>
          <w:sz w:val="24"/>
        </w:rPr>
        <w:t xml:space="preserve">    九、监理单位近三年已完成同类工程项目情况；</w:t>
      </w:r>
    </w:p>
    <w:p>
      <w:pPr>
        <w:autoSpaceDE w:val="0"/>
        <w:autoSpaceDN w:val="0"/>
        <w:adjustRightInd w:val="0"/>
        <w:spacing w:line="360" w:lineRule="auto"/>
        <w:jc w:val="left"/>
        <w:rPr>
          <w:rFonts w:hAnsi="宋体"/>
          <w:sz w:val="24"/>
        </w:rPr>
      </w:pPr>
      <w:r>
        <w:rPr>
          <w:rFonts w:hint="eastAsia" w:hAnsi="宋体"/>
          <w:sz w:val="24"/>
        </w:rPr>
        <w:t xml:space="preserve">    十、目前正在监理的工程项目；</w:t>
      </w:r>
    </w:p>
    <w:p>
      <w:pPr>
        <w:autoSpaceDE w:val="0"/>
        <w:autoSpaceDN w:val="0"/>
        <w:adjustRightInd w:val="0"/>
        <w:spacing w:line="360" w:lineRule="auto"/>
        <w:jc w:val="left"/>
        <w:rPr>
          <w:rFonts w:hAnsi="宋体"/>
          <w:sz w:val="24"/>
        </w:rPr>
      </w:pPr>
      <w:r>
        <w:rPr>
          <w:rFonts w:hint="eastAsia" w:hAnsi="宋体"/>
          <w:sz w:val="24"/>
        </w:rPr>
        <w:t xml:space="preserve">    十一、监理单位近三年获用得荣誉称号及质量认证情况；</w:t>
      </w:r>
    </w:p>
    <w:p>
      <w:pPr>
        <w:autoSpaceDE w:val="0"/>
        <w:autoSpaceDN w:val="0"/>
        <w:adjustRightInd w:val="0"/>
        <w:spacing w:line="360" w:lineRule="auto"/>
        <w:jc w:val="left"/>
        <w:rPr>
          <w:rFonts w:hAnsi="宋体"/>
          <w:sz w:val="24"/>
        </w:rPr>
      </w:pPr>
      <w:r>
        <w:rPr>
          <w:rFonts w:hint="eastAsia" w:hAnsi="宋体"/>
          <w:sz w:val="24"/>
        </w:rPr>
        <w:t xml:space="preserve">    十二、投标人须知前附表规定的其他材料。       </w:t>
      </w:r>
    </w:p>
    <w:p>
      <w:pPr>
        <w:autoSpaceDE w:val="0"/>
        <w:autoSpaceDN w:val="0"/>
        <w:adjustRightInd w:val="0"/>
        <w:spacing w:line="360" w:lineRule="auto"/>
        <w:jc w:val="left"/>
        <w:rPr>
          <w:rFonts w:hAnsi="宋体"/>
          <w:b/>
          <w:sz w:val="36"/>
          <w:szCs w:val="36"/>
        </w:rPr>
      </w:pPr>
      <w:r>
        <w:rPr>
          <w:rFonts w:hint="eastAsia" w:hAnsi="宋体"/>
          <w:b/>
          <w:sz w:val="36"/>
          <w:szCs w:val="36"/>
        </w:rPr>
        <w:t xml:space="preserve"> 二、监理大纲</w:t>
      </w:r>
    </w:p>
    <w:p>
      <w:pPr>
        <w:autoSpaceDE w:val="0"/>
        <w:autoSpaceDN w:val="0"/>
        <w:adjustRightInd w:val="0"/>
        <w:spacing w:line="360" w:lineRule="auto"/>
        <w:ind w:firstLine="840" w:firstLineChars="350"/>
        <w:jc w:val="left"/>
        <w:rPr>
          <w:rFonts w:hAnsi="宋体"/>
          <w:sz w:val="24"/>
        </w:rPr>
      </w:pPr>
      <w:r>
        <w:rPr>
          <w:rFonts w:hint="eastAsia" w:hAnsi="宋体"/>
          <w:sz w:val="24"/>
        </w:rPr>
        <w:t>（1）质量控制</w:t>
      </w:r>
    </w:p>
    <w:p>
      <w:pPr>
        <w:autoSpaceDE w:val="0"/>
        <w:autoSpaceDN w:val="0"/>
        <w:adjustRightInd w:val="0"/>
        <w:spacing w:line="360" w:lineRule="auto"/>
        <w:ind w:firstLine="840" w:firstLineChars="350"/>
        <w:jc w:val="left"/>
        <w:rPr>
          <w:rFonts w:hAnsi="宋体"/>
          <w:sz w:val="24"/>
        </w:rPr>
      </w:pPr>
      <w:r>
        <w:rPr>
          <w:rFonts w:hint="eastAsia" w:hAnsi="宋体"/>
          <w:sz w:val="24"/>
        </w:rPr>
        <w:t>（2）进度控制</w:t>
      </w:r>
      <w:r>
        <w:rPr>
          <w:rFonts w:hint="eastAsia" w:hAnsi="宋体"/>
          <w:sz w:val="24"/>
        </w:rPr>
        <w:tab/>
      </w:r>
    </w:p>
    <w:p>
      <w:pPr>
        <w:autoSpaceDE w:val="0"/>
        <w:autoSpaceDN w:val="0"/>
        <w:adjustRightInd w:val="0"/>
        <w:spacing w:line="360" w:lineRule="auto"/>
        <w:ind w:firstLine="840" w:firstLineChars="350"/>
        <w:jc w:val="left"/>
        <w:rPr>
          <w:rFonts w:hAnsi="宋体"/>
          <w:sz w:val="24"/>
        </w:rPr>
      </w:pPr>
      <w:r>
        <w:rPr>
          <w:rFonts w:hint="eastAsia" w:hAnsi="宋体"/>
          <w:sz w:val="24"/>
        </w:rPr>
        <w:t>（3）造价控制</w:t>
      </w:r>
    </w:p>
    <w:p>
      <w:pPr>
        <w:autoSpaceDE w:val="0"/>
        <w:autoSpaceDN w:val="0"/>
        <w:adjustRightInd w:val="0"/>
        <w:spacing w:line="360" w:lineRule="auto"/>
        <w:ind w:firstLine="840" w:firstLineChars="350"/>
        <w:jc w:val="left"/>
        <w:rPr>
          <w:rFonts w:hAnsi="宋体"/>
          <w:sz w:val="24"/>
        </w:rPr>
      </w:pPr>
      <w:r>
        <w:rPr>
          <w:rFonts w:hint="eastAsia" w:hAnsi="宋体"/>
          <w:sz w:val="24"/>
        </w:rPr>
        <w:t>（4）安全措施</w:t>
      </w:r>
    </w:p>
    <w:p>
      <w:pPr>
        <w:autoSpaceDE w:val="0"/>
        <w:autoSpaceDN w:val="0"/>
        <w:adjustRightInd w:val="0"/>
        <w:spacing w:line="360" w:lineRule="auto"/>
        <w:ind w:firstLine="840" w:firstLineChars="350"/>
        <w:jc w:val="left"/>
        <w:rPr>
          <w:rFonts w:hAnsi="宋体"/>
          <w:sz w:val="24"/>
        </w:rPr>
      </w:pPr>
      <w:r>
        <w:rPr>
          <w:rFonts w:hint="eastAsia" w:hAnsi="宋体"/>
          <w:sz w:val="24"/>
        </w:rPr>
        <w:t>（5）旁站监理措施</w:t>
      </w:r>
    </w:p>
    <w:p>
      <w:pPr>
        <w:autoSpaceDE w:val="0"/>
        <w:autoSpaceDN w:val="0"/>
        <w:adjustRightInd w:val="0"/>
        <w:spacing w:line="360" w:lineRule="auto"/>
        <w:ind w:firstLine="840" w:firstLineChars="350"/>
        <w:jc w:val="left"/>
        <w:rPr>
          <w:rFonts w:hAnsi="宋体"/>
          <w:sz w:val="24"/>
        </w:rPr>
      </w:pPr>
      <w:r>
        <w:rPr>
          <w:rFonts w:hint="eastAsia" w:hAnsi="宋体"/>
          <w:sz w:val="24"/>
        </w:rPr>
        <w:t>（6）档案及合同管理</w:t>
      </w:r>
    </w:p>
    <w:p>
      <w:pPr>
        <w:autoSpaceDE w:val="0"/>
        <w:autoSpaceDN w:val="0"/>
        <w:adjustRightInd w:val="0"/>
        <w:spacing w:line="360" w:lineRule="auto"/>
        <w:ind w:firstLine="840" w:firstLineChars="350"/>
        <w:jc w:val="left"/>
        <w:rPr>
          <w:rFonts w:hAnsi="宋体"/>
          <w:sz w:val="24"/>
        </w:rPr>
      </w:pPr>
      <w:r>
        <w:rPr>
          <w:rFonts w:hint="eastAsia" w:hAnsi="宋体"/>
          <w:sz w:val="24"/>
        </w:rPr>
        <w:t>（7）工作制度</w:t>
      </w:r>
    </w:p>
    <w:p>
      <w:pPr>
        <w:autoSpaceDE w:val="0"/>
        <w:autoSpaceDN w:val="0"/>
        <w:adjustRightInd w:val="0"/>
        <w:spacing w:line="360" w:lineRule="auto"/>
        <w:ind w:firstLine="840" w:firstLineChars="350"/>
        <w:jc w:val="left"/>
        <w:rPr>
          <w:rFonts w:hAnsi="宋体"/>
          <w:sz w:val="24"/>
        </w:rPr>
      </w:pPr>
      <w:r>
        <w:rPr>
          <w:rFonts w:hint="eastAsia" w:hAnsi="宋体"/>
          <w:sz w:val="24"/>
        </w:rPr>
        <w:t>（8）组织协调及合理化建议</w:t>
      </w:r>
    </w:p>
    <w:p>
      <w:pPr>
        <w:autoSpaceDE w:val="0"/>
        <w:autoSpaceDN w:val="0"/>
        <w:adjustRightInd w:val="0"/>
        <w:outlineLvl w:val="0"/>
        <w:rPr>
          <w:rFonts w:hAnsi="宋体" w:cs="黑体"/>
          <w:b/>
          <w:sz w:val="32"/>
          <w:szCs w:val="32"/>
        </w:rPr>
      </w:pPr>
      <w:bookmarkStart w:id="24" w:name="_Toc215282237"/>
    </w:p>
    <w:p>
      <w:pPr>
        <w:autoSpaceDE w:val="0"/>
        <w:autoSpaceDN w:val="0"/>
        <w:adjustRightInd w:val="0"/>
        <w:spacing w:line="360" w:lineRule="auto"/>
        <w:jc w:val="center"/>
        <w:rPr>
          <w:rFonts w:ascii="黑体" w:hAnsi="新宋体" w:eastAsia="黑体" w:cs="黑体"/>
          <w:sz w:val="32"/>
          <w:szCs w:val="32"/>
        </w:rPr>
      </w:pPr>
    </w:p>
    <w:p>
      <w:pPr>
        <w:autoSpaceDE w:val="0"/>
        <w:autoSpaceDN w:val="0"/>
        <w:adjustRightInd w:val="0"/>
        <w:spacing w:line="360" w:lineRule="auto"/>
        <w:jc w:val="center"/>
        <w:rPr>
          <w:rFonts w:ascii="黑体" w:hAnsi="新宋体" w:eastAsia="黑体" w:cs="黑体"/>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0" w:firstLineChars="0"/>
        <w:jc w:val="center"/>
      </w:pPr>
      <w:r>
        <w:rPr>
          <w:rFonts w:hint="eastAsia" w:hAnsi="宋体"/>
          <w:b/>
          <w:sz w:val="36"/>
          <w:szCs w:val="36"/>
        </w:rPr>
        <w:t>一、商务部分</w:t>
      </w:r>
    </w:p>
    <w:p>
      <w:pPr>
        <w:pStyle w:val="2"/>
        <w:ind w:firstLine="340"/>
      </w:pPr>
    </w:p>
    <w:p>
      <w:pPr>
        <w:pStyle w:val="2"/>
        <w:ind w:firstLine="340"/>
      </w:pPr>
    </w:p>
    <w:p>
      <w:pPr>
        <w:pStyle w:val="2"/>
        <w:ind w:firstLine="340"/>
      </w:pPr>
    </w:p>
    <w:p>
      <w:pPr>
        <w:widowControl/>
        <w:jc w:val="left"/>
        <w:rPr>
          <w:rFonts w:ascii="黑体" w:hAnsi="新宋体" w:eastAsia="黑体" w:cs="黑体"/>
          <w:sz w:val="32"/>
          <w:szCs w:val="32"/>
        </w:rPr>
      </w:pPr>
      <w:r>
        <w:rPr>
          <w:rFonts w:ascii="黑体" w:hAnsi="新宋体" w:eastAsia="黑体" w:cs="黑体"/>
          <w:sz w:val="32"/>
          <w:szCs w:val="32"/>
        </w:rPr>
        <w:br w:type="page"/>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一、投标函及投标函附录</w:t>
      </w:r>
      <w:bookmarkEnd w:id="24"/>
    </w:p>
    <w:p>
      <w:pPr>
        <w:autoSpaceDE w:val="0"/>
        <w:autoSpaceDN w:val="0"/>
        <w:adjustRightInd w:val="0"/>
        <w:spacing w:line="300" w:lineRule="auto"/>
        <w:outlineLvl w:val="0"/>
        <w:rPr>
          <w:rFonts w:hAnsi="宋体" w:cs="黑体"/>
          <w:b/>
          <w:sz w:val="24"/>
        </w:rPr>
      </w:pPr>
      <w:bookmarkStart w:id="25" w:name="_Toc215282238"/>
      <w:r>
        <w:rPr>
          <w:rFonts w:hint="eastAsia" w:hAnsi="宋体" w:cs="黑体"/>
          <w:b/>
          <w:sz w:val="24"/>
        </w:rPr>
        <w:t xml:space="preserve">                            （一）投 标 函</w:t>
      </w:r>
      <w:bookmarkEnd w:id="25"/>
    </w:p>
    <w:p>
      <w:pPr>
        <w:autoSpaceDE w:val="0"/>
        <w:autoSpaceDN w:val="0"/>
        <w:adjustRightInd w:val="0"/>
        <w:spacing w:line="420" w:lineRule="auto"/>
        <w:jc w:val="left"/>
        <w:rPr>
          <w:rFonts w:hAnsi="宋体"/>
          <w:sz w:val="24"/>
          <w:u w:val="single"/>
        </w:rPr>
      </w:pPr>
      <w:r>
        <w:rPr>
          <w:rFonts w:hAnsi="宋体"/>
          <w:sz w:val="24"/>
        </w:rPr>
        <w:t>致：</w:t>
      </w:r>
    </w:p>
    <w:p>
      <w:pPr>
        <w:spacing w:line="420" w:lineRule="auto"/>
        <w:ind w:firstLine="720" w:firstLineChars="300"/>
        <w:rPr>
          <w:rFonts w:hAnsi="宋体"/>
          <w:sz w:val="24"/>
        </w:rPr>
      </w:pPr>
      <w:r>
        <w:rPr>
          <w:rFonts w:hAnsi="宋体"/>
          <w:sz w:val="24"/>
        </w:rPr>
        <w:t>我们收到了监理</w:t>
      </w:r>
      <w:r>
        <w:rPr>
          <w:rFonts w:hint="eastAsia" w:hAnsi="宋体"/>
          <w:sz w:val="24"/>
        </w:rPr>
        <w:t>项目</w:t>
      </w:r>
      <w:r>
        <w:rPr>
          <w:rFonts w:hAnsi="宋体"/>
          <w:sz w:val="24"/>
        </w:rPr>
        <w:t>的招标文件，经详细研究，我们决定参加该项目投标活动并投标，我们郑重声明以下诸点并负法律责任。</w:t>
      </w:r>
    </w:p>
    <w:p>
      <w:pPr>
        <w:spacing w:line="420" w:lineRule="auto"/>
        <w:ind w:firstLine="482" w:firstLineChars="200"/>
        <w:rPr>
          <w:rFonts w:hAnsi="宋体"/>
          <w:sz w:val="24"/>
        </w:rPr>
      </w:pPr>
      <w:r>
        <w:rPr>
          <w:rFonts w:hAnsi="宋体"/>
          <w:b/>
          <w:sz w:val="24"/>
        </w:rPr>
        <w:t>1、</w:t>
      </w:r>
      <w:r>
        <w:rPr>
          <w:rFonts w:hAnsi="宋体"/>
          <w:sz w:val="24"/>
        </w:rPr>
        <w:t>我方授权</w:t>
      </w:r>
      <w:r>
        <w:rPr>
          <w:rFonts w:hAnsi="宋体"/>
          <w:sz w:val="24"/>
          <w:u w:val="single"/>
        </w:rPr>
        <w:t>　　　　　　　　　</w:t>
      </w:r>
      <w:r>
        <w:rPr>
          <w:rFonts w:hAnsi="宋体"/>
          <w:sz w:val="24"/>
        </w:rPr>
        <w:t>（姓名、职务）作为全权代表负责该工程投标及处理有关事宜。</w:t>
      </w:r>
    </w:p>
    <w:p>
      <w:pPr>
        <w:spacing w:line="420" w:lineRule="auto"/>
        <w:ind w:firstLine="482" w:firstLineChars="200"/>
        <w:rPr>
          <w:rFonts w:hAnsi="宋体"/>
          <w:sz w:val="24"/>
        </w:rPr>
      </w:pPr>
      <w:r>
        <w:rPr>
          <w:rFonts w:hAnsi="宋体"/>
          <w:b/>
          <w:sz w:val="24"/>
        </w:rPr>
        <w:t>2、</w:t>
      </w:r>
      <w:r>
        <w:rPr>
          <w:rFonts w:hAnsi="宋体"/>
          <w:sz w:val="24"/>
        </w:rPr>
        <w:t>愿按照招标文件中的条款和要求，提供施工阶段的工程监理服务</w:t>
      </w:r>
      <w:r>
        <w:rPr>
          <w:rFonts w:hint="eastAsia" w:hAnsi="宋体"/>
          <w:sz w:val="24"/>
        </w:rPr>
        <w:t>，</w:t>
      </w:r>
      <w:r>
        <w:rPr>
          <w:rFonts w:hAnsi="宋体"/>
          <w:sz w:val="24"/>
        </w:rPr>
        <w:t>监理费报价为</w:t>
      </w:r>
      <w:r>
        <w:rPr>
          <w:rFonts w:hAnsi="宋体"/>
          <w:sz w:val="24"/>
          <w:u w:val="single"/>
        </w:rPr>
        <w:t>　    　</w:t>
      </w:r>
      <w:r>
        <w:rPr>
          <w:rFonts w:hAnsi="宋体"/>
          <w:sz w:val="24"/>
        </w:rPr>
        <w:t>。</w:t>
      </w:r>
    </w:p>
    <w:p>
      <w:pPr>
        <w:spacing w:line="420" w:lineRule="auto"/>
        <w:ind w:firstLine="482" w:firstLineChars="200"/>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p>
    <w:p>
      <w:pPr>
        <w:spacing w:line="420" w:lineRule="auto"/>
        <w:ind w:firstLine="482" w:firstLineChars="200"/>
        <w:rPr>
          <w:rFonts w:hAnsi="宋体"/>
          <w:sz w:val="24"/>
        </w:rPr>
      </w:pPr>
      <w:r>
        <w:rPr>
          <w:rFonts w:hAnsi="宋体"/>
          <w:b/>
          <w:sz w:val="24"/>
        </w:rPr>
        <w:t>4、</w:t>
      </w:r>
      <w:r>
        <w:rPr>
          <w:rFonts w:hAnsi="宋体"/>
          <w:sz w:val="24"/>
        </w:rPr>
        <w:t>我们按照招标文件中的规定，认定本投标文件的有效期为</w:t>
      </w:r>
      <w:r>
        <w:rPr>
          <w:rFonts w:hint="eastAsia" w:hAnsi="宋体"/>
          <w:sz w:val="24"/>
        </w:rPr>
        <w:t>6</w:t>
      </w:r>
      <w:r>
        <w:rPr>
          <w:rFonts w:hAnsi="宋体"/>
          <w:sz w:val="24"/>
        </w:rPr>
        <w:t>0天，如果中标，有效期延长至合同终止日止。</w:t>
      </w:r>
    </w:p>
    <w:p>
      <w:pPr>
        <w:spacing w:line="420" w:lineRule="auto"/>
        <w:ind w:firstLine="482" w:firstLineChars="200"/>
        <w:rPr>
          <w:rFonts w:hAnsi="宋体"/>
          <w:sz w:val="24"/>
        </w:rPr>
      </w:pPr>
      <w:r>
        <w:rPr>
          <w:rFonts w:hAnsi="宋体"/>
          <w:b/>
          <w:sz w:val="24"/>
        </w:rPr>
        <w:t>5、</w:t>
      </w:r>
      <w:r>
        <w:rPr>
          <w:rFonts w:hAnsi="宋体"/>
          <w:sz w:val="24"/>
        </w:rPr>
        <w:t>我们愿按招标文件规定，提供招标文件中要求的所有文件资料。</w:t>
      </w:r>
    </w:p>
    <w:p>
      <w:pPr>
        <w:spacing w:line="420" w:lineRule="auto"/>
        <w:ind w:firstLine="482" w:firstLineChars="200"/>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pPr>
        <w:spacing w:line="480" w:lineRule="exact"/>
        <w:ind w:firstLine="482" w:firstLineChars="200"/>
        <w:rPr>
          <w:rFonts w:hAnsi="宋体"/>
          <w:sz w:val="24"/>
        </w:rPr>
      </w:pPr>
      <w:r>
        <w:rPr>
          <w:rFonts w:hAnsi="宋体"/>
          <w:b/>
          <w:sz w:val="24"/>
        </w:rPr>
        <w:t>7、</w:t>
      </w:r>
      <w:r>
        <w:rPr>
          <w:rFonts w:hAnsi="宋体"/>
          <w:sz w:val="24"/>
        </w:rPr>
        <w:t>我们愿按《中华人民共和国合同法》履行自己的全部责任。</w:t>
      </w:r>
    </w:p>
    <w:p>
      <w:pPr>
        <w:spacing w:line="480" w:lineRule="exact"/>
        <w:ind w:firstLine="482" w:firstLineChars="200"/>
        <w:rPr>
          <w:rFonts w:hAnsi="宋体"/>
          <w:sz w:val="24"/>
        </w:rPr>
      </w:pPr>
      <w:r>
        <w:rPr>
          <w:rFonts w:hint="eastAsia" w:hAnsi="宋体"/>
          <w:b/>
          <w:sz w:val="24"/>
        </w:rPr>
        <w:t>8、</w:t>
      </w:r>
      <w:r>
        <w:rPr>
          <w:rFonts w:hint="eastAsia" w:hAnsi="宋体"/>
          <w:sz w:val="24"/>
        </w:rPr>
        <w:t>若我方中标，我方愿意按有关文件规定缴纳招标代理费用。</w:t>
      </w:r>
    </w:p>
    <w:p>
      <w:pPr>
        <w:spacing w:line="420" w:lineRule="auto"/>
        <w:ind w:firstLine="480" w:firstLineChars="200"/>
        <w:rPr>
          <w:rFonts w:hAnsi="宋体"/>
          <w:sz w:val="24"/>
        </w:rPr>
      </w:pPr>
    </w:p>
    <w:p>
      <w:pPr>
        <w:tabs>
          <w:tab w:val="left" w:pos="5400"/>
        </w:tabs>
        <w:spacing w:line="420" w:lineRule="auto"/>
        <w:ind w:firstLine="480" w:firstLineChars="200"/>
        <w:rPr>
          <w:rFonts w:hAnsi="宋体"/>
          <w:sz w:val="24"/>
        </w:rPr>
      </w:pPr>
    </w:p>
    <w:p>
      <w:pPr>
        <w:tabs>
          <w:tab w:val="left" w:pos="5400"/>
        </w:tabs>
        <w:ind w:firstLine="480" w:firstLineChars="200"/>
        <w:rPr>
          <w:rFonts w:hAnsi="宋体"/>
          <w:sz w:val="24"/>
        </w:rPr>
      </w:pPr>
      <w:r>
        <w:rPr>
          <w:rFonts w:hAnsi="宋体"/>
          <w:sz w:val="24"/>
        </w:rPr>
        <w:t>投标人名称：（盖章）</w:t>
      </w:r>
      <w:r>
        <w:rPr>
          <w:rFonts w:hAnsi="宋体"/>
          <w:sz w:val="24"/>
        </w:rPr>
        <w:tab/>
      </w:r>
    </w:p>
    <w:p>
      <w:pPr>
        <w:tabs>
          <w:tab w:val="left" w:pos="5400"/>
        </w:tabs>
        <w:ind w:firstLine="480" w:firstLineChars="200"/>
        <w:rPr>
          <w:rFonts w:hAnsi="宋体"/>
          <w:sz w:val="24"/>
        </w:rPr>
      </w:pPr>
    </w:p>
    <w:p>
      <w:pPr>
        <w:tabs>
          <w:tab w:val="left" w:pos="5400"/>
        </w:tabs>
        <w:ind w:firstLine="480" w:firstLineChars="200"/>
        <w:rPr>
          <w:rFonts w:hAnsi="宋体"/>
          <w:sz w:val="24"/>
        </w:rPr>
      </w:pPr>
    </w:p>
    <w:p>
      <w:pPr>
        <w:tabs>
          <w:tab w:val="left" w:pos="5400"/>
        </w:tabs>
        <w:ind w:firstLine="480" w:firstLineChars="200"/>
        <w:rPr>
          <w:rFonts w:hAnsi="宋体"/>
          <w:sz w:val="24"/>
        </w:rPr>
      </w:pPr>
      <w:r>
        <w:rPr>
          <w:rFonts w:hAnsi="宋体"/>
          <w:sz w:val="24"/>
        </w:rPr>
        <w:t>法定代表人：（签</w:t>
      </w:r>
      <w:r>
        <w:rPr>
          <w:rFonts w:hint="eastAsia" w:hAnsi="宋体"/>
          <w:sz w:val="24"/>
        </w:rPr>
        <w:t>字或盖章）</w:t>
      </w:r>
    </w:p>
    <w:p>
      <w:pPr>
        <w:rPr>
          <w:rFonts w:hAnsi="宋体"/>
          <w:sz w:val="24"/>
        </w:rPr>
      </w:pPr>
    </w:p>
    <w:p>
      <w:pPr>
        <w:ind w:firstLine="4080" w:firstLineChars="1700"/>
        <w:rPr>
          <w:rFonts w:hAnsi="宋体"/>
          <w:sz w:val="24"/>
        </w:rPr>
      </w:pPr>
    </w:p>
    <w:p>
      <w:pPr>
        <w:rPr>
          <w:rFonts w:hAnsi="宋体"/>
          <w:sz w:val="24"/>
        </w:rPr>
      </w:pPr>
      <w:r>
        <w:rPr>
          <w:rFonts w:hint="eastAsia" w:hAnsi="宋体"/>
          <w:sz w:val="24"/>
        </w:rPr>
        <w:t xml:space="preserve">                                             年　  月　　日</w:t>
      </w:r>
    </w:p>
    <w:p>
      <w:pPr>
        <w:autoSpaceDE w:val="0"/>
        <w:autoSpaceDN w:val="0"/>
        <w:adjustRightInd w:val="0"/>
        <w:jc w:val="center"/>
        <w:outlineLvl w:val="0"/>
        <w:rPr>
          <w:rFonts w:hAnsi="宋体" w:cs="仿宋_GB2312"/>
          <w:b/>
          <w:sz w:val="24"/>
        </w:rPr>
      </w:pPr>
      <w:r>
        <w:rPr>
          <w:rFonts w:hAnsi="宋体" w:cs="黑体"/>
          <w:b/>
          <w:sz w:val="24"/>
        </w:rPr>
        <w:br w:type="page"/>
      </w:r>
      <w:bookmarkStart w:id="26" w:name="_Toc215282239"/>
      <w:r>
        <w:rPr>
          <w:rFonts w:hint="eastAsia" w:hAnsi="宋体" w:cs="仿宋_GB2312"/>
          <w:b/>
          <w:sz w:val="24"/>
        </w:rPr>
        <w:t>（二）投标函附录</w:t>
      </w:r>
      <w:bookmarkEnd w:id="26"/>
    </w:p>
    <w:p>
      <w:pPr>
        <w:rPr>
          <w:rFonts w:hAnsi="宋体" w:cs="仿宋_GB2312"/>
          <w:sz w:val="24"/>
        </w:rPr>
      </w:pPr>
    </w:p>
    <w:tbl>
      <w:tblPr>
        <w:tblStyle w:val="38"/>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 xml:space="preserve">       投标报价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（大写）</w:t>
            </w:r>
          </w:p>
        </w:tc>
        <w:tc>
          <w:tcPr>
            <w:tcW w:w="2660"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（小写）</w:t>
            </w:r>
          </w:p>
        </w:tc>
      </w:tr>
      <w:tr>
        <w:tblPrEx>
          <w:tblLayout w:type="fixed"/>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tcPr>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rPr>
                <w:rFonts w:hAnsi="宋体" w:cs="仿宋_GB2312"/>
                <w:b/>
                <w:sz w:val="24"/>
              </w:rPr>
            </w:pPr>
            <w:r>
              <w:rPr>
                <w:rFonts w:hint="eastAsia" w:hAnsi="宋体" w:cs="仿宋_GB2312"/>
                <w:b/>
                <w:sz w:val="24"/>
              </w:rPr>
              <w:t xml:space="preserve">       投标有效期</w:t>
            </w:r>
          </w:p>
          <w:p>
            <w:pP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r>
              <w:rPr>
                <w:rFonts w:hint="eastAsia" w:hAnsi="宋体" w:cs="仿宋_GB2312"/>
                <w:b/>
                <w:sz w:val="24"/>
              </w:rPr>
              <w:t xml:space="preserve"> 日历天</w:t>
            </w:r>
          </w:p>
          <w:p>
            <w:pPr>
              <w:widowControl/>
              <w:jc w:val="left"/>
              <w:rPr>
                <w:rFonts w:hAnsi="宋体" w:cs="仿宋_GB2312"/>
                <w:b/>
                <w:sz w:val="24"/>
              </w:rPr>
            </w:pPr>
          </w:p>
          <w:p>
            <w:pPr>
              <w:widowControl/>
              <w:jc w:val="left"/>
              <w:rPr>
                <w:rFonts w:hAnsi="宋体" w:cs="仿宋_GB2312"/>
                <w:b/>
                <w:sz w:val="24"/>
              </w:rPr>
            </w:pPr>
          </w:p>
          <w:p>
            <w:pPr>
              <w:rPr>
                <w:rFonts w:hAnsi="宋体" w:cs="仿宋_GB2312"/>
                <w:sz w:val="24"/>
              </w:rPr>
            </w:pP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tcPr>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r>
              <w:rPr>
                <w:rFonts w:hint="eastAsia" w:hAnsi="宋体" w:cs="仿宋_GB2312"/>
                <w:b/>
                <w:sz w:val="24"/>
              </w:rPr>
              <w:t xml:space="preserve">    优惠与服务承诺 </w:t>
            </w:r>
          </w:p>
          <w:p>
            <w:pP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rPr>
                <w:rFonts w:hAnsi="宋体" w:cs="仿宋_GB2312"/>
                <w:sz w:val="24"/>
              </w:rPr>
            </w:pPr>
          </w:p>
        </w:tc>
      </w:tr>
    </w:tbl>
    <w:p>
      <w:pPr>
        <w:ind w:right="315"/>
        <w:jc w:val="right"/>
        <w:rPr>
          <w:rFonts w:hAnsi="宋体" w:cs="仿宋_GB2312"/>
          <w:szCs w:val="21"/>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bookmarkStart w:id="27" w:name="_Toc215282240"/>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二、法定代表人身份证明和附有法定代表人身份证明的授权委托</w:t>
      </w:r>
    </w:p>
    <w:p>
      <w:pPr>
        <w:autoSpaceDE w:val="0"/>
        <w:autoSpaceDN w:val="0"/>
        <w:adjustRightInd w:val="0"/>
        <w:spacing w:line="420" w:lineRule="exact"/>
        <w:outlineLvl w:val="0"/>
        <w:rPr>
          <w:rFonts w:hAnsi="宋体" w:cs="黑体"/>
          <w:b/>
          <w:sz w:val="24"/>
        </w:rPr>
      </w:pPr>
    </w:p>
    <w:p>
      <w:pPr>
        <w:autoSpaceDE w:val="0"/>
        <w:autoSpaceDN w:val="0"/>
        <w:adjustRightInd w:val="0"/>
        <w:jc w:val="center"/>
        <w:outlineLvl w:val="0"/>
        <w:rPr>
          <w:rFonts w:hAnsi="宋体" w:cs="黑体"/>
          <w:b/>
          <w:sz w:val="24"/>
        </w:rPr>
      </w:pPr>
    </w:p>
    <w:p>
      <w:pPr>
        <w:autoSpaceDE w:val="0"/>
        <w:autoSpaceDN w:val="0"/>
        <w:adjustRightInd w:val="0"/>
        <w:jc w:val="center"/>
        <w:outlineLvl w:val="0"/>
        <w:rPr>
          <w:rFonts w:hAnsi="宋体" w:cs="黑体"/>
          <w:b/>
          <w:sz w:val="24"/>
        </w:rPr>
      </w:pPr>
      <w:r>
        <w:rPr>
          <w:rFonts w:hint="eastAsia" w:hAnsi="宋体" w:cs="黑体"/>
          <w:b/>
          <w:sz w:val="24"/>
        </w:rPr>
        <w:t>（一）法定代表人身份证明</w:t>
      </w:r>
      <w:bookmarkEnd w:id="27"/>
    </w:p>
    <w:p>
      <w:pPr>
        <w:autoSpaceDE w:val="0"/>
        <w:autoSpaceDN w:val="0"/>
        <w:adjustRightInd w:val="0"/>
        <w:spacing w:line="420" w:lineRule="exact"/>
        <w:jc w:val="center"/>
        <w:rPr>
          <w:rFonts w:hAnsi="宋体" w:cs="黑体"/>
          <w:sz w:val="28"/>
          <w:szCs w:val="28"/>
        </w:rPr>
      </w:pPr>
    </w:p>
    <w:p>
      <w:pPr>
        <w:autoSpaceDE w:val="0"/>
        <w:autoSpaceDN w:val="0"/>
        <w:spacing w:line="360" w:lineRule="auto"/>
        <w:contextualSpacing/>
        <w:jc w:val="center"/>
        <w:rPr>
          <w:rFonts w:hAnsi="宋体" w:cs="黑体"/>
          <w:sz w:val="28"/>
          <w:szCs w:val="28"/>
        </w:rPr>
      </w:pPr>
    </w:p>
    <w:p>
      <w:pPr>
        <w:autoSpaceDE w:val="0"/>
        <w:autoSpaceDN w:val="0"/>
        <w:spacing w:line="360" w:lineRule="auto"/>
        <w:ind w:firstLine="480" w:firstLineChars="200"/>
        <w:contextualSpacing/>
        <w:jc w:val="left"/>
        <w:rPr>
          <w:rFonts w:hAnsi="宋体" w:cs="TimesNewRomanPSMT"/>
          <w:sz w:val="24"/>
          <w:u w:val="single"/>
        </w:rPr>
      </w:pPr>
      <w:r>
        <w:rPr>
          <w:rFonts w:hint="eastAsia" w:hAnsi="宋体" w:cs="仿宋_GB2312"/>
          <w:sz w:val="24"/>
        </w:rPr>
        <w:t>投标人名称：</w:t>
      </w:r>
    </w:p>
    <w:p>
      <w:pPr>
        <w:autoSpaceDE w:val="0"/>
        <w:autoSpaceDN w:val="0"/>
        <w:spacing w:line="360" w:lineRule="auto"/>
        <w:ind w:firstLine="480" w:firstLineChars="200"/>
        <w:contextualSpacing/>
        <w:jc w:val="left"/>
        <w:rPr>
          <w:rFonts w:hAnsi="宋体" w:cs="仿宋_GB2312"/>
          <w:sz w:val="24"/>
        </w:rPr>
      </w:pPr>
      <w:r>
        <w:rPr>
          <w:rFonts w:hint="eastAsia" w:hAnsi="宋体" w:cs="仿宋_GB2312"/>
          <w:sz w:val="24"/>
        </w:rPr>
        <w:t>单位性质：</w:t>
      </w:r>
    </w:p>
    <w:p>
      <w:pPr>
        <w:autoSpaceDE w:val="0"/>
        <w:autoSpaceDN w:val="0"/>
        <w:spacing w:line="360" w:lineRule="auto"/>
        <w:ind w:firstLine="480" w:firstLineChars="200"/>
        <w:contextualSpacing/>
        <w:jc w:val="left"/>
        <w:rPr>
          <w:rFonts w:hAnsi="宋体" w:cs="仿宋_GB2312"/>
          <w:sz w:val="24"/>
        </w:rPr>
      </w:pPr>
      <w:r>
        <w:rPr>
          <w:rFonts w:hint="eastAsia" w:hAnsi="宋体" w:cs="仿宋_GB2312"/>
          <w:sz w:val="24"/>
        </w:rPr>
        <w:t>地址：</w:t>
      </w:r>
    </w:p>
    <w:p>
      <w:pPr>
        <w:autoSpaceDE w:val="0"/>
        <w:autoSpaceDN w:val="0"/>
        <w:spacing w:line="360" w:lineRule="auto"/>
        <w:ind w:firstLine="480" w:firstLineChars="200"/>
        <w:contextualSpacing/>
        <w:jc w:val="left"/>
        <w:rPr>
          <w:rFonts w:hAnsi="宋体" w:cs="仿宋_GB2312"/>
          <w:sz w:val="24"/>
        </w:rPr>
      </w:pPr>
      <w:r>
        <w:rPr>
          <w:rFonts w:hint="eastAsia" w:hAnsi="宋体" w:cs="仿宋_GB2312"/>
          <w:sz w:val="24"/>
        </w:rPr>
        <w:t>成立时间： 年月日</w:t>
      </w:r>
    </w:p>
    <w:p>
      <w:pPr>
        <w:autoSpaceDE w:val="0"/>
        <w:autoSpaceDN w:val="0"/>
        <w:spacing w:line="360" w:lineRule="auto"/>
        <w:ind w:firstLine="480" w:firstLineChars="200"/>
        <w:contextualSpacing/>
        <w:jc w:val="left"/>
        <w:rPr>
          <w:rFonts w:hAnsi="宋体" w:cs="仿宋_GB2312"/>
          <w:sz w:val="24"/>
        </w:rPr>
      </w:pPr>
      <w:r>
        <w:rPr>
          <w:rFonts w:hint="eastAsia" w:hAnsi="宋体" w:cs="仿宋_GB2312"/>
          <w:sz w:val="24"/>
        </w:rPr>
        <w:t>经营期限：</w:t>
      </w:r>
    </w:p>
    <w:p>
      <w:pPr>
        <w:autoSpaceDE w:val="0"/>
        <w:autoSpaceDN w:val="0"/>
        <w:spacing w:line="360" w:lineRule="auto"/>
        <w:ind w:firstLine="480" w:firstLineChars="200"/>
        <w:contextualSpacing/>
        <w:jc w:val="left"/>
        <w:rPr>
          <w:rFonts w:hAnsi="宋体" w:cs="仿宋_GB2312"/>
          <w:sz w:val="24"/>
          <w:u w:val="single"/>
        </w:rPr>
      </w:pPr>
      <w:r>
        <w:rPr>
          <w:rFonts w:hint="eastAsia" w:hAnsi="宋体" w:cs="仿宋_GB2312"/>
          <w:sz w:val="24"/>
        </w:rPr>
        <w:t>姓名：</w:t>
      </w:r>
      <w:r>
        <w:rPr>
          <w:rFonts w:hAnsi="宋体" w:cs="TimesNewRomanPSMT"/>
          <w:sz w:val="24"/>
        </w:rPr>
        <w:t>___</w:t>
      </w:r>
      <w:r>
        <w:rPr>
          <w:rFonts w:hint="eastAsia" w:hAnsi="宋体" w:cs="仿宋_GB2312"/>
          <w:sz w:val="24"/>
        </w:rPr>
        <w:t>性别：</w:t>
      </w:r>
      <w:r>
        <w:rPr>
          <w:rFonts w:hAnsi="宋体" w:cs="TimesNewRomanPSMT"/>
          <w:sz w:val="24"/>
        </w:rPr>
        <w:t>___</w:t>
      </w:r>
      <w:r>
        <w:rPr>
          <w:rFonts w:hint="eastAsia" w:hAnsi="宋体" w:cs="仿宋_GB2312"/>
          <w:sz w:val="24"/>
        </w:rPr>
        <w:t>年龄：</w:t>
      </w:r>
      <w:r>
        <w:rPr>
          <w:rFonts w:hAnsi="宋体" w:cs="TimesNewRomanPSMT"/>
          <w:sz w:val="24"/>
        </w:rPr>
        <w:t>___</w:t>
      </w:r>
      <w:r>
        <w:rPr>
          <w:rFonts w:hint="eastAsia" w:hAnsi="宋体" w:cs="仿宋_GB2312"/>
          <w:sz w:val="24"/>
        </w:rPr>
        <w:t>职务：</w:t>
      </w:r>
    </w:p>
    <w:p>
      <w:pPr>
        <w:autoSpaceDE w:val="0"/>
        <w:autoSpaceDN w:val="0"/>
        <w:spacing w:line="360" w:lineRule="auto"/>
        <w:ind w:firstLine="480" w:firstLineChars="200"/>
        <w:contextualSpacing/>
        <w:jc w:val="left"/>
        <w:rPr>
          <w:rFonts w:hAnsi="宋体" w:cs="仿宋_GB2312"/>
          <w:sz w:val="24"/>
        </w:rPr>
      </w:pPr>
      <w:r>
        <w:rPr>
          <w:rFonts w:hint="eastAsia" w:hAnsi="宋体" w:cs="仿宋_GB2312"/>
          <w:sz w:val="24"/>
        </w:rPr>
        <w:t>系（投标人名称）的法定代表人。</w:t>
      </w:r>
    </w:p>
    <w:p>
      <w:pPr>
        <w:autoSpaceDE w:val="0"/>
        <w:autoSpaceDN w:val="0"/>
        <w:spacing w:line="360" w:lineRule="auto"/>
        <w:ind w:firstLine="480" w:firstLineChars="200"/>
        <w:contextualSpacing/>
        <w:jc w:val="left"/>
        <w:rPr>
          <w:rFonts w:hAnsi="宋体" w:cs="仿宋_GB2312"/>
          <w:sz w:val="24"/>
        </w:rPr>
      </w:pPr>
    </w:p>
    <w:p>
      <w:pPr>
        <w:autoSpaceDE w:val="0"/>
        <w:autoSpaceDN w:val="0"/>
        <w:spacing w:line="360" w:lineRule="auto"/>
        <w:ind w:firstLine="480" w:firstLineChars="200"/>
        <w:contextualSpacing/>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420" w:lineRule="exact"/>
        <w:ind w:firstLine="480" w:firstLineChars="200"/>
        <w:rPr>
          <w:rFonts w:hAnsi="宋体" w:cs="仿宋_GB2312"/>
          <w:sz w:val="24"/>
        </w:rPr>
      </w:pPr>
    </w:p>
    <w:p>
      <w:pPr>
        <w:autoSpaceDE w:val="0"/>
        <w:autoSpaceDN w:val="0"/>
        <w:adjustRightInd w:val="0"/>
        <w:spacing w:line="420" w:lineRule="exact"/>
        <w:ind w:firstLine="8400" w:firstLineChars="3500"/>
        <w:rPr>
          <w:rFonts w:hAnsi="宋体" w:cs="仿宋_GB2312"/>
          <w:sz w:val="24"/>
        </w:rPr>
      </w:pPr>
      <w:r>
        <w:rPr>
          <w:rFonts w:hint="eastAsia" w:hAnsi="宋体" w:cs="仿宋_GB2312"/>
          <w:sz w:val="24"/>
        </w:rPr>
        <w:t>年月日</w:t>
      </w:r>
    </w:p>
    <w:p>
      <w:pPr>
        <w:autoSpaceDE w:val="0"/>
        <w:autoSpaceDN w:val="0"/>
        <w:adjustRightInd w:val="0"/>
        <w:spacing w:line="420" w:lineRule="exact"/>
        <w:ind w:firstLine="480" w:firstLineChars="200"/>
        <w:jc w:val="left"/>
        <w:rPr>
          <w:rFonts w:hAnsi="宋体" w:cs="黑体"/>
          <w:sz w:val="24"/>
        </w:rPr>
      </w:pPr>
    </w:p>
    <w:p>
      <w:pPr>
        <w:autoSpaceDE w:val="0"/>
        <w:autoSpaceDN w:val="0"/>
        <w:adjustRightInd w:val="0"/>
        <w:ind w:firstLine="2951" w:firstLineChars="1225"/>
        <w:outlineLvl w:val="0"/>
        <w:rPr>
          <w:rFonts w:hAnsi="宋体" w:cs="黑体"/>
          <w:b/>
          <w:sz w:val="24"/>
        </w:rPr>
      </w:pPr>
      <w:bookmarkStart w:id="28" w:name="_Toc215282241"/>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r>
        <w:rPr>
          <w:rFonts w:hint="eastAsia" w:hAnsi="宋体" w:cs="黑体"/>
          <w:b/>
          <w:sz w:val="24"/>
        </w:rPr>
        <w:t xml:space="preserve">     （二）授权委托书</w:t>
      </w:r>
      <w:bookmarkEnd w:id="28"/>
    </w:p>
    <w:p>
      <w:pPr>
        <w:autoSpaceDE w:val="0"/>
        <w:autoSpaceDN w:val="0"/>
        <w:adjustRightInd w:val="0"/>
        <w:spacing w:line="420" w:lineRule="exact"/>
        <w:jc w:val="center"/>
        <w:rPr>
          <w:rFonts w:hAnsi="宋体" w:cs="黑体"/>
          <w:sz w:val="24"/>
        </w:rPr>
      </w:pP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附：法定代表人身份证复印件</w:t>
      </w:r>
    </w:p>
    <w:p>
      <w:pPr>
        <w:autoSpaceDE w:val="0"/>
        <w:autoSpaceDN w:val="0"/>
        <w:adjustRightInd w:val="0"/>
        <w:spacing w:line="420" w:lineRule="auto"/>
        <w:ind w:firstLine="480" w:firstLineChars="200"/>
        <w:jc w:val="left"/>
        <w:rPr>
          <w:rFonts w:hAnsi="宋体" w:cs="仿宋_GB2312"/>
          <w:sz w:val="24"/>
        </w:rPr>
      </w:pPr>
    </w:p>
    <w:p>
      <w:pPr>
        <w:autoSpaceDE w:val="0"/>
        <w:autoSpaceDN w:val="0"/>
        <w:adjustRightInd w:val="0"/>
        <w:spacing w:line="420" w:lineRule="auto"/>
        <w:jc w:val="left"/>
        <w:rPr>
          <w:rFonts w:hAnsi="宋体" w:cs="仿宋_GB2312"/>
          <w:sz w:val="24"/>
        </w:rPr>
      </w:pPr>
      <w:r>
        <w:rPr>
          <w:rFonts w:hint="eastAsia" w:hAnsi="宋体" w:cs="仿宋_GB2312"/>
          <w:sz w:val="24"/>
        </w:rPr>
        <w:t>投标人：（盖单位章）</w:t>
      </w:r>
    </w:p>
    <w:p>
      <w:pPr>
        <w:autoSpaceDE w:val="0"/>
        <w:autoSpaceDN w:val="0"/>
        <w:adjustRightInd w:val="0"/>
        <w:spacing w:line="420" w:lineRule="auto"/>
        <w:jc w:val="lef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autoSpaceDE w:val="0"/>
        <w:autoSpaceDN w:val="0"/>
        <w:adjustRightInd w:val="0"/>
        <w:spacing w:line="420" w:lineRule="auto"/>
        <w:jc w:val="left"/>
        <w:rPr>
          <w:rFonts w:hAnsi="宋体" w:cs="仿宋_GB2312"/>
          <w:sz w:val="24"/>
        </w:rPr>
      </w:pPr>
      <w:r>
        <w:rPr>
          <w:rFonts w:hint="eastAsia" w:hAnsi="宋体" w:cs="仿宋_GB2312"/>
          <w:sz w:val="24"/>
        </w:rPr>
        <w:t>身份证号码：</w:t>
      </w:r>
    </w:p>
    <w:p>
      <w:pPr>
        <w:autoSpaceDE w:val="0"/>
        <w:autoSpaceDN w:val="0"/>
        <w:adjustRightInd w:val="0"/>
        <w:spacing w:line="420" w:lineRule="auto"/>
        <w:jc w:val="left"/>
        <w:rPr>
          <w:rFonts w:hAnsi="宋体" w:cs="仿宋_GB2312"/>
          <w:sz w:val="24"/>
        </w:rPr>
      </w:pPr>
      <w:r>
        <w:rPr>
          <w:rFonts w:hint="eastAsia" w:hAnsi="宋体" w:cs="仿宋_GB2312"/>
          <w:sz w:val="24"/>
        </w:rPr>
        <w:t>委托代理人：（</w:t>
      </w:r>
      <w:r>
        <w:rPr>
          <w:rFonts w:hAnsi="宋体"/>
          <w:sz w:val="24"/>
        </w:rPr>
        <w:t>签</w:t>
      </w:r>
      <w:r>
        <w:rPr>
          <w:rFonts w:hint="eastAsia" w:hAnsi="宋体"/>
          <w:sz w:val="24"/>
        </w:rPr>
        <w:t>字或盖章</w:t>
      </w:r>
      <w:r>
        <w:rPr>
          <w:rFonts w:hint="eastAsia" w:hAnsi="宋体" w:cs="仿宋_GB2312"/>
          <w:sz w:val="24"/>
        </w:rPr>
        <w:t>）</w:t>
      </w:r>
    </w:p>
    <w:p>
      <w:pPr>
        <w:autoSpaceDE w:val="0"/>
        <w:autoSpaceDN w:val="0"/>
        <w:adjustRightInd w:val="0"/>
        <w:spacing w:line="420" w:lineRule="auto"/>
        <w:jc w:val="left"/>
        <w:rPr>
          <w:rFonts w:hAnsi="宋体" w:cs="仿宋_GB2312"/>
          <w:sz w:val="24"/>
        </w:rPr>
      </w:pPr>
      <w:r>
        <w:rPr>
          <w:rFonts w:hint="eastAsia" w:hAnsi="宋体" w:cs="仿宋_GB2312"/>
          <w:sz w:val="24"/>
        </w:rPr>
        <w:t>身份证号码：</w:t>
      </w:r>
    </w:p>
    <w:p>
      <w:pPr>
        <w:autoSpaceDE w:val="0"/>
        <w:autoSpaceDN w:val="0"/>
        <w:adjustRightInd w:val="0"/>
        <w:spacing w:line="420" w:lineRule="auto"/>
        <w:ind w:firstLine="3700" w:firstLineChars="1542"/>
        <w:jc w:val="left"/>
        <w:rPr>
          <w:rFonts w:hAnsi="宋体" w:cs="仿宋_GB2312"/>
          <w:sz w:val="24"/>
        </w:rPr>
      </w:pPr>
      <w:r>
        <w:rPr>
          <w:rFonts w:hint="eastAsia" w:hAnsi="宋体" w:cs="仿宋_GB2312"/>
          <w:sz w:val="24"/>
        </w:rPr>
        <w:t>年  月  日</w:t>
      </w:r>
    </w:p>
    <w:p>
      <w:pPr>
        <w:autoSpaceDE w:val="0"/>
        <w:autoSpaceDN w:val="0"/>
        <w:adjustRightInd w:val="0"/>
        <w:spacing w:line="420" w:lineRule="exact"/>
        <w:jc w:val="left"/>
        <w:rPr>
          <w:rFonts w:hAnsi="宋体" w:cs="黑体"/>
          <w:sz w:val="24"/>
        </w:rPr>
      </w:pPr>
    </w:p>
    <w:p>
      <w:pPr>
        <w:autoSpaceDE w:val="0"/>
        <w:autoSpaceDN w:val="0"/>
        <w:adjustRightInd w:val="0"/>
        <w:ind w:firstLine="3238" w:firstLineChars="1344"/>
        <w:outlineLvl w:val="0"/>
        <w:rPr>
          <w:rFonts w:hAnsi="宋体" w:cs="黑体"/>
          <w:b/>
          <w:sz w:val="24"/>
        </w:rPr>
      </w:pPr>
      <w:bookmarkStart w:id="29" w:name="_Toc215282243"/>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spacing w:line="420" w:lineRule="exact"/>
        <w:outlineLvl w:val="0"/>
        <w:rPr>
          <w:rFonts w:hAnsi="宋体" w:cs="黑体"/>
          <w:b/>
          <w:sz w:val="32"/>
          <w:szCs w:val="32"/>
        </w:rPr>
      </w:pPr>
    </w:p>
    <w:p>
      <w:pPr>
        <w:autoSpaceDE w:val="0"/>
        <w:autoSpaceDN w:val="0"/>
        <w:adjustRightInd w:val="0"/>
        <w:spacing w:line="420" w:lineRule="exact"/>
        <w:outlineLvl w:val="0"/>
        <w:rPr>
          <w:rFonts w:hAnsi="宋体" w:cs="黑体"/>
          <w:b/>
          <w:sz w:val="32"/>
          <w:szCs w:val="32"/>
        </w:rPr>
      </w:pPr>
    </w:p>
    <w:p>
      <w:pPr>
        <w:widowControl/>
        <w:jc w:val="center"/>
        <w:rPr>
          <w:rFonts w:ascii="黑体" w:hAnsi="新宋体" w:eastAsia="黑体" w:cs="黑体"/>
          <w:sz w:val="32"/>
          <w:szCs w:val="32"/>
        </w:rPr>
      </w:pPr>
      <w:r>
        <w:rPr>
          <w:rFonts w:hint="eastAsia" w:ascii="黑体" w:hAnsi="新宋体" w:eastAsia="黑体" w:cs="黑体"/>
          <w:sz w:val="32"/>
          <w:szCs w:val="32"/>
        </w:rPr>
        <w:t>三、投标保证金</w:t>
      </w:r>
      <w:bookmarkEnd w:id="29"/>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rPr>
          <w:rFonts w:hAnsi="宋体" w:cs="黑体"/>
          <w:sz w:val="28"/>
          <w:szCs w:val="28"/>
        </w:rPr>
      </w:pPr>
    </w:p>
    <w:tbl>
      <w:tblPr>
        <w:tblStyle w:val="38"/>
        <w:tblW w:w="792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2" w:hRule="atLeast"/>
        </w:trPr>
        <w:tc>
          <w:tcPr>
            <w:tcW w:w="7920" w:type="dxa"/>
          </w:tcPr>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b/>
                <w:sz w:val="24"/>
              </w:rPr>
            </w:pPr>
            <w:r>
              <w:rPr>
                <w:rFonts w:hint="eastAsia" w:hAnsi="宋体" w:cs="黑体"/>
                <w:b/>
                <w:sz w:val="24"/>
              </w:rPr>
              <w:t>（</w:t>
            </w:r>
            <w:r>
              <w:rPr>
                <w:rFonts w:hint="eastAsia" w:hAnsi="宋体"/>
                <w:b/>
                <w:sz w:val="24"/>
              </w:rPr>
              <w:t>投标保证金原件扫描件或图片</w:t>
            </w:r>
            <w:r>
              <w:rPr>
                <w:rFonts w:hint="eastAsia" w:hAnsi="宋体" w:cs="黑体"/>
                <w:b/>
                <w:sz w:val="24"/>
              </w:rPr>
              <w:t>）</w:t>
            </w:r>
          </w:p>
          <w:p>
            <w:pPr>
              <w:autoSpaceDE w:val="0"/>
              <w:autoSpaceDN w:val="0"/>
              <w:adjustRightInd w:val="0"/>
              <w:spacing w:line="420" w:lineRule="exact"/>
              <w:jc w:val="center"/>
              <w:rPr>
                <w:rFonts w:hAnsi="宋体" w:cs="黑体"/>
                <w:b/>
                <w:sz w:val="24"/>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outlineLvl w:val="0"/>
              <w:rPr>
                <w:rFonts w:hAnsi="宋体" w:cs="黑体"/>
                <w:sz w:val="28"/>
                <w:szCs w:val="28"/>
              </w:rPr>
            </w:pPr>
          </w:p>
        </w:tc>
      </w:tr>
    </w:tbl>
    <w:p>
      <w:pPr>
        <w:autoSpaceDE w:val="0"/>
        <w:autoSpaceDN w:val="0"/>
        <w:adjustRightInd w:val="0"/>
        <w:spacing w:line="420" w:lineRule="exact"/>
        <w:jc w:val="center"/>
        <w:outlineLvl w:val="0"/>
        <w:rPr>
          <w:rFonts w:ascii="黑体" w:hAnsi="新宋体" w:eastAsia="黑体" w:cs="黑体"/>
          <w:sz w:val="28"/>
          <w:szCs w:val="28"/>
        </w:rPr>
      </w:pPr>
      <w:bookmarkStart w:id="30" w:name="_Toc21528225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outlineLvl w:val="0"/>
        <w:rPr>
          <w:rFonts w:ascii="黑体" w:hAnsi="新宋体" w:eastAsia="黑体" w:cs="黑体"/>
          <w:sz w:val="28"/>
          <w:szCs w:val="28"/>
        </w:rPr>
      </w:pPr>
    </w:p>
    <w:p>
      <w:pPr>
        <w:pStyle w:val="2"/>
        <w:ind w:firstLine="340"/>
      </w:pP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四、</w:t>
      </w:r>
      <w:bookmarkEnd w:id="30"/>
      <w:r>
        <w:rPr>
          <w:rFonts w:hint="eastAsia" w:ascii="黑体" w:hAnsi="新宋体" w:eastAsia="黑体" w:cs="黑体"/>
          <w:sz w:val="32"/>
          <w:szCs w:val="32"/>
        </w:rPr>
        <w:t>监理单位综合情况</w:t>
      </w:r>
    </w:p>
    <w:p>
      <w:pPr>
        <w:autoSpaceDE w:val="0"/>
        <w:autoSpaceDN w:val="0"/>
        <w:adjustRightInd w:val="0"/>
        <w:spacing w:line="420" w:lineRule="exact"/>
        <w:outlineLvl w:val="0"/>
        <w:rPr>
          <w:rFonts w:ascii="黑体" w:hAnsi="新宋体" w:eastAsia="黑体" w:cs="黑体"/>
          <w:sz w:val="28"/>
          <w:szCs w:val="28"/>
        </w:rPr>
      </w:pPr>
    </w:p>
    <w:tbl>
      <w:tblPr>
        <w:tblStyle w:val="38"/>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企业名称</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法人代表姓名</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企业性质</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联系电话</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企业主管单位</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联系传真</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监理资质等级</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地址</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企业组建时间</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企业邮编</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企业经营范围</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开户银行</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企业人员状况</w:t>
            </w:r>
          </w:p>
        </w:tc>
        <w:tc>
          <w:tcPr>
            <w:tcW w:w="3060" w:type="dxa"/>
            <w:gridSpan w:val="3"/>
            <w:vMerge w:val="restart"/>
          </w:tcPr>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企业总人数：</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在册工程技术人员：</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其中：</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高级职称 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中级职称 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初级职称 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国家注册监理工程师人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地方注册监理工程师人</w:t>
            </w:r>
          </w:p>
        </w:tc>
        <w:tc>
          <w:tcPr>
            <w:tcW w:w="4140" w:type="dxa"/>
            <w:gridSpan w:val="2"/>
          </w:tcPr>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ascii="黑体" w:hAnsi="新宋体" w:eastAsia="黑体" w:cs="黑体"/>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ascii="黑体" w:hAnsi="新宋体" w:eastAsia="黑体" w:cs="黑体"/>
                <w:sz w:val="24"/>
              </w:rPr>
            </w:pPr>
          </w:p>
        </w:tc>
        <w:tc>
          <w:tcPr>
            <w:tcW w:w="4140" w:type="dxa"/>
            <w:gridSpan w:val="2"/>
            <w:vMerge w:val="restart"/>
          </w:tcPr>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企业固定资产总额：万元</w:t>
            </w: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ascii="黑体" w:hAnsi="新宋体" w:eastAsia="黑体" w:cs="黑体"/>
                <w:sz w:val="24"/>
              </w:rPr>
            </w:pPr>
          </w:p>
        </w:tc>
        <w:tc>
          <w:tcPr>
            <w:tcW w:w="3060" w:type="dxa"/>
            <w:gridSpan w:val="3"/>
            <w:tcBorders>
              <w:top w:val="nil"/>
            </w:tcBorders>
          </w:tcPr>
          <w:p>
            <w:pPr>
              <w:autoSpaceDE w:val="0"/>
              <w:autoSpaceDN w:val="0"/>
              <w:adjustRightInd w:val="0"/>
              <w:spacing w:line="420" w:lineRule="exact"/>
              <w:jc w:val="center"/>
              <w:outlineLvl w:val="0"/>
              <w:rPr>
                <w:rFonts w:ascii="黑体" w:hAnsi="新宋体" w:eastAsia="黑体" w:cs="黑体"/>
                <w:sz w:val="24"/>
              </w:rPr>
            </w:pPr>
          </w:p>
        </w:tc>
        <w:tc>
          <w:tcPr>
            <w:tcW w:w="4140" w:type="dxa"/>
            <w:gridSpan w:val="2"/>
            <w:vMerge w:val="continue"/>
          </w:tcPr>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注：本表后须附有关证件（ 营业执照、资质证）</w:t>
      </w:r>
      <w:r>
        <w:rPr>
          <w:rFonts w:hint="eastAsia" w:hAnsi="宋体"/>
          <w:sz w:val="24"/>
          <w:szCs w:val="24"/>
        </w:rPr>
        <w:t>原件扫描件或图片</w:t>
      </w:r>
      <w:r>
        <w:rPr>
          <w:rFonts w:hint="eastAsia" w:hAnsi="宋体" w:cs="仿宋_GB2312"/>
          <w:sz w:val="24"/>
          <w:szCs w:val="24"/>
        </w:rPr>
        <w:t>。</w:t>
      </w:r>
    </w:p>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8"/>
          <w:szCs w:val="28"/>
        </w:rPr>
      </w:pPr>
    </w:p>
    <w:p>
      <w:pPr>
        <w:pStyle w:val="2"/>
        <w:ind w:firstLine="340"/>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五、拟派本项目监理机构及主要人员</w:t>
      </w:r>
    </w:p>
    <w:p>
      <w:pPr>
        <w:autoSpaceDE w:val="0"/>
        <w:autoSpaceDN w:val="0"/>
        <w:adjustRightInd w:val="0"/>
        <w:spacing w:line="420" w:lineRule="exact"/>
        <w:jc w:val="center"/>
        <w:outlineLvl w:val="0"/>
        <w:rPr>
          <w:rFonts w:hAnsi="宋体" w:cs="黑体"/>
          <w:sz w:val="28"/>
          <w:szCs w:val="28"/>
        </w:rPr>
      </w:pPr>
    </w:p>
    <w:p>
      <w:pPr>
        <w:autoSpaceDE w:val="0"/>
        <w:autoSpaceDN w:val="0"/>
        <w:adjustRightInd w:val="0"/>
        <w:spacing w:line="420" w:lineRule="exact"/>
        <w:outlineLvl w:val="0"/>
        <w:rPr>
          <w:rFonts w:ascii="黑体" w:hAnsi="新宋体" w:eastAsia="黑体" w:cs="黑体"/>
          <w:sz w:val="28"/>
          <w:szCs w:val="28"/>
        </w:rPr>
      </w:pPr>
      <w:bookmarkStart w:id="31" w:name="_Toc215282253"/>
      <w:r>
        <w:rPr>
          <w:rFonts w:hint="eastAsia" w:ascii="黑体" w:hAnsi="新宋体" w:eastAsia="黑体" w:cs="黑体"/>
          <w:sz w:val="28"/>
          <w:szCs w:val="28"/>
        </w:rPr>
        <w:t>（</w:t>
      </w:r>
      <w:r>
        <w:rPr>
          <w:rFonts w:hint="eastAsia" w:hAnsi="宋体" w:cs="黑体"/>
          <w:b/>
          <w:sz w:val="24"/>
        </w:rPr>
        <w:t>一）项目监理机构组成表</w:t>
      </w:r>
      <w:bookmarkEnd w:id="31"/>
    </w:p>
    <w:tbl>
      <w:tblPr>
        <w:tblStyle w:val="38"/>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姓名</w:t>
            </w:r>
          </w:p>
        </w:tc>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职务</w:t>
            </w:r>
          </w:p>
        </w:tc>
        <w:tc>
          <w:tcPr>
            <w:tcW w:w="1035"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职称</w:t>
            </w:r>
          </w:p>
        </w:tc>
        <w:tc>
          <w:tcPr>
            <w:tcW w:w="5309"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执业或职业资格证明</w:t>
            </w:r>
          </w:p>
        </w:tc>
        <w:tc>
          <w:tcPr>
            <w:tcW w:w="901"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sz w:val="24"/>
              </w:rPr>
            </w:pPr>
          </w:p>
        </w:tc>
        <w:tc>
          <w:tcPr>
            <w:tcW w:w="1034" w:type="dxa"/>
            <w:vMerge w:val="continue"/>
            <w:vAlign w:val="center"/>
          </w:tcPr>
          <w:p>
            <w:pPr>
              <w:autoSpaceDE w:val="0"/>
              <w:autoSpaceDN w:val="0"/>
              <w:adjustRightInd w:val="0"/>
              <w:spacing w:line="420" w:lineRule="exact"/>
              <w:jc w:val="center"/>
              <w:rPr>
                <w:rFonts w:hAnsi="宋体" w:cs="黑体"/>
                <w:sz w:val="24"/>
              </w:rPr>
            </w:pPr>
          </w:p>
        </w:tc>
        <w:tc>
          <w:tcPr>
            <w:tcW w:w="1035" w:type="dxa"/>
            <w:vMerge w:val="continue"/>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证书名称</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级别</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证号</w:t>
            </w:r>
          </w:p>
        </w:tc>
        <w:tc>
          <w:tcPr>
            <w:tcW w:w="1328"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专业</w:t>
            </w: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bl>
    <w:p>
      <w:pPr>
        <w:autoSpaceDE w:val="0"/>
        <w:autoSpaceDN w:val="0"/>
        <w:adjustRightInd w:val="0"/>
        <w:spacing w:line="420" w:lineRule="exact"/>
        <w:jc w:val="left"/>
        <w:rPr>
          <w:rFonts w:hAnsi="宋体" w:cs="黑体"/>
          <w:sz w:val="24"/>
        </w:rPr>
      </w:pPr>
    </w:p>
    <w:p>
      <w:pPr>
        <w:autoSpaceDE w:val="0"/>
        <w:autoSpaceDN w:val="0"/>
        <w:adjustRightInd w:val="0"/>
        <w:spacing w:line="420" w:lineRule="exact"/>
        <w:outlineLvl w:val="0"/>
        <w:rPr>
          <w:rFonts w:hAnsi="宋体" w:cs="黑体"/>
          <w:b/>
          <w:sz w:val="24"/>
        </w:rPr>
      </w:pPr>
      <w:bookmarkStart w:id="32" w:name="_Toc215282254"/>
      <w:r>
        <w:rPr>
          <w:rFonts w:hint="eastAsia" w:hAnsi="宋体" w:cs="黑体"/>
          <w:b/>
          <w:sz w:val="24"/>
        </w:rPr>
        <w:t>（二）主要人员简历表</w:t>
      </w:r>
      <w:bookmarkEnd w:id="32"/>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“主要人员简历表”中的总监理师应附监理师证、身份证、职称证原件扫描件或图片，管理过的项目业绩须附合同原件扫描件或图片，其他主要人员应附执业证或上岗证。</w:t>
      </w:r>
    </w:p>
    <w:p>
      <w:pPr>
        <w:autoSpaceDE w:val="0"/>
        <w:autoSpaceDN w:val="0"/>
        <w:adjustRightInd w:val="0"/>
        <w:spacing w:line="420" w:lineRule="exact"/>
        <w:jc w:val="left"/>
        <w:rPr>
          <w:rFonts w:hAnsi="宋体" w:cs="仿宋_GB2312"/>
          <w:sz w:val="24"/>
        </w:rPr>
      </w:pPr>
    </w:p>
    <w:tbl>
      <w:tblPr>
        <w:tblStyle w:val="38"/>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姓名</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年龄</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学 历</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职称</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职务</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拟在本合同任职</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毕业学校</w:t>
            </w:r>
          </w:p>
        </w:tc>
        <w:tc>
          <w:tcPr>
            <w:tcW w:w="7764" w:type="dxa"/>
            <w:gridSpan w:val="7"/>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时间</w:t>
            </w:r>
          </w:p>
        </w:tc>
        <w:tc>
          <w:tcPr>
            <w:tcW w:w="2329"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参加过的类似项目</w:t>
            </w:r>
          </w:p>
        </w:tc>
        <w:tc>
          <w:tcPr>
            <w:tcW w:w="2328"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担任职务</w:t>
            </w:r>
          </w:p>
        </w:tc>
        <w:tc>
          <w:tcPr>
            <w:tcW w:w="2330"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bl>
    <w:p>
      <w:pPr>
        <w:widowControl/>
        <w:jc w:val="center"/>
        <w:rPr>
          <w:rFonts w:ascii="黑体" w:hAnsi="新宋体" w:eastAsia="黑体" w:cs="黑体"/>
          <w:sz w:val="32"/>
          <w:szCs w:val="32"/>
        </w:rPr>
      </w:pPr>
      <w:bookmarkStart w:id="33" w:name="_Toc215282255"/>
      <w:r>
        <w:rPr>
          <w:rFonts w:ascii="黑体" w:hAnsi="新宋体" w:eastAsia="黑体" w:cs="黑体"/>
          <w:sz w:val="28"/>
          <w:szCs w:val="28"/>
        </w:rPr>
        <w:br w:type="page"/>
      </w:r>
      <w:r>
        <w:rPr>
          <w:rFonts w:hint="eastAsia" w:ascii="黑体" w:hAnsi="新宋体" w:eastAsia="黑体" w:cs="黑体"/>
          <w:sz w:val="32"/>
          <w:szCs w:val="32"/>
        </w:rPr>
        <w:t>六、拟派本项目总监理工程师资格一览表</w:t>
      </w:r>
    </w:p>
    <w:tbl>
      <w:tblPr>
        <w:tblStyle w:val="38"/>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姓名</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年龄</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性别</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职务</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参加工作时间</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任总监理工程师年限</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注册监理工程师证书编号</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联系电话</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总监级别</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传真</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建设单位</w:t>
            </w: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项目名称</w:t>
            </w:r>
          </w:p>
        </w:tc>
        <w:tc>
          <w:tcPr>
            <w:tcW w:w="126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建设规模</w:t>
            </w:r>
          </w:p>
        </w:tc>
        <w:tc>
          <w:tcPr>
            <w:tcW w:w="144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开竣工日期</w:t>
            </w:r>
          </w:p>
        </w:tc>
        <w:tc>
          <w:tcPr>
            <w:tcW w:w="1236"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工程质量</w:t>
            </w:r>
          </w:p>
        </w:tc>
        <w:tc>
          <w:tcPr>
            <w:tcW w:w="1656"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业主联系电话</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rPr>
          <w:rFonts w:ascii="黑体" w:hAnsi="新宋体" w:eastAsia="黑体" w:cs="黑体"/>
          <w:sz w:val="28"/>
          <w:szCs w:val="28"/>
        </w:rPr>
      </w:pPr>
    </w:p>
    <w:p>
      <w:pPr>
        <w:autoSpaceDE w:val="0"/>
        <w:autoSpaceDN w:val="0"/>
        <w:adjustRightInd w:val="0"/>
        <w:spacing w:line="420" w:lineRule="exact"/>
        <w:ind w:firstLine="1820" w:firstLineChars="65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七、拟派本项目监理工程师资格一览表</w:t>
      </w:r>
    </w:p>
    <w:p>
      <w:pPr>
        <w:autoSpaceDE w:val="0"/>
        <w:autoSpaceDN w:val="0"/>
        <w:adjustRightInd w:val="0"/>
        <w:spacing w:line="420" w:lineRule="exact"/>
        <w:rPr>
          <w:rFonts w:ascii="黑体" w:hAnsi="新宋体" w:eastAsia="黑体" w:cs="黑体"/>
          <w:sz w:val="28"/>
          <w:szCs w:val="28"/>
        </w:rPr>
      </w:pPr>
    </w:p>
    <w:tbl>
      <w:tblPr>
        <w:tblStyle w:val="38"/>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姓名</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年龄</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性别</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职称</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职务</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监理级别</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监理工程师证书编号</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联系电话</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传真</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拟在本项目中担任主要工作</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参加工作时间</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从事该专业监理年限</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建设单位</w:t>
            </w:r>
          </w:p>
        </w:tc>
        <w:tc>
          <w:tcPr>
            <w:tcW w:w="1123"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项目名称</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建设规模</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开竣工日期</w:t>
            </w:r>
          </w:p>
        </w:tc>
        <w:tc>
          <w:tcPr>
            <w:tcW w:w="1419"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工程质量</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业主联系电话</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八、服务承诺书</w:t>
      </w:r>
    </w:p>
    <w:p>
      <w:pPr>
        <w:autoSpaceDE w:val="0"/>
        <w:autoSpaceDN w:val="0"/>
        <w:adjustRightInd w:val="0"/>
        <w:spacing w:line="420" w:lineRule="exact"/>
        <w:jc w:val="left"/>
        <w:rPr>
          <w:rFonts w:hAnsi="宋体" w:cs="TimesNewRomanPSMT"/>
          <w:sz w:val="18"/>
          <w:szCs w:val="18"/>
        </w:rPr>
      </w:pPr>
    </w:p>
    <w:tbl>
      <w:tblPr>
        <w:tblStyle w:val="38"/>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8"/>
              </w:rPr>
            </w:pPr>
            <w:r>
              <w:rPr>
                <w:rFonts w:hint="eastAsia"/>
                <w:sz w:val="28"/>
              </w:rPr>
              <w:t>投  标  单 位</w:t>
            </w:r>
          </w:p>
        </w:tc>
        <w:tc>
          <w:tcPr>
            <w:tcW w:w="7159" w:type="dxa"/>
          </w:tcPr>
          <w:p>
            <w:pPr>
              <w:ind w:firstLine="5180" w:firstLineChars="1850"/>
              <w:rPr>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3" w:hRule="atLeast"/>
        </w:trPr>
        <w:tc>
          <w:tcPr>
            <w:tcW w:w="9238" w:type="dxa"/>
            <w:gridSpan w:val="2"/>
            <w:tcBorders>
              <w:bottom w:val="single" w:color="auto" w:sz="4" w:space="0"/>
            </w:tcBorders>
          </w:tcPr>
          <w:p>
            <w:pPr>
              <w:rPr>
                <w:sz w:val="28"/>
              </w:rPr>
            </w:pPr>
            <w:r>
              <w:rPr>
                <w:rFonts w:hint="eastAsia"/>
                <w:sz w:val="28"/>
              </w:rPr>
              <w:t>承诺内容：</w:t>
            </w:r>
          </w:p>
          <w:p>
            <w:pPr>
              <w:rPr>
                <w:sz w:val="28"/>
              </w:rPr>
            </w:pPr>
          </w:p>
          <w:p>
            <w:pPr>
              <w:ind w:firstLine="2800" w:firstLineChars="1000"/>
              <w:rPr>
                <w:sz w:val="28"/>
              </w:rPr>
            </w:pPr>
          </w:p>
          <w:p>
            <w:pPr>
              <w:ind w:firstLine="2800" w:firstLineChars="1000"/>
              <w:rPr>
                <w:sz w:val="28"/>
              </w:rPr>
            </w:pPr>
            <w:r>
              <w:rPr>
                <w:rFonts w:hint="eastAsia"/>
                <w:sz w:val="28"/>
              </w:rPr>
              <w:t>投标人法定代表人或授权委托人：（签字或盖章）</w:t>
            </w:r>
          </w:p>
          <w:p>
            <w:pPr>
              <w:ind w:firstLine="2800" w:firstLineChars="1000"/>
              <w:rPr>
                <w:sz w:val="28"/>
              </w:rPr>
            </w:pPr>
          </w:p>
          <w:p>
            <w:pPr>
              <w:tabs>
                <w:tab w:val="center" w:pos="4535"/>
              </w:tabs>
              <w:ind w:firstLine="3780" w:firstLineChars="1350"/>
              <w:rPr>
                <w:sz w:val="28"/>
              </w:rPr>
            </w:pPr>
            <w:r>
              <w:rPr>
                <w:rFonts w:hint="eastAsia"/>
                <w:sz w:val="28"/>
              </w:rPr>
              <w:t>日期：   年    月     日</w:t>
            </w:r>
            <w:r>
              <w:rPr>
                <w:sz w:val="28"/>
              </w:rPr>
              <w:tab/>
            </w:r>
          </w:p>
        </w:tc>
      </w:tr>
    </w:tbl>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九、监理单位近三年内完成同类工程项目</w:t>
      </w:r>
    </w:p>
    <w:tbl>
      <w:tblPr>
        <w:tblStyle w:val="38"/>
        <w:tblpPr w:leftFromText="180" w:rightFromText="180" w:vertAnchor="text" w:horzAnchor="margin" w:tblpY="25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5"/>
        <w:gridCol w:w="2280"/>
        <w:gridCol w:w="1425"/>
        <w:gridCol w:w="1185"/>
        <w:gridCol w:w="163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建设单位</w:t>
            </w:r>
          </w:p>
        </w:tc>
        <w:tc>
          <w:tcPr>
            <w:tcW w:w="129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项目名称</w:t>
            </w:r>
          </w:p>
        </w:tc>
        <w:tc>
          <w:tcPr>
            <w:tcW w:w="2280"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建设规模及合同价</w:t>
            </w:r>
          </w:p>
        </w:tc>
        <w:tc>
          <w:tcPr>
            <w:tcW w:w="142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开竣工日期</w:t>
            </w:r>
          </w:p>
        </w:tc>
        <w:tc>
          <w:tcPr>
            <w:tcW w:w="118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工程质量</w:t>
            </w:r>
          </w:p>
        </w:tc>
        <w:tc>
          <w:tcPr>
            <w:tcW w:w="163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ind w:firstLine="120" w:firstLineChars="50"/>
              <w:outlineLvl w:val="0"/>
              <w:rPr>
                <w:rFonts w:ascii="黑体" w:hAnsi="新宋体" w:eastAsia="黑体" w:cs="黑体"/>
                <w:sz w:val="24"/>
              </w:rPr>
            </w:pPr>
            <w:r>
              <w:rPr>
                <w:rFonts w:hint="eastAsia" w:ascii="黑体" w:hAnsi="新宋体" w:eastAsia="黑体" w:cs="黑体"/>
                <w:sz w:val="24"/>
              </w:rPr>
              <w:t>业主联系人</w:t>
            </w:r>
          </w:p>
        </w:tc>
        <w:tc>
          <w:tcPr>
            <w:tcW w:w="458" w:type="dxa"/>
          </w:tcPr>
          <w:p>
            <w:pPr>
              <w:autoSpaceDE w:val="0"/>
              <w:autoSpaceDN w:val="0"/>
              <w:adjustRightInd w:val="0"/>
              <w:spacing w:line="420" w:lineRule="exact"/>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9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2280"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4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18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3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45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9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2280"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4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18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3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45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outlineLvl w:val="0"/>
        <w:rPr>
          <w:rFonts w:hAnsi="宋体" w:cs="仿宋_GB2312"/>
          <w:sz w:val="24"/>
        </w:rPr>
      </w:pPr>
      <w:r>
        <w:rPr>
          <w:rFonts w:hint="eastAsia" w:hAnsi="宋体" w:cs="仿宋_GB2312"/>
          <w:sz w:val="24"/>
        </w:rPr>
        <w:t>注：</w:t>
      </w:r>
      <w:r>
        <w:rPr>
          <w:rFonts w:hint="eastAsia" w:hAnsi="宋体" w:cs="仿宋_GB2312"/>
          <w:sz w:val="24"/>
          <w:szCs w:val="24"/>
        </w:rPr>
        <w:t>（1）本表须附有关证明原件扫描件或图片。</w:t>
      </w:r>
    </w:p>
    <w:p>
      <w:pPr>
        <w:autoSpaceDE w:val="0"/>
        <w:autoSpaceDN w:val="0"/>
        <w:adjustRightInd w:val="0"/>
        <w:spacing w:line="420" w:lineRule="exact"/>
        <w:ind w:firstLine="480" w:firstLineChars="200"/>
        <w:outlineLvl w:val="0"/>
        <w:rPr>
          <w:rFonts w:hAnsi="宋体" w:cs="仿宋_GB2312"/>
          <w:sz w:val="24"/>
        </w:rPr>
      </w:pPr>
      <w:r>
        <w:rPr>
          <w:rFonts w:hint="eastAsia" w:hAnsi="宋体" w:cs="仿宋_GB2312"/>
          <w:sz w:val="24"/>
        </w:rPr>
        <w:t>（2）本表不够时按招标文件提供格式自制。</w:t>
      </w:r>
    </w:p>
    <w:p>
      <w:pPr>
        <w:ind w:right="315"/>
        <w:jc w:val="right"/>
        <w:rPr>
          <w:rFonts w:hAnsi="宋体" w:cs="仿宋_GB2312"/>
          <w:szCs w:val="21"/>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十、目前正在监理的工程项目一览表</w:t>
      </w:r>
    </w:p>
    <w:tbl>
      <w:tblPr>
        <w:tblStyle w:val="38"/>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项目名称</w:t>
            </w: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建设单位</w:t>
            </w: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建设规模及合同价</w:t>
            </w:r>
          </w:p>
        </w:tc>
        <w:tc>
          <w:tcPr>
            <w:tcW w:w="1625"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开竣工日期</w:t>
            </w:r>
          </w:p>
        </w:tc>
        <w:tc>
          <w:tcPr>
            <w:tcW w:w="1245"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工程质量</w:t>
            </w:r>
          </w:p>
        </w:tc>
        <w:tc>
          <w:tcPr>
            <w:tcW w:w="1318" w:type="dxa"/>
          </w:tcPr>
          <w:p>
            <w:pPr>
              <w:widowControl/>
              <w:jc w:val="center"/>
              <w:rPr>
                <w:rFonts w:ascii="黑体" w:hAnsi="新宋体" w:eastAsia="黑体" w:cs="黑体"/>
                <w:sz w:val="24"/>
              </w:rPr>
            </w:pPr>
            <w:r>
              <w:rPr>
                <w:rFonts w:hint="eastAsia" w:ascii="黑体" w:hAnsi="新宋体" w:eastAsia="黑体" w:cs="黑体"/>
                <w:sz w:val="24"/>
              </w:rPr>
              <w:t>总监理工程师</w:t>
            </w: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业主联</w:t>
            </w:r>
          </w:p>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4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1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tc>
        <w:tc>
          <w:tcPr>
            <w:tcW w:w="1245" w:type="dxa"/>
          </w:tcPr>
          <w:p>
            <w:pPr>
              <w:autoSpaceDE w:val="0"/>
              <w:autoSpaceDN w:val="0"/>
              <w:adjustRightInd w:val="0"/>
              <w:spacing w:line="420" w:lineRule="exact"/>
              <w:jc w:val="center"/>
              <w:outlineLvl w:val="0"/>
              <w:rPr>
                <w:rFonts w:ascii="黑体" w:hAnsi="新宋体" w:eastAsia="黑体" w:cs="黑体"/>
                <w:sz w:val="24"/>
              </w:rPr>
            </w:pPr>
          </w:p>
        </w:tc>
        <w:tc>
          <w:tcPr>
            <w:tcW w:w="1318"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4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1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20" w:lineRule="exact"/>
        <w:outlineLvl w:val="0"/>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outlineLvl w:val="0"/>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480" w:firstLineChars="200"/>
        <w:outlineLvl w:val="0"/>
        <w:rPr>
          <w:rFonts w:hAnsi="宋体" w:cs="仿宋_GB2312"/>
          <w:sz w:val="24"/>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十一、监理单位近三年获用得荣誉称号及质量认证情况；</w:t>
      </w:r>
    </w:p>
    <w:p>
      <w:pPr>
        <w:autoSpaceDE w:val="0"/>
        <w:autoSpaceDN w:val="0"/>
        <w:adjustRightInd w:val="0"/>
        <w:spacing w:line="420" w:lineRule="exact"/>
        <w:jc w:val="center"/>
        <w:rPr>
          <w:rFonts w:ascii="黑体" w:hAnsi="新宋体" w:eastAsia="黑体" w:cs="黑体"/>
          <w:sz w:val="28"/>
          <w:szCs w:val="28"/>
        </w:rPr>
      </w:pPr>
    </w:p>
    <w:tbl>
      <w:tblPr>
        <w:tblStyle w:val="38"/>
        <w:tblW w:w="8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1418"/>
        <w:gridCol w:w="1418"/>
        <w:gridCol w:w="175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工程名称</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荣誉称号</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颁发时间</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颁发单位</w:t>
            </w:r>
          </w:p>
        </w:tc>
        <w:tc>
          <w:tcPr>
            <w:tcW w:w="1756"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总监理工程师</w:t>
            </w:r>
          </w:p>
        </w:tc>
        <w:tc>
          <w:tcPr>
            <w:tcW w:w="120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756" w:type="dxa"/>
            <w:vAlign w:val="center"/>
          </w:tcPr>
          <w:p>
            <w:pPr>
              <w:autoSpaceDE w:val="0"/>
              <w:autoSpaceDN w:val="0"/>
              <w:adjustRightInd w:val="0"/>
              <w:spacing w:line="420" w:lineRule="exact"/>
              <w:jc w:val="center"/>
              <w:rPr>
                <w:rFonts w:ascii="黑体" w:hAnsi="新宋体" w:eastAsia="黑体" w:cs="黑体"/>
                <w:sz w:val="24"/>
              </w:rPr>
            </w:pPr>
          </w:p>
        </w:tc>
        <w:tc>
          <w:tcPr>
            <w:tcW w:w="1200"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756" w:type="dxa"/>
            <w:vAlign w:val="center"/>
          </w:tcPr>
          <w:p>
            <w:pPr>
              <w:autoSpaceDE w:val="0"/>
              <w:autoSpaceDN w:val="0"/>
              <w:adjustRightInd w:val="0"/>
              <w:spacing w:line="420" w:lineRule="exact"/>
              <w:jc w:val="center"/>
              <w:rPr>
                <w:rFonts w:ascii="黑体" w:hAnsi="新宋体" w:eastAsia="黑体" w:cs="黑体"/>
                <w:sz w:val="24"/>
              </w:rPr>
            </w:pPr>
          </w:p>
        </w:tc>
        <w:tc>
          <w:tcPr>
            <w:tcW w:w="1200"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756" w:type="dxa"/>
            <w:vAlign w:val="center"/>
          </w:tcPr>
          <w:p>
            <w:pPr>
              <w:autoSpaceDE w:val="0"/>
              <w:autoSpaceDN w:val="0"/>
              <w:adjustRightInd w:val="0"/>
              <w:spacing w:line="420" w:lineRule="exact"/>
              <w:jc w:val="center"/>
              <w:rPr>
                <w:rFonts w:ascii="黑体" w:hAnsi="新宋体" w:eastAsia="黑体" w:cs="黑体"/>
                <w:sz w:val="24"/>
              </w:rPr>
            </w:pPr>
          </w:p>
        </w:tc>
        <w:tc>
          <w:tcPr>
            <w:tcW w:w="1200" w:type="dxa"/>
            <w:vAlign w:val="center"/>
          </w:tcPr>
          <w:p>
            <w:pPr>
              <w:autoSpaceDE w:val="0"/>
              <w:autoSpaceDN w:val="0"/>
              <w:adjustRightInd w:val="0"/>
              <w:spacing w:line="420" w:lineRule="exact"/>
              <w:jc w:val="center"/>
              <w:rPr>
                <w:rFonts w:ascii="黑体" w:hAnsi="新宋体" w:eastAsia="黑体" w:cs="黑体"/>
                <w:sz w:val="24"/>
              </w:rPr>
            </w:pPr>
          </w:p>
        </w:tc>
      </w:tr>
    </w:tbl>
    <w:p>
      <w:pPr>
        <w:autoSpaceDE w:val="0"/>
        <w:autoSpaceDN w:val="0"/>
        <w:adjustRightInd w:val="0"/>
        <w:spacing w:line="420" w:lineRule="exact"/>
        <w:jc w:val="center"/>
        <w:rPr>
          <w:rFonts w:ascii="黑体" w:hAnsi="新宋体" w:eastAsia="黑体" w:cs="黑体"/>
          <w:sz w:val="24"/>
        </w:rPr>
      </w:pPr>
    </w:p>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autoSpaceDE w:val="0"/>
        <w:autoSpaceDN w:val="0"/>
        <w:adjustRightInd w:val="0"/>
        <w:spacing w:line="420" w:lineRule="exact"/>
        <w:jc w:val="center"/>
        <w:rPr>
          <w:rFonts w:ascii="黑体" w:hAnsi="新宋体" w:eastAsia="黑体" w:cs="黑体"/>
          <w:sz w:val="24"/>
        </w:rPr>
      </w:pPr>
    </w:p>
    <w:bookmarkEnd w:id="33"/>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十二、投标人须知前附表规定的其他材料。</w:t>
      </w:r>
    </w:p>
    <w:p>
      <w:pPr>
        <w:autoSpaceDE w:val="0"/>
        <w:autoSpaceDN w:val="0"/>
        <w:adjustRightInd w:val="0"/>
        <w:spacing w:line="420" w:lineRule="exact"/>
        <w:jc w:val="center"/>
        <w:outlineLvl w:val="0"/>
        <w:rPr>
          <w:rFonts w:ascii="黑体" w:hAnsi="新宋体" w:eastAsia="黑体" w:cs="黑体"/>
          <w:sz w:val="28"/>
          <w:szCs w:val="28"/>
        </w:rPr>
      </w:pPr>
      <w:bookmarkStart w:id="34" w:name="_Toc215282262"/>
    </w:p>
    <w:bookmarkEnd w:id="34"/>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r>
        <w:rPr>
          <w:rFonts w:hint="eastAsia" w:hAnsi="宋体"/>
          <w:b/>
          <w:sz w:val="36"/>
          <w:szCs w:val="36"/>
        </w:rPr>
        <w:t>二、监理大纲</w:t>
      </w:r>
    </w:p>
    <w:p>
      <w:pPr>
        <w:widowControl/>
        <w:ind w:firstLine="840" w:firstLineChars="350"/>
        <w:jc w:val="left"/>
        <w:rPr>
          <w:rFonts w:hAnsi="宋体"/>
          <w:sz w:val="24"/>
        </w:rPr>
      </w:pPr>
      <w:r>
        <w:rPr>
          <w:rFonts w:hint="eastAsia" w:hAnsi="宋体"/>
          <w:sz w:val="24"/>
        </w:rPr>
        <w:t>（1）质量控制</w:t>
      </w:r>
    </w:p>
    <w:p>
      <w:pPr>
        <w:autoSpaceDE w:val="0"/>
        <w:autoSpaceDN w:val="0"/>
        <w:adjustRightInd w:val="0"/>
        <w:spacing w:line="420" w:lineRule="exact"/>
        <w:ind w:firstLine="840" w:firstLineChars="350"/>
        <w:jc w:val="left"/>
        <w:rPr>
          <w:rFonts w:hAnsi="宋体"/>
          <w:sz w:val="24"/>
        </w:rPr>
      </w:pPr>
      <w:r>
        <w:rPr>
          <w:rFonts w:hint="eastAsia" w:hAnsi="宋体"/>
          <w:sz w:val="24"/>
        </w:rPr>
        <w:t>（2）进度控制</w:t>
      </w:r>
      <w:r>
        <w:rPr>
          <w:rFonts w:hint="eastAsia" w:hAnsi="宋体"/>
          <w:sz w:val="24"/>
        </w:rPr>
        <w:tab/>
      </w:r>
    </w:p>
    <w:p>
      <w:pPr>
        <w:autoSpaceDE w:val="0"/>
        <w:autoSpaceDN w:val="0"/>
        <w:adjustRightInd w:val="0"/>
        <w:spacing w:line="420" w:lineRule="exact"/>
        <w:ind w:firstLine="840" w:firstLineChars="350"/>
        <w:jc w:val="left"/>
        <w:rPr>
          <w:rFonts w:hAnsi="宋体"/>
          <w:sz w:val="24"/>
        </w:rPr>
      </w:pPr>
      <w:r>
        <w:rPr>
          <w:rFonts w:hint="eastAsia" w:hAnsi="宋体"/>
          <w:sz w:val="24"/>
        </w:rPr>
        <w:t>（3）造价控制</w:t>
      </w:r>
    </w:p>
    <w:p>
      <w:pPr>
        <w:autoSpaceDE w:val="0"/>
        <w:autoSpaceDN w:val="0"/>
        <w:adjustRightInd w:val="0"/>
        <w:spacing w:line="420" w:lineRule="exact"/>
        <w:ind w:firstLine="840" w:firstLineChars="350"/>
        <w:jc w:val="left"/>
        <w:rPr>
          <w:rFonts w:hAnsi="宋体"/>
          <w:sz w:val="24"/>
        </w:rPr>
      </w:pPr>
      <w:r>
        <w:rPr>
          <w:rFonts w:hint="eastAsia" w:hAnsi="宋体"/>
          <w:sz w:val="24"/>
        </w:rPr>
        <w:t>（4）安全措施</w:t>
      </w:r>
    </w:p>
    <w:p>
      <w:pPr>
        <w:autoSpaceDE w:val="0"/>
        <w:autoSpaceDN w:val="0"/>
        <w:adjustRightInd w:val="0"/>
        <w:spacing w:line="420" w:lineRule="exact"/>
        <w:ind w:firstLine="840" w:firstLineChars="350"/>
        <w:jc w:val="left"/>
        <w:rPr>
          <w:rFonts w:hAnsi="宋体"/>
          <w:sz w:val="24"/>
        </w:rPr>
      </w:pPr>
      <w:r>
        <w:rPr>
          <w:rFonts w:hint="eastAsia" w:hAnsi="宋体"/>
          <w:sz w:val="24"/>
        </w:rPr>
        <w:t>（5）旁站监理措施</w:t>
      </w:r>
    </w:p>
    <w:p>
      <w:pPr>
        <w:autoSpaceDE w:val="0"/>
        <w:autoSpaceDN w:val="0"/>
        <w:adjustRightInd w:val="0"/>
        <w:spacing w:line="420" w:lineRule="exact"/>
        <w:ind w:firstLine="840" w:firstLineChars="350"/>
        <w:jc w:val="left"/>
        <w:rPr>
          <w:rFonts w:hAnsi="宋体"/>
          <w:sz w:val="24"/>
        </w:rPr>
      </w:pPr>
      <w:r>
        <w:rPr>
          <w:rFonts w:hint="eastAsia" w:hAnsi="宋体"/>
          <w:sz w:val="24"/>
        </w:rPr>
        <w:t>（6）档案及合同管理</w:t>
      </w:r>
    </w:p>
    <w:p>
      <w:pPr>
        <w:autoSpaceDE w:val="0"/>
        <w:autoSpaceDN w:val="0"/>
        <w:adjustRightInd w:val="0"/>
        <w:spacing w:line="420" w:lineRule="exact"/>
        <w:ind w:firstLine="840" w:firstLineChars="350"/>
        <w:jc w:val="left"/>
        <w:rPr>
          <w:rFonts w:hAnsi="宋体"/>
          <w:sz w:val="24"/>
        </w:rPr>
      </w:pPr>
      <w:r>
        <w:rPr>
          <w:rFonts w:hint="eastAsia" w:hAnsi="宋体"/>
          <w:sz w:val="24"/>
        </w:rPr>
        <w:t>（7）工作制度</w:t>
      </w:r>
    </w:p>
    <w:p>
      <w:pPr>
        <w:autoSpaceDE w:val="0"/>
        <w:autoSpaceDN w:val="0"/>
        <w:adjustRightInd w:val="0"/>
        <w:spacing w:line="420" w:lineRule="exact"/>
        <w:ind w:firstLine="840" w:firstLineChars="350"/>
        <w:jc w:val="left"/>
        <w:rPr>
          <w:rFonts w:hAnsi="宋体"/>
          <w:sz w:val="24"/>
        </w:rPr>
      </w:pPr>
      <w:r>
        <w:rPr>
          <w:rFonts w:hint="eastAsia" w:hAnsi="宋体"/>
          <w:sz w:val="24"/>
        </w:rPr>
        <w:t>（8）组织协调及合理化建议</w:t>
      </w:r>
    </w:p>
    <w:p>
      <w:pPr>
        <w:widowControl/>
        <w:jc w:val="left"/>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lang w:eastAsia="zh-CN"/>
        </w:rPr>
        <w:t>附件</w:t>
      </w:r>
      <w:r>
        <w:rPr>
          <w:rFonts w:hint="eastAsia" w:ascii="方正小标宋简体" w:hAnsi="黑体" w:eastAsia="方正小标宋简体"/>
          <w:b/>
          <w:bCs/>
          <w:sz w:val="32"/>
          <w:szCs w:val="32"/>
        </w:rPr>
        <w:t>：投标保证金</w:t>
      </w:r>
    </w:p>
    <w:tbl>
      <w:tblPr>
        <w:tblStyle w:val="3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w:t>
            </w:r>
            <w:r>
              <w:rPr>
                <w:rFonts w:hint="eastAsia" w:ascii="仿宋_GB2312" w:hAnsi="宋体" w:eastAsia="仿宋_GB2312" w:cs="宋体"/>
                <w:sz w:val="24"/>
                <w:szCs w:val="22"/>
                <w:lang w:eastAsia="zh-CN"/>
              </w:rPr>
              <w:t>建工公字〔2018〕</w:t>
            </w:r>
            <w:r>
              <w:rPr>
                <w:rFonts w:hint="eastAsia" w:ascii="仿宋_GB2312" w:hAnsi="宋体" w:eastAsia="仿宋_GB2312" w:cs="宋体"/>
                <w:sz w:val="24"/>
                <w:szCs w:val="22"/>
                <w:lang w:val="en-US" w:eastAsia="zh-CN"/>
              </w:rPr>
              <w:t xml:space="preserve">221 </w:t>
            </w:r>
            <w:r>
              <w:rPr>
                <w:rFonts w:hint="eastAsia" w:ascii="仿宋_GB2312" w:hAnsi="宋体" w:eastAsia="仿宋_GB2312" w:cs="宋体"/>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tabs>
                <w:tab w:val="center" w:pos="3867"/>
                <w:tab w:val="left" w:pos="5440"/>
              </w:tabs>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lang w:val="en-US" w:eastAsia="zh-CN"/>
              </w:rPr>
              <w:t xml:space="preserve"> </w:t>
            </w:r>
            <w:r>
              <w:rPr>
                <w:rFonts w:hint="eastAsia" w:ascii="仿宋_GB2312" w:hAnsi="宋体" w:eastAsia="仿宋_GB2312" w:cs="宋体"/>
                <w:sz w:val="24"/>
                <w:szCs w:val="22"/>
                <w:lang w:eastAsia="zh-CN"/>
              </w:rPr>
              <w:t>五女店镇区道路工程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pStyle w:val="2"/>
              <w:ind w:firstLine="340"/>
              <w:jc w:val="center"/>
            </w:pPr>
            <w:r>
              <w:rPr>
                <w:rFonts w:hint="eastAsia" w:ascii="仿宋_GB2312" w:hAnsi="宋体" w:eastAsia="仿宋_GB2312" w:cs="宋体"/>
                <w:sz w:val="24"/>
                <w:szCs w:val="22"/>
                <w:lang w:eastAsia="zh-CN"/>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玖仟元整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6"/>
                <w:rFonts w:hint="eastAsia" w:ascii="仿宋_GB2312" w:hAnsi="宋体" w:eastAsia="仿宋_GB2312" w:cs="宋体"/>
                <w:color w:val="auto"/>
                <w:sz w:val="24"/>
              </w:rPr>
              <w:t>http://221.14.6.70:8088/ggzy</w:t>
            </w:r>
            <w:r>
              <w:rPr>
                <w:rStyle w:val="36"/>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pStyle w:val="2"/>
        <w:ind w:firstLine="340"/>
      </w:pPr>
      <w:r>
        <w:br w:type="page"/>
      </w: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tabs>
          <w:tab w:val="left" w:pos="4257"/>
        </w:tabs>
        <w:jc w:val="left"/>
        <w:rPr>
          <w:rFonts w:hint="eastAsia" w:eastAsiaTheme="minorEastAsia"/>
          <w:lang w:eastAsia="zh-CN"/>
        </w:rPr>
      </w:pPr>
    </w:p>
    <w:sectPr>
      <w:headerReference r:id="rId3" w:type="default"/>
      <w:footerReference r:id="rId4" w:type="default"/>
      <w:pgSz w:w="11906" w:h="16838"/>
      <w:pgMar w:top="1440" w:right="991" w:bottom="1440" w:left="1134" w:header="851" w:footer="992" w:gutter="0"/>
      <w:pgNumType w:fmt="decimal"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楷体_GB2312">
    <w:altName w:val="微软雅黑"/>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auto"/>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rPr>
        <w:rFonts w:asciiTheme="minorEastAsia" w:hAnsiTheme="minorEastAsia"/>
      </w:rPr>
    </w:pPr>
    <w:r>
      <w:rPr>
        <w:rFonts w:hint="eastAsia" w:asciiTheme="minorEastAsia" w:hAnsiTheme="minorEastAsia"/>
        <w:b w:val="0"/>
        <w:bCs w:val="0"/>
        <w:sz w:val="21"/>
        <w:szCs w:val="21"/>
        <w:lang w:eastAsia="zh-CN"/>
      </w:rPr>
      <w:t>五女店镇区道路工程</w:t>
    </w:r>
    <w:r>
      <w:rPr>
        <w:rFonts w:hint="eastAsia" w:asciiTheme="minorEastAsia" w:hAnsiTheme="minorEastAsia"/>
        <w:b w:val="0"/>
        <w:bCs w:val="0"/>
        <w:sz w:val="21"/>
        <w:szCs w:val="21"/>
      </w:rPr>
      <w:t xml:space="preserve">    </w:t>
    </w:r>
    <w:r>
      <w:rPr>
        <w:rFonts w:hint="eastAsia" w:asciiTheme="minorEastAsia" w:hAnsiTheme="minorEastAsia"/>
        <w:b w:val="0"/>
        <w:bCs w:val="0"/>
        <w:sz w:val="21"/>
        <w:szCs w:val="21"/>
        <w:lang w:val="en-US" w:eastAsia="zh-CN"/>
      </w:rPr>
      <w:t xml:space="preserve">                                               </w:t>
    </w:r>
    <w:r>
      <w:rPr>
        <w:rFonts w:hint="eastAsia" w:asciiTheme="minorEastAsia" w:hAnsiTheme="minorEastAsia"/>
        <w:b w:val="0"/>
        <w:bCs w:val="0"/>
        <w:sz w:val="21"/>
        <w:szCs w:val="21"/>
      </w:rPr>
      <w:t xml:space="preserve">          监理招标文件    </w:t>
    </w:r>
    <w:r>
      <w:rPr>
        <w:rFonts w:hint="eastAsia" w:asciiTheme="minorEastAsia" w:hAnsiTheme="minorEastAsia"/>
        <w:b/>
        <w:b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ECE54"/>
    <w:multiLevelType w:val="singleLevel"/>
    <w:tmpl w:val="A07ECE54"/>
    <w:lvl w:ilvl="0" w:tentative="0">
      <w:start w:val="1"/>
      <w:numFmt w:val="decimal"/>
      <w:suff w:val="nothing"/>
      <w:lvlText w:val="%1、"/>
      <w:lvlJc w:val="left"/>
    </w:lvl>
  </w:abstractNum>
  <w:abstractNum w:abstractNumId="1">
    <w:nsid w:val="00000007"/>
    <w:multiLevelType w:val="singleLevel"/>
    <w:tmpl w:val="00000007"/>
    <w:lvl w:ilvl="0" w:tentative="0">
      <w:start w:val="1"/>
      <w:numFmt w:val="chineseCounting"/>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A5325AA"/>
    <w:multiLevelType w:val="singleLevel"/>
    <w:tmpl w:val="5A5325AA"/>
    <w:lvl w:ilvl="0" w:tentative="0">
      <w:start w:val="3"/>
      <w:numFmt w:val="chineseCounting"/>
      <w:suff w:val="nothing"/>
      <w:lvlText w:val="第%1章"/>
      <w:lvlJc w:val="left"/>
    </w:lvl>
  </w:abstractNum>
  <w:abstractNum w:abstractNumId="4">
    <w:nsid w:val="5A939168"/>
    <w:multiLevelType w:val="singleLevel"/>
    <w:tmpl w:val="5A939168"/>
    <w:lvl w:ilvl="0" w:tentative="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13744"/>
    <w:rsid w:val="00040D7A"/>
    <w:rsid w:val="000412F2"/>
    <w:rsid w:val="000750F8"/>
    <w:rsid w:val="0009464A"/>
    <w:rsid w:val="000A640A"/>
    <w:rsid w:val="000B6A43"/>
    <w:rsid w:val="000F2EB9"/>
    <w:rsid w:val="000F53FB"/>
    <w:rsid w:val="00100590"/>
    <w:rsid w:val="00117EE0"/>
    <w:rsid w:val="00124AC9"/>
    <w:rsid w:val="00151FF2"/>
    <w:rsid w:val="00152D39"/>
    <w:rsid w:val="00182383"/>
    <w:rsid w:val="001A054A"/>
    <w:rsid w:val="001A1037"/>
    <w:rsid w:val="001B2569"/>
    <w:rsid w:val="001D7756"/>
    <w:rsid w:val="001E3257"/>
    <w:rsid w:val="001F34E6"/>
    <w:rsid w:val="00200C5F"/>
    <w:rsid w:val="00283753"/>
    <w:rsid w:val="00294E4E"/>
    <w:rsid w:val="002A7DE2"/>
    <w:rsid w:val="002D5961"/>
    <w:rsid w:val="00302EB0"/>
    <w:rsid w:val="00353525"/>
    <w:rsid w:val="003577AE"/>
    <w:rsid w:val="00393115"/>
    <w:rsid w:val="003B66AB"/>
    <w:rsid w:val="003C0264"/>
    <w:rsid w:val="003C35B3"/>
    <w:rsid w:val="003E1638"/>
    <w:rsid w:val="0046295C"/>
    <w:rsid w:val="00472228"/>
    <w:rsid w:val="004B56F5"/>
    <w:rsid w:val="004E21C0"/>
    <w:rsid w:val="004E4F8C"/>
    <w:rsid w:val="004F65A2"/>
    <w:rsid w:val="00542691"/>
    <w:rsid w:val="00552C15"/>
    <w:rsid w:val="00555E1D"/>
    <w:rsid w:val="005777FC"/>
    <w:rsid w:val="005828DA"/>
    <w:rsid w:val="005C393B"/>
    <w:rsid w:val="005E315B"/>
    <w:rsid w:val="005E536A"/>
    <w:rsid w:val="005E70BE"/>
    <w:rsid w:val="00610E20"/>
    <w:rsid w:val="00621527"/>
    <w:rsid w:val="00625B45"/>
    <w:rsid w:val="006260AE"/>
    <w:rsid w:val="00670809"/>
    <w:rsid w:val="006807B3"/>
    <w:rsid w:val="00683DCF"/>
    <w:rsid w:val="006A53EF"/>
    <w:rsid w:val="006E45ED"/>
    <w:rsid w:val="006E59FB"/>
    <w:rsid w:val="006F07D8"/>
    <w:rsid w:val="00715BDF"/>
    <w:rsid w:val="00715DBE"/>
    <w:rsid w:val="00766CF4"/>
    <w:rsid w:val="00776E76"/>
    <w:rsid w:val="007A1A97"/>
    <w:rsid w:val="007B4882"/>
    <w:rsid w:val="00814475"/>
    <w:rsid w:val="00864748"/>
    <w:rsid w:val="00882254"/>
    <w:rsid w:val="008A2E15"/>
    <w:rsid w:val="008C0313"/>
    <w:rsid w:val="008C2D3F"/>
    <w:rsid w:val="008E75DA"/>
    <w:rsid w:val="008F3B69"/>
    <w:rsid w:val="009222E4"/>
    <w:rsid w:val="00946800"/>
    <w:rsid w:val="00967B1A"/>
    <w:rsid w:val="00970C92"/>
    <w:rsid w:val="00994A31"/>
    <w:rsid w:val="00994AC3"/>
    <w:rsid w:val="009979D5"/>
    <w:rsid w:val="009C390B"/>
    <w:rsid w:val="00A24392"/>
    <w:rsid w:val="00A311E0"/>
    <w:rsid w:val="00A45BBE"/>
    <w:rsid w:val="00A76FF0"/>
    <w:rsid w:val="00A8447B"/>
    <w:rsid w:val="00AA3ABB"/>
    <w:rsid w:val="00B05FF0"/>
    <w:rsid w:val="00B12336"/>
    <w:rsid w:val="00B13744"/>
    <w:rsid w:val="00B17814"/>
    <w:rsid w:val="00B361E2"/>
    <w:rsid w:val="00B46319"/>
    <w:rsid w:val="00BA51ED"/>
    <w:rsid w:val="00BA5DF7"/>
    <w:rsid w:val="00BA6045"/>
    <w:rsid w:val="00BD49B5"/>
    <w:rsid w:val="00BD63E9"/>
    <w:rsid w:val="00BF367B"/>
    <w:rsid w:val="00BF680B"/>
    <w:rsid w:val="00C24969"/>
    <w:rsid w:val="00C24FCF"/>
    <w:rsid w:val="00C2576F"/>
    <w:rsid w:val="00C33065"/>
    <w:rsid w:val="00C36AB1"/>
    <w:rsid w:val="00C84167"/>
    <w:rsid w:val="00CA5A60"/>
    <w:rsid w:val="00CC4466"/>
    <w:rsid w:val="00CD0CDE"/>
    <w:rsid w:val="00CE4F80"/>
    <w:rsid w:val="00CF11D9"/>
    <w:rsid w:val="00D2549E"/>
    <w:rsid w:val="00D42494"/>
    <w:rsid w:val="00D52396"/>
    <w:rsid w:val="00DC747E"/>
    <w:rsid w:val="00DD1621"/>
    <w:rsid w:val="00DE0E7E"/>
    <w:rsid w:val="00E0096D"/>
    <w:rsid w:val="00E05ED7"/>
    <w:rsid w:val="00E46696"/>
    <w:rsid w:val="00E54A3C"/>
    <w:rsid w:val="00E84809"/>
    <w:rsid w:val="00EC27CD"/>
    <w:rsid w:val="00ED58E2"/>
    <w:rsid w:val="00EE2C63"/>
    <w:rsid w:val="00EF03FA"/>
    <w:rsid w:val="00F03614"/>
    <w:rsid w:val="00F12AA7"/>
    <w:rsid w:val="00F14348"/>
    <w:rsid w:val="00F25FE1"/>
    <w:rsid w:val="00F326BA"/>
    <w:rsid w:val="00F41F12"/>
    <w:rsid w:val="00F42290"/>
    <w:rsid w:val="00F540FF"/>
    <w:rsid w:val="00F60321"/>
    <w:rsid w:val="00F62E20"/>
    <w:rsid w:val="00FC55F9"/>
    <w:rsid w:val="00FD2381"/>
    <w:rsid w:val="0724736D"/>
    <w:rsid w:val="07E3434A"/>
    <w:rsid w:val="114C50AA"/>
    <w:rsid w:val="20827D4A"/>
    <w:rsid w:val="230E037C"/>
    <w:rsid w:val="29FB03A6"/>
    <w:rsid w:val="2CA25DD4"/>
    <w:rsid w:val="30A20743"/>
    <w:rsid w:val="31206DDF"/>
    <w:rsid w:val="31275E28"/>
    <w:rsid w:val="32DE1202"/>
    <w:rsid w:val="451F3897"/>
    <w:rsid w:val="4B7C233A"/>
    <w:rsid w:val="5A2E2B8F"/>
    <w:rsid w:val="5A6419E9"/>
    <w:rsid w:val="5B177C5C"/>
    <w:rsid w:val="61594DBD"/>
    <w:rsid w:val="67364972"/>
    <w:rsid w:val="6A880976"/>
    <w:rsid w:val="7BAC4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46"/>
    <w:qFormat/>
    <w:uiPriority w:val="0"/>
    <w:pPr>
      <w:keepNext/>
      <w:keepLines/>
      <w:spacing w:before="260" w:after="260" w:line="416" w:lineRule="auto"/>
      <w:outlineLvl w:val="2"/>
    </w:pPr>
    <w:rPr>
      <w:rFonts w:ascii="Times New Roman" w:hAnsi="Times New Roman" w:eastAsia="宋体" w:cs="Times New Roman"/>
      <w:b/>
      <w:bCs/>
      <w:kern w:val="2"/>
      <w:sz w:val="32"/>
      <w:szCs w:val="32"/>
    </w:rPr>
  </w:style>
  <w:style w:type="paragraph" w:styleId="7">
    <w:name w:val="heading 4"/>
    <w:basedOn w:val="1"/>
    <w:next w:val="1"/>
    <w:link w:val="47"/>
    <w:qFormat/>
    <w:uiPriority w:val="0"/>
    <w:pPr>
      <w:keepNext/>
      <w:keepLines/>
      <w:spacing w:line="360" w:lineRule="auto"/>
      <w:outlineLvl w:val="3"/>
    </w:pPr>
    <w:rPr>
      <w:rFonts w:ascii="Arial" w:hAnsi="Arial" w:eastAsia="宋体" w:cs="Times New Roman"/>
      <w:b/>
      <w:bCs/>
      <w:kern w:val="2"/>
      <w:sz w:val="21"/>
      <w:szCs w:val="28"/>
    </w:rPr>
  </w:style>
  <w:style w:type="paragraph" w:styleId="8">
    <w:name w:val="heading 9"/>
    <w:basedOn w:val="1"/>
    <w:next w:val="1"/>
    <w:link w:val="48"/>
    <w:qFormat/>
    <w:uiPriority w:val="0"/>
    <w:pPr>
      <w:keepNext/>
      <w:keepLines/>
      <w:spacing w:before="240" w:after="64" w:line="320" w:lineRule="auto"/>
      <w:outlineLvl w:val="8"/>
    </w:pPr>
    <w:rPr>
      <w:rFonts w:ascii="Arial" w:hAnsi="Arial" w:eastAsia="黑体" w:cs="Times New Roman"/>
      <w:kern w:val="2"/>
      <w:sz w:val="21"/>
      <w:szCs w:val="21"/>
    </w:rPr>
  </w:style>
  <w:style w:type="character" w:default="1" w:styleId="33">
    <w:name w:val="Default Paragraph Font"/>
    <w:semiHidden/>
    <w:unhideWhenUsed/>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2"/>
    <w:qFormat/>
    <w:uiPriority w:val="0"/>
    <w:pPr>
      <w:spacing w:after="0"/>
      <w:ind w:firstLine="420" w:firstLineChars="100"/>
    </w:pPr>
  </w:style>
  <w:style w:type="paragraph" w:styleId="3">
    <w:name w:val="Body Text"/>
    <w:basedOn w:val="1"/>
    <w:link w:val="41"/>
    <w:unhideWhenUsed/>
    <w:qFormat/>
    <w:uiPriority w:val="0"/>
    <w:pPr>
      <w:spacing w:after="120"/>
    </w:pPr>
  </w:style>
  <w:style w:type="paragraph" w:styleId="9">
    <w:name w:val="annotation subject"/>
    <w:basedOn w:val="10"/>
    <w:next w:val="10"/>
    <w:link w:val="63"/>
    <w:qFormat/>
    <w:uiPriority w:val="0"/>
    <w:rPr>
      <w:rFonts w:asciiTheme="minorHAnsi"/>
      <w:b/>
      <w:bCs/>
      <w:kern w:val="2"/>
      <w:sz w:val="21"/>
      <w:szCs w:val="24"/>
    </w:rPr>
  </w:style>
  <w:style w:type="paragraph" w:styleId="10">
    <w:name w:val="annotation text"/>
    <w:basedOn w:val="1"/>
    <w:link w:val="62"/>
    <w:unhideWhenUsed/>
    <w:qFormat/>
    <w:uiPriority w:val="0"/>
    <w:pPr>
      <w:jc w:val="left"/>
    </w:pPr>
  </w:style>
  <w:style w:type="paragraph" w:styleId="11">
    <w:name w:val="toc 7"/>
    <w:basedOn w:val="1"/>
    <w:next w:val="1"/>
    <w:qFormat/>
    <w:uiPriority w:val="0"/>
    <w:pPr>
      <w:ind w:left="2520" w:leftChars="1200"/>
    </w:pPr>
    <w:rPr>
      <w:rFonts w:ascii="Times New Roman" w:hAnsi="Times New Roman" w:eastAsia="宋体" w:cs="Times New Roman"/>
      <w:kern w:val="2"/>
      <w:sz w:val="21"/>
      <w:szCs w:val="24"/>
    </w:rPr>
  </w:style>
  <w:style w:type="paragraph" w:styleId="12">
    <w:name w:val="Normal Indent"/>
    <w:basedOn w:val="1"/>
    <w:qFormat/>
    <w:uiPriority w:val="0"/>
    <w:pPr>
      <w:spacing w:line="460" w:lineRule="atLeast"/>
      <w:ind w:firstLine="420"/>
    </w:pPr>
    <w:rPr>
      <w:rFonts w:ascii="Times New Roman" w:hAnsi="Times New Roman" w:eastAsia="仿宋_GB2312" w:cs="Times New Roman"/>
      <w:kern w:val="2"/>
      <w:sz w:val="28"/>
      <w:szCs w:val="28"/>
    </w:rPr>
  </w:style>
  <w:style w:type="paragraph" w:styleId="13">
    <w:name w:val="Document Map"/>
    <w:basedOn w:val="1"/>
    <w:link w:val="67"/>
    <w:qFormat/>
    <w:uiPriority w:val="0"/>
    <w:rPr>
      <w:kern w:val="2"/>
      <w:sz w:val="18"/>
      <w:szCs w:val="18"/>
    </w:rPr>
  </w:style>
  <w:style w:type="paragraph" w:styleId="14">
    <w:name w:val="Body Text Indent"/>
    <w:basedOn w:val="1"/>
    <w:link w:val="61"/>
    <w:qFormat/>
    <w:uiPriority w:val="0"/>
    <w:pPr>
      <w:ind w:firstLine="420" w:firstLineChars="200"/>
    </w:pPr>
    <w:rPr>
      <w:rFonts w:ascii="Times New Roman" w:hAnsi="Times New Roman" w:eastAsia="宋体" w:cs="Times New Roman"/>
      <w:color w:val="FF0000"/>
      <w:kern w:val="2"/>
      <w:sz w:val="21"/>
      <w:szCs w:val="24"/>
    </w:rPr>
  </w:style>
  <w:style w:type="paragraph" w:styleId="15">
    <w:name w:val="toc 5"/>
    <w:basedOn w:val="1"/>
    <w:next w:val="1"/>
    <w:qFormat/>
    <w:uiPriority w:val="0"/>
    <w:pPr>
      <w:ind w:left="1680" w:leftChars="800"/>
    </w:pPr>
    <w:rPr>
      <w:rFonts w:ascii="Times New Roman" w:hAnsi="Times New Roman" w:eastAsia="宋体" w:cs="Times New Roman"/>
      <w:kern w:val="2"/>
      <w:sz w:val="21"/>
      <w:szCs w:val="24"/>
    </w:rPr>
  </w:style>
  <w:style w:type="paragraph" w:styleId="16">
    <w:name w:val="toc 3"/>
    <w:basedOn w:val="1"/>
    <w:next w:val="1"/>
    <w:qFormat/>
    <w:uiPriority w:val="39"/>
    <w:pPr>
      <w:ind w:left="840" w:leftChars="400"/>
    </w:pPr>
    <w:rPr>
      <w:rFonts w:ascii="Times New Roman" w:hAnsi="Times New Roman" w:eastAsia="宋体" w:cs="Times New Roman"/>
      <w:kern w:val="2"/>
      <w:sz w:val="21"/>
      <w:szCs w:val="24"/>
    </w:rPr>
  </w:style>
  <w:style w:type="paragraph" w:styleId="17">
    <w:name w:val="Plain Text"/>
    <w:basedOn w:val="1"/>
    <w:link w:val="66"/>
    <w:qFormat/>
    <w:uiPriority w:val="0"/>
    <w:rPr>
      <w:rFonts w:hAnsi="Courier New" w:eastAsia="宋体" w:cs="Courier New"/>
      <w:kern w:val="2"/>
      <w:sz w:val="21"/>
      <w:szCs w:val="21"/>
    </w:rPr>
  </w:style>
  <w:style w:type="paragraph" w:styleId="18">
    <w:name w:val="toc 8"/>
    <w:basedOn w:val="1"/>
    <w:next w:val="1"/>
    <w:qFormat/>
    <w:uiPriority w:val="0"/>
    <w:pPr>
      <w:ind w:left="2940" w:leftChars="1400"/>
    </w:pPr>
    <w:rPr>
      <w:rFonts w:ascii="Times New Roman" w:hAnsi="Times New Roman" w:eastAsia="宋体" w:cs="Times New Roman"/>
      <w:kern w:val="2"/>
      <w:sz w:val="21"/>
      <w:szCs w:val="24"/>
    </w:rPr>
  </w:style>
  <w:style w:type="paragraph" w:styleId="19">
    <w:name w:val="Date"/>
    <w:basedOn w:val="1"/>
    <w:next w:val="1"/>
    <w:link w:val="65"/>
    <w:qFormat/>
    <w:uiPriority w:val="0"/>
    <w:pPr>
      <w:ind w:left="100" w:leftChars="2500"/>
    </w:pPr>
    <w:rPr>
      <w:rFonts w:ascii="Times New Roman" w:hAnsi="Times New Roman" w:eastAsia="宋体" w:cs="Times New Roman"/>
      <w:kern w:val="2"/>
      <w:sz w:val="21"/>
      <w:szCs w:val="24"/>
    </w:rPr>
  </w:style>
  <w:style w:type="paragraph" w:styleId="20">
    <w:name w:val="Body Text Indent 2"/>
    <w:basedOn w:val="1"/>
    <w:link w:val="69"/>
    <w:qFormat/>
    <w:uiPriority w:val="0"/>
    <w:pPr>
      <w:spacing w:line="440" w:lineRule="exact"/>
      <w:ind w:firstLine="555"/>
    </w:pPr>
    <w:rPr>
      <w:rFonts w:ascii="楷体_GB2312" w:hAnsi="Times New Roman" w:eastAsia="楷体_GB2312" w:cs="Times New Roman"/>
      <w:kern w:val="2"/>
      <w:sz w:val="24"/>
      <w:szCs w:val="24"/>
    </w:rPr>
  </w:style>
  <w:style w:type="paragraph" w:styleId="21">
    <w:name w:val="Balloon Text"/>
    <w:basedOn w:val="1"/>
    <w:link w:val="68"/>
    <w:qFormat/>
    <w:uiPriority w:val="0"/>
    <w:rPr>
      <w:rFonts w:ascii="Times New Roman" w:hAnsi="Times New Roman" w:eastAsia="宋体" w:cs="Times New Roman"/>
      <w:kern w:val="2"/>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rFonts w:ascii="Times New Roman" w:hAnsi="Times New Roman" w:eastAsia="宋体" w:cs="Times New Roman"/>
      <w:kern w:val="2"/>
      <w:sz w:val="21"/>
      <w:szCs w:val="24"/>
    </w:rPr>
  </w:style>
  <w:style w:type="paragraph" w:styleId="25">
    <w:name w:val="toc 4"/>
    <w:basedOn w:val="1"/>
    <w:next w:val="1"/>
    <w:qFormat/>
    <w:uiPriority w:val="0"/>
    <w:pPr>
      <w:ind w:left="1260" w:leftChars="600"/>
    </w:pPr>
    <w:rPr>
      <w:rFonts w:ascii="Times New Roman" w:hAnsi="Times New Roman" w:eastAsia="宋体" w:cs="Times New Roman"/>
      <w:kern w:val="2"/>
      <w:sz w:val="21"/>
      <w:szCs w:val="24"/>
    </w:rPr>
  </w:style>
  <w:style w:type="paragraph" w:styleId="26">
    <w:name w:val="toc 6"/>
    <w:basedOn w:val="1"/>
    <w:next w:val="1"/>
    <w:qFormat/>
    <w:uiPriority w:val="0"/>
    <w:pPr>
      <w:ind w:left="2100" w:leftChars="1000"/>
    </w:pPr>
    <w:rPr>
      <w:rFonts w:ascii="Times New Roman" w:hAnsi="Times New Roman" w:eastAsia="宋体" w:cs="Times New Roman"/>
      <w:kern w:val="2"/>
      <w:sz w:val="21"/>
      <w:szCs w:val="24"/>
    </w:rPr>
  </w:style>
  <w:style w:type="paragraph" w:styleId="27">
    <w:name w:val="Body Text Indent 3"/>
    <w:basedOn w:val="1"/>
    <w:link w:val="60"/>
    <w:qFormat/>
    <w:uiPriority w:val="0"/>
    <w:pPr>
      <w:spacing w:line="500" w:lineRule="exact"/>
      <w:ind w:firstLine="540" w:firstLineChars="225"/>
    </w:pPr>
    <w:rPr>
      <w:rFonts w:ascii="楷体_GB2312" w:hAnsi="宋体" w:eastAsia="楷体_GB2312" w:cs="Times New Roman"/>
      <w:kern w:val="2"/>
      <w:sz w:val="24"/>
      <w:szCs w:val="24"/>
    </w:rPr>
  </w:style>
  <w:style w:type="paragraph" w:styleId="28">
    <w:name w:val="toc 2"/>
    <w:basedOn w:val="1"/>
    <w:next w:val="1"/>
    <w:qFormat/>
    <w:uiPriority w:val="39"/>
    <w:pPr>
      <w:ind w:left="420" w:leftChars="200"/>
    </w:pPr>
    <w:rPr>
      <w:rFonts w:ascii="Times New Roman" w:hAnsi="Times New Roman" w:eastAsia="宋体" w:cs="Times New Roman"/>
      <w:kern w:val="2"/>
      <w:sz w:val="21"/>
      <w:szCs w:val="24"/>
    </w:rPr>
  </w:style>
  <w:style w:type="paragraph" w:styleId="29">
    <w:name w:val="toc 9"/>
    <w:basedOn w:val="1"/>
    <w:next w:val="1"/>
    <w:qFormat/>
    <w:uiPriority w:val="0"/>
    <w:pPr>
      <w:ind w:left="3360" w:leftChars="1600"/>
    </w:pPr>
    <w:rPr>
      <w:rFonts w:ascii="Times New Roman" w:hAnsi="Times New Roman" w:eastAsia="宋体" w:cs="Times New Roman"/>
      <w:kern w:val="2"/>
      <w:sz w:val="21"/>
      <w:szCs w:val="24"/>
    </w:rPr>
  </w:style>
  <w:style w:type="paragraph" w:styleId="30">
    <w:name w:val="Body Text 2"/>
    <w:basedOn w:val="1"/>
    <w:link w:val="59"/>
    <w:qFormat/>
    <w:uiPriority w:val="0"/>
    <w:pPr>
      <w:spacing w:after="120" w:line="480" w:lineRule="auto"/>
    </w:pPr>
    <w:rPr>
      <w:rFonts w:asciiTheme="minorHAnsi"/>
      <w:kern w:val="2"/>
      <w:sz w:val="21"/>
      <w:szCs w:val="24"/>
    </w:rPr>
  </w:style>
  <w:style w:type="paragraph" w:styleId="31">
    <w:name w:val="Normal (Web)"/>
    <w:basedOn w:val="1"/>
    <w:qFormat/>
    <w:uiPriority w:val="0"/>
    <w:pPr>
      <w:widowControl/>
      <w:spacing w:before="100" w:beforeAutospacing="1" w:after="100" w:afterAutospacing="1"/>
      <w:jc w:val="left"/>
    </w:pPr>
    <w:rPr>
      <w:rFonts w:hAnsi="宋体" w:eastAsia="宋体" w:cs="Times New Roman"/>
      <w:sz w:val="24"/>
      <w:szCs w:val="24"/>
    </w:rPr>
  </w:style>
  <w:style w:type="paragraph" w:styleId="32">
    <w:name w:val="Title"/>
    <w:link w:val="64"/>
    <w:qFormat/>
    <w:uiPriority w:val="10"/>
    <w:pPr>
      <w:spacing w:before="240" w:after="60"/>
      <w:jc w:val="center"/>
      <w:outlineLvl w:val="0"/>
    </w:pPr>
    <w:rPr>
      <w:rFonts w:ascii="Arial" w:hAnsi="Arial" w:cs="Arial" w:eastAsiaTheme="minorEastAsia"/>
      <w:b/>
      <w:bCs/>
      <w:kern w:val="2"/>
      <w:sz w:val="32"/>
      <w:szCs w:val="32"/>
      <w:lang w:val="en-US" w:eastAsia="zh-CN" w:bidi="ar-SA"/>
    </w:rPr>
  </w:style>
  <w:style w:type="character" w:styleId="34">
    <w:name w:val="page number"/>
    <w:basedOn w:val="33"/>
    <w:qFormat/>
    <w:uiPriority w:val="0"/>
  </w:style>
  <w:style w:type="character" w:styleId="35">
    <w:name w:val="FollowedHyperlink"/>
    <w:qFormat/>
    <w:uiPriority w:val="0"/>
    <w:rPr>
      <w:color w:val="000000"/>
      <w:u w:val="none"/>
    </w:rPr>
  </w:style>
  <w:style w:type="character" w:styleId="36">
    <w:name w:val="Hyperlink"/>
    <w:basedOn w:val="33"/>
    <w:qFormat/>
    <w:uiPriority w:val="99"/>
    <w:rPr>
      <w:color w:val="0000FF"/>
      <w:u w:val="single"/>
    </w:rPr>
  </w:style>
  <w:style w:type="character" w:styleId="37">
    <w:name w:val="annotation reference"/>
    <w:basedOn w:val="33"/>
    <w:qFormat/>
    <w:uiPriority w:val="0"/>
    <w:rPr>
      <w:sz w:val="21"/>
      <w:szCs w:val="21"/>
    </w:rPr>
  </w:style>
  <w:style w:type="character" w:customStyle="1" w:styleId="39">
    <w:name w:val="页眉 Char"/>
    <w:basedOn w:val="33"/>
    <w:link w:val="23"/>
    <w:qFormat/>
    <w:uiPriority w:val="99"/>
    <w:rPr>
      <w:sz w:val="18"/>
      <w:szCs w:val="18"/>
    </w:rPr>
  </w:style>
  <w:style w:type="character" w:customStyle="1" w:styleId="40">
    <w:name w:val="页脚 Char"/>
    <w:basedOn w:val="33"/>
    <w:link w:val="22"/>
    <w:qFormat/>
    <w:uiPriority w:val="99"/>
    <w:rPr>
      <w:sz w:val="18"/>
      <w:szCs w:val="18"/>
    </w:rPr>
  </w:style>
  <w:style w:type="character" w:customStyle="1" w:styleId="41">
    <w:name w:val="正文文本 Char"/>
    <w:basedOn w:val="33"/>
    <w:link w:val="3"/>
    <w:semiHidden/>
    <w:qFormat/>
    <w:uiPriority w:val="99"/>
    <w:rPr>
      <w:rFonts w:ascii="宋体"/>
      <w:kern w:val="0"/>
      <w:sz w:val="34"/>
    </w:rPr>
  </w:style>
  <w:style w:type="character" w:customStyle="1" w:styleId="42">
    <w:name w:val="正文首行缩进 Char"/>
    <w:basedOn w:val="41"/>
    <w:link w:val="2"/>
    <w:qFormat/>
    <w:uiPriority w:val="0"/>
    <w:rPr>
      <w:rFonts w:ascii="宋体"/>
      <w:kern w:val="0"/>
      <w:sz w:val="34"/>
    </w:rPr>
  </w:style>
  <w:style w:type="paragraph" w:customStyle="1" w:styleId="4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44">
    <w:name w:val="标题 1 Char"/>
    <w:basedOn w:val="33"/>
    <w:link w:val="4"/>
    <w:qFormat/>
    <w:uiPriority w:val="0"/>
    <w:rPr>
      <w:rFonts w:ascii="Times New Roman" w:hAnsi="Times New Roman" w:eastAsia="宋体" w:cs="Times New Roman"/>
      <w:b/>
      <w:bCs/>
      <w:kern w:val="44"/>
      <w:sz w:val="44"/>
      <w:szCs w:val="44"/>
    </w:rPr>
  </w:style>
  <w:style w:type="character" w:customStyle="1" w:styleId="45">
    <w:name w:val="标题 2 Char"/>
    <w:basedOn w:val="33"/>
    <w:link w:val="5"/>
    <w:qFormat/>
    <w:uiPriority w:val="0"/>
    <w:rPr>
      <w:rFonts w:ascii="Arial" w:hAnsi="Arial" w:eastAsia="黑体" w:cs="Times New Roman"/>
      <w:b/>
      <w:bCs/>
      <w:sz w:val="32"/>
      <w:szCs w:val="32"/>
    </w:rPr>
  </w:style>
  <w:style w:type="character" w:customStyle="1" w:styleId="46">
    <w:name w:val="标题 3 Char"/>
    <w:basedOn w:val="33"/>
    <w:link w:val="6"/>
    <w:qFormat/>
    <w:uiPriority w:val="0"/>
    <w:rPr>
      <w:rFonts w:ascii="Times New Roman" w:hAnsi="Times New Roman" w:eastAsia="宋体" w:cs="Times New Roman"/>
      <w:b/>
      <w:bCs/>
      <w:sz w:val="32"/>
      <w:szCs w:val="32"/>
    </w:rPr>
  </w:style>
  <w:style w:type="character" w:customStyle="1" w:styleId="47">
    <w:name w:val="标题 4 Char"/>
    <w:basedOn w:val="33"/>
    <w:link w:val="7"/>
    <w:qFormat/>
    <w:uiPriority w:val="0"/>
    <w:rPr>
      <w:rFonts w:ascii="Arial" w:hAnsi="Arial" w:eastAsia="宋体" w:cs="Times New Roman"/>
      <w:b/>
      <w:bCs/>
      <w:szCs w:val="28"/>
    </w:rPr>
  </w:style>
  <w:style w:type="character" w:customStyle="1" w:styleId="48">
    <w:name w:val="标题 9 Char"/>
    <w:basedOn w:val="33"/>
    <w:link w:val="8"/>
    <w:qFormat/>
    <w:uiPriority w:val="0"/>
    <w:rPr>
      <w:rFonts w:ascii="Arial" w:hAnsi="Arial" w:eastAsia="黑体" w:cs="Times New Roman"/>
      <w:szCs w:val="21"/>
    </w:rPr>
  </w:style>
  <w:style w:type="character" w:customStyle="1" w:styleId="49">
    <w:name w:val="批注文字 Char"/>
    <w:basedOn w:val="33"/>
    <w:semiHidden/>
    <w:qFormat/>
    <w:uiPriority w:val="99"/>
    <w:rPr>
      <w:kern w:val="2"/>
      <w:sz w:val="21"/>
      <w:szCs w:val="24"/>
    </w:rPr>
  </w:style>
  <w:style w:type="character" w:customStyle="1" w:styleId="50">
    <w:name w:val="标题 Char"/>
    <w:basedOn w:val="33"/>
    <w:qFormat/>
    <w:uiPriority w:val="10"/>
    <w:rPr>
      <w:rFonts w:ascii="Arial" w:hAnsi="Arial" w:cs="Arial"/>
      <w:b/>
      <w:bCs/>
      <w:sz w:val="32"/>
      <w:szCs w:val="32"/>
    </w:rPr>
  </w:style>
  <w:style w:type="character" w:customStyle="1" w:styleId="51">
    <w:name w:val="正文文本 2 Char"/>
    <w:basedOn w:val="33"/>
    <w:qFormat/>
    <w:uiPriority w:val="0"/>
    <w:rPr>
      <w:szCs w:val="24"/>
    </w:rPr>
  </w:style>
  <w:style w:type="character" w:customStyle="1" w:styleId="52">
    <w:name w:val="ca-44"/>
    <w:basedOn w:val="33"/>
    <w:qFormat/>
    <w:uiPriority w:val="0"/>
    <w:rPr>
      <w:rFonts w:hint="eastAsia" w:ascii="宋体" w:hAnsi="宋体" w:eastAsia="宋体"/>
      <w:sz w:val="21"/>
      <w:szCs w:val="21"/>
    </w:rPr>
  </w:style>
  <w:style w:type="character" w:customStyle="1" w:styleId="53">
    <w:name w:val="ca-81"/>
    <w:basedOn w:val="33"/>
    <w:qFormat/>
    <w:uiPriority w:val="0"/>
    <w:rPr>
      <w:rFonts w:hint="eastAsia" w:ascii="宋体" w:hAnsi="宋体" w:eastAsia="宋体"/>
      <w:b/>
      <w:bCs/>
      <w:color w:val="000000"/>
      <w:spacing w:val="-20"/>
      <w:sz w:val="21"/>
      <w:szCs w:val="21"/>
    </w:rPr>
  </w:style>
  <w:style w:type="character" w:customStyle="1" w:styleId="54">
    <w:name w:val="批注主题 Char"/>
    <w:basedOn w:val="49"/>
    <w:qFormat/>
    <w:uiPriority w:val="0"/>
    <w:rPr>
      <w:b/>
      <w:bCs/>
      <w:kern w:val="2"/>
      <w:sz w:val="21"/>
      <w:szCs w:val="24"/>
    </w:rPr>
  </w:style>
  <w:style w:type="character" w:customStyle="1" w:styleId="55">
    <w:name w:val="纯文本 Char"/>
    <w:basedOn w:val="33"/>
    <w:qFormat/>
    <w:uiPriority w:val="0"/>
    <w:rPr>
      <w:rFonts w:ascii="宋体" w:hAnsi="Courier New" w:eastAsia="宋体" w:cs="Courier New"/>
      <w:szCs w:val="21"/>
    </w:rPr>
  </w:style>
  <w:style w:type="character" w:customStyle="1" w:styleId="56">
    <w:name w:val="font161"/>
    <w:basedOn w:val="33"/>
    <w:qFormat/>
    <w:uiPriority w:val="0"/>
    <w:rPr>
      <w:b/>
      <w:bCs/>
      <w:sz w:val="32"/>
      <w:szCs w:val="32"/>
    </w:rPr>
  </w:style>
  <w:style w:type="character" w:customStyle="1" w:styleId="57">
    <w:name w:val="文档结构图 Char"/>
    <w:basedOn w:val="33"/>
    <w:qFormat/>
    <w:uiPriority w:val="0"/>
    <w:rPr>
      <w:rFonts w:ascii="宋体"/>
      <w:sz w:val="18"/>
      <w:szCs w:val="18"/>
    </w:rPr>
  </w:style>
  <w:style w:type="character" w:customStyle="1" w:styleId="58">
    <w:name w:val="Char Char7"/>
    <w:basedOn w:val="33"/>
    <w:qFormat/>
    <w:uiPriority w:val="0"/>
    <w:rPr>
      <w:rFonts w:ascii="宋体" w:hAnsi="Courier New" w:eastAsia="宋体" w:cs="Courier New"/>
      <w:kern w:val="2"/>
      <w:sz w:val="21"/>
      <w:szCs w:val="21"/>
      <w:lang w:val="en-US" w:eastAsia="zh-CN" w:bidi="ar-SA"/>
    </w:rPr>
  </w:style>
  <w:style w:type="character" w:customStyle="1" w:styleId="59">
    <w:name w:val="正文文本 2 Char1"/>
    <w:basedOn w:val="33"/>
    <w:link w:val="30"/>
    <w:semiHidden/>
    <w:qFormat/>
    <w:uiPriority w:val="99"/>
    <w:rPr>
      <w:rFonts w:ascii="宋体"/>
      <w:kern w:val="0"/>
      <w:sz w:val="34"/>
    </w:rPr>
  </w:style>
  <w:style w:type="character" w:customStyle="1" w:styleId="60">
    <w:name w:val="正文文本缩进 3 Char"/>
    <w:basedOn w:val="33"/>
    <w:link w:val="27"/>
    <w:qFormat/>
    <w:uiPriority w:val="0"/>
    <w:rPr>
      <w:rFonts w:ascii="楷体_GB2312" w:hAnsi="宋体" w:eastAsia="楷体_GB2312" w:cs="Times New Roman"/>
      <w:sz w:val="24"/>
      <w:szCs w:val="24"/>
    </w:rPr>
  </w:style>
  <w:style w:type="character" w:customStyle="1" w:styleId="61">
    <w:name w:val="正文文本缩进 Char"/>
    <w:basedOn w:val="33"/>
    <w:link w:val="14"/>
    <w:qFormat/>
    <w:uiPriority w:val="0"/>
    <w:rPr>
      <w:rFonts w:ascii="Times New Roman" w:hAnsi="Times New Roman" w:eastAsia="宋体" w:cs="Times New Roman"/>
      <w:color w:val="FF0000"/>
      <w:szCs w:val="24"/>
    </w:rPr>
  </w:style>
  <w:style w:type="character" w:customStyle="1" w:styleId="62">
    <w:name w:val="批注文字 Char1"/>
    <w:basedOn w:val="33"/>
    <w:link w:val="10"/>
    <w:semiHidden/>
    <w:qFormat/>
    <w:uiPriority w:val="99"/>
    <w:rPr>
      <w:rFonts w:ascii="宋体"/>
      <w:kern w:val="0"/>
      <w:sz w:val="34"/>
    </w:rPr>
  </w:style>
  <w:style w:type="character" w:customStyle="1" w:styleId="63">
    <w:name w:val="批注主题 Char1"/>
    <w:basedOn w:val="62"/>
    <w:link w:val="9"/>
    <w:semiHidden/>
    <w:qFormat/>
    <w:uiPriority w:val="99"/>
    <w:rPr>
      <w:rFonts w:ascii="宋体"/>
      <w:b/>
      <w:bCs/>
      <w:kern w:val="0"/>
      <w:sz w:val="34"/>
    </w:rPr>
  </w:style>
  <w:style w:type="character" w:customStyle="1" w:styleId="64">
    <w:name w:val="标题 Char1"/>
    <w:basedOn w:val="33"/>
    <w:link w:val="32"/>
    <w:qFormat/>
    <w:uiPriority w:val="10"/>
    <w:rPr>
      <w:rFonts w:eastAsia="宋体" w:asciiTheme="majorHAnsi" w:hAnsiTheme="majorHAnsi" w:cstheme="majorBidi"/>
      <w:b/>
      <w:bCs/>
      <w:kern w:val="0"/>
      <w:sz w:val="32"/>
      <w:szCs w:val="32"/>
    </w:rPr>
  </w:style>
  <w:style w:type="character" w:customStyle="1" w:styleId="65">
    <w:name w:val="日期 Char"/>
    <w:basedOn w:val="33"/>
    <w:link w:val="19"/>
    <w:qFormat/>
    <w:uiPriority w:val="0"/>
    <w:rPr>
      <w:rFonts w:ascii="Times New Roman" w:hAnsi="Times New Roman" w:eastAsia="宋体" w:cs="Times New Roman"/>
      <w:szCs w:val="24"/>
    </w:rPr>
  </w:style>
  <w:style w:type="character" w:customStyle="1" w:styleId="66">
    <w:name w:val="纯文本 Char1"/>
    <w:basedOn w:val="33"/>
    <w:link w:val="17"/>
    <w:semiHidden/>
    <w:qFormat/>
    <w:uiPriority w:val="99"/>
    <w:rPr>
      <w:rFonts w:ascii="宋体" w:hAnsi="Courier New" w:eastAsia="宋体" w:cs="Courier New"/>
      <w:kern w:val="0"/>
      <w:szCs w:val="21"/>
    </w:rPr>
  </w:style>
  <w:style w:type="character" w:customStyle="1" w:styleId="67">
    <w:name w:val="文档结构图 Char1"/>
    <w:basedOn w:val="33"/>
    <w:link w:val="13"/>
    <w:semiHidden/>
    <w:qFormat/>
    <w:uiPriority w:val="99"/>
    <w:rPr>
      <w:rFonts w:ascii="宋体" w:eastAsia="宋体"/>
      <w:kern w:val="0"/>
      <w:sz w:val="18"/>
      <w:szCs w:val="18"/>
    </w:rPr>
  </w:style>
  <w:style w:type="character" w:customStyle="1" w:styleId="68">
    <w:name w:val="批注框文本 Char"/>
    <w:basedOn w:val="33"/>
    <w:link w:val="21"/>
    <w:qFormat/>
    <w:uiPriority w:val="0"/>
    <w:rPr>
      <w:rFonts w:ascii="Times New Roman" w:hAnsi="Times New Roman" w:eastAsia="宋体" w:cs="Times New Roman"/>
      <w:sz w:val="18"/>
      <w:szCs w:val="18"/>
    </w:rPr>
  </w:style>
  <w:style w:type="character" w:customStyle="1" w:styleId="69">
    <w:name w:val="正文文本缩进 2 Char"/>
    <w:basedOn w:val="33"/>
    <w:link w:val="20"/>
    <w:qFormat/>
    <w:uiPriority w:val="0"/>
    <w:rPr>
      <w:rFonts w:ascii="楷体_GB2312" w:hAnsi="Times New Roman" w:eastAsia="楷体_GB2312" w:cs="Times New Roman"/>
      <w:sz w:val="24"/>
      <w:szCs w:val="24"/>
    </w:rPr>
  </w:style>
  <w:style w:type="paragraph" w:customStyle="1" w:styleId="70">
    <w:name w:val="普通(网站)1"/>
    <w:basedOn w:val="1"/>
    <w:qFormat/>
    <w:uiPriority w:val="0"/>
    <w:pPr>
      <w:jc w:val="left"/>
    </w:pPr>
    <w:rPr>
      <w:rFonts w:ascii="Calibri" w:hAnsi="Calibri" w:eastAsia="宋体" w:cs="Times New Roman"/>
      <w:sz w:val="24"/>
      <w:szCs w:val="24"/>
    </w:rPr>
  </w:style>
  <w:style w:type="paragraph" w:customStyle="1" w:styleId="71">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72">
    <w:name w:val="表头"/>
    <w:basedOn w:val="6"/>
    <w:qFormat/>
    <w:uiPriority w:val="0"/>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7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74">
    <w:name w:val="Char"/>
    <w:basedOn w:val="1"/>
    <w:qFormat/>
    <w:uiPriority w:val="0"/>
    <w:rPr>
      <w:rFonts w:ascii="仿宋_GB2312" w:hAnsi="Times New Roman" w:eastAsia="仿宋_GB2312" w:cs="Times New Roman"/>
      <w:b/>
      <w:kern w:val="2"/>
      <w:sz w:val="32"/>
      <w:szCs w:val="32"/>
    </w:rPr>
  </w:style>
  <w:style w:type="paragraph" w:customStyle="1" w:styleId="7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6">
    <w:name w:val="Char11"/>
    <w:basedOn w:val="1"/>
    <w:next w:val="7"/>
    <w:qFormat/>
    <w:uiPriority w:val="0"/>
    <w:pPr>
      <w:snapToGrid w:val="0"/>
      <w:spacing w:line="360" w:lineRule="auto"/>
      <w:ind w:firstLine="200" w:firstLineChars="200"/>
    </w:pPr>
    <w:rPr>
      <w:rFonts w:ascii="Times New Roman" w:hAnsi="Times New Roman" w:eastAsia="仿宋_GB2312" w:cs="Times New Roman"/>
      <w:kern w:val="2"/>
      <w:sz w:val="24"/>
      <w:szCs w:val="24"/>
    </w:rPr>
  </w:style>
  <w:style w:type="paragraph" w:customStyle="1" w:styleId="77">
    <w:name w:val="Char1"/>
    <w:basedOn w:val="1"/>
    <w:qFormat/>
    <w:uiPriority w:val="0"/>
    <w:pPr>
      <w:adjustRightInd w:val="0"/>
      <w:spacing w:line="600" w:lineRule="exact"/>
      <w:ind w:firstLine="560" w:firstLineChars="200"/>
      <w:jc w:val="center"/>
    </w:pPr>
    <w:rPr>
      <w:rFonts w:ascii="Times New Roman" w:hAnsi="Times New Roman" w:eastAsia="宋体" w:cs="Times New Roman"/>
      <w:kern w:val="2"/>
      <w:sz w:val="21"/>
      <w:szCs w:val="24"/>
    </w:rPr>
  </w:style>
  <w:style w:type="paragraph" w:customStyle="1" w:styleId="78">
    <w:name w:val="Char Char Char Char Char Char Char Char Char Char Char Char Char"/>
    <w:basedOn w:val="1"/>
    <w:qFormat/>
    <w:uiPriority w:val="0"/>
    <w:pPr>
      <w:adjustRightInd w:val="0"/>
      <w:spacing w:line="360" w:lineRule="atLeast"/>
    </w:pPr>
    <w:rPr>
      <w:rFonts w:ascii="Tahoma" w:hAnsi="Tahoma" w:eastAsia="宋体" w:cs="Times New Roman"/>
      <w:kern w:val="2"/>
      <w:sz w:val="24"/>
      <w:szCs w:val="20"/>
    </w:rPr>
  </w:style>
  <w:style w:type="paragraph" w:customStyle="1" w:styleId="79">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80">
    <w:name w:val="pa-47"/>
    <w:basedOn w:val="1"/>
    <w:qFormat/>
    <w:uiPriority w:val="0"/>
    <w:pPr>
      <w:widowControl/>
      <w:spacing w:line="240" w:lineRule="atLeast"/>
      <w:ind w:firstLine="420"/>
    </w:pPr>
    <w:rPr>
      <w:rFonts w:hAnsi="宋体" w:eastAsia="宋体" w:cs="宋体"/>
      <w:sz w:val="24"/>
      <w:szCs w:val="24"/>
    </w:rPr>
  </w:style>
  <w:style w:type="paragraph" w:customStyle="1" w:styleId="81">
    <w:name w:val="p0"/>
    <w:basedOn w:val="1"/>
    <w:qFormat/>
    <w:uiPriority w:val="0"/>
    <w:pPr>
      <w:widowControl/>
      <w:spacing w:line="408" w:lineRule="auto"/>
      <w:ind w:left="1"/>
      <w:textAlignment w:val="bottom"/>
    </w:pPr>
    <w:rPr>
      <w:rFonts w:ascii="Times New Roman" w:hAnsi="Times New Roman" w:eastAsia="宋体" w:cs="Times New Roman"/>
      <w:color w:val="000000"/>
      <w:sz w:val="21"/>
      <w:szCs w:val="20"/>
    </w:rPr>
  </w:style>
  <w:style w:type="paragraph" w:customStyle="1" w:styleId="82">
    <w:name w:val="Char1 Char Char Char Char Char Char Char"/>
    <w:basedOn w:val="1"/>
    <w:qFormat/>
    <w:uiPriority w:val="0"/>
    <w:rPr>
      <w:rFonts w:ascii="Tahoma" w:hAnsi="Tahoma" w:eastAsia="宋体" w:cs="Times New Roman"/>
      <w:kern w:val="2"/>
      <w:sz w:val="24"/>
      <w:szCs w:val="20"/>
    </w:rPr>
  </w:style>
  <w:style w:type="paragraph" w:customStyle="1" w:styleId="83">
    <w:name w:val="Normal (Web)1"/>
    <w:basedOn w:val="1"/>
    <w:qFormat/>
    <w:uiPriority w:val="0"/>
    <w:pPr>
      <w:jc w:val="left"/>
    </w:pPr>
    <w:rPr>
      <w:rFonts w:ascii="Calibri" w:hAnsi="Calibri" w:eastAsia="宋体" w:cs="Times New Roman"/>
      <w:sz w:val="24"/>
      <w:szCs w:val="24"/>
    </w:rPr>
  </w:style>
  <w:style w:type="character" w:customStyle="1" w:styleId="84">
    <w:name w:val="16"/>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5401</Words>
  <Characters>30789</Characters>
  <Lines>256</Lines>
  <Paragraphs>72</Paragraphs>
  <TotalTime>69</TotalTime>
  <ScaleCrop>false</ScaleCrop>
  <LinksUpToDate>false</LinksUpToDate>
  <CharactersWithSpaces>36118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2018-11-24T02:01:00Z</dcterms:created>
  <dc:creator>河南鼎华招标代理有限公司:河南鼎华招标代理有限公司</dc:creator>
  <cp:lastModifiedBy>Administrator</cp:lastModifiedBy>
  <cp:lastPrinted>2018-12-26T01:13:06Z</cp:lastPrinted>
  <dcterms:modified xsi:type="dcterms:W3CDTF">2018-12-26T01:18:48Z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