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cs="宋体"/>
          <w:b/>
          <w:bCs/>
          <w:color w:val="000000" w:themeColor="text1"/>
          <w:sz w:val="48"/>
          <w:szCs w:val="48"/>
        </w:rPr>
      </w:pPr>
    </w:p>
    <w:p>
      <w:pPr>
        <w:jc w:val="center"/>
        <w:rPr>
          <w:rFonts w:ascii="宋体" w:cs="宋体"/>
          <w:b/>
          <w:bCs/>
          <w:color w:val="000000" w:themeColor="text1"/>
          <w:sz w:val="48"/>
          <w:szCs w:val="48"/>
        </w:rPr>
      </w:pPr>
      <w:r>
        <w:rPr>
          <w:rFonts w:hint="eastAsia" w:ascii="宋体" w:hAnsi="宋体" w:cs="宋体"/>
          <w:b/>
          <w:bCs/>
          <w:color w:val="000000" w:themeColor="text1"/>
          <w:sz w:val="48"/>
          <w:szCs w:val="48"/>
          <w:lang w:eastAsia="zh-CN"/>
        </w:rPr>
        <w:t>许昌市东城区综合执法局</w:t>
      </w:r>
      <w:r>
        <w:rPr>
          <w:rFonts w:hint="eastAsia" w:ascii="宋体" w:hAnsi="宋体" w:cs="宋体"/>
          <w:b/>
          <w:bCs/>
          <w:color w:val="000000" w:themeColor="text1"/>
          <w:sz w:val="48"/>
          <w:szCs w:val="48"/>
        </w:rPr>
        <w:t>“</w:t>
      </w:r>
      <w:r>
        <w:rPr>
          <w:rFonts w:hint="eastAsia" w:ascii="宋体" w:hAnsi="宋体" w:cs="宋体"/>
          <w:b/>
          <w:bCs/>
          <w:color w:val="000000" w:themeColor="text1"/>
          <w:sz w:val="48"/>
          <w:szCs w:val="48"/>
          <w:lang w:eastAsia="zh-CN"/>
        </w:rPr>
        <w:t>魏文路亮化灯笼项目</w:t>
      </w:r>
      <w:r>
        <w:rPr>
          <w:rFonts w:hint="eastAsia" w:ascii="宋体" w:hAnsi="宋体" w:cs="宋体"/>
          <w:b/>
          <w:bCs/>
          <w:color w:val="000000" w:themeColor="text1"/>
          <w:sz w:val="48"/>
          <w:szCs w:val="48"/>
        </w:rPr>
        <w:t>”</w:t>
      </w: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hint="eastAsia" w:ascii="微软简隶书" w:eastAsia="微软简隶书"/>
          <w:color w:val="000000" w:themeColor="text1"/>
          <w:lang w:val="en-US" w:eastAsia="zh-CN"/>
        </w:rPr>
      </w:pPr>
    </w:p>
    <w:p>
      <w:pPr>
        <w:rPr>
          <w:rFonts w:hint="eastAsia" w:ascii="微软简隶书" w:eastAsia="微软简隶书"/>
          <w:color w:val="000000" w:themeColor="text1"/>
          <w:lang w:val="en-US" w:eastAsia="zh-CN"/>
        </w:rPr>
      </w:pPr>
    </w:p>
    <w:p>
      <w:pPr>
        <w:rPr>
          <w:rFonts w:ascii="微软简隶书" w:eastAsia="微软简隶书"/>
          <w:color w:val="000000" w:themeColor="text1"/>
        </w:rPr>
      </w:pPr>
    </w:p>
    <w:p>
      <w:pPr>
        <w:jc w:val="both"/>
        <w:rPr>
          <w:rFonts w:hint="eastAsia" w:ascii="宋体" w:hAnsi="宋体" w:cs="宋体"/>
          <w:bCs/>
          <w:color w:val="000000" w:themeColor="text1"/>
          <w:w w:val="90"/>
          <w:sz w:val="120"/>
          <w:szCs w:val="120"/>
        </w:rPr>
      </w:pPr>
    </w:p>
    <w:p>
      <w:pPr>
        <w:jc w:val="center"/>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JZFCG-G2018</w:t>
      </w:r>
      <w:r>
        <w:rPr>
          <w:rFonts w:hint="eastAsia" w:ascii="宋体" w:hAnsi="宋体" w:cs="宋体"/>
          <w:b/>
          <w:bCs/>
          <w:color w:val="000000" w:themeColor="text1"/>
          <w:sz w:val="36"/>
          <w:szCs w:val="36"/>
          <w:lang w:val="en-US" w:eastAsia="zh-CN"/>
        </w:rPr>
        <w:t>111</w:t>
      </w:r>
      <w:r>
        <w:rPr>
          <w:rFonts w:hint="eastAsia" w:ascii="宋体" w:hAnsi="宋体" w:cs="宋体"/>
          <w:b/>
          <w:bCs/>
          <w:color w:val="000000" w:themeColor="text1"/>
          <w:sz w:val="36"/>
          <w:szCs w:val="36"/>
        </w:rPr>
        <w:t>号</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许昌市东城区综合执法局</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河南宏业建设管理股份有限公司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eastAsia="zh-CN"/>
        </w:rPr>
        <w:t>十一</w:t>
      </w:r>
      <w:r>
        <w:rPr>
          <w:rFonts w:hint="eastAsia" w:ascii="宋体" w:hAnsi="宋体" w:cs="宋体"/>
          <w:b/>
          <w:bCs/>
          <w:color w:val="000000" w:themeColor="text1"/>
          <w:sz w:val="36"/>
          <w:szCs w:val="36"/>
        </w:rPr>
        <w:t>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0"/>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0"/>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eastAsia="宋体" w:cs="仿宋_GB2312"/>
          <w:color w:val="000000" w:themeColor="text1"/>
          <w:sz w:val="21"/>
          <w:szCs w:val="21"/>
          <w:shd w:val="clear" w:color="auto" w:fill="FFFFFF"/>
          <w:lang w:eastAsia="zh-CN"/>
        </w:rPr>
      </w:pPr>
      <w:r>
        <w:rPr>
          <w:rFonts w:hint="eastAsia" w:ascii="宋体" w:hAnsi="宋体" w:cs="仿宋_GB2312"/>
          <w:color w:val="000000" w:themeColor="text1"/>
          <w:sz w:val="21"/>
          <w:szCs w:val="21"/>
          <w:shd w:val="clear" w:color="auto" w:fill="FFFFFF"/>
        </w:rPr>
        <w:t>（一）项目名称：</w:t>
      </w:r>
      <w:r>
        <w:rPr>
          <w:rFonts w:hint="eastAsia" w:ascii="宋体" w:hAnsi="宋体" w:cs="仿宋_GB2312"/>
          <w:color w:val="000000" w:themeColor="text1"/>
          <w:sz w:val="21"/>
          <w:szCs w:val="21"/>
          <w:shd w:val="clear" w:color="auto" w:fill="FFFFFF"/>
          <w:lang w:eastAsia="zh-CN"/>
        </w:rPr>
        <w:t>魏文路亮化灯笼项目</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JZFCG-G2018</w:t>
      </w:r>
      <w:r>
        <w:rPr>
          <w:rFonts w:hint="eastAsia" w:ascii="宋体" w:hAnsi="宋体" w:cs="仿宋_GB2312"/>
          <w:color w:val="000000" w:themeColor="text1"/>
          <w:sz w:val="21"/>
          <w:szCs w:val="21"/>
          <w:shd w:val="clear" w:color="auto" w:fill="FFFFFF"/>
          <w:lang w:val="en-US" w:eastAsia="zh-CN"/>
        </w:rPr>
        <w:t>111</w:t>
      </w:r>
      <w:r>
        <w:rPr>
          <w:rFonts w:hint="eastAsia" w:ascii="宋体" w:hAnsi="宋体" w:cs="仿宋_GB2312"/>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0"/>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w:t>
      </w:r>
      <w:r>
        <w:rPr>
          <w:rFonts w:hint="eastAsia" w:ascii="宋体" w:hAnsi="宋体" w:cs="仿宋_GB2312"/>
          <w:color w:val="000000" w:themeColor="text1"/>
          <w:sz w:val="21"/>
          <w:szCs w:val="21"/>
          <w:shd w:val="clear" w:color="auto" w:fill="FFFFFF"/>
          <w:lang w:eastAsia="zh-CN"/>
        </w:rPr>
        <w:t>采购魏文路亮化所需LED灯笼串362套。</w:t>
      </w:r>
    </w:p>
    <w:p>
      <w:pPr>
        <w:pStyle w:val="20"/>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shd w:val="clear" w:color="auto" w:fill="FFFFFF"/>
          <w:lang w:val="en-US" w:eastAsia="zh-CN"/>
        </w:rPr>
        <w:t>378263.88</w:t>
      </w:r>
      <w:r>
        <w:rPr>
          <w:rFonts w:hint="eastAsia" w:ascii="宋体" w:hAnsi="宋体" w:cs="仿宋_GB2312"/>
          <w:color w:val="auto"/>
          <w:sz w:val="21"/>
          <w:szCs w:val="21"/>
          <w:shd w:val="clear" w:color="auto" w:fill="FFFFFF"/>
        </w:rPr>
        <w:t>元，最高限价：</w:t>
      </w:r>
      <w:r>
        <w:rPr>
          <w:rFonts w:hint="eastAsia" w:ascii="宋体" w:hAnsi="宋体" w:cs="仿宋_GB2312"/>
          <w:color w:val="auto"/>
          <w:sz w:val="21"/>
          <w:szCs w:val="21"/>
          <w:shd w:val="clear" w:color="auto" w:fill="FFFFFF"/>
          <w:lang w:val="en-US" w:eastAsia="zh-CN"/>
        </w:rPr>
        <w:t>378263.88</w:t>
      </w:r>
      <w:r>
        <w:rPr>
          <w:rFonts w:hint="eastAsia" w:ascii="宋体" w:hAnsi="宋体" w:cs="仿宋_GB2312"/>
          <w:color w:val="auto"/>
          <w:sz w:val="21"/>
          <w:szCs w:val="21"/>
          <w:shd w:val="clear" w:color="auto" w:fill="FFFFFF"/>
        </w:rPr>
        <w:t>元</w:t>
      </w:r>
      <w:r>
        <w:rPr>
          <w:rFonts w:hint="eastAsia" w:ascii="宋体" w:hAnsi="宋体" w:cs="仿宋_GB2312"/>
          <w:color w:val="auto"/>
          <w:sz w:val="21"/>
          <w:szCs w:val="21"/>
          <w:shd w:val="clear" w:color="auto" w:fill="FFFFFF"/>
          <w:lang w:val="en-US" w:eastAsia="zh-CN"/>
        </w:rPr>
        <w:t>。</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：自合同签订之日起</w:t>
      </w:r>
      <w:r>
        <w:rPr>
          <w:rFonts w:hint="eastAsia" w:ascii="宋体" w:hAnsi="宋体" w:cs="仿宋_GB2312"/>
          <w:color w:val="auto"/>
          <w:sz w:val="21"/>
          <w:szCs w:val="21"/>
          <w:shd w:val="clear" w:color="auto" w:fill="FFFFFF"/>
          <w:lang w:val="en-US" w:eastAsia="zh-CN"/>
        </w:rPr>
        <w:t>7日内</w:t>
      </w:r>
      <w:r>
        <w:rPr>
          <w:rFonts w:hint="eastAsia" w:ascii="宋体" w:hAnsi="宋体" w:cs="仿宋_GB2312"/>
          <w:color w:val="auto"/>
          <w:sz w:val="21"/>
          <w:szCs w:val="21"/>
          <w:shd w:val="clear" w:color="auto" w:fill="FFFFFF"/>
        </w:rPr>
        <w:t>。</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w:t>
      </w:r>
      <w:r>
        <w:rPr>
          <w:rFonts w:hint="eastAsia" w:ascii="宋体" w:hAnsi="宋体" w:cs="仿宋_GB2312"/>
          <w:color w:val="000000" w:themeColor="text1"/>
          <w:sz w:val="21"/>
          <w:szCs w:val="21"/>
          <w:shd w:val="clear" w:color="auto" w:fill="FFFFFF"/>
          <w:lang w:val="en-US" w:eastAsia="zh-CN"/>
        </w:rPr>
        <w:t>许昌市东城区魏文路（新兴路-天宝路）</w:t>
      </w:r>
      <w:r>
        <w:rPr>
          <w:rFonts w:hint="eastAsia" w:ascii="宋体" w:hAnsi="宋体" w:cs="仿宋_GB2312"/>
          <w:color w:val="000000" w:themeColor="text1"/>
          <w:sz w:val="21"/>
          <w:szCs w:val="21"/>
          <w:shd w:val="clear" w:color="auto" w:fill="FFFFFF"/>
        </w:rPr>
        <w:t>。</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lang w:eastAsia="zh-CN"/>
        </w:rPr>
        <w:t>（三）</w:t>
      </w:r>
      <w:r>
        <w:rPr>
          <w:rFonts w:hint="eastAsia" w:ascii="宋体" w:hAnsi="宋体" w:cs="仿宋_GB2312"/>
          <w:color w:val="000000" w:themeColor="text1"/>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2018</w:t>
      </w:r>
      <w:r>
        <w:rPr>
          <w:rFonts w:hint="eastAsia" w:ascii="宋体" w:hAnsi="宋体" w:cs="仿宋_GB2312"/>
          <w:color w:val="000000" w:themeColor="text1"/>
          <w:sz w:val="21"/>
          <w:szCs w:val="21"/>
        </w:rPr>
        <w:t>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12</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19</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9</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四</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0"/>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0"/>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0"/>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hint="eastAsia" w:ascii="宋体" w:hAnsi="宋体" w:cs="仿宋_GB2312"/>
          <w:color w:val="000000" w:themeColor="text1"/>
          <w:sz w:val="21"/>
          <w:szCs w:val="21"/>
        </w:rPr>
        <w:t>采购人：</w:t>
      </w:r>
      <w:r>
        <w:rPr>
          <w:rFonts w:hint="eastAsia" w:ascii="宋体" w:hAnsi="宋体" w:cs="仿宋_GB2312"/>
          <w:color w:val="000000" w:themeColor="text1"/>
          <w:sz w:val="21"/>
          <w:szCs w:val="21"/>
          <w:lang w:eastAsia="zh-CN"/>
        </w:rPr>
        <w:t>许昌市东城区综合执法局</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址：许昌市东城区新兴路东段</w:t>
      </w:r>
    </w:p>
    <w:p>
      <w:pPr>
        <w:pStyle w:val="20"/>
        <w:widowControl/>
        <w:shd w:val="clear" w:color="auto" w:fill="FFFFFF"/>
        <w:spacing w:line="360" w:lineRule="auto"/>
        <w:ind w:firstLine="420"/>
        <w:contextualSpacing/>
        <w:jc w:val="left"/>
        <w:rPr>
          <w:rFonts w:hint="eastAsia" w:ascii="宋体" w:hAnsi="宋体" w:cs="仿宋_GB2312"/>
          <w:color w:val="000000" w:themeColor="text1"/>
          <w:sz w:val="21"/>
          <w:szCs w:val="21"/>
          <w:lang w:val="en-US" w:eastAsia="zh-CN"/>
        </w:rPr>
      </w:pPr>
      <w:r>
        <w:rPr>
          <w:rFonts w:hint="eastAsia" w:ascii="宋体" w:hAnsi="宋体" w:cs="仿宋_GB2312"/>
          <w:color w:val="000000" w:themeColor="text1"/>
          <w:sz w:val="21"/>
          <w:szCs w:val="21"/>
        </w:rPr>
        <w:t>联系人：</w:t>
      </w:r>
      <w:r>
        <w:rPr>
          <w:rFonts w:hint="eastAsia" w:ascii="宋体" w:hAnsi="宋体" w:cs="仿宋_GB2312"/>
          <w:color w:val="000000" w:themeColor="text1"/>
          <w:sz w:val="21"/>
          <w:szCs w:val="21"/>
          <w:lang w:eastAsia="zh-CN"/>
        </w:rPr>
        <w:t>徐万忠</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lang w:val="en-US" w:eastAsia="zh-CN"/>
        </w:rPr>
        <w:t xml:space="preserve">    </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hint="eastAsia" w:ascii="宋体" w:hAnsi="宋体" w:cs="仿宋_GB2312"/>
          <w:color w:val="000000" w:themeColor="text1"/>
          <w:sz w:val="21"/>
          <w:szCs w:val="21"/>
          <w:lang w:val="en-US" w:eastAsia="zh-CN"/>
        </w:rPr>
        <w:t>2959902</w:t>
      </w:r>
    </w:p>
    <w:p>
      <w:pPr>
        <w:pStyle w:val="20"/>
        <w:widowControl/>
        <w:shd w:val="clear" w:color="auto" w:fill="FFFFFF"/>
        <w:spacing w:line="360" w:lineRule="auto"/>
        <w:ind w:firstLine="420"/>
        <w:contextualSpacing/>
        <w:jc w:val="left"/>
        <w:rPr>
          <w:rFonts w:hint="eastAsia" w:ascii="宋体" w:hAnsi="宋体" w:cs="仿宋_GB2312"/>
          <w:color w:val="000000" w:themeColor="text1"/>
          <w:sz w:val="21"/>
          <w:szCs w:val="21"/>
          <w:lang w:eastAsia="zh-CN"/>
        </w:rPr>
      </w:pPr>
      <w:r>
        <w:rPr>
          <w:rFonts w:hint="eastAsia" w:ascii="宋体" w:hAnsi="宋体" w:cs="仿宋_GB2312"/>
          <w:color w:val="000000" w:themeColor="text1"/>
          <w:sz w:val="21"/>
          <w:szCs w:val="21"/>
        </w:rPr>
        <w:t>代理机构：</w:t>
      </w:r>
      <w:r>
        <w:rPr>
          <w:rFonts w:hint="eastAsia" w:ascii="宋体" w:hAnsi="宋体" w:cs="仿宋_GB2312"/>
          <w:color w:val="000000" w:themeColor="text1"/>
          <w:sz w:val="21"/>
          <w:szCs w:val="21"/>
          <w:lang w:eastAsia="zh-CN"/>
        </w:rPr>
        <w:t>河南宏业建设管理股份有限公司</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址：许昌市东城区金融中心</w:t>
      </w:r>
      <w:r>
        <w:rPr>
          <w:rFonts w:ascii="宋体" w:hAnsi="宋体" w:cs="仿宋_GB2312"/>
          <w:color w:val="000000" w:themeColor="text1"/>
          <w:sz w:val="21"/>
          <w:szCs w:val="21"/>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系</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人：</w:t>
      </w:r>
      <w:r>
        <w:rPr>
          <w:rFonts w:hint="eastAsia" w:ascii="宋体" w:hAnsi="宋体" w:cs="仿宋_GB2312"/>
          <w:color w:val="000000" w:themeColor="text1"/>
          <w:sz w:val="21"/>
          <w:szCs w:val="21"/>
          <w:lang w:eastAsia="zh-CN"/>
        </w:rPr>
        <w:t>王亚</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hint="eastAsia" w:ascii="宋体" w:hAnsi="宋体" w:cs="仿宋_GB2312"/>
          <w:color w:val="000000" w:themeColor="text1"/>
          <w:sz w:val="21"/>
          <w:szCs w:val="21"/>
          <w:lang w:val="en-US" w:eastAsia="zh-CN"/>
        </w:rPr>
        <w:t>18137469026</w:t>
      </w:r>
      <w:r>
        <w:rPr>
          <w:rFonts w:ascii="宋体" w:hAnsi="宋体" w:cs="仿宋_GB2312"/>
          <w:color w:val="000000" w:themeColor="text1"/>
          <w:sz w:val="21"/>
          <w:szCs w:val="21"/>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0"/>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ascii="宋体" w:hAnsi="宋体" w:cs="宋体"/>
          <w:color w:val="000000" w:themeColor="text1"/>
          <w:szCs w:val="21"/>
          <w:lang w:val="zh-CN"/>
        </w:rPr>
        <w:t xml:space="preserve">                            </w:t>
      </w:r>
      <w:r>
        <w:rPr>
          <w:rFonts w:hint="eastAsia" w:ascii="宋体" w:hAnsi="宋体" w:cs="宋体"/>
          <w:color w:val="000000" w:themeColor="text1"/>
          <w:szCs w:val="21"/>
          <w:lang w:val="en-US" w:eastAsia="zh-CN"/>
        </w:rPr>
        <w:t xml:space="preserve">          </w:t>
      </w: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lang w:eastAsia="zh-CN"/>
        </w:rPr>
        <w:t>许昌市东城区综合执法局</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 xml:space="preserve">       </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 xml:space="preserve">  </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2018</w:t>
      </w:r>
      <w:r>
        <w:rPr>
          <w:rFonts w:hint="eastAsia" w:ascii="宋体" w:hAnsi="宋体" w:cs="仿宋_GB2312"/>
          <w:color w:val="000000" w:themeColor="text1"/>
          <w:szCs w:val="21"/>
        </w:rPr>
        <w:t>年</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11</w:t>
      </w:r>
      <w:r>
        <w:rPr>
          <w:rFonts w:hint="eastAsia" w:ascii="宋体" w:hAnsi="宋体" w:cs="仿宋_GB2312"/>
          <w:color w:val="000000" w:themeColor="text1"/>
          <w:szCs w:val="21"/>
        </w:rPr>
        <w:t>月</w:t>
      </w:r>
      <w:r>
        <w:rPr>
          <w:rFonts w:hint="eastAsia" w:ascii="宋体" w:hAnsi="宋体" w:cs="仿宋_GB2312"/>
          <w:color w:val="000000" w:themeColor="text1"/>
          <w:szCs w:val="21"/>
          <w:lang w:val="en-US" w:eastAsia="zh-CN"/>
        </w:rPr>
        <w:t xml:space="preserve"> 26 </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2"/>
        <w:ind w:firstLine="321"/>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4"/>
          <w:rFonts w:hAnsi="宋体"/>
          <w:color w:val="000000" w:themeColor="text1"/>
          <w:szCs w:val="21"/>
        </w:rPr>
        <w:t>http://221.14.6.70:8088/ggzy/</w:t>
      </w:r>
      <w:r>
        <w:rPr>
          <w:rStyle w:val="24"/>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4"/>
          <w:rFonts w:hAnsi="宋体"/>
          <w:color w:val="000000" w:themeColor="text1"/>
          <w:szCs w:val="21"/>
        </w:rPr>
        <w:t>http://221.14.6.70:8088/ggzy/</w:t>
      </w:r>
      <w:r>
        <w:rPr>
          <w:rStyle w:val="24"/>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rPr>
          <w:rFonts w:ascii="宋体" w:cs="宋体"/>
          <w:b/>
          <w:color w:val="000000" w:themeColor="text1"/>
          <w:kern w:val="0"/>
          <w:sz w:val="32"/>
          <w:szCs w:val="32"/>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ind w:firstLine="241" w:firstLineChars="100"/>
        <w:rPr>
          <w:rFonts w:hint="eastAsia" w:ascii="宋体" w:hAnsi="宋体" w:cs="宋体"/>
          <w:b/>
          <w:bCs/>
          <w:kern w:val="0"/>
          <w:sz w:val="24"/>
          <w:szCs w:val="24"/>
          <w:vertAlign w:val="baseline"/>
          <w:lang w:val="zh-CN" w:eastAsia="zh-CN"/>
        </w:rPr>
      </w:pPr>
      <w:r>
        <w:rPr>
          <w:rFonts w:hint="eastAsia" w:ascii="宋体" w:hAnsi="宋体" w:cs="宋体"/>
          <w:b/>
          <w:bCs/>
          <w:kern w:val="0"/>
          <w:sz w:val="24"/>
          <w:szCs w:val="24"/>
          <w:vertAlign w:val="baseline"/>
          <w:lang w:eastAsia="zh-CN"/>
        </w:rPr>
        <w:t>一、本项目需实现的功能或者目标</w:t>
      </w:r>
    </w:p>
    <w:p>
      <w:pPr>
        <w:spacing w:line="360" w:lineRule="auto"/>
        <w:ind w:firstLine="480" w:firstLineChars="200"/>
        <w:rPr>
          <w:rFonts w:hint="eastAsia" w:ascii="宋体" w:hAnsi="宋体" w:cs="宋体"/>
          <w:kern w:val="0"/>
          <w:sz w:val="24"/>
          <w:szCs w:val="24"/>
          <w:vertAlign w:val="baseline"/>
          <w:lang w:eastAsia="zh-CN"/>
        </w:rPr>
      </w:pPr>
      <w:r>
        <w:rPr>
          <w:rFonts w:hint="eastAsia" w:ascii="宋体" w:hAnsi="宋体" w:cs="宋体"/>
          <w:kern w:val="0"/>
          <w:sz w:val="24"/>
          <w:szCs w:val="24"/>
          <w:vertAlign w:val="baseline"/>
          <w:lang w:eastAsia="zh-CN"/>
        </w:rPr>
        <w:t>采购东城区魏文路亮化所需的灯笼。</w:t>
      </w:r>
    </w:p>
    <w:p>
      <w:pPr>
        <w:pStyle w:val="2"/>
        <w:numPr>
          <w:ilvl w:val="0"/>
          <w:numId w:val="5"/>
        </w:numPr>
        <w:ind w:leftChars="0"/>
        <w:rPr>
          <w:rFonts w:hint="eastAsia" w:hAnsi="宋体" w:cs="宋体"/>
          <w:b/>
          <w:bCs/>
          <w:kern w:val="0"/>
          <w:sz w:val="24"/>
          <w:shd w:val="clear" w:color="auto" w:fill="FFFFFF"/>
          <w:lang w:eastAsia="zh-CN"/>
        </w:rPr>
      </w:pPr>
      <w:r>
        <w:rPr>
          <w:rFonts w:hint="eastAsia" w:hAnsi="宋体" w:cs="宋体"/>
          <w:b/>
          <w:bCs/>
          <w:kern w:val="0"/>
          <w:sz w:val="24"/>
          <w:shd w:val="clear" w:color="auto" w:fill="FFFFFF"/>
          <w:lang w:eastAsia="zh-CN"/>
        </w:rPr>
        <w:t>货物清单及参数</w:t>
      </w:r>
    </w:p>
    <w:tbl>
      <w:tblPr>
        <w:tblStyle w:val="25"/>
        <w:tblW w:w="9030" w:type="dxa"/>
        <w:jc w:val="center"/>
        <w:tblInd w:w="-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80"/>
        <w:gridCol w:w="1155"/>
        <w:gridCol w:w="364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83"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货物名称</w:t>
            </w:r>
          </w:p>
        </w:tc>
        <w:tc>
          <w:tcPr>
            <w:tcW w:w="10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单位</w:t>
            </w:r>
          </w:p>
        </w:tc>
        <w:tc>
          <w:tcPr>
            <w:tcW w:w="11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数量</w:t>
            </w:r>
          </w:p>
        </w:tc>
        <w:tc>
          <w:tcPr>
            <w:tcW w:w="364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lang w:eastAsia="zh-CN"/>
              </w:rPr>
            </w:pPr>
            <w:r>
              <w:rPr>
                <w:rFonts w:hint="eastAsia" w:hAnsi="宋体" w:cs="宋体"/>
                <w:sz w:val="21"/>
                <w:szCs w:val="21"/>
                <w:lang w:eastAsia="zh-CN"/>
              </w:rPr>
              <w:t>技术参数</w:t>
            </w:r>
          </w:p>
        </w:tc>
        <w:tc>
          <w:tcPr>
            <w:tcW w:w="206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1083"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lang w:eastAsia="zh-CN"/>
              </w:rPr>
            </w:pPr>
            <w:r>
              <w:rPr>
                <w:rFonts w:hint="eastAsia" w:hAnsi="宋体" w:cs="宋体"/>
                <w:sz w:val="21"/>
                <w:szCs w:val="21"/>
                <w:lang w:val="en-US" w:eastAsia="zh-CN"/>
              </w:rPr>
              <w:t>LED灯笼串</w:t>
            </w:r>
          </w:p>
        </w:tc>
        <w:tc>
          <w:tcPr>
            <w:tcW w:w="108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lang w:eastAsia="zh-CN"/>
              </w:rPr>
            </w:pPr>
            <w:r>
              <w:rPr>
                <w:rFonts w:hint="eastAsia" w:hAnsi="宋体" w:cs="宋体"/>
                <w:sz w:val="21"/>
                <w:szCs w:val="21"/>
                <w:lang w:eastAsia="zh-CN"/>
              </w:rPr>
              <w:t>套</w:t>
            </w:r>
          </w:p>
        </w:tc>
        <w:tc>
          <w:tcPr>
            <w:tcW w:w="115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lang w:val="en-US" w:eastAsia="zh-CN"/>
              </w:rPr>
            </w:pPr>
            <w:r>
              <w:rPr>
                <w:rFonts w:hint="eastAsia" w:hAnsi="宋体" w:cs="宋体"/>
                <w:sz w:val="21"/>
                <w:szCs w:val="21"/>
                <w:lang w:val="en-US" w:eastAsia="zh-CN"/>
              </w:rPr>
              <w:t>362</w:t>
            </w:r>
          </w:p>
        </w:tc>
        <w:tc>
          <w:tcPr>
            <w:tcW w:w="3646" w:type="dxa"/>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firstLine="210" w:firstLineChars="100"/>
              <w:jc w:val="both"/>
              <w:textAlignment w:val="auto"/>
              <w:outlineLvl w:val="9"/>
              <w:rPr>
                <w:rFonts w:hint="eastAsia" w:hAnsi="宋体" w:cs="宋体"/>
                <w:sz w:val="21"/>
                <w:szCs w:val="21"/>
                <w:lang w:val="en-US" w:eastAsia="zh-CN"/>
              </w:rPr>
            </w:pPr>
            <w:r>
              <w:rPr>
                <w:rFonts w:hint="eastAsia" w:hAnsi="宋体" w:cs="宋体"/>
                <w:sz w:val="21"/>
                <w:szCs w:val="21"/>
                <w:lang w:val="en-US" w:eastAsia="zh-CN"/>
              </w:rPr>
              <w:t>1.型号：红光，黄光两组，每串3个灯笼；</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420" w:leftChars="100" w:right="0" w:rightChars="0" w:hanging="210" w:hangingChars="100"/>
              <w:jc w:val="both"/>
              <w:textAlignment w:val="auto"/>
              <w:outlineLvl w:val="9"/>
              <w:rPr>
                <w:rFonts w:hint="eastAsia" w:hAnsi="宋体" w:cs="宋体"/>
                <w:sz w:val="21"/>
                <w:szCs w:val="21"/>
                <w:lang w:val="en-US" w:eastAsia="zh-CN"/>
              </w:rPr>
            </w:pPr>
            <w:r>
              <w:rPr>
                <w:rFonts w:hint="eastAsia" w:hAnsi="宋体" w:cs="宋体"/>
                <w:sz w:val="21"/>
                <w:szCs w:val="21"/>
                <w:lang w:val="en-US" w:eastAsia="zh-CN"/>
              </w:rPr>
              <w:t>2.安装形式：距地6m；</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hAnsi="宋体" w:cs="宋体"/>
                <w:sz w:val="21"/>
                <w:szCs w:val="21"/>
                <w:lang w:val="en-US" w:eastAsia="zh-CN"/>
              </w:rPr>
              <w:t>3.包含：熔断器（每灯杆1套）；</w:t>
            </w:r>
          </w:p>
        </w:tc>
        <w:tc>
          <w:tcPr>
            <w:tcW w:w="206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w:t>
            </w:r>
          </w:p>
        </w:tc>
      </w:tr>
    </w:tbl>
    <w:p>
      <w:pPr>
        <w:pStyle w:val="2"/>
        <w:widowControl w:val="0"/>
        <w:numPr>
          <w:ilvl w:val="0"/>
          <w:numId w:val="0"/>
        </w:numPr>
        <w:spacing w:after="120"/>
        <w:jc w:val="both"/>
        <w:rPr>
          <w:rFonts w:hint="eastAsia" w:ascii="仿宋" w:hAnsi="仿宋" w:eastAsia="仿宋" w:cs="仿宋"/>
          <w:bCs/>
          <w:color w:val="000000" w:themeColor="text1"/>
          <w:sz w:val="28"/>
          <w:szCs w:val="28"/>
          <w:lang w:val="en-US" w:eastAsia="zh-CN"/>
        </w:rPr>
      </w:pPr>
    </w:p>
    <w:p>
      <w:pPr>
        <w:spacing w:line="360" w:lineRule="auto"/>
        <w:ind w:left="420" w:leftChars="200" w:firstLine="422" w:firstLineChars="200"/>
        <w:contextualSpacing/>
        <w:rPr>
          <w:rFonts w:hint="eastAsia" w:ascii="宋体" w:hAnsi="宋体" w:eastAsia="宋体" w:cs="宋体"/>
          <w:b/>
          <w:color w:val="000000" w:themeColor="text1"/>
          <w:sz w:val="21"/>
          <w:szCs w:val="21"/>
        </w:rPr>
      </w:pPr>
      <w:r>
        <w:rPr>
          <w:rFonts w:hint="eastAsia" w:ascii="宋体" w:hAnsi="宋体" w:eastAsia="宋体" w:cs="宋体"/>
          <w:b/>
          <w:color w:val="auto"/>
          <w:sz w:val="21"/>
          <w:szCs w:val="21"/>
        </w:rPr>
        <w:t>本采购清单中所列技术规格或主要参数为最低要求，不允许负偏离，否则将承担其投标</w:t>
      </w:r>
      <w:r>
        <w:rPr>
          <w:rFonts w:hint="eastAsia" w:ascii="宋体" w:hAnsi="宋体" w:eastAsia="宋体" w:cs="宋体"/>
          <w:b/>
          <w:color w:val="000000" w:themeColor="text1"/>
          <w:sz w:val="21"/>
          <w:szCs w:val="21"/>
        </w:rPr>
        <w:t>被视为非实质性响应投标的风险。</w:t>
      </w:r>
    </w:p>
    <w:p>
      <w:pPr>
        <w:spacing w:line="360" w:lineRule="auto"/>
        <w:ind w:firstLine="422" w:firstLineChars="200"/>
        <w:contextualSpacing/>
        <w:rPr>
          <w:rFonts w:hint="eastAsia" w:cs="宋体" w:asciiTheme="minorEastAsia" w:hAnsiTheme="minorEastAsia"/>
          <w:b/>
          <w:color w:val="000000"/>
          <w:kern w:val="0"/>
          <w:szCs w:val="21"/>
          <w:lang w:val="en-US" w:eastAsia="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r>
        <w:rPr>
          <w:rFonts w:hint="eastAsia" w:cs="宋体" w:asciiTheme="minorEastAsia" w:hAnsiTheme="minorEastAsia"/>
          <w:b/>
          <w:color w:val="000000"/>
          <w:kern w:val="0"/>
          <w:szCs w:val="21"/>
          <w:lang w:val="en-US" w:eastAsia="zh-CN"/>
        </w:rPr>
        <w:t>.</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（1）强制性产品认证</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w:t>
      </w:r>
    </w:p>
    <w:p>
      <w:pPr>
        <w:spacing w:line="360" w:lineRule="auto"/>
        <w:ind w:firstLine="420" w:firstLineChars="200"/>
        <w:contextualSpacing/>
        <w:rPr>
          <w:rFonts w:hint="eastAsia"/>
        </w:rPr>
      </w:pPr>
      <w:r>
        <w:rPr>
          <w:rFonts w:hint="eastAsia" w:cs="宋体" w:asciiTheme="minorEastAsia" w:hAnsiTheme="minorEastAsia"/>
          <w:b w:val="0"/>
          <w:bCs/>
          <w:color w:val="000000"/>
          <w:kern w:val="0"/>
          <w:sz w:val="21"/>
          <w:szCs w:val="21"/>
          <w:lang w:val="zh-CN"/>
        </w:rPr>
        <w:t>“所投产品符合国家强制性要求承诺函”并加盖投标人公章。</w:t>
      </w:r>
    </w:p>
    <w:p>
      <w:pPr>
        <w:spacing w:line="360" w:lineRule="auto"/>
        <w:ind w:firstLine="422" w:firstLineChars="200"/>
        <w:contextualSpacing/>
        <w:rPr>
          <w:rFonts w:hint="eastAsia" w:ascii="宋体" w:hAnsi="宋体" w:eastAsia="宋体" w:cs="宋体"/>
          <w:b/>
          <w:color w:val="000000" w:themeColor="text1"/>
          <w:kern w:val="0"/>
          <w:sz w:val="21"/>
          <w:szCs w:val="21"/>
          <w:lang w:val="zh-CN"/>
        </w:rPr>
      </w:pPr>
      <w:r>
        <w:rPr>
          <w:rFonts w:hint="eastAsia" w:ascii="宋体" w:hAnsi="宋体" w:eastAsia="宋体" w:cs="宋体"/>
          <w:b/>
          <w:color w:val="000000" w:themeColor="text1"/>
          <w:sz w:val="21"/>
          <w:szCs w:val="21"/>
        </w:rPr>
        <w:t>★</w:t>
      </w:r>
      <w:r>
        <w:rPr>
          <w:rFonts w:hint="eastAsia" w:ascii="宋体" w:hAnsi="宋体" w:cs="宋体"/>
          <w:b/>
          <w:color w:val="000000" w:themeColor="text1"/>
          <w:sz w:val="21"/>
          <w:szCs w:val="21"/>
          <w:lang w:eastAsia="zh-CN"/>
        </w:rPr>
        <w:t>四</w:t>
      </w:r>
      <w:r>
        <w:rPr>
          <w:rFonts w:hint="eastAsia" w:ascii="宋体" w:hAnsi="宋体" w:eastAsia="宋体" w:cs="宋体"/>
          <w:b/>
          <w:color w:val="000000" w:themeColor="text1"/>
          <w:kern w:val="0"/>
          <w:sz w:val="21"/>
          <w:szCs w:val="21"/>
          <w:lang w:val="zh-CN"/>
        </w:rPr>
        <w:t>、服务标准、期限、效率等要求</w:t>
      </w:r>
    </w:p>
    <w:p>
      <w:pPr>
        <w:numPr>
          <w:ilvl w:val="0"/>
          <w:numId w:val="6"/>
        </w:num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按国家有关产品“三包”规定执行“三包”，质保期除特别注明外，不得少于</w:t>
      </w:r>
      <w:r>
        <w:rPr>
          <w:rFonts w:ascii="宋体" w:hAnsi="宋体" w:cs="宋体"/>
          <w:color w:val="auto"/>
          <w:kern w:val="0"/>
          <w:sz w:val="21"/>
          <w:szCs w:val="21"/>
        </w:rPr>
        <w:t>1</w:t>
      </w:r>
      <w:r>
        <w:rPr>
          <w:rFonts w:hint="eastAsia" w:ascii="宋体" w:hAnsi="宋体" w:cs="宋体"/>
          <w:color w:val="auto"/>
          <w:kern w:val="0"/>
          <w:sz w:val="21"/>
          <w:szCs w:val="21"/>
        </w:rPr>
        <w:t>年。</w:t>
      </w:r>
    </w:p>
    <w:p>
      <w:pPr>
        <w:numPr>
          <w:ilvl w:val="0"/>
          <w:numId w:val="0"/>
        </w:numPr>
        <w:spacing w:line="360" w:lineRule="auto"/>
        <w:ind w:firstLine="420" w:firstLineChars="200"/>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、质保期内免费维修、免费更换零部件，服务内容如下：</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）免费送货上门，免费安装调试。</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）质保期≥</w:t>
      </w:r>
      <w:r>
        <w:rPr>
          <w:rFonts w:ascii="宋体" w:hAnsi="宋体" w:cs="宋体"/>
          <w:kern w:val="0"/>
          <w:sz w:val="21"/>
          <w:szCs w:val="21"/>
        </w:rPr>
        <w:t>1</w:t>
      </w:r>
      <w:r>
        <w:rPr>
          <w:rFonts w:hint="eastAsia" w:ascii="宋体" w:hAnsi="宋体" w:cs="宋体"/>
          <w:kern w:val="0"/>
          <w:sz w:val="21"/>
          <w:szCs w:val="21"/>
        </w:rPr>
        <w:t>年（自验收合格之日起计算）。</w:t>
      </w:r>
    </w:p>
    <w:p>
      <w:pPr>
        <w:spacing w:line="360" w:lineRule="auto"/>
        <w:ind w:firstLine="420" w:firstLineChars="200"/>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、售后服务要求：按厂家承诺进行。免费送货上门、安装、调试，免费培训使用人员和维护人员。</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4、严格按照用户指定的位置进行安装。</w:t>
      </w:r>
    </w:p>
    <w:p>
      <w:pPr>
        <w:widowControl/>
        <w:shd w:val="clear" w:color="auto" w:fill="FFFFFF"/>
        <w:spacing w:line="360" w:lineRule="auto"/>
        <w:ind w:firstLine="420" w:firstLineChars="200"/>
        <w:contextualSpacing/>
        <w:jc w:val="left"/>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5、本项目为交钥匙工程项目（包括灯笼的购置、运输、更换安装、安装时所需的材料（如配线、控制开关等）的购置、保修期的维修等）。</w:t>
      </w:r>
    </w:p>
    <w:p>
      <w:pPr>
        <w:widowControl/>
        <w:shd w:val="clear" w:color="auto" w:fill="FFFFFF"/>
        <w:spacing w:line="360" w:lineRule="auto"/>
        <w:ind w:firstLine="422" w:firstLineChars="200"/>
        <w:contextualSpacing/>
        <w:jc w:val="left"/>
        <w:rPr>
          <w:rFonts w:hint="eastAsia" w:ascii="楷体" w:hAnsi="楷体" w:eastAsia="宋体" w:cs="宋体"/>
          <w:color w:val="000000" w:themeColor="text1"/>
          <w:kern w:val="0"/>
          <w:szCs w:val="21"/>
          <w:lang w:val="en-US" w:eastAsia="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微软雅黑"/>
          <w:b/>
          <w:color w:val="auto"/>
          <w:sz w:val="21"/>
          <w:szCs w:val="21"/>
          <w:lang w:eastAsia="zh-CN"/>
        </w:rPr>
        <w:t>五</w:t>
      </w:r>
      <w:r>
        <w:rPr>
          <w:rFonts w:hint="eastAsia" w:ascii="宋体" w:hAnsi="宋体" w:cs="黑体"/>
          <w:b/>
          <w:bCs/>
          <w:color w:val="auto"/>
          <w:sz w:val="21"/>
          <w:szCs w:val="21"/>
          <w:shd w:val="clear" w:color="auto" w:fill="FFFFFF"/>
        </w:rPr>
        <w:t>、本项目预算金额</w:t>
      </w:r>
      <w:r>
        <w:rPr>
          <w:rFonts w:hint="eastAsia" w:ascii="宋体" w:hAnsi="宋体" w:cs="黑体"/>
          <w:b/>
          <w:bCs/>
          <w:color w:val="auto"/>
          <w:sz w:val="21"/>
          <w:szCs w:val="21"/>
          <w:shd w:val="clear" w:color="auto" w:fill="FFFFFF"/>
          <w:lang w:val="en-US" w:eastAsia="zh-CN"/>
        </w:rPr>
        <w:t>378263.88</w:t>
      </w:r>
      <w:r>
        <w:rPr>
          <w:rFonts w:hint="eastAsia" w:ascii="宋体" w:hAnsi="宋体" w:cs="黑体"/>
          <w:b/>
          <w:bCs/>
          <w:color w:val="auto"/>
          <w:sz w:val="21"/>
          <w:szCs w:val="21"/>
          <w:shd w:val="clear" w:color="auto" w:fill="FFFFFF"/>
        </w:rPr>
        <w:t>元。最高限价</w:t>
      </w:r>
      <w:r>
        <w:rPr>
          <w:rFonts w:hint="eastAsia" w:ascii="宋体" w:hAnsi="宋体" w:cs="黑体"/>
          <w:b/>
          <w:bCs/>
          <w:color w:val="auto"/>
          <w:sz w:val="21"/>
          <w:szCs w:val="21"/>
          <w:shd w:val="clear" w:color="auto" w:fill="FFFFFF"/>
          <w:lang w:val="en-US" w:eastAsia="zh-CN"/>
        </w:rPr>
        <w:t>378263.88</w:t>
      </w:r>
      <w:r>
        <w:rPr>
          <w:rFonts w:hint="eastAsia" w:ascii="宋体" w:hAnsi="宋体" w:cs="黑体"/>
          <w:b/>
          <w:bCs/>
          <w:color w:val="auto"/>
          <w:sz w:val="21"/>
          <w:szCs w:val="21"/>
          <w:shd w:val="clear" w:color="auto" w:fill="FFFFFF"/>
        </w:rPr>
        <w:t>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、支付方式：银行转账。</w:t>
      </w:r>
    </w:p>
    <w:p>
      <w:pPr>
        <w:pStyle w:val="2"/>
        <w:ind w:firstLine="420" w:firstLineChars="200"/>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zh-CN" w:eastAsia="zh-CN" w:bidi="ar-SA"/>
        </w:rPr>
        <w:t>2、支付时间及条件：安装完毕并验收合格后2个月内全额一次性支付</w:t>
      </w:r>
      <w:r>
        <w:rPr>
          <w:rFonts w:hint="eastAsia" w:hAnsi="宋体" w:cs="宋体"/>
          <w:color w:val="000000" w:themeColor="text1"/>
          <w:kern w:val="0"/>
          <w:sz w:val="21"/>
          <w:szCs w:val="21"/>
          <w:lang w:val="zh-CN" w:eastAsia="zh-CN" w:bidi="ar-SA"/>
        </w:rPr>
        <w:t>。</w:t>
      </w: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项目名称：</w:t>
            </w:r>
            <w:r>
              <w:rPr>
                <w:rFonts w:hint="eastAsia" w:ascii="宋体" w:hAnsi="宋体" w:cs="仿宋_GB2312"/>
                <w:color w:val="000000" w:themeColor="text1"/>
                <w:sz w:val="21"/>
                <w:szCs w:val="21"/>
                <w:shd w:val="clear" w:color="auto" w:fill="FFFFFF"/>
                <w:lang w:eastAsia="zh-CN"/>
              </w:rPr>
              <w:t>魏文路亮化灯笼项目</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项目编号：JZFCG-G2018</w:t>
            </w:r>
            <w:r>
              <w:rPr>
                <w:rFonts w:hint="eastAsia" w:ascii="宋体" w:hAnsi="宋体" w:cs="宋体"/>
                <w:color w:val="000000" w:themeColor="text1"/>
                <w:szCs w:val="21"/>
                <w:lang w:val="en-US" w:eastAsia="zh-CN"/>
              </w:rPr>
              <w:t>111</w:t>
            </w:r>
            <w:r>
              <w:rPr>
                <w:rFonts w:hint="eastAsia" w:ascii="宋体" w:hAnsi="宋体" w:eastAsia="宋体" w:cs="宋体"/>
                <w:color w:val="000000" w:themeColor="text1"/>
                <w:szCs w:val="21"/>
              </w:rPr>
              <w:t>号</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项目内容：</w:t>
            </w:r>
            <w:r>
              <w:rPr>
                <w:rFonts w:hint="eastAsia" w:ascii="宋体" w:hAnsi="宋体" w:cs="仿宋_GB2312"/>
                <w:color w:val="000000" w:themeColor="text1"/>
                <w:sz w:val="21"/>
                <w:szCs w:val="21"/>
                <w:shd w:val="clear" w:color="auto" w:fill="FFFFFF"/>
                <w:lang w:eastAsia="zh-CN"/>
              </w:rPr>
              <w:t>采购魏文路亮化所需的</w:t>
            </w:r>
            <w:r>
              <w:rPr>
                <w:rFonts w:hint="eastAsia" w:ascii="宋体" w:hAnsi="宋体" w:cs="仿宋_GB2312"/>
                <w:color w:val="000000" w:themeColor="text1"/>
                <w:sz w:val="21"/>
                <w:szCs w:val="21"/>
                <w:shd w:val="clear" w:color="auto" w:fill="FFFFFF"/>
                <w:lang w:val="en-US" w:eastAsia="zh-CN"/>
              </w:rPr>
              <w:t>LED</w:t>
            </w:r>
            <w:r>
              <w:rPr>
                <w:rFonts w:hint="eastAsia" w:ascii="宋体" w:hAnsi="宋体" w:cs="仿宋_GB2312"/>
                <w:color w:val="000000" w:themeColor="text1"/>
                <w:sz w:val="21"/>
                <w:szCs w:val="21"/>
                <w:shd w:val="clear" w:color="auto" w:fill="FFFFFF"/>
                <w:lang w:eastAsia="zh-CN"/>
              </w:rPr>
              <w:t>灯笼</w:t>
            </w:r>
            <w:r>
              <w:rPr>
                <w:rFonts w:hint="eastAsia" w:ascii="宋体" w:hAnsi="宋体" w:cs="仿宋_GB2312"/>
                <w:color w:val="000000" w:themeColor="text1"/>
                <w:sz w:val="21"/>
                <w:szCs w:val="21"/>
                <w:shd w:val="clear" w:color="auto" w:fill="FFFFFF"/>
                <w:lang w:val="en-US" w:eastAsia="zh-CN"/>
              </w:rPr>
              <w:t>串</w:t>
            </w:r>
            <w:r>
              <w:rPr>
                <w:rFonts w:hint="eastAsia" w:ascii="宋体" w:hAnsi="宋体" w:eastAsia="宋体" w:cs="宋体"/>
                <w:color w:val="000000" w:themeColor="text1"/>
                <w:szCs w:val="21"/>
              </w:rPr>
              <w:t>。</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项目地址：</w:t>
            </w:r>
            <w:r>
              <w:rPr>
                <w:rFonts w:hint="eastAsia" w:ascii="宋体" w:hAnsi="宋体" w:cs="仿宋_GB2312"/>
                <w:color w:val="000000" w:themeColor="text1"/>
                <w:sz w:val="21"/>
                <w:szCs w:val="21"/>
                <w:shd w:val="clear" w:color="auto" w:fill="FFFFFF"/>
                <w:lang w:val="en-US" w:eastAsia="zh-CN"/>
              </w:rPr>
              <w:t>许昌市东城区魏文路（新兴路-天宝路）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许昌市东城区综合执法局</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地址：许昌市东城区新兴路东段</w:t>
            </w:r>
          </w:p>
          <w:p>
            <w:pPr>
              <w:autoSpaceDE w:val="0"/>
              <w:autoSpaceDN w:val="0"/>
              <w:adjustRightInd w:val="0"/>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联系人：</w:t>
            </w:r>
            <w:r>
              <w:rPr>
                <w:rFonts w:hint="eastAsia" w:ascii="宋体" w:hAnsi="宋体" w:cs="宋体"/>
                <w:color w:val="000000" w:themeColor="text1"/>
                <w:szCs w:val="21"/>
                <w:lang w:eastAsia="zh-CN"/>
              </w:rPr>
              <w:t>徐万忠</w:t>
            </w:r>
            <w:r>
              <w:rPr>
                <w:rFonts w:hint="eastAsia" w:ascii="宋体" w:hAnsi="宋体" w:eastAsia="宋体" w:cs="宋体"/>
                <w:color w:val="000000" w:themeColor="text1"/>
                <w:szCs w:val="21"/>
              </w:rPr>
              <w:t xml:space="preserve">            电话：</w:t>
            </w:r>
            <w:r>
              <w:rPr>
                <w:rFonts w:hint="eastAsia" w:ascii="宋体" w:hAnsi="宋体" w:cs="宋体"/>
                <w:color w:val="000000" w:themeColor="text1"/>
                <w:szCs w:val="21"/>
                <w:lang w:eastAsia="zh-CN"/>
              </w:rPr>
              <w:t>2959902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河南宏业建设管理股份有限公司</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地址：许昌市东城区金融中心</w:t>
            </w:r>
          </w:p>
          <w:p>
            <w:pPr>
              <w:autoSpaceDE w:val="0"/>
              <w:autoSpaceDN w:val="0"/>
              <w:adjustRightInd w:val="0"/>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 xml:space="preserve">联系人： </w:t>
            </w:r>
            <w:r>
              <w:rPr>
                <w:rFonts w:hint="eastAsia" w:ascii="宋体" w:hAnsi="宋体" w:cs="宋体"/>
                <w:color w:val="000000" w:themeColor="text1"/>
                <w:szCs w:val="21"/>
                <w:lang w:eastAsia="zh-CN"/>
              </w:rPr>
              <w:t>王亚</w:t>
            </w:r>
            <w:r>
              <w:rPr>
                <w:rFonts w:hint="eastAsia" w:ascii="宋体" w:hAnsi="宋体" w:eastAsia="宋体" w:cs="宋体"/>
                <w:color w:val="000000" w:themeColor="text1"/>
                <w:szCs w:val="21"/>
              </w:rPr>
              <w:t xml:space="preserve">                电话：</w:t>
            </w:r>
            <w:r>
              <w:rPr>
                <w:rFonts w:hint="eastAsia" w:ascii="宋体" w:hAnsi="宋体" w:cs="宋体"/>
                <w:color w:val="000000" w:themeColor="text1"/>
                <w:szCs w:val="21"/>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1、</w:t>
            </w:r>
            <w:r>
              <w:rPr>
                <w:rFonts w:hint="eastAsia" w:ascii="宋体" w:hAnsi="宋体" w:cs="宋体"/>
                <w:bCs/>
                <w:color w:val="auto"/>
                <w:szCs w:val="21"/>
                <w:lang w:val="en-US" w:eastAsia="zh-CN"/>
              </w:rPr>
              <w:t>2017</w:t>
            </w:r>
            <w:r>
              <w:rPr>
                <w:rFonts w:hint="eastAsia" w:ascii="宋体" w:hAnsi="宋体" w:eastAsia="宋体" w:cs="宋体"/>
                <w:bCs/>
                <w:color w:val="auto"/>
                <w:szCs w:val="21"/>
                <w:lang w:val="zh-CN"/>
              </w:rPr>
              <w:t>年度经审计的</w:t>
            </w:r>
            <w:r>
              <w:rPr>
                <w:rFonts w:hint="eastAsia" w:ascii="宋体" w:hAnsi="宋体" w:eastAsia="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2、</w:t>
            </w:r>
            <w:r>
              <w:rPr>
                <w:rFonts w:hint="eastAsia" w:ascii="宋体" w:hAnsi="宋体" w:eastAsia="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zh-CN"/>
              </w:rPr>
              <w:t>相关设备的购置发票、专业技术人员职称证书、用工合同等或者</w:t>
            </w:r>
            <w:r>
              <w:rPr>
                <w:rFonts w:hint="eastAsia" w:ascii="宋体" w:hAnsi="宋体" w:eastAsia="宋体" w:cs="宋体"/>
                <w:color w:val="000000" w:themeColor="text1"/>
                <w:kern w:val="0"/>
                <w:szCs w:val="21"/>
              </w:rPr>
              <w:t>附投标人相关承诺函或声明。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color w:val="000000" w:themeColor="text1"/>
                <w:kern w:val="0"/>
                <w:szCs w:val="21"/>
              </w:rPr>
              <w:t>六、</w:t>
            </w:r>
            <w:r>
              <w:rPr>
                <w:rFonts w:hint="eastAsia" w:ascii="宋体" w:hAnsi="宋体" w:eastAsia="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000000" w:themeColor="text1"/>
                <w:kern w:val="0"/>
                <w:szCs w:val="21"/>
              </w:rPr>
            </w:pPr>
            <w:r>
              <w:rPr>
                <w:rFonts w:hint="eastAsia" w:ascii="宋体" w:hAnsi="宋体" w:eastAsia="宋体" w:cs="宋体"/>
                <w:b/>
                <w:bCs/>
                <w:color w:val="000000" w:themeColor="text1"/>
                <w:szCs w:val="21"/>
                <w:lang w:val="zh-CN"/>
              </w:rPr>
              <w:t>七、</w:t>
            </w:r>
            <w:r>
              <w:rPr>
                <w:rFonts w:hint="eastAsia" w:ascii="宋体" w:hAnsi="宋体" w:eastAsia="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2、截止时间：同投标截止时间；</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szCs w:val="21"/>
              </w:rPr>
            </w:pPr>
            <w:r>
              <w:rPr>
                <w:rFonts w:hint="eastAsia" w:ascii="宋体" w:hAnsi="宋体" w:eastAsia="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本项目</w:t>
            </w: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color w:val="000000" w:themeColor="text1"/>
                <w:kern w:val="0"/>
                <w:szCs w:val="21"/>
              </w:rPr>
              <w:t>不接受</w:t>
            </w:r>
            <w:r>
              <w:rPr>
                <w:rFonts w:hint="eastAsia" w:ascii="宋体" w:hAnsi="宋体" w:eastAsia="宋体" w:cs="宋体"/>
                <w:bCs/>
                <w:color w:val="000000" w:themeColor="text1"/>
                <w:szCs w:val="21"/>
                <w:lang w:val="zh-CN"/>
              </w:rPr>
              <w:t>□接受</w:t>
            </w:r>
            <w:r>
              <w:rPr>
                <w:rFonts w:hint="eastAsia" w:ascii="宋体" w:hAnsi="宋体" w:eastAsia="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最高限价</w:t>
            </w:r>
          </w:p>
        </w:tc>
        <w:tc>
          <w:tcPr>
            <w:tcW w:w="6813" w:type="dxa"/>
            <w:vAlign w:val="center"/>
          </w:tcPr>
          <w:p>
            <w:pPr>
              <w:autoSpaceDE w:val="0"/>
              <w:autoSpaceDN w:val="0"/>
              <w:adjustRightInd w:val="0"/>
              <w:spacing w:line="276" w:lineRule="auto"/>
              <w:ind w:firstLine="210" w:firstLineChars="100"/>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378263.88</w:t>
            </w:r>
            <w:r>
              <w:rPr>
                <w:rFonts w:hint="eastAsia" w:ascii="宋体" w:hAnsi="宋体" w:eastAsia="宋体" w:cs="宋体"/>
                <w:bCs/>
                <w:color w:val="000000" w:themeColor="text1"/>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不组织</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不召开</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60天（自</w:t>
            </w:r>
            <w:r>
              <w:rPr>
                <w:rFonts w:hint="eastAsia" w:ascii="宋体" w:hAnsi="宋体" w:eastAsia="宋体" w:cs="宋体"/>
                <w:color w:val="000000" w:themeColor="text1"/>
                <w:kern w:val="0"/>
                <w:szCs w:val="21"/>
              </w:rPr>
              <w:t>提交投标文件的截止之日起算</w:t>
            </w:r>
            <w:r>
              <w:rPr>
                <w:rFonts w:hint="eastAsia" w:ascii="宋体" w:hAnsi="宋体" w:eastAsia="宋体" w:cs="宋体"/>
                <w:color w:val="000000" w:themeColor="text1"/>
                <w:szCs w:val="21"/>
              </w:rPr>
              <w:t>）</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中标人投标有效期延至合同验收之日，</w:t>
            </w:r>
            <w:r>
              <w:rPr>
                <w:rFonts w:hint="eastAsia" w:ascii="宋体" w:hAnsi="宋体" w:eastAsia="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2018</w:t>
            </w:r>
            <w:r>
              <w:rPr>
                <w:rFonts w:hint="eastAsia" w:ascii="宋体" w:hAnsi="宋体" w:eastAsia="宋体" w:cs="宋体"/>
                <w:bCs/>
                <w:color w:val="000000" w:themeColor="text1"/>
                <w:szCs w:val="21"/>
                <w:lang w:val="zh-CN"/>
              </w:rPr>
              <w:t>年</w:t>
            </w:r>
            <w:r>
              <w:rPr>
                <w:rFonts w:hint="eastAsia" w:ascii="宋体" w:hAnsi="宋体" w:cs="宋体"/>
                <w:bCs/>
                <w:color w:val="000000" w:themeColor="text1"/>
                <w:szCs w:val="21"/>
                <w:lang w:val="en-US" w:eastAsia="zh-CN"/>
              </w:rPr>
              <w:t>12</w:t>
            </w:r>
            <w:r>
              <w:rPr>
                <w:rFonts w:hint="eastAsia" w:ascii="宋体" w:hAnsi="宋体" w:eastAsia="宋体" w:cs="宋体"/>
                <w:bCs/>
                <w:color w:val="000000" w:themeColor="text1"/>
                <w:szCs w:val="21"/>
                <w:lang w:val="zh-CN"/>
              </w:rPr>
              <w:t>月</w:t>
            </w:r>
            <w:r>
              <w:rPr>
                <w:rFonts w:hint="eastAsia" w:ascii="宋体" w:hAnsi="宋体" w:cs="宋体"/>
                <w:bCs/>
                <w:color w:val="000000" w:themeColor="text1"/>
                <w:szCs w:val="21"/>
                <w:lang w:val="en-US" w:eastAsia="zh-CN"/>
              </w:rPr>
              <w:t xml:space="preserve"> 19</w:t>
            </w:r>
            <w:r>
              <w:rPr>
                <w:rFonts w:hint="eastAsia" w:ascii="宋体" w:hAnsi="宋体" w:eastAsia="宋体" w:cs="宋体"/>
                <w:bCs/>
                <w:color w:val="000000" w:themeColor="text1"/>
                <w:szCs w:val="21"/>
                <w:lang w:val="zh-CN"/>
              </w:rPr>
              <w:t xml:space="preserve"> 日</w:t>
            </w:r>
            <w:r>
              <w:rPr>
                <w:rFonts w:hint="eastAsia" w:ascii="宋体" w:hAnsi="宋体" w:cs="宋体"/>
                <w:bCs/>
                <w:color w:val="000000" w:themeColor="text1"/>
                <w:szCs w:val="21"/>
                <w:lang w:val="en-US" w:eastAsia="zh-CN"/>
              </w:rPr>
              <w:t>9</w:t>
            </w:r>
            <w:r>
              <w:rPr>
                <w:rFonts w:hint="eastAsia" w:ascii="宋体" w:hAnsi="宋体" w:eastAsia="宋体" w:cs="宋体"/>
                <w:bCs/>
                <w:color w:val="000000" w:themeColor="text1"/>
                <w:szCs w:val="21"/>
                <w:lang w:val="zh-CN"/>
              </w:rPr>
              <w:t xml:space="preserve">时 </w:t>
            </w:r>
            <w:r>
              <w:rPr>
                <w:rFonts w:hint="eastAsia" w:ascii="宋体" w:hAnsi="宋体" w:cs="宋体"/>
                <w:bCs/>
                <w:color w:val="000000" w:themeColor="text1"/>
                <w:szCs w:val="21"/>
                <w:lang w:val="en-US" w:eastAsia="zh-CN"/>
              </w:rPr>
              <w:t>30</w:t>
            </w:r>
            <w:r>
              <w:rPr>
                <w:rFonts w:hint="eastAsia" w:ascii="宋体" w:hAnsi="宋体" w:eastAsia="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递交投标文件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许昌市公共资源交易中心三楼开标</w:t>
            </w:r>
            <w:r>
              <w:rPr>
                <w:rFonts w:hint="eastAsia" w:ascii="宋体" w:hAnsi="宋体" w:eastAsia="宋体" w:cs="宋体"/>
                <w:bCs/>
                <w:color w:val="000000" w:themeColor="text1"/>
                <w:szCs w:val="21"/>
                <w:u w:val="single"/>
                <w:lang w:val="zh-CN"/>
              </w:rPr>
              <w:t xml:space="preserve"> </w:t>
            </w:r>
            <w:r>
              <w:rPr>
                <w:rFonts w:hint="eastAsia" w:ascii="宋体" w:hAnsi="宋体" w:cs="宋体"/>
                <w:bCs/>
                <w:color w:val="000000" w:themeColor="text1"/>
                <w:szCs w:val="21"/>
                <w:u w:val="single"/>
                <w:lang w:val="zh-CN"/>
              </w:rPr>
              <w:t>四</w:t>
            </w:r>
            <w:r>
              <w:rPr>
                <w:rFonts w:hint="eastAsia" w:ascii="宋体" w:hAnsi="宋体" w:cs="宋体"/>
                <w:bCs/>
                <w:color w:val="000000" w:themeColor="text1"/>
                <w:szCs w:val="21"/>
                <w:u w:val="single"/>
                <w:lang w:val="en-US" w:eastAsia="zh-CN"/>
              </w:rPr>
              <w:t xml:space="preserve">  </w:t>
            </w:r>
            <w:r>
              <w:rPr>
                <w:rFonts w:hint="eastAsia" w:ascii="宋体" w:hAnsi="宋体" w:eastAsia="宋体" w:cs="宋体"/>
                <w:bCs/>
                <w:color w:val="000000" w:themeColor="text1"/>
                <w:szCs w:val="21"/>
                <w:u w:val="single"/>
                <w:lang w:val="zh-CN"/>
              </w:rPr>
              <w:t xml:space="preserve"> </w:t>
            </w:r>
            <w:r>
              <w:rPr>
                <w:rFonts w:hint="eastAsia" w:ascii="宋体" w:hAnsi="宋体" w:eastAsia="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金额：</w:t>
            </w:r>
            <w:r>
              <w:rPr>
                <w:rFonts w:hint="eastAsia" w:ascii="宋体" w:hAnsi="宋体" w:cs="宋体"/>
                <w:color w:val="000000" w:themeColor="text1"/>
                <w:szCs w:val="21"/>
                <w:lang w:val="zh-CN"/>
              </w:rPr>
              <w:t>柒</w:t>
            </w:r>
            <w:r>
              <w:rPr>
                <w:rFonts w:hint="eastAsia" w:ascii="宋体" w:hAnsi="宋体" w:eastAsia="宋体" w:cs="宋体"/>
                <w:color w:val="000000" w:themeColor="text1"/>
                <w:szCs w:val="21"/>
                <w:lang w:val="zh-CN"/>
              </w:rPr>
              <w:t>仟元整（¥</w:t>
            </w:r>
            <w:r>
              <w:rPr>
                <w:rFonts w:hint="eastAsia" w:ascii="宋体" w:hAnsi="宋体" w:cs="宋体"/>
                <w:color w:val="000000" w:themeColor="text1"/>
                <w:szCs w:val="21"/>
                <w:lang w:val="en-US" w:eastAsia="zh-CN"/>
              </w:rPr>
              <w:t>7</w:t>
            </w:r>
            <w:r>
              <w:rPr>
                <w:rFonts w:hint="eastAsia" w:ascii="宋体" w:hAnsi="宋体" w:eastAsia="宋体" w:cs="宋体"/>
                <w:color w:val="000000" w:themeColor="text1"/>
                <w:szCs w:val="21"/>
              </w:rPr>
              <w:t>000.00</w:t>
            </w:r>
            <w:r>
              <w:rPr>
                <w:rFonts w:hint="eastAsia" w:ascii="宋体" w:hAnsi="宋体" w:eastAsia="宋体" w:cs="宋体"/>
                <w:color w:val="000000" w:themeColor="text1"/>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1、投标人网上下载招标文件后，登录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Cs w:val="21"/>
                <w:lang w:val="zh-CN"/>
              </w:rPr>
              <w:t>http://221.14.6.70:8088/ggzy</w:t>
            </w:r>
            <w:r>
              <w:rPr>
                <w:rFonts w:hint="eastAsia" w:ascii="宋体" w:hAnsi="宋体" w:eastAsia="宋体" w:cs="宋体"/>
                <w:color w:val="000000" w:themeColor="text1"/>
                <w:szCs w:val="21"/>
                <w:lang w:val="zh-CN"/>
              </w:rPr>
              <w:fldChar w:fldCharType="end"/>
            </w:r>
            <w:r>
              <w:rPr>
                <w:rFonts w:hint="eastAsia" w:ascii="宋体" w:hAnsi="宋体" w:eastAsia="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采购人澄清或修改</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投标截止时间15日前（</w:t>
            </w:r>
            <w:r>
              <w:rPr>
                <w:rFonts w:hint="eastAsia" w:ascii="宋体" w:hAnsi="宋体" w:eastAsia="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投标人对采购文件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电子投标文件：成功上传至《全国公共资源交易平台（河南省·许昌市）》公共资源交易系统加密电子投标文件1份</w:t>
            </w:r>
            <w:r>
              <w:rPr>
                <w:rFonts w:hint="eastAsia" w:ascii="宋体" w:hAnsi="宋体" w:eastAsia="宋体" w:cs="宋体"/>
                <w:color w:val="000000" w:themeColor="text1"/>
                <w:szCs w:val="21"/>
                <w:lang w:val="zh-CN"/>
              </w:rPr>
              <w:t>（文件格式为： XXX公司XXX项目编号.file）。</w:t>
            </w:r>
            <w:r>
              <w:rPr>
                <w:rFonts w:hint="eastAsia" w:ascii="宋体" w:hAnsi="宋体" w:eastAsia="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纸质投标文件：正本</w:t>
            </w:r>
            <w:r>
              <w:rPr>
                <w:rFonts w:hint="eastAsia" w:ascii="宋体" w:hAnsi="宋体" w:eastAsia="宋体" w:cs="宋体"/>
                <w:b/>
                <w:color w:val="000000" w:themeColor="text1"/>
                <w:szCs w:val="21"/>
              </w:rPr>
              <w:t>一</w:t>
            </w:r>
            <w:r>
              <w:rPr>
                <w:rFonts w:hint="eastAsia" w:ascii="宋体" w:hAnsi="宋体" w:eastAsia="宋体" w:cs="宋体"/>
                <w:color w:val="000000" w:themeColor="text1"/>
                <w:szCs w:val="21"/>
              </w:rPr>
              <w:t>份，副本</w:t>
            </w:r>
            <w:r>
              <w:rPr>
                <w:rFonts w:hint="eastAsia" w:ascii="宋体" w:hAnsi="宋体" w:eastAsia="宋体" w:cs="宋体"/>
                <w:color w:val="000000" w:themeColor="text1"/>
                <w:szCs w:val="21"/>
                <w:u w:val="single"/>
              </w:rPr>
              <w:t>1</w:t>
            </w:r>
            <w:r>
              <w:rPr>
                <w:rFonts w:hint="eastAsia" w:ascii="宋体" w:hAnsi="宋体" w:eastAsia="宋体" w:cs="宋体"/>
                <w:color w:val="000000" w:themeColor="text1"/>
                <w:szCs w:val="21"/>
              </w:rPr>
              <w:t>份。使用格式为“投标文件（供打印）.PDF”的文件</w:t>
            </w:r>
          </w:p>
          <w:p>
            <w:pPr>
              <w:autoSpaceDE w:val="0"/>
              <w:autoSpaceDN w:val="0"/>
              <w:adjustRightInd w:val="0"/>
              <w:spacing w:line="360" w:lineRule="auto"/>
              <w:rPr>
                <w:rFonts w:hint="eastAsia" w:ascii="宋体" w:hAnsi="宋体" w:eastAsia="宋体" w:cs="宋体"/>
                <w:bCs/>
                <w:color w:val="000000" w:themeColor="text1"/>
                <w:szCs w:val="21"/>
                <w:highlight w:val="lightGray"/>
                <w:lang w:val="zh-CN"/>
              </w:rPr>
            </w:pPr>
            <w:r>
              <w:rPr>
                <w:rFonts w:hint="eastAsia" w:ascii="宋体" w:hAnsi="宋体" w:eastAsia="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投标文件的</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000000" w:themeColor="text1"/>
                <w:szCs w:val="21"/>
                <w:highlight w:val="lightGray"/>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综合评分法</w:t>
            </w:r>
            <w:r>
              <w:rPr>
                <w:rFonts w:hint="eastAsia" w:ascii="宋体" w:hAnsi="宋体" w:eastAsia="宋体" w:cs="宋体"/>
                <w:color w:val="000000" w:themeColor="text1"/>
                <w:kern w:val="0"/>
                <w:szCs w:val="21"/>
                <w:lang w:val="zh-CN"/>
              </w:rPr>
              <w:t xml:space="preserve">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无要求</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要求提交。履约保证金的数额为合同金额的</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不收取</w:t>
            </w:r>
          </w:p>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收取中标人。</w:t>
            </w: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收取采购人。</w:t>
            </w:r>
            <w:r>
              <w:rPr>
                <w:rFonts w:hint="eastAsia" w:ascii="宋体" w:hAnsi="宋体" w:eastAsia="宋体" w:cs="宋体"/>
                <w:color w:val="000000" w:themeColor="text1"/>
                <w:szCs w:val="21"/>
              </w:rPr>
              <w:t>收取标准:中标合同金额的</w:t>
            </w:r>
            <w:r>
              <w:rPr>
                <w:rFonts w:hint="eastAsia" w:ascii="宋体" w:hAnsi="宋体" w:eastAsia="宋体" w:cs="宋体"/>
                <w:color w:val="000000" w:themeColor="text1"/>
                <w:szCs w:val="21"/>
                <w:u w:val="single"/>
              </w:rPr>
              <w:t>1.5</w:t>
            </w:r>
            <w:r>
              <w:rPr>
                <w:rFonts w:hint="eastAsia" w:ascii="宋体" w:hAnsi="宋体" w:eastAsia="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lang w:val="en-US" w:eastAsia="zh-CN"/>
              </w:rPr>
              <w:t>hongye316@126.com</w:t>
            </w:r>
            <w:r>
              <w:rPr>
                <w:rFonts w:hint="eastAsia" w:ascii="宋体" w:hAnsi="宋体" w:eastAsia="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是。</w:t>
            </w:r>
            <w:r>
              <w:rPr>
                <w:rFonts w:hint="eastAsia" w:ascii="宋体" w:hAnsi="宋体" w:eastAsia="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pStyle w:val="2"/>
        <w:rPr>
          <w:rFonts w:ascii="宋体" w:cs="宋体"/>
          <w:bCs/>
          <w:color w:val="000000" w:themeColor="text1"/>
          <w:kern w:val="0"/>
          <w:sz w:val="36"/>
          <w:szCs w:val="36"/>
        </w:rPr>
      </w:pPr>
    </w:p>
    <w:p>
      <w:pPr>
        <w:pStyle w:val="2"/>
        <w:rPr>
          <w:rFonts w:ascii="宋体" w:cs="宋体"/>
          <w:bCs/>
          <w:color w:val="000000" w:themeColor="text1"/>
          <w:kern w:val="0"/>
          <w:sz w:val="36"/>
          <w:szCs w:val="36"/>
        </w:rPr>
      </w:pPr>
    </w:p>
    <w:p>
      <w:pPr>
        <w:pStyle w:val="2"/>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9"/>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10"/>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4"/>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7"/>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3"/>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3"/>
        <w:spacing w:line="360" w:lineRule="auto"/>
        <w:contextualSpacing/>
        <w:rPr>
          <w:rFonts w:ascii="宋体" w:cs="仿宋_GB2312"/>
          <w:color w:val="000000" w:themeColor="text1"/>
          <w:lang w:val="zh-CN"/>
        </w:rPr>
      </w:pPr>
    </w:p>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5"/>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auto"/>
                <w:szCs w:val="21"/>
              </w:rPr>
              <w:t>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3"/>
        <w:spacing w:line="360" w:lineRule="auto"/>
        <w:ind w:firstLine="482" w:firstLineChars="200"/>
        <w:contextualSpacing/>
        <w:rPr>
          <w:rFonts w:ascii="宋体" w:cs="仿宋_GB2312"/>
          <w:b/>
          <w:color w:val="000000" w:themeColor="text1"/>
          <w:szCs w:val="24"/>
          <w:lang w:val="zh-CN"/>
        </w:rPr>
      </w:pPr>
    </w:p>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3"/>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3"/>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
        <w:ind w:firstLine="420" w:firstLineChars="200"/>
        <w:rPr>
          <w:rFonts w:hint="eastAsia" w:ascii="宋体" w:hAnsi="宋体" w:eastAsia="宋体" w:cs="仿宋_GB2312"/>
          <w:color w:val="000000" w:themeColor="text1"/>
          <w:kern w:val="2"/>
          <w:sz w:val="21"/>
          <w:szCs w:val="21"/>
          <w:lang w:val="zh-CN" w:eastAsia="zh-CN" w:bidi="ar-SA"/>
        </w:rPr>
      </w:pPr>
      <w:r>
        <w:rPr>
          <w:rFonts w:hint="eastAsia" w:ascii="宋体" w:hAnsi="宋体" w:eastAsia="宋体" w:cs="仿宋_GB2312"/>
          <w:color w:val="000000" w:themeColor="text1"/>
          <w:kern w:val="2"/>
          <w:sz w:val="21"/>
          <w:szCs w:val="21"/>
          <w:lang w:val="zh-CN" w:eastAsia="zh-CN" w:bidi="ar-SA"/>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分值构成</w:t>
            </w:r>
          </w:p>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(总分100分)</w:t>
            </w:r>
          </w:p>
        </w:tc>
        <w:tc>
          <w:tcPr>
            <w:tcW w:w="7204" w:type="dxa"/>
            <w:gridSpan w:val="2"/>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价格分值：30分</w:t>
            </w:r>
          </w:p>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 xml:space="preserve">商务部分： </w:t>
            </w:r>
            <w:r>
              <w:rPr>
                <w:rFonts w:hint="eastAsia" w:ascii="宋体" w:hAnsi="宋体" w:cs="仿宋_GB2312"/>
                <w:b w:val="0"/>
                <w:bCs/>
                <w:color w:val="000000" w:themeColor="text1"/>
                <w:szCs w:val="21"/>
                <w:lang w:val="en-US" w:eastAsia="zh-CN"/>
              </w:rPr>
              <w:t>22</w:t>
            </w:r>
            <w:r>
              <w:rPr>
                <w:rFonts w:hint="eastAsia" w:ascii="宋体" w:hAnsi="宋体" w:cs="仿宋_GB2312"/>
                <w:b w:val="0"/>
                <w:bCs/>
                <w:color w:val="000000" w:themeColor="text1"/>
                <w:szCs w:val="21"/>
                <w:lang w:val="zh-CN"/>
              </w:rPr>
              <w:t>分</w:t>
            </w:r>
          </w:p>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技术部分：4</w:t>
            </w:r>
            <w:r>
              <w:rPr>
                <w:rFonts w:hint="eastAsia" w:ascii="宋体" w:hAnsi="宋体" w:cs="仿宋_GB2312"/>
                <w:b w:val="0"/>
                <w:bCs/>
                <w:color w:val="000000" w:themeColor="text1"/>
                <w:szCs w:val="21"/>
                <w:lang w:val="en-US" w:eastAsia="zh-CN"/>
              </w:rPr>
              <w:t>8</w:t>
            </w:r>
            <w:r>
              <w:rPr>
                <w:rFonts w:hint="eastAsia" w:ascii="宋体" w:hAnsi="宋体" w:cs="仿宋_GB2312"/>
                <w:b w:val="0"/>
                <w:bCs/>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360" w:lineRule="auto"/>
              <w:ind w:firstLine="422" w:firstLineChars="200"/>
              <w:jc w:val="center"/>
              <w:rPr>
                <w:rFonts w:hint="eastAsia" w:ascii="宋体" w:hAnsi="宋体" w:cs="仿宋_GB2312"/>
                <w:b w:val="0"/>
                <w:bCs/>
                <w:color w:val="000000" w:themeColor="text1"/>
                <w:szCs w:val="21"/>
                <w:lang w:val="zh-CN"/>
              </w:rPr>
            </w:pPr>
            <w:r>
              <w:rPr>
                <w:rFonts w:hint="eastAsia" w:ascii="宋体" w:hAnsi="宋体" w:cs="仿宋_GB2312"/>
                <w:b/>
                <w:bCs w:val="0"/>
                <w:i w:val="0"/>
                <w:iCs w:val="0"/>
                <w:color w:val="000000" w:themeColor="text1"/>
                <w:szCs w:val="21"/>
                <w:lang w:val="zh-CN"/>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评分因素</w:t>
            </w:r>
          </w:p>
        </w:tc>
        <w:tc>
          <w:tcPr>
            <w:tcW w:w="6237" w:type="dxa"/>
            <w:tcBorders>
              <w:top w:val="single" w:color="auto" w:sz="4" w:space="0"/>
            </w:tcBorders>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评标标准</w:t>
            </w:r>
          </w:p>
        </w:tc>
        <w:tc>
          <w:tcPr>
            <w:tcW w:w="967" w:type="dxa"/>
            <w:tcBorders>
              <w:top w:val="single" w:color="auto" w:sz="4" w:space="0"/>
            </w:tcBorders>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62" w:type="dxa"/>
            <w:tcBorders>
              <w:top w:val="single" w:color="auto" w:sz="4" w:space="0"/>
            </w:tcBorders>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投标报价</w:t>
            </w:r>
          </w:p>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评分标准</w:t>
            </w:r>
          </w:p>
        </w:tc>
        <w:tc>
          <w:tcPr>
            <w:tcW w:w="6237" w:type="dxa"/>
            <w:tcBorders>
              <w:top w:val="single" w:color="auto" w:sz="4" w:space="0"/>
            </w:tcBorders>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评标基准价：满足招标文件要求的有效投标报价中，最低的投标报价为评标基准价。</w:t>
            </w:r>
          </w:p>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投标报价得分=（评标基准价/投标报价）×30</w:t>
            </w:r>
          </w:p>
        </w:tc>
        <w:tc>
          <w:tcPr>
            <w:tcW w:w="967" w:type="dxa"/>
            <w:tcBorders>
              <w:top w:val="single" w:color="auto" w:sz="4" w:space="0"/>
            </w:tcBorders>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商务部分（满分</w:t>
            </w:r>
            <w:r>
              <w:rPr>
                <w:rFonts w:hint="eastAsia" w:ascii="宋体" w:hAnsi="宋体" w:cs="仿宋_GB2312"/>
                <w:b w:val="0"/>
                <w:bCs/>
                <w:color w:val="000000" w:themeColor="text1"/>
                <w:szCs w:val="21"/>
                <w:lang w:val="zh-CN" w:eastAsia="zh-CN"/>
              </w:rPr>
              <w:t>22</w:t>
            </w:r>
            <w:r>
              <w:rPr>
                <w:rFonts w:hint="eastAsia" w:ascii="宋体" w:hAnsi="宋体" w:cs="仿宋_GB2312"/>
                <w:b w:val="0"/>
                <w:bCs/>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评分因素</w:t>
            </w:r>
          </w:p>
        </w:tc>
        <w:tc>
          <w:tcPr>
            <w:tcW w:w="6237" w:type="dxa"/>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评标标准</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1762" w:type="dxa"/>
            <w:vAlign w:val="center"/>
          </w:tcPr>
          <w:p>
            <w:pPr>
              <w:spacing w:line="360" w:lineRule="auto"/>
              <w:ind w:firstLine="420" w:firstLineChars="200"/>
              <w:rPr>
                <w:rFonts w:hint="eastAsia" w:ascii="宋体" w:hAnsi="宋体" w:cs="仿宋_GB2312"/>
                <w:b w:val="0"/>
                <w:bCs/>
                <w:color w:val="000000" w:themeColor="text1"/>
                <w:szCs w:val="21"/>
                <w:lang w:val="zh-CN" w:eastAsia="zh-CN"/>
              </w:rPr>
            </w:pPr>
            <w:r>
              <w:rPr>
                <w:rFonts w:hint="eastAsia" w:ascii="宋体" w:hAnsi="宋体" w:cs="仿宋_GB2312"/>
                <w:b w:val="0"/>
                <w:bCs/>
                <w:color w:val="000000" w:themeColor="text1"/>
                <w:szCs w:val="21"/>
                <w:lang w:val="zh-CN"/>
              </w:rPr>
              <w:t>企业</w:t>
            </w:r>
            <w:r>
              <w:rPr>
                <w:rFonts w:hint="eastAsia" w:ascii="宋体" w:hAnsi="宋体" w:cs="仿宋_GB2312"/>
                <w:b w:val="0"/>
                <w:bCs/>
                <w:color w:val="000000" w:themeColor="text1"/>
                <w:szCs w:val="21"/>
                <w:lang w:val="zh-CN" w:eastAsia="zh-CN"/>
              </w:rPr>
              <w:t>信誉</w:t>
            </w:r>
          </w:p>
        </w:tc>
        <w:tc>
          <w:tcPr>
            <w:tcW w:w="623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投标人须提供工商企业信用信息公示报告【国家企业信用信息公示系统http//www.gsxt.gov.cn包括基础信息、行政许可信息、行政处罚信息、列入经营异常名录信息、列入严重违法失信企业名单（黑名单）信息】</w:t>
            </w:r>
            <w:r>
              <w:rPr>
                <w:rFonts w:hint="eastAsia" w:ascii="宋体" w:hAnsi="宋体" w:cs="仿宋_GB2312"/>
                <w:b w:val="0"/>
                <w:bCs/>
                <w:color w:val="000000" w:themeColor="text1"/>
                <w:szCs w:val="21"/>
                <w:lang w:val="zh-CN" w:eastAsia="zh-CN"/>
              </w:rPr>
              <w:t>，</w:t>
            </w:r>
            <w:r>
              <w:rPr>
                <w:rFonts w:hint="eastAsia" w:ascii="宋体" w:hAnsi="宋体" w:cs="仿宋_GB2312"/>
                <w:b w:val="0"/>
                <w:bCs/>
                <w:color w:val="000000" w:themeColor="text1"/>
                <w:szCs w:val="21"/>
                <w:lang w:val="zh-CN"/>
              </w:rPr>
              <w:t>无不良信息者</w:t>
            </w:r>
            <w:r>
              <w:rPr>
                <w:rFonts w:hint="eastAsia" w:ascii="宋体" w:hAnsi="宋体" w:cs="仿宋_GB2312"/>
                <w:b w:val="0"/>
                <w:bCs/>
                <w:color w:val="000000" w:themeColor="text1"/>
                <w:szCs w:val="21"/>
                <w:lang w:val="zh-CN" w:eastAsia="zh-CN"/>
              </w:rPr>
              <w:t>，得</w:t>
            </w:r>
            <w:r>
              <w:rPr>
                <w:rFonts w:hint="eastAsia" w:ascii="宋体" w:hAnsi="宋体" w:cs="仿宋_GB2312"/>
                <w:b w:val="0"/>
                <w:bCs/>
                <w:color w:val="000000" w:themeColor="text1"/>
                <w:szCs w:val="21"/>
                <w:lang w:val="zh-CN"/>
              </w:rPr>
              <w:t>2分。</w:t>
            </w:r>
          </w:p>
        </w:tc>
        <w:tc>
          <w:tcPr>
            <w:tcW w:w="967" w:type="dxa"/>
            <w:vAlign w:val="center"/>
          </w:tcPr>
          <w:p>
            <w:pPr>
              <w:spacing w:line="360" w:lineRule="auto"/>
              <w:rPr>
                <w:rFonts w:hint="eastAsia" w:ascii="宋体" w:hAnsi="宋体" w:cs="仿宋_GB2312"/>
                <w:b w:val="0"/>
                <w:bCs/>
                <w:color w:val="000000" w:themeColor="text1"/>
                <w:szCs w:val="21"/>
                <w:lang w:val="zh-CN" w:eastAsia="zh-CN"/>
              </w:rPr>
            </w:pPr>
            <w:r>
              <w:rPr>
                <w:rFonts w:hint="eastAsia" w:ascii="宋体" w:hAnsi="宋体" w:cs="仿宋_GB2312"/>
                <w:b w:val="0"/>
                <w:bCs/>
                <w:color w:val="000000" w:themeColor="text1"/>
                <w:szCs w:val="21"/>
                <w:lang w:val="zh-CN"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762" w:type="dxa"/>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企业实力</w:t>
            </w:r>
          </w:p>
          <w:p>
            <w:pPr>
              <w:spacing w:line="360" w:lineRule="auto"/>
              <w:ind w:firstLine="420" w:firstLineChars="200"/>
              <w:rPr>
                <w:rFonts w:hint="eastAsia" w:ascii="宋体" w:hAnsi="宋体" w:cs="仿宋_GB2312"/>
                <w:b w:val="0"/>
                <w:bCs/>
                <w:color w:val="000000" w:themeColor="text1"/>
                <w:szCs w:val="21"/>
                <w:lang w:val="zh-CN"/>
              </w:rPr>
            </w:pPr>
          </w:p>
        </w:tc>
        <w:tc>
          <w:tcPr>
            <w:tcW w:w="623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投标人提供质量管理体系认证得2分、环境管理体系认证得2分、职业健康安全管理体系认证得2分。不提供不得分，满分6分。</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业绩</w:t>
            </w:r>
          </w:p>
        </w:tc>
        <w:tc>
          <w:tcPr>
            <w:tcW w:w="623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投标人提供自2015年1月份(以合同签订日期为准)以来承担类似项目且合同金额不低于招标控制价的，每份合同得4分，最高得8分。注：以签订合同为准。</w:t>
            </w:r>
          </w:p>
          <w:p>
            <w:pPr>
              <w:spacing w:line="360" w:lineRule="auto"/>
              <w:ind w:firstLine="422" w:firstLineChars="200"/>
              <w:rPr>
                <w:rFonts w:hint="eastAsia" w:ascii="宋体" w:hAnsi="宋体" w:cs="仿宋_GB2312"/>
                <w:b w:val="0"/>
                <w:bCs/>
                <w:color w:val="000000" w:themeColor="text1"/>
                <w:szCs w:val="21"/>
                <w:lang w:val="zh-CN"/>
              </w:rPr>
            </w:pPr>
            <w:r>
              <w:rPr>
                <w:rFonts w:hint="eastAsia" w:ascii="宋体" w:hAnsi="宋体" w:cs="仿宋_GB2312"/>
                <w:b/>
                <w:bCs w:val="0"/>
                <w:color w:val="000000" w:themeColor="text1"/>
                <w:szCs w:val="21"/>
                <w:lang w:val="zh-CN"/>
              </w:rPr>
              <w:t>类似项目是指灯笼采购或照明</w:t>
            </w:r>
            <w:r>
              <w:rPr>
                <w:rFonts w:hint="eastAsia" w:ascii="宋体" w:hAnsi="宋体" w:cs="仿宋_GB2312"/>
                <w:b/>
                <w:bCs w:val="0"/>
                <w:color w:val="000000" w:themeColor="text1"/>
                <w:szCs w:val="21"/>
                <w:lang w:val="zh-CN" w:eastAsia="zh-CN"/>
              </w:rPr>
              <w:t>、</w:t>
            </w:r>
            <w:r>
              <w:rPr>
                <w:rFonts w:hint="eastAsia" w:ascii="宋体" w:hAnsi="宋体" w:cs="仿宋_GB2312"/>
                <w:b/>
                <w:bCs w:val="0"/>
                <w:color w:val="000000" w:themeColor="text1"/>
                <w:szCs w:val="21"/>
                <w:lang w:val="zh-CN"/>
              </w:rPr>
              <w:t>亮化工程项目</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投标文件的</w:t>
            </w:r>
          </w:p>
          <w:p>
            <w:pPr>
              <w:spacing w:line="360" w:lineRule="auto"/>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规范程度</w:t>
            </w:r>
          </w:p>
        </w:tc>
        <w:tc>
          <w:tcPr>
            <w:tcW w:w="623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1、投标文件的编制符合招标文件的规定，装订整齐规范的，得3分；不满足不得分。</w:t>
            </w:r>
          </w:p>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2、投标人编制投标文件逻辑严紧、描述规范、无文字错误的，得3分；不满足不得分。</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360" w:lineRule="auto"/>
              <w:ind w:firstLine="422" w:firstLineChars="200"/>
              <w:jc w:val="center"/>
              <w:rPr>
                <w:rFonts w:hint="eastAsia" w:ascii="宋体" w:hAnsi="宋体" w:cs="仿宋_GB2312"/>
                <w:b w:val="0"/>
                <w:bCs/>
                <w:color w:val="000000" w:themeColor="text1"/>
                <w:szCs w:val="21"/>
                <w:lang w:val="zh-CN"/>
              </w:rPr>
            </w:pPr>
            <w:r>
              <w:rPr>
                <w:rFonts w:hint="eastAsia" w:ascii="宋体" w:hAnsi="宋体" w:cs="仿宋_GB2312"/>
                <w:b/>
                <w:bCs w:val="0"/>
                <w:color w:val="000000" w:themeColor="text1"/>
                <w:szCs w:val="21"/>
                <w:lang w:val="zh-CN"/>
              </w:rPr>
              <w:t>技术部分（满分4</w:t>
            </w:r>
            <w:r>
              <w:rPr>
                <w:rFonts w:hint="eastAsia" w:ascii="宋体" w:hAnsi="宋体" w:cs="仿宋_GB2312"/>
                <w:b/>
                <w:bCs w:val="0"/>
                <w:color w:val="000000" w:themeColor="text1"/>
                <w:szCs w:val="21"/>
                <w:lang w:val="zh-CN" w:eastAsia="zh-CN"/>
              </w:rPr>
              <w:t>8</w:t>
            </w:r>
            <w:r>
              <w:rPr>
                <w:rFonts w:hint="eastAsia" w:ascii="宋体" w:hAnsi="宋体" w:cs="仿宋_GB2312"/>
                <w:b/>
                <w:bCs w:val="0"/>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评分因素</w:t>
            </w:r>
          </w:p>
        </w:tc>
        <w:tc>
          <w:tcPr>
            <w:tcW w:w="6237" w:type="dxa"/>
            <w:vAlign w:val="center"/>
          </w:tcPr>
          <w:p>
            <w:pPr>
              <w:spacing w:line="360" w:lineRule="auto"/>
              <w:ind w:firstLine="420" w:firstLineChars="200"/>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评标标准</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1762" w:type="dxa"/>
            <w:vAlign w:val="center"/>
          </w:tcPr>
          <w:p>
            <w:pPr>
              <w:spacing w:line="360" w:lineRule="auto"/>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对招标文件</w:t>
            </w:r>
          </w:p>
          <w:p>
            <w:pPr>
              <w:spacing w:line="360" w:lineRule="auto"/>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的响应程度</w:t>
            </w:r>
          </w:p>
        </w:tc>
        <w:tc>
          <w:tcPr>
            <w:tcW w:w="623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1、综合比较对招标文件技术要求的响应程度，未实质性响应的为无效投标（好得15分，有相关描述者得7分，不提供者不得分），本项最高得15分。</w:t>
            </w:r>
          </w:p>
          <w:p>
            <w:pPr>
              <w:spacing w:line="360" w:lineRule="auto"/>
              <w:rPr>
                <w:rFonts w:hint="eastAsia" w:ascii="宋体" w:hAnsi="宋体" w:cs="仿宋_GB2312"/>
                <w:b w:val="0"/>
                <w:bCs/>
                <w:color w:val="000000" w:themeColor="text1"/>
                <w:szCs w:val="21"/>
                <w:lang w:val="zh-CN" w:eastAsia="zh-CN"/>
              </w:rPr>
            </w:pPr>
            <w:r>
              <w:rPr>
                <w:rFonts w:hint="eastAsia" w:ascii="宋体" w:hAnsi="宋体" w:cs="仿宋_GB2312"/>
                <w:b w:val="0"/>
                <w:bCs/>
                <w:color w:val="000000" w:themeColor="text1"/>
                <w:szCs w:val="21"/>
                <w:lang w:val="zh-CN"/>
              </w:rPr>
              <w:t>2、综合比较方案的完整性、科学性、先进性、可行性等 ，好得15分，有相关描述者得7分，不提供者不得分），本项最高得15分。</w:t>
            </w:r>
            <w:bookmarkStart w:id="13" w:name="_GoBack"/>
            <w:bookmarkEnd w:id="13"/>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ind w:firstLine="420" w:firstLineChars="200"/>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售后服务</w:t>
            </w:r>
          </w:p>
          <w:p>
            <w:pPr>
              <w:spacing w:line="360" w:lineRule="auto"/>
              <w:ind w:firstLine="420" w:firstLineChars="200"/>
              <w:jc w:val="center"/>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方案及承诺</w:t>
            </w:r>
          </w:p>
        </w:tc>
        <w:tc>
          <w:tcPr>
            <w:tcW w:w="6237" w:type="dxa"/>
            <w:vAlign w:val="center"/>
          </w:tcPr>
          <w:p>
            <w:pPr>
              <w:spacing w:line="360" w:lineRule="auto"/>
              <w:rPr>
                <w:rFonts w:hint="eastAsia" w:ascii="宋体" w:hAnsi="宋体" w:cs="仿宋_GB2312"/>
                <w:b w:val="0"/>
                <w:bCs/>
                <w:color w:val="000000" w:themeColor="text1"/>
                <w:szCs w:val="21"/>
                <w:lang w:val="zh-CN" w:eastAsia="zh-CN"/>
              </w:rPr>
            </w:pPr>
            <w:r>
              <w:rPr>
                <w:rFonts w:hint="eastAsia" w:ascii="宋体" w:hAnsi="宋体" w:cs="仿宋_GB2312"/>
                <w:b w:val="0"/>
                <w:bCs/>
                <w:color w:val="000000" w:themeColor="text1"/>
                <w:szCs w:val="21"/>
                <w:lang w:val="zh-CN" w:eastAsia="zh-CN"/>
              </w:rPr>
              <w:t>1、有详细的售后服务计划，明确产品质保期的，并配备专职维修人员1人的，得1分，2人的，得2分。</w:t>
            </w:r>
          </w:p>
          <w:p>
            <w:pPr>
              <w:spacing w:line="360" w:lineRule="auto"/>
              <w:rPr>
                <w:rFonts w:hint="eastAsia" w:ascii="宋体" w:hAnsi="宋体" w:cs="仿宋_GB2312"/>
                <w:b w:val="0"/>
                <w:bCs/>
                <w:color w:val="000000" w:themeColor="text1"/>
                <w:szCs w:val="21"/>
                <w:lang w:val="zh-CN" w:eastAsia="zh-CN"/>
              </w:rPr>
            </w:pPr>
            <w:r>
              <w:rPr>
                <w:rFonts w:hint="eastAsia" w:ascii="宋体" w:hAnsi="宋体" w:cs="仿宋_GB2312"/>
                <w:b w:val="0"/>
                <w:bCs/>
                <w:color w:val="000000" w:themeColor="text1"/>
                <w:szCs w:val="21"/>
                <w:lang w:val="zh-CN" w:eastAsia="zh-CN"/>
              </w:rPr>
              <w:t>2、售后服务程序合理，人员配备技术力量强的，得4分，一般的，得2分，没有不得分。</w:t>
            </w:r>
          </w:p>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eastAsia="zh-CN"/>
              </w:rPr>
              <w:t>3、</w:t>
            </w:r>
            <w:r>
              <w:rPr>
                <w:rFonts w:hint="eastAsia" w:ascii="宋体" w:hAnsi="宋体" w:cs="仿宋_GB2312"/>
                <w:b w:val="0"/>
                <w:bCs/>
                <w:color w:val="000000" w:themeColor="text1"/>
                <w:szCs w:val="21"/>
                <w:lang w:val="zh-CN"/>
              </w:rPr>
              <w:t>除满足本招标文件内的所有实质性要求之外还有其他服务承诺且完整、可行的得1</w:t>
            </w:r>
            <w:r>
              <w:rPr>
                <w:rFonts w:hint="eastAsia" w:ascii="宋体" w:hAnsi="宋体" w:cs="仿宋_GB2312"/>
                <w:b w:val="0"/>
                <w:bCs/>
                <w:color w:val="000000" w:themeColor="text1"/>
                <w:szCs w:val="21"/>
                <w:lang w:val="zh-CN" w:eastAsia="zh-CN"/>
              </w:rPr>
              <w:t>2</w:t>
            </w:r>
            <w:r>
              <w:rPr>
                <w:rFonts w:hint="eastAsia" w:ascii="宋体" w:hAnsi="宋体" w:cs="仿宋_GB2312"/>
                <w:b w:val="0"/>
                <w:bCs/>
                <w:color w:val="000000" w:themeColor="text1"/>
                <w:szCs w:val="21"/>
                <w:lang w:val="zh-CN"/>
              </w:rPr>
              <w:t>分，有相关描述的得</w:t>
            </w:r>
            <w:r>
              <w:rPr>
                <w:rFonts w:hint="eastAsia" w:ascii="宋体" w:hAnsi="宋体" w:cs="仿宋_GB2312"/>
                <w:b w:val="0"/>
                <w:bCs/>
                <w:color w:val="000000" w:themeColor="text1"/>
                <w:szCs w:val="21"/>
                <w:lang w:val="zh-CN" w:eastAsia="zh-CN"/>
              </w:rPr>
              <w:t>6</w:t>
            </w:r>
            <w:r>
              <w:rPr>
                <w:rFonts w:hint="eastAsia" w:ascii="宋体" w:hAnsi="宋体" w:cs="仿宋_GB2312"/>
                <w:b w:val="0"/>
                <w:bCs/>
                <w:color w:val="000000" w:themeColor="text1"/>
                <w:szCs w:val="21"/>
                <w:lang w:val="zh-CN"/>
              </w:rPr>
              <w:t>分，没有不得分。</w:t>
            </w:r>
          </w:p>
        </w:tc>
        <w:tc>
          <w:tcPr>
            <w:tcW w:w="967" w:type="dxa"/>
            <w:vAlign w:val="center"/>
          </w:tcPr>
          <w:p>
            <w:pPr>
              <w:spacing w:line="360" w:lineRule="auto"/>
              <w:rPr>
                <w:rFonts w:hint="eastAsia" w:ascii="宋体" w:hAnsi="宋体" w:cs="仿宋_GB2312"/>
                <w:b w:val="0"/>
                <w:bCs/>
                <w:color w:val="000000" w:themeColor="text1"/>
                <w:szCs w:val="21"/>
                <w:lang w:val="zh-CN"/>
              </w:rPr>
            </w:pPr>
            <w:r>
              <w:rPr>
                <w:rFonts w:hint="eastAsia" w:ascii="宋体" w:hAnsi="宋体" w:cs="仿宋_GB2312"/>
                <w:b w:val="0"/>
                <w:bCs/>
                <w:color w:val="000000" w:themeColor="text1"/>
                <w:szCs w:val="21"/>
                <w:lang w:val="zh-CN"/>
              </w:rPr>
              <w:t>1</w:t>
            </w:r>
            <w:r>
              <w:rPr>
                <w:rFonts w:hint="eastAsia" w:ascii="宋体" w:hAnsi="宋体" w:cs="仿宋_GB2312"/>
                <w:b w:val="0"/>
                <w:bCs/>
                <w:color w:val="000000" w:themeColor="text1"/>
                <w:szCs w:val="21"/>
                <w:lang w:val="zh-CN" w:eastAsia="zh-CN"/>
              </w:rPr>
              <w:t>8</w:t>
            </w:r>
            <w:r>
              <w:rPr>
                <w:rFonts w:hint="eastAsia" w:ascii="宋体" w:hAnsi="宋体" w:cs="仿宋_GB2312"/>
                <w:b w:val="0"/>
                <w:bCs/>
                <w:color w:val="000000" w:themeColor="text1"/>
                <w:szCs w:val="21"/>
                <w:lang w:val="zh-CN"/>
              </w:rPr>
              <w:t>分</w:t>
            </w:r>
          </w:p>
        </w:tc>
      </w:tr>
    </w:tbl>
    <w:p>
      <w:pPr>
        <w:spacing w:line="360" w:lineRule="auto"/>
        <w:rPr>
          <w:rFonts w:hint="eastAsia" w:ascii="宋体" w:hAnsi="宋体" w:cs="仿宋_GB2312"/>
          <w:b/>
          <w:color w:val="000000" w:themeColor="text1"/>
          <w:szCs w:val="21"/>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3"/>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1"/>
        </w:numPr>
        <w:spacing w:line="360" w:lineRule="auto"/>
        <w:ind w:firstLine="422" w:firstLineChars="200"/>
        <w:contextualSpacing/>
        <w:rPr>
          <w:rFonts w:hint="eastAsia"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adjustRightInd w:val="0"/>
        <w:snapToGrid w:val="0"/>
        <w:spacing w:line="360" w:lineRule="auto"/>
        <w:ind w:firstLine="420" w:firstLineChars="200"/>
        <w:rPr>
          <w:rFonts w:ascii="宋体" w:cs="Courier New"/>
          <w:color w:val="000000" w:themeColor="text1"/>
          <w:szCs w:val="21"/>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3"/>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hint="eastAsia"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hint="eastAsia" w:ascii="宋体" w:hAnsi="宋体" w:cs="微软雅黑"/>
          <w:b/>
          <w:bCs/>
          <w:color w:val="000000" w:themeColor="text1"/>
          <w:szCs w:val="21"/>
          <w:lang w:val="en-US" w:eastAsia="zh-CN"/>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定义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1.3“甲方”系指通过招标方式，接受合同服务的采购人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1.4“乙方”系指中标后提供合同服务的</w:t>
      </w:r>
      <w:r>
        <w:rPr>
          <w:rFonts w:hint="eastAsia" w:ascii="宋体" w:hAnsi="宋体"/>
          <w:bCs/>
          <w:color w:val="000000" w:themeColor="text1"/>
          <w:sz w:val="24"/>
        </w:rPr>
        <w:t>中标方</w:t>
      </w:r>
      <w:r>
        <w:rPr>
          <w:rFonts w:hint="eastAsia" w:ascii="宋体" w:hAnsi="宋体"/>
          <w:color w:val="000000" w:themeColor="text1"/>
          <w:sz w:val="24"/>
        </w:rPr>
        <w:t>或供应商。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2.适用范围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本合同条款仅适用于本次招标活动。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3.技术规格和标准</w:t>
      </w:r>
    </w:p>
    <w:p>
      <w:pPr>
        <w:pStyle w:val="15"/>
        <w:spacing w:line="360" w:lineRule="auto"/>
        <w:ind w:firstLine="480"/>
        <w:rPr>
          <w:rFonts w:ascii="宋体" w:hAnsi="宋体" w:eastAsia="宋体"/>
          <w:color w:val="000000" w:themeColor="text1"/>
          <w:sz w:val="24"/>
        </w:rPr>
      </w:pPr>
      <w:r>
        <w:rPr>
          <w:rFonts w:hint="eastAsia" w:ascii="宋体" w:hAnsi="宋体" w:eastAsia="宋体"/>
          <w:color w:val="000000" w:themeColor="text1"/>
          <w:sz w:val="24"/>
        </w:rPr>
        <w:t>本合同项下所提供服务的技术规格标准应与本招标文件技术规格规定的标准相一致。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4.合同期限</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即自</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日起至</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5.价格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6.索赔</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6.1.1乙方同意甲方取消其不符合要求的服务项目，退还已经收取的款项。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7.不可抗力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 w:val="24"/>
          <w:u w:val="single"/>
        </w:rPr>
        <w:t>一旦不可抗力事故的影响持续 60天以上</w:t>
      </w:r>
      <w:r>
        <w:rPr>
          <w:rFonts w:hint="eastAsia" w:ascii="宋体" w:hAnsi="宋体"/>
          <w:color w:val="000000" w:themeColor="text1"/>
          <w:sz w:val="24"/>
        </w:rPr>
        <w:t>，双方应通过友好协商，在合理的时间内达成进一步履行合同的协议。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8.履约保证金</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8.1履约保证金的有效期至供货完毕且验收合格。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8.3如果乙方未能按合同规定履行其义务，甲方有权从履约保证金取得补偿。</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9.争议的解决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2</w:t>
      </w:r>
      <w:r>
        <w:rPr>
          <w:rFonts w:hint="eastAsia" w:ascii="宋体" w:hAnsi="宋体"/>
          <w:color w:val="000000" w:themeColor="text1"/>
          <w:sz w:val="24"/>
        </w:rPr>
        <w:t>合同双方均为国内法人的，其争端的仲裁应由合同发生地许昌市仲裁委员会根据其仲裁程序进行。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9.3 仲裁裁决应为最终决定，并对双方具有约束力。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9.4 除另有裁决外，仲裁费应由败诉方负担。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9.5 在仲裁期间，除正在进行的仲裁部分外，合同其他部分继续执行。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10.合同终止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10.1本合同期限为</w:t>
      </w:r>
      <w:r>
        <w:rPr>
          <w:rFonts w:hint="eastAsia" w:ascii="宋体" w:hAnsi="宋体"/>
          <w:b/>
          <w:color w:val="000000" w:themeColor="text1"/>
          <w:sz w:val="24"/>
          <w:u w:val="single"/>
        </w:rPr>
        <w:t xml:space="preserve">     </w:t>
      </w:r>
      <w:r>
        <w:rPr>
          <w:rFonts w:hint="eastAsia" w:ascii="宋体" w:hAnsi="宋体"/>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 出现下列情况时合同自动终止：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10.2.1发生不可抗力时。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11.合同修改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12.适用法律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本合同应按中华人民共和国的法律解释。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13.主导语言与计量单位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13.2 除技术规格另有规定外，计量单位均使用中华人民共和国法定计量单位。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14.合同生效</w:t>
      </w:r>
    </w:p>
    <w:p>
      <w:pPr>
        <w:spacing w:line="360" w:lineRule="auto"/>
        <w:rPr>
          <w:rFonts w:ascii="宋体" w:hAnsi="宋体" w:cs="微软雅黑"/>
          <w:b/>
          <w:bCs/>
          <w:color w:val="000000" w:themeColor="text1"/>
          <w:sz w:val="24"/>
          <w:szCs w:val="24"/>
        </w:rPr>
      </w:pPr>
      <w:r>
        <w:rPr>
          <w:rFonts w:hint="eastAsia" w:ascii="宋体" w:hAnsi="宋体"/>
          <w:color w:val="000000" w:themeColor="text1"/>
          <w:sz w:val="24"/>
        </w:rPr>
        <w:t>除非合同中另有说明，本合同经双方签字盖章，并在招标人收到乙方的履约保证金后，即开始生效。</w:t>
      </w:r>
    </w:p>
    <w:p>
      <w:pPr>
        <w:pStyle w:val="13"/>
        <w:spacing w:line="360" w:lineRule="auto"/>
        <w:contextualSpacing/>
        <w:jc w:val="both"/>
        <w:rPr>
          <w:rFonts w:ascii="宋体" w:cs="宋体"/>
          <w:b/>
          <w:color w:val="000000" w:themeColor="text1"/>
          <w:kern w:val="0"/>
          <w:sz w:val="36"/>
          <w:szCs w:val="36"/>
        </w:rPr>
      </w:pPr>
    </w:p>
    <w:p>
      <w:pPr>
        <w:pStyle w:val="13"/>
        <w:spacing w:line="360" w:lineRule="auto"/>
        <w:contextualSpacing/>
        <w:jc w:val="both"/>
        <w:rPr>
          <w:rFonts w:ascii="宋体" w:cs="宋体"/>
          <w:b/>
          <w:color w:val="000000" w:themeColor="text1"/>
          <w:kern w:val="0"/>
          <w:sz w:val="36"/>
          <w:szCs w:val="36"/>
        </w:rPr>
      </w:pPr>
    </w:p>
    <w:p>
      <w:pPr>
        <w:pStyle w:val="13"/>
        <w:spacing w:line="360" w:lineRule="auto"/>
        <w:contextualSpacing/>
        <w:jc w:val="both"/>
        <w:rPr>
          <w:rFonts w:ascii="宋体" w:cs="宋体"/>
          <w:b/>
          <w:color w:val="000000" w:themeColor="text1"/>
          <w:kern w:val="0"/>
          <w:sz w:val="36"/>
          <w:szCs w:val="36"/>
        </w:rPr>
      </w:pPr>
    </w:p>
    <w:p>
      <w:pPr>
        <w:pStyle w:val="13"/>
        <w:spacing w:line="360" w:lineRule="auto"/>
        <w:contextualSpacing/>
        <w:jc w:val="both"/>
        <w:rPr>
          <w:rFonts w:ascii="宋体" w:cs="宋体"/>
          <w:b/>
          <w:color w:val="000000" w:themeColor="text1"/>
          <w:kern w:val="0"/>
          <w:sz w:val="36"/>
          <w:szCs w:val="36"/>
        </w:rPr>
      </w:pPr>
    </w:p>
    <w:p>
      <w:pPr>
        <w:pStyle w:val="13"/>
        <w:spacing w:line="360" w:lineRule="auto"/>
        <w:contextualSpacing/>
        <w:jc w:val="both"/>
        <w:rPr>
          <w:rFonts w:ascii="宋体" w:cs="宋体"/>
          <w:b/>
          <w:color w:val="000000" w:themeColor="text1"/>
          <w:kern w:val="0"/>
          <w:sz w:val="36"/>
          <w:szCs w:val="36"/>
        </w:rPr>
      </w:pPr>
    </w:p>
    <w:p>
      <w:pPr>
        <w:jc w:val="left"/>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16238"/>
      <w:bookmarkStart w:id="2" w:name="_Toc5131"/>
      <w:bookmarkStart w:id="3" w:name="_Toc12595"/>
      <w:bookmarkStart w:id="4" w:name="_Toc14398"/>
    </w:p>
    <w:p>
      <w:pPr>
        <w:pStyle w:val="2"/>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pStyle w:val="2"/>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ind w:left="1079" w:leftChars="514" w:firstLine="1400" w:firstLineChars="500"/>
        <w:jc w:val="left"/>
        <w:rPr>
          <w:rFonts w:hint="eastAsia" w:ascii="宋体" w:hAnsi="宋体" w:eastAsia="宋体" w:cs="微软雅黑"/>
          <w:sz w:val="28"/>
          <w:szCs w:val="28"/>
        </w:rPr>
      </w:pPr>
    </w:p>
    <w:p>
      <w:pPr>
        <w:ind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280" w:firstLineChars="10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cs="宋体"/>
          <w:b/>
          <w:color w:val="000000" w:themeColor="text1"/>
          <w:kern w:val="0"/>
          <w:sz w:val="32"/>
          <w:szCs w:val="32"/>
        </w:rPr>
      </w:pPr>
      <w:r>
        <w:rPr>
          <w:rFonts w:hint="eastAsia" w:ascii="宋体" w:hAnsi="宋体" w:eastAsia="宋体" w:cs="微软雅黑"/>
          <w:sz w:val="28"/>
          <w:szCs w:val="28"/>
        </w:rPr>
        <w:t>年    月    日</w:t>
      </w:r>
    </w:p>
    <w:p>
      <w:pPr>
        <w:pStyle w:val="54"/>
        <w:numPr>
          <w:ilvl w:val="0"/>
          <w:numId w:val="0"/>
        </w:numPr>
        <w:tabs>
          <w:tab w:val="left" w:pos="660"/>
        </w:tabs>
        <w:snapToGrid w:val="0"/>
        <w:spacing w:before="0" w:line="400" w:lineRule="exact"/>
        <w:rPr>
          <w:rFonts w:hint="eastAsia" w:cs="黑体"/>
          <w:color w:val="000000" w:themeColor="text1"/>
          <w:kern w:val="2"/>
          <w:sz w:val="28"/>
          <w:szCs w:val="28"/>
          <w:lang w:val="zh-CN"/>
        </w:rPr>
      </w:pPr>
      <w:bookmarkStart w:id="5" w:name="_Toc174185203"/>
      <w:bookmarkStart w:id="6" w:name="_Toc186274126"/>
      <w:bookmarkStart w:id="7" w:name="_Toc184023138"/>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纳税凭据复印件</w:t>
            </w:r>
          </w:p>
        </w:tc>
        <w:tc>
          <w:tcPr>
            <w:tcW w:w="1559" w:type="dxa"/>
            <w:vAlign w:val="center"/>
          </w:tcPr>
          <w:p>
            <w:pPr>
              <w:pStyle w:val="13"/>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依法缴纳社会保险凭据复印件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3"/>
        <w:spacing w:line="360" w:lineRule="auto"/>
        <w:jc w:val="both"/>
        <w:rPr>
          <w:rFonts w:ascii="宋体"/>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lang w:eastAsia="zh-CN"/>
        </w:rPr>
        <w:t>二</w:t>
      </w: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en-US" w:eastAsia="zh-CN"/>
              </w:rPr>
            </w:pPr>
            <w:r>
              <w:rPr>
                <w:rFonts w:hint="eastAsia" w:cs="宋体" w:asciiTheme="minorEastAsia" w:hAnsiTheme="minorEastAsia"/>
                <w:b/>
                <w:sz w:val="24"/>
                <w:szCs w:val="24"/>
                <w:lang w:val="zh-CN"/>
              </w:rPr>
              <w:t>交付</w:t>
            </w:r>
            <w:r>
              <w:rPr>
                <w:rFonts w:hint="eastAsia" w:cs="宋体" w:asciiTheme="minorEastAsia" w:hAnsiTheme="minorEastAsia"/>
                <w:b/>
                <w:sz w:val="24"/>
                <w:szCs w:val="24"/>
                <w:lang w:val="zh-CN" w:eastAsia="zh-CN"/>
              </w:rPr>
              <w:t>时间（天）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投标人名称（公章）：</w:t>
      </w:r>
      <w:r>
        <w:rPr>
          <w:rFonts w:hint="eastAsia" w:cs="宋体" w:asciiTheme="minorEastAsia" w:hAnsiTheme="minorEastAsia"/>
          <w:sz w:val="24"/>
          <w:szCs w:val="24"/>
          <w:u w:val="single"/>
          <w:lang w:val="zh-CN"/>
        </w:rPr>
        <w:t xml:space="preserve">     （全称）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both"/>
        <w:rPr>
          <w:rFonts w:ascii="宋体"/>
          <w:b/>
          <w:snapToGrid w:val="0"/>
          <w:color w:val="000000" w:themeColor="text1"/>
          <w:kern w:val="0"/>
          <w:sz w:val="36"/>
          <w:szCs w:val="36"/>
        </w:rPr>
      </w:pPr>
    </w:p>
    <w:p>
      <w:pPr>
        <w:pStyle w:val="13"/>
        <w:spacing w:line="360" w:lineRule="auto"/>
        <w:jc w:val="both"/>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3"/>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lang w:val="en-US" w:eastAsia="zh-CN"/>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3"/>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w:t>
      </w:r>
      <w:r>
        <w:rPr>
          <w:rFonts w:hint="eastAsia" w:hAnsi="宋体"/>
          <w:bCs/>
          <w:color w:val="000000" w:themeColor="text1"/>
          <w:sz w:val="21"/>
          <w:szCs w:val="21"/>
          <w:lang w:eastAsia="zh-CN"/>
        </w:rPr>
        <w:t>原件扫描件或图片</w:t>
      </w:r>
      <w:r>
        <w:rPr>
          <w:rFonts w:hint="eastAsia" w:hAnsi="宋体"/>
          <w:bCs/>
          <w:color w:val="000000" w:themeColor="text1"/>
          <w:sz w:val="21"/>
          <w:szCs w:val="21"/>
        </w:rPr>
        <w:t>，需清晰反映身份证有效期限】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jc w:val="both"/>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rPr>
          <w:rFonts w:hAnsi="宋体"/>
          <w:b/>
          <w:snapToGrid w:val="0"/>
          <w:color w:val="000000" w:themeColor="text1"/>
          <w:kern w:val="0"/>
          <w:sz w:val="36"/>
          <w:szCs w:val="36"/>
        </w:rPr>
      </w:pPr>
    </w:p>
    <w:p>
      <w:pPr>
        <w:pStyle w:val="2"/>
        <w:rPr>
          <w:rFonts w:hAnsi="宋体"/>
          <w:b/>
          <w:snapToGrid w:val="0"/>
          <w:color w:val="000000" w:themeColor="text1"/>
          <w:kern w:val="0"/>
          <w:sz w:val="36"/>
          <w:szCs w:val="36"/>
        </w:rPr>
      </w:pPr>
    </w:p>
    <w:p>
      <w:pPr>
        <w:autoSpaceDE w:val="0"/>
        <w:autoSpaceDN w:val="0"/>
        <w:adjustRightInd w:val="0"/>
        <w:spacing w:line="360" w:lineRule="auto"/>
        <w:jc w:val="both"/>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名</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数</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szCs w:val="21"/>
              </w:rPr>
            </w:pPr>
            <w:r>
              <w:rPr>
                <w:rFonts w:hint="eastAsia" w:cs="宋体" w:asciiTheme="minorEastAsia" w:hAnsiTheme="minorEastAsia"/>
                <w:szCs w:val="21"/>
                <w:lang w:val="zh-CN"/>
              </w:rPr>
              <w:t>合</w:t>
            </w:r>
            <w:r>
              <w:rPr>
                <w:rFonts w:hint="default"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rPr>
                <w:rFonts w:hint="default" w:cs="宋体" w:asciiTheme="minorEastAsia" w:hAnsiTheme="minorEastAsia"/>
                <w:szCs w:val="21"/>
                <w:lang w:val="zh-CN"/>
              </w:rPr>
            </w:pPr>
            <w:r>
              <w:rPr>
                <w:rFonts w:hint="eastAsia" w:cs="宋体" w:asciiTheme="minorEastAsia" w:hAnsiTheme="minorEastAsia"/>
                <w:szCs w:val="21"/>
                <w:lang w:val="zh-CN"/>
              </w:rPr>
              <w:t>大写：　　　　　　</w:t>
            </w:r>
            <w:r>
              <w:rPr>
                <w:rFonts w:hint="default"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w:t>
            </w:r>
            <w:r>
              <w:rPr>
                <w:rFonts w:hint="eastAsia" w:ascii="宋体" w:hAnsi="宋体" w:eastAsia="宋体" w:cs="宋体"/>
                <w:b/>
                <w:bCs/>
                <w:sz w:val="21"/>
                <w:szCs w:val="21"/>
                <w:lang w:eastAsia="zh-CN"/>
              </w:rPr>
              <w:t>或服务</w:t>
            </w: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招标文件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投标技术</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合同金额</w:t>
            </w:r>
          </w:p>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4</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tabs>
          <w:tab w:val="left" w:pos="5145"/>
        </w:tabs>
        <w:spacing w:line="360" w:lineRule="auto"/>
        <w:jc w:val="left"/>
        <w:rPr>
          <w:rFonts w:hint="eastAsia" w:ascii="宋体" w:hAnsi="宋体" w:eastAsiaTheme="minorEastAsia"/>
          <w:b/>
          <w:bCs/>
          <w:color w:val="000000"/>
          <w:sz w:val="36"/>
          <w:szCs w:val="36"/>
          <w:lang w:eastAsia="zh-CN"/>
        </w:rPr>
      </w:pPr>
      <w:r>
        <w:rPr>
          <w:rFonts w:hint="eastAsia" w:ascii="宋体" w:hAnsi="宋体"/>
          <w:b/>
          <w:bCs/>
          <w:color w:val="000000"/>
          <w:sz w:val="36"/>
          <w:szCs w:val="36"/>
          <w:lang w:eastAsia="zh-CN"/>
        </w:rPr>
        <w:tab/>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cs="黑体"/>
          <w:b/>
          <w:bCs/>
          <w:color w:val="000000" w:themeColor="text1"/>
          <w:sz w:val="44"/>
          <w:szCs w:val="44"/>
          <w:lang w:val="zh-CN"/>
        </w:rPr>
      </w:pPr>
    </w:p>
    <w:p>
      <w:pPr>
        <w:pStyle w:val="2"/>
        <w:rPr>
          <w:rFonts w:ascii="宋体" w:cs="黑体"/>
          <w:b/>
          <w:bCs/>
          <w:color w:val="000000" w:themeColor="text1"/>
          <w:sz w:val="44"/>
          <w:szCs w:val="44"/>
          <w:lang w:val="zh-CN"/>
        </w:rPr>
      </w:pPr>
    </w:p>
    <w:p>
      <w:pPr>
        <w:pStyle w:val="2"/>
        <w:rPr>
          <w:rFonts w:ascii="宋体" w:cs="黑体"/>
          <w:b/>
          <w:bCs/>
          <w:color w:val="000000" w:themeColor="text1"/>
          <w:sz w:val="44"/>
          <w:szCs w:val="44"/>
          <w:lang w:val="zh-CN"/>
        </w:rPr>
      </w:pPr>
    </w:p>
    <w:p>
      <w:pPr>
        <w:pStyle w:val="2"/>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color w:val="000000" w:themeColor="text1"/>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93FFA"/>
    <w:multiLevelType w:val="singleLevel"/>
    <w:tmpl w:val="B0A93FFA"/>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DBB03FD"/>
    <w:multiLevelType w:val="singleLevel"/>
    <w:tmpl w:val="0DBB03FD"/>
    <w:lvl w:ilvl="0" w:tentative="0">
      <w:start w:val="1"/>
      <w:numFmt w:val="decimal"/>
      <w:suff w:val="nothing"/>
      <w:lvlText w:val="%1、"/>
      <w:lvlJc w:val="left"/>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4">
    <w:nsid w:val="49A1AA8C"/>
    <w:multiLevelType w:val="singleLevel"/>
    <w:tmpl w:val="49A1AA8C"/>
    <w:lvl w:ilvl="0" w:tentative="0">
      <w:start w:val="4"/>
      <w:numFmt w:val="decimal"/>
      <w:suff w:val="nothing"/>
      <w:lvlText w:val="%1、"/>
      <w:lvlJc w:val="left"/>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0">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7"/>
  </w:num>
  <w:num w:numId="4">
    <w:abstractNumId w:val="16"/>
  </w:num>
  <w:num w:numId="5">
    <w:abstractNumId w:val="0"/>
  </w:num>
  <w:num w:numId="6">
    <w:abstractNumId w:val="3"/>
  </w:num>
  <w:num w:numId="7">
    <w:abstractNumId w:val="9"/>
  </w:num>
  <w:num w:numId="8">
    <w:abstractNumId w:val="18"/>
  </w:num>
  <w:num w:numId="9">
    <w:abstractNumId w:val="19"/>
  </w:num>
  <w:num w:numId="10">
    <w:abstractNumId w:val="13"/>
  </w:num>
  <w:num w:numId="11">
    <w:abstractNumId w:val="10"/>
  </w:num>
  <w:num w:numId="12">
    <w:abstractNumId w:val="6"/>
  </w:num>
  <w:num w:numId="13">
    <w:abstractNumId w:val="7"/>
  </w:num>
  <w:num w:numId="14">
    <w:abstractNumId w:val="21"/>
  </w:num>
  <w:num w:numId="15">
    <w:abstractNumId w:val="12"/>
  </w:num>
  <w:num w:numId="16">
    <w:abstractNumId w:val="20"/>
  </w:num>
  <w:num w:numId="17">
    <w:abstractNumId w:val="5"/>
  </w:num>
  <w:num w:numId="18">
    <w:abstractNumId w:val="8"/>
  </w:num>
  <w:num w:numId="19">
    <w:abstractNumId w:val="15"/>
  </w:num>
  <w:num w:numId="20">
    <w:abstractNumId w:val="11"/>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6A37D9A"/>
    <w:rsid w:val="079B4816"/>
    <w:rsid w:val="09796E7C"/>
    <w:rsid w:val="0A43206D"/>
    <w:rsid w:val="0B700853"/>
    <w:rsid w:val="0BF76B3F"/>
    <w:rsid w:val="0D415F34"/>
    <w:rsid w:val="0FC02E05"/>
    <w:rsid w:val="11D20F49"/>
    <w:rsid w:val="11F9161B"/>
    <w:rsid w:val="12A1397A"/>
    <w:rsid w:val="1300493A"/>
    <w:rsid w:val="13E92876"/>
    <w:rsid w:val="14FB208A"/>
    <w:rsid w:val="167C027D"/>
    <w:rsid w:val="17CD1643"/>
    <w:rsid w:val="17FC7520"/>
    <w:rsid w:val="18CF46B2"/>
    <w:rsid w:val="1BB02742"/>
    <w:rsid w:val="1C476F56"/>
    <w:rsid w:val="1FEF46F5"/>
    <w:rsid w:val="20515EA5"/>
    <w:rsid w:val="213325AF"/>
    <w:rsid w:val="21843E4D"/>
    <w:rsid w:val="21B228B2"/>
    <w:rsid w:val="22862C6D"/>
    <w:rsid w:val="23B26319"/>
    <w:rsid w:val="244C2A41"/>
    <w:rsid w:val="24ED7E58"/>
    <w:rsid w:val="250F3E9D"/>
    <w:rsid w:val="25642AF2"/>
    <w:rsid w:val="2583499D"/>
    <w:rsid w:val="278C0FFF"/>
    <w:rsid w:val="28111F6B"/>
    <w:rsid w:val="29234BBB"/>
    <w:rsid w:val="299117A9"/>
    <w:rsid w:val="2B133AB2"/>
    <w:rsid w:val="2B334DBA"/>
    <w:rsid w:val="2BB134FB"/>
    <w:rsid w:val="2EB274DA"/>
    <w:rsid w:val="32055B29"/>
    <w:rsid w:val="328868A0"/>
    <w:rsid w:val="32907242"/>
    <w:rsid w:val="33BA16BD"/>
    <w:rsid w:val="34F965B4"/>
    <w:rsid w:val="354F7A21"/>
    <w:rsid w:val="373D7F81"/>
    <w:rsid w:val="37C41F88"/>
    <w:rsid w:val="38534C67"/>
    <w:rsid w:val="38831F16"/>
    <w:rsid w:val="3AF902DE"/>
    <w:rsid w:val="3B5A17CE"/>
    <w:rsid w:val="3B8A3BC1"/>
    <w:rsid w:val="3C7E41E5"/>
    <w:rsid w:val="3E8F7B8D"/>
    <w:rsid w:val="3EAA41A3"/>
    <w:rsid w:val="3EC80C70"/>
    <w:rsid w:val="3F0B3FB6"/>
    <w:rsid w:val="3F453F62"/>
    <w:rsid w:val="413A4758"/>
    <w:rsid w:val="42C747AF"/>
    <w:rsid w:val="43262A07"/>
    <w:rsid w:val="43CB7B08"/>
    <w:rsid w:val="43D71C7B"/>
    <w:rsid w:val="450D54BF"/>
    <w:rsid w:val="45F52C04"/>
    <w:rsid w:val="463C4C8B"/>
    <w:rsid w:val="48D40D01"/>
    <w:rsid w:val="49C824B0"/>
    <w:rsid w:val="4BAE574A"/>
    <w:rsid w:val="4D8044C9"/>
    <w:rsid w:val="4F0D4A52"/>
    <w:rsid w:val="4FB37C1C"/>
    <w:rsid w:val="5015505D"/>
    <w:rsid w:val="50F20547"/>
    <w:rsid w:val="5211476E"/>
    <w:rsid w:val="52991931"/>
    <w:rsid w:val="54F413B6"/>
    <w:rsid w:val="56B13548"/>
    <w:rsid w:val="59504ED3"/>
    <w:rsid w:val="59A4253F"/>
    <w:rsid w:val="5F5A158E"/>
    <w:rsid w:val="5F6745D6"/>
    <w:rsid w:val="602F0496"/>
    <w:rsid w:val="60B271A2"/>
    <w:rsid w:val="60C87A1A"/>
    <w:rsid w:val="62736ACB"/>
    <w:rsid w:val="63B32953"/>
    <w:rsid w:val="65295DD9"/>
    <w:rsid w:val="68E90F08"/>
    <w:rsid w:val="6A7E0CA3"/>
    <w:rsid w:val="6B250787"/>
    <w:rsid w:val="6C634548"/>
    <w:rsid w:val="6C732F77"/>
    <w:rsid w:val="6CED2EE7"/>
    <w:rsid w:val="6D847E33"/>
    <w:rsid w:val="6E244EFB"/>
    <w:rsid w:val="70292621"/>
    <w:rsid w:val="702F4B3F"/>
    <w:rsid w:val="709B25D3"/>
    <w:rsid w:val="71E214C9"/>
    <w:rsid w:val="71EE177D"/>
    <w:rsid w:val="72480C85"/>
    <w:rsid w:val="73E41841"/>
    <w:rsid w:val="74625089"/>
    <w:rsid w:val="757E155D"/>
    <w:rsid w:val="75C4127B"/>
    <w:rsid w:val="76004FD1"/>
    <w:rsid w:val="76D968BD"/>
    <w:rsid w:val="771857C3"/>
    <w:rsid w:val="775A36A9"/>
    <w:rsid w:val="79BE36E2"/>
    <w:rsid w:val="7A1A5F01"/>
    <w:rsid w:val="7B0E494E"/>
    <w:rsid w:val="7CDF6871"/>
    <w:rsid w:val="7D480D88"/>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qFormat/>
    <w:uiPriority w:val="99"/>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99"/>
    <w:pPr>
      <w:ind w:firstLine="420" w:firstLineChars="100"/>
    </w:pPr>
    <w:rPr>
      <w:rFonts w:ascii="宋体" w:hAnsi="Times New Roman"/>
      <w:kern w:val="0"/>
      <w:sz w:val="34"/>
      <w:szCs w:val="20"/>
    </w:rPr>
  </w:style>
  <w:style w:type="paragraph" w:styleId="3">
    <w:name w:val="Body Text"/>
    <w:basedOn w:val="1"/>
    <w:link w:val="33"/>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5"/>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6"/>
    <w:qFormat/>
    <w:uiPriority w:val="99"/>
    <w:rPr>
      <w:sz w:val="24"/>
    </w:rPr>
  </w:style>
  <w:style w:type="paragraph" w:styleId="14">
    <w:name w:val="Date"/>
    <w:basedOn w:val="1"/>
    <w:next w:val="1"/>
    <w:link w:val="37"/>
    <w:qFormat/>
    <w:uiPriority w:val="99"/>
    <w:pPr>
      <w:ind w:left="100" w:leftChars="2500"/>
    </w:pPr>
  </w:style>
  <w:style w:type="paragraph" w:styleId="15">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basedOn w:val="21"/>
    <w:qFormat/>
    <w:uiPriority w:val="99"/>
    <w:rPr>
      <w:rFonts w:cs="Times New Roman"/>
      <w:b/>
      <w:bCs/>
    </w:rPr>
  </w:style>
  <w:style w:type="character" w:styleId="23">
    <w:name w:val="FollowedHyperlink"/>
    <w:basedOn w:val="21"/>
    <w:semiHidden/>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table" w:styleId="26">
    <w:name w:val="Table Grid"/>
    <w:basedOn w:val="25"/>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shd w:val="pct20" w:color="auto" w:fill="auto"/>
    </w:rPr>
  </w:style>
  <w:style w:type="character" w:customStyle="1" w:styleId="28">
    <w:name w:val="Heading 1 Char"/>
    <w:basedOn w:val="21"/>
    <w:link w:val="4"/>
    <w:qFormat/>
    <w:locked/>
    <w:uiPriority w:val="99"/>
    <w:rPr>
      <w:rFonts w:ascii="Calibri" w:hAnsi="Calibri" w:eastAsia="宋体" w:cs="Times New Roman"/>
      <w:b/>
      <w:bCs/>
      <w:kern w:val="44"/>
      <w:sz w:val="44"/>
      <w:szCs w:val="44"/>
    </w:rPr>
  </w:style>
  <w:style w:type="character" w:customStyle="1" w:styleId="29">
    <w:name w:val="Heading 2 Char"/>
    <w:basedOn w:val="21"/>
    <w:link w:val="5"/>
    <w:qFormat/>
    <w:locked/>
    <w:uiPriority w:val="99"/>
    <w:rPr>
      <w:rFonts w:ascii="Arial" w:hAnsi="Arial" w:eastAsia="黑体" w:cs="Times New Roman"/>
      <w:b/>
      <w:bCs/>
      <w:kern w:val="0"/>
      <w:sz w:val="32"/>
      <w:szCs w:val="32"/>
    </w:rPr>
  </w:style>
  <w:style w:type="character" w:customStyle="1" w:styleId="30">
    <w:name w:val="Heading 3 Char"/>
    <w:basedOn w:val="21"/>
    <w:link w:val="6"/>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1"/>
    <w:link w:val="7"/>
    <w:qFormat/>
    <w:locked/>
    <w:uiPriority w:val="99"/>
    <w:rPr>
      <w:rFonts w:ascii="Arial" w:hAnsi="Arial" w:eastAsia="黑体" w:cs="Times New Roman"/>
      <w:b/>
      <w:bCs/>
      <w:kern w:val="0"/>
      <w:sz w:val="28"/>
      <w:szCs w:val="28"/>
    </w:rPr>
  </w:style>
  <w:style w:type="character" w:customStyle="1" w:styleId="32">
    <w:name w:val="Message Header Char"/>
    <w:basedOn w:val="21"/>
    <w:semiHidden/>
    <w:qFormat/>
    <w:locked/>
    <w:uiPriority w:val="99"/>
    <w:rPr>
      <w:rFonts w:ascii="Cambria" w:hAnsi="Cambria" w:eastAsia="宋体" w:cs="Times New Roman"/>
      <w:sz w:val="24"/>
      <w:szCs w:val="24"/>
      <w:shd w:val="pct20" w:color="auto" w:fill="auto"/>
    </w:rPr>
  </w:style>
  <w:style w:type="character" w:customStyle="1" w:styleId="33">
    <w:name w:val="Body Text Char"/>
    <w:basedOn w:val="21"/>
    <w:link w:val="3"/>
    <w:semiHidden/>
    <w:qFormat/>
    <w:locked/>
    <w:uiPriority w:val="99"/>
    <w:rPr>
      <w:rFonts w:cs="Times New Roman"/>
    </w:rPr>
  </w:style>
  <w:style w:type="character" w:customStyle="1" w:styleId="34">
    <w:name w:val="Body Text First Indent Char"/>
    <w:basedOn w:val="33"/>
    <w:link w:val="2"/>
    <w:qFormat/>
    <w:locked/>
    <w:uiPriority w:val="99"/>
    <w:rPr>
      <w:rFonts w:ascii="宋体" w:hAnsi="Times New Roman" w:eastAsia="宋体"/>
      <w:kern w:val="0"/>
      <w:sz w:val="20"/>
      <w:szCs w:val="20"/>
    </w:rPr>
  </w:style>
  <w:style w:type="character" w:customStyle="1" w:styleId="35">
    <w:name w:val="Body Text 3 Char"/>
    <w:basedOn w:val="21"/>
    <w:link w:val="10"/>
    <w:qFormat/>
    <w:locked/>
    <w:uiPriority w:val="99"/>
    <w:rPr>
      <w:rFonts w:ascii="Times New Roman" w:hAnsi="Times New Roman" w:eastAsia="宋体" w:cs="Times New Roman"/>
      <w:color w:val="FF0000"/>
      <w:sz w:val="24"/>
      <w:szCs w:val="24"/>
    </w:rPr>
  </w:style>
  <w:style w:type="character" w:customStyle="1" w:styleId="36">
    <w:name w:val="Plain Text Char"/>
    <w:basedOn w:val="21"/>
    <w:link w:val="13"/>
    <w:qFormat/>
    <w:locked/>
    <w:uiPriority w:val="99"/>
    <w:rPr>
      <w:rFonts w:eastAsia="宋体" w:cs="Times New Roman"/>
      <w:sz w:val="24"/>
    </w:rPr>
  </w:style>
  <w:style w:type="character" w:customStyle="1" w:styleId="37">
    <w:name w:val="Date Char"/>
    <w:basedOn w:val="21"/>
    <w:link w:val="14"/>
    <w:qFormat/>
    <w:locked/>
    <w:uiPriority w:val="99"/>
    <w:rPr>
      <w:rFonts w:cs="Times New Roman"/>
    </w:rPr>
  </w:style>
  <w:style w:type="character" w:customStyle="1" w:styleId="38">
    <w:name w:val="Footer Char"/>
    <w:basedOn w:val="21"/>
    <w:link w:val="16"/>
    <w:qFormat/>
    <w:locked/>
    <w:uiPriority w:val="99"/>
    <w:rPr>
      <w:rFonts w:cs="Times New Roman"/>
      <w:sz w:val="18"/>
      <w:szCs w:val="18"/>
    </w:rPr>
  </w:style>
  <w:style w:type="character" w:customStyle="1" w:styleId="39">
    <w:name w:val="Header Char"/>
    <w:basedOn w:val="21"/>
    <w:link w:val="17"/>
    <w:qFormat/>
    <w:locked/>
    <w:uiPriority w:val="99"/>
    <w:rPr>
      <w:rFonts w:cs="Times New Roman"/>
      <w:sz w:val="18"/>
      <w:szCs w:val="18"/>
    </w:rPr>
  </w:style>
  <w:style w:type="character" w:customStyle="1" w:styleId="40">
    <w:name w:val="HTML Preformatted Char"/>
    <w:basedOn w:val="21"/>
    <w:link w:val="19"/>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1"/>
    <w:qFormat/>
    <w:uiPriority w:val="99"/>
    <w:rPr>
      <w:rFonts w:cs="Times New Roman"/>
    </w:rPr>
  </w:style>
  <w:style w:type="paragraph" w:customStyle="1" w:styleId="53">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1"/>
    <w:qFormat/>
    <w:uiPriority w:val="99"/>
    <w:rPr>
      <w:rFonts w:ascii="Calibri" w:hAnsi="Calibri" w:cs="Times New Roman"/>
      <w:kern w:val="2"/>
      <w:sz w:val="22"/>
      <w:szCs w:val="22"/>
    </w:rPr>
  </w:style>
  <w:style w:type="character" w:customStyle="1" w:styleId="56">
    <w:name w:val="标题 2 字符"/>
    <w:basedOn w:val="21"/>
    <w:link w:val="5"/>
    <w:qFormat/>
    <w:uiPriority w:val="0"/>
    <w:rPr>
      <w:rFonts w:ascii="Arial" w:hAnsi="Arial" w:eastAsia="黑体" w:cs="Times New Roman"/>
      <w:b/>
      <w:bCs/>
      <w:kern w:val="0"/>
      <w:sz w:val="32"/>
      <w:szCs w:val="32"/>
    </w:rPr>
  </w:style>
  <w:style w:type="paragraph" w:customStyle="1" w:styleId="57">
    <w:name w:val="Body Text First Indent"/>
    <w:basedOn w:val="3"/>
    <w:qFormat/>
    <w:uiPriority w:val="0"/>
    <w:pPr>
      <w:ind w:firstLine="420" w:firstLineChars="100"/>
    </w:pPr>
    <w:rPr>
      <w:rFonts w:ascii="宋体" w:hAnsi="Times New Roman" w:eastAsia="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214</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2018-11-19T00:35:00Z</cp:lastPrinted>
  <dcterms:modified xsi:type="dcterms:W3CDTF">2018-11-26T01:54:28Z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