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Ansi="宋体"/>
          <w:b/>
          <w:snapToGrid w:val="0"/>
          <w:kern w:val="0"/>
          <w:sz w:val="36"/>
          <w:szCs w:val="36"/>
        </w:rPr>
      </w:pPr>
      <w:r>
        <w:rPr>
          <w:rFonts w:hint="eastAsia" w:ascii="宋体" w:hAnsi="宋体"/>
          <w:b/>
          <w:bCs/>
          <w:color w:val="000000"/>
          <w:sz w:val="36"/>
          <w:szCs w:val="36"/>
        </w:rPr>
        <w:t xml:space="preserve">4.1 </w:t>
      </w:r>
      <w:r>
        <w:rPr>
          <w:rFonts w:hint="eastAsia" w:hAnsi="宋体"/>
          <w:b/>
          <w:snapToGrid w:val="0"/>
          <w:kern w:val="0"/>
          <w:sz w:val="36"/>
          <w:szCs w:val="36"/>
        </w:rPr>
        <w:t>投标分项报价表</w:t>
      </w:r>
    </w:p>
    <w:p>
      <w:pPr>
        <w:spacing w:before="50" w:afterLines="50" w:line="360" w:lineRule="auto"/>
        <w:contextualSpacing/>
        <w:jc w:val="left"/>
        <w:rPr>
          <w:rFonts w:ascii="宋体" w:hAnsi="宋体"/>
          <w:color w:val="000000"/>
          <w:sz w:val="24"/>
          <w:szCs w:val="24"/>
        </w:rPr>
      </w:pPr>
      <w:r>
        <w:rPr>
          <w:rFonts w:hint="eastAsia" w:ascii="宋体" w:hAnsi="宋体"/>
          <w:color w:val="000000"/>
          <w:sz w:val="24"/>
          <w:szCs w:val="24"/>
        </w:rPr>
        <w:t>项目编号：YZCG-G2018347</w:t>
      </w:r>
    </w:p>
    <w:p>
      <w:pPr>
        <w:autoSpaceDE w:val="0"/>
        <w:autoSpaceDN w:val="0"/>
        <w:adjustRightInd w:val="0"/>
        <w:spacing w:line="360" w:lineRule="auto"/>
        <w:outlineLvl w:val="0"/>
        <w:rPr>
          <w:rFonts w:hAnsi="宋体"/>
          <w:b/>
          <w:snapToGrid w:val="0"/>
          <w:kern w:val="0"/>
          <w:sz w:val="36"/>
          <w:szCs w:val="36"/>
        </w:rPr>
      </w:pPr>
      <w:r>
        <w:rPr>
          <w:rFonts w:hint="eastAsia" w:ascii="宋体" w:hAnsi="宋体"/>
          <w:color w:val="000000"/>
          <w:sz w:val="24"/>
          <w:szCs w:val="24"/>
        </w:rPr>
        <w:t xml:space="preserve">项目名称：禹州市公安局电脑采购项目  </w:t>
      </w:r>
    </w:p>
    <w:tbl>
      <w:tblPr>
        <w:tblStyle w:val="5"/>
        <w:tblW w:w="8542" w:type="dxa"/>
        <w:tblInd w:w="0" w:type="dxa"/>
        <w:tblLayout w:type="fixed"/>
        <w:tblCellMar>
          <w:top w:w="0" w:type="dxa"/>
          <w:left w:w="108" w:type="dxa"/>
          <w:bottom w:w="0" w:type="dxa"/>
          <w:right w:w="108" w:type="dxa"/>
        </w:tblCellMar>
      </w:tblPr>
      <w:tblGrid>
        <w:gridCol w:w="534"/>
        <w:gridCol w:w="850"/>
        <w:gridCol w:w="1658"/>
        <w:gridCol w:w="888"/>
        <w:gridCol w:w="875"/>
        <w:gridCol w:w="1050"/>
        <w:gridCol w:w="1200"/>
        <w:gridCol w:w="1487"/>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80" w:lineRule="exact"/>
              <w:jc w:val="center"/>
              <w:rPr>
                <w:rFonts w:ascii="宋体" w:hAnsi="宋体" w:cs="宋体"/>
                <w:b/>
                <w:sz w:val="24"/>
                <w:szCs w:val="24"/>
                <w:lang w:val="zh-CN"/>
              </w:rPr>
            </w:pPr>
            <w:r>
              <w:rPr>
                <w:rFonts w:hint="eastAsia" w:ascii="宋体" w:hAnsi="宋体" w:cs="宋体"/>
                <w:b/>
                <w:sz w:val="24"/>
                <w:szCs w:val="24"/>
                <w:lang w:val="zh-CN"/>
              </w:rPr>
              <w:t>序号</w:t>
            </w:r>
          </w:p>
        </w:tc>
        <w:tc>
          <w:tcPr>
            <w:tcW w:w="85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名</w:t>
            </w:r>
            <w:r>
              <w:rPr>
                <w:rFonts w:ascii="宋体" w:hAnsi="宋体" w:cs="宋体"/>
                <w:b/>
                <w:sz w:val="24"/>
                <w:szCs w:val="24"/>
                <w:lang w:val="zh-CN"/>
              </w:rPr>
              <w:t xml:space="preserve"> </w:t>
            </w:r>
            <w:r>
              <w:rPr>
                <w:rFonts w:hint="eastAsia" w:ascii="宋体" w:hAnsi="宋体" w:cs="宋体"/>
                <w:b/>
                <w:sz w:val="24"/>
                <w:szCs w:val="24"/>
                <w:lang w:val="zh-CN"/>
              </w:rPr>
              <w:t>称</w:t>
            </w:r>
          </w:p>
        </w:tc>
        <w:tc>
          <w:tcPr>
            <w:tcW w:w="1658"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color w:val="00B050"/>
                <w:sz w:val="24"/>
                <w:szCs w:val="24"/>
                <w:lang w:val="zh-CN"/>
              </w:rPr>
            </w:pPr>
            <w:r>
              <w:rPr>
                <w:rFonts w:hint="eastAsia" w:ascii="宋体" w:hAnsi="宋体" w:cs="宋体"/>
                <w:b/>
                <w:color w:val="00B050"/>
                <w:sz w:val="24"/>
                <w:szCs w:val="24"/>
                <w:lang w:val="zh-CN"/>
              </w:rPr>
              <w:t>品牌规格型号</w:t>
            </w:r>
          </w:p>
        </w:tc>
        <w:tc>
          <w:tcPr>
            <w:tcW w:w="888"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单</w:t>
            </w:r>
            <w:r>
              <w:rPr>
                <w:rFonts w:ascii="宋体" w:hAnsi="宋体" w:cs="宋体"/>
                <w:b/>
                <w:sz w:val="24"/>
                <w:szCs w:val="24"/>
                <w:lang w:val="zh-CN"/>
              </w:rPr>
              <w:t xml:space="preserve"> </w:t>
            </w:r>
            <w:r>
              <w:rPr>
                <w:rFonts w:hint="eastAsia" w:ascii="宋体" w:hAnsi="宋体" w:cs="宋体"/>
                <w:b/>
                <w:sz w:val="24"/>
                <w:szCs w:val="24"/>
                <w:lang w:val="zh-CN"/>
              </w:rPr>
              <w:t>位</w:t>
            </w:r>
          </w:p>
        </w:tc>
        <w:tc>
          <w:tcPr>
            <w:tcW w:w="875"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数</w:t>
            </w:r>
            <w:r>
              <w:rPr>
                <w:rFonts w:ascii="宋体" w:hAnsi="宋体" w:cs="宋体"/>
                <w:b/>
                <w:sz w:val="24"/>
                <w:szCs w:val="24"/>
                <w:lang w:val="zh-CN"/>
              </w:rPr>
              <w:t xml:space="preserve"> </w:t>
            </w:r>
            <w:r>
              <w:rPr>
                <w:rFonts w:hint="eastAsia" w:ascii="宋体" w:hAnsi="宋体" w:cs="宋体"/>
                <w:b/>
                <w:sz w:val="24"/>
                <w:szCs w:val="24"/>
                <w:lang w:val="zh-CN"/>
              </w:rPr>
              <w:t>量</w:t>
            </w:r>
          </w:p>
        </w:tc>
        <w:tc>
          <w:tcPr>
            <w:tcW w:w="105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单价</w:t>
            </w:r>
          </w:p>
        </w:tc>
        <w:tc>
          <w:tcPr>
            <w:tcW w:w="120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firstLine="120"/>
              <w:jc w:val="center"/>
              <w:rPr>
                <w:rFonts w:ascii="宋体" w:hAnsi="宋体" w:cs="宋体"/>
                <w:b/>
                <w:sz w:val="24"/>
                <w:szCs w:val="24"/>
                <w:lang w:val="zh-CN"/>
              </w:rPr>
            </w:pPr>
            <w:r>
              <w:rPr>
                <w:rFonts w:hint="eastAsia" w:ascii="宋体" w:hAnsi="宋体" w:cs="宋体"/>
                <w:b/>
                <w:sz w:val="24"/>
                <w:szCs w:val="24"/>
                <w:lang w:val="zh-CN"/>
              </w:rPr>
              <w:t>总价</w:t>
            </w:r>
          </w:p>
        </w:tc>
        <w:tc>
          <w:tcPr>
            <w:tcW w:w="148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left="120" w:hanging="120"/>
              <w:jc w:val="center"/>
              <w:rPr>
                <w:rFonts w:ascii="宋体" w:hAnsi="宋体" w:cs="宋体"/>
                <w:b/>
                <w:sz w:val="24"/>
                <w:szCs w:val="24"/>
                <w:lang w:val="zh-CN"/>
              </w:rPr>
            </w:pPr>
            <w:r>
              <w:rPr>
                <w:rFonts w:hint="eastAsia" w:ascii="宋体" w:hAnsi="宋体" w:cs="宋体"/>
                <w:b/>
                <w:sz w:val="24"/>
                <w:szCs w:val="24"/>
                <w:lang w:val="zh-CN"/>
              </w:rPr>
              <w:t>产地及</w:t>
            </w:r>
          </w:p>
          <w:p>
            <w:pPr>
              <w:autoSpaceDE w:val="0"/>
              <w:autoSpaceDN w:val="0"/>
              <w:adjustRightInd w:val="0"/>
              <w:spacing w:line="360" w:lineRule="auto"/>
              <w:ind w:left="120" w:hanging="120"/>
              <w:jc w:val="center"/>
              <w:rPr>
                <w:rFonts w:ascii="宋体" w:hAnsi="宋体" w:cs="宋体"/>
                <w:b/>
                <w:sz w:val="24"/>
                <w:szCs w:val="24"/>
                <w:lang w:val="zh-CN"/>
              </w:rPr>
            </w:pPr>
            <w:r>
              <w:rPr>
                <w:rFonts w:hint="eastAsia" w:ascii="宋体" w:hAnsi="宋体" w:cs="宋体"/>
                <w:b/>
                <w:sz w:val="24"/>
                <w:szCs w:val="24"/>
                <w:lang w:val="zh-CN"/>
              </w:rPr>
              <w:t>厂家</w:t>
            </w:r>
          </w:p>
        </w:tc>
      </w:tr>
      <w:tr>
        <w:tblPrEx>
          <w:tblLayout w:type="fixed"/>
          <w:tblCellMar>
            <w:top w:w="0" w:type="dxa"/>
            <w:left w:w="108" w:type="dxa"/>
            <w:bottom w:w="0" w:type="dxa"/>
            <w:right w:w="108" w:type="dxa"/>
          </w:tblCellMar>
        </w:tblPrEx>
        <w:trPr>
          <w:trHeight w:val="1775" w:hRule="atLeast"/>
        </w:trPr>
        <w:tc>
          <w:tcPr>
            <w:tcW w:w="534"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85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台式电脑</w:t>
            </w:r>
          </w:p>
        </w:tc>
        <w:tc>
          <w:tcPr>
            <w:tcW w:w="165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联想启天M415-D070</w:t>
            </w:r>
          </w:p>
        </w:tc>
        <w:tc>
          <w:tcPr>
            <w:tcW w:w="88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875"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69</w:t>
            </w:r>
          </w:p>
        </w:tc>
        <w:tc>
          <w:tcPr>
            <w:tcW w:w="105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4250</w:t>
            </w:r>
          </w:p>
        </w:tc>
        <w:tc>
          <w:tcPr>
            <w:tcW w:w="120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293250</w:t>
            </w:r>
          </w:p>
        </w:tc>
        <w:tc>
          <w:tcPr>
            <w:tcW w:w="1487"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厂家：联想（北京）有限公司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rPr>
              <w:t>2</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台式电脑</w:t>
            </w:r>
          </w:p>
        </w:tc>
        <w:tc>
          <w:tcPr>
            <w:tcW w:w="165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联想启天M415-D071</w:t>
            </w:r>
          </w:p>
        </w:tc>
        <w:tc>
          <w:tcPr>
            <w:tcW w:w="88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台</w:t>
            </w:r>
          </w:p>
        </w:tc>
        <w:tc>
          <w:tcPr>
            <w:tcW w:w="8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5</w:t>
            </w:r>
          </w:p>
        </w:tc>
        <w:tc>
          <w:tcPr>
            <w:tcW w:w="10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4500</w:t>
            </w:r>
          </w:p>
        </w:tc>
        <w:tc>
          <w:tcPr>
            <w:tcW w:w="12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22500</w:t>
            </w:r>
          </w:p>
        </w:tc>
        <w:tc>
          <w:tcPr>
            <w:tcW w:w="14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szCs w:val="24"/>
              </w:rPr>
            </w:pPr>
            <w:r>
              <w:rPr>
                <w:rFonts w:hint="eastAsia" w:ascii="仿宋" w:hAnsi="仿宋" w:eastAsia="仿宋" w:cs="仿宋"/>
                <w:sz w:val="24"/>
                <w:szCs w:val="24"/>
              </w:rPr>
              <w:t>厂家：联想（北京）有限公司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rPr>
              <w:t>3</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台式电脑</w:t>
            </w:r>
          </w:p>
        </w:tc>
        <w:tc>
          <w:tcPr>
            <w:tcW w:w="165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惠普 HPPro Desk400 G5 MT</w:t>
            </w:r>
          </w:p>
        </w:tc>
        <w:tc>
          <w:tcPr>
            <w:tcW w:w="88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台</w:t>
            </w:r>
          </w:p>
        </w:tc>
        <w:tc>
          <w:tcPr>
            <w:tcW w:w="8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6</w:t>
            </w:r>
          </w:p>
        </w:tc>
        <w:tc>
          <w:tcPr>
            <w:tcW w:w="10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7000</w:t>
            </w:r>
          </w:p>
        </w:tc>
        <w:tc>
          <w:tcPr>
            <w:tcW w:w="12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42000</w:t>
            </w:r>
          </w:p>
        </w:tc>
        <w:tc>
          <w:tcPr>
            <w:tcW w:w="14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厂家：惠普贸易（上海）有限公司</w:t>
            </w:r>
          </w:p>
          <w:p>
            <w:pPr>
              <w:autoSpaceDE w:val="0"/>
              <w:autoSpaceDN w:val="0"/>
              <w:adjustRightInd w:val="0"/>
              <w:spacing w:line="360" w:lineRule="auto"/>
              <w:jc w:val="center"/>
              <w:rPr>
                <w:rFonts w:ascii="宋体" w:hAnsi="宋体"/>
                <w:sz w:val="24"/>
                <w:szCs w:val="24"/>
              </w:rPr>
            </w:pPr>
            <w:r>
              <w:rPr>
                <w:rFonts w:hint="eastAsia" w:ascii="仿宋" w:hAnsi="仿宋" w:eastAsia="仿宋" w:cs="仿宋"/>
                <w:sz w:val="24"/>
                <w:szCs w:val="24"/>
              </w:rPr>
              <w:t>地址：</w:t>
            </w:r>
            <w:r>
              <w:rPr>
                <w:rFonts w:ascii="仿宋" w:hAnsi="仿宋" w:eastAsia="仿宋" w:cs="仿宋"/>
                <w:sz w:val="24"/>
                <w:szCs w:val="24"/>
              </w:rPr>
              <w:t>上海市保税区港澳路281号5楼</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rPr>
              <w:t>4</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便携式笔记本</w:t>
            </w:r>
          </w:p>
        </w:tc>
        <w:tc>
          <w:tcPr>
            <w:tcW w:w="165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惠普 HP340 G4</w:t>
            </w:r>
          </w:p>
        </w:tc>
        <w:tc>
          <w:tcPr>
            <w:tcW w:w="88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台</w:t>
            </w:r>
          </w:p>
        </w:tc>
        <w:tc>
          <w:tcPr>
            <w:tcW w:w="8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30</w:t>
            </w:r>
          </w:p>
        </w:tc>
        <w:tc>
          <w:tcPr>
            <w:tcW w:w="10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4730</w:t>
            </w:r>
          </w:p>
        </w:tc>
        <w:tc>
          <w:tcPr>
            <w:tcW w:w="12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141900</w:t>
            </w:r>
          </w:p>
        </w:tc>
        <w:tc>
          <w:tcPr>
            <w:tcW w:w="14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仿宋"/>
                <w:sz w:val="24"/>
                <w:szCs w:val="24"/>
              </w:rPr>
            </w:pPr>
            <w:r>
              <w:rPr>
                <w:rFonts w:hint="eastAsia" w:ascii="仿宋" w:hAnsi="仿宋" w:eastAsia="仿宋" w:cs="仿宋"/>
                <w:sz w:val="24"/>
                <w:szCs w:val="24"/>
              </w:rPr>
              <w:t>厂家：惠普贸易（上海）有限公司</w:t>
            </w:r>
          </w:p>
          <w:p>
            <w:pPr>
              <w:autoSpaceDE w:val="0"/>
              <w:autoSpaceDN w:val="0"/>
              <w:adjustRightInd w:val="0"/>
              <w:spacing w:line="360" w:lineRule="auto"/>
              <w:jc w:val="center"/>
              <w:rPr>
                <w:rFonts w:ascii="宋体" w:hAnsi="宋体"/>
                <w:sz w:val="24"/>
                <w:szCs w:val="24"/>
              </w:rPr>
            </w:pPr>
            <w:r>
              <w:rPr>
                <w:rFonts w:hint="eastAsia" w:ascii="仿宋" w:hAnsi="仿宋" w:eastAsia="仿宋" w:cs="仿宋"/>
                <w:sz w:val="24"/>
                <w:szCs w:val="24"/>
              </w:rPr>
              <w:t>地址：</w:t>
            </w:r>
            <w:r>
              <w:rPr>
                <w:rFonts w:ascii="仿宋" w:hAnsi="仿宋" w:eastAsia="仿宋" w:cs="仿宋"/>
                <w:sz w:val="24"/>
                <w:szCs w:val="24"/>
              </w:rPr>
              <w:t>上海市保税区港澳路281号5楼</w:t>
            </w:r>
          </w:p>
        </w:tc>
      </w:tr>
      <w:tr>
        <w:tblPrEx>
          <w:tblLayout w:type="fixed"/>
          <w:tblCellMar>
            <w:top w:w="0" w:type="dxa"/>
            <w:left w:w="108" w:type="dxa"/>
            <w:bottom w:w="0" w:type="dxa"/>
            <w:right w:w="108" w:type="dxa"/>
          </w:tblCellMar>
        </w:tblPrEx>
        <w:trPr>
          <w:trHeight w:val="851" w:hRule="atLeast"/>
        </w:trPr>
        <w:tc>
          <w:tcPr>
            <w:tcW w:w="138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7158"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大写： 肆拾玖万玖仟陆佰伍拾元整　　</w:t>
            </w:r>
            <w:r>
              <w:rPr>
                <w:rFonts w:ascii="仿宋" w:hAnsi="仿宋" w:eastAsia="仿宋" w:cs="仿宋"/>
                <w:sz w:val="24"/>
                <w:szCs w:val="24"/>
              </w:rPr>
              <w:t xml:space="preserve">       </w:t>
            </w:r>
            <w:r>
              <w:rPr>
                <w:rFonts w:hint="eastAsia" w:ascii="仿宋" w:hAnsi="仿宋" w:eastAsia="仿宋" w:cs="仿宋"/>
                <w:sz w:val="24"/>
                <w:szCs w:val="24"/>
              </w:rPr>
              <w:t>小写：499650.00</w:t>
            </w:r>
          </w:p>
        </w:tc>
      </w:tr>
    </w:tbl>
    <w:p>
      <w:pPr>
        <w:spacing w:line="300" w:lineRule="exact"/>
        <w:rPr>
          <w:rFonts w:ascii="宋体" w:hAnsi="宋体"/>
          <w:color w:val="000000"/>
          <w:sz w:val="24"/>
          <w:szCs w:val="24"/>
        </w:rPr>
      </w:pPr>
    </w:p>
    <w:p>
      <w:pPr>
        <w:spacing w:line="300" w:lineRule="exact"/>
        <w:rPr>
          <w:rFonts w:ascii="宋体" w:hAnsi="宋体"/>
          <w:color w:val="000000"/>
          <w:sz w:val="24"/>
          <w:szCs w:val="24"/>
        </w:rPr>
      </w:pPr>
    </w:p>
    <w:p>
      <w:pPr>
        <w:autoSpaceDE w:val="0"/>
        <w:autoSpaceDN w:val="0"/>
        <w:adjustRightInd w:val="0"/>
        <w:spacing w:line="360" w:lineRule="auto"/>
        <w:jc w:val="center"/>
        <w:outlineLvl w:val="0"/>
        <w:rPr>
          <w:rFonts w:ascii="宋体" w:hAnsi="宋体"/>
          <w:b/>
          <w:bCs/>
          <w:color w:val="000000"/>
          <w:sz w:val="36"/>
          <w:szCs w:val="36"/>
        </w:rPr>
      </w:pPr>
      <w:bookmarkStart w:id="2" w:name="_GoBack"/>
      <w:r>
        <w:rPr>
          <w:rFonts w:hint="eastAsia" w:ascii="宋体" w:hAnsi="宋体"/>
          <w:b/>
          <w:bCs/>
          <w:color w:val="000000"/>
          <w:sz w:val="36"/>
          <w:szCs w:val="36"/>
        </w:rPr>
        <w:t>售后服务方案</w:t>
      </w:r>
    </w:p>
    <w:p>
      <w:pPr>
        <w:autoSpaceDE w:val="0"/>
        <w:autoSpaceDN w:val="0"/>
        <w:adjustRightInd w:val="0"/>
        <w:spacing w:line="360" w:lineRule="auto"/>
        <w:jc w:val="center"/>
        <w:outlineLvl w:val="0"/>
        <w:rPr>
          <w:rFonts w:ascii="宋体" w:hAnsi="宋体"/>
          <w:b/>
          <w:bCs/>
          <w:color w:val="000000"/>
          <w:sz w:val="36"/>
          <w:szCs w:val="36"/>
        </w:rPr>
      </w:pPr>
    </w:p>
    <w:p>
      <w:pPr>
        <w:rPr>
          <w:rFonts w:ascii="楷体" w:hAnsi="楷体" w:eastAsia="楷体" w:cs="楷体"/>
          <w:sz w:val="24"/>
        </w:rPr>
      </w:pPr>
      <w:r>
        <w:rPr>
          <w:rFonts w:hint="eastAsia" w:ascii="楷体" w:hAnsi="楷体" w:eastAsia="楷体" w:cs="楷体"/>
          <w:sz w:val="24"/>
        </w:rPr>
        <w:t>尊敬的客户:  您好!</w:t>
      </w:r>
    </w:p>
    <w:p>
      <w:pPr>
        <w:rPr>
          <w:rFonts w:ascii="楷体" w:hAnsi="楷体" w:eastAsia="楷体" w:cs="楷体"/>
          <w:sz w:val="24"/>
        </w:rPr>
      </w:pPr>
      <w:r>
        <w:rPr>
          <w:rFonts w:hint="eastAsia" w:ascii="楷体" w:hAnsi="楷体" w:eastAsia="楷体" w:cs="楷体"/>
          <w:sz w:val="24"/>
        </w:rPr>
        <w:t xml:space="preserve">     承蒙您选择禹州天地仁和科技有限公司，以下简称“天地仁和”），谨致谢意！为了确保您获得本公司高品质的服务，免除您的后顾之忧，就您购买的天地仁和产品（以下简称“本产品”）向您做出下述的服务承诺，并在您需要时依此向您提供售后服务！</w:t>
      </w:r>
    </w:p>
    <w:p>
      <w:pPr>
        <w:rPr>
          <w:rFonts w:ascii="楷体" w:hAnsi="楷体" w:eastAsia="楷体" w:cs="楷体"/>
          <w:sz w:val="24"/>
        </w:rPr>
      </w:pPr>
      <w:bookmarkStart w:id="0" w:name="_Toc297470964"/>
      <w:r>
        <w:rPr>
          <w:rFonts w:hint="eastAsia" w:ascii="楷体" w:hAnsi="楷体" w:eastAsia="楷体" w:cs="楷体"/>
          <w:sz w:val="24"/>
        </w:rPr>
        <w:t>服务承诺</w:t>
      </w:r>
      <w:bookmarkEnd w:id="0"/>
    </w:p>
    <w:p>
      <w:pPr>
        <w:rPr>
          <w:rFonts w:ascii="楷体" w:hAnsi="楷体" w:eastAsia="楷体" w:cs="楷体"/>
          <w:sz w:val="24"/>
        </w:rPr>
      </w:pPr>
      <w:r>
        <w:rPr>
          <w:rFonts w:hint="eastAsia" w:ascii="楷体" w:hAnsi="楷体" w:eastAsia="楷体" w:cs="楷体"/>
          <w:sz w:val="24"/>
        </w:rPr>
        <w:t xml:space="preserve">    在产品厂商所规定的服务期限（以下称“服务期限”）内，购买并使用的产品出现属于服务责任范围内的硬件故障，请您拔打禹州市客户服务中心电话0374-8609886。</w:t>
      </w:r>
    </w:p>
    <w:p>
      <w:pPr>
        <w:rPr>
          <w:rFonts w:ascii="楷体" w:hAnsi="楷体" w:eastAsia="楷体" w:cs="楷体"/>
          <w:sz w:val="24"/>
        </w:rPr>
      </w:pPr>
      <w:r>
        <w:rPr>
          <w:rFonts w:hint="eastAsia" w:ascii="楷体" w:hAnsi="楷体" w:eastAsia="楷体" w:cs="楷体"/>
          <w:sz w:val="24"/>
        </w:rPr>
        <w:t>为保证用户享受更优质的服务，公司设立客户服务中心，为用户提供性能卓越的产品及解决方案，同时也提供完善的技术支持和服务保障。客户服务部的每一名成员，都是您可以信赖的朋友。</w:t>
      </w:r>
    </w:p>
    <w:p>
      <w:pPr>
        <w:ind w:firstLine="465"/>
        <w:rPr>
          <w:rFonts w:ascii="楷体" w:hAnsi="楷体" w:eastAsia="楷体" w:cs="楷体"/>
          <w:sz w:val="24"/>
        </w:rPr>
      </w:pPr>
      <w:r>
        <w:rPr>
          <w:rFonts w:hint="eastAsia" w:ascii="楷体" w:hAnsi="楷体" w:eastAsia="楷体" w:cs="楷体"/>
          <w:sz w:val="24"/>
        </w:rPr>
        <w:t>服务期限：原厂台式电脑质保三年，笔记本质保一年，免费上门维修。</w:t>
      </w:r>
    </w:p>
    <w:p>
      <w:pPr>
        <w:rPr>
          <w:rFonts w:ascii="楷体" w:hAnsi="楷体" w:eastAsia="楷体" w:cs="楷体"/>
          <w:sz w:val="24"/>
        </w:rPr>
      </w:pPr>
      <w:r>
        <w:rPr>
          <w:rFonts w:hint="eastAsia" w:ascii="楷体" w:hAnsi="楷体" w:eastAsia="楷体" w:cs="楷体"/>
          <w:sz w:val="24"/>
        </w:rPr>
        <w:t xml:space="preserve"> 1、2工作小时电话响应</w:t>
      </w:r>
    </w:p>
    <w:p>
      <w:pPr>
        <w:rPr>
          <w:rFonts w:ascii="楷体" w:hAnsi="楷体" w:eastAsia="楷体" w:cs="楷体"/>
          <w:sz w:val="24"/>
        </w:rPr>
      </w:pPr>
      <w:r>
        <w:rPr>
          <w:rFonts w:hint="eastAsia" w:ascii="楷体" w:hAnsi="楷体" w:eastAsia="楷体" w:cs="楷体"/>
          <w:sz w:val="24"/>
        </w:rPr>
        <w:t xml:space="preserve">    修请求后立即响应，并在2小时内与您通过电话联系确定在服务期限内，出现属于服务责任范围内的硬件故障，在您拨打天地仁和客户服务中心电话（0374-8609886）后，天地仁和客户服务中心将在接到您的报具体维修事宜。</w:t>
      </w:r>
    </w:p>
    <w:p>
      <w:pPr>
        <w:rPr>
          <w:rFonts w:ascii="楷体" w:hAnsi="楷体" w:eastAsia="楷体" w:cs="楷体"/>
          <w:sz w:val="24"/>
        </w:rPr>
      </w:pPr>
    </w:p>
    <w:p>
      <w:pPr>
        <w:rPr>
          <w:rFonts w:ascii="楷体" w:hAnsi="楷体" w:eastAsia="楷体" w:cs="楷体"/>
          <w:sz w:val="24"/>
        </w:rPr>
      </w:pPr>
      <w:r>
        <w:rPr>
          <w:rFonts w:hint="eastAsia" w:ascii="楷体" w:hAnsi="楷体" w:eastAsia="楷体" w:cs="楷体"/>
          <w:sz w:val="24"/>
        </w:rPr>
        <w:t>2、48小时内修复故障</w:t>
      </w:r>
    </w:p>
    <w:p>
      <w:pPr>
        <w:rPr>
          <w:rFonts w:ascii="楷体" w:hAnsi="楷体" w:eastAsia="楷体" w:cs="楷体"/>
          <w:sz w:val="24"/>
        </w:rPr>
      </w:pPr>
      <w:r>
        <w:rPr>
          <w:rFonts w:hint="eastAsia" w:ascii="楷体" w:hAnsi="楷体" w:eastAsia="楷体" w:cs="楷体"/>
          <w:sz w:val="24"/>
        </w:rPr>
        <w:t xml:space="preserve">    在产品服务期限内，如果产品出现属于服务责任范围内的硬件故障，天地仁和客户服务中心将自您报修时起48小时内（含）修复故障. 保障三个工作日内完成仪器维修，超过三个工作日的公司将提供备机。</w:t>
      </w:r>
    </w:p>
    <w:p>
      <w:pPr>
        <w:rPr>
          <w:rFonts w:ascii="楷体" w:hAnsi="楷体" w:eastAsia="楷体" w:cs="楷体"/>
          <w:sz w:val="24"/>
        </w:rPr>
      </w:pPr>
      <w:r>
        <w:rPr>
          <w:rFonts w:hint="eastAsia" w:ascii="楷体" w:hAnsi="楷体" w:eastAsia="楷体" w:cs="楷体"/>
          <w:sz w:val="24"/>
        </w:rPr>
        <w:t>在保修期限内，同一商品、同一质量问题连续两次维修仍无法正常使用，予以更换同品牌、同型号全新设备。</w:t>
      </w:r>
    </w:p>
    <w:p>
      <w:pPr>
        <w:rPr>
          <w:rFonts w:ascii="楷体" w:hAnsi="楷体" w:eastAsia="楷体" w:cs="楷体"/>
          <w:sz w:val="24"/>
        </w:rPr>
      </w:pPr>
      <w:r>
        <w:rPr>
          <w:rFonts w:hint="eastAsia" w:ascii="楷体" w:hAnsi="楷体" w:eastAsia="楷体" w:cs="楷体"/>
          <w:sz w:val="24"/>
        </w:rPr>
        <w:t>3、7 *8小时工作制</w:t>
      </w:r>
    </w:p>
    <w:p>
      <w:pPr>
        <w:rPr>
          <w:rFonts w:ascii="楷体" w:hAnsi="楷体" w:eastAsia="楷体" w:cs="楷体"/>
          <w:sz w:val="24"/>
        </w:rPr>
      </w:pPr>
      <w:r>
        <w:rPr>
          <w:rFonts w:hint="eastAsia" w:ascii="楷体" w:hAnsi="楷体" w:eastAsia="楷体" w:cs="楷体"/>
          <w:sz w:val="24"/>
        </w:rPr>
        <w:t xml:space="preserve">   客户服务中心的正常营业时间是：每周一至周日，每天8小时（以当地工作时间为准），节假日照常. 提供8小时*365天客户服务热线电话。</w:t>
      </w:r>
    </w:p>
    <w:p>
      <w:pPr>
        <w:rPr>
          <w:rFonts w:ascii="楷体" w:hAnsi="楷体" w:eastAsia="楷体" w:cs="楷体"/>
          <w:sz w:val="24"/>
        </w:rPr>
      </w:pPr>
      <w:r>
        <w:rPr>
          <w:rFonts w:hint="eastAsia" w:ascii="楷体" w:hAnsi="楷体" w:eastAsia="楷体" w:cs="楷体"/>
          <w:sz w:val="24"/>
        </w:rPr>
        <w:t>4、客户服务中心</w:t>
      </w:r>
    </w:p>
    <w:p>
      <w:pPr>
        <w:rPr>
          <w:rFonts w:ascii="楷体" w:hAnsi="楷体" w:eastAsia="楷体" w:cs="楷体"/>
          <w:sz w:val="24"/>
        </w:rPr>
      </w:pPr>
      <w:r>
        <w:rPr>
          <w:rFonts w:hint="eastAsia" w:ascii="楷体" w:hAnsi="楷体" w:eastAsia="楷体" w:cs="楷体"/>
          <w:sz w:val="24"/>
        </w:rPr>
        <w:t xml:space="preserve">    公司的技术服务人员由一批具有丰富工作经验的专家和技术人员组成，他们熟悉用户系统业务，精通计算机及网络，具有强烈的责任感和敬业精神，秉承服务至上、用户至上的原则，提供公司全线产品的技术支持。</w:t>
      </w:r>
    </w:p>
    <w:p>
      <w:pPr>
        <w:rPr>
          <w:rFonts w:ascii="楷体" w:hAnsi="楷体" w:eastAsia="楷体" w:cs="楷体"/>
          <w:sz w:val="24"/>
        </w:rPr>
      </w:pPr>
      <w:r>
        <w:rPr>
          <w:rFonts w:hint="eastAsia" w:ascii="楷体" w:hAnsi="楷体" w:eastAsia="楷体" w:cs="楷体"/>
          <w:sz w:val="24"/>
        </w:rPr>
        <w:t>地址: 禹州市东商贸零号街10号</w:t>
      </w:r>
    </w:p>
    <w:p>
      <w:pPr>
        <w:rPr>
          <w:rFonts w:ascii="楷体" w:hAnsi="楷体" w:eastAsia="楷体" w:cs="楷体"/>
          <w:sz w:val="24"/>
        </w:rPr>
      </w:pPr>
      <w:r>
        <w:rPr>
          <w:rFonts w:hint="eastAsia" w:ascii="楷体" w:hAnsi="楷体" w:eastAsia="楷体" w:cs="楷体"/>
          <w:sz w:val="24"/>
        </w:rPr>
        <w:t xml:space="preserve">电话：0374-8609886        </w:t>
      </w:r>
    </w:p>
    <w:p>
      <w:pPr>
        <w:rPr>
          <w:rFonts w:ascii="楷体" w:hAnsi="楷体" w:eastAsia="楷体" w:cs="楷体"/>
          <w:sz w:val="24"/>
        </w:rPr>
      </w:pPr>
      <w:r>
        <w:rPr>
          <w:rFonts w:hint="eastAsia" w:ascii="楷体" w:hAnsi="楷体" w:eastAsia="楷体" w:cs="楷体"/>
          <w:sz w:val="24"/>
        </w:rPr>
        <w:t xml:space="preserve">技术支持：连小攀     17737287702 </w:t>
      </w:r>
    </w:p>
    <w:p>
      <w:pPr>
        <w:rPr>
          <w:rFonts w:ascii="楷体" w:hAnsi="楷体" w:eastAsia="楷体" w:cs="楷体"/>
          <w:sz w:val="24"/>
        </w:rPr>
      </w:pPr>
      <w:r>
        <w:rPr>
          <w:rFonts w:hint="eastAsia" w:ascii="楷体" w:hAnsi="楷体" w:eastAsia="楷体" w:cs="楷体"/>
          <w:sz w:val="24"/>
        </w:rPr>
        <w:t>电子邮件：yztdrh@163.com</w:t>
      </w:r>
    </w:p>
    <w:p>
      <w:pPr>
        <w:rPr>
          <w:rFonts w:ascii="楷体" w:hAnsi="楷体" w:eastAsia="楷体" w:cs="楷体"/>
          <w:sz w:val="24"/>
        </w:rPr>
      </w:pPr>
    </w:p>
    <w:p>
      <w:pPr>
        <w:rPr>
          <w:rFonts w:ascii="楷体" w:hAnsi="楷体" w:eastAsia="楷体" w:cs="楷体"/>
          <w:sz w:val="24"/>
        </w:rPr>
      </w:pPr>
      <w:r>
        <w:rPr>
          <w:rFonts w:hint="eastAsia" w:ascii="楷体" w:hAnsi="楷体" w:eastAsia="楷体" w:cs="楷体"/>
          <w:sz w:val="24"/>
        </w:rPr>
        <w:t>5.    服务内容</w:t>
      </w:r>
    </w:p>
    <w:p>
      <w:pPr>
        <w:rPr>
          <w:rFonts w:ascii="楷体" w:hAnsi="楷体" w:eastAsia="楷体" w:cs="楷体"/>
          <w:sz w:val="24"/>
        </w:rPr>
      </w:pPr>
      <w:r>
        <w:rPr>
          <w:rFonts w:hint="eastAsia" w:ascii="楷体" w:hAnsi="楷体" w:eastAsia="楷体" w:cs="楷体"/>
          <w:sz w:val="24"/>
        </w:rPr>
        <w:t xml:space="preserve">      技术支持（包括电话支持服务、软件免费升级、资料服务）、维修服务（包括故障判别、现场维修、送修服务、备件成本更换、备件销售）其他服务（包括办案新的交流、案例集定期发放、国内外相关产品最新报价）</w:t>
      </w:r>
    </w:p>
    <w:p>
      <w:pPr>
        <w:rPr>
          <w:rFonts w:ascii="楷体" w:hAnsi="楷体" w:eastAsia="楷体" w:cs="楷体"/>
          <w:sz w:val="24"/>
        </w:rPr>
      </w:pPr>
      <w:r>
        <w:rPr>
          <w:rFonts w:hint="eastAsia" w:ascii="楷体" w:hAnsi="楷体" w:eastAsia="楷体" w:cs="楷体"/>
          <w:sz w:val="24"/>
        </w:rPr>
        <w:t>6.    客户服务中心</w:t>
      </w:r>
    </w:p>
    <w:p>
      <w:pPr>
        <w:rPr>
          <w:rFonts w:ascii="楷体" w:hAnsi="楷体" w:eastAsia="楷体" w:cs="楷体"/>
          <w:sz w:val="24"/>
        </w:rPr>
      </w:pPr>
      <w:r>
        <w:rPr>
          <w:rFonts w:hint="eastAsia" w:ascii="楷体" w:hAnsi="楷体" w:eastAsia="楷体" w:cs="楷体"/>
          <w:sz w:val="24"/>
        </w:rPr>
        <w:t xml:space="preserve">     公司的技术服务人员由一批具有丰富工作经验的专家和技术人员组成，他们熟悉用户系统业务，精通计算机及网络，具有强烈的责任感和敬业精神，秉承服务至上、用户至上的原则，提供公司全线产品的技术支持。</w:t>
      </w:r>
    </w:p>
    <w:p>
      <w:pPr>
        <w:rPr>
          <w:rFonts w:ascii="楷体" w:hAnsi="楷体" w:eastAsia="楷体" w:cs="楷体"/>
          <w:sz w:val="24"/>
        </w:rPr>
      </w:pPr>
      <w:bookmarkStart w:id="1" w:name="_Toc297470965"/>
      <w:r>
        <w:rPr>
          <w:rFonts w:hint="eastAsia" w:ascii="楷体" w:hAnsi="楷体" w:eastAsia="楷体" w:cs="楷体"/>
          <w:sz w:val="24"/>
        </w:rPr>
        <w:t>适用范围</w:t>
      </w:r>
      <w:bookmarkEnd w:id="1"/>
    </w:p>
    <w:p>
      <w:pPr>
        <w:rPr>
          <w:rFonts w:ascii="楷体" w:hAnsi="楷体" w:eastAsia="楷体" w:cs="楷体"/>
          <w:sz w:val="24"/>
        </w:rPr>
      </w:pPr>
      <w:r>
        <w:rPr>
          <w:rFonts w:hint="eastAsia" w:ascii="楷体" w:hAnsi="楷体" w:eastAsia="楷体" w:cs="楷体"/>
          <w:sz w:val="24"/>
        </w:rPr>
        <w:t>1．本服务承诺仅适用于2017年元月1日（含）之后在天地仁和购买的产品，在此日期之前销售的产品，以此保修服务承诺为准。天地仁和对此服务承诺保留最高解释权。</w:t>
      </w:r>
    </w:p>
    <w:p>
      <w:pPr>
        <w:rPr>
          <w:rFonts w:ascii="楷体" w:hAnsi="楷体" w:eastAsia="楷体" w:cs="楷体"/>
          <w:sz w:val="24"/>
        </w:rPr>
      </w:pPr>
      <w:r>
        <w:rPr>
          <w:rFonts w:hint="eastAsia" w:ascii="楷体" w:hAnsi="楷体" w:eastAsia="楷体" w:cs="楷体"/>
          <w:sz w:val="24"/>
        </w:rPr>
        <w:t>2．天地仁和仅承诺依据本服务承诺自行为您提供您所选择的服务项目，如果您在服务项目之外有其他的需求，请选择天地仁和客户服务中心的有偿服务或根据您的需要购买天地仁和个性化的服务产品。欲了解详情请拨打天地仁和服务专线0374-8609886。</w:t>
      </w:r>
    </w:p>
    <w:p>
      <w:pPr>
        <w:rPr>
          <w:rFonts w:ascii="楷体" w:hAnsi="楷体" w:eastAsia="楷体" w:cs="楷体"/>
          <w:sz w:val="24"/>
        </w:rPr>
      </w:pPr>
      <w:r>
        <w:rPr>
          <w:rFonts w:hint="eastAsia" w:ascii="楷体" w:hAnsi="楷体" w:eastAsia="楷体" w:cs="楷体"/>
          <w:sz w:val="24"/>
        </w:rPr>
        <w:t>3． 如果您与天地仁和就产品或其任何部件的服务项目另有合同约定（以下称“合同约定”），则应优先适用合同约定。当您就产品售后维修服务方案在本服务承诺外另有约定时，则按承诺的服务方案向您提供服务，不在本服务承诺所列范围</w:t>
      </w:r>
    </w:p>
    <w:p>
      <w:pPr>
        <w:rPr>
          <w:rFonts w:ascii="楷体" w:hAnsi="楷体" w:eastAsia="楷体" w:cs="楷体"/>
          <w:sz w:val="24"/>
        </w:rPr>
      </w:pPr>
    </w:p>
    <w:p>
      <w:pPr>
        <w:rPr>
          <w:rFonts w:ascii="楷体" w:hAnsi="楷体" w:eastAsia="楷体" w:cs="楷体"/>
          <w:sz w:val="24"/>
        </w:rPr>
      </w:pPr>
    </w:p>
    <w:tbl>
      <w:tblPr>
        <w:tblStyle w:val="5"/>
        <w:tblW w:w="8860"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76"/>
        <w:gridCol w:w="76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cantSplit/>
          <w:trHeight w:val="447" w:hRule="atLeast"/>
          <w:jc w:val="center"/>
        </w:trPr>
        <w:tc>
          <w:tcPr>
            <w:tcW w:w="8860" w:type="dxa"/>
            <w:gridSpan w:val="2"/>
            <w:shd w:val="clear" w:color="auto" w:fill="FFFFFF"/>
            <w:vAlign w:val="center"/>
          </w:tcPr>
          <w:p>
            <w:pPr>
              <w:jc w:val="center"/>
              <w:rPr>
                <w:rFonts w:ascii="楷体" w:hAnsi="楷体" w:eastAsia="楷体" w:cs="楷体"/>
                <w:sz w:val="24"/>
              </w:rPr>
            </w:pPr>
            <w:r>
              <w:rPr>
                <w:rFonts w:hint="eastAsia" w:ascii="楷体" w:hAnsi="楷体" w:eastAsia="楷体" w:cs="楷体"/>
                <w:sz w:val="24"/>
              </w:rPr>
              <w:t>服务详细内容和规范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85" w:hRule="atLeast"/>
          <w:jc w:val="center"/>
        </w:trPr>
        <w:tc>
          <w:tcPr>
            <w:tcW w:w="1176" w:type="dxa"/>
            <w:shd w:val="clear" w:color="auto" w:fill="FFFFFF"/>
            <w:vAlign w:val="center"/>
          </w:tcPr>
          <w:p>
            <w:pPr>
              <w:rPr>
                <w:rFonts w:ascii="楷体" w:hAnsi="楷体" w:eastAsia="楷体" w:cs="楷体"/>
                <w:sz w:val="24"/>
              </w:rPr>
            </w:pPr>
            <w:r>
              <w:rPr>
                <w:rFonts w:hint="eastAsia" w:ascii="楷体" w:hAnsi="楷体" w:eastAsia="楷体" w:cs="楷体"/>
                <w:sz w:val="24"/>
              </w:rPr>
              <w:t>内容</w:t>
            </w:r>
          </w:p>
        </w:tc>
        <w:tc>
          <w:tcPr>
            <w:tcW w:w="7684" w:type="dxa"/>
            <w:shd w:val="clear" w:color="auto" w:fill="FFFFFF"/>
            <w:vAlign w:val="center"/>
          </w:tcPr>
          <w:p>
            <w:pPr>
              <w:rPr>
                <w:rFonts w:ascii="楷体" w:hAnsi="楷体" w:eastAsia="楷体" w:cs="楷体"/>
                <w:sz w:val="24"/>
              </w:rPr>
            </w:pPr>
            <w:r>
              <w:rPr>
                <w:rFonts w:hint="eastAsia" w:ascii="楷体" w:hAnsi="楷体" w:eastAsia="楷体" w:cs="楷体"/>
                <w:sz w:val="24"/>
              </w:rPr>
              <w:t>服务规范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服务级别：</w:t>
            </w:r>
          </w:p>
          <w:p>
            <w:pPr>
              <w:rPr>
                <w:rFonts w:ascii="楷体" w:hAnsi="楷体" w:eastAsia="楷体" w:cs="楷体"/>
                <w:sz w:val="24"/>
              </w:rPr>
            </w:pPr>
            <w:r>
              <w:rPr>
                <w:rFonts w:hint="eastAsia" w:ascii="楷体" w:hAnsi="楷体" w:eastAsia="楷体" w:cs="楷体"/>
                <w:sz w:val="24"/>
              </w:rPr>
              <w:t>8*7维修响应</w:t>
            </w:r>
          </w:p>
        </w:tc>
        <w:tc>
          <w:tcPr>
            <w:tcW w:w="7684" w:type="dxa"/>
            <w:vAlign w:val="center"/>
          </w:tcPr>
          <w:p>
            <w:pPr>
              <w:rPr>
                <w:rFonts w:ascii="楷体" w:hAnsi="楷体" w:eastAsia="楷体" w:cs="楷体"/>
                <w:sz w:val="24"/>
              </w:rPr>
            </w:pPr>
            <w:r>
              <w:rPr>
                <w:rFonts w:hint="eastAsia" w:ascii="楷体" w:hAnsi="楷体" w:eastAsia="楷体" w:cs="楷体"/>
                <w:sz w:val="24"/>
              </w:rPr>
              <w:t>您通过拨打指定的我公司支持服务电话号码，提出服务请求后，将在合同限定的服务时间内与您密切合作，共同解决系统出现的问题。在提供任何必要的现场服务之前，会首先使用远程支持服务工具（可行的情况下），对将要提供支持的系统进行远程诊断，或通过其它方式为远程解决问题提供帮助。</w:t>
            </w:r>
          </w:p>
          <w:p>
            <w:pPr>
              <w:rPr>
                <w:rFonts w:ascii="楷体" w:hAnsi="楷体" w:eastAsia="楷体" w:cs="楷体"/>
                <w:sz w:val="24"/>
              </w:rPr>
            </w:pPr>
            <w:r>
              <w:rPr>
                <w:rFonts w:hint="eastAsia" w:ascii="楷体" w:hAnsi="楷体" w:eastAsia="楷体" w:cs="楷体"/>
                <w:sz w:val="24"/>
              </w:rPr>
              <w:t>现场响应时间是指，在规定的服务时间范围内，从我公司接到并记录最初服务请求开始，到我公司工程师到达客户现场的这段时间。我公司将随时响应您的服务请求，对于需现场维修的问题，工程师将在记录了服务请求后的1小时内到达现场修复故障。</w:t>
            </w:r>
          </w:p>
          <w:p>
            <w:pPr>
              <w:rPr>
                <w:rFonts w:ascii="楷体" w:hAnsi="楷体" w:eastAsia="楷体" w:cs="楷体"/>
                <w:sz w:val="24"/>
              </w:rPr>
            </w:pPr>
            <w:r>
              <w:rPr>
                <w:rFonts w:hint="eastAsia" w:ascii="楷体" w:hAnsi="楷体" w:eastAsia="楷体" w:cs="楷体"/>
                <w:sz w:val="24"/>
              </w:rPr>
              <w:t>时间说明：服务时间：8小时/天、7天/周（8*7）</w:t>
            </w:r>
          </w:p>
          <w:p>
            <w:pPr>
              <w:rPr>
                <w:rFonts w:ascii="楷体" w:hAnsi="楷体" w:eastAsia="楷体" w:cs="楷体"/>
                <w:sz w:val="24"/>
              </w:rPr>
            </w:pPr>
            <w:r>
              <w:rPr>
                <w:rFonts w:hint="eastAsia" w:ascii="楷体" w:hAnsi="楷体" w:eastAsia="楷体" w:cs="楷体"/>
                <w:sz w:val="24"/>
              </w:rPr>
              <w:t>响应中心响应时间：30分钟电话响应，1小时到达维修现场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远程问题诊断和支持服务</w:t>
            </w:r>
          </w:p>
        </w:tc>
        <w:tc>
          <w:tcPr>
            <w:tcW w:w="7684" w:type="dxa"/>
            <w:vAlign w:val="center"/>
          </w:tcPr>
          <w:p>
            <w:pPr>
              <w:rPr>
                <w:rFonts w:ascii="楷体" w:hAnsi="楷体" w:eastAsia="楷体" w:cs="楷体"/>
                <w:sz w:val="24"/>
              </w:rPr>
            </w:pPr>
            <w:r>
              <w:rPr>
                <w:rFonts w:hint="eastAsia" w:ascii="楷体" w:hAnsi="楷体" w:eastAsia="楷体" w:cs="楷体"/>
                <w:sz w:val="24"/>
              </w:rPr>
              <w:t>客户通过拨打指定的支持电话号码提出服务请求后，我公司将在合同限定的服务时间内与客户合作，共同解决系统问题。在提供任何必要的现场服务之前，将首先使用远程支持服务工具（可行的情况下）对提供支持的系统进行远程诊断，或通过其它方式为远程解决问题提供帮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现场硬件系统支持服务</w:t>
            </w:r>
          </w:p>
        </w:tc>
        <w:tc>
          <w:tcPr>
            <w:tcW w:w="7684" w:type="dxa"/>
            <w:vAlign w:val="center"/>
          </w:tcPr>
          <w:p>
            <w:pPr>
              <w:rPr>
                <w:rFonts w:ascii="楷体" w:hAnsi="楷体" w:eastAsia="楷体" w:cs="楷体"/>
                <w:sz w:val="24"/>
              </w:rPr>
            </w:pPr>
            <w:r>
              <w:rPr>
                <w:rFonts w:hint="eastAsia" w:ascii="楷体" w:hAnsi="楷体" w:eastAsia="楷体" w:cs="楷体"/>
                <w:sz w:val="24"/>
              </w:rPr>
              <w:t>如果确定硬件问题不能通过远程方式解决，则工程师将到客户现场进行硬件的维修使其恢复运行。</w:t>
            </w:r>
          </w:p>
          <w:p>
            <w:pPr>
              <w:rPr>
                <w:rFonts w:ascii="楷体" w:hAnsi="楷体" w:eastAsia="楷体" w:cs="楷体"/>
                <w:sz w:val="24"/>
              </w:rPr>
            </w:pPr>
            <w:r>
              <w:rPr>
                <w:rFonts w:hint="eastAsia" w:ascii="楷体" w:hAnsi="楷体" w:eastAsia="楷体" w:cs="楷体"/>
                <w:sz w:val="24"/>
              </w:rPr>
              <w:t>此外，还可能进行一些必要的工程改进，以便这些硬件产品能够正常运行，并与更换部件兼容。我公司可全权决定安装固件更新，从而使所提供支持的产品恢复正常运行。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备件和材料</w:t>
            </w:r>
          </w:p>
        </w:tc>
        <w:tc>
          <w:tcPr>
            <w:tcW w:w="7684" w:type="dxa"/>
            <w:vAlign w:val="center"/>
          </w:tcPr>
          <w:p>
            <w:pPr>
              <w:rPr>
                <w:rFonts w:ascii="楷体" w:hAnsi="楷体" w:eastAsia="楷体" w:cs="楷体"/>
                <w:sz w:val="24"/>
              </w:rPr>
            </w:pPr>
            <w:r>
              <w:rPr>
                <w:rFonts w:hint="eastAsia" w:ascii="楷体" w:hAnsi="楷体" w:eastAsia="楷体" w:cs="楷体"/>
                <w:sz w:val="24"/>
              </w:rPr>
              <w:t>我公司将提供所有维修所需的备件和材料，确保提供支持的硬件设备恢复正常运行。这些备件和材料包括进行必要的工程改进所需的备件和材料。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不间断工作</w:t>
            </w:r>
          </w:p>
        </w:tc>
        <w:tc>
          <w:tcPr>
            <w:tcW w:w="7684" w:type="dxa"/>
            <w:vAlign w:val="center"/>
          </w:tcPr>
          <w:p>
            <w:pPr>
              <w:rPr>
                <w:rFonts w:ascii="楷体" w:hAnsi="楷体" w:eastAsia="楷体" w:cs="楷体"/>
                <w:sz w:val="24"/>
              </w:rPr>
            </w:pPr>
            <w:r>
              <w:rPr>
                <w:rFonts w:hint="eastAsia" w:ascii="楷体" w:hAnsi="楷体" w:eastAsia="楷体" w:cs="楷体"/>
                <w:sz w:val="24"/>
              </w:rPr>
              <w:t>我公司的工程师到达客户现场后，立即开始进行不间断服务，直至设备能够重新运行。如需额外的备件或资源，服务工作可暂停，直至这些备件或资源备齐。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疑难问题升级服务</w:t>
            </w:r>
          </w:p>
        </w:tc>
        <w:tc>
          <w:tcPr>
            <w:tcW w:w="7684" w:type="dxa"/>
            <w:vAlign w:val="center"/>
          </w:tcPr>
          <w:p>
            <w:pPr>
              <w:rPr>
                <w:rFonts w:ascii="楷体" w:hAnsi="楷体" w:eastAsia="楷体" w:cs="楷体"/>
                <w:sz w:val="24"/>
              </w:rPr>
            </w:pPr>
            <w:r>
              <w:rPr>
                <w:rFonts w:hint="eastAsia" w:ascii="楷体" w:hAnsi="楷体" w:eastAsia="楷体" w:cs="楷体"/>
                <w:sz w:val="24"/>
              </w:rPr>
              <w:t>我公司具有完善的技术支持网络，并设置了正式的疑难问题升级流程，以便解决复杂的系统问题。任何疑难技术问题，都可以利用升级服务的支持手段，通过技术中心和合作伙伴予以解决。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软件版本和文档更新</w:t>
            </w:r>
          </w:p>
        </w:tc>
        <w:tc>
          <w:tcPr>
            <w:tcW w:w="7684" w:type="dxa"/>
            <w:vAlign w:val="center"/>
          </w:tcPr>
          <w:p>
            <w:pPr>
              <w:rPr>
                <w:rFonts w:ascii="楷体" w:hAnsi="楷体" w:eastAsia="楷体" w:cs="楷体"/>
                <w:sz w:val="24"/>
              </w:rPr>
            </w:pPr>
            <w:r>
              <w:rPr>
                <w:rFonts w:hint="eastAsia" w:ascii="楷体" w:hAnsi="楷体" w:eastAsia="楷体" w:cs="楷体"/>
                <w:sz w:val="24"/>
              </w:rPr>
              <w:t>我公司在发布您服务合同所包括的软件更新版本的同时，向您的系统管理员发布通知，您只需回复信息，即可得到最新版本软件和参考手册。可能的软件和文档更新介质类型包括磁带、磁盘、纸、电子邮件和CD-ROM等，您可以按照销售和服务条款与条件，使用并将更新软件复制到每个享受系统支持服务的系统中。需要安装或运行最新软件修订版时，还将向客户提供所需的技术支持和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sz w:val="24"/>
              </w:rPr>
            </w:pPr>
            <w:r>
              <w:rPr>
                <w:rFonts w:hint="eastAsia" w:ascii="楷体" w:hAnsi="楷体" w:eastAsia="楷体" w:cs="楷体"/>
                <w:sz w:val="24"/>
              </w:rPr>
              <w:t>软件产品更新许可</w:t>
            </w:r>
          </w:p>
        </w:tc>
        <w:tc>
          <w:tcPr>
            <w:tcW w:w="7684" w:type="dxa"/>
            <w:vAlign w:val="center"/>
          </w:tcPr>
          <w:p>
            <w:pPr>
              <w:rPr>
                <w:rFonts w:ascii="楷体" w:hAnsi="楷体" w:eastAsia="楷体" w:cs="楷体"/>
                <w:sz w:val="24"/>
              </w:rPr>
            </w:pPr>
            <w:r>
              <w:rPr>
                <w:rFonts w:hint="eastAsia" w:ascii="楷体" w:hAnsi="楷体" w:eastAsia="楷体" w:cs="楷体"/>
                <w:sz w:val="24"/>
              </w:rPr>
              <w:t>客户可以在中规定的范围内，使用和复制合同范围内我公司或第三方软件的更新。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color w:val="000000"/>
                <w:sz w:val="24"/>
              </w:rPr>
            </w:pPr>
            <w:r>
              <w:rPr>
                <w:rFonts w:hint="eastAsia" w:ascii="楷体" w:hAnsi="楷体" w:eastAsia="楷体" w:cs="楷体"/>
                <w:color w:val="000000"/>
                <w:sz w:val="24"/>
              </w:rPr>
              <w:t>远程电子化支持服务</w:t>
            </w:r>
          </w:p>
        </w:tc>
        <w:tc>
          <w:tcPr>
            <w:tcW w:w="7684" w:type="dxa"/>
            <w:vAlign w:val="center"/>
          </w:tcPr>
          <w:p>
            <w:pPr>
              <w:rPr>
                <w:rFonts w:ascii="楷体" w:hAnsi="楷体" w:eastAsia="楷体" w:cs="楷体"/>
                <w:color w:val="000000"/>
                <w:sz w:val="24"/>
              </w:rPr>
            </w:pPr>
            <w:r>
              <w:rPr>
                <w:rFonts w:hint="eastAsia" w:ascii="楷体" w:hAnsi="楷体" w:eastAsia="楷体" w:cs="楷体"/>
                <w:color w:val="000000"/>
                <w:sz w:val="24"/>
              </w:rPr>
              <w:t>在本服务中，我公司将提供与系统相关的电子和基于Web的工具和服务，如固件更新、增补软件信息等服务。</w:t>
            </w:r>
          </w:p>
          <w:p>
            <w:pPr>
              <w:rPr>
                <w:rFonts w:ascii="楷体" w:hAnsi="楷体" w:eastAsia="楷体" w:cs="楷体"/>
                <w:color w:val="000000"/>
                <w:sz w:val="24"/>
              </w:rPr>
            </w:pPr>
            <w:r>
              <w:rPr>
                <w:rFonts w:hint="eastAsia" w:ascii="楷体" w:hAnsi="楷体" w:eastAsia="楷体" w:cs="楷体"/>
                <w:color w:val="000000"/>
                <w:sz w:val="24"/>
              </w:rPr>
              <w:t xml:space="preserve">如果客户与我公司签订了支持服务合同，则可以享受到针对所有注册使用该服务的用户提供的服务，以及其它有助于解决问题的服务项目，如网络搜索技术支持文档；提交和查询现场硬件支持服务请求的状态；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color w:val="000000"/>
                <w:sz w:val="24"/>
              </w:rPr>
            </w:pPr>
            <w:r>
              <w:rPr>
                <w:rFonts w:hint="eastAsia" w:ascii="楷体" w:hAnsi="楷体" w:eastAsia="楷体" w:cs="楷体"/>
                <w:color w:val="000000"/>
                <w:sz w:val="24"/>
              </w:rPr>
              <w:t>访问相应技术资源</w:t>
            </w:r>
          </w:p>
        </w:tc>
        <w:tc>
          <w:tcPr>
            <w:tcW w:w="7684" w:type="dxa"/>
            <w:vAlign w:val="center"/>
          </w:tcPr>
          <w:p>
            <w:pPr>
              <w:rPr>
                <w:rFonts w:ascii="楷体" w:hAnsi="楷体" w:eastAsia="楷体" w:cs="楷体"/>
                <w:color w:val="000000"/>
                <w:sz w:val="24"/>
              </w:rPr>
            </w:pPr>
            <w:r>
              <w:rPr>
                <w:rFonts w:hint="eastAsia" w:ascii="楷体" w:hAnsi="楷体" w:eastAsia="楷体" w:cs="楷体"/>
                <w:color w:val="000000"/>
                <w:sz w:val="24"/>
              </w:rPr>
              <w:t>客户可以通过电话或者其它电子通讯手段访问我公司技术资源，获得解决有关系统实施和操作方面问题的帮助。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176" w:type="dxa"/>
            <w:vAlign w:val="center"/>
          </w:tcPr>
          <w:p>
            <w:pPr>
              <w:rPr>
                <w:rFonts w:ascii="楷体" w:hAnsi="楷体" w:eastAsia="楷体" w:cs="楷体"/>
                <w:color w:val="000000"/>
                <w:sz w:val="24"/>
              </w:rPr>
            </w:pPr>
            <w:r>
              <w:rPr>
                <w:rFonts w:hint="eastAsia" w:ascii="楷体" w:hAnsi="楷体" w:eastAsia="楷体" w:cs="楷体"/>
                <w:color w:val="000000"/>
                <w:sz w:val="24"/>
              </w:rPr>
              <w:t>远程访问支持</w:t>
            </w:r>
          </w:p>
        </w:tc>
        <w:tc>
          <w:tcPr>
            <w:tcW w:w="7684" w:type="dxa"/>
            <w:vAlign w:val="center"/>
          </w:tcPr>
          <w:p>
            <w:pPr>
              <w:rPr>
                <w:rFonts w:ascii="楷体" w:hAnsi="楷体" w:eastAsia="楷体" w:cs="楷体"/>
                <w:color w:val="000000"/>
                <w:sz w:val="24"/>
              </w:rPr>
            </w:pPr>
            <w:r>
              <w:rPr>
                <w:rFonts w:hint="eastAsia" w:ascii="楷体" w:hAnsi="楷体" w:eastAsia="楷体" w:cs="楷体"/>
                <w:color w:val="000000"/>
                <w:sz w:val="24"/>
              </w:rPr>
              <w:t>征得客户同意后，我公司将使用选定的远程访问工具，帮助客户迅速解决问题。</w:t>
            </w:r>
          </w:p>
          <w:p>
            <w:pPr>
              <w:rPr>
                <w:rFonts w:ascii="楷体" w:hAnsi="楷体" w:eastAsia="楷体" w:cs="楷体"/>
                <w:color w:val="000000"/>
                <w:sz w:val="24"/>
              </w:rPr>
            </w:pPr>
            <w:r>
              <w:rPr>
                <w:rFonts w:hint="eastAsia" w:ascii="楷体" w:hAnsi="楷体" w:eastAsia="楷体" w:cs="楷体"/>
                <w:color w:val="000000"/>
                <w:sz w:val="24"/>
              </w:rPr>
              <w:t>客户可以选择任何一种选定的工具，以帮助处理服务请求。作为此项服务的一部分，客户只能使用我公司提供、认可的工具。可能要求客户安装并运行这些工具的软件修订版，而且，向这些修订版提供支持。</w:t>
            </w:r>
          </w:p>
        </w:tc>
      </w:tr>
    </w:tbl>
    <w:p>
      <w:pPr>
        <w:autoSpaceDE w:val="0"/>
        <w:autoSpaceDN w:val="0"/>
        <w:adjustRightInd w:val="0"/>
        <w:spacing w:line="360" w:lineRule="auto"/>
        <w:jc w:val="center"/>
        <w:outlineLvl w:val="0"/>
        <w:rPr>
          <w:rFonts w:ascii="宋体" w:hAnsi="宋体"/>
          <w:b/>
          <w:bCs/>
          <w:color w:val="000000"/>
          <w:sz w:val="36"/>
          <w:szCs w:val="36"/>
        </w:rPr>
      </w:pPr>
    </w:p>
    <w:bookmarkEnd w:id="2"/>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outlineLvl w:val="0"/>
        <w:rPr>
          <w:rFonts w:ascii="宋体" w:hAnsi="宋体"/>
          <w:b/>
          <w:bCs/>
          <w:color w:val="00000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5ACF"/>
    <w:rsid w:val="00555ACF"/>
    <w:rsid w:val="00EF3AFF"/>
    <w:rsid w:val="28AE6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812</Words>
  <Characters>4632</Characters>
  <Lines>38</Lines>
  <Paragraphs>10</Paragraphs>
  <TotalTime>1</TotalTime>
  <ScaleCrop>false</ScaleCrop>
  <LinksUpToDate>false</LinksUpToDate>
  <CharactersWithSpaces>5434</CharactersWithSpaces>
  <Application>WPS Office_10.1.0.7669_F1E327BC-269C-435d-A152-05C5408002CA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2018-12-20T09:56:00Z</dcterms:created>
  <dc:creator>Administrator</dc:creator>
  <cp:lastModifiedBy>劉 姓</cp:lastModifiedBy>
  <dcterms:modified xsi:type="dcterms:W3CDTF">2018-12-20T10:01:24Z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