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80"/>
        </w:tabs>
        <w:ind w:firstLine="0" w:firstLineChars="0"/>
      </w:pPr>
      <w:r>
        <w:rPr>
          <w:rFonts w:hint="eastAsia"/>
        </w:rPr>
        <w:tab/>
      </w:r>
    </w:p>
    <w:p>
      <w:pPr>
        <w:autoSpaceDE w:val="0"/>
        <w:autoSpaceDN w:val="0"/>
        <w:adjustRightInd w:val="0"/>
        <w:jc w:val="both"/>
        <w:rPr>
          <w:rFonts w:hAnsi="宋体" w:cs="宋体"/>
          <w:b/>
          <w:sz w:val="52"/>
          <w:szCs w:val="52"/>
        </w:rPr>
      </w:pPr>
      <w:r>
        <w:rPr>
          <w:rFonts w:hint="eastAsia" w:hAnsi="宋体" w:cs="宋体"/>
          <w:b/>
          <w:sz w:val="52"/>
          <w:szCs w:val="52"/>
        </w:rPr>
        <w:t xml:space="preserve">    </w:t>
      </w:r>
      <w:r>
        <w:rPr>
          <w:rFonts w:hint="eastAsia" w:hAnsi="宋体" w:cs="宋体"/>
          <w:b/>
          <w:sz w:val="52"/>
          <w:szCs w:val="52"/>
          <w:lang w:val="en-US" w:eastAsia="zh-CN"/>
        </w:rPr>
        <w:t xml:space="preserve"> </w:t>
      </w:r>
      <w:r>
        <w:rPr>
          <w:rFonts w:hint="eastAsia" w:hAnsi="宋体" w:cs="宋体"/>
          <w:b/>
          <w:sz w:val="52"/>
          <w:szCs w:val="52"/>
        </w:rPr>
        <w:t>许昌魏都产业集聚区管理委员会</w:t>
      </w:r>
    </w:p>
    <w:p>
      <w:pPr>
        <w:autoSpaceDE w:val="0"/>
        <w:autoSpaceDN w:val="0"/>
        <w:adjustRightInd w:val="0"/>
        <w:jc w:val="center"/>
        <w:rPr>
          <w:rFonts w:hAnsi="宋体" w:cs="宋体"/>
          <w:b/>
          <w:sz w:val="52"/>
          <w:szCs w:val="52"/>
        </w:rPr>
      </w:pPr>
      <w:r>
        <w:rPr>
          <w:rFonts w:hint="eastAsia" w:hAnsi="宋体" w:cs="宋体"/>
          <w:b/>
          <w:sz w:val="42"/>
          <w:szCs w:val="42"/>
        </w:rPr>
        <w:t>“</w:t>
      </w:r>
      <w:r>
        <w:rPr>
          <w:rFonts w:hint="eastAsia" w:hAnsi="宋体" w:cs="宋体"/>
          <w:b/>
          <w:sz w:val="42"/>
          <w:szCs w:val="42"/>
          <w:lang w:eastAsia="zh-CN"/>
        </w:rPr>
        <w:t>许昌魏都高新技术产业园公共部分及电气小镇指挥部装修工程</w:t>
      </w:r>
      <w:r>
        <w:rPr>
          <w:rFonts w:hint="eastAsia" w:hAnsi="宋体" w:cs="宋体"/>
          <w:b/>
          <w:sz w:val="42"/>
          <w:szCs w:val="42"/>
        </w:rPr>
        <w:t>”</w:t>
      </w:r>
    </w:p>
    <w:p>
      <w:pPr>
        <w:autoSpaceDE w:val="0"/>
        <w:autoSpaceDN w:val="0"/>
        <w:adjustRightInd w:val="0"/>
        <w:ind w:firstLine="3640" w:firstLineChars="700"/>
        <w:rPr>
          <w:rFonts w:hint="eastAsia" w:hAnsi="宋体" w:eastAsia="宋体" w:cs="宋体"/>
          <w:b/>
          <w:sz w:val="52"/>
          <w:szCs w:val="52"/>
          <w:lang w:val="en-US" w:eastAsia="zh-CN"/>
        </w:rPr>
      </w:pPr>
      <w:r>
        <w:rPr>
          <w:rFonts w:hint="eastAsia" w:hAnsi="宋体" w:cs="宋体"/>
          <w:b/>
          <w:sz w:val="52"/>
          <w:szCs w:val="52"/>
        </w:rPr>
        <w:t>招标文件</w:t>
      </w:r>
      <w:r>
        <w:rPr>
          <w:rFonts w:hint="eastAsia" w:hAnsi="宋体" w:cs="宋体"/>
          <w:b/>
          <w:sz w:val="52"/>
          <w:szCs w:val="52"/>
          <w:lang w:val="en-US" w:eastAsia="zh-CN"/>
        </w:rPr>
        <w:t xml:space="preserve"> </w:t>
      </w:r>
    </w:p>
    <w:p>
      <w:pPr>
        <w:autoSpaceDE w:val="0"/>
        <w:autoSpaceDN w:val="0"/>
        <w:adjustRightInd w:val="0"/>
        <w:rPr>
          <w:rFonts w:hAnsi="宋体" w:cs="黑体"/>
          <w:b/>
          <w:sz w:val="32"/>
          <w:szCs w:val="32"/>
        </w:rPr>
      </w:pPr>
    </w:p>
    <w:p>
      <w:pPr>
        <w:autoSpaceDE w:val="0"/>
        <w:autoSpaceDN w:val="0"/>
        <w:adjustRightInd w:val="0"/>
        <w:rPr>
          <w:rFonts w:hint="eastAsia" w:hAnsi="宋体" w:eastAsia="宋体" w:cs="宋体"/>
          <w:b/>
          <w:sz w:val="32"/>
          <w:szCs w:val="32"/>
          <w:lang w:val="en-US" w:eastAsia="zh-CN"/>
        </w:rPr>
      </w:pPr>
      <w:r>
        <w:rPr>
          <w:rFonts w:hint="eastAsia" w:hAnsi="宋体" w:cs="黑体"/>
          <w:b/>
          <w:sz w:val="32"/>
          <w:szCs w:val="32"/>
        </w:rPr>
        <w:t xml:space="preserve">                   </w:t>
      </w:r>
      <w:r>
        <w:rPr>
          <w:rFonts w:hint="eastAsia" w:hAnsi="宋体" w:cs="宋体"/>
          <w:b/>
          <w:sz w:val="32"/>
          <w:szCs w:val="32"/>
        </w:rPr>
        <w:t>项目编号：XCGC-F2018</w:t>
      </w:r>
      <w:r>
        <w:rPr>
          <w:rFonts w:hint="eastAsia" w:hAnsi="宋体" w:cs="宋体"/>
          <w:b/>
          <w:sz w:val="32"/>
          <w:szCs w:val="32"/>
          <w:lang w:val="en-US" w:eastAsia="zh-CN"/>
        </w:rPr>
        <w:t>294</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pStyle w:val="2"/>
        <w:ind w:firstLine="0" w:firstLineChars="0"/>
      </w:pPr>
    </w:p>
    <w:p>
      <w:pPr>
        <w:pStyle w:val="2"/>
        <w:ind w:firstLine="0" w:firstLineChars="0"/>
      </w:pPr>
    </w:p>
    <w:p>
      <w:pPr>
        <w:rPr>
          <w:rFonts w:hAnsi="宋体" w:cs="宋体"/>
          <w:b/>
          <w:sz w:val="32"/>
          <w:szCs w:val="32"/>
        </w:rPr>
      </w:pPr>
      <w:r>
        <w:rPr>
          <w:rFonts w:hint="eastAsia"/>
          <w:b/>
          <w:bCs/>
          <w:sz w:val="32"/>
        </w:rPr>
        <w:t xml:space="preserve">             </w:t>
      </w:r>
      <w:r>
        <w:rPr>
          <w:rFonts w:hint="eastAsia" w:hAnsi="宋体" w:cs="宋体"/>
          <w:b/>
          <w:sz w:val="32"/>
          <w:szCs w:val="32"/>
        </w:rPr>
        <w:t>招标单位：许昌魏都产业集聚区管理委员会</w:t>
      </w:r>
    </w:p>
    <w:p>
      <w:pPr>
        <w:pStyle w:val="2"/>
        <w:ind w:firstLine="34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ascii="黑体" w:hAnsi="宋体" w:eastAsia="黑体"/>
          <w:b/>
          <w:sz w:val="44"/>
        </w:rPr>
      </w:pPr>
      <w:r>
        <w:rPr>
          <w:rFonts w:hint="eastAsia" w:hAnsi="宋体" w:cs="黑体"/>
          <w:b/>
          <w:sz w:val="32"/>
          <w:szCs w:val="32"/>
        </w:rPr>
        <w:t>二〇一八年</w:t>
      </w:r>
      <w:r>
        <w:rPr>
          <w:rFonts w:hint="eastAsia" w:hAnsi="宋体" w:cs="黑体"/>
          <w:b/>
          <w:sz w:val="32"/>
          <w:szCs w:val="32"/>
          <w:lang w:eastAsia="zh-CN"/>
        </w:rPr>
        <w:t>十二</w:t>
      </w:r>
      <w:r>
        <w:rPr>
          <w:rFonts w:hint="eastAsia" w:hAnsi="宋体" w:cs="黑体"/>
          <w:b/>
          <w:sz w:val="32"/>
          <w:szCs w:val="32"/>
        </w:rPr>
        <w:t>月</w:t>
      </w: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firstLine="340"/>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40</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40</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41</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2"/>
        </w:rPr>
        <w:t>许昌魏都产业集聚区管理委员会“</w:t>
      </w:r>
      <w:r>
        <w:rPr>
          <w:rFonts w:hint="eastAsia" w:hAnsi="宋体"/>
          <w:sz w:val="24"/>
          <w:szCs w:val="22"/>
          <w:lang w:eastAsia="zh-CN"/>
        </w:rPr>
        <w:t>许昌魏都高新技术产业园公共部分及电气小镇指挥部装修工程</w:t>
      </w:r>
      <w:r>
        <w:rPr>
          <w:rFonts w:hint="eastAsia" w:hAnsi="宋体"/>
          <w:sz w:val="24"/>
          <w:szCs w:val="22"/>
        </w:rPr>
        <w:t xml:space="preserve"> ”，</w:t>
      </w:r>
      <w:r>
        <w:rPr>
          <w:rFonts w:hint="eastAsia" w:hAnsi="宋体"/>
          <w:sz w:val="24"/>
          <w:szCs w:val="22"/>
          <w:lang w:eastAsia="zh-CN"/>
        </w:rPr>
        <w:t>已由相关部门</w:t>
      </w:r>
      <w:r>
        <w:rPr>
          <w:rFonts w:hint="eastAsia" w:hAnsi="宋体"/>
          <w:sz w:val="24"/>
          <w:szCs w:val="22"/>
        </w:rPr>
        <w:t>批准</w:t>
      </w:r>
      <w:r>
        <w:rPr>
          <w:rFonts w:hint="eastAsia" w:hAnsi="宋体"/>
          <w:sz w:val="24"/>
          <w:szCs w:val="22"/>
          <w:lang w:eastAsia="zh-CN"/>
        </w:rPr>
        <w:t>备案</w:t>
      </w:r>
      <w:r>
        <w:rPr>
          <w:rFonts w:hint="eastAsia" w:hAnsi="宋体"/>
          <w:sz w:val="24"/>
          <w:szCs w:val="22"/>
        </w:rPr>
        <w:t>建设</w:t>
      </w:r>
      <w:r>
        <w:rPr>
          <w:rFonts w:hint="eastAsia" w:hAnsi="宋体"/>
          <w:sz w:val="24"/>
        </w:rPr>
        <w:t>，招标人为</w:t>
      </w:r>
      <w:r>
        <w:rPr>
          <w:rFonts w:hint="eastAsia" w:hAnsi="宋体"/>
          <w:sz w:val="24"/>
          <w:szCs w:val="22"/>
        </w:rPr>
        <w:t>许昌魏都产业集聚区管理委员会</w:t>
      </w:r>
      <w:r>
        <w:rPr>
          <w:rFonts w:hint="eastAsia" w:hAnsi="宋体"/>
          <w:sz w:val="24"/>
        </w:rPr>
        <w:t>，建设资金为财政投资，项目出资比例为100%。项目已具备招标条件，现对该项目施工进行公开招标。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12" w:lineRule="auto"/>
        <w:ind w:firstLine="480" w:firstLineChars="200"/>
        <w:rPr>
          <w:rFonts w:hint="eastAsia" w:hAnsi="宋体" w:eastAsia="宋体"/>
          <w:sz w:val="24"/>
          <w:szCs w:val="22"/>
          <w:lang w:val="en-US" w:eastAsia="zh-CN"/>
        </w:rPr>
      </w:pPr>
      <w:r>
        <w:rPr>
          <w:rFonts w:hint="eastAsia" w:hAnsi="宋体"/>
          <w:sz w:val="24"/>
        </w:rPr>
        <w:t>2.1</w:t>
      </w:r>
      <w:r>
        <w:rPr>
          <w:rFonts w:hint="eastAsia" w:hAnsi="宋体"/>
          <w:sz w:val="24"/>
          <w:szCs w:val="22"/>
        </w:rPr>
        <w:t>项目编号：XCGC-F2018</w:t>
      </w:r>
      <w:r>
        <w:rPr>
          <w:rFonts w:hint="eastAsia" w:hAnsi="宋体"/>
          <w:sz w:val="24"/>
          <w:szCs w:val="22"/>
          <w:lang w:val="en-US" w:eastAsia="zh-CN"/>
        </w:rPr>
        <w:t>294</w:t>
      </w:r>
    </w:p>
    <w:p>
      <w:pPr>
        <w:widowControl/>
        <w:spacing w:line="312" w:lineRule="auto"/>
        <w:ind w:firstLine="480" w:firstLineChars="200"/>
        <w:rPr>
          <w:rFonts w:hint="eastAsia" w:hAnsi="宋体"/>
          <w:sz w:val="24"/>
          <w:szCs w:val="22"/>
          <w:lang w:eastAsia="zh-CN"/>
        </w:rPr>
      </w:pPr>
      <w:r>
        <w:rPr>
          <w:rFonts w:hint="eastAsia" w:hAnsi="宋体"/>
          <w:sz w:val="24"/>
          <w:szCs w:val="22"/>
        </w:rPr>
        <w:t>2.2项目建设地点：本工程位于许昌市</w:t>
      </w:r>
      <w:r>
        <w:rPr>
          <w:rFonts w:hint="eastAsia" w:hAnsi="宋体"/>
          <w:sz w:val="24"/>
          <w:szCs w:val="22"/>
          <w:lang w:eastAsia="zh-CN"/>
        </w:rPr>
        <w:t>魏都区高新技术产业园。</w:t>
      </w:r>
    </w:p>
    <w:p>
      <w:pPr>
        <w:widowControl/>
        <w:spacing w:line="312" w:lineRule="auto"/>
        <w:ind w:firstLine="480" w:firstLineChars="200"/>
        <w:rPr>
          <w:rFonts w:hAnsi="宋体"/>
          <w:sz w:val="24"/>
          <w:szCs w:val="22"/>
        </w:rPr>
      </w:pPr>
      <w:r>
        <w:rPr>
          <w:rFonts w:hint="eastAsia" w:hAnsi="宋体"/>
          <w:sz w:val="24"/>
          <w:szCs w:val="22"/>
        </w:rPr>
        <w:t>2.3工程概况：</w:t>
      </w:r>
      <w:r>
        <w:rPr>
          <w:rFonts w:hint="eastAsia" w:hAnsi="宋体"/>
          <w:sz w:val="24"/>
          <w:szCs w:val="22"/>
          <w:lang w:eastAsia="zh-CN"/>
        </w:rPr>
        <w:t>本工程主要包含</w:t>
      </w:r>
      <w:r>
        <w:rPr>
          <w:rFonts w:hint="eastAsia" w:hAnsi="宋体"/>
          <w:sz w:val="24"/>
          <w:szCs w:val="22"/>
          <w:lang w:val="en-US" w:eastAsia="zh-CN"/>
        </w:rPr>
        <w:t>11#、12#1至4层公共部分、指挥中心装修及电气工程，主要工作内容为不锈钢地弹门，吊顶天棚，墙面刷漆及电气工程</w:t>
      </w:r>
      <w:r>
        <w:rPr>
          <w:rFonts w:hint="eastAsia" w:hAnsi="宋体"/>
          <w:sz w:val="24"/>
          <w:szCs w:val="22"/>
        </w:rPr>
        <w:t>。</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rPr>
      </w:pPr>
      <w:r>
        <w:rPr>
          <w:rFonts w:hint="eastAsia" w:hAnsi="宋体"/>
          <w:sz w:val="24"/>
        </w:rPr>
        <w:t>2.6招标控制价：</w:t>
      </w:r>
      <w:r>
        <w:rPr>
          <w:rFonts w:hint="eastAsia" w:hAnsi="宋体"/>
          <w:sz w:val="24"/>
          <w:lang w:val="en-US" w:eastAsia="zh-CN"/>
        </w:rPr>
        <w:t>2690983.08</w:t>
      </w:r>
      <w:r>
        <w:rPr>
          <w:rFonts w:hint="eastAsia" w:hAnsi="宋体"/>
          <w:sz w:val="24"/>
        </w:rPr>
        <w:t>元。</w:t>
      </w:r>
    </w:p>
    <w:p>
      <w:pPr>
        <w:spacing w:line="360" w:lineRule="auto"/>
        <w:ind w:firstLine="480"/>
        <w:rPr>
          <w:rFonts w:hAnsi="宋体"/>
          <w:sz w:val="24"/>
          <w:szCs w:val="22"/>
        </w:rPr>
      </w:pPr>
      <w:r>
        <w:rPr>
          <w:rFonts w:hint="eastAsia" w:hAnsi="宋体"/>
          <w:sz w:val="24"/>
          <w:szCs w:val="22"/>
        </w:rPr>
        <w:t>2.7计划工期：</w:t>
      </w:r>
      <w:r>
        <w:rPr>
          <w:rFonts w:hint="eastAsia" w:hAnsi="宋体"/>
          <w:color w:val="000000" w:themeColor="text1"/>
          <w:sz w:val="24"/>
          <w:szCs w:val="22"/>
          <w:lang w:val="en-US" w:eastAsia="zh-CN"/>
        </w:rPr>
        <w:t>3</w:t>
      </w:r>
      <w:r>
        <w:rPr>
          <w:rFonts w:hint="eastAsia" w:hAnsi="宋体"/>
          <w:color w:val="000000" w:themeColor="text1"/>
          <w:sz w:val="24"/>
          <w:szCs w:val="22"/>
        </w:rPr>
        <w:t>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spacing w:line="360" w:lineRule="auto"/>
        <w:ind w:firstLine="480"/>
        <w:rPr>
          <w:rFonts w:hint="eastAsia" w:hAnsi="宋体"/>
          <w:sz w:val="24"/>
          <w:szCs w:val="22"/>
        </w:rPr>
      </w:pPr>
      <w:r>
        <w:rPr>
          <w:rFonts w:hint="eastAsia" w:hAnsi="宋体"/>
          <w:sz w:val="24"/>
          <w:szCs w:val="22"/>
        </w:rPr>
        <w:t>3.1须具备建筑工程施工总承包叁级及以上资质或装饰装修专业承包贰级及以上资质，且具有有效的安全生产许可证。</w:t>
      </w:r>
    </w:p>
    <w:p>
      <w:pPr>
        <w:spacing w:line="360" w:lineRule="auto"/>
        <w:ind w:firstLine="480"/>
        <w:rPr>
          <w:rFonts w:hint="eastAsia" w:hAnsi="宋体"/>
          <w:sz w:val="24"/>
          <w:szCs w:val="22"/>
        </w:rPr>
      </w:pPr>
      <w:r>
        <w:rPr>
          <w:rFonts w:hint="eastAsia" w:hAnsi="宋体"/>
          <w:sz w:val="24"/>
          <w:szCs w:val="22"/>
        </w:rPr>
        <w:t>3.2拟派项目负责人应具备建筑工程专业贰级以上（含贰级）注册建造师执业资格证和项目负责人安全生产考核合格证，且未承担其它在施建设工程。</w:t>
      </w:r>
    </w:p>
    <w:p>
      <w:pPr>
        <w:spacing w:line="360" w:lineRule="auto"/>
        <w:ind w:firstLine="480"/>
        <w:rPr>
          <w:rFonts w:hint="eastAsia" w:hAnsi="宋体"/>
          <w:sz w:val="24"/>
          <w:szCs w:val="22"/>
        </w:rPr>
      </w:pPr>
      <w:r>
        <w:rPr>
          <w:rFonts w:hint="eastAsia" w:hAnsi="宋体"/>
          <w:sz w:val="24"/>
          <w:szCs w:val="22"/>
        </w:rPr>
        <w:t>3.3</w:t>
      </w:r>
      <w:r>
        <w:rPr>
          <w:rFonts w:hint="eastAsia" w:hAnsi="宋体"/>
          <w:sz w:val="24"/>
          <w:szCs w:val="22"/>
          <w:lang w:val="en-US" w:eastAsia="zh-CN"/>
        </w:rPr>
        <w:t>未被列入“信用中国”网站（</w:t>
      </w:r>
      <w:r>
        <w:rPr>
          <w:rFonts w:hint="default" w:hAnsi="宋体"/>
          <w:sz w:val="24"/>
          <w:szCs w:val="22"/>
          <w:lang w:val="en-US" w:eastAsia="zh-CN"/>
        </w:rPr>
        <w:t>www.creditchina.gov.cn)失信被执行人名单的</w:t>
      </w:r>
      <w:r>
        <w:rPr>
          <w:rFonts w:hint="eastAsia" w:hAnsi="宋体"/>
          <w:sz w:val="24"/>
          <w:szCs w:val="22"/>
          <w:lang w:val="en-US" w:eastAsia="zh-CN"/>
        </w:rPr>
        <w:t>、未被列入“国家企业信用公示系统”网站（www.gsxt.gov.cn）严重违法失信企业名单（黑名单）的</w:t>
      </w:r>
      <w:r>
        <w:rPr>
          <w:rFonts w:hint="default" w:hAnsi="宋体"/>
          <w:sz w:val="24"/>
          <w:szCs w:val="22"/>
          <w:lang w:val="en-US" w:eastAsia="zh-CN"/>
        </w:rPr>
        <w:t>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sz w:val="24"/>
          <w:szCs w:val="22"/>
          <w:lang w:val="en-US" w:eastAsia="zh-CN"/>
        </w:rPr>
        <w:t>。</w:t>
      </w:r>
    </w:p>
    <w:p>
      <w:pPr>
        <w:spacing w:line="360" w:lineRule="auto"/>
        <w:ind w:firstLine="480"/>
        <w:rPr>
          <w:rFonts w:hint="eastAsia" w:hAnsi="宋体"/>
          <w:sz w:val="24"/>
          <w:szCs w:val="22"/>
        </w:rPr>
      </w:pPr>
      <w:r>
        <w:rPr>
          <w:rFonts w:hint="eastAsia" w:hAnsi="宋体"/>
          <w:sz w:val="24"/>
          <w:szCs w:val="22"/>
        </w:rPr>
        <w:t>3.4本次招标不接受联合体投标。</w:t>
      </w:r>
    </w:p>
    <w:p>
      <w:pPr>
        <w:spacing w:line="360" w:lineRule="auto"/>
        <w:ind w:firstLine="480"/>
        <w:rPr>
          <w:rFonts w:hAnsi="宋体"/>
          <w:sz w:val="24"/>
          <w:szCs w:val="22"/>
        </w:rPr>
      </w:pPr>
      <w:r>
        <w:rPr>
          <w:rFonts w:hint="eastAsia" w:hAnsi="宋体"/>
          <w:sz w:val="24"/>
          <w:szCs w:val="22"/>
        </w:rPr>
        <w:t>3.5本次招标实行资格后审。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hint="eastAsia" w:eastAsia="宋体" w:cs="Times New Roman"/>
          <w:szCs w:val="24"/>
          <w:lang w:val="en-US" w:eastAsia="zh-CN"/>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r>
        <w:rPr>
          <w:rFonts w:hint="eastAsia" w:cs="Times New Roman"/>
          <w:szCs w:val="24"/>
          <w:lang w:val="en-US" w:eastAsia="zh-CN"/>
        </w:rPr>
        <w:t xml:space="preserve"> </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5.1招标文件和工程量清单的获取：投标人于投标文件递交截止时间前均可登录《全国公共资源交易平台(河南省▪许昌市)》（http://www.xcggzy.gov.cn/），通过“投标人/供应商登录” 入口自行下载。</w:t>
      </w:r>
    </w:p>
    <w:p>
      <w:pPr>
        <w:widowControl/>
        <w:spacing w:line="312" w:lineRule="auto"/>
        <w:ind w:firstLine="480" w:firstLineChars="200"/>
        <w:rPr>
          <w:rFonts w:hAnsi="宋体"/>
          <w:bCs/>
          <w:sz w:val="24"/>
        </w:rPr>
      </w:pPr>
      <w:r>
        <w:rPr>
          <w:rFonts w:hint="eastAsia" w:hAnsi="宋体"/>
          <w:bCs/>
          <w:sz w:val="24"/>
        </w:rPr>
        <w:t>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rPr>
      </w:pPr>
      <w:r>
        <w:rPr>
          <w:rFonts w:hint="eastAsia" w:hAnsi="宋体"/>
          <w:bCs/>
          <w:sz w:val="24"/>
        </w:rPr>
        <w:t>6.2 投标文件提交的截止时间及开标时间：</w:t>
      </w:r>
      <w:r>
        <w:rPr>
          <w:rFonts w:hint="eastAsia" w:hAnsi="宋体"/>
          <w:bCs/>
          <w:color w:val="000000" w:themeColor="text1"/>
          <w:sz w:val="24"/>
        </w:rPr>
        <w:t>201</w:t>
      </w:r>
      <w:r>
        <w:rPr>
          <w:rFonts w:hint="eastAsia" w:hAnsi="宋体"/>
          <w:bCs/>
          <w:color w:val="000000" w:themeColor="text1"/>
          <w:sz w:val="24"/>
          <w:lang w:val="en-US" w:eastAsia="zh-CN"/>
        </w:rPr>
        <w:t>9</w:t>
      </w:r>
      <w:r>
        <w:rPr>
          <w:rFonts w:hint="eastAsia" w:hAnsi="宋体"/>
          <w:bCs/>
          <w:color w:val="000000" w:themeColor="text1"/>
          <w:sz w:val="24"/>
        </w:rPr>
        <w:t>年</w:t>
      </w:r>
      <w:r>
        <w:rPr>
          <w:rFonts w:hint="eastAsia" w:hAnsi="宋体"/>
          <w:bCs/>
          <w:color w:val="000000" w:themeColor="text1"/>
          <w:sz w:val="24"/>
          <w:lang w:val="en-US" w:eastAsia="zh-CN"/>
        </w:rPr>
        <w:t xml:space="preserve"> 1 </w:t>
      </w:r>
      <w:r>
        <w:rPr>
          <w:rFonts w:hint="eastAsia" w:hAnsi="宋体"/>
          <w:bCs/>
          <w:color w:val="000000" w:themeColor="text1"/>
          <w:sz w:val="24"/>
        </w:rPr>
        <w:t>月</w:t>
      </w:r>
      <w:r>
        <w:rPr>
          <w:rFonts w:hint="eastAsia" w:hAnsi="宋体"/>
          <w:bCs/>
          <w:color w:val="000000" w:themeColor="text1"/>
          <w:sz w:val="24"/>
          <w:lang w:val="en-US" w:eastAsia="zh-CN"/>
        </w:rPr>
        <w:t xml:space="preserve"> 9 </w:t>
      </w:r>
      <w:r>
        <w:rPr>
          <w:rFonts w:hint="eastAsia" w:hAnsi="宋体"/>
          <w:bCs/>
          <w:color w:val="000000" w:themeColor="text1"/>
          <w:sz w:val="24"/>
        </w:rPr>
        <w:t>日</w:t>
      </w:r>
      <w:r>
        <w:rPr>
          <w:rFonts w:hint="eastAsia" w:hAnsi="宋体"/>
          <w:bCs/>
          <w:color w:val="000000" w:themeColor="text1"/>
          <w:sz w:val="24"/>
          <w:lang w:val="en-US" w:eastAsia="zh-CN"/>
        </w:rPr>
        <w:t xml:space="preserve"> 10 </w:t>
      </w:r>
      <w:r>
        <w:rPr>
          <w:rFonts w:hint="eastAsia" w:hAnsi="宋体"/>
          <w:bCs/>
          <w:color w:val="000000" w:themeColor="text1"/>
          <w:sz w:val="24"/>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rPr>
      </w:pPr>
      <w:r>
        <w:rPr>
          <w:rFonts w:hint="eastAsia" w:hAnsi="宋体"/>
          <w:bCs/>
          <w:sz w:val="24"/>
        </w:rPr>
        <w:t>6.4电子投标文件提交地点：许昌市公共资源交易中心（许昌市龙兴路竹林路交汇处公共资源大厦三楼）开标</w:t>
      </w:r>
      <w:r>
        <w:rPr>
          <w:rFonts w:hint="eastAsia" w:hAnsi="宋体"/>
          <w:bCs/>
          <w:sz w:val="24"/>
          <w:lang w:val="en-US" w:eastAsia="zh-CN"/>
        </w:rPr>
        <w:t xml:space="preserve"> 二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color w:val="000000"/>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widowControl/>
        <w:spacing w:line="312" w:lineRule="auto"/>
        <w:ind w:firstLine="480" w:firstLineChars="200"/>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ind w:firstLine="480" w:firstLineChars="200"/>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ind w:firstLine="480" w:firstLineChars="200"/>
        <w:rPr>
          <w:rFonts w:hint="eastAsia" w:hAnsi="宋体" w:eastAsia="宋体"/>
          <w:sz w:val="24"/>
          <w:szCs w:val="22"/>
          <w:lang w:val="en-US" w:eastAsia="zh-CN"/>
        </w:rPr>
      </w:pPr>
      <w:r>
        <w:rPr>
          <w:rFonts w:hint="eastAsia" w:hAnsi="宋体"/>
          <w:sz w:val="24"/>
          <w:szCs w:val="22"/>
        </w:rPr>
        <w:t>联系电话：</w:t>
      </w:r>
      <w:r>
        <w:rPr>
          <w:rFonts w:hint="eastAsia" w:hAnsi="宋体"/>
          <w:sz w:val="24"/>
          <w:szCs w:val="22"/>
          <w:lang w:val="en-US" w:eastAsia="zh-CN"/>
        </w:rPr>
        <w:t>13503740681</w:t>
      </w:r>
    </w:p>
    <w:p>
      <w:pPr>
        <w:widowControl/>
        <w:spacing w:line="312" w:lineRule="auto"/>
        <w:ind w:firstLine="480" w:firstLineChars="200"/>
        <w:rPr>
          <w:rFonts w:hAnsi="宋体"/>
          <w:sz w:val="24"/>
          <w:szCs w:val="22"/>
        </w:rPr>
      </w:pPr>
      <w:r>
        <w:rPr>
          <w:rFonts w:hint="eastAsia" w:hAnsi="宋体"/>
          <w:sz w:val="24"/>
          <w:szCs w:val="22"/>
        </w:rPr>
        <w:t>代理机构：河南永明工程管理有限公司</w:t>
      </w:r>
    </w:p>
    <w:p>
      <w:pPr>
        <w:widowControl/>
        <w:spacing w:line="312" w:lineRule="auto"/>
        <w:ind w:firstLine="480" w:firstLineChars="200"/>
        <w:rPr>
          <w:rFonts w:hAnsi="宋体"/>
          <w:sz w:val="24"/>
          <w:szCs w:val="22"/>
        </w:rPr>
      </w:pPr>
      <w:r>
        <w:rPr>
          <w:rFonts w:hint="eastAsia" w:hAnsi="宋体"/>
          <w:sz w:val="24"/>
          <w:szCs w:val="22"/>
        </w:rPr>
        <w:t>联 系 人：李焕林</w:t>
      </w:r>
    </w:p>
    <w:p>
      <w:pPr>
        <w:widowControl/>
        <w:spacing w:line="312" w:lineRule="auto"/>
        <w:ind w:firstLine="480" w:firstLineChars="200"/>
        <w:rPr>
          <w:rFonts w:hAnsi="宋体"/>
          <w:sz w:val="24"/>
          <w:szCs w:val="22"/>
        </w:rPr>
      </w:pPr>
      <w:r>
        <w:rPr>
          <w:rFonts w:hint="eastAsia" w:hAnsi="宋体"/>
          <w:sz w:val="24"/>
          <w:szCs w:val="22"/>
        </w:rPr>
        <w:t>联系电话：13243333750</w:t>
      </w:r>
    </w:p>
    <w:p>
      <w:pPr>
        <w:pStyle w:val="2"/>
        <w:ind w:firstLine="240"/>
        <w:jc w:val="right"/>
        <w:rPr>
          <w:rFonts w:hAnsi="宋体"/>
          <w:sz w:val="24"/>
          <w:szCs w:val="22"/>
        </w:rPr>
      </w:pPr>
      <w:r>
        <w:rPr>
          <w:rFonts w:hint="eastAsia" w:hAnsi="宋体"/>
          <w:sz w:val="24"/>
          <w:szCs w:val="22"/>
        </w:rPr>
        <w:t>许昌魏都产业集聚区管理委员会</w:t>
      </w:r>
    </w:p>
    <w:p>
      <w:pPr>
        <w:pStyle w:val="2"/>
        <w:ind w:firstLine="240"/>
        <w:jc w:val="right"/>
        <w:rPr>
          <w:rFonts w:hAnsi="宋体" w:cs="宋体"/>
          <w:b/>
          <w:bCs/>
          <w:sz w:val="28"/>
          <w:szCs w:val="28"/>
        </w:rPr>
      </w:pPr>
      <w:r>
        <w:rPr>
          <w:rFonts w:hint="eastAsia" w:hAnsi="宋体"/>
          <w:sz w:val="24"/>
        </w:rPr>
        <w:t>2018年</w:t>
      </w:r>
      <w:r>
        <w:rPr>
          <w:rFonts w:hint="eastAsia" w:hAnsi="宋体"/>
          <w:sz w:val="24"/>
          <w:lang w:val="en-US" w:eastAsia="zh-CN"/>
        </w:rPr>
        <w:t>12</w:t>
      </w:r>
      <w:r>
        <w:rPr>
          <w:rFonts w:hint="eastAsia" w:hAnsi="宋体"/>
          <w:sz w:val="24"/>
        </w:rPr>
        <w:t>月</w:t>
      </w:r>
      <w:r>
        <w:rPr>
          <w:rFonts w:hint="eastAsia" w:hAnsi="宋体"/>
          <w:sz w:val="24"/>
          <w:lang w:val="en-US" w:eastAsia="zh-CN"/>
        </w:rPr>
        <w:t>18</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color w:val="4F81BD" w:themeColor="accent1"/>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5"/>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widowControl/>
              <w:spacing w:line="312" w:lineRule="auto"/>
              <w:rPr>
                <w:rFonts w:hAnsi="宋体"/>
                <w:sz w:val="24"/>
                <w:szCs w:val="22"/>
              </w:rPr>
            </w:pPr>
            <w:r>
              <w:rPr>
                <w:rFonts w:hint="eastAsia" w:hAnsi="宋体"/>
                <w:sz w:val="24"/>
                <w:szCs w:val="22"/>
              </w:rPr>
              <w:t xml:space="preserve">招 标 人：许昌魏都产业集聚区管理委员会   </w:t>
            </w:r>
            <w:r>
              <w:rPr>
                <w:rFonts w:hint="eastAsia" w:hAnsi="宋体"/>
                <w:sz w:val="24"/>
                <w:szCs w:val="22"/>
              </w:rPr>
              <w:tab/>
            </w:r>
          </w:p>
          <w:p>
            <w:pPr>
              <w:widowControl/>
              <w:spacing w:line="312" w:lineRule="auto"/>
              <w:rPr>
                <w:rFonts w:hAnsi="宋体"/>
                <w:sz w:val="24"/>
                <w:szCs w:val="22"/>
              </w:rPr>
            </w:pPr>
            <w:r>
              <w:rPr>
                <w:rFonts w:hint="eastAsia" w:hAnsi="宋体"/>
                <w:sz w:val="24"/>
                <w:szCs w:val="22"/>
              </w:rPr>
              <w:t>联 系 人：</w:t>
            </w:r>
            <w:r>
              <w:rPr>
                <w:rFonts w:hint="eastAsia" w:hAnsi="宋体"/>
                <w:sz w:val="24"/>
                <w:szCs w:val="22"/>
                <w:lang w:eastAsia="zh-CN"/>
              </w:rPr>
              <w:t>李</w:t>
            </w:r>
            <w:r>
              <w:rPr>
                <w:rFonts w:hint="eastAsia" w:hAnsi="宋体"/>
                <w:sz w:val="24"/>
                <w:szCs w:val="22"/>
              </w:rPr>
              <w:t>先生</w:t>
            </w:r>
          </w:p>
          <w:p>
            <w:pPr>
              <w:widowControl/>
              <w:spacing w:line="312" w:lineRule="auto"/>
              <w:rPr>
                <w:rFonts w:hAnsi="宋体"/>
                <w:sz w:val="24"/>
              </w:rPr>
            </w:pPr>
            <w:r>
              <w:rPr>
                <w:rFonts w:hint="eastAsia" w:hAnsi="宋体"/>
                <w:sz w:val="24"/>
                <w:szCs w:val="22"/>
              </w:rPr>
              <w:t>联系电话：</w:t>
            </w:r>
            <w:r>
              <w:rPr>
                <w:rFonts w:hint="eastAsia" w:hAnsi="宋体"/>
                <w:sz w:val="24"/>
                <w:szCs w:val="22"/>
                <w:lang w:val="en-US" w:eastAsia="zh-CN"/>
              </w:rPr>
              <w:t>13503740681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12" w:lineRule="auto"/>
              <w:rPr>
                <w:rFonts w:hAnsi="宋体"/>
                <w:sz w:val="24"/>
                <w:szCs w:val="22"/>
              </w:rPr>
            </w:pPr>
            <w:r>
              <w:rPr>
                <w:rFonts w:hint="eastAsia" w:hAnsi="宋体"/>
                <w:sz w:val="24"/>
                <w:szCs w:val="22"/>
              </w:rPr>
              <w:t>代理机构：河南永明工程管理有限公司</w:t>
            </w:r>
          </w:p>
          <w:p>
            <w:pPr>
              <w:widowControl/>
              <w:spacing w:line="312" w:lineRule="auto"/>
              <w:rPr>
                <w:rFonts w:hAnsi="宋体"/>
                <w:sz w:val="24"/>
                <w:szCs w:val="22"/>
              </w:rPr>
            </w:pPr>
            <w:r>
              <w:rPr>
                <w:rFonts w:hint="eastAsia" w:hAnsi="宋体"/>
                <w:sz w:val="24"/>
                <w:szCs w:val="22"/>
              </w:rPr>
              <w:t>联 系 人：李焕林</w:t>
            </w:r>
          </w:p>
          <w:p>
            <w:pPr>
              <w:widowControl/>
              <w:spacing w:line="312" w:lineRule="auto"/>
              <w:rPr>
                <w:rFonts w:hAnsi="宋体"/>
                <w:sz w:val="24"/>
              </w:rPr>
            </w:pPr>
            <w:r>
              <w:rPr>
                <w:rFonts w:hint="eastAsia" w:hAnsi="宋体"/>
                <w:sz w:val="24"/>
                <w:szCs w:val="22"/>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sz w:val="24"/>
                <w:szCs w:val="22"/>
                <w:lang w:eastAsia="zh-CN"/>
              </w:rPr>
              <w:t>许昌魏都高新技术产业园公共部分及电气小镇指挥部装修工程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autoSpaceDE w:val="0"/>
              <w:autoSpaceDN w:val="0"/>
              <w:adjustRightInd w:val="0"/>
              <w:spacing w:line="320" w:lineRule="exact"/>
              <w:jc w:val="left"/>
              <w:rPr>
                <w:rFonts w:hAnsi="宋体" w:cs="黑体"/>
                <w:sz w:val="24"/>
                <w:szCs w:val="22"/>
              </w:rPr>
            </w:pPr>
            <w:r>
              <w:rPr>
                <w:rFonts w:hint="eastAsia" w:hAnsi="宋体"/>
                <w:sz w:val="24"/>
                <w:szCs w:val="22"/>
              </w:rPr>
              <w:t>本工程位于许昌市</w:t>
            </w:r>
            <w:r>
              <w:rPr>
                <w:rFonts w:hint="eastAsia" w:hAnsi="宋体"/>
                <w:sz w:val="24"/>
                <w:szCs w:val="22"/>
                <w:lang w:eastAsia="zh-CN"/>
              </w:rPr>
              <w:t>魏都区高新技术产业园</w:t>
            </w:r>
            <w:r>
              <w:rPr>
                <w:rFonts w:hint="eastAsia" w:hAnsi="宋体" w:cs="黑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color w:val="000000" w:themeColor="text1"/>
                <w:sz w:val="24"/>
                <w:szCs w:val="22"/>
                <w:lang w:val="en-US" w:eastAsia="zh-CN"/>
              </w:rPr>
              <w:t>3</w:t>
            </w:r>
            <w:r>
              <w:rPr>
                <w:rFonts w:hint="eastAsia" w:hAnsi="宋体" w:cs="黑体"/>
                <w:color w:val="000000" w:themeColor="text1"/>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spacing w:line="360" w:lineRule="auto"/>
              <w:ind w:firstLine="480"/>
              <w:rPr>
                <w:rFonts w:hAnsi="宋体"/>
                <w:b/>
                <w:bCs/>
                <w:sz w:val="24"/>
              </w:rPr>
            </w:pPr>
            <w:r>
              <w:rPr>
                <w:rFonts w:hint="eastAsia" w:hAnsi="宋体"/>
                <w:sz w:val="24"/>
                <w:szCs w:val="22"/>
              </w:rPr>
              <w:t>须具备建筑工程施工总承包叁级及以上资质或装饰装修专业承包贰级及以上资质，且具有有效的安全生产许可证。拟派项目负责人应具备建筑工程专业贰级以上（含贰级）注册建造师执业资格证和项目负责人安全生产考核合格证，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 xml:space="preserve">图纸下载地址:http://www.xcggzy.gov.cn/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color w:val="000000" w:themeColor="text1"/>
                <w:sz w:val="24"/>
              </w:rPr>
              <w:t>201</w:t>
            </w:r>
            <w:r>
              <w:rPr>
                <w:rFonts w:hint="eastAsia" w:hAnsi="宋体"/>
                <w:b/>
                <w:color w:val="000000" w:themeColor="text1"/>
                <w:sz w:val="24"/>
                <w:lang w:val="en-US" w:eastAsia="zh-CN"/>
              </w:rPr>
              <w:t>9</w:t>
            </w:r>
            <w:r>
              <w:rPr>
                <w:rFonts w:hint="eastAsia" w:hAnsi="宋体"/>
                <w:b/>
                <w:color w:val="000000" w:themeColor="text1"/>
                <w:sz w:val="24"/>
              </w:rPr>
              <w:t>年</w:t>
            </w:r>
            <w:r>
              <w:rPr>
                <w:rFonts w:hint="eastAsia" w:hAnsi="宋体"/>
                <w:b/>
                <w:color w:val="000000" w:themeColor="text1"/>
                <w:sz w:val="24"/>
                <w:lang w:val="en-US" w:eastAsia="zh-CN"/>
              </w:rPr>
              <w:t xml:space="preserve"> 1 </w:t>
            </w:r>
            <w:r>
              <w:rPr>
                <w:rFonts w:hint="eastAsia" w:hAnsi="宋体"/>
                <w:b/>
                <w:color w:val="000000" w:themeColor="text1"/>
                <w:sz w:val="24"/>
              </w:rPr>
              <w:t>月</w:t>
            </w:r>
            <w:r>
              <w:rPr>
                <w:rFonts w:hint="eastAsia" w:hAnsi="宋体"/>
                <w:b/>
                <w:color w:val="000000" w:themeColor="text1"/>
                <w:sz w:val="24"/>
                <w:lang w:val="en-US" w:eastAsia="zh-CN"/>
              </w:rPr>
              <w:t xml:space="preserve"> 9 </w:t>
            </w:r>
            <w:r>
              <w:rPr>
                <w:rFonts w:hint="eastAsia" w:hAnsi="宋体"/>
                <w:b/>
                <w:color w:val="000000" w:themeColor="text1"/>
                <w:sz w:val="24"/>
              </w:rPr>
              <w:t>日</w:t>
            </w:r>
            <w:r>
              <w:rPr>
                <w:rFonts w:hint="eastAsia" w:hAnsi="宋体"/>
                <w:b/>
                <w:color w:val="000000" w:themeColor="text1"/>
                <w:sz w:val="24"/>
                <w:lang w:val="en-US" w:eastAsia="zh-CN"/>
              </w:rPr>
              <w:t xml:space="preserve"> 10 </w:t>
            </w:r>
            <w:r>
              <w:rPr>
                <w:rFonts w:hint="eastAsia" w:hAnsi="宋体"/>
                <w:b/>
                <w:color w:val="000000" w:themeColor="text1"/>
                <w:sz w:val="24"/>
              </w:rPr>
              <w:t>时30分</w:t>
            </w:r>
            <w:r>
              <w:rPr>
                <w:rFonts w:hint="eastAsia" w:hAnsi="宋体" w:cs="黑体"/>
                <w:b/>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投标保证金递交截止时间：（</w:t>
            </w:r>
            <w:r>
              <w:rPr>
                <w:rFonts w:hint="eastAsia" w:hAnsi="宋体"/>
                <w:bCs/>
                <w:sz w:val="24"/>
              </w:rPr>
              <w:t>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 xml:space="preserve"> 1</w:t>
            </w:r>
            <w:r>
              <w:rPr>
                <w:rFonts w:hint="eastAsia" w:hAnsi="宋体"/>
                <w:bCs/>
                <w:sz w:val="24"/>
              </w:rPr>
              <w:t>月</w:t>
            </w:r>
            <w:r>
              <w:rPr>
                <w:rFonts w:hint="eastAsia" w:hAnsi="宋体"/>
                <w:bCs/>
                <w:sz w:val="24"/>
                <w:lang w:val="en-US" w:eastAsia="zh-CN"/>
              </w:rPr>
              <w:t xml:space="preserve"> 9 </w:t>
            </w:r>
            <w:r>
              <w:rPr>
                <w:rFonts w:hint="eastAsia" w:hAnsi="宋体"/>
                <w:bCs/>
                <w:sz w:val="24"/>
              </w:rPr>
              <w:t>日</w:t>
            </w:r>
            <w:r>
              <w:rPr>
                <w:rFonts w:hint="eastAsia" w:hAnsi="宋体"/>
                <w:bCs/>
                <w:sz w:val="24"/>
                <w:lang w:val="en-US" w:eastAsia="zh-CN"/>
              </w:rPr>
              <w:t xml:space="preserve"> 10 </w:t>
            </w:r>
            <w:r>
              <w:rPr>
                <w:rFonts w:hint="eastAsia" w:hAnsi="宋体"/>
                <w:bCs/>
                <w:sz w:val="24"/>
              </w:rPr>
              <w:t>时30分</w:t>
            </w:r>
            <w:r>
              <w:rPr>
                <w:rFonts w:hint="eastAsia" w:hAnsi="宋体" w:cs="仿宋_GB2312"/>
                <w:sz w:val="24"/>
              </w:rPr>
              <w:t>）。</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w:t>
            </w:r>
          </w:p>
          <w:p>
            <w:pPr>
              <w:pStyle w:val="2"/>
              <w:ind w:firstLine="0" w:firstLineChars="0"/>
            </w:pPr>
            <w:r>
              <w:rPr>
                <w:rFonts w:hint="eastAsia" w:hAnsi="宋体" w:cs="仿宋_GB2312"/>
                <w:b/>
                <w:bCs/>
                <w:sz w:val="24"/>
                <w:lang w:eastAsia="zh-CN"/>
              </w:rPr>
              <w:t>伍万叁仟元整</w:t>
            </w:r>
            <w:r>
              <w:rPr>
                <w:rFonts w:hint="eastAsia" w:hAnsi="宋体" w:cs="仿宋_GB2312"/>
                <w:b/>
                <w:bCs/>
                <w:sz w:val="24"/>
              </w:rPr>
              <w:t>（￥</w:t>
            </w:r>
            <w:r>
              <w:rPr>
                <w:rFonts w:hint="eastAsia" w:hAnsi="宋体" w:cs="仿宋_GB2312"/>
                <w:b/>
                <w:bCs/>
                <w:color w:val="000000" w:themeColor="text1"/>
                <w:sz w:val="24"/>
                <w:lang w:val="en-US" w:eastAsia="zh-CN"/>
              </w:rPr>
              <w:t>53</w:t>
            </w:r>
            <w:r>
              <w:rPr>
                <w:rFonts w:hint="eastAsia" w:hAnsi="宋体" w:cs="仿宋_GB2312"/>
                <w:b/>
                <w:bCs/>
                <w:color w:val="000000" w:themeColor="text1"/>
                <w:sz w:val="24"/>
              </w:rPr>
              <w:t>000.00</w:t>
            </w:r>
            <w:r>
              <w:rPr>
                <w:rFonts w:hint="eastAsia" w:hAnsi="宋体" w:cs="仿宋_GB2312"/>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color w:val="000000" w:themeColor="text1"/>
                <w:sz w:val="24"/>
              </w:rPr>
              <w:t>201</w:t>
            </w:r>
            <w:r>
              <w:rPr>
                <w:rFonts w:hint="eastAsia" w:hAnsi="宋体"/>
                <w:bCs/>
                <w:color w:val="000000" w:themeColor="text1"/>
                <w:sz w:val="24"/>
                <w:lang w:val="en-US" w:eastAsia="zh-CN"/>
              </w:rPr>
              <w:t>9</w:t>
            </w:r>
            <w:r>
              <w:rPr>
                <w:rFonts w:hint="eastAsia" w:hAnsi="宋体"/>
                <w:bCs/>
                <w:color w:val="000000" w:themeColor="text1"/>
                <w:sz w:val="24"/>
              </w:rPr>
              <w:t>年</w:t>
            </w:r>
            <w:r>
              <w:rPr>
                <w:rFonts w:hint="eastAsia" w:hAnsi="宋体"/>
                <w:bCs/>
                <w:color w:val="000000" w:themeColor="text1"/>
                <w:sz w:val="24"/>
                <w:lang w:val="en-US" w:eastAsia="zh-CN"/>
              </w:rPr>
              <w:t>1</w:t>
            </w:r>
            <w:r>
              <w:rPr>
                <w:rFonts w:hint="eastAsia" w:hAnsi="宋体"/>
                <w:bCs/>
                <w:color w:val="000000" w:themeColor="text1"/>
                <w:sz w:val="24"/>
              </w:rPr>
              <w:t>月</w:t>
            </w:r>
            <w:r>
              <w:rPr>
                <w:rFonts w:hint="eastAsia" w:hAnsi="宋体"/>
                <w:bCs/>
                <w:color w:val="000000" w:themeColor="text1"/>
                <w:sz w:val="24"/>
                <w:lang w:val="en-US" w:eastAsia="zh-CN"/>
              </w:rPr>
              <w:t>9</w:t>
            </w:r>
            <w:r>
              <w:rPr>
                <w:rFonts w:hint="eastAsia" w:hAnsi="宋体"/>
                <w:bCs/>
                <w:color w:val="000000" w:themeColor="text1"/>
                <w:sz w:val="24"/>
              </w:rPr>
              <w:t>日</w:t>
            </w:r>
            <w:r>
              <w:rPr>
                <w:rFonts w:hint="eastAsia" w:hAnsi="宋体"/>
                <w:bCs/>
                <w:color w:val="000000" w:themeColor="text1"/>
                <w:sz w:val="24"/>
                <w:lang w:val="en-US" w:eastAsia="zh-CN"/>
              </w:rPr>
              <w:t>10</w:t>
            </w:r>
            <w:r>
              <w:rPr>
                <w:rFonts w:hint="eastAsia" w:hAnsi="宋体"/>
                <w:bCs/>
                <w:color w:val="000000" w:themeColor="text1"/>
                <w:sz w:val="24"/>
              </w:rPr>
              <w:t>时30分</w:t>
            </w:r>
            <w:r>
              <w:rPr>
                <w:rFonts w:hint="eastAsia" w:hAnsi="宋体" w:cs="仿宋_GB2312"/>
                <w:color w:val="000000" w:themeColor="text1"/>
                <w:sz w:val="24"/>
              </w:rPr>
              <w:t>前不得开</w:t>
            </w:r>
            <w:r>
              <w:rPr>
                <w:rFonts w:hint="eastAsia" w:hAnsi="宋体" w:cs="仿宋_GB2312"/>
                <w:sz w:val="24"/>
              </w:rPr>
              <w:t>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w:t>
            </w:r>
            <w:r>
              <w:rPr>
                <w:rFonts w:hint="eastAsia" w:ascii="新宋体" w:hAnsi="新宋体" w:eastAsia="新宋体"/>
                <w:color w:val="000000" w:themeColor="text1"/>
                <w:sz w:val="24"/>
              </w:rPr>
              <w:t>标</w:t>
            </w:r>
            <w:r>
              <w:rPr>
                <w:rFonts w:hint="eastAsia" w:ascii="新宋体" w:hAnsi="新宋体" w:eastAsia="新宋体"/>
                <w:color w:val="000000" w:themeColor="text1"/>
                <w:sz w:val="24"/>
                <w:lang w:val="en-US" w:eastAsia="zh-CN"/>
              </w:rPr>
              <w:t xml:space="preserve"> 二  </w:t>
            </w:r>
            <w:r>
              <w:rPr>
                <w:rFonts w:hint="eastAsia" w:ascii="新宋体" w:hAnsi="新宋体" w:eastAsia="新宋体"/>
                <w:color w:val="000000" w:themeColor="text1"/>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w:t>
            </w:r>
            <w:r>
              <w:rPr>
                <w:rFonts w:hint="eastAsia" w:hAnsi="宋体" w:cs="黑体"/>
                <w:color w:val="000000" w:themeColor="text1"/>
                <w:sz w:val="24"/>
              </w:rPr>
              <w:t>开标</w:t>
            </w:r>
            <w:r>
              <w:rPr>
                <w:rFonts w:hint="eastAsia" w:hAnsi="宋体" w:cs="黑体"/>
                <w:color w:val="000000" w:themeColor="text1"/>
                <w:sz w:val="24"/>
                <w:u w:val="none"/>
                <w:lang w:val="en-US" w:eastAsia="zh-CN"/>
              </w:rPr>
              <w:t xml:space="preserve"> 二 </w:t>
            </w:r>
            <w:r>
              <w:rPr>
                <w:rFonts w:hint="eastAsia" w:hAnsi="宋体" w:cs="黑体"/>
                <w:color w:val="000000" w:themeColor="text1"/>
                <w:sz w:val="24"/>
                <w:u w:val="non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指2015年1月1日以来的装饰装修</w:t>
            </w:r>
            <w:r>
              <w:rPr>
                <w:rFonts w:hint="eastAsia" w:hAnsi="宋体" w:cs="仿宋_GB2312"/>
                <w:sz w:val="24"/>
                <w:lang w:eastAsia="zh-CN"/>
              </w:rPr>
              <w:t>或房屋建筑</w:t>
            </w:r>
            <w:r>
              <w:rPr>
                <w:rFonts w:hint="eastAsia" w:hAnsi="宋体" w:cs="仿宋_GB2312"/>
                <w:sz w:val="24"/>
              </w:rPr>
              <w:t>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sz w:val="24"/>
              </w:rPr>
            </w:pPr>
            <w:r>
              <w:rPr>
                <w:rFonts w:hint="eastAsia" w:hAnsi="宋体" w:cs="宋体"/>
                <w:sz w:val="24"/>
              </w:rPr>
              <w:t>大写：</w:t>
            </w:r>
            <w:r>
              <w:rPr>
                <w:rFonts w:hint="eastAsia" w:hAnsi="宋体" w:cs="宋体"/>
                <w:sz w:val="24"/>
                <w:lang w:eastAsia="zh-CN"/>
              </w:rPr>
              <w:t>贰佰陆拾玖万零玖佰捌拾叁元零捌分</w:t>
            </w:r>
            <w:r>
              <w:rPr>
                <w:rFonts w:hint="eastAsia" w:hAnsi="宋体" w:cs="宋体"/>
                <w:sz w:val="24"/>
              </w:rPr>
              <w:t xml:space="preserve">   </w:t>
            </w:r>
          </w:p>
          <w:p>
            <w:pPr>
              <w:keepNext/>
              <w:spacing w:line="276" w:lineRule="auto"/>
              <w:rPr>
                <w:rFonts w:hAnsi="宋体" w:cs="宋体"/>
                <w:sz w:val="24"/>
              </w:rPr>
            </w:pPr>
            <w:r>
              <w:rPr>
                <w:rFonts w:hint="eastAsia" w:hAnsi="宋体" w:cs="宋体"/>
                <w:sz w:val="24"/>
              </w:rPr>
              <w:t>小写：</w:t>
            </w:r>
            <w:r>
              <w:rPr>
                <w:rFonts w:hint="eastAsia" w:hAnsi="宋体"/>
                <w:sz w:val="24"/>
                <w:lang w:val="en-US" w:eastAsia="zh-CN"/>
              </w:rPr>
              <w:t>2690983.08</w:t>
            </w:r>
            <w:r>
              <w:rPr>
                <w:rFonts w:hint="eastAsia" w:hAnsi="宋体" w:cs="宋体"/>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“近年财务状况表”应附经会计师事务所或审计机构审计的财务会计报表，包括资产负债表、现金流量表、利润表等材料的原件扫描件，具体年份要求见投标人须知前附表。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44974521"/>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340"/>
      </w:pPr>
    </w:p>
    <w:p>
      <w:pPr>
        <w:pStyle w:val="2"/>
        <w:ind w:firstLine="0" w:firstLineChars="0"/>
      </w:pPr>
    </w:p>
    <w:p>
      <w:pPr>
        <w:spacing w:beforeLines="100" w:afterLines="100" w:line="400" w:lineRule="exact"/>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pStyle w:val="2"/>
        <w:rPr>
          <w:rFonts w:hint="eastAsia"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pStyle w:val="2"/>
        <w:ind w:firstLine="240"/>
        <w:rPr>
          <w:sz w:val="24"/>
        </w:rPr>
      </w:pPr>
    </w:p>
    <w:p>
      <w:pPr>
        <w:pStyle w:val="2"/>
        <w:ind w:firstLine="240"/>
        <w:rPr>
          <w:sz w:val="24"/>
        </w:rPr>
      </w:pPr>
    </w:p>
    <w:p>
      <w:pPr>
        <w:pStyle w:val="2"/>
        <w:ind w:firstLine="240"/>
        <w:rPr>
          <w:sz w:val="24"/>
        </w:rPr>
      </w:pPr>
    </w:p>
    <w:p>
      <w:pPr>
        <w:pStyle w:val="2"/>
        <w:ind w:firstLine="240"/>
        <w:rPr>
          <w:sz w:val="24"/>
        </w:rPr>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95572535"/>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1、项目班子配备0-5分</w:t>
      </w:r>
    </w:p>
    <w:p>
      <w:pPr>
        <w:snapToGrid w:val="0"/>
        <w:spacing w:line="360" w:lineRule="auto"/>
        <w:ind w:firstLine="481"/>
        <w:rPr>
          <w:rFonts w:hAnsi="宋体" w:cs="宋体"/>
          <w:sz w:val="24"/>
          <w:szCs w:val="24"/>
        </w:rPr>
      </w:pPr>
      <w:bookmarkStart w:id="76" w:name="_Toc20105"/>
      <w:r>
        <w:rPr>
          <w:rFonts w:hint="eastAsia" w:hAnsi="宋体" w:cs="宋体"/>
          <w:sz w:val="24"/>
          <w:szCs w:val="24"/>
        </w:rPr>
        <w:t>施工员、安全员、材料员、质量员、预算员配备齐全，并持证上岗得5分。每缺少一人扣一分。（以证书为准）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2、企业综合信用0-4分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投标人在2015年1月1日以来具有类似业绩得4分，最高得4分。（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项目经理在2015年1月以来具有类似项目得2分，最高得2分。（以施工合同和竣工验收备案表（或施工合同和中标通知书）。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rPr>
        <w:t>9分）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(0-2分)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（3）承诺替甲方排忧解难，且措施合理可行的(0-2分)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（4）对农民工工资保证的承诺(0-2分)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（5）其他实质性优惠服务承诺(0-2分)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8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5"/>
      <w:bookmarkStart w:id="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(2)《建设工程工程量清单计价规范（GB50500-2013）》、《河南省房屋建筑与装饰工程预算定额》（2016）、《河南省通用安装工程预算定额》（2016）</w:t>
      </w:r>
      <w:r>
        <w:rPr>
          <w:rFonts w:hint="eastAsia" w:ascii="新宋体" w:hAnsi="新宋体" w:eastAsia="新宋体"/>
          <w:sz w:val="24"/>
          <w:lang w:eastAsia="zh-CN"/>
        </w:rPr>
        <w:t>及</w:t>
      </w:r>
      <w:r>
        <w:rPr>
          <w:rFonts w:hint="eastAsia" w:ascii="新宋体" w:hAnsi="新宋体" w:eastAsia="新宋体"/>
          <w:sz w:val="24"/>
        </w:rPr>
        <w:t>相关配套文件。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 xml:space="preserve">(9) </w:t>
      </w:r>
      <w:r>
        <w:rPr>
          <w:rFonts w:hint="eastAsia" w:ascii="新宋体" w:hAnsi="新宋体" w:eastAsia="新宋体"/>
          <w:sz w:val="24"/>
          <w:szCs w:val="22"/>
        </w:rPr>
        <w:t>其他的相关资料；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w:t>
      </w:r>
      <w:r>
        <w:rPr>
          <w:rFonts w:hint="eastAsia" w:ascii="新宋体" w:hAnsi="新宋体" w:eastAsia="新宋体"/>
          <w:sz w:val="24"/>
          <w:szCs w:val="22"/>
          <w:lang w:val="en-US" w:eastAsia="zh-CN"/>
        </w:rPr>
        <w:t>0</w:t>
      </w:r>
      <w:r>
        <w:rPr>
          <w:rFonts w:hint="eastAsia" w:ascii="新宋体" w:hAnsi="新宋体" w:eastAsia="新宋体"/>
          <w:sz w:val="24"/>
          <w:szCs w:val="22"/>
        </w:rPr>
        <w:t>）本工程税金依据豫建设标【2018】22号文10%计入；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w:t>
      </w:r>
      <w:r>
        <w:rPr>
          <w:rFonts w:hint="eastAsia" w:ascii="新宋体" w:hAnsi="新宋体" w:eastAsia="新宋体"/>
          <w:sz w:val="24"/>
          <w:szCs w:val="22"/>
          <w:lang w:val="en-US" w:eastAsia="zh-CN"/>
        </w:rPr>
        <w:t>1</w:t>
      </w:r>
      <w:r>
        <w:rPr>
          <w:rFonts w:hint="eastAsia" w:ascii="新宋体" w:hAnsi="新宋体" w:eastAsia="新宋体"/>
          <w:sz w:val="24"/>
          <w:szCs w:val="22"/>
        </w:rPr>
        <w:t>）</w:t>
      </w:r>
      <w:r>
        <w:rPr>
          <w:rFonts w:hint="eastAsia" w:ascii="新宋体" w:hAnsi="新宋体" w:eastAsia="新宋体"/>
          <w:sz w:val="24"/>
          <w:szCs w:val="22"/>
          <w:lang w:eastAsia="zh-CN"/>
        </w:rPr>
        <w:t>依据豫建标定</w:t>
      </w:r>
      <w:r>
        <w:rPr>
          <w:rFonts w:hint="eastAsia" w:ascii="新宋体" w:hAnsi="新宋体" w:eastAsia="新宋体"/>
          <w:sz w:val="24"/>
          <w:szCs w:val="22"/>
          <w:lang w:val="en-US" w:eastAsia="zh-CN"/>
        </w:rPr>
        <w:t>2018年第3期价格指数调整</w:t>
      </w:r>
      <w:r>
        <w:rPr>
          <w:rFonts w:hint="eastAsia" w:ascii="新宋体" w:hAnsi="新宋体" w:eastAsia="新宋体"/>
          <w:sz w:val="24"/>
          <w:szCs w:val="22"/>
        </w:rPr>
        <w:t>；</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（1</w:t>
      </w:r>
      <w:r>
        <w:rPr>
          <w:rFonts w:hint="eastAsia" w:ascii="新宋体" w:hAnsi="新宋体" w:eastAsia="新宋体"/>
          <w:sz w:val="24"/>
          <w:szCs w:val="22"/>
          <w:lang w:val="en-US" w:eastAsia="zh-CN"/>
        </w:rPr>
        <w:t>2</w:t>
      </w:r>
      <w:r>
        <w:rPr>
          <w:rFonts w:hint="eastAsia" w:ascii="新宋体" w:hAnsi="新宋体" w:eastAsia="新宋体"/>
          <w:sz w:val="24"/>
          <w:szCs w:val="22"/>
        </w:rPr>
        <w:t>）</w:t>
      </w:r>
      <w:r>
        <w:rPr>
          <w:rFonts w:hint="eastAsia" w:ascii="新宋体" w:hAnsi="新宋体" w:eastAsia="新宋体"/>
          <w:sz w:val="24"/>
          <w:szCs w:val="22"/>
          <w:lang w:eastAsia="zh-CN"/>
        </w:rPr>
        <w:t>主要</w:t>
      </w:r>
      <w:r>
        <w:rPr>
          <w:rFonts w:hint="eastAsia" w:ascii="新宋体" w:hAnsi="新宋体" w:eastAsia="新宋体"/>
          <w:sz w:val="24"/>
          <w:szCs w:val="22"/>
        </w:rPr>
        <w:t>材料价格依据2018《许昌市工程造价信息》第</w:t>
      </w:r>
      <w:r>
        <w:rPr>
          <w:rFonts w:hint="eastAsia" w:ascii="新宋体" w:hAnsi="新宋体" w:eastAsia="新宋体"/>
          <w:sz w:val="24"/>
          <w:szCs w:val="22"/>
          <w:lang w:eastAsia="zh-CN"/>
        </w:rPr>
        <w:t>五</w:t>
      </w:r>
      <w:r>
        <w:rPr>
          <w:rFonts w:hint="eastAsia" w:ascii="新宋体" w:hAnsi="新宋体" w:eastAsia="新宋体"/>
          <w:sz w:val="24"/>
          <w:szCs w:val="22"/>
        </w:rPr>
        <w:t>期</w:t>
      </w:r>
      <w:r>
        <w:rPr>
          <w:rFonts w:hint="eastAsia" w:ascii="新宋体" w:hAnsi="新宋体" w:eastAsia="新宋体"/>
          <w:sz w:val="24"/>
          <w:szCs w:val="22"/>
          <w:lang w:eastAsia="zh-CN"/>
        </w:rPr>
        <w:t>结合</w:t>
      </w:r>
      <w:r>
        <w:rPr>
          <w:rFonts w:hint="eastAsia" w:ascii="新宋体" w:hAnsi="新宋体" w:eastAsia="新宋体"/>
          <w:sz w:val="24"/>
          <w:szCs w:val="22"/>
        </w:rPr>
        <w:t>市场</w:t>
      </w:r>
      <w:r>
        <w:rPr>
          <w:rFonts w:hint="eastAsia" w:ascii="新宋体" w:hAnsi="新宋体" w:eastAsia="新宋体"/>
          <w:sz w:val="24"/>
          <w:szCs w:val="22"/>
          <w:lang w:eastAsia="zh-CN"/>
        </w:rPr>
        <w:t>调查</w:t>
      </w:r>
      <w:r>
        <w:rPr>
          <w:rFonts w:hint="eastAsia" w:ascii="新宋体" w:hAnsi="新宋体" w:eastAsia="新宋体"/>
          <w:sz w:val="24"/>
          <w:szCs w:val="22"/>
        </w:rPr>
        <w:t>价</w:t>
      </w:r>
      <w:r>
        <w:rPr>
          <w:rFonts w:hint="eastAsia" w:ascii="新宋体" w:hAnsi="新宋体" w:eastAsia="新宋体"/>
          <w:sz w:val="24"/>
          <w:szCs w:val="22"/>
          <w:lang w:eastAsia="zh-CN"/>
        </w:rPr>
        <w:t>，综合考虑</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hAnsi="宋体" w:cs="黑体"/>
          <w:sz w:val="32"/>
          <w:szCs w:val="32"/>
        </w:rPr>
      </w:pPr>
      <w:r>
        <w:rPr>
          <w:rFonts w:hint="eastAsia" w:ascii="新宋体" w:hAnsi="新宋体" w:eastAsia="新宋体"/>
          <w:sz w:val="24"/>
        </w:rPr>
        <w:t>2、施工工地扬尘污染整治标准以《许昌市施工工地扬尘污染综合整治工作方案》许气联办《2016》21号文件为准。</w:t>
      </w:r>
      <w:bookmarkStart w:id="88" w:name="_Toc278443525"/>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int="eastAsia" w:hAnsi="宋体" w:cs="黑体"/>
          <w:b/>
          <w:sz w:val="44"/>
          <w:szCs w:val="44"/>
        </w:rPr>
      </w:pPr>
    </w:p>
    <w:p>
      <w:pPr>
        <w:autoSpaceDE w:val="0"/>
        <w:autoSpaceDN w:val="0"/>
        <w:adjustRightInd w:val="0"/>
        <w:spacing w:beforeLines="100" w:afterLines="100"/>
        <w:jc w:val="center"/>
        <w:outlineLvl w:val="0"/>
        <w:rPr>
          <w:rFonts w:hAnsi="宋体" w:cs="黑体"/>
          <w:b/>
          <w:sz w:val="44"/>
          <w:szCs w:val="44"/>
        </w:rPr>
      </w:pPr>
      <w:bookmarkStart w:id="93" w:name="_GoBack"/>
      <w:bookmarkEnd w:id="93"/>
      <w:r>
        <w:rPr>
          <w:rFonts w:hint="eastAsia" w:hAnsi="宋体" w:cs="黑体"/>
          <w:b/>
          <w:sz w:val="44"/>
          <w:szCs w:val="44"/>
        </w:rPr>
        <w:t>第八章投标文件格式</w:t>
      </w:r>
      <w:bookmarkEnd w:id="88"/>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5"/>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本人（姓名）系我公司拟派（项目名称）</w:t>
      </w:r>
      <w:r>
        <w:rPr>
          <w:rFonts w:hint="eastAsia"/>
          <w:color w:val="000000" w:themeColor="text1"/>
          <w:sz w:val="24"/>
          <w:u w:val="single"/>
        </w:rPr>
        <w:t xml:space="preserve">　　  </w:t>
      </w:r>
      <w:r>
        <w:rPr>
          <w:color w:val="000000" w:themeColor="text1"/>
          <w:sz w:val="24"/>
          <w:u w:val="single"/>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5"/>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5"/>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5"/>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5"/>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5"/>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both"/>
    </w:pPr>
    <w: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0" o:spid="_x0000_s206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2050" o:spid="_x0000_s2050"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_x0000_s2062" o:spid="_x0000_s206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3" o:spid="_x0000_s206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FFFFFF" w:sz="4" w:space="0"/>
      </w:pBdr>
      <w:snapToGrid w:val="0"/>
      <w:spacing w:beforeLines="50"/>
      <w:ind w:firstLine="68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dotted" w:color="FFFFFF"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98ADA60"/>
    <w:multiLevelType w:val="singleLevel"/>
    <w:tmpl w:val="598ADA60"/>
    <w:lvl w:ilvl="0" w:tentative="0">
      <w:start w:val="3"/>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665880F3"/>
    <w:multiLevelType w:val="singleLevel"/>
    <w:tmpl w:val="665880F3"/>
    <w:lvl w:ilvl="0" w:tentative="0">
      <w:start w:val="3"/>
      <w:numFmt w:val="chineseCounting"/>
      <w:suff w:val="nothing"/>
      <w:lvlText w:val="第%1章、"/>
      <w:lvlJc w:val="left"/>
      <w:rPr>
        <w:rFonts w:hint="eastAsia"/>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2869"/>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B5162"/>
    <w:rsid w:val="001C7AF9"/>
    <w:rsid w:val="001C7C8B"/>
    <w:rsid w:val="002225A8"/>
    <w:rsid w:val="00223978"/>
    <w:rsid w:val="002330D7"/>
    <w:rsid w:val="00262141"/>
    <w:rsid w:val="002838F3"/>
    <w:rsid w:val="00285179"/>
    <w:rsid w:val="00290A21"/>
    <w:rsid w:val="002A38DB"/>
    <w:rsid w:val="002B6CFD"/>
    <w:rsid w:val="002C349A"/>
    <w:rsid w:val="002D0DAD"/>
    <w:rsid w:val="002E4AC4"/>
    <w:rsid w:val="002F385A"/>
    <w:rsid w:val="0032098B"/>
    <w:rsid w:val="00352160"/>
    <w:rsid w:val="00357E8D"/>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8B7"/>
    <w:rsid w:val="00751460"/>
    <w:rsid w:val="00752725"/>
    <w:rsid w:val="007545F3"/>
    <w:rsid w:val="00760E93"/>
    <w:rsid w:val="007675A2"/>
    <w:rsid w:val="007A249B"/>
    <w:rsid w:val="007C48E5"/>
    <w:rsid w:val="007E1D2A"/>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4588C"/>
    <w:rsid w:val="009466ED"/>
    <w:rsid w:val="00953E1B"/>
    <w:rsid w:val="00960292"/>
    <w:rsid w:val="0098677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3485A"/>
    <w:rsid w:val="00D763A0"/>
    <w:rsid w:val="00D76418"/>
    <w:rsid w:val="00DA29A1"/>
    <w:rsid w:val="00DA3EDB"/>
    <w:rsid w:val="00DF7149"/>
    <w:rsid w:val="00E44B4D"/>
    <w:rsid w:val="00E538F9"/>
    <w:rsid w:val="00E65B98"/>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6A7496"/>
    <w:rsid w:val="01842513"/>
    <w:rsid w:val="01B504FF"/>
    <w:rsid w:val="01D772A3"/>
    <w:rsid w:val="01F27C77"/>
    <w:rsid w:val="02201428"/>
    <w:rsid w:val="023B5027"/>
    <w:rsid w:val="02431DC0"/>
    <w:rsid w:val="0248240F"/>
    <w:rsid w:val="02675512"/>
    <w:rsid w:val="026816F7"/>
    <w:rsid w:val="026E716C"/>
    <w:rsid w:val="027931B0"/>
    <w:rsid w:val="02CD1577"/>
    <w:rsid w:val="030407CF"/>
    <w:rsid w:val="032248BA"/>
    <w:rsid w:val="037039DE"/>
    <w:rsid w:val="03771167"/>
    <w:rsid w:val="038E41B6"/>
    <w:rsid w:val="03B6392A"/>
    <w:rsid w:val="0401167E"/>
    <w:rsid w:val="04054A2B"/>
    <w:rsid w:val="041729A1"/>
    <w:rsid w:val="041B0CBF"/>
    <w:rsid w:val="0438675C"/>
    <w:rsid w:val="046A0239"/>
    <w:rsid w:val="049915C3"/>
    <w:rsid w:val="049F4EFD"/>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7C5807"/>
    <w:rsid w:val="079E78C0"/>
    <w:rsid w:val="07D17C7C"/>
    <w:rsid w:val="07D9038C"/>
    <w:rsid w:val="08615B22"/>
    <w:rsid w:val="086F58A5"/>
    <w:rsid w:val="089B0FEE"/>
    <w:rsid w:val="089C4071"/>
    <w:rsid w:val="08AB7C23"/>
    <w:rsid w:val="08EC5325"/>
    <w:rsid w:val="092B3D47"/>
    <w:rsid w:val="09E337AF"/>
    <w:rsid w:val="09EA55D2"/>
    <w:rsid w:val="0A045C7A"/>
    <w:rsid w:val="0A702524"/>
    <w:rsid w:val="0A9A5D3D"/>
    <w:rsid w:val="0A9B67F9"/>
    <w:rsid w:val="0AB0086A"/>
    <w:rsid w:val="0AFE4389"/>
    <w:rsid w:val="0B0978FC"/>
    <w:rsid w:val="0B15582D"/>
    <w:rsid w:val="0B6364EE"/>
    <w:rsid w:val="0B8D3B33"/>
    <w:rsid w:val="0BAF573C"/>
    <w:rsid w:val="0BF0362D"/>
    <w:rsid w:val="0C057449"/>
    <w:rsid w:val="0C2F476E"/>
    <w:rsid w:val="0C952408"/>
    <w:rsid w:val="0CDB2A0A"/>
    <w:rsid w:val="0CE93AF2"/>
    <w:rsid w:val="0CF61A79"/>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F1C38A1"/>
    <w:rsid w:val="0F367B25"/>
    <w:rsid w:val="0F540BFC"/>
    <w:rsid w:val="0F5E1E20"/>
    <w:rsid w:val="0FA03F30"/>
    <w:rsid w:val="0FCE6FEC"/>
    <w:rsid w:val="10330ABF"/>
    <w:rsid w:val="10660739"/>
    <w:rsid w:val="106F11B4"/>
    <w:rsid w:val="10B250F8"/>
    <w:rsid w:val="10CC1D6A"/>
    <w:rsid w:val="10CF1CAA"/>
    <w:rsid w:val="10DC2540"/>
    <w:rsid w:val="11596574"/>
    <w:rsid w:val="11D65CBA"/>
    <w:rsid w:val="11E70DCC"/>
    <w:rsid w:val="121D6B8A"/>
    <w:rsid w:val="123021D6"/>
    <w:rsid w:val="123710FF"/>
    <w:rsid w:val="124B3A99"/>
    <w:rsid w:val="126334DA"/>
    <w:rsid w:val="129E2B0F"/>
    <w:rsid w:val="12A5368B"/>
    <w:rsid w:val="1306646C"/>
    <w:rsid w:val="13396B15"/>
    <w:rsid w:val="1386172F"/>
    <w:rsid w:val="13B100AE"/>
    <w:rsid w:val="13CB60FE"/>
    <w:rsid w:val="140F35A9"/>
    <w:rsid w:val="141B4934"/>
    <w:rsid w:val="14216B57"/>
    <w:rsid w:val="146809B1"/>
    <w:rsid w:val="14772DD6"/>
    <w:rsid w:val="1487448F"/>
    <w:rsid w:val="14B450AE"/>
    <w:rsid w:val="14B67BFC"/>
    <w:rsid w:val="14BD28E4"/>
    <w:rsid w:val="14CF31BC"/>
    <w:rsid w:val="14E56C94"/>
    <w:rsid w:val="1514324D"/>
    <w:rsid w:val="151E3969"/>
    <w:rsid w:val="15573AF5"/>
    <w:rsid w:val="157B5D24"/>
    <w:rsid w:val="15993788"/>
    <w:rsid w:val="15BE121B"/>
    <w:rsid w:val="15FB6943"/>
    <w:rsid w:val="16180A85"/>
    <w:rsid w:val="161E22D2"/>
    <w:rsid w:val="16883320"/>
    <w:rsid w:val="168E3A8E"/>
    <w:rsid w:val="16DA63EA"/>
    <w:rsid w:val="17103A76"/>
    <w:rsid w:val="176F6EB0"/>
    <w:rsid w:val="177E7E5E"/>
    <w:rsid w:val="17A72250"/>
    <w:rsid w:val="17E04FBA"/>
    <w:rsid w:val="18094A7F"/>
    <w:rsid w:val="181513AA"/>
    <w:rsid w:val="183C420C"/>
    <w:rsid w:val="189916D9"/>
    <w:rsid w:val="18A80767"/>
    <w:rsid w:val="18FF026F"/>
    <w:rsid w:val="191A476F"/>
    <w:rsid w:val="19376D41"/>
    <w:rsid w:val="19781F23"/>
    <w:rsid w:val="1998712F"/>
    <w:rsid w:val="19C373F7"/>
    <w:rsid w:val="1A031C47"/>
    <w:rsid w:val="1A34320B"/>
    <w:rsid w:val="1A4A02D3"/>
    <w:rsid w:val="1A7F57C5"/>
    <w:rsid w:val="1AC345D1"/>
    <w:rsid w:val="1AD86972"/>
    <w:rsid w:val="1B2120AC"/>
    <w:rsid w:val="1B452900"/>
    <w:rsid w:val="1B8A146C"/>
    <w:rsid w:val="1B8A4C16"/>
    <w:rsid w:val="1BAA7CD3"/>
    <w:rsid w:val="1BF51208"/>
    <w:rsid w:val="1C0A444D"/>
    <w:rsid w:val="1C6B0F54"/>
    <w:rsid w:val="1C8708CB"/>
    <w:rsid w:val="1C993BCC"/>
    <w:rsid w:val="1C9D5B1D"/>
    <w:rsid w:val="1CEC79F8"/>
    <w:rsid w:val="1CF35E70"/>
    <w:rsid w:val="1D372520"/>
    <w:rsid w:val="1D3C3646"/>
    <w:rsid w:val="1D5505BA"/>
    <w:rsid w:val="1DA97E12"/>
    <w:rsid w:val="1DC62049"/>
    <w:rsid w:val="1DD1574F"/>
    <w:rsid w:val="1DD90759"/>
    <w:rsid w:val="1E3A0202"/>
    <w:rsid w:val="1E462E17"/>
    <w:rsid w:val="1E524C7C"/>
    <w:rsid w:val="1E753056"/>
    <w:rsid w:val="1E8B5E12"/>
    <w:rsid w:val="1EA571FA"/>
    <w:rsid w:val="1F87717B"/>
    <w:rsid w:val="1FB56AEE"/>
    <w:rsid w:val="1FCC3593"/>
    <w:rsid w:val="201A541D"/>
    <w:rsid w:val="203D4A3D"/>
    <w:rsid w:val="204751C3"/>
    <w:rsid w:val="20497170"/>
    <w:rsid w:val="209C582A"/>
    <w:rsid w:val="20A278EC"/>
    <w:rsid w:val="20B14A46"/>
    <w:rsid w:val="20D3484E"/>
    <w:rsid w:val="20D47DB9"/>
    <w:rsid w:val="20FE009B"/>
    <w:rsid w:val="21036FFF"/>
    <w:rsid w:val="219F1645"/>
    <w:rsid w:val="224F38DA"/>
    <w:rsid w:val="226418CC"/>
    <w:rsid w:val="228251F5"/>
    <w:rsid w:val="228D015E"/>
    <w:rsid w:val="22AC5A58"/>
    <w:rsid w:val="22C9211A"/>
    <w:rsid w:val="23406CEA"/>
    <w:rsid w:val="2386696F"/>
    <w:rsid w:val="23885703"/>
    <w:rsid w:val="239627BC"/>
    <w:rsid w:val="23BA6F2A"/>
    <w:rsid w:val="23ED5BF9"/>
    <w:rsid w:val="23FE4E88"/>
    <w:rsid w:val="24253A31"/>
    <w:rsid w:val="24312EC8"/>
    <w:rsid w:val="244F0613"/>
    <w:rsid w:val="245453D0"/>
    <w:rsid w:val="249E314C"/>
    <w:rsid w:val="253E049A"/>
    <w:rsid w:val="25781279"/>
    <w:rsid w:val="25DA2023"/>
    <w:rsid w:val="26206288"/>
    <w:rsid w:val="268E0AD7"/>
    <w:rsid w:val="26FD2231"/>
    <w:rsid w:val="271D34AE"/>
    <w:rsid w:val="271D3671"/>
    <w:rsid w:val="274D3EC9"/>
    <w:rsid w:val="279639FD"/>
    <w:rsid w:val="27AD0BD7"/>
    <w:rsid w:val="27F01DF4"/>
    <w:rsid w:val="281E0FE5"/>
    <w:rsid w:val="289A661F"/>
    <w:rsid w:val="292B2876"/>
    <w:rsid w:val="293A6D89"/>
    <w:rsid w:val="296B0A15"/>
    <w:rsid w:val="29882E4E"/>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2646D9"/>
    <w:rsid w:val="2C362138"/>
    <w:rsid w:val="2C41373D"/>
    <w:rsid w:val="2C4338B1"/>
    <w:rsid w:val="2CBD63FA"/>
    <w:rsid w:val="2DA53C82"/>
    <w:rsid w:val="2DAD6592"/>
    <w:rsid w:val="2DFE17AA"/>
    <w:rsid w:val="2E4C12F6"/>
    <w:rsid w:val="2E502393"/>
    <w:rsid w:val="2E77668B"/>
    <w:rsid w:val="2EAD42E7"/>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B25FAD"/>
    <w:rsid w:val="31D315D8"/>
    <w:rsid w:val="31FE1DD1"/>
    <w:rsid w:val="320D00ED"/>
    <w:rsid w:val="326177FE"/>
    <w:rsid w:val="3297376A"/>
    <w:rsid w:val="329F6EF3"/>
    <w:rsid w:val="32B35085"/>
    <w:rsid w:val="32BD1CCB"/>
    <w:rsid w:val="32DC3B5D"/>
    <w:rsid w:val="32F65E12"/>
    <w:rsid w:val="33116C26"/>
    <w:rsid w:val="331436BD"/>
    <w:rsid w:val="33C24013"/>
    <w:rsid w:val="33D134FA"/>
    <w:rsid w:val="34297597"/>
    <w:rsid w:val="343A5F16"/>
    <w:rsid w:val="347709E6"/>
    <w:rsid w:val="349D7D75"/>
    <w:rsid w:val="350018D5"/>
    <w:rsid w:val="350267A3"/>
    <w:rsid w:val="352A4911"/>
    <w:rsid w:val="3543129D"/>
    <w:rsid w:val="364411F3"/>
    <w:rsid w:val="36474E14"/>
    <w:rsid w:val="3650375D"/>
    <w:rsid w:val="36FA5465"/>
    <w:rsid w:val="37AF1E47"/>
    <w:rsid w:val="37B3163C"/>
    <w:rsid w:val="37C532D0"/>
    <w:rsid w:val="382F4F00"/>
    <w:rsid w:val="38524D52"/>
    <w:rsid w:val="38694597"/>
    <w:rsid w:val="38F81758"/>
    <w:rsid w:val="390154D7"/>
    <w:rsid w:val="39063923"/>
    <w:rsid w:val="39064CFA"/>
    <w:rsid w:val="3A153665"/>
    <w:rsid w:val="3A1B55B0"/>
    <w:rsid w:val="3A31241E"/>
    <w:rsid w:val="3A426B31"/>
    <w:rsid w:val="3A77068E"/>
    <w:rsid w:val="3AB54FB4"/>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B27522"/>
    <w:rsid w:val="3DBA0DE7"/>
    <w:rsid w:val="3E0811A4"/>
    <w:rsid w:val="3E78186C"/>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E85E10"/>
    <w:rsid w:val="41F91632"/>
    <w:rsid w:val="420B640A"/>
    <w:rsid w:val="42756582"/>
    <w:rsid w:val="43074B6B"/>
    <w:rsid w:val="43155376"/>
    <w:rsid w:val="4316688C"/>
    <w:rsid w:val="43515855"/>
    <w:rsid w:val="43941F9D"/>
    <w:rsid w:val="43FC4765"/>
    <w:rsid w:val="4413719D"/>
    <w:rsid w:val="44190BF7"/>
    <w:rsid w:val="44537DBC"/>
    <w:rsid w:val="44641E1F"/>
    <w:rsid w:val="44815764"/>
    <w:rsid w:val="44D14757"/>
    <w:rsid w:val="44E86CB8"/>
    <w:rsid w:val="44FD16E5"/>
    <w:rsid w:val="45685207"/>
    <w:rsid w:val="459267A0"/>
    <w:rsid w:val="45DA464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A84DA9"/>
    <w:rsid w:val="47C759B2"/>
    <w:rsid w:val="482861FE"/>
    <w:rsid w:val="48651BCD"/>
    <w:rsid w:val="486725B2"/>
    <w:rsid w:val="487E013D"/>
    <w:rsid w:val="48897B51"/>
    <w:rsid w:val="48A53B08"/>
    <w:rsid w:val="48F0581F"/>
    <w:rsid w:val="49032A86"/>
    <w:rsid w:val="493F1D69"/>
    <w:rsid w:val="49594955"/>
    <w:rsid w:val="49885870"/>
    <w:rsid w:val="49AA59B2"/>
    <w:rsid w:val="49CF2911"/>
    <w:rsid w:val="49DC40E9"/>
    <w:rsid w:val="49E50628"/>
    <w:rsid w:val="49EC74CF"/>
    <w:rsid w:val="4A0F57C3"/>
    <w:rsid w:val="4A8D69DF"/>
    <w:rsid w:val="4A9D47E8"/>
    <w:rsid w:val="4AB11443"/>
    <w:rsid w:val="4ADD0CFA"/>
    <w:rsid w:val="4B0C1CE5"/>
    <w:rsid w:val="4B157C35"/>
    <w:rsid w:val="4B8D7C37"/>
    <w:rsid w:val="4B91311E"/>
    <w:rsid w:val="4BCE1CBF"/>
    <w:rsid w:val="4BEC39C9"/>
    <w:rsid w:val="4BF47C24"/>
    <w:rsid w:val="4BFB7B67"/>
    <w:rsid w:val="4BFF06A6"/>
    <w:rsid w:val="4C17022A"/>
    <w:rsid w:val="4C4436B6"/>
    <w:rsid w:val="4C563314"/>
    <w:rsid w:val="4C875761"/>
    <w:rsid w:val="4C9301B2"/>
    <w:rsid w:val="4C9E0259"/>
    <w:rsid w:val="4CE23E62"/>
    <w:rsid w:val="4CEC117A"/>
    <w:rsid w:val="4CF20AB9"/>
    <w:rsid w:val="4D105A4F"/>
    <w:rsid w:val="4D2F59D2"/>
    <w:rsid w:val="4D363C0B"/>
    <w:rsid w:val="4D3B6DAA"/>
    <w:rsid w:val="4D687814"/>
    <w:rsid w:val="4D7F5C38"/>
    <w:rsid w:val="4DBC24D9"/>
    <w:rsid w:val="4E5E1C79"/>
    <w:rsid w:val="4EBC4B99"/>
    <w:rsid w:val="4ECC0A63"/>
    <w:rsid w:val="4ED11A46"/>
    <w:rsid w:val="4EE52AC1"/>
    <w:rsid w:val="4EF7081D"/>
    <w:rsid w:val="4F1D54B4"/>
    <w:rsid w:val="4F2B024A"/>
    <w:rsid w:val="4F760AE0"/>
    <w:rsid w:val="4F817B37"/>
    <w:rsid w:val="4FE641F1"/>
    <w:rsid w:val="50100886"/>
    <w:rsid w:val="50583DB2"/>
    <w:rsid w:val="50673B5C"/>
    <w:rsid w:val="50760C36"/>
    <w:rsid w:val="5076197A"/>
    <w:rsid w:val="50982913"/>
    <w:rsid w:val="50B3724A"/>
    <w:rsid w:val="50CE42A9"/>
    <w:rsid w:val="510420F7"/>
    <w:rsid w:val="511C1A15"/>
    <w:rsid w:val="51451F99"/>
    <w:rsid w:val="514B40DB"/>
    <w:rsid w:val="514B43E3"/>
    <w:rsid w:val="51567631"/>
    <w:rsid w:val="5162639F"/>
    <w:rsid w:val="51676FCA"/>
    <w:rsid w:val="51AA21BB"/>
    <w:rsid w:val="51F66CD0"/>
    <w:rsid w:val="52104906"/>
    <w:rsid w:val="5267628C"/>
    <w:rsid w:val="52AC49F5"/>
    <w:rsid w:val="52AD4347"/>
    <w:rsid w:val="52CA2BF0"/>
    <w:rsid w:val="532C5BCA"/>
    <w:rsid w:val="534539AE"/>
    <w:rsid w:val="539751BF"/>
    <w:rsid w:val="53A26F83"/>
    <w:rsid w:val="53D424AA"/>
    <w:rsid w:val="53FC307D"/>
    <w:rsid w:val="54153A4D"/>
    <w:rsid w:val="544E6231"/>
    <w:rsid w:val="54563723"/>
    <w:rsid w:val="545E6D4C"/>
    <w:rsid w:val="546C63AD"/>
    <w:rsid w:val="54A93422"/>
    <w:rsid w:val="54B70268"/>
    <w:rsid w:val="54DA7340"/>
    <w:rsid w:val="5552628A"/>
    <w:rsid w:val="555979C7"/>
    <w:rsid w:val="556607CD"/>
    <w:rsid w:val="557B2F88"/>
    <w:rsid w:val="55A6717A"/>
    <w:rsid w:val="55B202EF"/>
    <w:rsid w:val="55CD0C94"/>
    <w:rsid w:val="55E910B6"/>
    <w:rsid w:val="55F877EC"/>
    <w:rsid w:val="55F940B7"/>
    <w:rsid w:val="55FD470E"/>
    <w:rsid w:val="563655E8"/>
    <w:rsid w:val="56365C2E"/>
    <w:rsid w:val="56700214"/>
    <w:rsid w:val="567045E1"/>
    <w:rsid w:val="56770197"/>
    <w:rsid w:val="57025219"/>
    <w:rsid w:val="571A030C"/>
    <w:rsid w:val="574040F3"/>
    <w:rsid w:val="57690E4F"/>
    <w:rsid w:val="57935A23"/>
    <w:rsid w:val="57B02BD0"/>
    <w:rsid w:val="57B45167"/>
    <w:rsid w:val="57E65BB5"/>
    <w:rsid w:val="57F51D84"/>
    <w:rsid w:val="57F60E39"/>
    <w:rsid w:val="5830091C"/>
    <w:rsid w:val="5830532B"/>
    <w:rsid w:val="583E5434"/>
    <w:rsid w:val="58536E43"/>
    <w:rsid w:val="588C7FF9"/>
    <w:rsid w:val="58DA2FB8"/>
    <w:rsid w:val="58F87A38"/>
    <w:rsid w:val="59226D92"/>
    <w:rsid w:val="59376039"/>
    <w:rsid w:val="5948761B"/>
    <w:rsid w:val="595C77F0"/>
    <w:rsid w:val="59B53395"/>
    <w:rsid w:val="59BE1C6C"/>
    <w:rsid w:val="5A1A2C4A"/>
    <w:rsid w:val="5A4A12C4"/>
    <w:rsid w:val="5A5574BB"/>
    <w:rsid w:val="5A5D411C"/>
    <w:rsid w:val="5A935C9E"/>
    <w:rsid w:val="5A987FB9"/>
    <w:rsid w:val="5AC32F67"/>
    <w:rsid w:val="5AF01F3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B010EE"/>
    <w:rsid w:val="5D0806E6"/>
    <w:rsid w:val="5D4D675F"/>
    <w:rsid w:val="5D52002A"/>
    <w:rsid w:val="5D6E22AC"/>
    <w:rsid w:val="5D980FAB"/>
    <w:rsid w:val="5DF07760"/>
    <w:rsid w:val="5E166EBD"/>
    <w:rsid w:val="5E3762D9"/>
    <w:rsid w:val="5E7205D5"/>
    <w:rsid w:val="5EFC3C5C"/>
    <w:rsid w:val="5F2556F8"/>
    <w:rsid w:val="5F472817"/>
    <w:rsid w:val="5F65126D"/>
    <w:rsid w:val="5F851A81"/>
    <w:rsid w:val="5FAA7F21"/>
    <w:rsid w:val="60182510"/>
    <w:rsid w:val="60491F57"/>
    <w:rsid w:val="60527275"/>
    <w:rsid w:val="60C50406"/>
    <w:rsid w:val="60FB452B"/>
    <w:rsid w:val="61335E3E"/>
    <w:rsid w:val="615F4317"/>
    <w:rsid w:val="6179504F"/>
    <w:rsid w:val="61E251F3"/>
    <w:rsid w:val="61E55E53"/>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3F46DD9"/>
    <w:rsid w:val="64082499"/>
    <w:rsid w:val="645017D8"/>
    <w:rsid w:val="6452759F"/>
    <w:rsid w:val="64BC309B"/>
    <w:rsid w:val="64DE29BA"/>
    <w:rsid w:val="64F8178D"/>
    <w:rsid w:val="65A15117"/>
    <w:rsid w:val="65DC2619"/>
    <w:rsid w:val="66094C79"/>
    <w:rsid w:val="6618044D"/>
    <w:rsid w:val="66222AF8"/>
    <w:rsid w:val="663A2EB0"/>
    <w:rsid w:val="66B41982"/>
    <w:rsid w:val="66D654FF"/>
    <w:rsid w:val="6738785E"/>
    <w:rsid w:val="67A105DD"/>
    <w:rsid w:val="67A44121"/>
    <w:rsid w:val="67C44765"/>
    <w:rsid w:val="680E7CB8"/>
    <w:rsid w:val="682D3205"/>
    <w:rsid w:val="68365258"/>
    <w:rsid w:val="683D1EEB"/>
    <w:rsid w:val="68961081"/>
    <w:rsid w:val="696878B4"/>
    <w:rsid w:val="69B0655D"/>
    <w:rsid w:val="69B25DEF"/>
    <w:rsid w:val="69E537BF"/>
    <w:rsid w:val="69F52845"/>
    <w:rsid w:val="6A5648AC"/>
    <w:rsid w:val="6AE65093"/>
    <w:rsid w:val="6B4D0A79"/>
    <w:rsid w:val="6B5427FA"/>
    <w:rsid w:val="6B8361AD"/>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DE374EC"/>
    <w:rsid w:val="6E3D7E02"/>
    <w:rsid w:val="6E647E42"/>
    <w:rsid w:val="6ECB0CA3"/>
    <w:rsid w:val="6EDF1AD6"/>
    <w:rsid w:val="6F11007B"/>
    <w:rsid w:val="6F2464EF"/>
    <w:rsid w:val="6F2C3765"/>
    <w:rsid w:val="6F493831"/>
    <w:rsid w:val="6F8D2914"/>
    <w:rsid w:val="6F9244FD"/>
    <w:rsid w:val="6F9B0DEF"/>
    <w:rsid w:val="6FEE322F"/>
    <w:rsid w:val="701F1EAD"/>
    <w:rsid w:val="703301E2"/>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B478F7"/>
    <w:rsid w:val="73CE3686"/>
    <w:rsid w:val="73D535AF"/>
    <w:rsid w:val="740A7C3A"/>
    <w:rsid w:val="743A5748"/>
    <w:rsid w:val="743D795A"/>
    <w:rsid w:val="744B1CD2"/>
    <w:rsid w:val="744B3786"/>
    <w:rsid w:val="747A703F"/>
    <w:rsid w:val="747E79E5"/>
    <w:rsid w:val="7508592C"/>
    <w:rsid w:val="75224721"/>
    <w:rsid w:val="753217B8"/>
    <w:rsid w:val="755C4181"/>
    <w:rsid w:val="75A41183"/>
    <w:rsid w:val="75DC41A0"/>
    <w:rsid w:val="76634335"/>
    <w:rsid w:val="7668193E"/>
    <w:rsid w:val="767D01C7"/>
    <w:rsid w:val="768B52C6"/>
    <w:rsid w:val="76A907DA"/>
    <w:rsid w:val="76AD3E96"/>
    <w:rsid w:val="76B10C5B"/>
    <w:rsid w:val="76B11FB5"/>
    <w:rsid w:val="76DC63F8"/>
    <w:rsid w:val="770B193F"/>
    <w:rsid w:val="772E0073"/>
    <w:rsid w:val="77406F97"/>
    <w:rsid w:val="77486AE3"/>
    <w:rsid w:val="77705083"/>
    <w:rsid w:val="77DB7F41"/>
    <w:rsid w:val="77FF5915"/>
    <w:rsid w:val="78E03732"/>
    <w:rsid w:val="78FE3063"/>
    <w:rsid w:val="79391C45"/>
    <w:rsid w:val="793A45C1"/>
    <w:rsid w:val="79410B5B"/>
    <w:rsid w:val="795311B6"/>
    <w:rsid w:val="7970764E"/>
    <w:rsid w:val="79902540"/>
    <w:rsid w:val="79D544BA"/>
    <w:rsid w:val="79EF427F"/>
    <w:rsid w:val="79F327A6"/>
    <w:rsid w:val="79FB71AC"/>
    <w:rsid w:val="7A027CE1"/>
    <w:rsid w:val="7A214813"/>
    <w:rsid w:val="7A2C2A3F"/>
    <w:rsid w:val="7A8649FA"/>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F007AE"/>
    <w:rsid w:val="7E144C01"/>
    <w:rsid w:val="7E4438B2"/>
    <w:rsid w:val="7E8D6272"/>
    <w:rsid w:val="7EA102C3"/>
    <w:rsid w:val="7EA212D2"/>
    <w:rsid w:val="7EAD5D01"/>
    <w:rsid w:val="7EDD1569"/>
    <w:rsid w:val="7F002510"/>
    <w:rsid w:val="7F125C1D"/>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29"/>
    <w:qFormat/>
    <w:uiPriority w:val="0"/>
  </w:style>
  <w:style w:type="character" w:customStyle="1" w:styleId="38">
    <w:name w:val="textcontents"/>
    <w:basedOn w:val="29"/>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29"/>
    <w:qFormat/>
    <w:uiPriority w:val="0"/>
  </w:style>
  <w:style w:type="character" w:customStyle="1" w:styleId="43">
    <w:name w:val="tit"/>
    <w:basedOn w:val="29"/>
    <w:qFormat/>
    <w:uiPriority w:val="0"/>
  </w:style>
  <w:style w:type="character" w:customStyle="1" w:styleId="44">
    <w:name w:val="sl"/>
    <w:basedOn w:val="29"/>
    <w:qFormat/>
    <w:uiPriority w:val="0"/>
  </w:style>
  <w:style w:type="character" w:customStyle="1" w:styleId="45">
    <w:name w:val="up"/>
    <w:basedOn w:val="29"/>
    <w:qFormat/>
    <w:uiPriority w:val="0"/>
  </w:style>
  <w:style w:type="character" w:customStyle="1" w:styleId="46">
    <w:name w:val="lsr"/>
    <w:basedOn w:val="29"/>
    <w:qFormat/>
    <w:uiPriority w:val="0"/>
  </w:style>
  <w:style w:type="character" w:customStyle="1" w:styleId="47">
    <w:name w:val="cpb"/>
    <w:qFormat/>
    <w:uiPriority w:val="0"/>
    <w:rPr>
      <w:color w:val="FFFFFF"/>
    </w:rPr>
  </w:style>
  <w:style w:type="character" w:customStyle="1" w:styleId="48">
    <w:name w:val="sr"/>
    <w:basedOn w:val="29"/>
    <w:qFormat/>
    <w:uiPriority w:val="0"/>
  </w:style>
  <w:style w:type="character" w:customStyle="1" w:styleId="49">
    <w:name w:val="apple-converted-space"/>
    <w:basedOn w:val="29"/>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29"/>
    <w:qFormat/>
    <w:uiPriority w:val="0"/>
  </w:style>
  <w:style w:type="character" w:customStyle="1" w:styleId="73">
    <w:name w:val="blue"/>
    <w:basedOn w:val="29"/>
    <w:qFormat/>
    <w:uiPriority w:val="0"/>
    <w:rPr>
      <w:color w:val="0371C6"/>
      <w:sz w:val="21"/>
      <w:szCs w:val="21"/>
    </w:rPr>
  </w:style>
  <w:style w:type="character" w:customStyle="1" w:styleId="74">
    <w:name w:val="green"/>
    <w:basedOn w:val="29"/>
    <w:qFormat/>
    <w:uiPriority w:val="0"/>
    <w:rPr>
      <w:color w:val="66AE00"/>
      <w:sz w:val="18"/>
      <w:szCs w:val="18"/>
    </w:rPr>
  </w:style>
  <w:style w:type="character" w:customStyle="1" w:styleId="75">
    <w:name w:val="green1"/>
    <w:basedOn w:val="29"/>
    <w:qFormat/>
    <w:uiPriority w:val="0"/>
    <w:rPr>
      <w:color w:val="66AE00"/>
      <w:sz w:val="18"/>
      <w:szCs w:val="18"/>
    </w:rPr>
  </w:style>
  <w:style w:type="character" w:customStyle="1" w:styleId="76">
    <w:name w:val="red"/>
    <w:basedOn w:val="29"/>
    <w:qFormat/>
    <w:uiPriority w:val="0"/>
    <w:rPr>
      <w:color w:val="FF0000"/>
      <w:sz w:val="18"/>
      <w:szCs w:val="18"/>
    </w:rPr>
  </w:style>
  <w:style w:type="character" w:customStyle="1" w:styleId="77">
    <w:name w:val="red1"/>
    <w:basedOn w:val="29"/>
    <w:qFormat/>
    <w:uiPriority w:val="0"/>
    <w:rPr>
      <w:color w:val="FF0000"/>
      <w:sz w:val="18"/>
      <w:szCs w:val="18"/>
    </w:rPr>
  </w:style>
  <w:style w:type="character" w:customStyle="1" w:styleId="78">
    <w:name w:val="red2"/>
    <w:basedOn w:val="29"/>
    <w:qFormat/>
    <w:uiPriority w:val="0"/>
    <w:rPr>
      <w:color w:val="FF0000"/>
    </w:rPr>
  </w:style>
  <w:style w:type="character" w:customStyle="1" w:styleId="79">
    <w:name w:val="gb-jt"/>
    <w:basedOn w:val="29"/>
    <w:qFormat/>
    <w:uiPriority w:val="0"/>
  </w:style>
  <w:style w:type="character" w:customStyle="1" w:styleId="80">
    <w:name w:val="right"/>
    <w:basedOn w:val="29"/>
    <w:qFormat/>
    <w:uiPriority w:val="0"/>
    <w:rPr>
      <w:color w:val="999999"/>
      <w:sz w:val="18"/>
      <w:szCs w:val="18"/>
    </w:rPr>
  </w:style>
  <w:style w:type="character" w:customStyle="1" w:styleId="81">
    <w:name w:val="red3"/>
    <w:basedOn w:val="29"/>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9"/>
    <customShpInfo spid="_x0000_s2060"/>
    <customShpInfo spid="_x0000_s2050"/>
    <customShpInfo spid="_x0000_s2061"/>
    <customShpInfo spid="_x0000_s2062"/>
    <customShpInfo spid="_x0000_s2049"/>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28714</Words>
  <Characters>5433</Characters>
  <Lines>45</Lines>
  <Paragraphs>68</Paragraphs>
  <TotalTime>6</TotalTime>
  <ScaleCrop>false</ScaleCrop>
  <LinksUpToDate>false</LinksUpToDate>
  <CharactersWithSpaces>34079</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来自北方的狼</cp:lastModifiedBy>
  <cp:lastPrinted>2018-10-16T09:21:00Z</cp:lastPrinted>
  <dcterms:modified xsi:type="dcterms:W3CDTF">2018-12-18T04:48:24Z</dcterms:modified>
  <dc:title>魏武大道曹操饮马河桥工程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