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许昌市芙蓉湖商务发展有限公司</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“中联心传服务外包基地职场二期办公电器”</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项目编号：JZFCG-G2018</w:t>
      </w:r>
      <w:r>
        <w:rPr>
          <w:rFonts w:hint="eastAsia" w:asciiTheme="majorEastAsia" w:hAnsiTheme="majorEastAsia" w:eastAsiaTheme="majorEastAsia" w:cstheme="majorEastAsia"/>
          <w:b/>
          <w:bCs/>
          <w:color w:val="000000"/>
          <w:sz w:val="36"/>
          <w:szCs w:val="36"/>
          <w:lang w:val="en-US" w:eastAsia="zh-CN"/>
        </w:rPr>
        <w:t>110</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采购单位：许昌市芙蓉湖商务发展有限公司</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二十一</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r>
        <w:rPr>
          <w:rFonts w:asciiTheme="majorEastAsia" w:hAnsiTheme="majorEastAsia" w:eastAsiaTheme="majorEastAsia" w:cstheme="majorEastAsia"/>
          <w:b/>
          <w:bCs/>
          <w:color w:val="000000"/>
          <w:sz w:val="36"/>
          <w:szCs w:val="36"/>
        </w:rP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widowControl/>
        <w:jc w:val="left"/>
        <w:rPr>
          <w:rFonts w:ascii="宋体" w:hAnsi="宋体" w:eastAsia="宋体" w:cs="宋体"/>
          <w:b/>
          <w:color w:val="000000"/>
          <w:sz w:val="36"/>
          <w:szCs w:val="36"/>
          <w:shd w:val="clear" w:color="auto" w:fill="FFFFFF"/>
        </w:rPr>
      </w:pPr>
      <w:r>
        <w:rPr>
          <w:rFonts w:ascii="宋体" w:hAnsi="宋体" w:cs="宋体"/>
          <w:b/>
          <w:color w:val="000000"/>
          <w:sz w:val="36"/>
          <w:szCs w:val="36"/>
          <w:shd w:val="clear" w:color="auto" w:fill="FFFFFF"/>
        </w:rPr>
        <w:br w:type="page"/>
      </w: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ind w:firstLine="424" w:firstLineChars="17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（一）项目名称：中联心传服务外包基地职场二期办公电器</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110</w:t>
      </w:r>
      <w:r>
        <w:rPr>
          <w:rFonts w:hint="eastAsia" w:cs="仿宋_GB2312" w:asciiTheme="minorEastAsia" w:hAnsiTheme="minorEastAsia" w:eastAsiaTheme="minorEastAsia"/>
          <w:color w:val="000000"/>
          <w:shd w:val="clear" w:color="auto" w:fill="FFFFFF"/>
        </w:rPr>
        <w:t>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（四）项目主要内容、数量及要求：中联心传服务外包基地职场二期办公电器一批。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rPr>
        <w:t>968800.00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rPr>
        <w:t>968800.00</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（六）交付（服务、完工）时间 ：20日历天</w:t>
      </w:r>
      <w:r>
        <w:rPr>
          <w:rFonts w:hint="eastAsia" w:cs="仿宋_GB2312" w:asciiTheme="minorEastAsia" w:hAnsiTheme="minorEastAsia" w:eastAsiaTheme="minorEastAsia"/>
          <w:color w:val="000000"/>
          <w:shd w:val="clear" w:color="auto" w:fill="FFFFFF"/>
          <w:lang w:eastAsia="zh-CN"/>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（七）交付（服务、完工）地点：许昌</w:t>
      </w:r>
      <w:r>
        <w:rPr>
          <w:rFonts w:hint="eastAsia" w:cs="仿宋_GB2312" w:asciiTheme="minorEastAsia" w:hAnsiTheme="minorEastAsia" w:eastAsiaTheme="minorEastAsia"/>
          <w:color w:val="000000"/>
          <w:shd w:val="clear" w:color="auto" w:fill="FFFFFF"/>
          <w:lang w:eastAsia="zh-CN"/>
        </w:rPr>
        <w:t>市电子商务产业园众创大厦</w:t>
      </w:r>
      <w:r>
        <w:rPr>
          <w:rFonts w:hint="eastAsia" w:cs="仿宋_GB2312" w:asciiTheme="minorEastAsia" w:hAnsiTheme="minorEastAsia" w:eastAsiaTheme="minorEastAsia"/>
          <w:color w:val="000000"/>
          <w:shd w:val="clear" w:color="auto" w:fill="FFFFFF"/>
        </w:rPr>
        <w:t>5楼。</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lang w:val="en-US" w:eastAsia="zh-CN"/>
        </w:rPr>
        <w:t>12</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13</w:t>
      </w:r>
      <w:r>
        <w:rPr>
          <w:rFonts w:hint="eastAsia" w:cs="仿宋_GB2312" w:asciiTheme="minorEastAsia" w:hAnsiTheme="minorEastAsia" w:eastAsiaTheme="minorEastAsia"/>
          <w:color w:val="000000"/>
        </w:rPr>
        <w:t>日9时30分（北京时间），逾期提交或不符合规定的投标文件不予接受。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val="en-US" w:eastAsia="zh-CN"/>
        </w:rPr>
        <w:t>1</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w:t>
      </w:r>
      <w:r>
        <w:rPr>
          <w:rFonts w:hint="eastAsia" w:cs="仿宋_GB2312" w:asciiTheme="minorEastAsia" w:hAnsiTheme="minorEastAsia" w:eastAsiaTheme="minorEastAsia"/>
        </w:rPr>
        <w:t>件（正本1份、副本2份）</w:t>
      </w:r>
      <w:r>
        <w:rPr>
          <w:rFonts w:hint="eastAsia" w:cs="仿宋_GB2312" w:asciiTheme="minorEastAsia" w:hAnsiTheme="minorEastAsia" w:eastAsiaTheme="minorEastAsia"/>
          <w:color w:val="000000"/>
        </w:rPr>
        <w:t>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（一）采购人：许昌市芙蓉湖商务发展有限公司；地址：许昌市城乡一体化示范区金融大厦；联系人：于家许；联系电话：15303746930；</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eastAsiaTheme="minorEastAsia"/>
          <w:color w:val="000000"/>
        </w:rPr>
        <w:t>（二）代理机构：</w:t>
      </w:r>
      <w:r>
        <w:rPr>
          <w:rFonts w:hint="eastAsia" w:ascii="宋体" w:hAnsi="宋体"/>
          <w:spacing w:val="-3"/>
        </w:rPr>
        <w:t>许昌光大电子商务技术服务有限公司；</w:t>
      </w:r>
      <w:r>
        <w:rPr>
          <w:rFonts w:hint="eastAsia" w:cs="仿宋_GB2312" w:asciiTheme="minorEastAsia" w:hAnsiTheme="minorEastAsia" w:eastAsiaTheme="minorEastAsia"/>
          <w:color w:val="000000"/>
        </w:rPr>
        <w:t>地址：</w:t>
      </w:r>
      <w:r>
        <w:rPr>
          <w:rFonts w:hint="eastAsia" w:ascii="宋体" w:hAnsi="宋体"/>
          <w:spacing w:val="-3"/>
        </w:rPr>
        <w:t>许昌市智慧大道亨源通世纪广场1号楼401室；</w:t>
      </w:r>
      <w:r>
        <w:rPr>
          <w:rFonts w:hint="eastAsia" w:cs="仿宋_GB2312" w:asciiTheme="minorEastAsia" w:hAnsiTheme="minorEastAsia" w:eastAsiaTheme="minorEastAsia"/>
          <w:color w:val="000000"/>
        </w:rPr>
        <w:t>联系人：靳天天；联系电话：13323993003。</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许昌市芙蓉湖商务发展有限公司</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二〇一八年</w:t>
      </w:r>
      <w:r>
        <w:rPr>
          <w:rFonts w:hint="eastAsia" w:cs="仿宋_GB2312" w:asciiTheme="minorEastAsia" w:hAnsiTheme="minorEastAsia"/>
          <w:color w:val="000000"/>
          <w:sz w:val="24"/>
          <w:szCs w:val="24"/>
          <w:lang w:eastAsia="zh-CN"/>
        </w:rPr>
        <w:t>十一</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二十一</w:t>
      </w:r>
      <w:r>
        <w:rPr>
          <w:rFonts w:hint="eastAsia" w:cs="仿宋_GB2312" w:asciiTheme="minorEastAsia" w:hAnsiTheme="minorEastAsia"/>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ind w:firstLine="424" w:firstLineChars="177"/>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widowControl/>
        <w:jc w:val="left"/>
        <w:rPr>
          <w:rFonts w:cs="宋体" w:asciiTheme="majorEastAsia" w:hAnsiTheme="majorEastAsia" w:eastAsiaTheme="majorEastAsia"/>
          <w:b/>
          <w:kern w:val="0"/>
          <w:sz w:val="36"/>
          <w:szCs w:val="36"/>
          <w:highlight w:val="lightGray"/>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项目需求</w:t>
      </w:r>
    </w:p>
    <w:p>
      <w:pPr>
        <w:widowControl/>
        <w:shd w:val="clear" w:color="auto" w:fill="FFFFFF"/>
        <w:ind w:firstLine="482" w:firstLineChars="200"/>
        <w:contextualSpacing/>
        <w:jc w:val="left"/>
        <w:rPr>
          <w:rFonts w:cs="黑体" w:asciiTheme="minorEastAsia" w:hAnsiTheme="minorEastAsia"/>
          <w:b/>
          <w:bCs/>
          <w:color w:val="000000"/>
          <w:sz w:val="24"/>
          <w:szCs w:val="24"/>
          <w:shd w:val="clear" w:color="auto" w:fill="FFFFFF"/>
        </w:rPr>
      </w:pPr>
    </w:p>
    <w:p>
      <w:pPr>
        <w:widowControl/>
        <w:shd w:val="clear" w:color="auto" w:fill="FFFFFF"/>
        <w:spacing w:line="360" w:lineRule="auto"/>
        <w:ind w:firstLine="419" w:firstLineChars="174"/>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ind w:firstLine="417" w:firstLineChars="174"/>
        <w:contextualSpacing/>
        <w:jc w:val="left"/>
        <w:rPr>
          <w:rFonts w:hint="eastAsia"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采购中联心传服务外包基地职场二期办公电器。</w:t>
      </w:r>
    </w:p>
    <w:p>
      <w:pPr>
        <w:widowControl/>
        <w:shd w:val="clear" w:color="auto" w:fill="FFFFFF"/>
        <w:ind w:firstLine="419" w:firstLineChars="174"/>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tbl>
      <w:tblPr>
        <w:tblStyle w:val="25"/>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77"/>
        <w:gridCol w:w="6148"/>
        <w:gridCol w:w="611"/>
        <w:gridCol w:w="57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28"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7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148" w:type="dxa"/>
            <w:vAlign w:val="center"/>
          </w:tcPr>
          <w:p>
            <w:pPr>
              <w:ind w:firstLine="240"/>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611"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72"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88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outlineLvl w:val="9"/>
              <w:rPr>
                <w:rFonts w:hint="eastAsia" w:ascii="宋体" w:hAnsi="宋体" w:eastAsia="宋体" w:cs="宋体"/>
                <w:sz w:val="21"/>
                <w:szCs w:val="21"/>
              </w:rPr>
            </w:pP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台式</w:t>
            </w:r>
            <w:r>
              <w:rPr>
                <w:rFonts w:hint="eastAsia" w:ascii="宋体" w:hAnsi="宋体" w:eastAsia="宋体" w:cs="宋体"/>
                <w:sz w:val="21"/>
                <w:szCs w:val="21"/>
                <w:lang w:eastAsia="zh-CN"/>
              </w:rPr>
              <w:t>计算</w:t>
            </w:r>
            <w:r>
              <w:rPr>
                <w:rFonts w:hint="eastAsia" w:ascii="宋体" w:hAnsi="宋体" w:eastAsia="宋体" w:cs="宋体"/>
                <w:sz w:val="21"/>
                <w:szCs w:val="21"/>
              </w:rPr>
              <w:t>机</w:t>
            </w:r>
          </w:p>
          <w:p>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outlineLvl w:val="9"/>
              <w:rPr>
                <w:rFonts w:hint="eastAsia" w:ascii="宋体" w:hAnsi="宋体" w:eastAsia="宋体" w:cs="宋体"/>
                <w:sz w:val="21"/>
                <w:szCs w:val="21"/>
              </w:rPr>
            </w:pPr>
          </w:p>
        </w:tc>
        <w:tc>
          <w:tcPr>
            <w:tcW w:w="6148" w:type="dxa"/>
          </w:tcPr>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商用一体机</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CPU:主频≥2. 0GHz内存:≥4G DDR4</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硬盘: &gt; 500G 7200转，支持双硬盘，可选M.2接口PCIe NVMe SSD硬盘</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网卡:≥10/100/1000M以太网卡</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键盘鼠标: PS2 或USB键盘、鼠标</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接口:音频接口≥1个，HDMI 或DP视频输出≥1个，USB接口≥6个，至少2个USB3.0</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其他:可俯仰式底座方便互动教学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操作系统:原厂预装正版Windows 7或以上版本中文操作系统</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屏幕尺寸:≥19.5英寸LED液晶显示屏</w:t>
            </w:r>
            <w:r>
              <w:rPr>
                <w:rFonts w:hint="eastAsia" w:ascii="宋体" w:hAnsi="宋体" w:eastAsia="宋体" w:cs="宋体"/>
                <w:sz w:val="21"/>
                <w:szCs w:val="21"/>
                <w:lang w:eastAsia="zh-CN"/>
              </w:rPr>
              <w:t>。</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280</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台</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打印一体机</w:t>
            </w:r>
          </w:p>
        </w:tc>
        <w:tc>
          <w:tcPr>
            <w:tcW w:w="61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商用黑白激光多功能一体机，涵盖功能:打印、复印、扫描、传真功能。</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台</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投影机</w:t>
            </w:r>
          </w:p>
          <w:p>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outlineLvl w:val="9"/>
              <w:rPr>
                <w:rFonts w:hint="eastAsia" w:ascii="宋体" w:hAnsi="宋体" w:eastAsia="宋体" w:cs="宋体"/>
                <w:sz w:val="21"/>
                <w:szCs w:val="21"/>
              </w:rPr>
            </w:pPr>
          </w:p>
        </w:tc>
        <w:tc>
          <w:tcPr>
            <w:tcW w:w="6148" w:type="dxa"/>
          </w:tcPr>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1、投影技术: 3LCD技术，0.63英寸液晶面板。</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2、光亮度≥3000流明(符合1S021118标准);</w:t>
            </w:r>
          </w:p>
          <w:p>
            <w:pPr>
              <w:keepNext w:val="0"/>
              <w:keepLines w:val="0"/>
              <w:pageBreakBefore w:val="0"/>
              <w:widowControl w:val="0"/>
              <w:kinsoku/>
              <w:wordWrap/>
              <w:overflowPunct/>
              <w:topLinePunct w:val="0"/>
              <w:autoSpaceDE/>
              <w:autoSpaceDN/>
              <w:bidi w:val="0"/>
              <w:adjustRightInd/>
              <w:snapToGrid/>
              <w:spacing w:line="240" w:lineRule="auto"/>
              <w:ind w:firstLine="24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3、标准分辨率: 1024*768;</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4、对比度≥15000:1。</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5、灯泡寿命≥10000小时(节能模式); </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5、灯泡功率≤230W。</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7、机器重量≥2.9KG; </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8、接口: VGA输入接口，VGA输出接口，2路HDMI输入接口，1路RJ45网络接口，1路控制串口，USB 接口，音视频接口等。</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其他要求:支持有线和无线网络投影，4点图像校正，全中文遥控器，具有智能压缩技术。</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电脑可以通过RGB线连接投影机，实现对投影机的控制。</w:t>
            </w:r>
          </w:p>
          <w:p>
            <w:pPr>
              <w:keepNext w:val="0"/>
              <w:keepLines w:val="0"/>
              <w:pageBreakBefore w:val="0"/>
              <w:widowControl w:val="0"/>
              <w:kinsoku/>
              <w:wordWrap/>
              <w:overflowPunct/>
              <w:topLinePunct w:val="0"/>
              <w:autoSpaceDE/>
              <w:autoSpaceDN/>
              <w:bidi w:val="0"/>
              <w:adjustRightInd/>
              <w:snapToGrid/>
              <w:spacing w:line="240" w:lineRule="auto"/>
              <w:ind w:firstLine="240"/>
              <w:textAlignment w:val="auto"/>
              <w:outlineLvl w:val="9"/>
              <w:rPr>
                <w:rFonts w:hint="eastAsia" w:ascii="宋体" w:hAnsi="宋体" w:eastAsia="宋体" w:cs="宋体"/>
                <w:sz w:val="21"/>
                <w:szCs w:val="21"/>
              </w:rPr>
            </w:pPr>
            <w:r>
              <w:rPr>
                <w:rFonts w:hint="eastAsia" w:ascii="宋体" w:hAnsi="宋体" w:eastAsia="宋体" w:cs="宋体"/>
                <w:sz w:val="21"/>
                <w:szCs w:val="21"/>
              </w:rPr>
              <w:t>全中文控制面板和遥控器，使用方便。</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台</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幕布</w:t>
            </w:r>
          </w:p>
        </w:tc>
        <w:tc>
          <w:tcPr>
            <w:tcW w:w="614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100寸</w:t>
            </w:r>
            <w:r>
              <w:rPr>
                <w:rFonts w:hint="eastAsia" w:ascii="宋体" w:hAnsi="宋体" w:eastAsia="宋体" w:cs="宋体"/>
                <w:sz w:val="21"/>
                <w:szCs w:val="21"/>
                <w:lang w:eastAsia="zh-CN"/>
              </w:rPr>
              <w:t>。</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个</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否</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三、采购标的的其他技术、服务等要求</w:t>
      </w:r>
    </w:p>
    <w:p>
      <w:pPr>
        <w:spacing w:line="360" w:lineRule="auto"/>
        <w:ind w:firstLine="480" w:firstLineChars="200"/>
        <w:contextualSpacing/>
        <w:rPr>
          <w:rFonts w:ascii="宋体" w:hAnsi="宋体"/>
          <w:sz w:val="24"/>
        </w:rPr>
      </w:pPr>
      <w:r>
        <w:rPr>
          <w:rFonts w:hint="eastAsia" w:ascii="宋体" w:hAnsi="宋体"/>
          <w:sz w:val="24"/>
        </w:rPr>
        <w:t>1、设备必须符合国家质量检测标准和本招</w:t>
      </w:r>
      <w:r>
        <w:rPr>
          <w:rFonts w:ascii="宋体" w:hAnsi="宋体"/>
          <w:sz w:val="24"/>
        </w:rPr>
        <w:t>标</w:t>
      </w:r>
      <w:r>
        <w:rPr>
          <w:rFonts w:hint="eastAsia" w:ascii="宋体" w:hAnsi="宋体"/>
          <w:sz w:val="24"/>
        </w:rPr>
        <w:t>文件规定标准的全新正品现货，供货时随货物提供《产品合格证》及其它相关质量证明文件。</w:t>
      </w:r>
    </w:p>
    <w:p>
      <w:pPr>
        <w:spacing w:line="360" w:lineRule="auto"/>
        <w:ind w:firstLine="480" w:firstLineChars="200"/>
        <w:contextualSpacing/>
        <w:rPr>
          <w:rFonts w:ascii="宋体" w:hAnsi="宋体"/>
          <w:sz w:val="24"/>
        </w:rPr>
      </w:pPr>
      <w:r>
        <w:rPr>
          <w:rFonts w:hint="eastAsia" w:ascii="宋体" w:hAnsi="宋体"/>
          <w:sz w:val="24"/>
        </w:rPr>
        <w:t>2、专利权：供应商应保证用户在使用该货物或其任何一部分时不受第三方提出侵犯其专利权、商标权和工业设计权等起诉。</w:t>
      </w:r>
    </w:p>
    <w:p>
      <w:pPr>
        <w:spacing w:line="360" w:lineRule="auto"/>
        <w:ind w:firstLine="480" w:firstLineChars="200"/>
        <w:contextualSpacing/>
        <w:rPr>
          <w:rFonts w:ascii="宋体" w:hAnsi="宋体"/>
          <w:sz w:val="24"/>
        </w:rPr>
      </w:pPr>
      <w:r>
        <w:rPr>
          <w:rFonts w:hint="eastAsia" w:ascii="宋体" w:hAnsi="宋体"/>
          <w:sz w:val="24"/>
          <w:lang w:val="en-US" w:eastAsia="zh-CN"/>
        </w:rPr>
        <w:t>3</w:t>
      </w:r>
      <w:r>
        <w:rPr>
          <w:rFonts w:hint="eastAsia" w:ascii="宋体" w:hAnsi="宋体"/>
          <w:sz w:val="24"/>
        </w:rPr>
        <w:t>、本项目所有产品必须提供</w:t>
      </w:r>
      <w:r>
        <w:rPr>
          <w:rFonts w:hint="eastAsia" w:ascii="宋体" w:hAnsi="宋体"/>
          <w:sz w:val="24"/>
          <w:lang w:eastAsia="zh-CN"/>
        </w:rPr>
        <w:t>三年质保及</w:t>
      </w:r>
      <w:r>
        <w:rPr>
          <w:rFonts w:hint="eastAsia" w:ascii="宋体" w:hAnsi="宋体"/>
          <w:sz w:val="24"/>
        </w:rPr>
        <w:t>售后服务。投标产品厂家需提供400等7*24小时电话服务；厂家须提供售中、售后全方位的技术支持。</w:t>
      </w:r>
    </w:p>
    <w:p>
      <w:pPr>
        <w:spacing w:line="360" w:lineRule="auto"/>
        <w:ind w:firstLine="480" w:firstLineChars="200"/>
        <w:contextualSpacing/>
        <w:rPr>
          <w:rFonts w:cs="微软雅黑" w:asciiTheme="minorEastAsia" w:hAnsiTheme="minorEastAsia"/>
          <w:b/>
          <w:color w:val="FF0000"/>
          <w:sz w:val="24"/>
          <w:szCs w:val="24"/>
        </w:rPr>
      </w:pPr>
      <w:r>
        <w:rPr>
          <w:rFonts w:hint="eastAsia" w:ascii="宋体" w:hAnsi="宋体"/>
          <w:sz w:val="24"/>
          <w:lang w:val="en-US" w:eastAsia="zh-CN"/>
        </w:rPr>
        <w:t>4</w:t>
      </w:r>
      <w:r>
        <w:rPr>
          <w:rFonts w:hint="eastAsia" w:ascii="宋体" w:hAnsi="宋体"/>
          <w:sz w:val="24"/>
        </w:rPr>
        <w:t>、供应商须明确免费保修期，同时应提出故障响应时间，须明确维修点地址、负责人、联系人和联系电话，维修点具备什么样的维修能力等详细资料。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sz w:val="24"/>
          <w:szCs w:val="24"/>
        </w:rPr>
        <w:t>四</w:t>
      </w:r>
      <w:r>
        <w:rPr>
          <w:rFonts w:hint="eastAsia" w:cs="宋体" w:asciiTheme="minorEastAsia" w:hAnsiTheme="minorEastAsia"/>
          <w:b/>
          <w:color w:val="000000"/>
          <w:kern w:val="0"/>
          <w:sz w:val="24"/>
          <w:szCs w:val="24"/>
          <w:lang w:val="zh-CN"/>
        </w:rPr>
        <w:t>、验收标准</w:t>
      </w:r>
    </w:p>
    <w:p>
      <w:pPr>
        <w:adjustRightInd w:val="0"/>
        <w:snapToGrid w:val="0"/>
        <w:spacing w:line="360" w:lineRule="auto"/>
        <w:ind w:firstLine="480" w:firstLineChars="200"/>
        <w:rPr>
          <w:rFonts w:ascii="宋体" w:hAnsi="宋体"/>
          <w:sz w:val="24"/>
        </w:rPr>
      </w:pPr>
      <w:r>
        <w:rPr>
          <w:rFonts w:hint="eastAsia" w:ascii="宋体" w:hAnsi="宋体"/>
          <w:sz w:val="24"/>
        </w:rPr>
        <w:t>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color w:val="000000"/>
          <w:kern w:val="0"/>
          <w:sz w:val="24"/>
          <w:szCs w:val="24"/>
          <w:lang w:val="zh-CN"/>
        </w:rPr>
        <w:t>验收小组须签属</w:t>
      </w:r>
      <w:r>
        <w:rPr>
          <w:rFonts w:cs="宋体" w:asciiTheme="minorEastAsia" w:hAnsiTheme="minorEastAsia"/>
          <w:color w:val="000000"/>
          <w:kern w:val="0"/>
          <w:sz w:val="24"/>
          <w:szCs w:val="24"/>
          <w:lang w:val="zh-CN"/>
        </w:rPr>
        <w:t>。</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3、按照招标文件要求、投标文件响应和承诺验收；</w:t>
      </w:r>
    </w:p>
    <w:p>
      <w:pPr>
        <w:adjustRightInd w:val="0"/>
        <w:snapToGrid w:val="0"/>
        <w:spacing w:line="360" w:lineRule="auto"/>
        <w:ind w:firstLine="480" w:firstLineChars="200"/>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五、本项目预算金额968800.00元。最高限价968800.00元。超出最高限价的投标无效。</w:t>
      </w:r>
    </w:p>
    <w:p>
      <w:pPr>
        <w:adjustRightInd w:val="0"/>
        <w:snapToGrid w:val="0"/>
        <w:spacing w:line="360" w:lineRule="auto"/>
        <w:ind w:firstLine="482" w:firstLineChars="200"/>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adjustRightInd w:val="0"/>
        <w:snapToGrid w:val="0"/>
        <w:spacing w:line="360" w:lineRule="auto"/>
        <w:ind w:firstLine="480" w:firstLineChars="200"/>
        <w:rPr>
          <w:rFonts w:hint="eastAsia" w:ascii="宋体" w:cs="宋体"/>
          <w:sz w:val="24"/>
          <w:szCs w:val="24"/>
        </w:rPr>
      </w:pPr>
      <w:r>
        <w:rPr>
          <w:rFonts w:hint="eastAsia" w:cs="宋体" w:asciiTheme="minorEastAsia" w:hAnsiTheme="minorEastAsia"/>
          <w:color w:val="000000"/>
          <w:kern w:val="0"/>
          <w:sz w:val="24"/>
          <w:szCs w:val="24"/>
          <w:lang w:val="zh-CN"/>
        </w:rPr>
        <w:t>1、支付方式：</w:t>
      </w:r>
      <w:r>
        <w:rPr>
          <w:rFonts w:hint="eastAsia" w:ascii="宋体" w:cs="宋体"/>
          <w:sz w:val="24"/>
          <w:szCs w:val="24"/>
        </w:rPr>
        <w:t>银行转账；</w:t>
      </w:r>
    </w:p>
    <w:p>
      <w:pPr>
        <w:adjustRightInd w:val="0"/>
        <w:snapToGrid w:val="0"/>
        <w:spacing w:line="360" w:lineRule="auto"/>
        <w:ind w:firstLine="480" w:firstLineChars="200"/>
        <w:rPr>
          <w:rFonts w:ascii="宋体" w:hAnsi="宋体" w:cs="宋体"/>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hAnsi="宋体" w:cs="宋体"/>
          <w:sz w:val="24"/>
          <w:szCs w:val="24"/>
          <w:lang w:val="zh-CN"/>
        </w:rPr>
        <w:t>设备到货安装调试完毕，经验收合格后付合同总价的90%，剩余10%满一年无质量问题一次付清。</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firstLine="424" w:firstLineChars="176"/>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5"/>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675"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4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406"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黑体" w:asciiTheme="minorEastAsia" w:hAnsiTheme="minorEastAsia"/>
                <w:bCs/>
                <w:color w:val="000000"/>
                <w:sz w:val="24"/>
                <w:szCs w:val="24"/>
                <w:shd w:val="clear" w:color="auto" w:fill="FFFFFF"/>
              </w:rPr>
              <w:t>中联心传服务外包基地职场二期办公电器</w:t>
            </w:r>
            <w:r>
              <w:rPr>
                <w:rFonts w:hint="eastAsia" w:cs="仿宋_GB2312" w:asciiTheme="minorEastAsia" w:hAnsiTheme="minorEastAsia"/>
                <w:sz w:val="24"/>
                <w:szCs w:val="24"/>
              </w:rPr>
              <w:t>；</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项目编号：JZFCG-G2018</w:t>
            </w:r>
            <w:r>
              <w:rPr>
                <w:rFonts w:hint="eastAsia" w:cs="仿宋_GB2312" w:asciiTheme="minorEastAsia" w:hAnsiTheme="minorEastAsia"/>
                <w:sz w:val="24"/>
                <w:szCs w:val="24"/>
                <w:lang w:val="en-US" w:eastAsia="zh-CN"/>
              </w:rPr>
              <w:t>110</w:t>
            </w:r>
            <w:r>
              <w:rPr>
                <w:rFonts w:hint="eastAsia" w:cs="仿宋_GB2312" w:asciiTheme="minorEastAsia" w:hAnsiTheme="minorEastAsia"/>
                <w:sz w:val="24"/>
                <w:szCs w:val="24"/>
              </w:rPr>
              <w:t>；</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黑体" w:asciiTheme="minorEastAsia" w:hAnsiTheme="minorEastAsia"/>
                <w:bCs/>
                <w:color w:val="000000"/>
                <w:sz w:val="24"/>
                <w:szCs w:val="24"/>
                <w:shd w:val="clear" w:color="auto" w:fill="FFFFFF"/>
              </w:rPr>
              <w:t>中联心传服务外包基地职场二期办公电器</w:t>
            </w:r>
            <w:r>
              <w:rPr>
                <w:rFonts w:hint="eastAsia" w:cs="仿宋_GB2312" w:asciiTheme="minorEastAsia" w:hAnsiTheme="minorEastAsia"/>
                <w:sz w:val="24"/>
                <w:szCs w:val="24"/>
              </w:rPr>
              <w:t>一批（详见采购需求）；</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项目地址：许昌市电子商务产业园众创大厦5楼。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406"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名称：许昌市芙蓉湖商务发展有限公司；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地址：许昌市城乡一体化示范区金融大厦；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联系人：于家许；联系电话：15303746930。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406"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地址：许昌市智慧大道亨源通世纪广场1号楼401室；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联系人：靳天天，电话：13323993003。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7406"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740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675"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7406"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968800.00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406"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7406"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675"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中标人将本项目的非主体、非关键性工作分包</w:t>
            </w:r>
          </w:p>
        </w:tc>
        <w:tc>
          <w:tcPr>
            <w:tcW w:w="7406"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投标截止及开标时间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2018年12月13日9时30分（北京时间）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675"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406"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b/>
                <w:bCs/>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b/>
                <w:bCs/>
                <w:sz w:val="24"/>
                <w:szCs w:val="24"/>
                <w:lang w:val="zh-CN"/>
              </w:rPr>
              <w:t>人民币壹万玖仟元整（</w:t>
            </w:r>
            <w:r>
              <w:rPr>
                <w:rFonts w:hint="eastAsia" w:cs="仿宋_GB2312" w:asciiTheme="minorEastAsia" w:hAnsiTheme="minorEastAsia"/>
                <w:b/>
                <w:bCs/>
                <w:sz w:val="24"/>
                <w:szCs w:val="24"/>
              </w:rPr>
              <w:t>¥19000.00</w:t>
            </w:r>
            <w:r>
              <w:rPr>
                <w:rFonts w:hint="eastAsia" w:cs="仿宋_GB2312" w:asciiTheme="minorEastAsia" w:hAnsiTheme="minorEastAsia"/>
                <w:b/>
                <w:bCs/>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675"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406"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406"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份，副本贰份。使用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675"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406"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675" w:type="dxa"/>
            <w:vAlign w:val="center"/>
          </w:tcPr>
          <w:p>
            <w:pPr>
              <w:autoSpaceDE w:val="0"/>
              <w:autoSpaceDN w:val="0"/>
              <w:adjustRightInd w:val="0"/>
              <w:spacing w:line="360" w:lineRule="auto"/>
              <w:ind w:right="-107" w:rightChars="-51"/>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406"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406"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b/>
                <w:color w:val="333333"/>
                <w:sz w:val="24"/>
                <w:szCs w:val="24"/>
                <w:u w:val="single"/>
              </w:rPr>
              <w:t>1.5</w:t>
            </w:r>
            <w:r>
              <w:rPr>
                <w:rFonts w:hint="eastAsia" w:cs="宋体" w:asciiTheme="minorEastAsia" w:hAnsiTheme="minorEastAsia"/>
                <w:b/>
                <w:color w:val="333333"/>
                <w:sz w:val="24"/>
                <w:szCs w:val="24"/>
              </w:rPr>
              <w:t>%</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406"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xcgdzfcg@126.com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675"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406"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34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3.1在中华人民共和国境内注册，具有本项目生产、制造、供应或实施能力，符合、承认并承诺履行本招标文件各项规定的法人、其他组织或者自然人。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3政府采购活动中查询及使用投标人信用记录的具体要求为：投标人未被列入失信被执行人、重大税收违法案件当事人名单、</w:t>
      </w:r>
      <w:r>
        <w:rPr>
          <w:rFonts w:cs="宋体" w:asciiTheme="minorEastAsia" w:hAnsiTheme="minorEastAsia"/>
          <w:kern w:val="0"/>
          <w:sz w:val="24"/>
          <w:szCs w:val="24"/>
        </w:rPr>
        <w:t>政府采购严重违法失信名单</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4．合格的货物和服务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本次招标项目的投标均以人民币为计算单位。</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投标人应对项目要求的全部内容进行报价，少报漏报将导致其投标为非实质性响应予以拒绝。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15.5 投标人登录许昌公共资源交易系统下载“许昌投标文件制作系统SEARUN V1.0”，按招标文件要求根据所投标段制作电子投标文件。</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firstLine="426" w:firstLineChars="177"/>
        <w:contextualSpacing/>
        <w:rPr>
          <w:rFonts w:cs="宋体" w:asciiTheme="minorEastAsia" w:hAnsiTheme="minorEastAsia"/>
          <w:b/>
          <w:bCs/>
          <w:kern w:val="0"/>
          <w:sz w:val="24"/>
          <w:szCs w:val="24"/>
        </w:rPr>
      </w:pPr>
      <w:r>
        <w:rPr>
          <w:rFonts w:hint="eastAsia" w:cs="宋体" w:asciiTheme="minorEastAsia" w:hAnsiTheme="minorEastAsia"/>
          <w:b/>
          <w:bCs/>
          <w:kern w:val="0"/>
          <w:sz w:val="24"/>
          <w:szCs w:val="24"/>
        </w:rPr>
        <w:t>电子投标文件制作技术咨询：0374-2961598。</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ind w:firstLine="424" w:firstLineChars="176"/>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17.1.1投标人应按“投标人须知前附表”规定时间及金额提交投标保证金，并作为其投标的一部分。未按要求提交投标保证金的投标文件为无效投标。</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17.1.3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 投标保证金缴纳方式：</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17.1.5.1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 w:val="24"/>
          <w:szCs w:val="24"/>
        </w:rPr>
        <w:t>http://221.14.6.70:8088/ggzy</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17.1.5.2 成功缴纳后重新登录前述系统，依次点击“会员向导”→“参与投标”→“保证金绑定”→“绑定”进行投标保证金绑定。</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17.1.5.3 《保证金缴纳绑定操作指南》获取方法：登录许昌公共资源交易系统-组件下载-《保证金缴纳绑定操作指南》。</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17.1.6 每个投标人每个项目每个标段只有唯一缴纳账号，切勿重复缴纳或错误缴纳。</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17.1.8 不同投标人的投标保证金不得从同一单位或者个人的账户转出。</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17.1.9 未按上述规定操作引起的无效投标，由投标人自行负责。</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17.1.10 汇款凭证无需备注项目编号和项目名称。</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 退还投标保证金时，区别中标与否，按不同时序由银行按来款途径退还原账户。</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17.2.1.1 自中标通知书发出之日起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个工作日内退还未中标人的投标保证金。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17.2.1.2 自采购合同签订之日起</w:t>
      </w:r>
      <w:r>
        <w:rPr>
          <w:rFonts w:cs="宋体" w:asciiTheme="minorEastAsia" w:hAnsiTheme="minorEastAsia"/>
          <w:kern w:val="0"/>
          <w:sz w:val="24"/>
          <w:szCs w:val="24"/>
        </w:rPr>
        <w:t>5</w:t>
      </w:r>
      <w:r>
        <w:rPr>
          <w:rFonts w:hint="eastAsia" w:cs="宋体" w:asciiTheme="minorEastAsia" w:hAnsiTheme="minorEastAsia"/>
          <w:kern w:val="0"/>
          <w:sz w:val="24"/>
          <w:szCs w:val="24"/>
        </w:rPr>
        <w:t>个工作日内退还中标人的投标保证金。</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17.2.1.4 因投标人自身原因无法及时退还投标保证金，滞留三年以上的，投标保证金上缴财政。</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 有下列情形之一的，投标保证金不予退还</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17.2.2.1 投标有效期内投标人撤销投标文件的；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17.2.2.2 投标人在投标文件中提供虚假材料的；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17.2.2.3 除因不可抗力或招标文件认可的情形以外，中标人不与采购人签订合同的；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17.2.2.4 投标人与采购人、其他投标人或者采购代理机构恶意串通的；</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17.2.2.5 法律法规及招标文件规定的其他情形。</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18.1 投标人应提交投标文件份数见“投标人须知前附表”。</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18.2 在招标文件中已明示需盖章及签名之处，电子投标文件应按招标文件要求加盖投标人电子印章和法人电子印章或授权代表电子印章。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18.3 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4"/>
        </w:rPr>
        <w:t>“</w:t>
      </w:r>
      <w:r>
        <w:rPr>
          <w:rFonts w:hint="eastAsia" w:cs="宋体" w:asciiTheme="minorEastAsia" w:hAnsiTheme="minorEastAsia"/>
          <w:kern w:val="0"/>
          <w:sz w:val="24"/>
          <w:szCs w:val="24"/>
        </w:rPr>
        <w:t>正本</w:t>
      </w:r>
      <w:r>
        <w:rPr>
          <w:rFonts w:cs="宋体" w:asciiTheme="minorEastAsia" w:hAnsiTheme="minorEastAsia"/>
          <w:kern w:val="0"/>
          <w:sz w:val="24"/>
          <w:szCs w:val="24"/>
        </w:rPr>
        <w:t>”</w:t>
      </w:r>
      <w:r>
        <w:rPr>
          <w:rFonts w:hint="eastAsia" w:cs="宋体" w:asciiTheme="minorEastAsia" w:hAnsiTheme="minorEastAsia"/>
          <w:kern w:val="0"/>
          <w:sz w:val="24"/>
          <w:szCs w:val="24"/>
        </w:rPr>
        <w:t>或</w:t>
      </w:r>
      <w:r>
        <w:rPr>
          <w:rFonts w:cs="宋体" w:asciiTheme="minorEastAsia" w:hAnsiTheme="minorEastAsia"/>
          <w:kern w:val="0"/>
          <w:sz w:val="24"/>
          <w:szCs w:val="24"/>
        </w:rPr>
        <w:t>“</w:t>
      </w:r>
      <w:r>
        <w:rPr>
          <w:rFonts w:hint="eastAsia" w:cs="宋体" w:asciiTheme="minorEastAsia" w:hAnsiTheme="minorEastAsia"/>
          <w:kern w:val="0"/>
          <w:sz w:val="24"/>
          <w:szCs w:val="24"/>
        </w:rPr>
        <w:t>副本</w:t>
      </w:r>
      <w:r>
        <w:rPr>
          <w:rFonts w:cs="宋体" w:asciiTheme="minorEastAsia" w:hAnsiTheme="minorEastAsia"/>
          <w:kern w:val="0"/>
          <w:sz w:val="24"/>
          <w:szCs w:val="24"/>
        </w:rPr>
        <w:t>”</w:t>
      </w:r>
      <w:r>
        <w:rPr>
          <w:rFonts w:hint="eastAsia" w:cs="宋体" w:asciiTheme="minorEastAsia" w:hAnsiTheme="minorEastAsia"/>
          <w:kern w:val="0"/>
          <w:sz w:val="24"/>
          <w:szCs w:val="24"/>
        </w:rPr>
        <w:t>字样；一旦正本和副本内容不一致时，以正本为准。纸质投标文件的正本及所有副本的封面均须由投标人加盖投标人公章。</w:t>
      </w:r>
    </w:p>
    <w:p>
      <w:pPr>
        <w:autoSpaceDE w:val="0"/>
        <w:autoSpaceDN w:val="0"/>
        <w:spacing w:line="360" w:lineRule="auto"/>
        <w:ind w:firstLine="424" w:firstLineChars="177"/>
        <w:contextualSpacing/>
        <w:rPr>
          <w:rFonts w:cs="宋体" w:asciiTheme="minorEastAsia" w:hAnsiTheme="minorEastAsia"/>
          <w:kern w:val="0"/>
          <w:sz w:val="24"/>
          <w:szCs w:val="24"/>
        </w:rPr>
      </w:pPr>
      <w:r>
        <w:rPr>
          <w:rFonts w:hint="eastAsia" w:cs="宋体" w:asciiTheme="minorEastAsia" w:hAnsiTheme="minorEastAsia"/>
          <w:kern w:val="0"/>
          <w:sz w:val="24"/>
          <w:szCs w:val="24"/>
        </w:rPr>
        <w:t>18.4 纸质投标文件副本可以是纸质投标文件的正本复印而成。</w:t>
      </w:r>
    </w:p>
    <w:p>
      <w:pPr>
        <w:autoSpaceDE w:val="0"/>
        <w:autoSpaceDN w:val="0"/>
        <w:spacing w:line="360" w:lineRule="auto"/>
        <w:ind w:firstLine="424" w:firstLineChars="177"/>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19.2 投标文件如果未按规定密封，招标人将拒绝接收。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20．投标截止时间</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20．1 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20.2 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21. 迟交的投标文件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投标截止时间之后送达/上传的投标文件，招标人将拒绝接收。</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22. 投标文件的修改和撤回</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22.1 投标人在投标截止时间前，对所递交的纸质投标文件进行补充、修改或者撤回的，须书面通知招标人。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22.2 投标人补充、修改的内容并作为投标文件的组成部分。补充或修改应当按招标文件要求签署、盖章、密封、递交，并应注明“修改</w:t>
      </w:r>
      <w:r>
        <w:rPr>
          <w:rFonts w:cs="仿宋_GB2312" w:asciiTheme="minorEastAsia" w:hAnsiTheme="minorEastAsia"/>
          <w:sz w:val="24"/>
          <w:szCs w:val="24"/>
        </w:rPr>
        <w:t>”</w:t>
      </w:r>
      <w:r>
        <w:rPr>
          <w:rFonts w:hint="eastAsia" w:cs="仿宋_GB2312" w:asciiTheme="minorEastAsia" w:hAnsiTheme="minorEastAsia"/>
          <w:sz w:val="24"/>
          <w:szCs w:val="24"/>
        </w:rPr>
        <w:t>或“补充</w:t>
      </w:r>
      <w:r>
        <w:rPr>
          <w:rFonts w:cs="仿宋_GB2312" w:asciiTheme="minorEastAsia" w:hAnsiTheme="minorEastAsia"/>
          <w:sz w:val="24"/>
          <w:szCs w:val="24"/>
        </w:rPr>
        <w:t>”</w:t>
      </w:r>
      <w:r>
        <w:rPr>
          <w:rFonts w:hint="eastAsia" w:cs="仿宋_GB2312" w:asciiTheme="minorEastAsia" w:hAnsiTheme="minorEastAsia"/>
          <w:sz w:val="24"/>
          <w:szCs w:val="24"/>
        </w:rPr>
        <w:t>字样。</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22.3 投标人在递交投标文件后，可以撤回其投标，但投标人必须在规定的投标截止时间前以书面形式告知招标人。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rPr>
      </w:pPr>
      <w:r>
        <w:rPr>
          <w:rFonts w:hint="eastAsia" w:cs="仿宋_GB2312" w:asciiTheme="minorEastAsia" w:hAnsiTheme="minorEastAsia"/>
          <w:sz w:val="24"/>
          <w:szCs w:val="24"/>
        </w:rPr>
        <w:t>22.4  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24.2 招标人应当对开标、评标现场活动进行全程录音录像。录音录像应当清晰可辨，音像资料作为采购文件一并存档。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24.4 投标人不足3家的，不得开标。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24.5 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24.7 投标人未参加开标的，视同认可开标结果。</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开标结束后，采购人依法对投标人的资格进行审查。合格投标人不足3家的，不得评标。</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26.评标委员会的组成</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26.3 评审专家与投标人存在下列利害关系之一的,应当回避: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26.5 采购人不得担任评标小组长。</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4" w:firstLineChars="177"/>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27.2 审查、评价投标文件是否符合招标文件的商务、技术等实质性要求。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27.3 可要求投标人对投标文件有关事项作出澄清或者说明。</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28. 投标文件的澄清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 投标人的澄清文件是其投标文件的组成部分。</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29.1 投标文件中开标一览表(报价表)内容与投标文件中相应内容不一致的，以开标一览表(报价表)为准；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29.2 大写金额和小写金额不一致的，以大写金额为准；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29.3 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ind w:firstLine="424" w:firstLineChars="177"/>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6" w:firstLineChars="177"/>
        <w:contextualSpacing/>
        <w:rPr>
          <w:rFonts w:asciiTheme="minorEastAsia" w:hAnsiTheme="minorEastAsia"/>
          <w:b/>
          <w:bCs/>
          <w:sz w:val="24"/>
          <w:szCs w:val="24"/>
          <w:lang w:val="zh-CN"/>
        </w:rPr>
      </w:pPr>
      <w:r>
        <w:rPr>
          <w:rFonts w:hint="eastAsia" w:asciiTheme="minorEastAsia" w:hAnsiTheme="minorEastAsia"/>
          <w:b/>
          <w:bCs/>
          <w:sz w:val="24"/>
          <w:szCs w:val="24"/>
          <w:lang w:val="zh-CN"/>
        </w:rPr>
        <w:t>32. 投标文件的比较与评价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6" w:firstLineChars="177"/>
        <w:contextualSpacing/>
        <w:rPr>
          <w:rFonts w:asciiTheme="minorEastAsia" w:hAnsiTheme="minorEastAsia"/>
          <w:b/>
          <w:bCs/>
          <w:sz w:val="24"/>
          <w:szCs w:val="24"/>
          <w:lang w:val="zh-CN"/>
        </w:rPr>
      </w:pPr>
      <w:r>
        <w:rPr>
          <w:rFonts w:hint="eastAsia" w:asciiTheme="minorEastAsia" w:hAnsiTheme="minorEastAsia"/>
          <w:b/>
          <w:bCs/>
          <w:sz w:val="24"/>
          <w:szCs w:val="24"/>
          <w:lang w:val="zh-CN"/>
        </w:rPr>
        <w:t>33.评标方法、评标标准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 评标方法分为最低评标价法和综合评分法。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 最低评标价法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 价格分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33.2.2 评标过程中，不得去掉报价中的最高报价和最低报价。</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33.2.3 因落实政府采购政策进行价格调整的，以调整后的价格计算评标基准价和投标报价。</w:t>
      </w:r>
    </w:p>
    <w:p>
      <w:pPr>
        <w:tabs>
          <w:tab w:val="left" w:pos="1260"/>
        </w:tabs>
        <w:autoSpaceDE w:val="0"/>
        <w:autoSpaceDN w:val="0"/>
        <w:spacing w:line="360" w:lineRule="auto"/>
        <w:ind w:firstLine="424" w:firstLineChars="177"/>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ind w:firstLine="424" w:firstLineChars="176"/>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asciiTheme="minorEastAsia" w:hAnsiTheme="minorEastAsia"/>
          <w:b/>
          <w:bCs/>
          <w:sz w:val="24"/>
          <w:szCs w:val="24"/>
          <w:lang w:val="zh-CN"/>
        </w:rPr>
      </w:pPr>
      <w:r>
        <w:rPr>
          <w:rFonts w:hint="eastAsia" w:asciiTheme="minorEastAsia" w:hAnsiTheme="minorEastAsia"/>
          <w:b/>
          <w:bCs/>
          <w:sz w:val="24"/>
          <w:szCs w:val="24"/>
          <w:lang w:val="zh-CN"/>
        </w:rPr>
        <w:t>35.评审意见无效情形</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35.1 确定参与评标至评标结束前私自接触投标人；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35.2 接受投标人提出的与投标文件不一致的澄清或者说明，《投标人须知》26条规定的情形除外；</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35.3 违反评标纪律发表倾向性意见或者征询采购人的倾向性意见；</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35.4 对需要专业判断的主观评审因素协商评分；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35.6 记录、复制或者带走任何评标资料；</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35.7 其他不遵守评标纪律的行为。</w:t>
      </w:r>
    </w:p>
    <w:p>
      <w:pPr>
        <w:tabs>
          <w:tab w:val="left" w:pos="1260"/>
        </w:tabs>
        <w:autoSpaceDE w:val="0"/>
        <w:autoSpaceDN w:val="0"/>
        <w:spacing w:line="360" w:lineRule="auto"/>
        <w:ind w:firstLine="424" w:firstLineChars="176"/>
        <w:contextualSpacing/>
        <w:rPr>
          <w:rFonts w:asciiTheme="minorEastAsia" w:hAnsiTheme="minorEastAsia"/>
          <w:b/>
          <w:bCs/>
          <w:sz w:val="24"/>
          <w:szCs w:val="24"/>
          <w:lang w:val="zh-CN"/>
        </w:rPr>
      </w:pPr>
      <w:r>
        <w:rPr>
          <w:rFonts w:hint="eastAsia" w:asciiTheme="minorEastAsia" w:hAnsiTheme="minorEastAsia"/>
          <w:b/>
          <w:bCs/>
          <w:sz w:val="24"/>
          <w:szCs w:val="24"/>
          <w:lang w:val="zh-CN"/>
        </w:rPr>
        <w:t>36. 保密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36.1 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36.2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38.1 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38.2 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38.3 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39.质疑提出与答复</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 供应商认为采购文件、采购过程和中标结果使自己的权益受到损害的，可以依法向采购人、采购代理机构提出质疑。</w:t>
      </w:r>
      <w:r>
        <w:rPr>
          <w:rFonts w:cs="仿宋_GB2312" w:asciiTheme="minorEastAsia" w:hAnsiTheme="minorEastAsia"/>
          <w:sz w:val="24"/>
          <w:szCs w:val="24"/>
          <w:lang w:val="zh-CN"/>
        </w:rPr>
        <w:t>提出质疑的供应商应当是参与</w:t>
      </w:r>
      <w:r>
        <w:rPr>
          <w:rFonts w:hint="eastAsia" w:cs="仿宋_GB2312" w:asciiTheme="minorEastAsia" w:hAnsiTheme="minorEastAsia"/>
          <w:sz w:val="24"/>
          <w:szCs w:val="24"/>
          <w:lang w:val="zh-CN"/>
        </w:rPr>
        <w:t>本</w:t>
      </w:r>
      <w:r>
        <w:rPr>
          <w:rFonts w:cs="仿宋_GB2312" w:asciiTheme="minorEastAsia" w:hAnsiTheme="minorEastAsia"/>
          <w:sz w:val="24"/>
          <w:szCs w:val="24"/>
          <w:lang w:val="zh-CN"/>
        </w:rPr>
        <w:t>项目采购活动的供应商。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39.1.1对采购文件提出质疑的，</w:t>
      </w:r>
      <w:r>
        <w:rPr>
          <w:rFonts w:cs="仿宋_GB2312" w:asciiTheme="minorEastAsia" w:hAnsiTheme="minorEastAsia"/>
          <w:sz w:val="24"/>
          <w:szCs w:val="24"/>
          <w:lang w:val="zh-CN"/>
        </w:rPr>
        <w:t>潜在</w:t>
      </w:r>
      <w:r>
        <w:rPr>
          <w:rFonts w:hint="eastAsia" w:cs="仿宋_GB2312" w:asciiTheme="minorEastAsia" w:hAnsiTheme="minorEastAsia"/>
          <w:sz w:val="24"/>
          <w:szCs w:val="24"/>
          <w:lang w:val="zh-CN"/>
        </w:rPr>
        <w:t>投标人应</w:t>
      </w:r>
      <w:r>
        <w:rPr>
          <w:rFonts w:cs="仿宋_GB2312" w:asciiTheme="minorEastAsia" w:hAnsiTheme="minorEastAsia"/>
          <w:sz w:val="24"/>
          <w:szCs w:val="24"/>
          <w:lang w:val="zh-CN"/>
        </w:rPr>
        <w:t>已依法获取采购文件</w:t>
      </w:r>
      <w:r>
        <w:rPr>
          <w:rFonts w:hint="eastAsia" w:cs="仿宋_GB2312" w:asciiTheme="minorEastAsia" w:hAnsiTheme="minorEastAsia"/>
          <w:sz w:val="24"/>
          <w:szCs w:val="24"/>
          <w:lang w:val="zh-CN"/>
        </w:rPr>
        <w:t>，且应当在</w:t>
      </w:r>
      <w:r>
        <w:rPr>
          <w:rFonts w:cs="仿宋_GB2312" w:asciiTheme="minorEastAsia" w:hAnsiTheme="minorEastAsia"/>
          <w:sz w:val="24"/>
          <w:szCs w:val="24"/>
          <w:lang w:val="zh-CN"/>
        </w:rPr>
        <w:t>获取采购文件或者采购文件公告期限届满之日起7个工作日内</w:t>
      </w:r>
      <w:r>
        <w:rPr>
          <w:rFonts w:hint="eastAsia" w:cs="仿宋_GB2312" w:asciiTheme="minorEastAsia" w:hAnsiTheme="minorEastAsia"/>
          <w:sz w:val="24"/>
          <w:szCs w:val="24"/>
          <w:lang w:val="zh-CN"/>
        </w:rPr>
        <w:t>通过《全国公共资源交易平台（河南省·许昌市）》一次性提出，如未提出视为全面接受；</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 </w:t>
      </w:r>
      <w:r>
        <w:rPr>
          <w:rFonts w:cs="仿宋_GB2312" w:asciiTheme="minorEastAsia" w:hAnsiTheme="minorEastAsia"/>
          <w:sz w:val="24"/>
          <w:szCs w:val="24"/>
          <w:lang w:val="zh-CN"/>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39.2.1 </w:t>
      </w:r>
      <w:r>
        <w:rPr>
          <w:rFonts w:cs="仿宋_GB2312" w:asciiTheme="minorEastAsia" w:hAnsiTheme="minorEastAsia"/>
          <w:sz w:val="24"/>
          <w:szCs w:val="24"/>
          <w:lang w:val="zh-CN"/>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39.2.2 </w:t>
      </w:r>
      <w:r>
        <w:rPr>
          <w:rFonts w:cs="仿宋_GB2312" w:asciiTheme="minorEastAsia" w:hAnsiTheme="minorEastAsia"/>
          <w:sz w:val="24"/>
          <w:szCs w:val="24"/>
          <w:lang w:val="zh-CN"/>
        </w:rPr>
        <w:t>对采购过程、中标结果提出的质疑，合格供应商符合法定数量时，可以从合格的中标</w:t>
      </w:r>
      <w:r>
        <w:rPr>
          <w:rFonts w:hint="eastAsia" w:cs="仿宋_GB2312" w:asciiTheme="minorEastAsia" w:hAnsiTheme="minorEastAsia"/>
          <w:sz w:val="24"/>
          <w:szCs w:val="24"/>
          <w:lang w:val="zh-CN"/>
        </w:rPr>
        <w:t>候选人</w:t>
      </w:r>
      <w:r>
        <w:rPr>
          <w:rFonts w:cs="仿宋_GB2312" w:asciiTheme="minorEastAsia" w:hAnsiTheme="minorEastAsia"/>
          <w:sz w:val="24"/>
          <w:szCs w:val="24"/>
          <w:lang w:val="zh-CN"/>
        </w:rPr>
        <w:t>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40.签订合同</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41.履约保证金</w:t>
      </w:r>
    </w:p>
    <w:p>
      <w:pPr>
        <w:tabs>
          <w:tab w:val="left" w:pos="1260"/>
        </w:tabs>
        <w:autoSpaceDE w:val="0"/>
        <w:autoSpaceDN w:val="0"/>
        <w:spacing w:line="360" w:lineRule="auto"/>
        <w:ind w:firstLine="422" w:firstLineChars="176"/>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cs="仿宋_GB2312" w:asciiTheme="minorEastAsia" w:hAnsiTheme="minorEastAsia"/>
          <w:sz w:val="24"/>
          <w:szCs w:val="24"/>
          <w:lang w:val="zh-CN"/>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34" w:rightChars="-16"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9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22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89"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ind w:right="-107" w:rightChars="-51"/>
              <w:jc w:val="center"/>
              <w:rPr>
                <w:rFonts w:ascii="宋体" w:hAnsi="宋体"/>
                <w:sz w:val="24"/>
                <w:szCs w:val="24"/>
              </w:rPr>
            </w:pPr>
            <w:r>
              <w:rPr>
                <w:rFonts w:hint="eastAsia" w:ascii="宋体" w:hAnsi="宋体"/>
                <w:sz w:val="24"/>
                <w:szCs w:val="24"/>
              </w:rPr>
              <w:t>(总分100分)</w:t>
            </w:r>
          </w:p>
        </w:tc>
        <w:tc>
          <w:tcPr>
            <w:tcW w:w="8115" w:type="dxa"/>
            <w:gridSpan w:val="2"/>
            <w:vAlign w:val="center"/>
          </w:tcPr>
          <w:p>
            <w:pPr>
              <w:spacing w:line="360" w:lineRule="auto"/>
              <w:ind w:firstLine="480" w:firstLineChars="200"/>
              <w:rPr>
                <w:rFonts w:ascii="宋体" w:hAnsi="宋体"/>
                <w:sz w:val="24"/>
                <w:szCs w:val="24"/>
              </w:rPr>
            </w:pPr>
            <w:r>
              <w:rPr>
                <w:rFonts w:hint="eastAsia" w:ascii="宋体" w:hAnsi="宋体"/>
                <w:sz w:val="24"/>
                <w:szCs w:val="24"/>
              </w:rPr>
              <w:t>价格分值：</w:t>
            </w:r>
            <w:r>
              <w:rPr>
                <w:rFonts w:hint="eastAsia" w:ascii="宋体" w:hAnsi="宋体"/>
                <w:sz w:val="24"/>
                <w:szCs w:val="24"/>
                <w:u w:val="single"/>
              </w:rPr>
              <w:t>40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商务部分：</w:t>
            </w:r>
            <w:r>
              <w:rPr>
                <w:rFonts w:hint="eastAsia" w:ascii="宋体" w:hAnsi="宋体"/>
                <w:sz w:val="24"/>
                <w:szCs w:val="24"/>
                <w:u w:val="single"/>
                <w:lang w:val="en-US" w:eastAsia="zh-CN"/>
              </w:rPr>
              <w:t>35</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技术部分：</w:t>
            </w:r>
            <w:r>
              <w:rPr>
                <w:rFonts w:hint="eastAsia" w:ascii="宋体" w:hAnsi="宋体"/>
                <w:sz w:val="24"/>
                <w:szCs w:val="24"/>
                <w:u w:val="single"/>
                <w:lang w:val="en-US" w:eastAsia="zh-CN"/>
              </w:rPr>
              <w:t>25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604" w:type="dxa"/>
            <w:gridSpan w:val="3"/>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价格部分（满分</w:t>
            </w:r>
            <w:r>
              <w:rPr>
                <w:rFonts w:hint="eastAsia" w:ascii="宋体" w:hAnsi="宋体"/>
                <w:b/>
                <w:sz w:val="24"/>
                <w:szCs w:val="24"/>
                <w:u w:val="single"/>
              </w:rPr>
              <w:t>40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489"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7229"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评标标准</w:t>
            </w:r>
          </w:p>
        </w:tc>
        <w:tc>
          <w:tcPr>
            <w:tcW w:w="886" w:type="dxa"/>
            <w:tcBorders>
              <w:top w:val="single" w:color="auto" w:sz="4" w:space="0"/>
            </w:tcBorders>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89" w:type="dxa"/>
            <w:tcBorders>
              <w:top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rPr>
            </w:pPr>
            <w:r>
              <w:rPr>
                <w:rFonts w:hint="eastAsia" w:ascii="宋体" w:hAnsi="宋体"/>
                <w:sz w:val="24"/>
                <w:szCs w:val="24"/>
              </w:rPr>
              <w:t>评分标准</w:t>
            </w:r>
          </w:p>
        </w:tc>
        <w:tc>
          <w:tcPr>
            <w:tcW w:w="7229" w:type="dxa"/>
            <w:tcBorders>
              <w:top w:val="single" w:color="auto" w:sz="4" w:space="0"/>
            </w:tcBorders>
            <w:vAlign w:val="center"/>
          </w:tcPr>
          <w:p>
            <w:pPr>
              <w:spacing w:line="360" w:lineRule="auto"/>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hAnsi="宋体"/>
                <w:sz w:val="24"/>
                <w:szCs w:val="24"/>
              </w:rPr>
            </w:pPr>
            <w:r>
              <w:rPr>
                <w:rFonts w:hint="eastAsia" w:ascii="宋体" w:hAnsi="宋体"/>
                <w:sz w:val="24"/>
                <w:szCs w:val="24"/>
              </w:rPr>
              <w:t>投标报价得分=（评标基准价/投标报价）×</w:t>
            </w:r>
            <w:r>
              <w:rPr>
                <w:rFonts w:hint="eastAsia" w:ascii="宋体" w:hAnsi="宋体"/>
                <w:sz w:val="24"/>
                <w:szCs w:val="24"/>
                <w:u w:val="single"/>
              </w:rPr>
              <w:t>40</w:t>
            </w:r>
          </w:p>
        </w:tc>
        <w:tc>
          <w:tcPr>
            <w:tcW w:w="886" w:type="dxa"/>
            <w:tcBorders>
              <w:top w:val="single" w:color="auto" w:sz="4" w:space="0"/>
            </w:tcBorders>
            <w:vAlign w:val="center"/>
          </w:tcPr>
          <w:p>
            <w:pPr>
              <w:jc w:val="center"/>
              <w:rPr>
                <w:rFonts w:ascii="宋体" w:hAnsi="宋体"/>
                <w:sz w:val="24"/>
                <w:szCs w:val="24"/>
              </w:rPr>
            </w:pPr>
            <w:r>
              <w:rPr>
                <w:rFonts w:hint="eastAsia" w:ascii="宋体" w:hAnsi="宋体"/>
                <w:sz w:val="24"/>
                <w:szCs w:val="24"/>
                <w:u w:val="single"/>
              </w:rPr>
              <w:t>40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604" w:type="dxa"/>
            <w:gridSpan w:val="3"/>
            <w:vAlign w:val="center"/>
          </w:tcPr>
          <w:p>
            <w:pPr>
              <w:jc w:val="center"/>
              <w:rPr>
                <w:rFonts w:ascii="宋体" w:hAnsi="宋体"/>
                <w:b/>
                <w:sz w:val="24"/>
                <w:szCs w:val="24"/>
              </w:rPr>
            </w:pPr>
            <w:r>
              <w:rPr>
                <w:rFonts w:hint="eastAsia" w:ascii="宋体" w:hAnsi="宋体"/>
                <w:b/>
                <w:sz w:val="24"/>
                <w:szCs w:val="24"/>
              </w:rPr>
              <w:t>商务部分（满分</w:t>
            </w:r>
            <w:r>
              <w:rPr>
                <w:rFonts w:hint="eastAsia" w:ascii="宋体" w:hAnsi="宋体"/>
                <w:b/>
                <w:sz w:val="24"/>
                <w:szCs w:val="24"/>
                <w:lang w:val="en-US" w:eastAsia="zh-CN"/>
              </w:rPr>
              <w:t>35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489"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7229" w:type="dxa"/>
            <w:vAlign w:val="center"/>
          </w:tcPr>
          <w:p>
            <w:pPr>
              <w:jc w:val="center"/>
              <w:rPr>
                <w:rFonts w:ascii="宋体" w:hAnsi="宋体"/>
                <w:b/>
                <w:sz w:val="24"/>
                <w:szCs w:val="24"/>
              </w:rPr>
            </w:pPr>
            <w:r>
              <w:rPr>
                <w:rFonts w:hint="eastAsia" w:ascii="宋体" w:hAnsi="宋体"/>
                <w:b/>
                <w:sz w:val="24"/>
                <w:szCs w:val="24"/>
              </w:rPr>
              <w:t>评标标准</w:t>
            </w:r>
          </w:p>
        </w:tc>
        <w:tc>
          <w:tcPr>
            <w:tcW w:w="886"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宋体" w:hAnsi="宋体"/>
                <w:sz w:val="24"/>
                <w:szCs w:val="24"/>
              </w:rPr>
            </w:pPr>
            <w:r>
              <w:rPr>
                <w:rFonts w:hint="eastAsia" w:ascii="宋体" w:hAnsi="宋体"/>
                <w:sz w:val="24"/>
                <w:szCs w:val="24"/>
              </w:rPr>
              <w:t>节约能源、保护环境政策加分</w:t>
            </w:r>
          </w:p>
        </w:tc>
        <w:tc>
          <w:tcPr>
            <w:tcW w:w="7229" w:type="dxa"/>
            <w:vAlign w:val="center"/>
          </w:tcPr>
          <w:p>
            <w:pPr>
              <w:jc w:val="left"/>
              <w:rPr>
                <w:rFonts w:ascii="宋体" w:hAnsi="宋体" w:eastAsia="宋体" w:cs="宋体"/>
                <w:color w:val="000000"/>
                <w:sz w:val="24"/>
                <w:szCs w:val="24"/>
                <w:lang w:val="en-GB"/>
              </w:rPr>
            </w:pPr>
            <w:r>
              <w:rPr>
                <w:rFonts w:hint="eastAsia" w:ascii="宋体" w:hAnsi="宋体" w:eastAsia="宋体" w:cs="宋体"/>
                <w:color w:val="000000"/>
                <w:sz w:val="24"/>
                <w:szCs w:val="24"/>
                <w:lang w:val="en-GB"/>
              </w:rPr>
              <w:t>1、投标人所投产品属于“节能产品政府采购清单”</w:t>
            </w:r>
            <w:r>
              <w:rPr>
                <w:rFonts w:hint="eastAsia" w:ascii="宋体" w:hAnsi="宋体" w:eastAsia="宋体" w:cs="宋体"/>
                <w:color w:val="000000"/>
                <w:sz w:val="24"/>
                <w:szCs w:val="24"/>
                <w:lang w:val="en-GB" w:eastAsia="zh-CN"/>
              </w:rPr>
              <w:t>强制产品</w:t>
            </w:r>
            <w:r>
              <w:rPr>
                <w:rFonts w:hint="eastAsia" w:ascii="宋体" w:hAnsi="宋体" w:eastAsia="宋体" w:cs="宋体"/>
                <w:color w:val="000000"/>
                <w:sz w:val="24"/>
                <w:szCs w:val="24"/>
                <w:lang w:val="en-GB"/>
              </w:rPr>
              <w:t>优先采购产品，</w:t>
            </w:r>
            <w:r>
              <w:rPr>
                <w:rFonts w:hint="eastAsia" w:ascii="宋体" w:hAnsi="宋体" w:eastAsia="宋体" w:cs="宋体"/>
                <w:sz w:val="24"/>
                <w:szCs w:val="24"/>
                <w:lang w:val="zh-CN"/>
              </w:rPr>
              <w:t>投标文件中须提供最新一期《节能产品政府采购清单》中产品所在页网上截图并加盖投标人公章，</w:t>
            </w:r>
            <w:r>
              <w:rPr>
                <w:rFonts w:hint="eastAsia" w:ascii="宋体" w:hAnsi="宋体" w:eastAsia="宋体" w:cs="宋体"/>
                <w:color w:val="000000"/>
                <w:sz w:val="24"/>
                <w:szCs w:val="24"/>
                <w:lang w:val="en-GB"/>
              </w:rPr>
              <w:t>每项</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en-GB"/>
              </w:rPr>
              <w:t>分，满分</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GB"/>
              </w:rPr>
              <w:t>分。</w:t>
            </w:r>
          </w:p>
          <w:p>
            <w:pPr>
              <w:jc w:val="left"/>
              <w:rPr>
                <w:rFonts w:ascii="宋体" w:hAnsi="宋体" w:eastAsia="宋体" w:cs="宋体"/>
                <w:color w:val="000000"/>
                <w:sz w:val="24"/>
                <w:szCs w:val="24"/>
                <w:lang w:val="en-GB"/>
              </w:rPr>
            </w:pPr>
            <w:r>
              <w:rPr>
                <w:rFonts w:hint="eastAsia" w:ascii="宋体" w:hAnsi="宋体" w:eastAsia="宋体" w:cs="宋体"/>
                <w:color w:val="000000"/>
                <w:sz w:val="24"/>
                <w:szCs w:val="24"/>
                <w:lang w:val="en-GB"/>
              </w:rPr>
              <w:t>2、投标人所投产品属于“环境标志产品政府采购清单”内产品，</w:t>
            </w:r>
            <w:r>
              <w:rPr>
                <w:rFonts w:hint="eastAsia" w:ascii="宋体" w:hAnsi="宋体" w:eastAsia="宋体" w:cs="宋体"/>
                <w:sz w:val="24"/>
                <w:szCs w:val="24"/>
                <w:lang w:val="zh-CN"/>
              </w:rPr>
              <w:t>投标文件中须提供最新一期《环保产品政府采购清单》中产品所在页网上截图并加盖投标人公章，</w:t>
            </w:r>
            <w:r>
              <w:rPr>
                <w:rFonts w:hint="eastAsia" w:ascii="宋体" w:hAnsi="宋体" w:eastAsia="宋体" w:cs="宋体"/>
                <w:color w:val="000000"/>
                <w:sz w:val="24"/>
                <w:szCs w:val="24"/>
                <w:lang w:val="en-GB"/>
              </w:rPr>
              <w:t>每项</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en-GB"/>
              </w:rPr>
              <w:t>分，满分</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GB"/>
              </w:rPr>
              <w:t>分。</w:t>
            </w:r>
          </w:p>
          <w:p>
            <w:pPr>
              <w:rPr>
                <w:rFonts w:ascii="宋体" w:hAnsi="宋体" w:eastAsia="宋体" w:cs="宋体"/>
                <w:sz w:val="24"/>
                <w:szCs w:val="24"/>
                <w:lang w:val="en-GB"/>
              </w:rPr>
            </w:pPr>
            <w:r>
              <w:rPr>
                <w:rFonts w:hint="eastAsia" w:ascii="宋体" w:hAnsi="宋体" w:eastAsia="宋体" w:cs="宋体"/>
                <w:b/>
                <w:sz w:val="24"/>
                <w:szCs w:val="24"/>
                <w:lang w:val="en-GB"/>
              </w:rPr>
              <w:t>注：对于同时列入节能产品政府采购清单和环保清单的产品，应当优先于只列入其中一个清单的产品。</w:t>
            </w:r>
          </w:p>
        </w:tc>
        <w:tc>
          <w:tcPr>
            <w:tcW w:w="886" w:type="dxa"/>
            <w:vAlign w:val="center"/>
          </w:tcPr>
          <w:p>
            <w:pPr>
              <w:jc w:val="center"/>
              <w:rPr>
                <w:rFonts w:ascii="宋体" w:hAnsi="宋体"/>
                <w:color w:val="000000"/>
                <w:sz w:val="24"/>
                <w:szCs w:val="24"/>
                <w:lang w:val="en-GB"/>
              </w:rPr>
            </w:pPr>
            <w:r>
              <w:rPr>
                <w:rFonts w:hint="eastAsia" w:ascii="宋体" w:hAnsi="宋体"/>
                <w:color w:val="000000"/>
                <w:sz w:val="24"/>
                <w:szCs w:val="24"/>
                <w:lang w:val="en-US" w:eastAsia="zh-CN"/>
              </w:rPr>
              <w:t>8</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9" w:type="dxa"/>
            <w:vAlign w:val="center"/>
          </w:tcPr>
          <w:p>
            <w:pPr>
              <w:spacing w:line="400" w:lineRule="exact"/>
              <w:jc w:val="center"/>
              <w:rPr>
                <w:rFonts w:hint="eastAsia" w:ascii="宋体" w:hAnsi="宋体" w:eastAsiaTheme="minorEastAsia"/>
                <w:sz w:val="24"/>
                <w:szCs w:val="24"/>
                <w:lang w:eastAsia="zh-CN"/>
              </w:rPr>
            </w:pPr>
            <w:r>
              <w:rPr>
                <w:rFonts w:hint="eastAsia" w:ascii="宋体" w:hAnsi="宋体"/>
                <w:sz w:val="24"/>
                <w:szCs w:val="24"/>
              </w:rPr>
              <w:t>售后服务</w:t>
            </w:r>
            <w:r>
              <w:rPr>
                <w:rFonts w:hint="eastAsia" w:ascii="宋体" w:hAnsi="宋体"/>
                <w:sz w:val="24"/>
                <w:szCs w:val="24"/>
                <w:lang w:eastAsia="zh-CN"/>
              </w:rPr>
              <w:t>及产品认证</w:t>
            </w:r>
          </w:p>
        </w:tc>
        <w:tc>
          <w:tcPr>
            <w:tcW w:w="7229" w:type="dxa"/>
            <w:vAlign w:val="center"/>
          </w:tcPr>
          <w:p>
            <w:pPr>
              <w:numPr>
                <w:ilvl w:val="0"/>
                <w:numId w:val="4"/>
              </w:numPr>
              <w:jc w:val="left"/>
              <w:rPr>
                <w:lang w:val="en-GB"/>
              </w:rPr>
            </w:pPr>
            <w:r>
              <w:rPr>
                <w:rFonts w:hint="eastAsia" w:ascii="宋体" w:hAnsi="宋体" w:eastAsia="宋体" w:cs="宋体"/>
                <w:sz w:val="24"/>
                <w:szCs w:val="24"/>
                <w:lang w:val="en-GB"/>
              </w:rPr>
              <w:t>投标人提供生产厂商主机三年质保及第二自然日上门服务，</w:t>
            </w:r>
            <w:r>
              <w:rPr>
                <w:rFonts w:hint="eastAsia" w:ascii="宋体" w:hAnsi="宋体" w:eastAsia="宋体" w:cs="宋体"/>
                <w:sz w:val="24"/>
                <w:szCs w:val="24"/>
                <w:lang w:val="en-US" w:eastAsia="zh-CN"/>
              </w:rPr>
              <w:t>得</w:t>
            </w:r>
            <w:r>
              <w:rPr>
                <w:rFonts w:hint="eastAsia" w:ascii="宋体" w:hAnsi="宋体" w:eastAsia="宋体" w:cs="宋体"/>
                <w:sz w:val="24"/>
                <w:szCs w:val="24"/>
                <w:lang w:val="en-GB"/>
              </w:rPr>
              <w:t>2分。</w:t>
            </w:r>
          </w:p>
          <w:p>
            <w:pPr>
              <w:numPr>
                <w:ilvl w:val="0"/>
                <w:numId w:val="4"/>
              </w:numPr>
              <w:jc w:val="left"/>
              <w:rPr>
                <w:lang w:val="en-GB"/>
              </w:rPr>
            </w:pPr>
            <w:r>
              <w:rPr>
                <w:rFonts w:hint="eastAsia" w:ascii="宋体" w:hAnsi="宋体" w:eastAsia="宋体" w:cs="宋体"/>
                <w:kern w:val="2"/>
                <w:sz w:val="24"/>
                <w:szCs w:val="24"/>
                <w:lang w:val="en-GB" w:eastAsia="zh-CN" w:bidi="ar-SA"/>
              </w:rPr>
              <w:t>投标人承诺所产品的质保期每延长</w:t>
            </w:r>
            <w:r>
              <w:rPr>
                <w:rFonts w:hint="eastAsia" w:ascii="宋体" w:hAnsi="宋体" w:eastAsia="宋体" w:cs="宋体"/>
                <w:kern w:val="2"/>
                <w:sz w:val="24"/>
                <w:szCs w:val="24"/>
                <w:lang w:val="en-US" w:eastAsia="zh-CN" w:bidi="ar-SA"/>
              </w:rPr>
              <w:t>1年加1分，最多加2分。</w:t>
            </w:r>
          </w:p>
          <w:p>
            <w:pPr>
              <w:numPr>
                <w:ilvl w:val="0"/>
                <w:numId w:val="4"/>
              </w:numPr>
              <w:ind w:left="0" w:leftChars="0" w:firstLine="0" w:firstLineChars="0"/>
              <w:jc w:val="left"/>
              <w:rPr>
                <w:rFonts w:hint="eastAsia" w:ascii="宋体" w:hAnsi="宋体" w:eastAsia="宋体" w:cs="宋体"/>
                <w:sz w:val="24"/>
                <w:szCs w:val="24"/>
                <w:lang w:val="en-GB"/>
              </w:rPr>
            </w:pPr>
            <w:r>
              <w:rPr>
                <w:rFonts w:hint="eastAsia" w:ascii="宋体" w:hAnsi="宋体" w:eastAsia="宋体" w:cs="宋体"/>
                <w:sz w:val="24"/>
                <w:szCs w:val="24"/>
                <w:lang w:val="en-GB"/>
              </w:rPr>
              <w:t>为方便售后服务</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电脑制造商能通过微信服务平台提供全天候自助服务和12小时在线人工服务，可实现咨询在线客服、查询服务网点、预约服务及产品批量绑定并报修等功能</w:t>
            </w:r>
            <w:r>
              <w:rPr>
                <w:rFonts w:hint="eastAsia" w:ascii="宋体" w:hAnsi="宋体" w:eastAsia="宋体" w:cs="宋体"/>
                <w:color w:val="auto"/>
                <w:sz w:val="24"/>
                <w:szCs w:val="24"/>
                <w:lang w:val="en-GB" w:eastAsia="zh-CN"/>
              </w:rPr>
              <w:t>，得</w:t>
            </w:r>
            <w:r>
              <w:rPr>
                <w:rFonts w:hint="eastAsia" w:ascii="宋体" w:hAnsi="宋体" w:eastAsia="宋体" w:cs="宋体"/>
                <w:color w:val="auto"/>
                <w:sz w:val="24"/>
                <w:szCs w:val="24"/>
                <w:lang w:val="en-GB"/>
              </w:rPr>
              <w:t>3分</w:t>
            </w:r>
            <w:r>
              <w:rPr>
                <w:rFonts w:hint="eastAsia" w:ascii="宋体" w:hAnsi="宋体" w:eastAsia="宋体" w:cs="宋体"/>
                <w:color w:val="auto"/>
                <w:sz w:val="24"/>
                <w:szCs w:val="24"/>
                <w:lang w:val="en-GB" w:eastAsia="zh-CN"/>
              </w:rPr>
              <w:t>。</w:t>
            </w:r>
            <w:r>
              <w:rPr>
                <w:rFonts w:hint="eastAsia" w:ascii="宋体" w:hAnsi="宋体" w:eastAsia="宋体" w:cs="宋体"/>
                <w:sz w:val="24"/>
                <w:szCs w:val="24"/>
                <w:lang w:val="en-GB"/>
              </w:rPr>
              <w:t>（需提供微信平台功能截图，加盖厂商公章）</w:t>
            </w:r>
          </w:p>
          <w:p>
            <w:pPr>
              <w:numPr>
                <w:ilvl w:val="0"/>
                <w:numId w:val="4"/>
              </w:numPr>
              <w:ind w:left="0" w:leftChars="0" w:firstLine="0" w:firstLineChars="0"/>
              <w:jc w:val="left"/>
              <w:rPr>
                <w:rFonts w:hint="eastAsia" w:ascii="宋体" w:hAnsi="宋体" w:eastAsia="宋体" w:cs="宋体"/>
                <w:sz w:val="24"/>
                <w:szCs w:val="24"/>
                <w:lang w:val="en-GB"/>
              </w:rPr>
            </w:pPr>
            <w:r>
              <w:rPr>
                <w:rFonts w:hint="eastAsia" w:ascii="宋体" w:hAnsi="宋体" w:eastAsia="宋体" w:cs="宋体"/>
                <w:sz w:val="24"/>
                <w:szCs w:val="24"/>
                <w:lang w:val="en-US" w:eastAsia="zh-CN"/>
              </w:rPr>
              <w:t>厂家售后承诺函明确设在许昌的售后机构及准确地址、联系方式者2分。</w:t>
            </w:r>
          </w:p>
          <w:p>
            <w:pPr>
              <w:numPr>
                <w:ilvl w:val="0"/>
                <w:numId w:val="4"/>
              </w:numPr>
              <w:ind w:left="0" w:leftChars="0" w:firstLine="0" w:firstLineChars="0"/>
              <w:jc w:val="left"/>
              <w:rPr>
                <w:rFonts w:hint="eastAsia" w:ascii="宋体" w:hAnsi="宋体" w:eastAsia="宋体" w:cs="宋体"/>
                <w:sz w:val="24"/>
                <w:szCs w:val="24"/>
                <w:lang w:val="en-GB"/>
              </w:rPr>
            </w:pPr>
            <w:r>
              <w:rPr>
                <w:rFonts w:hint="eastAsia" w:ascii="宋体" w:hAnsi="宋体" w:eastAsia="宋体" w:cs="宋体"/>
                <w:sz w:val="24"/>
                <w:szCs w:val="24"/>
                <w:lang w:val="en-GB"/>
              </w:rPr>
              <w:t>台式</w:t>
            </w:r>
            <w:r>
              <w:rPr>
                <w:rFonts w:hint="eastAsia" w:ascii="宋体" w:hAnsi="宋体" w:eastAsia="宋体" w:cs="宋体"/>
                <w:sz w:val="24"/>
                <w:szCs w:val="24"/>
                <w:lang w:val="en-GB" w:eastAsia="zh-CN"/>
              </w:rPr>
              <w:t>计算机</w:t>
            </w:r>
            <w:r>
              <w:rPr>
                <w:rFonts w:hint="eastAsia" w:ascii="宋体" w:hAnsi="宋体" w:eastAsia="宋体" w:cs="宋体"/>
                <w:sz w:val="24"/>
                <w:szCs w:val="24"/>
                <w:lang w:val="en-GB"/>
              </w:rPr>
              <w:t>厂商具备《信息安全服务资质》安全工程一级资质，CNAS中国合格评定国家认可委员会认可的，每有一项得</w:t>
            </w:r>
            <w:r>
              <w:rPr>
                <w:rFonts w:hint="eastAsia" w:ascii="宋体" w:hAnsi="宋体" w:eastAsia="宋体" w:cs="宋体"/>
                <w:sz w:val="24"/>
                <w:szCs w:val="24"/>
                <w:lang w:val="en-US" w:eastAsia="zh-CN"/>
              </w:rPr>
              <w:t>1</w:t>
            </w:r>
            <w:r>
              <w:rPr>
                <w:rFonts w:hint="eastAsia" w:ascii="宋体" w:hAnsi="宋体" w:eastAsia="宋体" w:cs="宋体"/>
                <w:sz w:val="24"/>
                <w:szCs w:val="24"/>
                <w:lang w:val="en-GB"/>
              </w:rPr>
              <w:t>分，满分</w:t>
            </w:r>
            <w:r>
              <w:rPr>
                <w:rFonts w:hint="eastAsia" w:ascii="宋体" w:hAnsi="宋体" w:eastAsia="宋体" w:cs="宋体"/>
                <w:sz w:val="24"/>
                <w:szCs w:val="24"/>
                <w:lang w:val="en-US" w:eastAsia="zh-CN"/>
              </w:rPr>
              <w:t>2</w:t>
            </w:r>
            <w:r>
              <w:rPr>
                <w:rFonts w:hint="eastAsia" w:ascii="宋体" w:hAnsi="宋体" w:eastAsia="宋体" w:cs="宋体"/>
                <w:sz w:val="24"/>
                <w:szCs w:val="24"/>
                <w:lang w:val="en-GB"/>
              </w:rPr>
              <w:t>分，复印件加盖厂商公章。</w:t>
            </w:r>
          </w:p>
          <w:p>
            <w:pPr>
              <w:jc w:val="left"/>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val="en-GB"/>
              </w:rPr>
              <w:t>台式</w:t>
            </w:r>
            <w:r>
              <w:rPr>
                <w:rFonts w:hint="eastAsia" w:ascii="宋体" w:hAnsi="宋体" w:eastAsia="宋体" w:cs="宋体"/>
                <w:sz w:val="24"/>
                <w:szCs w:val="24"/>
                <w:lang w:val="en-GB" w:eastAsia="zh-CN"/>
              </w:rPr>
              <w:t>计算机</w:t>
            </w:r>
            <w:r>
              <w:rPr>
                <w:rFonts w:hint="eastAsia" w:ascii="宋体" w:hAnsi="宋体" w:eastAsia="宋体" w:cs="宋体"/>
                <w:sz w:val="24"/>
                <w:szCs w:val="24"/>
                <w:lang w:val="en-GB"/>
              </w:rPr>
              <w:t>厂商具备质量监督检验机构出具的MTBF≥90万小时的证书、制造商获得CCC现场检测实验室证书，每有一项得3分，满分6分，复印件加盖厂商公章。</w:t>
            </w:r>
          </w:p>
        </w:tc>
        <w:tc>
          <w:tcPr>
            <w:tcW w:w="886" w:type="dxa"/>
            <w:vAlign w:val="center"/>
          </w:tcPr>
          <w:p>
            <w:pPr>
              <w:jc w:val="center"/>
              <w:rPr>
                <w:rFonts w:ascii="宋体" w:hAnsi="宋体"/>
                <w:sz w:val="24"/>
                <w:szCs w:val="24"/>
              </w:rPr>
            </w:pPr>
            <w:r>
              <w:rPr>
                <w:rFonts w:hint="eastAsia" w:ascii="宋体" w:hAnsi="宋体"/>
                <w:sz w:val="24"/>
                <w:szCs w:val="24"/>
                <w:u w:val="single"/>
                <w:lang w:val="en-US" w:eastAsia="zh-CN"/>
              </w:rPr>
              <w:t>17</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spacing w:line="360" w:lineRule="exact"/>
              <w:jc w:val="center"/>
              <w:rPr>
                <w:rFonts w:ascii="仿宋" w:hAnsi="仿宋" w:eastAsia="仿宋" w:cs="Times New Roman"/>
                <w:b/>
                <w:i/>
                <w:color w:val="548DD4"/>
                <w:kern w:val="0"/>
                <w:sz w:val="24"/>
                <w:szCs w:val="24"/>
              </w:rPr>
            </w:pPr>
            <w:r>
              <w:rPr>
                <w:rFonts w:hint="eastAsia" w:ascii="宋体" w:hAnsi="宋体" w:eastAsia="宋体" w:cs="宋体"/>
                <w:sz w:val="24"/>
                <w:szCs w:val="24"/>
              </w:rPr>
              <w:t>业绩</w:t>
            </w:r>
          </w:p>
        </w:tc>
        <w:tc>
          <w:tcPr>
            <w:tcW w:w="7229" w:type="dxa"/>
            <w:vAlign w:val="center"/>
          </w:tcPr>
          <w:p>
            <w:pPr>
              <w:snapToGrid w:val="0"/>
              <w:rPr>
                <w:rFonts w:ascii="宋体" w:hAnsi="宋体" w:eastAsia="宋体" w:cs="宋体"/>
                <w:color w:val="000000"/>
                <w:sz w:val="24"/>
                <w:szCs w:val="24"/>
                <w:lang w:val="en-GB"/>
              </w:rPr>
            </w:pPr>
            <w:r>
              <w:rPr>
                <w:rFonts w:hint="eastAsia" w:ascii="宋体" w:hAnsi="宋体" w:eastAsia="宋体" w:cs="宋体"/>
                <w:sz w:val="24"/>
                <w:szCs w:val="24"/>
              </w:rPr>
              <w:t>201</w:t>
            </w:r>
            <w:r>
              <w:rPr>
                <w:rFonts w:hint="eastAsia" w:ascii="宋体" w:hAnsi="宋体" w:eastAsia="宋体" w:cs="宋体"/>
                <w:sz w:val="24"/>
                <w:szCs w:val="24"/>
                <w:lang w:val="en-US" w:eastAsia="zh-CN"/>
              </w:rPr>
              <w:t>6</w:t>
            </w:r>
            <w:r>
              <w:rPr>
                <w:rFonts w:hint="eastAsia" w:ascii="宋体" w:hAnsi="宋体" w:eastAsia="宋体" w:cs="宋体"/>
                <w:sz w:val="24"/>
                <w:szCs w:val="24"/>
              </w:rPr>
              <w:t>年以来具有同类项目业绩合同，</w:t>
            </w:r>
            <w:r>
              <w:rPr>
                <w:rFonts w:hint="eastAsia" w:ascii="宋体" w:hAnsi="宋体" w:eastAsia="宋体" w:cs="宋体"/>
                <w:sz w:val="24"/>
                <w:szCs w:val="24"/>
                <w:lang w:eastAsia="zh-CN"/>
              </w:rPr>
              <w:t>合同要素齐全，</w:t>
            </w:r>
            <w:r>
              <w:rPr>
                <w:rFonts w:hint="eastAsia" w:ascii="宋体" w:hAnsi="宋体" w:eastAsia="宋体" w:cs="宋体"/>
                <w:sz w:val="24"/>
                <w:szCs w:val="24"/>
              </w:rPr>
              <w:t>金额在</w:t>
            </w:r>
            <w:r>
              <w:rPr>
                <w:rFonts w:hint="eastAsia" w:ascii="宋体" w:hAnsi="宋体" w:eastAsia="宋体" w:cs="宋体"/>
                <w:sz w:val="24"/>
                <w:szCs w:val="24"/>
                <w:lang w:val="en-US" w:eastAsia="zh-CN"/>
              </w:rPr>
              <w:t>5</w:t>
            </w:r>
            <w:r>
              <w:rPr>
                <w:rFonts w:hint="eastAsia" w:ascii="宋体" w:hAnsi="宋体" w:eastAsia="宋体" w:cs="宋体"/>
                <w:sz w:val="24"/>
                <w:szCs w:val="24"/>
              </w:rPr>
              <w:t>0万元（含）以上，每份合同2分，最多8分</w:t>
            </w:r>
            <w:r>
              <w:rPr>
                <w:rFonts w:hint="eastAsia" w:ascii="宋体" w:hAnsi="宋体" w:eastAsia="宋体" w:cs="宋体"/>
                <w:sz w:val="24"/>
                <w:szCs w:val="24"/>
                <w:lang w:eastAsia="zh-CN"/>
              </w:rPr>
              <w:t>，</w:t>
            </w:r>
            <w:r>
              <w:rPr>
                <w:rFonts w:hint="eastAsia" w:ascii="宋体" w:hAnsi="宋体" w:eastAsia="宋体" w:cs="宋体"/>
                <w:sz w:val="24"/>
                <w:szCs w:val="24"/>
              </w:rPr>
              <w:t>提供合同和中标通知书复印件，提供不全者不得分。</w:t>
            </w:r>
          </w:p>
        </w:tc>
        <w:tc>
          <w:tcPr>
            <w:tcW w:w="886" w:type="dxa"/>
            <w:vAlign w:val="center"/>
          </w:tcPr>
          <w:p>
            <w:pPr>
              <w:jc w:val="center"/>
              <w:rPr>
                <w:rFonts w:ascii="宋体" w:hAnsi="宋体"/>
                <w:color w:val="FF0000"/>
                <w:sz w:val="24"/>
                <w:szCs w:val="24"/>
                <w:u w:val="single"/>
              </w:rPr>
            </w:pPr>
            <w:r>
              <w:rPr>
                <w:rFonts w:hint="eastAsia" w:ascii="宋体" w:hAnsi="宋体" w:eastAsia="宋体" w:cs="宋体"/>
                <w:sz w:val="24"/>
                <w:szCs w:val="24"/>
                <w:u w:val="single"/>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89" w:type="dxa"/>
            <w:vAlign w:val="center"/>
          </w:tcPr>
          <w:p>
            <w:pPr>
              <w:spacing w:line="360" w:lineRule="exact"/>
              <w:jc w:val="center"/>
              <w:rPr>
                <w:rFonts w:ascii="仿宋" w:hAnsi="仿宋" w:eastAsia="仿宋"/>
                <w:sz w:val="28"/>
                <w:szCs w:val="28"/>
              </w:rPr>
            </w:pPr>
            <w:r>
              <w:rPr>
                <w:rFonts w:hint="eastAsia" w:ascii="宋体" w:hAnsi="宋体" w:eastAsia="宋体" w:cs="宋体"/>
                <w:bCs/>
                <w:kern w:val="0"/>
                <w:sz w:val="24"/>
                <w:szCs w:val="24"/>
              </w:rPr>
              <w:t>投标文件的规范程度</w:t>
            </w:r>
          </w:p>
        </w:tc>
        <w:tc>
          <w:tcPr>
            <w:tcW w:w="7229" w:type="dxa"/>
            <w:vAlign w:val="center"/>
          </w:tcPr>
          <w:p>
            <w:pPr>
              <w:spacing w:line="360" w:lineRule="exact"/>
              <w:rPr>
                <w:rFonts w:ascii="宋体" w:hAnsi="宋体" w:eastAsia="宋体" w:cs="宋体"/>
                <w:color w:val="000000"/>
                <w:sz w:val="24"/>
                <w:szCs w:val="24"/>
                <w:lang w:val="en-GB"/>
              </w:rPr>
            </w:pPr>
            <w:r>
              <w:rPr>
                <w:rFonts w:hint="eastAsia" w:ascii="宋体" w:hAnsi="宋体" w:eastAsia="宋体" w:cs="宋体"/>
                <w:sz w:val="24"/>
                <w:szCs w:val="24"/>
              </w:rPr>
              <w:t>投标文件的编制符合招标文件的规定，根据装订整齐印刷精美的情况2分；投标文件编制无目录和页码，排序混乱和缺篇少页的不得分。</w:t>
            </w:r>
          </w:p>
        </w:tc>
        <w:tc>
          <w:tcPr>
            <w:tcW w:w="886" w:type="dxa"/>
            <w:vAlign w:val="center"/>
          </w:tcPr>
          <w:p>
            <w:pPr>
              <w:jc w:val="center"/>
              <w:rPr>
                <w:rFonts w:ascii="仿宋" w:hAnsi="仿宋" w:eastAsia="仿宋"/>
                <w:color w:val="FF0000"/>
                <w:sz w:val="28"/>
                <w:szCs w:val="28"/>
                <w:u w:val="single"/>
              </w:rPr>
            </w:pPr>
            <w:r>
              <w:rPr>
                <w:rFonts w:hint="eastAsia" w:ascii="宋体" w:hAnsi="宋体" w:eastAsia="宋体" w:cs="宋体"/>
                <w:sz w:val="24"/>
                <w:szCs w:val="24"/>
                <w:u w:val="single"/>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604" w:type="dxa"/>
            <w:gridSpan w:val="3"/>
            <w:vAlign w:val="center"/>
          </w:tcPr>
          <w:p>
            <w:pPr>
              <w:jc w:val="center"/>
              <w:rPr>
                <w:rFonts w:ascii="宋体" w:hAnsi="宋体"/>
                <w:b/>
                <w:sz w:val="24"/>
                <w:szCs w:val="24"/>
              </w:rPr>
            </w:pPr>
            <w:r>
              <w:rPr>
                <w:rFonts w:hint="eastAsia" w:ascii="宋体" w:hAnsi="宋体"/>
                <w:b/>
                <w:sz w:val="24"/>
                <w:szCs w:val="24"/>
              </w:rPr>
              <w:t>技术部分（满分</w:t>
            </w:r>
            <w:r>
              <w:rPr>
                <w:rFonts w:hint="eastAsia" w:ascii="宋体" w:hAnsi="宋体"/>
                <w:b/>
                <w:sz w:val="24"/>
                <w:szCs w:val="24"/>
                <w:u w:val="single"/>
                <w:lang w:val="en-US" w:eastAsia="zh-CN"/>
              </w:rPr>
              <w:t>25</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489" w:type="dxa"/>
            <w:vAlign w:val="center"/>
          </w:tcPr>
          <w:p>
            <w:pPr>
              <w:jc w:val="center"/>
              <w:rPr>
                <w:rFonts w:ascii="宋体" w:hAnsi="宋体"/>
                <w:b/>
                <w:sz w:val="24"/>
                <w:szCs w:val="24"/>
              </w:rPr>
            </w:pPr>
            <w:r>
              <w:rPr>
                <w:rFonts w:hint="eastAsia" w:ascii="宋体" w:hAnsi="宋体"/>
                <w:b/>
                <w:sz w:val="24"/>
                <w:szCs w:val="24"/>
              </w:rPr>
              <w:t>评分因素</w:t>
            </w:r>
          </w:p>
        </w:tc>
        <w:tc>
          <w:tcPr>
            <w:tcW w:w="7229" w:type="dxa"/>
            <w:vAlign w:val="center"/>
          </w:tcPr>
          <w:p>
            <w:pPr>
              <w:jc w:val="center"/>
              <w:rPr>
                <w:rFonts w:ascii="宋体" w:hAnsi="宋体"/>
                <w:b/>
                <w:sz w:val="24"/>
                <w:szCs w:val="24"/>
              </w:rPr>
            </w:pPr>
            <w:r>
              <w:rPr>
                <w:rFonts w:hint="eastAsia" w:ascii="宋体" w:hAnsi="宋体"/>
                <w:b/>
                <w:sz w:val="24"/>
                <w:szCs w:val="24"/>
              </w:rPr>
              <w:t>评标标准</w:t>
            </w:r>
          </w:p>
        </w:tc>
        <w:tc>
          <w:tcPr>
            <w:tcW w:w="886"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Align w:val="center"/>
          </w:tcPr>
          <w:p>
            <w:pPr>
              <w:jc w:val="center"/>
              <w:rPr>
                <w:rFonts w:ascii="仿宋" w:hAnsi="仿宋" w:eastAsia="仿宋"/>
                <w:sz w:val="24"/>
                <w:szCs w:val="24"/>
              </w:rPr>
            </w:pPr>
            <w:r>
              <w:rPr>
                <w:rFonts w:hint="eastAsia" w:ascii="宋体" w:cs="宋体"/>
                <w:kern w:val="0"/>
                <w:sz w:val="24"/>
              </w:rPr>
              <w:t>对招标文件响应程度</w:t>
            </w:r>
          </w:p>
        </w:tc>
        <w:tc>
          <w:tcPr>
            <w:tcW w:w="7229" w:type="dxa"/>
            <w:vAlign w:val="center"/>
          </w:tcPr>
          <w:p>
            <w:pPr>
              <w:widowControl/>
              <w:numPr>
                <w:ilvl w:val="0"/>
                <w:numId w:val="5"/>
              </w:numPr>
              <w:spacing w:line="400" w:lineRule="exact"/>
              <w:jc w:val="left"/>
              <w:rPr>
                <w:rFonts w:hint="eastAsia" w:ascii="宋体" w:cs="宋体"/>
                <w:kern w:val="0"/>
                <w:sz w:val="24"/>
              </w:rPr>
            </w:pPr>
            <w:r>
              <w:rPr>
                <w:rFonts w:hint="eastAsia" w:ascii="宋体" w:cs="宋体"/>
                <w:kern w:val="0"/>
                <w:sz w:val="24"/>
              </w:rPr>
              <w:t>投标人所投标产品满足招标文件参数要求的得基本分</w:t>
            </w:r>
            <w:r>
              <w:rPr>
                <w:rFonts w:hint="eastAsia" w:ascii="宋体" w:cs="宋体"/>
                <w:kern w:val="0"/>
                <w:sz w:val="24"/>
                <w:lang w:val="en-US" w:eastAsia="zh-CN"/>
              </w:rPr>
              <w:t>20</w:t>
            </w:r>
            <w:r>
              <w:rPr>
                <w:rFonts w:hint="eastAsia" w:ascii="宋体" w:cs="宋体"/>
                <w:kern w:val="0"/>
                <w:sz w:val="24"/>
              </w:rPr>
              <w:t>分；</w:t>
            </w:r>
          </w:p>
          <w:p>
            <w:pPr>
              <w:widowControl/>
              <w:numPr>
                <w:ilvl w:val="0"/>
                <w:numId w:val="5"/>
              </w:numPr>
              <w:spacing w:line="400" w:lineRule="exact"/>
              <w:jc w:val="left"/>
              <w:rPr>
                <w:rFonts w:ascii="仿宋" w:hAnsi="仿宋" w:eastAsia="仿宋"/>
                <w:b/>
                <w:sz w:val="24"/>
                <w:szCs w:val="24"/>
              </w:rPr>
            </w:pPr>
            <w:r>
              <w:rPr>
                <w:rFonts w:hint="eastAsia" w:ascii="宋体" w:hAnsi="宋体"/>
                <w:sz w:val="24"/>
                <w:lang w:eastAsia="zh-CN"/>
              </w:rPr>
              <w:t>评委根据投标人</w:t>
            </w:r>
            <w:r>
              <w:rPr>
                <w:rFonts w:hint="eastAsia" w:ascii="宋体" w:hAnsi="宋体"/>
                <w:sz w:val="24"/>
              </w:rPr>
              <w:t>所投产品</w:t>
            </w:r>
            <w:r>
              <w:rPr>
                <w:rFonts w:hint="eastAsia" w:ascii="宋体" w:hAnsi="宋体"/>
                <w:sz w:val="24"/>
                <w:lang w:eastAsia="zh-CN"/>
              </w:rPr>
              <w:t>的品牌、技术性能及相关技术证明文件，是否</w:t>
            </w:r>
            <w:r>
              <w:rPr>
                <w:rFonts w:hint="eastAsia" w:ascii="宋体" w:hAnsi="宋体"/>
                <w:sz w:val="24"/>
              </w:rPr>
              <w:t>优于招标文件技术</w:t>
            </w:r>
            <w:r>
              <w:rPr>
                <w:rFonts w:hint="eastAsia" w:ascii="宋体" w:hAnsi="宋体"/>
                <w:sz w:val="24"/>
                <w:lang w:eastAsia="zh-CN"/>
              </w:rPr>
              <w:t>要求，综合评定，最优</w:t>
            </w:r>
            <w:r>
              <w:rPr>
                <w:rFonts w:hint="eastAsia" w:ascii="宋体" w:hAnsi="宋体"/>
                <w:sz w:val="24"/>
              </w:rPr>
              <w:t>的</w:t>
            </w:r>
            <w:r>
              <w:rPr>
                <w:rFonts w:hint="eastAsia" w:ascii="宋体" w:hAnsi="宋体"/>
                <w:sz w:val="24"/>
                <w:lang w:val="en-US" w:eastAsia="zh-CN"/>
              </w:rPr>
              <w:t>5分，第2档4分，第3档3分，第4档及以后名次2</w:t>
            </w:r>
            <w:r>
              <w:rPr>
                <w:rFonts w:hint="eastAsia" w:ascii="宋体" w:hAnsi="宋体"/>
                <w:sz w:val="24"/>
              </w:rPr>
              <w:t>分。</w:t>
            </w:r>
          </w:p>
        </w:tc>
        <w:tc>
          <w:tcPr>
            <w:tcW w:w="886" w:type="dxa"/>
            <w:vAlign w:val="center"/>
          </w:tcPr>
          <w:p>
            <w:pPr>
              <w:jc w:val="center"/>
              <w:rPr>
                <w:rFonts w:ascii="宋体" w:hAnsi="宋体"/>
                <w:sz w:val="24"/>
                <w:szCs w:val="24"/>
              </w:rPr>
            </w:pPr>
            <w:r>
              <w:rPr>
                <w:rFonts w:hint="eastAsia" w:ascii="宋体" w:hAnsi="宋体"/>
                <w:sz w:val="24"/>
                <w:szCs w:val="24"/>
                <w:u w:val="single"/>
                <w:lang w:val="en-US" w:eastAsia="zh-CN"/>
              </w:rPr>
              <w:t>25</w:t>
            </w:r>
            <w:r>
              <w:rPr>
                <w:rFonts w:hint="eastAsia" w:ascii="宋体" w:hAnsi="宋体"/>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354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3543" w:type="dxa"/>
            <w:vMerge w:val="restart"/>
            <w:shd w:val="clear" w:color="auto" w:fill="auto"/>
            <w:vAlign w:val="center"/>
          </w:tcPr>
          <w:p>
            <w:pPr>
              <w:jc w:val="center"/>
              <w:rPr>
                <w:rFonts w:ascii="宋体" w:hAnsi="宋体"/>
                <w:b/>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3543"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3543"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3543"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3543"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639"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综合评分法按照综合得分由高到低的顺序确定，最低评标价法按照有效投标报价由低到高的顺序确定。</w:t>
      </w:r>
    </w:p>
    <w:p>
      <w:pPr>
        <w:adjustRightInd w:val="0"/>
        <w:snapToGrid w:val="0"/>
        <w:spacing w:line="360" w:lineRule="auto"/>
        <w:ind w:firstLine="420" w:firstLineChars="200"/>
        <w:rPr>
          <w:rFonts w:ascii="宋体"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pStyle w:val="2"/>
        <w:ind w:firstLine="0" w:firstLineChars="0"/>
        <w:rPr>
          <w:rFonts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4"/>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三、设备质量要求及供方对质量负责的条件和期限</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autoSpaceDE w:val="0"/>
        <w:autoSpaceDN w:val="0"/>
        <w:adjustRightInd w:val="0"/>
        <w:spacing w:line="360" w:lineRule="auto"/>
        <w:ind w:firstLine="57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auto"/>
          <w:sz w:val="24"/>
          <w:lang w:val="zh-CN"/>
        </w:rPr>
      </w:pPr>
      <w:r>
        <w:rPr>
          <w:rFonts w:hint="eastAsia" w:ascii="宋体" w:cs="宋体"/>
          <w:color w:val="auto"/>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八、售后服务：按招标文件及投标文件相应条款执行。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w:t>
      </w:r>
      <w:r>
        <w:rPr>
          <w:rFonts w:hint="eastAsia" w:ascii="宋体" w:cs="宋体"/>
          <w:color w:val="auto"/>
          <w:sz w:val="24"/>
          <w:lang w:val="zh-CN"/>
        </w:rPr>
        <w:t>，剩余</w:t>
      </w:r>
      <w:r>
        <w:rPr>
          <w:rFonts w:ascii="宋体" w:cs="宋体"/>
          <w:color w:val="auto"/>
          <w:sz w:val="24"/>
          <w:lang w:val="zh-CN"/>
        </w:rPr>
        <w:t>%</w:t>
      </w:r>
      <w:r>
        <w:rPr>
          <w:rFonts w:hint="eastAsia" w:ascii="宋体" w:cs="宋体"/>
          <w:color w:val="auto"/>
          <w:sz w:val="24"/>
          <w:lang w:val="zh-CN"/>
        </w:rPr>
        <w:t>满年无质量问题一次付清。</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十、法律责任</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u w:val="single"/>
          <w:lang w:val="zh-CN"/>
        </w:rPr>
        <w:t>　</w:t>
      </w:r>
      <w:r>
        <w:rPr>
          <w:rFonts w:hint="eastAsia" w:ascii="宋体" w:cs="宋体"/>
          <w:color w:val="auto"/>
          <w:sz w:val="24"/>
          <w:lang w:val="zh-CN"/>
        </w:rPr>
        <w:t>份。</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供方：需方：</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地址：地址：</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法定代表人：法定代表人：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委托代理人：委托代理人：</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电话：电话：</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开户银行：开户银行：</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帐号：帐号：</w:t>
      </w:r>
    </w:p>
    <w:p>
      <w:pPr>
        <w:autoSpaceDE w:val="0"/>
        <w:autoSpaceDN w:val="0"/>
        <w:adjustRightInd w:val="0"/>
        <w:spacing w:line="360" w:lineRule="auto"/>
        <w:ind w:firstLine="480"/>
        <w:rPr>
          <w:rFonts w:ascii="宋体" w:cs="宋体"/>
          <w:b/>
          <w:color w:val="auto"/>
          <w:kern w:val="0"/>
          <w:sz w:val="36"/>
          <w:szCs w:val="36"/>
        </w:rPr>
      </w:pPr>
      <w:r>
        <w:rPr>
          <w:rFonts w:hint="eastAsia" w:ascii="宋体" w:cs="宋体"/>
          <w:color w:val="auto"/>
          <w:sz w:val="24"/>
          <w:lang w:val="zh-CN"/>
        </w:rPr>
        <w:t>税务登记证号：签定时间：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ascii="Lucida Sans Unicode" w:hAnsi="Lucida Sans Unicode" w:eastAsia="宋体" w:cs="Lucida Sans Unicode"/>
          <w:b/>
          <w:color w:val="000000"/>
        </w:rPr>
      </w:pPr>
      <w:r>
        <w:rPr>
          <w:rFonts w:hint="eastAsia" w:ascii="宋体" w:hAnsi="宋体" w:eastAsia="宋体" w:cs="Times New Roman"/>
          <w:b/>
          <w:color w:val="000000"/>
          <w:kern w:val="0"/>
          <w:sz w:val="24"/>
          <w:szCs w:val="24"/>
        </w:rPr>
        <w:t>注：</w:t>
      </w:r>
      <w:r>
        <w:rPr>
          <w:rFonts w:ascii="宋体" w:hAnsi="宋体" w:eastAsia="宋体" w:cs="Times New Roman"/>
          <w:b/>
          <w:color w:val="000000"/>
          <w:kern w:val="0"/>
          <w:sz w:val="24"/>
          <w:szCs w:val="24"/>
        </w:rPr>
        <w:t>请</w:t>
      </w:r>
      <w:r>
        <w:rPr>
          <w:rFonts w:hint="eastAsia" w:ascii="宋体" w:hAnsi="宋体" w:eastAsia="宋体" w:cs="Times New Roman"/>
          <w:b/>
          <w:color w:val="000000"/>
          <w:kern w:val="0"/>
          <w:sz w:val="24"/>
          <w:szCs w:val="24"/>
        </w:rPr>
        <w:t>投</w:t>
      </w:r>
      <w:r>
        <w:rPr>
          <w:rFonts w:ascii="宋体" w:hAnsi="宋体" w:eastAsia="宋体" w:cs="Times New Roman"/>
          <w:b/>
          <w:color w:val="000000"/>
          <w:kern w:val="0"/>
          <w:sz w:val="24"/>
          <w:szCs w:val="24"/>
        </w:rPr>
        <w:t>标</w:t>
      </w:r>
      <w:r>
        <w:rPr>
          <w:rFonts w:hint="eastAsia" w:ascii="宋体" w:hAnsi="宋体" w:eastAsia="宋体" w:cs="Times New Roman"/>
          <w:b/>
          <w:color w:val="000000"/>
          <w:kern w:val="0"/>
          <w:sz w:val="24"/>
          <w:szCs w:val="24"/>
        </w:rPr>
        <w:t>人务必</w:t>
      </w:r>
      <w:r>
        <w:rPr>
          <w:rFonts w:hint="eastAsia" w:ascii="宋体" w:hAnsi="宋体"/>
          <w:b/>
          <w:color w:val="000000"/>
          <w:kern w:val="0"/>
          <w:sz w:val="24"/>
          <w:szCs w:val="24"/>
        </w:rPr>
        <w:t>根据招标文件要求</w:t>
      </w:r>
      <w:r>
        <w:rPr>
          <w:rFonts w:hint="eastAsia" w:ascii="宋体" w:hAnsi="宋体" w:eastAsia="宋体" w:cs="Times New Roman"/>
          <w:b/>
          <w:color w:val="000000"/>
          <w:kern w:val="0"/>
          <w:sz w:val="24"/>
          <w:szCs w:val="24"/>
        </w:rPr>
        <w:t>修改此封面。</w:t>
      </w:r>
    </w:p>
    <w:p>
      <w:pPr>
        <w:tabs>
          <w:tab w:val="left" w:pos="360"/>
        </w:tabs>
        <w:rPr>
          <w:rFonts w:hint="eastAsia" w:ascii="宋体" w:hAnsi="宋体"/>
          <w:b/>
          <w:sz w:val="52"/>
          <w:szCs w:val="52"/>
        </w:rPr>
      </w:pPr>
    </w:p>
    <w:p>
      <w:pPr>
        <w:tabs>
          <w:tab w:val="left" w:pos="360"/>
        </w:tabs>
        <w:jc w:val="center"/>
        <w:rPr>
          <w:rFonts w:hint="eastAsia" w:ascii="宋体" w:hAnsi="宋体" w:eastAsia="宋体" w:cs="Times New Roman"/>
          <w:b/>
          <w:w w:val="66"/>
          <w:sz w:val="52"/>
          <w:szCs w:val="52"/>
        </w:rPr>
      </w:pPr>
      <w:r>
        <w:rPr>
          <w:rFonts w:hint="eastAsia" w:ascii="宋体" w:hAnsi="宋体"/>
          <w:b/>
          <w:sz w:val="52"/>
          <w:szCs w:val="52"/>
        </w:rPr>
        <w:t>xxxxx</w:t>
      </w:r>
      <w:r>
        <w:rPr>
          <w:rFonts w:hint="eastAsia" w:ascii="宋体" w:hAnsi="宋体" w:eastAsia="宋体" w:cs="Times New Roman"/>
          <w:b/>
          <w:sz w:val="52"/>
          <w:szCs w:val="52"/>
        </w:rPr>
        <w:t>项目</w:t>
      </w:r>
    </w:p>
    <w:p>
      <w:pPr>
        <w:tabs>
          <w:tab w:val="left" w:pos="55"/>
        </w:tabs>
        <w:jc w:val="left"/>
        <w:rPr>
          <w:rFonts w:hint="eastAsia" w:ascii="Calibri" w:hAnsi="Calibri" w:eastAsia="宋体" w:cs="Times New Roman"/>
          <w:b/>
          <w:w w:val="150"/>
          <w:sz w:val="48"/>
          <w:szCs w:val="48"/>
        </w:rPr>
      </w:pPr>
      <w:r>
        <w:rPr>
          <w:rFonts w:ascii="Calibri" w:hAnsi="Calibri" w:eastAsia="宋体" w:cs="Times New Roman"/>
          <w:b/>
          <w:w w:val="150"/>
          <w:sz w:val="84"/>
        </w:rPr>
        <w:tab/>
      </w:r>
    </w:p>
    <w:p>
      <w:pPr>
        <w:tabs>
          <w:tab w:val="left" w:pos="1950"/>
        </w:tabs>
        <w:jc w:val="left"/>
        <w:rPr>
          <w:rFonts w:hint="eastAsia" w:ascii="Calibri" w:hAnsi="Calibri" w:eastAsia="宋体" w:cs="Times New Roman"/>
          <w:b/>
          <w:w w:val="150"/>
          <w:sz w:val="48"/>
          <w:szCs w:val="48"/>
        </w:rPr>
      </w:pPr>
    </w:p>
    <w:p>
      <w:pPr>
        <w:jc w:val="center"/>
        <w:rPr>
          <w:rFonts w:hint="eastAsia" w:ascii="宋体" w:hAnsi="宋体" w:eastAsia="宋体" w:cs="Times New Roman"/>
          <w:b/>
          <w:sz w:val="84"/>
          <w:szCs w:val="84"/>
        </w:rPr>
      </w:pPr>
      <w:r>
        <w:rPr>
          <w:rFonts w:hint="eastAsia" w:ascii="宋体" w:hAnsi="宋体" w:eastAsia="宋体" w:cs="Times New Roman"/>
          <w:b/>
          <w:sz w:val="84"/>
          <w:szCs w:val="84"/>
        </w:rPr>
        <w:t>投标文件</w:t>
      </w:r>
    </w:p>
    <w:p>
      <w:pPr>
        <w:spacing w:line="360" w:lineRule="auto"/>
        <w:jc w:val="center"/>
        <w:rPr>
          <w:rFonts w:hint="eastAsia" w:ascii="仿宋" w:hAnsi="仿宋" w:eastAsia="仿宋" w:cs="Times New Roman"/>
          <w:b/>
          <w:bCs/>
          <w:szCs w:val="21"/>
        </w:rPr>
      </w:pPr>
      <w:r>
        <w:rPr>
          <w:rFonts w:hint="eastAsia" w:ascii="仿宋" w:hAnsi="仿宋" w:eastAsia="仿宋" w:cs="Times New Roman"/>
          <w:b/>
          <w:bCs/>
          <w:sz w:val="36"/>
        </w:rPr>
        <w:t xml:space="preserve">     </w:t>
      </w:r>
    </w:p>
    <w:p>
      <w:pPr>
        <w:spacing w:line="360" w:lineRule="auto"/>
        <w:jc w:val="center"/>
        <w:rPr>
          <w:rFonts w:hint="eastAsia" w:ascii="仿宋" w:hAnsi="仿宋" w:eastAsia="仿宋" w:cs="Times New Roman"/>
          <w:b/>
          <w:bCs/>
          <w:szCs w:val="21"/>
        </w:rPr>
      </w:pPr>
    </w:p>
    <w:p>
      <w:pPr>
        <w:spacing w:line="360" w:lineRule="auto"/>
        <w:jc w:val="center"/>
        <w:rPr>
          <w:rFonts w:hint="eastAsia" w:ascii="宋体" w:hAnsi="宋体" w:eastAsia="宋体" w:cs="Times New Roman"/>
          <w:b/>
          <w:sz w:val="32"/>
        </w:rPr>
      </w:pP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p>
    <w:p>
      <w:pPr>
        <w:pStyle w:val="2"/>
        <w:ind w:left="0" w:leftChars="0" w:firstLine="0" w:firstLineChars="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cs="Times New Roman"/>
          <w:b/>
          <w:sz w:val="36"/>
          <w:szCs w:val="36"/>
          <w:lang w:eastAsia="zh-CN"/>
        </w:rPr>
        <w:t>项</w:t>
      </w:r>
      <w:r>
        <w:rPr>
          <w:rFonts w:hint="eastAsia" w:ascii="宋体" w:hAnsi="宋体" w:cs="Times New Roman"/>
          <w:b/>
          <w:sz w:val="36"/>
          <w:szCs w:val="36"/>
          <w:lang w:val="en-US" w:eastAsia="zh-CN"/>
        </w:rPr>
        <w:t xml:space="preserve"> </w:t>
      </w:r>
      <w:r>
        <w:rPr>
          <w:rFonts w:hint="eastAsia" w:ascii="宋体" w:hAnsi="宋体" w:cs="Times New Roman"/>
          <w:b/>
          <w:sz w:val="36"/>
          <w:szCs w:val="36"/>
          <w:lang w:eastAsia="zh-CN"/>
        </w:rPr>
        <w:t>目</w:t>
      </w:r>
      <w:r>
        <w:rPr>
          <w:rFonts w:hint="eastAsia" w:ascii="宋体" w:hAnsi="宋体" w:cs="Times New Roman"/>
          <w:b/>
          <w:sz w:val="36"/>
          <w:szCs w:val="36"/>
          <w:lang w:val="en-US" w:eastAsia="zh-CN"/>
        </w:rPr>
        <w:t xml:space="preserve"> </w:t>
      </w:r>
      <w:r>
        <w:rPr>
          <w:rFonts w:hint="eastAsia" w:ascii="宋体" w:hAnsi="宋体" w:eastAsia="宋体" w:cs="Times New Roman"/>
          <w:b/>
          <w:sz w:val="36"/>
          <w:szCs w:val="36"/>
        </w:rPr>
        <w:t>编号：</w:t>
      </w:r>
    </w:p>
    <w:p>
      <w:pPr>
        <w:pStyle w:val="2"/>
        <w:rPr>
          <w:rFonts w:hint="eastAsia"/>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投  标  人： </w:t>
      </w:r>
    </w:p>
    <w:p>
      <w:pPr>
        <w:pStyle w:val="2"/>
        <w:rPr>
          <w:rFonts w:hint="eastAsia"/>
        </w:rPr>
      </w:pPr>
    </w:p>
    <w:p>
      <w:pPr>
        <w:tabs>
          <w:tab w:val="left" w:pos="360"/>
        </w:tabs>
        <w:ind w:firstLine="1807" w:firstLineChars="500"/>
        <w:rPr>
          <w:rFonts w:ascii="宋体" w:hAnsi="宋体" w:eastAsia="宋体" w:cs="Times New Roman"/>
          <w:b/>
          <w:sz w:val="36"/>
          <w:szCs w:val="36"/>
        </w:rPr>
      </w:pPr>
      <w:r>
        <w:rPr>
          <w:rFonts w:hint="eastAsia" w:ascii="宋体" w:hAnsi="宋体" w:eastAsia="宋体" w:cs="Times New Roman"/>
          <w:b/>
          <w:sz w:val="36"/>
          <w:szCs w:val="36"/>
        </w:rPr>
        <w:t>时      间：</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rPr>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681" w:type="dxa"/>
        <w:tblInd w:w="2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643"/>
        <w:gridCol w:w="66"/>
        <w:gridCol w:w="359"/>
        <w:gridCol w:w="2410"/>
        <w:gridCol w:w="1843"/>
        <w:gridCol w:w="155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4252" w:type="dxa"/>
            <w:gridSpan w:val="5"/>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84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843" w:type="dxa"/>
            <w:vAlign w:val="center"/>
          </w:tcPr>
          <w:p>
            <w:pPr>
              <w:pStyle w:val="13"/>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1068" w:type="dxa"/>
            <w:gridSpan w:val="3"/>
            <w:vMerge w:val="restart"/>
            <w:tcBorders>
              <w:left w:val="single" w:color="auto" w:sz="4" w:space="0"/>
              <w:right w:val="single" w:color="auto" w:sz="6" w:space="0"/>
            </w:tcBorders>
            <w:vAlign w:val="center"/>
          </w:tcPr>
          <w:p>
            <w:pPr>
              <w:pStyle w:val="13"/>
              <w:kinsoku w:val="0"/>
              <w:overflowPunct w:val="0"/>
              <w:autoSpaceDE w:val="0"/>
              <w:autoSpaceDN w:val="0"/>
              <w:spacing w:line="320" w:lineRule="exact"/>
              <w:ind w:left="-172" w:leftChars="-82" w:right="-107" w:rightChars="-51"/>
              <w:jc w:val="center"/>
              <w:rPr>
                <w:rFonts w:ascii="宋体" w:hAnsi="宋体" w:cs="微软雅黑"/>
                <w:szCs w:val="24"/>
              </w:rPr>
            </w:pPr>
            <w:r>
              <w:rPr>
                <w:rFonts w:hint="eastAsia" w:asciiTheme="minorEastAsia" w:hAnsiTheme="minorEastAsia"/>
                <w:bCs/>
                <w:szCs w:val="24"/>
              </w:rPr>
              <w:t>经审计财务报告</w:t>
            </w: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1068" w:type="dxa"/>
            <w:gridSpan w:val="3"/>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410"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478" w:type="dxa"/>
            <w:gridSpan w:val="4"/>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4252" w:type="dxa"/>
            <w:gridSpan w:val="5"/>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843" w:type="dxa"/>
            <w:vAlign w:val="center"/>
          </w:tcPr>
          <w:p>
            <w:pPr>
              <w:snapToGrid w:val="0"/>
              <w:spacing w:line="400" w:lineRule="exact"/>
              <w:jc w:val="center"/>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769" w:type="dxa"/>
            <w:gridSpan w:val="2"/>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769"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3478" w:type="dxa"/>
            <w:gridSpan w:val="4"/>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252" w:type="dxa"/>
            <w:gridSpan w:val="5"/>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4252" w:type="dxa"/>
            <w:gridSpan w:val="5"/>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252" w:type="dxa"/>
            <w:gridSpan w:val="5"/>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843" w:type="dxa"/>
            <w:tcBorders>
              <w:top w:val="double" w:color="auto" w:sz="4" w:space="0"/>
            </w:tcBorders>
            <w:vAlign w:val="center"/>
          </w:tcPr>
          <w:p>
            <w:pPr>
              <w:jc w:val="center"/>
            </w:pPr>
          </w:p>
        </w:tc>
        <w:tc>
          <w:tcPr>
            <w:tcW w:w="1559" w:type="dxa"/>
            <w:tcBorders>
              <w:top w:val="double" w:color="auto" w:sz="4" w:space="0"/>
            </w:tcBorders>
            <w:vAlign w:val="center"/>
          </w:tcPr>
          <w:p>
            <w:pPr>
              <w:snapToGrid w:val="0"/>
              <w:spacing w:line="400" w:lineRule="exact"/>
              <w:rPr>
                <w:rFonts w:ascii="宋体" w:hAnsi="宋体" w:cs="微软雅黑"/>
                <w:szCs w:val="21"/>
              </w:rPr>
            </w:pPr>
          </w:p>
        </w:tc>
        <w:tc>
          <w:tcPr>
            <w:tcW w:w="1559"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843" w:type="dxa"/>
            <w:vAlign w:val="center"/>
          </w:tcPr>
          <w:p>
            <w:pPr>
              <w:jc w:val="center"/>
            </w:pPr>
          </w:p>
        </w:tc>
        <w:tc>
          <w:tcPr>
            <w:tcW w:w="1559" w:type="dxa"/>
            <w:tcBorders>
              <w:top w:val="single" w:color="auto" w:sz="4" w:space="0"/>
            </w:tcBorders>
            <w:vAlign w:val="center"/>
          </w:tcPr>
          <w:p>
            <w:pPr>
              <w:snapToGrid w:val="0"/>
              <w:spacing w:line="400" w:lineRule="exact"/>
              <w:rPr>
                <w:rFonts w:ascii="宋体" w:hAnsi="宋体" w:cs="微软雅黑"/>
                <w:szCs w:val="21"/>
              </w:rPr>
            </w:pPr>
          </w:p>
        </w:tc>
        <w:tc>
          <w:tcPr>
            <w:tcW w:w="1559"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417" w:type="dxa"/>
            <w:gridSpan w:val="2"/>
            <w:tcBorders>
              <w:right w:val="single" w:color="auto" w:sz="4"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cs="微软雅黑"/>
                <w:bCs/>
                <w:kern w:val="0"/>
              </w:rPr>
              <w:t>CCC强制性产品认证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417" w:type="dxa"/>
            <w:gridSpan w:val="2"/>
            <w:vMerge w:val="restart"/>
            <w:tcBorders>
              <w:right w:val="single" w:color="auto" w:sz="4" w:space="0"/>
            </w:tcBorders>
            <w:vAlign w:val="center"/>
          </w:tcPr>
          <w:p>
            <w:pPr>
              <w:pStyle w:val="13"/>
              <w:kinsoku w:val="0"/>
              <w:overflowPunct w:val="0"/>
              <w:autoSpaceDE w:val="0"/>
              <w:autoSpaceDN w:val="0"/>
              <w:spacing w:line="320" w:lineRule="exact"/>
              <w:ind w:left="-109" w:leftChars="-52" w:right="-107" w:rightChars="-51" w:firstLine="2"/>
              <w:jc w:val="center"/>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835" w:type="dxa"/>
            <w:gridSpan w:val="3"/>
            <w:tcBorders>
              <w:left w:val="single" w:color="auto" w:sz="4" w:space="0"/>
            </w:tcBorders>
            <w:vAlign w:val="center"/>
          </w:tcPr>
          <w:p>
            <w:pPr>
              <w:pStyle w:val="13"/>
              <w:kinsoku w:val="0"/>
              <w:overflowPunct w:val="0"/>
              <w:autoSpaceDE w:val="0"/>
              <w:autoSpaceDN w:val="0"/>
              <w:spacing w:line="320" w:lineRule="exact"/>
              <w:ind w:left="1" w:leftChars="-51" w:right="-107" w:rightChars="-51" w:hanging="108" w:hangingChars="45"/>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417"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835" w:type="dxa"/>
            <w:gridSpan w:val="3"/>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843" w:type="dxa"/>
            <w:vAlign w:val="center"/>
          </w:tcPr>
          <w:p>
            <w:pPr>
              <w:pStyle w:val="13"/>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4252" w:type="dxa"/>
            <w:gridSpan w:val="5"/>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843" w:type="dxa"/>
            <w:vAlign w:val="center"/>
          </w:tcPr>
          <w:p>
            <w:pPr>
              <w:jc w:val="center"/>
            </w:pPr>
          </w:p>
        </w:tc>
        <w:tc>
          <w:tcPr>
            <w:tcW w:w="1559" w:type="dxa"/>
            <w:vAlign w:val="center"/>
          </w:tcPr>
          <w:p>
            <w:pPr>
              <w:snapToGrid w:val="0"/>
              <w:spacing w:line="400" w:lineRule="exact"/>
              <w:rPr>
                <w:rFonts w:ascii="宋体" w:hAnsi="宋体" w:cs="微软雅黑"/>
                <w:szCs w:val="21"/>
              </w:rPr>
            </w:pPr>
          </w:p>
        </w:tc>
        <w:tc>
          <w:tcPr>
            <w:tcW w:w="1559" w:type="dxa"/>
            <w:vAlign w:val="center"/>
          </w:tcPr>
          <w:p>
            <w:pPr>
              <w:snapToGrid w:val="0"/>
              <w:spacing w:line="400" w:lineRule="exact"/>
              <w:rPr>
                <w:rFonts w:ascii="宋体" w:hAnsi="宋体" w:cs="微软雅黑"/>
                <w:szCs w:val="21"/>
              </w:rPr>
            </w:pPr>
          </w:p>
        </w:tc>
      </w:tr>
    </w:tbl>
    <w:p>
      <w:pPr>
        <w:pStyle w:val="13"/>
        <w:spacing w:line="360" w:lineRule="auto"/>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766" w:type="dxa"/>
        <w:tblInd w:w="0" w:type="dxa"/>
        <w:tblLayout w:type="fixed"/>
        <w:tblCellMar>
          <w:top w:w="0" w:type="dxa"/>
          <w:left w:w="108" w:type="dxa"/>
          <w:bottom w:w="0" w:type="dxa"/>
          <w:right w:w="108" w:type="dxa"/>
        </w:tblCellMar>
      </w:tblPr>
      <w:tblGrid>
        <w:gridCol w:w="1020"/>
        <w:gridCol w:w="1961"/>
        <w:gridCol w:w="3920"/>
        <w:gridCol w:w="1961"/>
        <w:gridCol w:w="904"/>
      </w:tblGrid>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9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9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96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90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71" w:hRule="atLeast"/>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9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9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9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根据贵方（项目名称、招标编号）采购的招标公告及投标邀请，_______（姓名和职务）被正式授权并代表投标人（投标人名称、地址）提交。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在此提交的投标文件，正本一份，副本贰份。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widowControl/>
        <w:jc w:val="left"/>
        <w:rPr>
          <w:rFonts w:asciiTheme="majorEastAsia" w:hAnsiTheme="majorEastAsia" w:eastAsiaTheme="majorEastAsia"/>
          <w:b/>
          <w:bCs/>
          <w:color w:val="000000"/>
          <w:sz w:val="36"/>
          <w:szCs w:val="36"/>
        </w:rPr>
      </w:pPr>
      <w:r>
        <w:rPr>
          <w:rFonts w:asciiTheme="majorEastAsia" w:hAnsiTheme="majorEastAsia" w:eastAsiaTheme="majorEastAsia"/>
          <w:b/>
          <w:bCs/>
          <w:color w:val="000000"/>
          <w:sz w:val="36"/>
          <w:szCs w:val="36"/>
        </w:rPr>
        <w:br w:type="page"/>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4"/>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828"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820" w:type="dxa"/>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u w:val="single"/>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889" w:type="dxa"/>
        <w:tblInd w:w="0" w:type="dxa"/>
        <w:tblLayout w:type="fixed"/>
        <w:tblCellMar>
          <w:top w:w="0" w:type="dxa"/>
          <w:left w:w="108" w:type="dxa"/>
          <w:bottom w:w="0" w:type="dxa"/>
          <w:right w:w="108" w:type="dxa"/>
        </w:tblCellMar>
      </w:tblPr>
      <w:tblGrid>
        <w:gridCol w:w="828"/>
        <w:gridCol w:w="1548"/>
        <w:gridCol w:w="1276"/>
        <w:gridCol w:w="1843"/>
        <w:gridCol w:w="1843"/>
        <w:gridCol w:w="850"/>
        <w:gridCol w:w="1701"/>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18" w:leftChars="-56" w:right="-107"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4.2-1 商务要求响应</w:t>
      </w:r>
      <w:r>
        <w:rPr>
          <w:rFonts w:hint="eastAsia" w:hAnsi="宋体" w:eastAsia="宋体"/>
          <w:b/>
          <w:snapToGrid w:val="0"/>
          <w:color w:val="auto"/>
          <w:kern w:val="0"/>
          <w:sz w:val="36"/>
          <w:szCs w:val="36"/>
        </w:rPr>
        <w:t>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829" w:type="dxa"/>
        <w:tblInd w:w="0" w:type="dxa"/>
        <w:tblLayout w:type="fixed"/>
        <w:tblCellMar>
          <w:top w:w="0" w:type="dxa"/>
          <w:left w:w="108" w:type="dxa"/>
          <w:bottom w:w="0" w:type="dxa"/>
          <w:right w:w="108" w:type="dxa"/>
        </w:tblCellMar>
      </w:tblPr>
      <w:tblGrid>
        <w:gridCol w:w="945"/>
        <w:gridCol w:w="1767"/>
        <w:gridCol w:w="2103"/>
        <w:gridCol w:w="2103"/>
        <w:gridCol w:w="970"/>
        <w:gridCol w:w="1941"/>
      </w:tblGrid>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18" w:leftChars="-56" w:right="-107" w:rightChars="-51"/>
              <w:jc w:val="center"/>
              <w:rPr>
                <w:rFonts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0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10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投标文件响应</w:t>
            </w:r>
          </w:p>
        </w:tc>
        <w:tc>
          <w:tcPr>
            <w:tcW w:w="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9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81" w:hRule="atLeast"/>
        </w:trPr>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7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21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pStyle w:val="2"/>
        <w:ind w:firstLine="340"/>
        <w:rPr>
          <w:color w:val="auto"/>
          <w:lang w:val="zh-CN"/>
        </w:rPr>
      </w:pPr>
    </w:p>
    <w:p>
      <w:pPr>
        <w:autoSpaceDE w:val="0"/>
        <w:autoSpaceDN w:val="0"/>
        <w:adjustRightInd w:val="0"/>
        <w:spacing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rPr>
          <w:rFonts w:hAnsi="宋体" w:eastAsia="宋体"/>
          <w:b/>
          <w:snapToGrid w:val="0"/>
          <w:kern w:val="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90"/>
        <w:gridCol w:w="311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209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11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843" w:type="dxa"/>
            <w:shd w:val="clear" w:color="auto" w:fill="F3F3F3"/>
            <w:vAlign w:val="center"/>
          </w:tcPr>
          <w:p>
            <w:pPr>
              <w:pStyle w:val="9"/>
              <w:ind w:right="-107" w:rightChars="-5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984"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2090" w:type="dxa"/>
            <w:vAlign w:val="center"/>
          </w:tcPr>
          <w:p>
            <w:pPr>
              <w:pStyle w:val="9"/>
              <w:spacing w:line="360" w:lineRule="auto"/>
              <w:rPr>
                <w:rFonts w:ascii="宋体" w:hAnsi="宋体" w:eastAsia="宋体" w:cs="Times New Roman"/>
                <w:sz w:val="24"/>
                <w:szCs w:val="24"/>
              </w:rPr>
            </w:pPr>
          </w:p>
        </w:tc>
        <w:tc>
          <w:tcPr>
            <w:tcW w:w="3118" w:type="dxa"/>
            <w:vAlign w:val="center"/>
          </w:tcPr>
          <w:p>
            <w:pPr>
              <w:pStyle w:val="9"/>
              <w:spacing w:line="360" w:lineRule="auto"/>
              <w:rPr>
                <w:rFonts w:ascii="宋体" w:hAnsi="宋体" w:eastAsia="宋体" w:cs="Times New Roman"/>
                <w:sz w:val="24"/>
                <w:szCs w:val="24"/>
              </w:rPr>
            </w:pPr>
          </w:p>
        </w:tc>
        <w:tc>
          <w:tcPr>
            <w:tcW w:w="1843" w:type="dxa"/>
            <w:vAlign w:val="center"/>
          </w:tcPr>
          <w:p>
            <w:pPr>
              <w:pStyle w:val="9"/>
              <w:spacing w:line="360" w:lineRule="auto"/>
              <w:rPr>
                <w:rFonts w:ascii="宋体" w:hAnsi="宋体" w:eastAsia="宋体" w:cs="Times New Roman"/>
                <w:sz w:val="24"/>
                <w:szCs w:val="24"/>
              </w:rPr>
            </w:pPr>
          </w:p>
        </w:tc>
        <w:tc>
          <w:tcPr>
            <w:tcW w:w="1984"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2090" w:type="dxa"/>
            <w:vAlign w:val="center"/>
          </w:tcPr>
          <w:p>
            <w:pPr>
              <w:rPr>
                <w:rFonts w:ascii="宋体"/>
              </w:rPr>
            </w:pPr>
          </w:p>
        </w:tc>
        <w:tc>
          <w:tcPr>
            <w:tcW w:w="3118" w:type="dxa"/>
            <w:vAlign w:val="center"/>
          </w:tcPr>
          <w:p>
            <w:pPr>
              <w:rPr>
                <w:rFonts w:ascii="宋体"/>
              </w:rPr>
            </w:pPr>
          </w:p>
        </w:tc>
        <w:tc>
          <w:tcPr>
            <w:tcW w:w="1843" w:type="dxa"/>
            <w:vAlign w:val="center"/>
          </w:tcPr>
          <w:p>
            <w:pPr>
              <w:rPr>
                <w:rFonts w:ascii="宋体"/>
              </w:rPr>
            </w:pPr>
          </w:p>
        </w:tc>
        <w:tc>
          <w:tcPr>
            <w:tcW w:w="1984"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2090" w:type="dxa"/>
            <w:vAlign w:val="center"/>
          </w:tcPr>
          <w:p>
            <w:pPr>
              <w:rPr>
                <w:rFonts w:ascii="宋体"/>
              </w:rPr>
            </w:pPr>
          </w:p>
        </w:tc>
        <w:tc>
          <w:tcPr>
            <w:tcW w:w="3118" w:type="dxa"/>
            <w:vAlign w:val="center"/>
          </w:tcPr>
          <w:p>
            <w:pPr>
              <w:rPr>
                <w:rFonts w:ascii="宋体"/>
              </w:rPr>
            </w:pPr>
          </w:p>
        </w:tc>
        <w:tc>
          <w:tcPr>
            <w:tcW w:w="1843" w:type="dxa"/>
            <w:vAlign w:val="center"/>
          </w:tcPr>
          <w:p>
            <w:pPr>
              <w:rPr>
                <w:rFonts w:ascii="宋体"/>
              </w:rPr>
            </w:pPr>
          </w:p>
        </w:tc>
        <w:tc>
          <w:tcPr>
            <w:tcW w:w="1984"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outlineLvl w:val="0"/>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w:t>
      </w:r>
    </w:p>
    <w:p>
      <w:pPr>
        <w:jc w:val="center"/>
        <w:rPr>
          <w:rFonts w:ascii="宋体" w:hAnsi="宋体"/>
          <w:b/>
          <w:bCs/>
          <w:color w:val="000000"/>
          <w:sz w:val="36"/>
          <w:szCs w:val="36"/>
        </w:rPr>
      </w:pPr>
      <w:r>
        <w:rPr>
          <w:rFonts w:hint="eastAsia" w:ascii="宋体" w:hAnsi="宋体"/>
          <w:b/>
          <w:bCs/>
          <w:color w:val="000000"/>
          <w:sz w:val="36"/>
          <w:szCs w:val="36"/>
        </w:rPr>
        <w:t>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69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55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w:t>
      </w:r>
    </w:p>
    <w:p>
      <w:pPr>
        <w:spacing w:line="360" w:lineRule="auto"/>
        <w:jc w:val="center"/>
        <w:rPr>
          <w:rFonts w:ascii="宋体" w:hAnsi="宋体"/>
          <w:b/>
          <w:bCs/>
          <w:color w:val="000000"/>
          <w:sz w:val="36"/>
          <w:szCs w:val="36"/>
        </w:rPr>
      </w:pPr>
      <w:r>
        <w:rPr>
          <w:rFonts w:hint="eastAsia" w:ascii="宋体" w:hAnsi="宋体"/>
          <w:b/>
          <w:bCs/>
          <w:color w:val="000000"/>
          <w:sz w:val="36"/>
          <w:szCs w:val="36"/>
        </w:rPr>
        <w:t>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69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69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70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699" w:type="dxa"/>
          </w:tcPr>
          <w:p>
            <w:pPr>
              <w:pStyle w:val="9"/>
              <w:spacing w:line="360" w:lineRule="auto"/>
              <w:rPr>
                <w:rFonts w:ascii="宋体" w:hAnsi="宋体" w:eastAsia="宋体" w:cs="Times New Roman"/>
                <w:sz w:val="24"/>
                <w:szCs w:val="24"/>
              </w:rPr>
            </w:pPr>
          </w:p>
        </w:tc>
        <w:tc>
          <w:tcPr>
            <w:tcW w:w="1701"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w:t>
      </w:r>
    </w:p>
    <w:p>
      <w:pPr>
        <w:spacing w:line="360" w:lineRule="auto"/>
        <w:jc w:val="center"/>
        <w:rPr>
          <w:rFonts w:ascii="宋体" w:hAnsi="宋体"/>
          <w:b/>
          <w:bCs/>
          <w:color w:val="000000"/>
          <w:sz w:val="36"/>
          <w:szCs w:val="36"/>
        </w:rPr>
      </w:pPr>
      <w:r>
        <w:rPr>
          <w:rFonts w:hint="eastAsia" w:ascii="宋体" w:hAnsi="宋体"/>
          <w:b/>
          <w:bCs/>
          <w:color w:val="000000"/>
          <w:sz w:val="36"/>
          <w:szCs w:val="36"/>
        </w:rPr>
        <w:t>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84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84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提供环境标志产品所在页复印件（是/否）</w:t>
            </w:r>
          </w:p>
        </w:tc>
        <w:tc>
          <w:tcPr>
            <w:tcW w:w="155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841" w:type="dxa"/>
          </w:tcPr>
          <w:p>
            <w:pPr>
              <w:pStyle w:val="9"/>
              <w:spacing w:line="360" w:lineRule="auto"/>
              <w:rPr>
                <w:rFonts w:ascii="宋体" w:hAnsi="宋体" w:eastAsia="宋体" w:cs="Times New Roman"/>
                <w:sz w:val="24"/>
                <w:szCs w:val="24"/>
              </w:rPr>
            </w:pPr>
          </w:p>
        </w:tc>
        <w:tc>
          <w:tcPr>
            <w:tcW w:w="1559"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bookmarkStart w:id="9" w:name="_GoBack"/>
      <w:bookmarkEnd w:id="9"/>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5724B1"/>
    <w:multiLevelType w:val="singleLevel"/>
    <w:tmpl w:val="965724B1"/>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E8"/>
    <w:multiLevelType w:val="singleLevel"/>
    <w:tmpl w:val="59F817E8"/>
    <w:lvl w:ilvl="0" w:tentative="0">
      <w:start w:val="1"/>
      <w:numFmt w:val="chineseCounting"/>
      <w:pStyle w:val="48"/>
      <w:suff w:val="nothing"/>
      <w:lvlText w:val="%1、"/>
      <w:lvlJc w:val="left"/>
    </w:lvl>
  </w:abstractNum>
  <w:abstractNum w:abstractNumId="5">
    <w:nsid w:val="6BC6F13E"/>
    <w:multiLevelType w:val="singleLevel"/>
    <w:tmpl w:val="6BC6F13E"/>
    <w:lvl w:ilvl="0" w:tentative="0">
      <w:start w:val="1"/>
      <w:numFmt w:val="decimal"/>
      <w:suff w:val="nothing"/>
      <w:lvlText w:val="%1、"/>
      <w:lvlJc w:val="left"/>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50DEB"/>
    <w:rsid w:val="000A759A"/>
    <w:rsid w:val="000B201C"/>
    <w:rsid w:val="000D5752"/>
    <w:rsid w:val="000F40BE"/>
    <w:rsid w:val="000F41D3"/>
    <w:rsid w:val="000F58D4"/>
    <w:rsid w:val="00160D27"/>
    <w:rsid w:val="001875A0"/>
    <w:rsid w:val="001C3E6D"/>
    <w:rsid w:val="001C5AF0"/>
    <w:rsid w:val="001E49CF"/>
    <w:rsid w:val="00207108"/>
    <w:rsid w:val="00212DDB"/>
    <w:rsid w:val="00214C44"/>
    <w:rsid w:val="00215B36"/>
    <w:rsid w:val="002164E3"/>
    <w:rsid w:val="00265FA7"/>
    <w:rsid w:val="00270243"/>
    <w:rsid w:val="002A39A2"/>
    <w:rsid w:val="002A7EAE"/>
    <w:rsid w:val="002C1175"/>
    <w:rsid w:val="002D3B63"/>
    <w:rsid w:val="002F18F3"/>
    <w:rsid w:val="002F21EF"/>
    <w:rsid w:val="00346763"/>
    <w:rsid w:val="00363726"/>
    <w:rsid w:val="003673D3"/>
    <w:rsid w:val="00397A66"/>
    <w:rsid w:val="003C1CEA"/>
    <w:rsid w:val="00450C1D"/>
    <w:rsid w:val="00460A21"/>
    <w:rsid w:val="00462F05"/>
    <w:rsid w:val="00480CEC"/>
    <w:rsid w:val="00496143"/>
    <w:rsid w:val="00496923"/>
    <w:rsid w:val="004C31A4"/>
    <w:rsid w:val="004D344B"/>
    <w:rsid w:val="005019A9"/>
    <w:rsid w:val="00505787"/>
    <w:rsid w:val="0051397E"/>
    <w:rsid w:val="0052542E"/>
    <w:rsid w:val="00557F95"/>
    <w:rsid w:val="0057038A"/>
    <w:rsid w:val="005B255C"/>
    <w:rsid w:val="005B5DFC"/>
    <w:rsid w:val="005E646F"/>
    <w:rsid w:val="006036FE"/>
    <w:rsid w:val="00636AAD"/>
    <w:rsid w:val="00685B99"/>
    <w:rsid w:val="00694DB2"/>
    <w:rsid w:val="006E678E"/>
    <w:rsid w:val="006F1C15"/>
    <w:rsid w:val="007054C2"/>
    <w:rsid w:val="00713175"/>
    <w:rsid w:val="0076324F"/>
    <w:rsid w:val="00776D6F"/>
    <w:rsid w:val="0078154E"/>
    <w:rsid w:val="007B651E"/>
    <w:rsid w:val="007C4C60"/>
    <w:rsid w:val="007D329B"/>
    <w:rsid w:val="007E408E"/>
    <w:rsid w:val="00805D33"/>
    <w:rsid w:val="008075A8"/>
    <w:rsid w:val="008518B8"/>
    <w:rsid w:val="008570DB"/>
    <w:rsid w:val="00885877"/>
    <w:rsid w:val="008B3AF4"/>
    <w:rsid w:val="008D07A8"/>
    <w:rsid w:val="00933EBF"/>
    <w:rsid w:val="009434C1"/>
    <w:rsid w:val="0097065A"/>
    <w:rsid w:val="009A17F3"/>
    <w:rsid w:val="009C12AB"/>
    <w:rsid w:val="009D27F1"/>
    <w:rsid w:val="00A3752F"/>
    <w:rsid w:val="00A4670A"/>
    <w:rsid w:val="00A57254"/>
    <w:rsid w:val="00A8040C"/>
    <w:rsid w:val="00A9465E"/>
    <w:rsid w:val="00AD60E2"/>
    <w:rsid w:val="00AF2871"/>
    <w:rsid w:val="00B07A0D"/>
    <w:rsid w:val="00B64A2C"/>
    <w:rsid w:val="00BF7BB6"/>
    <w:rsid w:val="00C118B0"/>
    <w:rsid w:val="00CC3ABC"/>
    <w:rsid w:val="00CC5E3E"/>
    <w:rsid w:val="00CD277F"/>
    <w:rsid w:val="00CD3054"/>
    <w:rsid w:val="00CD47B7"/>
    <w:rsid w:val="00CE2D81"/>
    <w:rsid w:val="00CE38EA"/>
    <w:rsid w:val="00CF2D48"/>
    <w:rsid w:val="00CF3AE8"/>
    <w:rsid w:val="00CF7940"/>
    <w:rsid w:val="00D33951"/>
    <w:rsid w:val="00D53665"/>
    <w:rsid w:val="00D71C58"/>
    <w:rsid w:val="00D81A59"/>
    <w:rsid w:val="00D86948"/>
    <w:rsid w:val="00DB1080"/>
    <w:rsid w:val="00DE377E"/>
    <w:rsid w:val="00DE647B"/>
    <w:rsid w:val="00E8315A"/>
    <w:rsid w:val="00E84EA0"/>
    <w:rsid w:val="00EA2836"/>
    <w:rsid w:val="00ED546F"/>
    <w:rsid w:val="00ED7E1B"/>
    <w:rsid w:val="00EE3C5A"/>
    <w:rsid w:val="00F71CA7"/>
    <w:rsid w:val="00FC0225"/>
    <w:rsid w:val="00FC40F1"/>
    <w:rsid w:val="00FD3C8E"/>
    <w:rsid w:val="02211044"/>
    <w:rsid w:val="02C3110B"/>
    <w:rsid w:val="034A704A"/>
    <w:rsid w:val="04A35F02"/>
    <w:rsid w:val="07581012"/>
    <w:rsid w:val="080161BD"/>
    <w:rsid w:val="098516AE"/>
    <w:rsid w:val="0E9B710D"/>
    <w:rsid w:val="141D4104"/>
    <w:rsid w:val="14E07546"/>
    <w:rsid w:val="16D86A7A"/>
    <w:rsid w:val="17DD72F0"/>
    <w:rsid w:val="18D340A4"/>
    <w:rsid w:val="1A461AAC"/>
    <w:rsid w:val="1A5D00EF"/>
    <w:rsid w:val="1AFE56F1"/>
    <w:rsid w:val="1D92556A"/>
    <w:rsid w:val="1F13488D"/>
    <w:rsid w:val="21310876"/>
    <w:rsid w:val="229D4D48"/>
    <w:rsid w:val="24274DC4"/>
    <w:rsid w:val="24AC3614"/>
    <w:rsid w:val="28894C81"/>
    <w:rsid w:val="2C0A5122"/>
    <w:rsid w:val="2C1A30FD"/>
    <w:rsid w:val="2C36246F"/>
    <w:rsid w:val="2CD478C4"/>
    <w:rsid w:val="319F565F"/>
    <w:rsid w:val="32EE1387"/>
    <w:rsid w:val="330D5543"/>
    <w:rsid w:val="33CC0D18"/>
    <w:rsid w:val="3A285B57"/>
    <w:rsid w:val="3CED13DC"/>
    <w:rsid w:val="3E547262"/>
    <w:rsid w:val="3F290ED2"/>
    <w:rsid w:val="41467B2D"/>
    <w:rsid w:val="482972FA"/>
    <w:rsid w:val="4884651D"/>
    <w:rsid w:val="4A63448A"/>
    <w:rsid w:val="4B4719E8"/>
    <w:rsid w:val="53537FC3"/>
    <w:rsid w:val="54F82AF0"/>
    <w:rsid w:val="55173DE2"/>
    <w:rsid w:val="58356A77"/>
    <w:rsid w:val="5AE436BC"/>
    <w:rsid w:val="5AF82CFC"/>
    <w:rsid w:val="5D8E1BF3"/>
    <w:rsid w:val="5FA364ED"/>
    <w:rsid w:val="624A471D"/>
    <w:rsid w:val="63004BB2"/>
    <w:rsid w:val="673F63D0"/>
    <w:rsid w:val="68AF418F"/>
    <w:rsid w:val="6929677E"/>
    <w:rsid w:val="69854C58"/>
    <w:rsid w:val="69EC3B5A"/>
    <w:rsid w:val="6ADD22CB"/>
    <w:rsid w:val="6C3E40A4"/>
    <w:rsid w:val="6DCD7985"/>
    <w:rsid w:val="6ECE36E0"/>
    <w:rsid w:val="6F0F79C1"/>
    <w:rsid w:val="72712EBB"/>
    <w:rsid w:val="73751ABC"/>
    <w:rsid w:val="73E9211B"/>
    <w:rsid w:val="7658450A"/>
    <w:rsid w:val="78B674EA"/>
    <w:rsid w:val="7B145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basedOn w:val="20"/>
    <w:link w:val="4"/>
    <w:qFormat/>
    <w:uiPriority w:val="0"/>
    <w:rPr>
      <w:rFonts w:ascii="Calibri" w:hAnsi="Calibri" w:eastAsia="宋体" w:cs="Times New Roman"/>
      <w:b/>
      <w:bCs/>
      <w:kern w:val="44"/>
      <w:sz w:val="44"/>
      <w:szCs w:val="44"/>
    </w:rPr>
  </w:style>
  <w:style w:type="character" w:customStyle="1" w:styleId="27">
    <w:name w:val="标题 2 Char"/>
    <w:basedOn w:val="20"/>
    <w:link w:val="5"/>
    <w:qFormat/>
    <w:uiPriority w:val="0"/>
    <w:rPr>
      <w:rFonts w:ascii="Arial" w:hAnsi="Arial" w:eastAsia="黑体" w:cs="Times New Roman"/>
      <w:b/>
      <w:bCs/>
      <w:kern w:val="0"/>
      <w:sz w:val="32"/>
      <w:szCs w:val="32"/>
    </w:rPr>
  </w:style>
  <w:style w:type="character" w:customStyle="1" w:styleId="28">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7"/>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58</Pages>
  <Words>5439</Words>
  <Characters>31008</Characters>
  <Lines>258</Lines>
  <Paragraphs>72</Paragraphs>
  <TotalTime>17</TotalTime>
  <ScaleCrop>false</ScaleCrop>
  <LinksUpToDate>false</LinksUpToDate>
  <CharactersWithSpaces>36375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许昌光大电子商务技术服务有限公司:许昌光大电子商务技术服务有限公司</cp:lastModifiedBy>
  <cp:lastPrinted>2018-11-14T09:07:00Z</cp:lastPrinted>
  <dcterms:modified xsi:type="dcterms:W3CDTF">2018-11-21T01:04:51Z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