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许禹路（香山公园-七里店街）污水管网</w:t>
      </w:r>
    </w:p>
    <w:p>
      <w:pPr>
        <w:autoSpaceDE w:val="0"/>
        <w:autoSpaceDN w:val="0"/>
        <w:adjustRightInd w:val="0"/>
        <w:jc w:val="center"/>
        <w:rPr>
          <w:rFonts w:hAnsi="宋体" w:cs="宋体"/>
          <w:b/>
          <w:spacing w:val="60"/>
          <w:szCs w:val="21"/>
        </w:rPr>
      </w:pPr>
      <w:r>
        <w:rPr>
          <w:rFonts w:hint="eastAsia"/>
          <w:b/>
          <w:bCs/>
          <w:sz w:val="52"/>
          <w:szCs w:val="52"/>
        </w:rPr>
        <w:t>新建工程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ind w:firstLine="2520" w:firstLineChars="700"/>
        <w:rPr>
          <w:rFonts w:hAnsi="宋体" w:cs="宋体"/>
          <w:b/>
          <w:sz w:val="52"/>
          <w:szCs w:val="52"/>
        </w:rPr>
      </w:pPr>
      <w:r>
        <w:rPr>
          <w:rFonts w:hint="eastAsia" w:hAnsi="宋体" w:cs="宋体"/>
          <w:b/>
          <w:sz w:val="36"/>
          <w:szCs w:val="36"/>
        </w:rPr>
        <w:t>项目编号：</w:t>
      </w:r>
      <w:r>
        <w:rPr>
          <w:rFonts w:hint="eastAsia" w:hAnsi="宋体" w:cs="宋体"/>
          <w:b/>
          <w:sz w:val="36"/>
          <w:szCs w:val="36"/>
          <w:lang w:val="en-US" w:eastAsia="zh-CN"/>
        </w:rPr>
        <w:t>XCGC-F2018288</w:t>
      </w: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人：许昌市魏都区农业和水务局</w:t>
      </w:r>
    </w:p>
    <w:p>
      <w:pPr>
        <w:pStyle w:val="14"/>
        <w:tabs>
          <w:tab w:val="left" w:pos="1980"/>
        </w:tabs>
        <w:spacing w:line="480" w:lineRule="auto"/>
        <w:ind w:firstLine="1120" w:firstLineChars="350"/>
        <w:rPr>
          <w:rFonts w:hAnsi="宋体"/>
          <w:b/>
          <w:color w:val="auto"/>
          <w:sz w:val="32"/>
          <w:szCs w:val="32"/>
        </w:rPr>
      </w:pPr>
      <w:r>
        <w:rPr>
          <w:rFonts w:hint="eastAsia" w:hAnsi="宋体"/>
          <w:b/>
          <w:color w:val="auto"/>
          <w:sz w:val="32"/>
          <w:szCs w:val="32"/>
        </w:rPr>
        <w:t xml:space="preserve">招标代理机构：中大国信工程管理有限公司  </w:t>
      </w:r>
    </w:p>
    <w:p>
      <w:pPr>
        <w:pStyle w:val="14"/>
        <w:tabs>
          <w:tab w:val="left" w:pos="1980"/>
        </w:tabs>
        <w:spacing w:line="480" w:lineRule="auto"/>
        <w:ind w:firstLine="1120" w:firstLineChars="350"/>
        <w:rPr>
          <w:rFonts w:hAnsi="宋体"/>
          <w:b/>
          <w:color w:val="auto"/>
          <w:sz w:val="32"/>
          <w:szCs w:val="32"/>
        </w:rPr>
      </w:pPr>
      <w:r>
        <w:rPr>
          <w:rFonts w:hint="eastAsia" w:hAnsi="宋体"/>
          <w:b/>
          <w:sz w:val="32"/>
          <w:szCs w:val="32"/>
        </w:rPr>
        <w:t>日        期：二〇一八年十</w:t>
      </w:r>
      <w:r>
        <w:rPr>
          <w:rFonts w:hint="eastAsia" w:hAnsi="宋体"/>
          <w:b/>
          <w:sz w:val="32"/>
          <w:szCs w:val="32"/>
          <w:lang w:eastAsia="zh-CN"/>
        </w:rPr>
        <w:t>二</w:t>
      </w:r>
      <w:r>
        <w:rPr>
          <w:rFonts w:hint="eastAsia" w:hAnsi="宋体"/>
          <w:b/>
          <w:sz w:val="32"/>
          <w:szCs w:val="32"/>
        </w:rPr>
        <w:t>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32"/>
          <w:szCs w:val="32"/>
          <w:lang w:val="en-US" w:eastAsia="zh-CN"/>
        </w:rPr>
        <w:t xml:space="preserve"> </w:t>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r>
        <w:rPr>
          <w:rFonts w:hint="eastAsia" w:hAnsi="宋体" w:cs="宋体"/>
          <w:b/>
          <w:sz w:val="28"/>
        </w:rPr>
        <w:t>3</w:t>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r>
        <w:rPr>
          <w:rFonts w:hint="eastAsia" w:hAnsi="宋体" w:cs="宋体"/>
          <w:b/>
          <w:sz w:val="28"/>
        </w:rPr>
        <w:t>7</w:t>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r>
        <w:rPr>
          <w:rFonts w:hint="eastAsia" w:hAnsi="宋体" w:cs="宋体"/>
          <w:b/>
          <w:sz w:val="28"/>
        </w:rPr>
        <w:t>28</w:t>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r>
        <w:rPr>
          <w:rFonts w:hint="eastAsia" w:hAnsi="宋体" w:cs="宋体"/>
          <w:b/>
          <w:sz w:val="28"/>
        </w:rPr>
        <w:t>35</w:t>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r>
        <w:rPr>
          <w:rFonts w:hint="eastAsia" w:hAnsi="宋体" w:cs="宋体"/>
          <w:b/>
          <w:sz w:val="28"/>
        </w:rPr>
        <w:t>36</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42</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42</w:t>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r>
        <w:rPr>
          <w:rFonts w:hint="eastAsia" w:hAnsi="宋体" w:cs="宋体"/>
          <w:b/>
          <w:sz w:val="28"/>
        </w:rPr>
        <w:t>43</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napToGrid w:val="0"/>
        <w:spacing w:beforeLines="50"/>
        <w:jc w:val="center"/>
        <w:rPr>
          <w:rFonts w:hAnsi="宋体" w:cs="宋体"/>
          <w:b/>
          <w:sz w:val="36"/>
          <w:szCs w:val="36"/>
        </w:rPr>
      </w:pPr>
      <w:r>
        <w:rPr>
          <w:rFonts w:hint="eastAsia" w:hAnsi="宋体" w:cs="宋体"/>
          <w:b/>
          <w:sz w:val="36"/>
          <w:szCs w:val="36"/>
        </w:rPr>
        <w:t xml:space="preserve"> 许昌市魏都区农业和水务局</w:t>
      </w:r>
      <w:r>
        <w:rPr>
          <w:rFonts w:hAnsi="宋体" w:cs="宋体"/>
          <w:b/>
          <w:sz w:val="36"/>
          <w:szCs w:val="36"/>
        </w:rPr>
        <w:t>“</w:t>
      </w:r>
      <w:r>
        <w:rPr>
          <w:rFonts w:hint="eastAsia" w:hAnsi="宋体" w:cs="宋体"/>
          <w:b/>
          <w:sz w:val="36"/>
          <w:szCs w:val="36"/>
        </w:rPr>
        <w:t>许禹路（香山公园-七里店街）污水管网新建工程</w:t>
      </w:r>
      <w:r>
        <w:rPr>
          <w:rFonts w:hAnsi="宋体" w:cs="宋体"/>
          <w:b/>
          <w:sz w:val="36"/>
          <w:szCs w:val="36"/>
        </w:rPr>
        <w:t>”</w:t>
      </w:r>
      <w:r>
        <w:rPr>
          <w:rFonts w:hint="eastAsia" w:hAnsi="宋体" w:cs="宋体"/>
          <w:b/>
          <w:sz w:val="36"/>
          <w:szCs w:val="36"/>
        </w:rPr>
        <w:t>招标公告</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360" w:firstLineChars="150"/>
        <w:rPr>
          <w:rFonts w:hAnsi="宋体" w:cs="宋体"/>
          <w:b/>
          <w:sz w:val="24"/>
          <w:szCs w:val="24"/>
          <w:u w:val="single"/>
        </w:rPr>
      </w:pPr>
      <w:r>
        <w:rPr>
          <w:rFonts w:hint="eastAsia" w:hAnsi="宋体" w:cs="宋体"/>
          <w:sz w:val="24"/>
          <w:szCs w:val="24"/>
        </w:rPr>
        <w:t>许禹路（香山公园-七里店街）污水管网新建工程已由许昌市魏都区发展和改革委员会以许魏发改【2018】96号文件批准建设，招标人为许昌市魏都区农业和水务局，建设资金为</w:t>
      </w:r>
      <w:r>
        <w:rPr>
          <w:rFonts w:hint="eastAsia" w:hAnsi="宋体" w:cs="宋体"/>
          <w:sz w:val="24"/>
        </w:rPr>
        <w:t>财政资金</w:t>
      </w:r>
      <w:r>
        <w:rPr>
          <w:rFonts w:hint="eastAsia" w:hAnsi="宋体" w:cs="宋体"/>
          <w:sz w:val="24"/>
          <w:szCs w:val="24"/>
        </w:rPr>
        <w:t>，项目出资比例为100%。项目已具备招标条件，现对该项目进行公开招标。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Ansi="宋体" w:cs="宋体"/>
          <w:sz w:val="24"/>
          <w:szCs w:val="24"/>
        </w:rPr>
      </w:pPr>
      <w:r>
        <w:rPr>
          <w:rFonts w:hint="eastAsia" w:hAnsi="宋体" w:cs="宋体"/>
          <w:sz w:val="24"/>
          <w:szCs w:val="24"/>
        </w:rPr>
        <w:t>2.1项目编号：XCGC-F2018</w:t>
      </w:r>
      <w:r>
        <w:rPr>
          <w:rFonts w:hint="eastAsia" w:hAnsi="宋体" w:cs="宋体"/>
          <w:sz w:val="24"/>
          <w:szCs w:val="24"/>
          <w:lang w:val="en-US" w:eastAsia="zh-CN"/>
        </w:rPr>
        <w:t>288</w:t>
      </w:r>
      <w:bookmarkStart w:id="86" w:name="_GoBack"/>
      <w:bookmarkEnd w:id="86"/>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2.2项目概况：本工程位于许昌市魏都区许禹路（香山公园-七里店街）。</w:t>
      </w:r>
    </w:p>
    <w:p>
      <w:pPr>
        <w:spacing w:line="360" w:lineRule="auto"/>
        <w:ind w:firstLine="480" w:firstLineChars="200"/>
        <w:rPr>
          <w:rFonts w:hAnsi="宋体" w:cs="宋体"/>
          <w:sz w:val="24"/>
          <w:szCs w:val="24"/>
        </w:rPr>
      </w:pPr>
      <w:r>
        <w:rPr>
          <w:rFonts w:hint="eastAsia" w:hAnsi="宋体" w:cs="宋体"/>
          <w:sz w:val="24"/>
          <w:szCs w:val="24"/>
        </w:rPr>
        <w:t>项目主要内容：道路工程全长1560m，污水管布置在许禹路北侧机非分隔带中心处，管道规格为d800，主要负责解决电厂生活污水及沿线居民生活污水，向东排入七里店街附近市政污水管网。污水泵站为智能一体化预制泵站，泵站处理量为12000m3/d，根据处理要求，泵站内部配套3台水泵，两用一备，出水管管径为DN400;具体内容详见工程量清单。</w:t>
      </w:r>
    </w:p>
    <w:p>
      <w:pPr>
        <w:spacing w:line="360" w:lineRule="auto"/>
        <w:ind w:firstLine="480" w:firstLineChars="200"/>
        <w:rPr>
          <w:rFonts w:hAnsi="宋体" w:cs="宋体"/>
          <w:sz w:val="24"/>
          <w:szCs w:val="24"/>
        </w:rPr>
      </w:pPr>
      <w:r>
        <w:rPr>
          <w:rFonts w:hint="eastAsia" w:hAnsi="宋体" w:cs="宋体"/>
          <w:sz w:val="24"/>
          <w:szCs w:val="24"/>
        </w:rPr>
        <w:t>2.3招标控制价为：</w:t>
      </w:r>
    </w:p>
    <w:p>
      <w:pPr>
        <w:spacing w:line="420" w:lineRule="exact"/>
        <w:ind w:firstLine="480" w:firstLineChars="200"/>
        <w:rPr>
          <w:rFonts w:hAnsi="宋体"/>
          <w:sz w:val="24"/>
        </w:rPr>
      </w:pPr>
      <w:r>
        <w:rPr>
          <w:rFonts w:hint="eastAsia" w:hAnsi="宋体"/>
          <w:sz w:val="24"/>
        </w:rPr>
        <w:t>一标段：6262891.73元</w:t>
      </w:r>
    </w:p>
    <w:p>
      <w:pPr>
        <w:spacing w:line="360" w:lineRule="auto"/>
        <w:ind w:firstLine="480" w:firstLineChars="200"/>
        <w:rPr>
          <w:rFonts w:hAnsi="宋体"/>
          <w:sz w:val="24"/>
        </w:rPr>
      </w:pPr>
      <w:r>
        <w:rPr>
          <w:rFonts w:hint="eastAsia" w:hAnsi="宋体"/>
          <w:sz w:val="24"/>
        </w:rPr>
        <w:t>二标段：93943元</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Ansi="宋体" w:cs="宋体"/>
          <w:sz w:val="24"/>
          <w:szCs w:val="24"/>
        </w:rPr>
      </w:pPr>
      <w:r>
        <w:rPr>
          <w:rFonts w:hint="eastAsia" w:hAnsi="宋体" w:cs="宋体"/>
          <w:sz w:val="24"/>
          <w:szCs w:val="24"/>
        </w:rPr>
        <w:t>2.5标段划分：两个标段；</w:t>
      </w:r>
    </w:p>
    <w:p>
      <w:pPr>
        <w:spacing w:line="360" w:lineRule="auto"/>
        <w:ind w:firstLine="480" w:firstLineChars="200"/>
        <w:rPr>
          <w:rFonts w:hAnsi="宋体" w:cs="宋体"/>
          <w:sz w:val="24"/>
          <w:szCs w:val="24"/>
        </w:rPr>
      </w:pPr>
      <w:r>
        <w:rPr>
          <w:rFonts w:hint="eastAsia" w:hAnsi="宋体" w:cs="宋体"/>
          <w:sz w:val="24"/>
          <w:szCs w:val="24"/>
        </w:rPr>
        <w:t>一标段施工标，二标段为监理标段。</w:t>
      </w:r>
    </w:p>
    <w:p>
      <w:pPr>
        <w:spacing w:line="360" w:lineRule="auto"/>
        <w:ind w:firstLine="480" w:firstLineChars="200"/>
        <w:rPr>
          <w:rFonts w:hAnsi="宋体" w:cs="宋体"/>
          <w:sz w:val="24"/>
          <w:szCs w:val="24"/>
        </w:rPr>
      </w:pPr>
      <w:r>
        <w:rPr>
          <w:rFonts w:hint="eastAsia" w:hAnsi="宋体" w:cs="宋体"/>
          <w:sz w:val="24"/>
          <w:szCs w:val="24"/>
        </w:rPr>
        <w:t xml:space="preserve">2.6计划工期:60日历天。 </w:t>
      </w:r>
    </w:p>
    <w:p>
      <w:pPr>
        <w:spacing w:line="360" w:lineRule="auto"/>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color w:val="000000"/>
          <w:sz w:val="24"/>
          <w:szCs w:val="24"/>
        </w:rPr>
      </w:pPr>
      <w:r>
        <w:rPr>
          <w:rFonts w:hint="eastAsia"/>
          <w:color w:val="000000"/>
          <w:sz w:val="24"/>
          <w:szCs w:val="24"/>
        </w:rPr>
        <w:t>一标段：</w:t>
      </w:r>
    </w:p>
    <w:p>
      <w:pPr>
        <w:spacing w:line="360" w:lineRule="auto"/>
        <w:ind w:firstLine="480"/>
        <w:outlineLvl w:val="0"/>
        <w:rPr>
          <w:rFonts w:hAnsi="宋体" w:cs="宋体"/>
          <w:sz w:val="24"/>
          <w:szCs w:val="24"/>
        </w:rPr>
      </w:pPr>
      <w:r>
        <w:rPr>
          <w:rFonts w:hint="eastAsia" w:hAnsi="宋体" w:cs="宋体"/>
          <w:sz w:val="24"/>
          <w:szCs w:val="24"/>
        </w:rPr>
        <w:t>3.1</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outlineLvl w:val="0"/>
        <w:rPr>
          <w:rFonts w:hint="eastAsia"/>
          <w:color w:val="000000"/>
          <w:sz w:val="24"/>
          <w:szCs w:val="24"/>
        </w:rPr>
      </w:pPr>
      <w:r>
        <w:rPr>
          <w:rFonts w:hint="eastAsia"/>
          <w:color w:val="000000"/>
          <w:sz w:val="24"/>
          <w:szCs w:val="24"/>
        </w:rPr>
        <w:t>二标段：</w:t>
      </w:r>
    </w:p>
    <w:p>
      <w:pPr>
        <w:spacing w:line="360" w:lineRule="auto"/>
        <w:ind w:firstLine="480"/>
        <w:outlineLvl w:val="0"/>
        <w:rPr>
          <w:rFonts w:hint="eastAsia" w:hAnsi="宋体" w:cs="宋体" w:eastAsiaTheme="minorEastAsia"/>
          <w:sz w:val="24"/>
          <w:szCs w:val="24"/>
          <w:lang w:eastAsia="zh-CN"/>
        </w:rPr>
      </w:pPr>
      <w:r>
        <w:rPr>
          <w:rFonts w:hint="eastAsia" w:hAnsi="宋体" w:cs="宋体"/>
          <w:sz w:val="24"/>
          <w:szCs w:val="24"/>
        </w:rPr>
        <w:t>3.2本次招标要求投标人须具备建筑工程专业乙级及以上监理企业资质的独立法人企业。拟派总监理工程师具有建筑专业注册监理工程师资格</w:t>
      </w:r>
      <w:r>
        <w:rPr>
          <w:rFonts w:hint="eastAsia" w:hAnsi="宋体" w:cs="宋体"/>
          <w:sz w:val="24"/>
          <w:szCs w:val="24"/>
          <w:lang w:eastAsia="zh-CN"/>
        </w:rPr>
        <w:t>。</w:t>
      </w:r>
    </w:p>
    <w:p>
      <w:pPr>
        <w:spacing w:line="360" w:lineRule="auto"/>
        <w:ind w:firstLine="480"/>
        <w:outlineLvl w:val="0"/>
        <w:rPr>
          <w:color w:val="000000"/>
          <w:sz w:val="24"/>
          <w:szCs w:val="24"/>
        </w:rPr>
      </w:pPr>
      <w:r>
        <w:rPr>
          <w:rFonts w:hint="eastAsia"/>
          <w:color w:val="000000"/>
          <w:sz w:val="24"/>
          <w:szCs w:val="24"/>
        </w:rPr>
        <w:t>3.3未被列入“信用中国”网站(www.creditchina.gov.cn)失信被执行人名单的投标人（招标人、代理机构或评标专家委员会于评标现场查询）</w:t>
      </w:r>
      <w:r>
        <w:rPr>
          <w:rFonts w:hint="eastAsia"/>
          <w:color w:val="000000"/>
          <w:sz w:val="24"/>
          <w:szCs w:val="24"/>
          <w:lang w:eastAsia="zh-CN"/>
        </w:rPr>
        <w:t>及未被列入“国家企业信用公示系统”网站（</w:t>
      </w:r>
      <w:r>
        <w:rPr>
          <w:rFonts w:hint="eastAsia"/>
          <w:color w:val="000000"/>
          <w:sz w:val="24"/>
          <w:szCs w:val="24"/>
          <w:lang w:val="en-US" w:eastAsia="zh-CN"/>
        </w:rPr>
        <w:t>www.gsxt.gov.cn</w:t>
      </w:r>
      <w:r>
        <w:rPr>
          <w:rFonts w:hint="eastAsia"/>
          <w:color w:val="000000"/>
          <w:sz w:val="24"/>
          <w:szCs w:val="24"/>
          <w:lang w:eastAsia="zh-CN"/>
        </w:rPr>
        <w:t>）严重违法失信企业名单（黑名单）的投标人</w:t>
      </w:r>
      <w:r>
        <w:rPr>
          <w:rFonts w:hint="eastAsia"/>
          <w:color w:val="000000"/>
          <w:sz w:val="24"/>
          <w:szCs w:val="24"/>
        </w:rPr>
        <w:t>；信用信息查询记录和证据留存具体方式：经评标委员会确认的查询结果网页截图作为查询记录和证据，与其他文件一并保存。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int="eastAsia" w:hAnsi="宋体" w:cs="宋体"/>
          <w:sz w:val="24"/>
          <w:szCs w:val="24"/>
        </w:rPr>
        <w:t xml:space="preserve">    3.4本次招标不接受联合体投标。</w:t>
      </w:r>
    </w:p>
    <w:p>
      <w:pPr>
        <w:spacing w:line="360" w:lineRule="auto"/>
        <w:outlineLvl w:val="0"/>
        <w:rPr>
          <w:rFonts w:hAnsi="宋体" w:cs="宋体"/>
          <w:sz w:val="24"/>
          <w:szCs w:val="24"/>
        </w:rPr>
      </w:pPr>
      <w:r>
        <w:rPr>
          <w:rFonts w:hint="eastAsia" w:hAnsi="宋体" w:cs="宋体"/>
          <w:sz w:val="24"/>
          <w:szCs w:val="24"/>
        </w:rPr>
        <w:t xml:space="preserve">    3.5本次招标实行资格后审。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Ansi="宋体"/>
          <w:color w:val="0066FF"/>
          <w:sz w:val="24"/>
          <w:szCs w:val="24"/>
        </w:rPr>
      </w:pPr>
      <w:r>
        <w:rPr>
          <w:rFonts w:hint="eastAsia" w:hAnsi="宋体"/>
          <w:color w:val="000000"/>
          <w:sz w:val="24"/>
          <w:szCs w:val="24"/>
        </w:rPr>
        <w:t xml:space="preserve"> 5.2施工图纸下载：按照招标文件要求自行下载。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w:t>
      </w:r>
      <w:r>
        <w:rPr>
          <w:rFonts w:hint="eastAsia" w:hAnsi="宋体"/>
          <w:sz w:val="24"/>
        </w:rPr>
        <w:t>电子介质存储的</w:t>
      </w:r>
      <w:r>
        <w:rPr>
          <w:rFonts w:hint="eastAsia" w:hAnsi="宋体"/>
          <w:color w:val="000000"/>
          <w:sz w:val="24"/>
          <w:szCs w:val="24"/>
        </w:rPr>
        <w:t>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 xml:space="preserve">6.1 </w:t>
      </w:r>
      <w:r>
        <w:rPr>
          <w:rFonts w:hint="eastAsia" w:hAnsi="宋体" w:cs="宋体"/>
          <w:sz w:val="24"/>
        </w:rPr>
        <w:t>本项目为全流程电子化交易项目，须提交电子投标文件。</w:t>
      </w:r>
    </w:p>
    <w:p>
      <w:pPr>
        <w:spacing w:line="530" w:lineRule="exac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sz w:val="24"/>
          <w:u w:val="single"/>
        </w:rPr>
        <w:t>201</w:t>
      </w:r>
      <w:r>
        <w:rPr>
          <w:rFonts w:hint="eastAsia" w:hAnsi="宋体" w:cs="宋体"/>
          <w:sz w:val="24"/>
          <w:u w:val="single"/>
          <w:lang w:val="en-US" w:eastAsia="zh-CN"/>
        </w:rPr>
        <w:t>9</w:t>
      </w:r>
      <w:r>
        <w:rPr>
          <w:rFonts w:hint="eastAsia" w:hAnsi="宋体" w:cs="宋体"/>
          <w:sz w:val="24"/>
          <w:u w:val="single"/>
        </w:rPr>
        <w:t>年</w:t>
      </w:r>
      <w:r>
        <w:rPr>
          <w:rFonts w:hint="eastAsia" w:hAnsi="宋体" w:cs="宋体"/>
          <w:sz w:val="24"/>
          <w:u w:val="single"/>
          <w:lang w:val="en-US" w:eastAsia="zh-CN"/>
        </w:rPr>
        <w:t>1</w:t>
      </w:r>
      <w:r>
        <w:rPr>
          <w:rFonts w:hint="eastAsia" w:hAnsi="宋体" w:cs="宋体"/>
          <w:sz w:val="24"/>
          <w:u w:val="single"/>
        </w:rPr>
        <w:t>月</w:t>
      </w:r>
      <w:r>
        <w:rPr>
          <w:rFonts w:hint="eastAsia" w:hAnsi="宋体" w:cs="宋体"/>
          <w:sz w:val="24"/>
          <w:u w:val="single"/>
          <w:lang w:val="en-US" w:eastAsia="zh-CN"/>
        </w:rPr>
        <w:t>4</w:t>
      </w:r>
      <w:r>
        <w:rPr>
          <w:rFonts w:hint="eastAsia" w:hAnsi="宋体" w:cs="宋体"/>
          <w:sz w:val="24"/>
          <w:u w:val="single"/>
        </w:rPr>
        <w:t>日9时30分</w:t>
      </w:r>
      <w:r>
        <w:rPr>
          <w:rFonts w:hint="eastAsia" w:hAnsi="宋体" w:cs="宋体"/>
          <w:sz w:val="24"/>
        </w:rPr>
        <w:t>。</w:t>
      </w:r>
    </w:p>
    <w:p>
      <w:pPr>
        <w:spacing w:line="53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w:t>
      </w:r>
      <w:r>
        <w:rPr>
          <w:rFonts w:hint="eastAsia" w:hAnsi="宋体" w:cs="宋体"/>
          <w:sz w:val="24"/>
          <w:u w:val="single"/>
        </w:rPr>
        <w:t xml:space="preserve"> </w:t>
      </w:r>
      <w:r>
        <w:rPr>
          <w:rFonts w:hint="eastAsia" w:hAnsi="宋体" w:cs="宋体"/>
          <w:sz w:val="24"/>
          <w:u w:val="single"/>
          <w:lang w:eastAsia="zh-CN"/>
        </w:rPr>
        <w:t>二</w:t>
      </w:r>
      <w:r>
        <w:rPr>
          <w:rFonts w:hint="eastAsia" w:hAnsi="宋体" w:cs="宋体"/>
          <w:sz w:val="24"/>
          <w:u w:val="single"/>
        </w:rPr>
        <w:t xml:space="preserve"> </w:t>
      </w:r>
      <w:r>
        <w:rPr>
          <w:rFonts w:hint="eastAsia" w:hAnsi="宋体" w:cs="宋体"/>
          <w:sz w:val="24"/>
        </w:rPr>
        <w:t>室。</w:t>
      </w:r>
    </w:p>
    <w:p>
      <w:pPr>
        <w:spacing w:line="530" w:lineRule="exact"/>
        <w:ind w:firstLine="465"/>
        <w:rPr>
          <w:rFonts w:hAnsi="宋体" w:cs="宋体"/>
          <w:sz w:val="24"/>
        </w:rPr>
      </w:pPr>
      <w:r>
        <w:rPr>
          <w:rFonts w:hint="eastAsia" w:hAnsi="宋体" w:cs="宋体"/>
          <w:sz w:val="24"/>
        </w:rPr>
        <w:t>6.</w:t>
      </w:r>
      <w:r>
        <w:rPr>
          <w:rFonts w:hAnsi="宋体" w:cs="宋体"/>
          <w:sz w:val="24"/>
        </w:rPr>
        <w:t>5</w:t>
      </w:r>
      <w:r>
        <w:rPr>
          <w:rFonts w:hint="eastAsia" w:hAnsi="宋体" w:cs="宋体"/>
          <w:sz w:val="24"/>
        </w:rPr>
        <w:t>逾期送达的或者未送达指定地点的投标文件，招标人不予受理。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招 标 人：</w:t>
      </w:r>
      <w:r>
        <w:rPr>
          <w:rFonts w:hint="eastAsia" w:hAnsi="宋体"/>
          <w:sz w:val="24"/>
        </w:rPr>
        <w:t>许昌市魏都区农业和水务局</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址：许昌市天宝路</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 系 人：</w:t>
      </w:r>
      <w:r>
        <w:rPr>
          <w:rFonts w:hint="eastAsia" w:hAnsi="宋体" w:cs="宋体"/>
          <w:sz w:val="24"/>
          <w:szCs w:val="24"/>
          <w:lang w:eastAsia="zh-CN"/>
        </w:rPr>
        <w:t>任先生</w:t>
      </w:r>
      <w:r>
        <w:rPr>
          <w:rFonts w:hint="eastAsia" w:hAnsi="宋体" w:cs="宋体"/>
          <w:sz w:val="24"/>
          <w:szCs w:val="24"/>
        </w:rPr>
        <w:t xml:space="preserve">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联系方式：</w:t>
      </w:r>
      <w:r>
        <w:rPr>
          <w:rFonts w:hint="eastAsia" w:hAnsi="宋体" w:cs="宋体"/>
          <w:sz w:val="24"/>
          <w:szCs w:val="24"/>
          <w:lang w:val="en-US" w:eastAsia="zh-CN"/>
        </w:rPr>
        <w:t>15893706996</w:t>
      </w:r>
      <w:r>
        <w:rPr>
          <w:rFonts w:hint="eastAsia" w:hAnsi="宋体" w:cs="宋体"/>
          <w:sz w:val="24"/>
          <w:szCs w:val="24"/>
        </w:rPr>
        <w:t xml:space="preserve">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代理机构：中大国信工程管理有限公司</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 xml:space="preserve">联系人：颜先生 </w:t>
      </w:r>
    </w:p>
    <w:p>
      <w:pPr>
        <w:tabs>
          <w:tab w:val="left" w:pos="4140"/>
          <w:tab w:val="left" w:pos="4260"/>
        </w:tabs>
        <w:spacing w:line="360" w:lineRule="auto"/>
        <w:ind w:right="-578" w:rightChars="-170" w:firstLine="480" w:firstLineChars="200"/>
        <w:rPr>
          <w:rFonts w:hAnsi="宋体"/>
          <w:sz w:val="24"/>
        </w:rPr>
      </w:pPr>
      <w:r>
        <w:rPr>
          <w:rFonts w:hint="eastAsia" w:hAnsi="宋体" w:cs="宋体"/>
          <w:sz w:val="24"/>
          <w:szCs w:val="24"/>
        </w:rPr>
        <w:t>联系方式：18339017985</w:t>
      </w:r>
    </w:p>
    <w:p>
      <w:pPr>
        <w:spacing w:line="360" w:lineRule="auto"/>
        <w:ind w:firstLine="482" w:firstLineChars="201"/>
        <w:rPr>
          <w:rFonts w:hAnsi="宋体" w:cs="宋体"/>
          <w:sz w:val="24"/>
          <w:szCs w:val="24"/>
        </w:rPr>
      </w:pPr>
    </w:p>
    <w:p>
      <w:pPr>
        <w:wordWrap w:val="0"/>
        <w:spacing w:after="120"/>
        <w:ind w:firstLine="240" w:firstLineChars="100"/>
        <w:jc w:val="right"/>
        <w:rPr>
          <w:rFonts w:hAnsi="宋体"/>
          <w:sz w:val="24"/>
        </w:rPr>
      </w:pPr>
      <w:r>
        <w:rPr>
          <w:rFonts w:hint="eastAsia" w:hAnsi="宋体"/>
          <w:sz w:val="24"/>
        </w:rPr>
        <w:t>许昌市魏都区农业和水务局</w:t>
      </w:r>
    </w:p>
    <w:p>
      <w:pPr>
        <w:spacing w:after="120"/>
        <w:ind w:firstLine="240" w:firstLineChars="100"/>
        <w:jc w:val="right"/>
        <w:rPr>
          <w:rFonts w:hAnsi="宋体" w:eastAsia="宋体" w:cs="Times New Roman"/>
          <w:sz w:val="24"/>
        </w:rPr>
      </w:pPr>
      <w:r>
        <w:rPr>
          <w:rFonts w:hint="eastAsia" w:hAnsi="宋体" w:eastAsia="宋体" w:cs="Times New Roman"/>
          <w:sz w:val="24"/>
        </w:rPr>
        <w:t>2018年</w:t>
      </w:r>
      <w:r>
        <w:rPr>
          <w:rFonts w:hint="eastAsia" w:hAnsi="宋体" w:eastAsia="宋体" w:cs="Times New Roman"/>
          <w:sz w:val="24"/>
          <w:lang w:val="en-US" w:eastAsia="zh-CN"/>
        </w:rPr>
        <w:t>12</w:t>
      </w:r>
      <w:r>
        <w:rPr>
          <w:rFonts w:hint="eastAsia" w:hAnsi="宋体" w:eastAsia="宋体" w:cs="Times New Roman"/>
          <w:sz w:val="24"/>
        </w:rPr>
        <w:t>月</w:t>
      </w:r>
      <w:r>
        <w:rPr>
          <w:rFonts w:hint="eastAsia" w:hAnsi="宋体" w:eastAsia="宋体" w:cs="Times New Roman"/>
          <w:sz w:val="24"/>
          <w:lang w:val="en-US" w:eastAsia="zh-CN"/>
        </w:rPr>
        <w:t>11</w:t>
      </w:r>
      <w:r>
        <w:rPr>
          <w:rFonts w:hint="eastAsia" w:hAnsi="宋体" w:eastAsia="宋体" w:cs="Times New Roman"/>
          <w:sz w:val="24"/>
        </w:rPr>
        <w:t>日</w:t>
      </w: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r>
        <w:rPr>
          <w:rFonts w:hint="eastAsia" w:hAnsi="宋体" w:eastAsia="宋体" w:cs="Times New Roman"/>
          <w:b/>
          <w:sz w:val="28"/>
          <w:szCs w:val="28"/>
        </w:rPr>
        <w:t>温馨提示：</w:t>
      </w:r>
    </w:p>
    <w:p>
      <w:pPr>
        <w:spacing w:line="360" w:lineRule="auto"/>
        <w:ind w:firstLine="560" w:firstLineChars="200"/>
        <w:rPr>
          <w:rFonts w:hAnsi="宋体" w:eastAsia="宋体" w:cs="Times New Roman"/>
          <w:b/>
          <w:sz w:val="28"/>
          <w:szCs w:val="28"/>
        </w:rPr>
      </w:pPr>
      <w:r>
        <w:rPr>
          <w:rFonts w:hint="eastAsia" w:hAnsi="宋体" w:eastAsia="宋体" w:cs="Times New Roman"/>
          <w:b/>
          <w:sz w:val="28"/>
          <w:szCs w:val="28"/>
        </w:rPr>
        <w:t>本项目为全流程电子化交易项目，请认真阅读招标文件，并注意以下事项。</w:t>
      </w:r>
    </w:p>
    <w:p>
      <w:pPr>
        <w:tabs>
          <w:tab w:val="left" w:pos="7095"/>
        </w:tabs>
        <w:spacing w:line="360" w:lineRule="auto"/>
        <w:ind w:firstLine="480" w:firstLineChars="200"/>
        <w:contextualSpacing/>
        <w:rPr>
          <w:rFonts w:hAnsi="宋体" w:eastAsia="宋体" w:cs="Times New Roman"/>
          <w:b/>
          <w:sz w:val="24"/>
          <w:szCs w:val="20"/>
        </w:rPr>
      </w:pPr>
      <w:r>
        <w:rPr>
          <w:rFonts w:hint="eastAsia" w:hAnsi="宋体" w:eastAsia="宋体" w:cs="Times New Roman"/>
          <w:b/>
          <w:sz w:val="24"/>
          <w:szCs w:val="20"/>
        </w:rPr>
        <w:t>1.投标人应按招标文件规定下载、编制、提交电子投标文件。开、评标现场不接受投标人递交的电子投标文件以外的其他资料。</w:t>
      </w:r>
    </w:p>
    <w:p>
      <w:pPr>
        <w:widowControl/>
        <w:spacing w:line="360" w:lineRule="auto"/>
        <w:ind w:firstLine="470" w:firstLineChars="196"/>
        <w:jc w:val="left"/>
        <w:rPr>
          <w:rFonts w:hAnsi="宋体" w:eastAsia="宋体" w:cs="Times New Roman"/>
          <w:b/>
          <w:sz w:val="24"/>
          <w:szCs w:val="20"/>
        </w:rPr>
      </w:pPr>
      <w:r>
        <w:rPr>
          <w:rFonts w:hAnsi="宋体" w:eastAsia="宋体" w:cs="Times New Roman"/>
          <w:b/>
          <w:sz w:val="24"/>
          <w:szCs w:val="20"/>
        </w:rPr>
        <w:t>2.电子文件下载、制作、提交期间和开标（电子投标文件的解密）环节，承包人须使用CA数字证书（证书须在有效期内）</w:t>
      </w:r>
      <w:r>
        <w:rPr>
          <w:rFonts w:hint="eastAsia" w:hAnsi="宋体" w:eastAsia="宋体" w:cs="Times New Roman"/>
          <w:b/>
          <w:sz w:val="24"/>
          <w:szCs w:val="20"/>
        </w:rPr>
        <w:t>。</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3</w:t>
      </w:r>
      <w:r>
        <w:rPr>
          <w:rFonts w:hint="eastAsia" w:hAnsi="宋体" w:eastAsia="宋体" w:cs="Times New Roman"/>
          <w:b/>
          <w:sz w:val="24"/>
          <w:szCs w:val="20"/>
        </w:rPr>
        <w:t>.电子投标文件的制作</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.1 投标人登录《全国公共资源交易平台（河南省·许昌市）》公共资源交易系统（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）下载“许昌投标文件制作系统SEARUN V1.1”，按招标文件要求制作电子投标文件。</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w:t>
      </w:r>
      <w:r>
        <w:rPr>
          <w:rFonts w:hAnsi="宋体" w:eastAsia="宋体" w:cs="Times New Roman"/>
          <w:sz w:val="24"/>
          <w:szCs w:val="20"/>
        </w:rPr>
        <w:t>2</w:t>
      </w:r>
      <w:r>
        <w:rPr>
          <w:rFonts w:hint="eastAsia" w:hAnsi="宋体" w:eastAsia="宋体" w:cs="Times New Roman"/>
          <w:sz w:val="24"/>
          <w:szCs w:val="20"/>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3.3</w:t>
      </w:r>
      <w:r>
        <w:rPr>
          <w:rFonts w:hint="eastAsia" w:hAnsi="宋体" w:eastAsia="宋体" w:cs="Times New Roman"/>
          <w:sz w:val="24"/>
          <w:szCs w:val="20"/>
        </w:rPr>
        <w:t>投标人对同一项目多个标段进行投标的，应分别下载所投标段的招标文件，按标段制作电子投标文件，并</w:t>
      </w:r>
      <w:r>
        <w:rPr>
          <w:rFonts w:hAnsi="宋体" w:eastAsia="宋体" w:cs="Times New Roman"/>
          <w:sz w:val="24"/>
          <w:szCs w:val="20"/>
        </w:rPr>
        <w:t>按招标文件要求在相应位置加盖</w:t>
      </w:r>
      <w:r>
        <w:rPr>
          <w:rFonts w:hint="eastAsia" w:hAnsi="宋体" w:eastAsia="宋体" w:cs="Times New Roman"/>
          <w:sz w:val="24"/>
          <w:szCs w:val="20"/>
        </w:rPr>
        <w:t>投标人</w:t>
      </w:r>
      <w:r>
        <w:rPr>
          <w:rFonts w:hAnsi="宋体" w:eastAsia="宋体" w:cs="Times New Roman"/>
          <w:sz w:val="24"/>
          <w:szCs w:val="20"/>
        </w:rPr>
        <w:t>电子印章</w:t>
      </w:r>
      <w:r>
        <w:rPr>
          <w:rFonts w:hint="eastAsia" w:hAnsi="宋体" w:eastAsia="宋体" w:cs="Times New Roman"/>
          <w:sz w:val="24"/>
          <w:szCs w:val="20"/>
        </w:rPr>
        <w:t>和法人电子印章。</w:t>
      </w:r>
    </w:p>
    <w:p>
      <w:pPr>
        <w:tabs>
          <w:tab w:val="left" w:pos="7095"/>
        </w:tabs>
        <w:spacing w:line="360" w:lineRule="auto"/>
        <w:ind w:left="170" w:leftChars="50" w:firstLine="360" w:firstLineChars="150"/>
        <w:contextualSpacing/>
        <w:rPr>
          <w:rFonts w:hAnsi="宋体" w:eastAsia="宋体" w:cs="Times New Roman"/>
          <w:sz w:val="24"/>
          <w:szCs w:val="20"/>
        </w:rPr>
      </w:pPr>
      <w:r>
        <w:rPr>
          <w:rFonts w:hint="eastAsia" w:hAnsi="宋体" w:eastAsia="宋体" w:cs="Times New Roman"/>
          <w:sz w:val="24"/>
          <w:szCs w:val="20"/>
        </w:rPr>
        <w:t>一个标段对应生成一个文件夹（xxxx项目xx标段）, 其中包含2个文件和1个文件夹。后缀名为“</w:t>
      </w:r>
      <w:r>
        <w:rPr>
          <w:rFonts w:hAnsi="宋体" w:eastAsia="宋体" w:cs="Times New Roman"/>
          <w:sz w:val="24"/>
          <w:szCs w:val="20"/>
        </w:rPr>
        <w:t>.file</w:t>
      </w:r>
      <w:r>
        <w:rPr>
          <w:rFonts w:hint="eastAsia" w:hAnsi="宋体" w:eastAsia="宋体" w:cs="Times New Roman"/>
          <w:sz w:val="24"/>
          <w:szCs w:val="20"/>
        </w:rPr>
        <w:t>”的文件用于电子投标使用， “备份文件夹”使用电子介质存储，供开标现场备用。</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4</w:t>
      </w:r>
      <w:r>
        <w:rPr>
          <w:rFonts w:hint="eastAsia" w:hAnsi="宋体" w:eastAsia="宋体" w:cs="Times New Roman"/>
          <w:b/>
          <w:sz w:val="24"/>
          <w:szCs w:val="20"/>
        </w:rPr>
        <w:t>.电子投标文件的提交</w:t>
      </w:r>
    </w:p>
    <w:p>
      <w:pPr>
        <w:tabs>
          <w:tab w:val="left" w:pos="7095"/>
        </w:tabs>
        <w:spacing w:line="360" w:lineRule="auto"/>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投标人应充分考虑并预留技术处理和上传数据所需时间。</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2 投标人对同一项目多个标段进行投标的，电子投标文件应按标段分别提交。</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w:t>
      </w:r>
      <w:r>
        <w:rPr>
          <w:rFonts w:hAnsi="宋体" w:eastAsia="宋体" w:cs="Times New Roman"/>
          <w:sz w:val="24"/>
          <w:szCs w:val="20"/>
        </w:rPr>
        <w:t>3</w:t>
      </w:r>
      <w:r>
        <w:rPr>
          <w:rFonts w:hint="eastAsia" w:hAnsi="宋体" w:eastAsia="宋体" w:cs="Times New Roman"/>
          <w:sz w:val="24"/>
          <w:szCs w:val="20"/>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5</w:t>
      </w:r>
      <w:r>
        <w:rPr>
          <w:rFonts w:hint="eastAsia" w:hAnsi="宋体" w:eastAsia="宋体" w:cs="Times New Roman"/>
          <w:b/>
          <w:sz w:val="24"/>
          <w:szCs w:val="20"/>
        </w:rPr>
        <w:t>.评标依据</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5.1采用全流程电子化交易评标时，评标委员会以电子投标文件为依据评标。</w:t>
      </w:r>
    </w:p>
    <w:p>
      <w:pPr>
        <w:tabs>
          <w:tab w:val="left" w:pos="7095"/>
        </w:tabs>
        <w:spacing w:line="336" w:lineRule="auto"/>
        <w:ind w:firstLine="480" w:firstLineChars="200"/>
        <w:contextualSpacing/>
        <w:rPr>
          <w:rFonts w:hAnsi="宋体" w:eastAsia="宋体" w:cs="Times New Roman"/>
          <w:sz w:val="24"/>
          <w:szCs w:val="24"/>
        </w:rPr>
      </w:pPr>
      <w:r>
        <w:rPr>
          <w:rFonts w:hint="eastAsia" w:hAnsi="宋体" w:eastAsia="宋体" w:cs="Times New Roman"/>
          <w:sz w:val="24"/>
          <w:szCs w:val="20"/>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eastAsia="宋体" w:cs="Times New Roman"/>
          <w:sz w:val="24"/>
          <w:szCs w:val="24"/>
        </w:rPr>
      </w:pPr>
    </w:p>
    <w:p>
      <w:pPr>
        <w:tabs>
          <w:tab w:val="left" w:pos="7095"/>
        </w:tabs>
        <w:spacing w:line="440" w:lineRule="exact"/>
        <w:ind w:left="170" w:leftChars="50" w:firstLine="360" w:firstLineChars="150"/>
        <w:contextualSpacing/>
        <w:rPr>
          <w:rFonts w:hAnsi="宋体"/>
          <w:color w:val="000000"/>
          <w:sz w:val="24"/>
          <w:szCs w:val="24"/>
          <w:highlight w:val="cyan"/>
        </w:rPr>
      </w:pPr>
      <w:r>
        <w:rPr>
          <w:rFonts w:hint="eastAsia" w:asciiTheme="minorEastAsia" w:hAnsiTheme="minorEastAsia" w:cstheme="minorEastAsia"/>
          <w:sz w:val="24"/>
          <w:szCs w:val="20"/>
        </w:rPr>
        <w:br w:type="page"/>
      </w:r>
    </w:p>
    <w:p>
      <w:pPr>
        <w:tabs>
          <w:tab w:val="left" w:pos="7095"/>
        </w:tabs>
        <w:spacing w:line="440" w:lineRule="exact"/>
        <w:ind w:firstLine="360" w:firstLineChars="150"/>
        <w:rPr>
          <w:rFonts w:hAnsi="宋体"/>
          <w:color w:val="000000"/>
          <w:sz w:val="24"/>
          <w:szCs w:val="24"/>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招 标 人：</w:t>
            </w:r>
            <w:r>
              <w:rPr>
                <w:rFonts w:hint="eastAsia" w:hAnsi="宋体"/>
                <w:sz w:val="24"/>
              </w:rPr>
              <w:t>许昌市魏都区农业和水务局</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地    址：许昌市天宝路</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联 系 人：</w:t>
            </w:r>
            <w:r>
              <w:rPr>
                <w:rFonts w:hint="eastAsia" w:hAnsi="宋体" w:cs="宋体"/>
                <w:sz w:val="24"/>
                <w:szCs w:val="24"/>
                <w:lang w:eastAsia="zh-CN"/>
              </w:rPr>
              <w:t>任先生</w:t>
            </w:r>
            <w:r>
              <w:rPr>
                <w:rFonts w:hint="eastAsia" w:hAnsi="宋体" w:cs="宋体"/>
                <w:sz w:val="24"/>
                <w:szCs w:val="24"/>
              </w:rPr>
              <w:t xml:space="preserve"> </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 xml:space="preserve">联系方式：15893706996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代理机构：中大国信工程管理有限公司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 xml:space="preserve">联系人：颜先生 </w:t>
            </w:r>
          </w:p>
          <w:p>
            <w:pPr>
              <w:autoSpaceDE w:val="0"/>
              <w:autoSpaceDN w:val="0"/>
              <w:adjustRightInd w:val="0"/>
              <w:spacing w:line="420" w:lineRule="exact"/>
              <w:jc w:val="left"/>
              <w:rPr>
                <w:rFonts w:hAnsi="宋体" w:eastAsia="宋体" w:cs="宋体"/>
                <w:sz w:val="24"/>
              </w:rPr>
            </w:pPr>
            <w:r>
              <w:rPr>
                <w:rFonts w:hint="eastAsia" w:hAnsi="宋体" w:cs="宋体"/>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许禹路（香山公园-七里店街）污水管网新建工程（一标段）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Cs/>
                <w:sz w:val="24"/>
              </w:rPr>
              <w:t>许昌市魏都区许禹路（香山公园-七里店街）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FF0000"/>
                <w:sz w:val="24"/>
                <w:szCs w:val="24"/>
                <w:highlight w:val="yellow"/>
              </w:rPr>
            </w:pPr>
            <w:r>
              <w:rPr>
                <w:rFonts w:hint="eastAsia" w:hAnsi="宋体" w:eastAsia="宋体" w:cs="宋体"/>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spacing w:line="360" w:lineRule="auto"/>
              <w:outlineLvl w:val="0"/>
              <w:rPr>
                <w:rFonts w:hint="eastAsia"/>
                <w:color w:val="000000"/>
                <w:sz w:val="24"/>
                <w:szCs w:val="24"/>
              </w:rPr>
            </w:pPr>
            <w:r>
              <w:rPr>
                <w:rFonts w:hint="eastAsia" w:hAnsi="宋体" w:cs="宋体"/>
                <w:sz w:val="24"/>
                <w:szCs w:val="24"/>
              </w:rPr>
              <w:t>1</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w:t>
            </w:r>
          </w:p>
          <w:p>
            <w:pPr>
              <w:spacing w:line="360" w:lineRule="auto"/>
              <w:outlineLvl w:val="0"/>
              <w:rPr>
                <w:rFonts w:hAnsi="宋体" w:cs="宋体"/>
                <w:sz w:val="24"/>
                <w:szCs w:val="24"/>
              </w:rPr>
            </w:pPr>
            <w:r>
              <w:rPr>
                <w:rFonts w:hint="eastAsia"/>
                <w:color w:val="000000"/>
                <w:sz w:val="24"/>
                <w:szCs w:val="24"/>
              </w:rPr>
              <w:t>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outlineLvl w:val="0"/>
              <w:rPr>
                <w:color w:val="000000"/>
                <w:sz w:val="24"/>
                <w:szCs w:val="24"/>
              </w:rPr>
            </w:pPr>
            <w:r>
              <w:rPr>
                <w:color w:val="000000"/>
                <w:sz w:val="24"/>
                <w:szCs w:val="24"/>
              </w:rPr>
              <w:t>2</w:t>
            </w:r>
            <w:r>
              <w:rPr>
                <w:rFonts w:hint="eastAsia"/>
                <w:color w:val="000000"/>
                <w:sz w:val="24"/>
                <w:szCs w:val="24"/>
              </w:rPr>
              <w:t>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Ansi="宋体" w:cs="宋体"/>
                <w:sz w:val="24"/>
                <w:szCs w:val="24"/>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Ansi="宋体" w:cs="宋体"/>
                <w:sz w:val="24"/>
                <w:szCs w:val="24"/>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40" w:lineRule="exact"/>
              <w:rPr>
                <w:rFonts w:asciiTheme="minorEastAsia" w:hAnsiTheme="minorEastAsia" w:cstheme="minorEastAsia"/>
                <w:kern w:val="2"/>
                <w:sz w:val="24"/>
              </w:rPr>
            </w:pPr>
            <w:r>
              <w:rPr>
                <w:rFonts w:hint="eastAsia" w:asciiTheme="minorEastAsia" w:hAnsiTheme="minorEastAsia" w:cstheme="minorEastAsia"/>
                <w:kern w:val="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u w:val="single"/>
              </w:rPr>
              <w:t>201</w:t>
            </w:r>
            <w:r>
              <w:rPr>
                <w:rFonts w:hint="eastAsia" w:hAnsi="宋体" w:cs="宋体"/>
                <w:sz w:val="24"/>
                <w:u w:val="single"/>
                <w:lang w:val="en-US" w:eastAsia="zh-CN"/>
              </w:rPr>
              <w:t>9</w:t>
            </w:r>
            <w:r>
              <w:rPr>
                <w:rFonts w:hint="eastAsia" w:hAnsi="宋体" w:cs="宋体"/>
                <w:sz w:val="24"/>
                <w:u w:val="single"/>
              </w:rPr>
              <w:t>年</w:t>
            </w:r>
            <w:r>
              <w:rPr>
                <w:rFonts w:hint="eastAsia" w:hAnsi="宋体" w:cs="宋体"/>
                <w:sz w:val="24"/>
                <w:u w:val="single"/>
                <w:lang w:val="en-US" w:eastAsia="zh-CN"/>
              </w:rPr>
              <w:t>1</w:t>
            </w:r>
            <w:r>
              <w:rPr>
                <w:rFonts w:hint="eastAsia" w:hAnsi="宋体" w:cs="宋体"/>
                <w:sz w:val="24"/>
                <w:u w:val="single"/>
              </w:rPr>
              <w:t>月</w:t>
            </w:r>
            <w:r>
              <w:rPr>
                <w:rFonts w:hint="eastAsia" w:hAnsi="宋体" w:cs="宋体"/>
                <w:sz w:val="24"/>
                <w:u w:val="single"/>
                <w:lang w:val="en-US" w:eastAsia="zh-CN"/>
              </w:rPr>
              <w:t>4</w:t>
            </w:r>
            <w:r>
              <w:rPr>
                <w:rFonts w:hint="eastAsia" w:hAnsi="宋体" w:cs="宋体"/>
                <w:sz w:val="24"/>
                <w:u w:val="single"/>
              </w:rPr>
              <w:t>日9时30分</w:t>
            </w:r>
            <w:r>
              <w:rPr>
                <w:rFonts w:hint="eastAsia" w:asciiTheme="minorEastAsia" w:hAnsiTheme="minorEastAsia" w:cstheme="minorEastAsia"/>
                <w:kern w:val="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tabs>
                <w:tab w:val="center" w:pos="3029"/>
              </w:tabs>
              <w:autoSpaceDE w:val="0"/>
              <w:autoSpaceDN w:val="0"/>
              <w:adjustRightInd w:val="0"/>
              <w:rPr>
                <w:rFonts w:hAnsi="宋体" w:eastAsia="宋体" w:cs="宋体"/>
                <w:sz w:val="24"/>
              </w:rPr>
            </w:pPr>
            <w:r>
              <w:rPr>
                <w:rFonts w:hint="eastAsia" w:hAnsi="宋体" w:eastAsia="宋体" w:cs="宋体"/>
                <w:sz w:val="24"/>
              </w:rPr>
              <w:t>/</w:t>
            </w:r>
            <w:r>
              <w:rPr>
                <w:rFonts w:hint="eastAsia" w:hAnsi="宋体" w:eastAsia="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4" w:colFirst="0" w:colLast="2"/>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投标保证金递交截止时间：</w:t>
            </w:r>
            <w:r>
              <w:rPr>
                <w:rFonts w:hint="eastAsia" w:hAnsi="宋体" w:eastAsia="宋体" w:cs="宋体"/>
                <w:b/>
                <w:sz w:val="24"/>
              </w:rPr>
              <w:t>同投标截止时间</w:t>
            </w:r>
            <w:r>
              <w:rPr>
                <w:rFonts w:hint="eastAsia" w:asciiTheme="minorEastAsia" w:hAnsiTheme="minorEastAsia" w:cstheme="minorEastAsia"/>
                <w:b/>
                <w:bCs/>
                <w:kern w:val="2"/>
                <w:sz w:val="24"/>
              </w:rPr>
              <w:t>。</w:t>
            </w:r>
          </w:p>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金额：大写：壹拾贰万伍仟元整（小写¥：125000.00元）</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2、投标保证金缴纳方式：</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cstheme="minorEastAsia"/>
                <w:kern w:val="2"/>
                <w:sz w:val="24"/>
                <w:lang w:val="zh-CN"/>
              </w:rPr>
              <w:t>http://221.14.6.70:8088/ggzy</w:t>
            </w:r>
            <w:r>
              <w:rPr>
                <w:rFonts w:hint="eastAsia" w:asciiTheme="minorEastAsia" w:hAnsiTheme="minorEastAsia" w:cstheme="minorEastAsia"/>
                <w:kern w:val="2"/>
                <w:sz w:val="24"/>
                <w:lang w:val="zh-CN"/>
              </w:rPr>
              <w:fldChar w:fldCharType="end"/>
            </w:r>
            <w:r>
              <w:rPr>
                <w:rFonts w:hint="eastAsia" w:asciiTheme="minorEastAsia" w:hAnsiTheme="minorEastAsia" w:cstheme="minorEastAsia"/>
                <w:kern w:val="2"/>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4、汇款凭证无须备注项目编号和项目名称。</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(1)投标保证金未从投标人的基本账户转出；</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(2)投标保证金未按照招标文件划分的标段转账。</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6、《保证金缴纳绑定操作指南》获取方法：</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cstheme="minorEastAsia"/>
                <w:kern w:val="2"/>
                <w:sz w:val="24"/>
              </w:rPr>
            </w:pPr>
            <w:r>
              <w:rPr>
                <w:rFonts w:hint="eastAsia" w:asciiTheme="minorEastAsia" w:hAnsiTheme="minorEastAsia" w:cstheme="minor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asciiTheme="minorEastAsia" w:hAnsiTheme="minorEastAsia" w:cstheme="minorEastAsia"/>
                <w:kern w:val="2"/>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1、电子投标文件</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（2）使用电子介质存储的投标文件1份文件格式为：xxx公司XXX（项目编号）.bin）。</w:t>
            </w:r>
          </w:p>
          <w:p>
            <w:pPr>
              <w:rPr>
                <w:rFonts w:hAnsi="宋体" w:eastAsia="宋体" w:cs="宋体"/>
                <w:sz w:val="24"/>
              </w:rPr>
            </w:pPr>
            <w:r>
              <w:rPr>
                <w:rFonts w:hint="eastAsia" w:asciiTheme="minorEastAsia" w:hAnsiTheme="minorEastAsia" w:cstheme="minorEastAsia"/>
                <w:b/>
                <w:kern w:val="2"/>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asciiTheme="minorEastAsia" w:hAnsiTheme="minorEastAsia" w:cstheme="minorEastAsia"/>
                <w:kern w:val="2"/>
                <w:sz w:val="24"/>
              </w:rPr>
            </w:pPr>
            <w:r>
              <w:rPr>
                <w:rFonts w:hint="eastAsia" w:asciiTheme="minorEastAsia" w:hAnsiTheme="minorEastAsia" w:cstheme="minorEastAsia"/>
                <w:kern w:val="2"/>
                <w:sz w:val="24"/>
              </w:rPr>
              <w:t>1、按照投标人须知第3.1项规定的投标文件组成内容，制作投标文件；</w:t>
            </w:r>
          </w:p>
          <w:p>
            <w:pPr>
              <w:autoSpaceDE w:val="0"/>
              <w:autoSpaceDN w:val="0"/>
              <w:adjustRightInd w:val="0"/>
              <w:spacing w:line="420" w:lineRule="exact"/>
              <w:rPr>
                <w:rFonts w:hAnsi="宋体" w:eastAsia="宋体" w:cs="宋体"/>
                <w:sz w:val="24"/>
              </w:rPr>
            </w:pPr>
            <w:r>
              <w:rPr>
                <w:rFonts w:hint="eastAsia" w:asciiTheme="minorEastAsia" w:hAnsiTheme="minorEastAsia" w:cstheme="minorEastAsia"/>
                <w:kern w:val="2"/>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asciiTheme="minorEastAsia" w:hAnsiTheme="minorEastAsia" w:cstheme="minorEastAsia"/>
                <w:kern w:val="2"/>
                <w:sz w:val="24"/>
              </w:rPr>
              <w:t>电子版</w:t>
            </w: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招标人地址：</w:t>
            </w:r>
          </w:p>
          <w:p>
            <w:pPr>
              <w:autoSpaceDE w:val="0"/>
              <w:autoSpaceDN w:val="0"/>
              <w:adjustRightInd w:val="0"/>
              <w:spacing w:line="360" w:lineRule="exact"/>
              <w:jc w:val="left"/>
              <w:rPr>
                <w:rFonts w:asciiTheme="minorEastAsia" w:hAnsiTheme="minorEastAsia"/>
                <w:kern w:val="2"/>
                <w:sz w:val="24"/>
              </w:rPr>
            </w:pPr>
            <w:r>
              <w:rPr>
                <w:rFonts w:hint="eastAsia" w:cs="仿宋_GB2312" w:asciiTheme="minorEastAsia" w:hAnsiTheme="minorEastAsia"/>
                <w:kern w:val="2"/>
                <w:sz w:val="24"/>
              </w:rPr>
              <w:t>招标人名称：</w:t>
            </w:r>
            <w:r>
              <w:rPr>
                <w:rFonts w:hint="eastAsia" w:asciiTheme="minorEastAsia" w:hAnsiTheme="minorEastAsia"/>
                <w:kern w:val="2"/>
                <w:sz w:val="24"/>
              </w:rPr>
              <w:t>　</w:t>
            </w:r>
          </w:p>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投标人名称：</w:t>
            </w:r>
          </w:p>
          <w:p>
            <w:pPr>
              <w:autoSpaceDE w:val="0"/>
              <w:autoSpaceDN w:val="0"/>
              <w:adjustRightInd w:val="0"/>
              <w:spacing w:line="420" w:lineRule="exact"/>
              <w:jc w:val="left"/>
              <w:rPr>
                <w:rFonts w:cs="仿宋_GB2312" w:asciiTheme="minorEastAsia" w:hAnsiTheme="minorEastAsia"/>
                <w:kern w:val="2"/>
                <w:sz w:val="24"/>
              </w:rPr>
            </w:pPr>
            <w:r>
              <w:rPr>
                <w:rFonts w:hint="eastAsia" w:asciiTheme="minorEastAsia" w:hAnsiTheme="minorEastAsia"/>
                <w:kern w:val="2"/>
                <w:sz w:val="24"/>
                <w:u w:val="single"/>
              </w:rPr>
              <w:t xml:space="preserve">         （工程名称）     </w:t>
            </w:r>
            <w:r>
              <w:rPr>
                <w:rFonts w:hint="eastAsia" w:cs="仿宋_GB2312" w:asciiTheme="minorEastAsia" w:hAnsiTheme="minorEastAsia"/>
                <w:kern w:val="2"/>
                <w:sz w:val="24"/>
              </w:rPr>
              <w:t>投标文件</w:t>
            </w:r>
          </w:p>
          <w:p>
            <w:pPr>
              <w:autoSpaceDE w:val="0"/>
              <w:autoSpaceDN w:val="0"/>
              <w:adjustRightInd w:val="0"/>
              <w:spacing w:line="420" w:lineRule="exact"/>
              <w:jc w:val="left"/>
              <w:rPr>
                <w:rFonts w:hAnsi="宋体" w:eastAsia="宋体" w:cs="宋体"/>
                <w:sz w:val="24"/>
              </w:rPr>
            </w:pPr>
            <w:r>
              <w:rPr>
                <w:rFonts w:hint="eastAsia" w:cs="仿宋_GB2312" w:asciiTheme="minorEastAsia" w:hAnsiTheme="minorEastAsia"/>
                <w:kern w:val="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w:t>
            </w:r>
            <w:r>
              <w:rPr>
                <w:rFonts w:hint="eastAsia" w:hAnsi="宋体" w:eastAsia="宋体" w:cs="宋体"/>
                <w:sz w:val="24"/>
                <w:u w:val="single"/>
              </w:rPr>
              <w:t>许昌市公共资源交易中心开标</w:t>
            </w:r>
            <w:r>
              <w:rPr>
                <w:rFonts w:hint="eastAsia" w:hAnsi="宋体" w:eastAsia="宋体" w:cs="宋体"/>
                <w:sz w:val="24"/>
                <w:u w:val="single"/>
                <w:lang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ind w:firstLine="240" w:firstLineChars="100"/>
              <w:rPr>
                <w:rFonts w:hint="eastAsia" w:hAnsi="宋体" w:eastAsia="宋体" w:cs="宋体"/>
                <w:sz w:val="24"/>
              </w:rPr>
            </w:pPr>
            <w:r>
              <w:rPr>
                <w:rFonts w:hint="eastAsia" w:hAnsi="宋体" w:eastAsia="宋体" w:cs="宋体"/>
                <w:sz w:val="24"/>
              </w:rPr>
              <w:t>类似项目</w:t>
            </w:r>
          </w:p>
        </w:tc>
        <w:tc>
          <w:tcPr>
            <w:tcW w:w="7219" w:type="dxa"/>
            <w:gridSpan w:val="3"/>
            <w:shd w:val="clear" w:color="auto" w:fill="FFFFFF" w:themeFill="background1"/>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指2015年1月1日（以合同签订时间为准）以来承建的市政工程。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b/>
                <w:bCs/>
                <w:sz w:val="24"/>
              </w:rPr>
            </w:pPr>
            <w:r>
              <w:rPr>
                <w:rFonts w:hint="eastAsia" w:hAnsi="宋体" w:eastAsia="宋体" w:cs="宋体"/>
                <w:b/>
                <w:bCs/>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大写：陆佰贰拾陆万贰仟捌佰玖拾壹元柒角叁分</w:t>
            </w:r>
          </w:p>
          <w:p>
            <w:pPr>
              <w:keepNext/>
              <w:spacing w:line="360" w:lineRule="auto"/>
              <w:rPr>
                <w:rFonts w:hAnsi="宋体" w:eastAsia="宋体" w:cs="宋体"/>
                <w:b/>
                <w:bCs/>
                <w:sz w:val="24"/>
              </w:rPr>
            </w:pPr>
            <w:r>
              <w:rPr>
                <w:rFonts w:hint="eastAsia" w:hAnsi="宋体" w:eastAsia="宋体" w:cs="宋体"/>
                <w:b/>
                <w:bCs/>
                <w:sz w:val="24"/>
              </w:rPr>
              <w:t>小写：6262891.73元</w:t>
            </w:r>
          </w:p>
          <w:p>
            <w:pPr>
              <w:autoSpaceDE w:val="0"/>
              <w:autoSpaceDN w:val="0"/>
              <w:adjustRightInd w:val="0"/>
              <w:spacing w:line="420" w:lineRule="exact"/>
              <w:ind w:firstLine="235" w:firstLineChars="98"/>
              <w:rPr>
                <w:rFonts w:hAnsi="宋体" w:eastAsia="宋体" w:cs="宋体"/>
                <w:b/>
                <w:bCs/>
                <w:sz w:val="24"/>
              </w:rPr>
            </w:pPr>
            <w:r>
              <w:rPr>
                <w:rFonts w:hint="eastAsia" w:hAnsi="宋体" w:eastAsia="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2"/>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b/>
                <w:sz w:val="24"/>
              </w:rPr>
            </w:pPr>
            <w:r>
              <w:rPr>
                <w:rFonts w:hint="eastAsia" w:asciiTheme="minorEastAsia" w:hAnsiTheme="minorEastAsia" w:cstheme="minorEastAsia"/>
                <w:kern w:val="2"/>
                <w:sz w:val="24"/>
              </w:rPr>
              <w:t>在中标通知书发出前，招标人将中标候选人的情况在《全国公共资源交易平台（河南省·许昌市）》、</w:t>
            </w:r>
            <w:r>
              <w:rPr>
                <w:rFonts w:hint="eastAsia" w:asciiTheme="minorEastAsia" w:hAnsiTheme="minorEastAsia" w:cstheme="minorEastAsia"/>
                <w:kern w:val="2"/>
                <w:sz w:val="24"/>
                <w:szCs w:val="24"/>
              </w:rPr>
              <w:t>《河南省电子招标投标公共服务平台》</w:t>
            </w:r>
            <w:r>
              <w:rPr>
                <w:rFonts w:hint="eastAsia" w:asciiTheme="minorEastAsia" w:hAnsiTheme="minorEastAsia" w:cstheme="minorEastAsia"/>
                <w:kern w:val="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pStyle w:val="2"/>
              <w:ind w:firstLine="0" w:firstLineChars="0"/>
            </w:pPr>
            <w:r>
              <w:rPr>
                <w:rFonts w:hint="eastAsia" w:asciiTheme="minorEastAsia" w:hAnsiTheme="minorEastAsia" w:cstheme="minorEastAsia"/>
                <w:kern w:val="2"/>
                <w:sz w:val="24"/>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（1）招标公告；</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（2）投标人须知；</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（3）评标办法；</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（4）合同条款；</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（5）工程量清单；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（6）图纸；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（7）技术标准和要求；</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（9）近年发生的诉讼及仲裁</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（10）其它材料；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hAnsi="宋体" w:cs="宋体"/>
          <w:sz w:val="24"/>
        </w:rPr>
      </w:pPr>
      <w:bookmarkStart w:id="43" w:name="_Toc283559961"/>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4.1.1 使用电子介质存储的投标文件应密封递交，封套上写明内容详见投标人须知前附表，并加盖单位公章及法定代表人签章或委托代理人签名，在投标截止时间前递交。</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4.1.2未按本章第4.1.1项项要求密封和加写标记的投标文件，招标人不予受理。</w:t>
      </w:r>
    </w:p>
    <w:p>
      <w:pPr>
        <w:tabs>
          <w:tab w:val="left" w:pos="2720"/>
        </w:tabs>
        <w:autoSpaceDE w:val="0"/>
        <w:autoSpaceDN w:val="0"/>
        <w:spacing w:line="440" w:lineRule="exact"/>
        <w:jc w:val="left"/>
        <w:outlineLvl w:val="0"/>
        <w:rPr>
          <w:rFonts w:hAnsi="宋体" w:cs="宋体"/>
          <w:b/>
          <w:sz w:val="24"/>
        </w:rPr>
      </w:pPr>
      <w:r>
        <w:rPr>
          <w:rFonts w:hint="eastAsia" w:hAnsi="宋体" w:cs="宋体"/>
          <w:b/>
          <w:sz w:val="24"/>
        </w:rPr>
        <w:t>4.2 投标文件的提交</w:t>
      </w:r>
      <w:r>
        <w:rPr>
          <w:rFonts w:hAnsi="宋体" w:cs="宋体"/>
          <w:b/>
          <w:sz w:val="24"/>
        </w:rPr>
        <w:tab/>
      </w:r>
    </w:p>
    <w:p>
      <w:pPr>
        <w:autoSpaceDE w:val="0"/>
        <w:autoSpaceDN w:val="0"/>
        <w:spacing w:line="440" w:lineRule="exact"/>
        <w:ind w:firstLine="480" w:firstLineChars="200"/>
        <w:jc w:val="left"/>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asciiTheme="minorEastAsia" w:hAnsiTheme="minorEastAsia" w:cstheme="minorEastAsia"/>
          <w:sz w:val="24"/>
        </w:rPr>
      </w:pPr>
      <w:bookmarkStart w:id="46" w:name="_Toc283559967"/>
      <w:r>
        <w:rPr>
          <w:rFonts w:hint="eastAsia" w:asciiTheme="minorEastAsia" w:hAnsi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44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6.1.1 评标由招标人依法组建的评标委员会负责。评标委员会成员由招标人代表和相关技术、经济等方面的专家组成，组成人数见投标人须知前附表。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asciiTheme="minorEastAsia" w:hAnsi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（6）投标内容、投标范围、工期、工程质量、投标有效期、付款方式是否符合招标文件规定；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asciiTheme="minorEastAsia" w:hAnsiTheme="minorEastAsia" w:cstheme="minorEastAsia"/>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sz w:val="24"/>
          <w:szCs w:val="24"/>
        </w:rPr>
      </w:pPr>
      <w:r>
        <w:rPr>
          <w:rFonts w:hint="eastAsia"/>
          <w:sz w:val="24"/>
          <w:szCs w:val="24"/>
        </w:rPr>
        <w:t>（四）综合（信用）标（20分）</w:t>
      </w:r>
    </w:p>
    <w:p>
      <w:pPr>
        <w:snapToGrid w:val="0"/>
        <w:spacing w:line="360" w:lineRule="auto"/>
        <w:ind w:firstLine="481"/>
        <w:rPr>
          <w:sz w:val="24"/>
          <w:szCs w:val="24"/>
        </w:rPr>
      </w:pPr>
      <w:r>
        <w:rPr>
          <w:rFonts w:hint="eastAsia"/>
          <w:sz w:val="24"/>
          <w:szCs w:val="24"/>
        </w:rPr>
        <w:t>1.项目班子配备(0-2分)</w:t>
      </w:r>
    </w:p>
    <w:p>
      <w:pPr>
        <w:snapToGrid w:val="0"/>
        <w:spacing w:line="360" w:lineRule="auto"/>
        <w:ind w:firstLine="481"/>
        <w:rPr>
          <w:sz w:val="24"/>
          <w:szCs w:val="24"/>
        </w:rPr>
      </w:pPr>
      <w:r>
        <w:rPr>
          <w:rFonts w:hint="eastAsia"/>
          <w:sz w:val="24"/>
          <w:szCs w:val="24"/>
        </w:rPr>
        <w:t>1.1技术负责人具有中级及以上职称者得1分；（职称证以人事部门颁发的为准）。</w:t>
      </w:r>
    </w:p>
    <w:p>
      <w:pPr>
        <w:snapToGrid w:val="0"/>
        <w:spacing w:line="360" w:lineRule="auto"/>
        <w:ind w:firstLine="481"/>
        <w:rPr>
          <w:sz w:val="24"/>
          <w:szCs w:val="24"/>
        </w:rPr>
      </w:pPr>
      <w:r>
        <w:rPr>
          <w:rFonts w:hint="eastAsia"/>
          <w:sz w:val="24"/>
          <w:szCs w:val="24"/>
        </w:rPr>
        <w:t>1.2施工员、质量员、安全员、材料员、试验员持证上岗者得1分，缺1个本项得0分。（以证书为准）。</w:t>
      </w:r>
    </w:p>
    <w:p>
      <w:pPr>
        <w:snapToGrid w:val="0"/>
        <w:spacing w:line="360" w:lineRule="auto"/>
        <w:ind w:firstLine="481"/>
        <w:rPr>
          <w:sz w:val="24"/>
          <w:szCs w:val="24"/>
        </w:rPr>
      </w:pPr>
      <w:r>
        <w:rPr>
          <w:rFonts w:hint="eastAsia"/>
          <w:sz w:val="24"/>
          <w:szCs w:val="24"/>
        </w:rPr>
        <w:t>2.企业综合信用(0-14分)</w:t>
      </w:r>
    </w:p>
    <w:p>
      <w:pPr>
        <w:snapToGrid w:val="0"/>
        <w:spacing w:line="360" w:lineRule="auto"/>
        <w:ind w:firstLine="481"/>
        <w:rPr>
          <w:sz w:val="24"/>
          <w:szCs w:val="24"/>
        </w:rPr>
      </w:pPr>
      <w:r>
        <w:rPr>
          <w:rFonts w:hint="eastAsia"/>
          <w:sz w:val="24"/>
          <w:szCs w:val="24"/>
        </w:rPr>
        <w:t>2.1  2015年1月1日以来企业荣获省级以上（含省级）市政公用工程施工质量管理先进企业称号和省级以上（含省级）市政公用工程施工安全管理先进企业称号以及省级以上（含省级）市政公用工程优秀施工企业称号者得6分，三项证书缺一不得分；（需提供获奖证书和同级奖励文件扫描件，以证书时间为准）</w:t>
      </w:r>
    </w:p>
    <w:p>
      <w:pPr>
        <w:snapToGrid w:val="0"/>
        <w:spacing w:line="360" w:lineRule="auto"/>
        <w:ind w:firstLine="481"/>
        <w:rPr>
          <w:sz w:val="24"/>
          <w:szCs w:val="24"/>
        </w:rPr>
      </w:pPr>
      <w:r>
        <w:rPr>
          <w:rFonts w:hint="eastAsia"/>
          <w:sz w:val="24"/>
          <w:szCs w:val="24"/>
        </w:rPr>
        <w:t>2.2  企业所承建的市政公用工程2015年1月1日以来连续两年荣获省级以上（含省级）市政优良工程荣誉称号的得4分；本项最高的4分，（需提供获奖证书和同级奖励文件扫描件，以证书时间为准）</w:t>
      </w:r>
    </w:p>
    <w:p>
      <w:pPr>
        <w:snapToGrid w:val="0"/>
        <w:spacing w:line="360" w:lineRule="auto"/>
        <w:ind w:firstLine="481"/>
        <w:rPr>
          <w:sz w:val="24"/>
          <w:szCs w:val="24"/>
        </w:rPr>
      </w:pPr>
      <w:r>
        <w:rPr>
          <w:rFonts w:hint="eastAsia"/>
          <w:sz w:val="24"/>
          <w:szCs w:val="24"/>
        </w:rPr>
        <w:t>2.3  2015年1月1日以来企业连续两年获得过省级以上（含省级）建设工程招标投标“诚实守信单位”者得2分，本项最高得2分，缺一不得分；（需提供获奖证书和同级奖励文件扫描件，以证书时间为准）</w:t>
      </w:r>
    </w:p>
    <w:p>
      <w:pPr>
        <w:snapToGrid w:val="0"/>
        <w:spacing w:line="360" w:lineRule="auto"/>
        <w:ind w:firstLine="481"/>
        <w:rPr>
          <w:sz w:val="24"/>
          <w:szCs w:val="24"/>
        </w:rPr>
      </w:pPr>
      <w:r>
        <w:rPr>
          <w:rFonts w:hint="eastAsia"/>
          <w:sz w:val="24"/>
          <w:szCs w:val="24"/>
        </w:rPr>
        <w:t>2.4  2015年1月1日以来企业获得过省级以上（含省级）百日安全行动先进者得2分。（需提供获奖证书和同级奖励文件扫描件或者提供奖牌和同级奖励文件扫描件，以证书或奖牌时间为准）</w:t>
      </w:r>
    </w:p>
    <w:p>
      <w:pPr>
        <w:snapToGrid w:val="0"/>
        <w:spacing w:line="360" w:lineRule="auto"/>
        <w:ind w:firstLine="481"/>
        <w:rPr>
          <w:sz w:val="24"/>
          <w:szCs w:val="24"/>
        </w:rPr>
      </w:pPr>
      <w:r>
        <w:rPr>
          <w:rFonts w:hint="eastAsia"/>
          <w:sz w:val="24"/>
          <w:szCs w:val="24"/>
        </w:rPr>
        <w:t>3.项目经理业绩及信用（0-2分）</w:t>
      </w:r>
    </w:p>
    <w:p>
      <w:pPr>
        <w:snapToGrid w:val="0"/>
        <w:spacing w:line="360" w:lineRule="auto"/>
        <w:ind w:firstLine="481"/>
        <w:rPr>
          <w:sz w:val="24"/>
          <w:szCs w:val="24"/>
        </w:rPr>
      </w:pPr>
      <w:r>
        <w:rPr>
          <w:rFonts w:hint="eastAsia"/>
          <w:sz w:val="24"/>
          <w:szCs w:val="24"/>
        </w:rPr>
        <w:t>自2015年1月1日以来拟派项目负责人有类似业绩者得2分（以施工合同和竣工验收备案表为准或以施工合同和中标通知书为准，若不显示项目经理名字，需提供建设单位或招投标监管部门出具的相关证明）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360" w:lineRule="auto"/>
        <w:ind w:firstLine="481"/>
        <w:rPr>
          <w:sz w:val="24"/>
          <w:szCs w:val="24"/>
        </w:rPr>
      </w:pPr>
      <w:r>
        <w:rPr>
          <w:rFonts w:hint="eastAsia"/>
          <w:sz w:val="24"/>
          <w:szCs w:val="24"/>
        </w:rPr>
        <w:t>4.服务承诺（含不拖欠农民工工资承诺、扬尘治理等内容）</w:t>
      </w:r>
      <w:r>
        <w:rPr>
          <w:rFonts w:hint="eastAsia" w:asciiTheme="minorEastAsia" w:hAnsiTheme="minorEastAsia" w:cstheme="minorEastAsia"/>
          <w:bCs/>
          <w:sz w:val="24"/>
          <w:szCs w:val="24"/>
        </w:rPr>
        <w:t>由评委根据投标文件表述的具体内容酌情打分</w:t>
      </w:r>
      <w:r>
        <w:rPr>
          <w:rFonts w:hint="eastAsia"/>
          <w:sz w:val="24"/>
          <w:szCs w:val="24"/>
        </w:rPr>
        <w:t>。（0-2分）</w:t>
      </w:r>
    </w:p>
    <w:p>
      <w:pPr>
        <w:adjustRightInd w:val="0"/>
        <w:snapToGrid w:val="0"/>
        <w:spacing w:line="360" w:lineRule="auto"/>
        <w:rPr>
          <w:b/>
          <w:bCs/>
          <w:sz w:val="24"/>
          <w:szCs w:val="24"/>
        </w:rPr>
      </w:pPr>
      <w:r>
        <w:rPr>
          <w:rFonts w:hint="eastAsia"/>
          <w:b/>
          <w:bCs/>
          <w:sz w:val="24"/>
          <w:szCs w:val="24"/>
        </w:rPr>
        <w:t>注：类似项目指2015年1月1日（以合同签订时间为准）以来承建的市政工程.</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0" w:name="_Toc295572535"/>
      <w:bookmarkStart w:id="71" w:name="_Toc270931534"/>
      <w:bookmarkStart w:id="72" w:name="_Toc272833453"/>
      <w:bookmarkStart w:id="73"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00" w:lineRule="exact"/>
        <w:ind w:firstLine="480" w:firstLineChars="200"/>
        <w:rPr>
          <w:rFonts w:hAnsi="宋体"/>
          <w:bCs/>
          <w:szCs w:val="21"/>
        </w:rPr>
      </w:pPr>
      <w:r>
        <w:rPr>
          <w:rFonts w:hint="eastAsia" w:hAnsi="宋体" w:cs="宋体"/>
          <w:sz w:val="24"/>
        </w:rPr>
        <w:t>(1) 建设单位提供的施工图纸及图纸问题答疑回复、报审预算书。</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市政工程工程量计价规范》（GB50857－2013）/《河南省市政工程预算定额》（HAA1-31-2016）,材料价格按《许昌工程造价信息》（2018年第四期），主材按2018年9月份及市场调查价调整主材价格；人工费调整按豫建标定【2018】18号文执行。</w:t>
      </w:r>
    </w:p>
    <w:p>
      <w:pPr>
        <w:spacing w:line="440" w:lineRule="exact"/>
        <w:ind w:left="1" w:firstLine="480" w:firstLineChars="200"/>
        <w:rPr>
          <w:rFonts w:hAnsi="宋体" w:cs="宋体"/>
          <w:sz w:val="24"/>
        </w:rPr>
      </w:pPr>
      <w:r>
        <w:rPr>
          <w:rFonts w:hint="eastAsia" w:hAnsi="宋体" w:cs="宋体"/>
          <w:sz w:val="24"/>
        </w:rPr>
        <w:t>(3) 税金依据豫建设标【2018】22号文计取；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6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60" w:lineRule="exact"/>
        <w:ind w:firstLine="480" w:firstLineChars="200"/>
        <w:rPr>
          <w:rFonts w:asciiTheme="minorEastAsia" w:hAnsiTheme="minorEastAsia" w:cstheme="minorEastAsia"/>
        </w:rPr>
      </w:pPr>
      <w:r>
        <w:rPr>
          <w:rFonts w:hint="eastAsia" w:asciiTheme="minorEastAsia" w:hAnsiTheme="minorEastAsia" w:cstheme="minorEastAsia"/>
          <w:sz w:val="24"/>
          <w:u w:val="single"/>
        </w:rPr>
        <w:t>投标人按照下载的工程量清单编制投标报价，未尽事宜按照国家、省、市、行业现行的文件执行。</w:t>
      </w:r>
    </w:p>
    <w:p>
      <w:pPr>
        <w:spacing w:line="440" w:lineRule="exact"/>
        <w:ind w:firstLine="480" w:firstLineChars="200"/>
        <w:rPr>
          <w:rFonts w:hAnsi="宋体" w:cs="宋体"/>
          <w:sz w:val="24"/>
          <w:u w:val="single"/>
        </w:rPr>
      </w:pP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黑体"/>
          <w:b/>
          <w:sz w:val="36"/>
          <w:szCs w:val="36"/>
        </w:rPr>
      </w:pPr>
      <w:bookmarkStart w:id="77" w:name="_Toc10326"/>
      <w:bookmarkStart w:id="78" w:name="_Toc397606015"/>
      <w:bookmarkStart w:id="79" w:name="_Toc397507819"/>
      <w:bookmarkStart w:id="80" w:name="_Toc464824790"/>
      <w:bookmarkStart w:id="81" w:name="_Toc397508146"/>
      <w:bookmarkStart w:id="82" w:name="_Toc278443522"/>
      <w:r>
        <w:rPr>
          <w:rFonts w:hint="eastAsia" w:hAnsi="宋体" w:cs="黑体"/>
          <w:b/>
          <w:sz w:val="36"/>
          <w:szCs w:val="36"/>
        </w:rPr>
        <w:t>（另附）</w:t>
      </w:r>
      <w:bookmarkEnd w:id="77"/>
      <w:bookmarkEnd w:id="78"/>
      <w:bookmarkEnd w:id="79"/>
      <w:bookmarkEnd w:id="80"/>
      <w:bookmarkEnd w:id="81"/>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2"/>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83"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83"/>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4" w:name="_Toc271787731"/>
      <w:r>
        <w:rPr>
          <w:rFonts w:hint="eastAsia" w:hAnsi="宋体" w:cs="宋体"/>
          <w:b/>
          <w:bCs/>
          <w:sz w:val="28"/>
          <w:szCs w:val="28"/>
        </w:rPr>
        <w:t>（一）法定代表人身份证明</w:t>
      </w:r>
      <w:bookmarkEnd w:id="8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5" w:name="_Toc271787732"/>
      <w:r>
        <w:rPr>
          <w:rFonts w:hint="eastAsia" w:hAnsi="宋体" w:cs="宋体"/>
          <w:b/>
          <w:bCs/>
          <w:sz w:val="28"/>
          <w:szCs w:val="28"/>
        </w:rPr>
        <w:t>（二）授权委托书</w:t>
      </w:r>
      <w:bookmarkEnd w:id="8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w:t>
      </w:r>
      <w:r>
        <w:rPr>
          <w:rFonts w:hint="eastAsia" w:asciiTheme="minorEastAsia" w:hAnsiTheme="minorEastAsia" w:cstheme="minorEastAsia"/>
          <w:sz w:val="24"/>
        </w:rPr>
        <w:t>法定代表人身份证及授权委托人身份证原件扫描件（或图片）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附许昌公共资源交易中心保证金缴纳回执及基本户开户许可证原件扫描件（或图片）；</w:t>
      </w:r>
    </w:p>
    <w:p>
      <w:pPr>
        <w:autoSpaceDE w:val="0"/>
        <w:autoSpaceDN w:val="0"/>
        <w:adjustRightInd w:val="0"/>
        <w:spacing w:line="420" w:lineRule="exact"/>
        <w:rPr>
          <w:rFonts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w:t>
      </w:r>
      <w:r>
        <w:rPr>
          <w:rFonts w:hint="eastAsia" w:asciiTheme="minorEastAsia" w:hAnsiTheme="minorEastAsia" w:cstheme="minorEastAsia"/>
          <w:sz w:val="24"/>
        </w:rPr>
        <w:t>本表后应附企业法人营业执照等材料的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asciiTheme="minorEastAsia" w:hAnsiTheme="minorEastAsia" w:cstheme="minorEastAsia"/>
          <w:sz w:val="24"/>
        </w:rPr>
      </w:pPr>
      <w:r>
        <w:rPr>
          <w:rFonts w:hint="eastAsia" w:asciiTheme="minorEastAsia" w:hAnsiTheme="minorEastAsia" w:cstheme="minorEastAsia"/>
          <w:sz w:val="24"/>
        </w:rPr>
        <w:t>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wordWrap w:val="0"/>
        <w:spacing w:line="360" w:lineRule="auto"/>
        <w:ind w:right="475"/>
        <w:jc w:val="right"/>
        <w:rPr>
          <w:rFonts w:asciiTheme="minorEastAsia" w:hAnsiTheme="minorEastAsia" w:cstheme="minorEastAsia"/>
          <w:sz w:val="24"/>
        </w:rPr>
      </w:pPr>
      <w:r>
        <w:rPr>
          <w:rFonts w:hint="eastAsia" w:asciiTheme="minorEastAsia" w:hAnsiTheme="minorEastAsia" w:cstheme="minorEastAsia"/>
          <w:sz w:val="24"/>
        </w:rPr>
        <w:t>投标单位：</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（盖章）</w:t>
      </w:r>
    </w:p>
    <w:p>
      <w:pPr>
        <w:wordWrap w:val="0"/>
        <w:spacing w:line="360" w:lineRule="auto"/>
        <w:ind w:right="315"/>
        <w:jc w:val="right"/>
        <w:rPr>
          <w:rFonts w:asciiTheme="minorEastAsia" w:hAnsiTheme="minorEastAsia" w:cstheme="minorEastAsia"/>
          <w:sz w:val="24"/>
        </w:rPr>
      </w:pPr>
      <w:r>
        <w:rPr>
          <w:rFonts w:hint="eastAsia" w:asciiTheme="minorEastAsia" w:hAnsiTheme="minorEastAsia" w:cstheme="minorEastAsia"/>
          <w:sz w:val="24"/>
        </w:rPr>
        <w:t>法定代表人或委托代理人：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w:t>
      </w:r>
    </w:p>
    <w:p>
      <w:pPr>
        <w:wordWrap w:val="0"/>
        <w:spacing w:line="360" w:lineRule="auto"/>
        <w:ind w:right="1110"/>
        <w:jc w:val="right"/>
        <w:rPr>
          <w:rFonts w:asciiTheme="minorEastAsia" w:hAnsiTheme="minorEastAsia" w:cstheme="minorEastAsia"/>
          <w:b/>
          <w:sz w:val="32"/>
          <w:szCs w:val="32"/>
        </w:rPr>
      </w:pPr>
      <w:r>
        <w:rPr>
          <w:rFonts w:hint="eastAsia" w:asciiTheme="minorEastAsia" w:hAnsiTheme="minorEastAsia" w:cstheme="minorEastAsia"/>
          <w:sz w:val="24"/>
        </w:rPr>
        <w:t>年   月   日</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310D4"/>
    <w:rsid w:val="000432ED"/>
    <w:rsid w:val="00071018"/>
    <w:rsid w:val="00072726"/>
    <w:rsid w:val="00072CA3"/>
    <w:rsid w:val="000A4B94"/>
    <w:rsid w:val="000C4E47"/>
    <w:rsid w:val="000F66D9"/>
    <w:rsid w:val="001015B8"/>
    <w:rsid w:val="00190CA3"/>
    <w:rsid w:val="001D518C"/>
    <w:rsid w:val="00237CC5"/>
    <w:rsid w:val="002639F8"/>
    <w:rsid w:val="00276551"/>
    <w:rsid w:val="002C5BF9"/>
    <w:rsid w:val="002C7710"/>
    <w:rsid w:val="002E2FFB"/>
    <w:rsid w:val="00305897"/>
    <w:rsid w:val="0031627C"/>
    <w:rsid w:val="00321881"/>
    <w:rsid w:val="00345F45"/>
    <w:rsid w:val="00393B92"/>
    <w:rsid w:val="0040267C"/>
    <w:rsid w:val="004303FA"/>
    <w:rsid w:val="00472957"/>
    <w:rsid w:val="004B37FB"/>
    <w:rsid w:val="004B7AB0"/>
    <w:rsid w:val="004C09DD"/>
    <w:rsid w:val="00524065"/>
    <w:rsid w:val="005C4369"/>
    <w:rsid w:val="005D27A6"/>
    <w:rsid w:val="005D6DB4"/>
    <w:rsid w:val="0061290A"/>
    <w:rsid w:val="00615E17"/>
    <w:rsid w:val="00682561"/>
    <w:rsid w:val="006B072C"/>
    <w:rsid w:val="006C3B85"/>
    <w:rsid w:val="006D5D6D"/>
    <w:rsid w:val="0071056D"/>
    <w:rsid w:val="00726779"/>
    <w:rsid w:val="007318DC"/>
    <w:rsid w:val="00752346"/>
    <w:rsid w:val="00792C2C"/>
    <w:rsid w:val="007B6D1A"/>
    <w:rsid w:val="007C0BEF"/>
    <w:rsid w:val="007E6EC1"/>
    <w:rsid w:val="00802B48"/>
    <w:rsid w:val="00850303"/>
    <w:rsid w:val="008E640B"/>
    <w:rsid w:val="00942073"/>
    <w:rsid w:val="009425BA"/>
    <w:rsid w:val="00964592"/>
    <w:rsid w:val="009725E8"/>
    <w:rsid w:val="00A335BB"/>
    <w:rsid w:val="00A34834"/>
    <w:rsid w:val="00A410F4"/>
    <w:rsid w:val="00A42957"/>
    <w:rsid w:val="00A6008D"/>
    <w:rsid w:val="00AE07B7"/>
    <w:rsid w:val="00AE1046"/>
    <w:rsid w:val="00AE1A2D"/>
    <w:rsid w:val="00AF74F6"/>
    <w:rsid w:val="00B00481"/>
    <w:rsid w:val="00B2280C"/>
    <w:rsid w:val="00B66F77"/>
    <w:rsid w:val="00BC5B90"/>
    <w:rsid w:val="00C61BB8"/>
    <w:rsid w:val="00CC5433"/>
    <w:rsid w:val="00CD1810"/>
    <w:rsid w:val="00D55744"/>
    <w:rsid w:val="00DC1B0E"/>
    <w:rsid w:val="00DF67C1"/>
    <w:rsid w:val="00EA7812"/>
    <w:rsid w:val="00F11597"/>
    <w:rsid w:val="00F23030"/>
    <w:rsid w:val="00F2781C"/>
    <w:rsid w:val="00F31276"/>
    <w:rsid w:val="00F67A2C"/>
    <w:rsid w:val="00F9449A"/>
    <w:rsid w:val="011E5DFB"/>
    <w:rsid w:val="014A54A9"/>
    <w:rsid w:val="05B347DC"/>
    <w:rsid w:val="06E835F7"/>
    <w:rsid w:val="07E778CA"/>
    <w:rsid w:val="08CA67DF"/>
    <w:rsid w:val="08F576CB"/>
    <w:rsid w:val="09CE6773"/>
    <w:rsid w:val="09FE043D"/>
    <w:rsid w:val="0B0010DA"/>
    <w:rsid w:val="0E274A96"/>
    <w:rsid w:val="0F7D3A2C"/>
    <w:rsid w:val="0FE557E4"/>
    <w:rsid w:val="11CD1CB2"/>
    <w:rsid w:val="13CC49C6"/>
    <w:rsid w:val="140B4127"/>
    <w:rsid w:val="14D972B5"/>
    <w:rsid w:val="14EC08FF"/>
    <w:rsid w:val="16637249"/>
    <w:rsid w:val="17BB5E88"/>
    <w:rsid w:val="1A8C3E4C"/>
    <w:rsid w:val="1AC14286"/>
    <w:rsid w:val="1C063260"/>
    <w:rsid w:val="1CE276BD"/>
    <w:rsid w:val="1D004958"/>
    <w:rsid w:val="203866A1"/>
    <w:rsid w:val="2119095A"/>
    <w:rsid w:val="21421D01"/>
    <w:rsid w:val="22310A51"/>
    <w:rsid w:val="257B526F"/>
    <w:rsid w:val="25C06B73"/>
    <w:rsid w:val="26BB3938"/>
    <w:rsid w:val="2AB95941"/>
    <w:rsid w:val="2ABC6414"/>
    <w:rsid w:val="2F3A012D"/>
    <w:rsid w:val="2F437CE9"/>
    <w:rsid w:val="2FFD3C00"/>
    <w:rsid w:val="30C414E7"/>
    <w:rsid w:val="30E64908"/>
    <w:rsid w:val="30F03510"/>
    <w:rsid w:val="3427237C"/>
    <w:rsid w:val="35215DDE"/>
    <w:rsid w:val="35254EA4"/>
    <w:rsid w:val="35303CEB"/>
    <w:rsid w:val="358E19EB"/>
    <w:rsid w:val="35DC23A2"/>
    <w:rsid w:val="36DC7CF9"/>
    <w:rsid w:val="38604827"/>
    <w:rsid w:val="3945175B"/>
    <w:rsid w:val="3A4820C8"/>
    <w:rsid w:val="3C526FDA"/>
    <w:rsid w:val="3D0C10B1"/>
    <w:rsid w:val="3E0C767D"/>
    <w:rsid w:val="3E5F45AF"/>
    <w:rsid w:val="3F557D77"/>
    <w:rsid w:val="3F653ECD"/>
    <w:rsid w:val="3FBB2B52"/>
    <w:rsid w:val="41A24648"/>
    <w:rsid w:val="42592F84"/>
    <w:rsid w:val="42B750E0"/>
    <w:rsid w:val="43F64EDC"/>
    <w:rsid w:val="45C149C9"/>
    <w:rsid w:val="46170712"/>
    <w:rsid w:val="465705C0"/>
    <w:rsid w:val="46C97F82"/>
    <w:rsid w:val="476A20C4"/>
    <w:rsid w:val="4C536B94"/>
    <w:rsid w:val="4E4F502F"/>
    <w:rsid w:val="525C2B2E"/>
    <w:rsid w:val="565949B9"/>
    <w:rsid w:val="5660044B"/>
    <w:rsid w:val="574266EE"/>
    <w:rsid w:val="57601F71"/>
    <w:rsid w:val="591D3BA7"/>
    <w:rsid w:val="5AA9798C"/>
    <w:rsid w:val="5B621989"/>
    <w:rsid w:val="5B74382F"/>
    <w:rsid w:val="5BD91EDE"/>
    <w:rsid w:val="5C691376"/>
    <w:rsid w:val="5C7134DE"/>
    <w:rsid w:val="5CAF735A"/>
    <w:rsid w:val="5DE63AA4"/>
    <w:rsid w:val="5E11732E"/>
    <w:rsid w:val="5E352002"/>
    <w:rsid w:val="5F4E14D2"/>
    <w:rsid w:val="5F90413A"/>
    <w:rsid w:val="604C14D3"/>
    <w:rsid w:val="60F86FD4"/>
    <w:rsid w:val="616E4CF3"/>
    <w:rsid w:val="633B3EAB"/>
    <w:rsid w:val="647916AF"/>
    <w:rsid w:val="64B31810"/>
    <w:rsid w:val="6642520A"/>
    <w:rsid w:val="66882038"/>
    <w:rsid w:val="66E46878"/>
    <w:rsid w:val="67236075"/>
    <w:rsid w:val="68877B55"/>
    <w:rsid w:val="69FA48EF"/>
    <w:rsid w:val="6CBA6B32"/>
    <w:rsid w:val="6F7D61E8"/>
    <w:rsid w:val="7072158A"/>
    <w:rsid w:val="71EB3F0D"/>
    <w:rsid w:val="72890F9A"/>
    <w:rsid w:val="72C63EAF"/>
    <w:rsid w:val="72F15351"/>
    <w:rsid w:val="73880E3B"/>
    <w:rsid w:val="74A351CE"/>
    <w:rsid w:val="75C81342"/>
    <w:rsid w:val="76B834B4"/>
    <w:rsid w:val="76C15254"/>
    <w:rsid w:val="774342B1"/>
    <w:rsid w:val="77B25710"/>
    <w:rsid w:val="77CA4249"/>
    <w:rsid w:val="78412583"/>
    <w:rsid w:val="79A5544F"/>
    <w:rsid w:val="79C6269C"/>
    <w:rsid w:val="79D37B44"/>
    <w:rsid w:val="7ABD0011"/>
    <w:rsid w:val="7B521D5B"/>
    <w:rsid w:val="7B5A74E2"/>
    <w:rsid w:val="7B6D1EB3"/>
    <w:rsid w:val="7C5B571F"/>
    <w:rsid w:val="7C5E37E6"/>
    <w:rsid w:val="7E277C26"/>
    <w:rsid w:val="7EFD3AE0"/>
    <w:rsid w:val="7F0707C4"/>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hAnsi="宋体" w:cs="宋体"/>
      <w:sz w:val="24"/>
    </w:rPr>
  </w:style>
  <w:style w:type="character" w:styleId="9">
    <w:name w:val="page number"/>
    <w:basedOn w:val="8"/>
    <w:qFormat/>
    <w:uiPriority w:val="0"/>
  </w:style>
  <w:style w:type="character" w:styleId="10">
    <w:name w:val="FollowedHyperlink"/>
    <w:basedOn w:val="8"/>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6">
    <w:name w:val="green"/>
    <w:basedOn w:val="8"/>
    <w:qFormat/>
    <w:uiPriority w:val="0"/>
    <w:rPr>
      <w:color w:val="66AE00"/>
      <w:sz w:val="18"/>
      <w:szCs w:val="18"/>
    </w:rPr>
  </w:style>
  <w:style w:type="character" w:customStyle="1" w:styleId="17">
    <w:name w:val="green1"/>
    <w:basedOn w:val="8"/>
    <w:qFormat/>
    <w:uiPriority w:val="0"/>
    <w:rPr>
      <w:color w:val="66AE00"/>
      <w:sz w:val="18"/>
      <w:szCs w:val="18"/>
    </w:rPr>
  </w:style>
  <w:style w:type="character" w:customStyle="1" w:styleId="18">
    <w:name w:val="red"/>
    <w:basedOn w:val="8"/>
    <w:qFormat/>
    <w:uiPriority w:val="0"/>
    <w:rPr>
      <w:color w:val="FF0000"/>
      <w:sz w:val="18"/>
      <w:szCs w:val="18"/>
    </w:rPr>
  </w:style>
  <w:style w:type="character" w:customStyle="1" w:styleId="19">
    <w:name w:val="red1"/>
    <w:basedOn w:val="8"/>
    <w:qFormat/>
    <w:uiPriority w:val="0"/>
    <w:rPr>
      <w:color w:val="FF0000"/>
      <w:sz w:val="18"/>
      <w:szCs w:val="18"/>
    </w:rPr>
  </w:style>
  <w:style w:type="character" w:customStyle="1" w:styleId="20">
    <w:name w:val="red2"/>
    <w:basedOn w:val="8"/>
    <w:qFormat/>
    <w:uiPriority w:val="0"/>
    <w:rPr>
      <w:color w:val="CC0000"/>
    </w:rPr>
  </w:style>
  <w:style w:type="character" w:customStyle="1" w:styleId="21">
    <w:name w:val="red3"/>
    <w:basedOn w:val="8"/>
    <w:qFormat/>
    <w:uiPriority w:val="0"/>
    <w:rPr>
      <w:color w:val="FF0000"/>
    </w:rPr>
  </w:style>
  <w:style w:type="character" w:customStyle="1" w:styleId="22">
    <w:name w:val="hover25"/>
    <w:basedOn w:val="8"/>
    <w:qFormat/>
    <w:uiPriority w:val="0"/>
  </w:style>
  <w:style w:type="character" w:customStyle="1" w:styleId="23">
    <w:name w:val="gb-jt"/>
    <w:basedOn w:val="8"/>
    <w:qFormat/>
    <w:uiPriority w:val="0"/>
  </w:style>
  <w:style w:type="character" w:customStyle="1" w:styleId="24">
    <w:name w:val="blue"/>
    <w:basedOn w:val="8"/>
    <w:qFormat/>
    <w:uiPriority w:val="0"/>
    <w:rPr>
      <w:color w:val="0371C6"/>
      <w:sz w:val="21"/>
      <w:szCs w:val="21"/>
    </w:rPr>
  </w:style>
  <w:style w:type="character" w:customStyle="1" w:styleId="25">
    <w:name w:val="right"/>
    <w:basedOn w:val="8"/>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5357</Words>
  <Characters>30541</Characters>
  <Lines>254</Lines>
  <Paragraphs>71</Paragraphs>
  <TotalTime>0</TotalTime>
  <ScaleCrop>false</ScaleCrop>
  <LinksUpToDate>false</LinksUpToDate>
  <CharactersWithSpaces>35827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Administrator</cp:lastModifiedBy>
  <cp:lastPrinted>2018-05-31T00:41:00Z</cp:lastPrinted>
  <dcterms:modified xsi:type="dcterms:W3CDTF">2018-12-11T09:25:23Z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