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63" w:rsidRDefault="00034C63" w:rsidP="00034C63">
      <w:pPr>
        <w:pStyle w:val="2"/>
        <w:spacing w:line="240" w:lineRule="auto"/>
        <w:jc w:val="center"/>
        <w:rPr>
          <w:snapToGrid w:val="0"/>
        </w:rPr>
      </w:pPr>
      <w:r>
        <w:rPr>
          <w:rFonts w:ascii="宋体" w:hint="eastAsia"/>
        </w:rPr>
        <w:t xml:space="preserve">4.1 </w:t>
      </w:r>
      <w:r>
        <w:rPr>
          <w:rFonts w:hint="eastAsia"/>
          <w:snapToGrid w:val="0"/>
        </w:rPr>
        <w:t>投标分项报价表</w:t>
      </w:r>
    </w:p>
    <w:p w:rsidR="00034C63" w:rsidRDefault="00034C63" w:rsidP="0044010E">
      <w:pPr>
        <w:spacing w:before="50" w:afterLines="50" w:line="360" w:lineRule="auto"/>
        <w:contextualSpacing/>
        <w:jc w:val="left"/>
        <w:rPr>
          <w:rFonts w:ascii="宋体" w:hAnsi="宋体"/>
          <w:sz w:val="24"/>
          <w:szCs w:val="24"/>
        </w:rPr>
      </w:pPr>
      <w:r>
        <w:rPr>
          <w:rFonts w:ascii="宋体" w:hAnsi="宋体" w:hint="eastAsia"/>
          <w:sz w:val="24"/>
          <w:szCs w:val="24"/>
        </w:rPr>
        <w:t>项目编号：ZFCG-G2018172号</w:t>
      </w:r>
    </w:p>
    <w:p w:rsidR="00034C63" w:rsidRDefault="00034C63" w:rsidP="00034C63">
      <w:pPr>
        <w:autoSpaceDE w:val="0"/>
        <w:autoSpaceDN w:val="0"/>
        <w:adjustRightInd w:val="0"/>
        <w:spacing w:line="360" w:lineRule="auto"/>
        <w:outlineLvl w:val="0"/>
        <w:rPr>
          <w:rFonts w:ascii="宋体" w:hAnsi="宋体"/>
          <w:sz w:val="24"/>
          <w:szCs w:val="24"/>
        </w:rPr>
      </w:pPr>
      <w:r>
        <w:rPr>
          <w:rFonts w:ascii="宋体" w:hAnsi="宋体" w:hint="eastAsia"/>
          <w:sz w:val="24"/>
          <w:szCs w:val="24"/>
        </w:rPr>
        <w:t>项目名称：许昌市中心血站“大容量冷冻离心机及全自动酶标仪”项目</w:t>
      </w:r>
    </w:p>
    <w:tbl>
      <w:tblPr>
        <w:tblW w:w="14459" w:type="dxa"/>
        <w:tblInd w:w="-176" w:type="dxa"/>
        <w:tblLayout w:type="fixed"/>
        <w:tblLook w:val="04A0"/>
      </w:tblPr>
      <w:tblGrid>
        <w:gridCol w:w="568"/>
        <w:gridCol w:w="1160"/>
        <w:gridCol w:w="1842"/>
        <w:gridCol w:w="6379"/>
        <w:gridCol w:w="425"/>
        <w:gridCol w:w="567"/>
        <w:gridCol w:w="1276"/>
        <w:gridCol w:w="1134"/>
        <w:gridCol w:w="1108"/>
      </w:tblGrid>
      <w:tr w:rsidR="00034C63" w:rsidTr="00034C63">
        <w:trPr>
          <w:trHeight w:val="982"/>
        </w:trPr>
        <w:tc>
          <w:tcPr>
            <w:tcW w:w="568" w:type="dxa"/>
            <w:tcBorders>
              <w:top w:val="single" w:sz="6" w:space="0" w:color="auto"/>
              <w:left w:val="single" w:sz="6" w:space="0" w:color="auto"/>
              <w:bottom w:val="single" w:sz="6" w:space="0" w:color="auto"/>
              <w:right w:val="single" w:sz="6" w:space="0" w:color="auto"/>
            </w:tcBorders>
            <w:shd w:val="clear" w:color="auto" w:fill="F2F2F2"/>
            <w:vAlign w:val="center"/>
          </w:tcPr>
          <w:p w:rsidR="00034C63" w:rsidRDefault="00034C63" w:rsidP="00432AEC">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60" w:type="dxa"/>
            <w:tcBorders>
              <w:top w:val="single" w:sz="6" w:space="0" w:color="auto"/>
              <w:left w:val="single" w:sz="6" w:space="0" w:color="auto"/>
              <w:bottom w:val="single" w:sz="6" w:space="0" w:color="auto"/>
              <w:right w:val="single" w:sz="6" w:space="0" w:color="auto"/>
            </w:tcBorders>
            <w:shd w:val="clear" w:color="auto" w:fill="F2F2F2"/>
            <w:vAlign w:val="center"/>
          </w:tcPr>
          <w:p w:rsidR="00034C63" w:rsidRDefault="00034C63" w:rsidP="00432AEC">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1842" w:type="dxa"/>
            <w:tcBorders>
              <w:top w:val="single" w:sz="6" w:space="0" w:color="auto"/>
              <w:left w:val="single" w:sz="6" w:space="0" w:color="auto"/>
              <w:bottom w:val="single" w:sz="6" w:space="0" w:color="auto"/>
              <w:right w:val="single" w:sz="6" w:space="0" w:color="auto"/>
            </w:tcBorders>
            <w:shd w:val="clear" w:color="auto" w:fill="F2F2F2"/>
            <w:vAlign w:val="center"/>
          </w:tcPr>
          <w:p w:rsidR="00034C63" w:rsidRDefault="00034C63" w:rsidP="00432AEC">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品牌规格型号</w:t>
            </w:r>
          </w:p>
        </w:tc>
        <w:tc>
          <w:tcPr>
            <w:tcW w:w="6379" w:type="dxa"/>
            <w:tcBorders>
              <w:top w:val="single" w:sz="6" w:space="0" w:color="auto"/>
              <w:left w:val="single" w:sz="6" w:space="0" w:color="auto"/>
              <w:bottom w:val="single" w:sz="6" w:space="0" w:color="auto"/>
              <w:right w:val="single" w:sz="6" w:space="0" w:color="auto"/>
            </w:tcBorders>
            <w:shd w:val="clear" w:color="auto" w:fill="F2F2F2"/>
            <w:vAlign w:val="center"/>
          </w:tcPr>
          <w:p w:rsidR="00034C63" w:rsidRDefault="00034C63" w:rsidP="00034C63">
            <w:pPr>
              <w:jc w:val="center"/>
              <w:rPr>
                <w:b/>
                <w:sz w:val="24"/>
                <w:szCs w:val="24"/>
                <w:lang w:val="zh-CN"/>
              </w:rPr>
            </w:pPr>
            <w:r>
              <w:rPr>
                <w:rFonts w:hint="eastAsia"/>
                <w:b/>
                <w:sz w:val="24"/>
                <w:szCs w:val="24"/>
                <w:lang w:val="zh-CN"/>
              </w:rPr>
              <w:t>技术</w:t>
            </w:r>
          </w:p>
          <w:p w:rsidR="00034C63" w:rsidRDefault="00034C63" w:rsidP="00034C63">
            <w:pPr>
              <w:jc w:val="center"/>
              <w:rPr>
                <w:lang w:val="zh-CN"/>
              </w:rPr>
            </w:pPr>
            <w:r>
              <w:rPr>
                <w:rFonts w:hint="eastAsia"/>
                <w:b/>
                <w:sz w:val="24"/>
                <w:szCs w:val="24"/>
                <w:lang w:val="zh-CN"/>
              </w:rPr>
              <w:t>参数</w:t>
            </w:r>
          </w:p>
        </w:tc>
        <w:tc>
          <w:tcPr>
            <w:tcW w:w="425" w:type="dxa"/>
            <w:tcBorders>
              <w:top w:val="single" w:sz="6" w:space="0" w:color="auto"/>
              <w:left w:val="single" w:sz="6" w:space="0" w:color="auto"/>
              <w:bottom w:val="single" w:sz="6" w:space="0" w:color="auto"/>
              <w:right w:val="single" w:sz="6" w:space="0" w:color="auto"/>
            </w:tcBorders>
            <w:shd w:val="clear" w:color="auto" w:fill="F2F2F2"/>
            <w:vAlign w:val="center"/>
          </w:tcPr>
          <w:p w:rsidR="00034C63" w:rsidRDefault="00034C63" w:rsidP="00432AEC">
            <w:pPr>
              <w:jc w:val="center"/>
              <w:rPr>
                <w:rFonts w:asciiTheme="minorEastAsia" w:eastAsiaTheme="minorEastAsia" w:hAnsiTheme="minorEastAsia"/>
                <w:b/>
                <w:sz w:val="24"/>
                <w:szCs w:val="24"/>
                <w:lang w:val="zh-CN"/>
              </w:rPr>
            </w:pPr>
            <w:r>
              <w:rPr>
                <w:rFonts w:asciiTheme="minorEastAsia" w:eastAsiaTheme="minorEastAsia" w:hAnsiTheme="minorEastAsia" w:hint="eastAsia"/>
                <w:b/>
                <w:sz w:val="24"/>
                <w:szCs w:val="24"/>
                <w:lang w:val="zh-CN"/>
              </w:rPr>
              <w:t>单</w:t>
            </w:r>
            <w:r>
              <w:rPr>
                <w:rFonts w:asciiTheme="minorEastAsia" w:eastAsiaTheme="minorEastAsia" w:hAnsiTheme="minorEastAsia"/>
                <w:b/>
                <w:sz w:val="24"/>
                <w:szCs w:val="24"/>
                <w:lang w:val="zh-CN"/>
              </w:rPr>
              <w:t xml:space="preserve"> </w:t>
            </w:r>
            <w:r>
              <w:rPr>
                <w:rFonts w:asciiTheme="minorEastAsia" w:eastAsiaTheme="minorEastAsia" w:hAnsiTheme="minorEastAsia" w:hint="eastAsia"/>
                <w:b/>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shd w:val="clear" w:color="auto" w:fill="F2F2F2"/>
            <w:vAlign w:val="center"/>
          </w:tcPr>
          <w:p w:rsidR="00034C63" w:rsidRDefault="00034C63" w:rsidP="00432AEC">
            <w:pPr>
              <w:jc w:val="center"/>
              <w:rPr>
                <w:rFonts w:asciiTheme="minorEastAsia" w:eastAsiaTheme="minorEastAsia" w:hAnsiTheme="minorEastAsia"/>
                <w:b/>
                <w:sz w:val="24"/>
                <w:szCs w:val="24"/>
                <w:lang w:val="zh-CN"/>
              </w:rPr>
            </w:pPr>
            <w:r>
              <w:rPr>
                <w:rFonts w:asciiTheme="minorEastAsia" w:eastAsiaTheme="minorEastAsia" w:hAnsiTheme="minorEastAsia" w:hint="eastAsia"/>
                <w:b/>
                <w:sz w:val="24"/>
                <w:szCs w:val="24"/>
                <w:lang w:val="zh-CN"/>
              </w:rPr>
              <w:t>数</w:t>
            </w:r>
            <w:r>
              <w:rPr>
                <w:rFonts w:asciiTheme="minorEastAsia" w:eastAsiaTheme="minorEastAsia" w:hAnsiTheme="minorEastAsia"/>
                <w:b/>
                <w:sz w:val="24"/>
                <w:szCs w:val="24"/>
                <w:lang w:val="zh-CN"/>
              </w:rPr>
              <w:t xml:space="preserve"> </w:t>
            </w:r>
            <w:r>
              <w:rPr>
                <w:rFonts w:asciiTheme="minorEastAsia" w:eastAsiaTheme="minorEastAsia" w:hAnsiTheme="minorEastAsia" w:hint="eastAsia"/>
                <w:b/>
                <w:sz w:val="24"/>
                <w:szCs w:val="24"/>
                <w:lang w:val="zh-CN"/>
              </w:rPr>
              <w:t>量</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034C63" w:rsidRDefault="00034C63" w:rsidP="00432AEC">
            <w:pPr>
              <w:jc w:val="center"/>
              <w:rPr>
                <w:rFonts w:asciiTheme="minorEastAsia" w:eastAsiaTheme="minorEastAsia" w:hAnsiTheme="minorEastAsia"/>
                <w:b/>
                <w:sz w:val="24"/>
                <w:szCs w:val="24"/>
                <w:lang w:val="zh-CN"/>
              </w:rPr>
            </w:pPr>
            <w:r>
              <w:rPr>
                <w:rFonts w:asciiTheme="minorEastAsia" w:eastAsiaTheme="minorEastAsia" w:hAnsiTheme="minorEastAsia" w:hint="eastAsia"/>
                <w:b/>
                <w:sz w:val="24"/>
                <w:szCs w:val="24"/>
                <w:lang w:val="zh-CN"/>
              </w:rPr>
              <w:t>单价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034C63" w:rsidRDefault="00034C63" w:rsidP="00432AEC">
            <w:pPr>
              <w:jc w:val="center"/>
              <w:rPr>
                <w:rFonts w:asciiTheme="minorEastAsia" w:eastAsiaTheme="minorEastAsia" w:hAnsiTheme="minorEastAsia"/>
                <w:b/>
                <w:sz w:val="24"/>
                <w:szCs w:val="24"/>
                <w:lang w:val="zh-CN"/>
              </w:rPr>
            </w:pPr>
            <w:r>
              <w:rPr>
                <w:rFonts w:asciiTheme="minorEastAsia" w:eastAsiaTheme="minorEastAsia" w:hAnsiTheme="minorEastAsia" w:hint="eastAsia"/>
                <w:b/>
                <w:sz w:val="24"/>
                <w:szCs w:val="24"/>
                <w:lang w:val="zh-CN"/>
              </w:rPr>
              <w:t>总价</w:t>
            </w:r>
          </w:p>
        </w:tc>
        <w:tc>
          <w:tcPr>
            <w:tcW w:w="1108" w:type="dxa"/>
            <w:tcBorders>
              <w:top w:val="single" w:sz="6" w:space="0" w:color="auto"/>
              <w:left w:val="single" w:sz="6" w:space="0" w:color="auto"/>
              <w:bottom w:val="single" w:sz="6" w:space="0" w:color="auto"/>
              <w:right w:val="single" w:sz="6" w:space="0" w:color="auto"/>
            </w:tcBorders>
            <w:shd w:val="clear" w:color="auto" w:fill="F2F2F2"/>
            <w:vAlign w:val="center"/>
          </w:tcPr>
          <w:p w:rsidR="00034C63" w:rsidRDefault="00034C63" w:rsidP="00432AEC">
            <w:pPr>
              <w:jc w:val="center"/>
              <w:rPr>
                <w:rFonts w:asciiTheme="minorEastAsia" w:eastAsiaTheme="minorEastAsia" w:hAnsiTheme="minorEastAsia"/>
                <w:b/>
                <w:sz w:val="24"/>
                <w:szCs w:val="24"/>
                <w:lang w:val="zh-CN"/>
              </w:rPr>
            </w:pPr>
            <w:r>
              <w:rPr>
                <w:rFonts w:asciiTheme="minorEastAsia" w:eastAsiaTheme="minorEastAsia" w:hAnsiTheme="minorEastAsia" w:hint="eastAsia"/>
                <w:b/>
                <w:sz w:val="24"/>
                <w:szCs w:val="24"/>
                <w:lang w:val="zh-CN"/>
              </w:rPr>
              <w:t>产地及</w:t>
            </w:r>
          </w:p>
          <w:p w:rsidR="00034C63" w:rsidRDefault="00034C63" w:rsidP="00432AEC">
            <w:pPr>
              <w:jc w:val="center"/>
              <w:rPr>
                <w:rFonts w:asciiTheme="minorEastAsia" w:eastAsiaTheme="minorEastAsia" w:hAnsiTheme="minorEastAsia"/>
                <w:b/>
                <w:sz w:val="24"/>
                <w:szCs w:val="24"/>
                <w:lang w:val="zh-CN"/>
              </w:rPr>
            </w:pPr>
            <w:r>
              <w:rPr>
                <w:rFonts w:asciiTheme="minorEastAsia" w:eastAsiaTheme="minorEastAsia" w:hAnsiTheme="minorEastAsia" w:hint="eastAsia"/>
                <w:b/>
                <w:sz w:val="24"/>
                <w:szCs w:val="24"/>
                <w:lang w:val="zh-CN"/>
              </w:rPr>
              <w:t>厂家</w:t>
            </w:r>
          </w:p>
        </w:tc>
      </w:tr>
      <w:tr w:rsidR="00034C63" w:rsidTr="00034C63">
        <w:trPr>
          <w:trHeight w:val="1484"/>
        </w:trPr>
        <w:tc>
          <w:tcPr>
            <w:tcW w:w="568"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480" w:lineRule="exact"/>
              <w:jc w:val="center"/>
              <w:rPr>
                <w:rFonts w:ascii="宋体" w:hAnsi="宋体" w:cs="宋体"/>
                <w:szCs w:val="21"/>
                <w:lang w:val="zh-CN"/>
              </w:rPr>
            </w:pPr>
            <w:r w:rsidRPr="00034C63">
              <w:rPr>
                <w:rFonts w:ascii="宋体" w:hAnsi="宋体" w:cs="宋体" w:hint="eastAsia"/>
                <w:szCs w:val="21"/>
                <w:lang w:val="zh-CN"/>
              </w:rPr>
              <w:t>1</w:t>
            </w:r>
          </w:p>
        </w:tc>
        <w:tc>
          <w:tcPr>
            <w:tcW w:w="1160"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spacing w:line="276" w:lineRule="auto"/>
              <w:jc w:val="center"/>
              <w:rPr>
                <w:rFonts w:ascii="宋体" w:hAnsi="宋体" w:cs="宋体"/>
                <w:szCs w:val="21"/>
                <w:lang w:val="zh-CN"/>
              </w:rPr>
            </w:pPr>
            <w:r w:rsidRPr="00034C63">
              <w:rPr>
                <w:rFonts w:ascii="宋体" w:hAnsi="宋体" w:cs="宋体" w:hint="eastAsia"/>
                <w:szCs w:val="21"/>
                <w:lang w:val="zh-CN"/>
              </w:rPr>
              <w:t>全自动酶标仪（后处理）主机</w:t>
            </w:r>
          </w:p>
        </w:tc>
        <w:tc>
          <w:tcPr>
            <w:tcW w:w="1842" w:type="dxa"/>
            <w:tcBorders>
              <w:top w:val="single" w:sz="6" w:space="0" w:color="auto"/>
              <w:left w:val="single" w:sz="6" w:space="0" w:color="auto"/>
              <w:bottom w:val="single" w:sz="6" w:space="0" w:color="auto"/>
              <w:right w:val="single" w:sz="6" w:space="0" w:color="auto"/>
            </w:tcBorders>
            <w:vAlign w:val="center"/>
          </w:tcPr>
          <w:p w:rsidR="00034C63" w:rsidRPr="00937AEB" w:rsidRDefault="00034C63" w:rsidP="00432AEC">
            <w:pPr>
              <w:spacing w:line="276" w:lineRule="auto"/>
              <w:jc w:val="center"/>
              <w:rPr>
                <w:rFonts w:ascii="宋体" w:hAnsi="宋体" w:cs="宋体"/>
                <w:szCs w:val="21"/>
              </w:rPr>
            </w:pPr>
            <w:r w:rsidRPr="00937AEB">
              <w:rPr>
                <w:rFonts w:ascii="宋体" w:hAnsi="宋体" w:cs="宋体" w:hint="eastAsia"/>
                <w:szCs w:val="21"/>
              </w:rPr>
              <w:t>HAMILTON</w:t>
            </w:r>
          </w:p>
          <w:p w:rsidR="00034C63" w:rsidRPr="00937AEB" w:rsidRDefault="00034C63" w:rsidP="00432AEC">
            <w:pPr>
              <w:spacing w:line="276" w:lineRule="auto"/>
              <w:jc w:val="center"/>
              <w:rPr>
                <w:rFonts w:ascii="宋体" w:hAnsi="宋体" w:cs="宋体"/>
                <w:szCs w:val="21"/>
              </w:rPr>
            </w:pPr>
            <w:r w:rsidRPr="00937AEB">
              <w:rPr>
                <w:rFonts w:ascii="宋体" w:hAnsi="宋体" w:cs="宋体"/>
                <w:szCs w:val="21"/>
              </w:rPr>
              <w:t>F.A.M.E. 24/20</w:t>
            </w:r>
          </w:p>
        </w:tc>
        <w:tc>
          <w:tcPr>
            <w:tcW w:w="6379"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1. 孵育功能：</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1.1投标设备有5个塔式结构常温孵育槽，每个孵育槽独立加热、独立控温、独立监测，具有避光、防止蒸发及室温超限报警功能。</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1.2塔式结构控温孵育槽，塔式结构能够自动升降，前后塔温度均为37℃±1℃，控温孵育槽数量为15个，每个孵育槽独立加热、上下同时加热而非底层加热、具有可独立控温、独立监测，避光和防止冷凝功能。</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2. 温度监控：</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2.1投标设备全自动酶标仪在初始化自检时，能够自动监测实验室环境温度；当冬季实验室空调温度超过18-20℃，夏季实验室空调温度低于26℃时，仪器将会主动终止初始化，等待环境温度改变，有效的避免环境温度超限导致试验失败。（此功能将请第三方参与验收）。</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2.2精密控温与传感检控系统，孵育时间可任意设定。用户可以设置</w:t>
            </w:r>
            <w:r w:rsidRPr="00034C63">
              <w:rPr>
                <w:rFonts w:ascii="宋体" w:hAnsi="宋体" w:cs="宋体" w:hint="eastAsia"/>
                <w:szCs w:val="21"/>
                <w:lang w:val="zh-CN"/>
              </w:rPr>
              <w:lastRenderedPageBreak/>
              <w:t>室温孵育温度和控温孵育温度的上下限，可以实时监控每个孵育器的温度，如果温度超出设置温度范围，系统可自动终止此微板的实验，并给出追踪报告；（此功能将请第三方参与验收）。</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3.投标设备配置2台洗板机，可同时进行洗板工作，洗板机为三排24通道48针；专利的板孔液体传感器，可确保抽净洗板液，实现完美洗板，杜绝漏洗板孔；可自动监控每次注液完成后每个微孔的洗液量，保证洗液注满每个微孔；可自动监控每次洗板完成后每个微孔的洗液残留量，若吸液针堵塞或洗液残留量超出范围，则可自动报警；</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4.洗板头具有液面探测防触底功能，洗板时不触碰酶标板板底；可根据不同厂家的微板尺寸(微孔类型，微板长度，微板高度、孔直径、孔深等)设置洗板动作参数。具备75种编程洗板组合，通过编辑设定洗板参数来实现不同的洗板要求，其中:可选择7种洗涤液，洗液加注量50－600微升，步长10ul，洗涤次数1－9次，浸泡时间0－999秒，可编程洗板振荡和底部多点吸液等各种参数。</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四种洗板模式：</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条洗：循环洗同一条或几条微孔，直到一条或几条微孔洗板完成，再进行下一条或几条微孔进行循环洗板；</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顶部连续洗板：微孔注满液体后，在微孔顶部注入一定量的洗液，边注边吸；</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底部连续洗板：距离微孔底部一定高度，注入一定的洗液量，边注边吸；</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底部扫洗：吸液时，吸液针从微孔的一侧移到另一侧，减少残留量。（此功能将请第三方参与验收）。</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5.试剂分配功能：每个试剂注射器容量20ml，每个试剂瓶容量为100ml。专用试剂瓶对应专用试剂分配注射器，无交叉污染，可以通</w:t>
            </w:r>
            <w:r w:rsidRPr="00034C63">
              <w:rPr>
                <w:rFonts w:ascii="宋体" w:hAnsi="宋体" w:cs="宋体" w:hint="eastAsia"/>
                <w:szCs w:val="21"/>
                <w:lang w:val="zh-CN"/>
              </w:rPr>
              <w:lastRenderedPageBreak/>
              <w:t>过条码主动识别试剂种类，无需物理定位，并可以动态更换；注射器用后放回原试剂瓶内可持续使用，可起到节约耗材成本以及减少医疗废弃物排放。</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6. 酶标仪读数：</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6.1光学测量系统：8个平行测量通道，采用具有节能环保性能的LED光源。（此功能将请第三方参与验收）。</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6.2 测量速度单波长小于7秒/板；双波长小于8秒/板。</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7.试验过程监测与追踪溯源：所有部件、模块、系统均置于传感系统的监测之下，可以进行试验过程监测与追踪溯源。试验过程监测包括微板条码重复报警、孵育温度超限报警、孵育时间超限报警、暂停时间超限报警、试剂量不够报警、洗液针堵塞报警、注液针堵塞报警、洗液量不足报警、废液桶满报警、酶标仪光源能量低报警、步进电机丢步报警；试验运行中能实时报警，并给出准确的追踪信息。（此功能将请第三方参与验收）。</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8.实时连续进板：实验运行中，在工作表中可以即时增加不同的实验项目。实现实时的连续进板，提高工作效率;可以即时安排实验项目，灵活安排工作。</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9.功率及仪器长度：投标设备功率为900VA；长度为1470mm。</w:t>
            </w:r>
          </w:p>
          <w:p w:rsidR="00034C63" w:rsidRPr="00034C63" w:rsidRDefault="00034C63" w:rsidP="00034C63">
            <w:pPr>
              <w:autoSpaceDE w:val="0"/>
              <w:autoSpaceDN w:val="0"/>
              <w:adjustRightInd w:val="0"/>
              <w:rPr>
                <w:rFonts w:ascii="宋体" w:hAnsi="宋体" w:cs="宋体"/>
                <w:szCs w:val="21"/>
                <w:lang w:val="zh-CN"/>
              </w:rPr>
            </w:pPr>
            <w:r w:rsidRPr="00034C63">
              <w:rPr>
                <w:rFonts w:ascii="宋体" w:hAnsi="宋体" w:cs="宋体" w:hint="eastAsia"/>
                <w:szCs w:val="21"/>
                <w:lang w:val="zh-CN"/>
              </w:rPr>
              <w:t>10. 配置联想扬天电脑T4900d 1台：内存2GB以上，硬盘500G以上，显示器17寸以上</w:t>
            </w:r>
          </w:p>
        </w:tc>
        <w:tc>
          <w:tcPr>
            <w:tcW w:w="425"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rPr>
                <w:rFonts w:ascii="宋体" w:hAnsi="宋体" w:cs="宋体"/>
                <w:szCs w:val="21"/>
                <w:lang w:val="zh-CN"/>
              </w:rPr>
            </w:pPr>
            <w:r w:rsidRPr="00034C63">
              <w:rPr>
                <w:rFonts w:ascii="宋体" w:hAnsi="宋体" w:cs="宋体" w:hint="eastAsia"/>
                <w:szCs w:val="21"/>
                <w:lang w:val="zh-CN"/>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jc w:val="center"/>
              <w:rPr>
                <w:rFonts w:ascii="宋体" w:hAnsi="宋体" w:cs="宋体"/>
                <w:szCs w:val="21"/>
                <w:lang w:val="zh-CN"/>
              </w:rPr>
            </w:pPr>
            <w:r w:rsidRPr="00034C63">
              <w:rPr>
                <w:rFonts w:ascii="宋体" w:hAnsi="宋体" w:cs="宋体" w:hint="eastAsia"/>
                <w:szCs w:val="21"/>
                <w:lang w:val="zh-CN"/>
              </w:rPr>
              <w:t>1</w:t>
            </w:r>
          </w:p>
        </w:tc>
        <w:tc>
          <w:tcPr>
            <w:tcW w:w="1276"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jc w:val="center"/>
              <w:rPr>
                <w:rFonts w:ascii="宋体" w:hAnsi="宋体" w:cs="宋体"/>
                <w:szCs w:val="21"/>
                <w:lang w:val="zh-CN"/>
              </w:rPr>
            </w:pPr>
            <w:r w:rsidRPr="00034C63">
              <w:rPr>
                <w:rFonts w:ascii="宋体" w:hAnsi="宋体" w:cs="宋体" w:hint="eastAsia"/>
                <w:szCs w:val="21"/>
                <w:lang w:val="zh-CN"/>
              </w:rPr>
              <w:t>1760500.00</w:t>
            </w:r>
          </w:p>
        </w:tc>
        <w:tc>
          <w:tcPr>
            <w:tcW w:w="1134"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jc w:val="center"/>
              <w:rPr>
                <w:rFonts w:ascii="宋体" w:hAnsi="宋体" w:cs="宋体"/>
                <w:szCs w:val="21"/>
                <w:lang w:val="zh-CN"/>
              </w:rPr>
            </w:pPr>
            <w:r w:rsidRPr="00034C63">
              <w:rPr>
                <w:rFonts w:ascii="宋体" w:hAnsi="宋体" w:cs="宋体" w:hint="eastAsia"/>
                <w:szCs w:val="21"/>
                <w:lang w:val="zh-CN"/>
              </w:rPr>
              <w:t>1765000.00</w:t>
            </w:r>
          </w:p>
        </w:tc>
        <w:tc>
          <w:tcPr>
            <w:tcW w:w="1108" w:type="dxa"/>
            <w:tcBorders>
              <w:top w:val="single" w:sz="6" w:space="0" w:color="auto"/>
              <w:left w:val="single" w:sz="6" w:space="0" w:color="auto"/>
              <w:bottom w:val="single" w:sz="6" w:space="0" w:color="auto"/>
              <w:right w:val="single" w:sz="6" w:space="0" w:color="auto"/>
            </w:tcBorders>
            <w:vAlign w:val="center"/>
          </w:tcPr>
          <w:p w:rsidR="00034C63" w:rsidRPr="00937AEB" w:rsidRDefault="00034C63" w:rsidP="00432AEC">
            <w:pPr>
              <w:spacing w:line="276" w:lineRule="auto"/>
              <w:jc w:val="center"/>
              <w:rPr>
                <w:rFonts w:ascii="宋体" w:hAnsi="宋体" w:cs="宋体"/>
                <w:szCs w:val="21"/>
              </w:rPr>
            </w:pPr>
            <w:r w:rsidRPr="00034C63">
              <w:rPr>
                <w:rFonts w:ascii="宋体" w:hAnsi="宋体" w:cs="宋体" w:hint="eastAsia"/>
                <w:szCs w:val="21"/>
                <w:lang w:val="zh-CN"/>
              </w:rPr>
              <w:t>瑞士、</w:t>
            </w:r>
          </w:p>
          <w:p w:rsidR="00034C63" w:rsidRPr="00937AEB" w:rsidRDefault="00034C63" w:rsidP="00432AEC">
            <w:pPr>
              <w:spacing w:line="276" w:lineRule="auto"/>
              <w:jc w:val="center"/>
              <w:rPr>
                <w:rFonts w:ascii="宋体" w:hAnsi="宋体" w:cs="宋体"/>
                <w:szCs w:val="21"/>
              </w:rPr>
            </w:pPr>
            <w:r w:rsidRPr="00937AEB">
              <w:rPr>
                <w:rFonts w:ascii="宋体" w:hAnsi="宋体" w:cs="宋体" w:hint="eastAsia"/>
                <w:szCs w:val="21"/>
              </w:rPr>
              <w:t>Hamilton Bonaduz AG</w:t>
            </w:r>
          </w:p>
        </w:tc>
      </w:tr>
      <w:tr w:rsidR="00034C63" w:rsidTr="00034C63">
        <w:trPr>
          <w:trHeight w:val="1484"/>
        </w:trPr>
        <w:tc>
          <w:tcPr>
            <w:tcW w:w="568"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480" w:lineRule="exact"/>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lastRenderedPageBreak/>
              <w:t>2</w:t>
            </w:r>
          </w:p>
        </w:tc>
        <w:tc>
          <w:tcPr>
            <w:tcW w:w="1160"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spacing w:line="276" w:lineRule="auto"/>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操作电脑</w:t>
            </w:r>
          </w:p>
        </w:tc>
        <w:tc>
          <w:tcPr>
            <w:tcW w:w="1842"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spacing w:line="276" w:lineRule="auto"/>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联想扬天</w:t>
            </w:r>
          </w:p>
          <w:p w:rsidR="00034C63" w:rsidRPr="00034C63" w:rsidRDefault="00034C63" w:rsidP="00432AEC">
            <w:pPr>
              <w:spacing w:line="276" w:lineRule="auto"/>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T4900D</w:t>
            </w:r>
          </w:p>
        </w:tc>
        <w:tc>
          <w:tcPr>
            <w:tcW w:w="6379" w:type="dxa"/>
            <w:tcBorders>
              <w:top w:val="single" w:sz="6" w:space="0" w:color="auto"/>
              <w:left w:val="single" w:sz="6" w:space="0" w:color="auto"/>
              <w:bottom w:val="single" w:sz="6" w:space="0" w:color="auto"/>
              <w:right w:val="single" w:sz="6" w:space="0" w:color="auto"/>
            </w:tcBorders>
            <w:vAlign w:val="center"/>
          </w:tcPr>
          <w:p w:rsidR="00034C63" w:rsidRPr="005D21D0" w:rsidRDefault="00034C63" w:rsidP="005D21D0">
            <w:pPr>
              <w:autoSpaceDE w:val="0"/>
              <w:autoSpaceDN w:val="0"/>
              <w:adjustRightInd w:val="0"/>
              <w:rPr>
                <w:rFonts w:ascii="宋体" w:hAnsi="宋体" w:cs="宋体"/>
                <w:szCs w:val="21"/>
                <w:lang w:val="zh-CN"/>
              </w:rPr>
            </w:pPr>
            <w:r w:rsidRPr="00034C63">
              <w:rPr>
                <w:rFonts w:asciiTheme="minorEastAsia" w:eastAsiaTheme="minorEastAsia" w:hAnsiTheme="minorEastAsia" w:cstheme="minorEastAsia" w:hint="eastAsia"/>
                <w:szCs w:val="21"/>
              </w:rPr>
              <w:t>内存</w:t>
            </w:r>
            <w:r w:rsidRPr="005D21D0">
              <w:rPr>
                <w:rFonts w:ascii="宋体" w:hAnsi="宋体" w:cs="宋体" w:hint="eastAsia"/>
                <w:szCs w:val="21"/>
                <w:lang w:val="zh-CN"/>
              </w:rPr>
              <w:t>：4G</w:t>
            </w:r>
          </w:p>
          <w:p w:rsidR="00034C63" w:rsidRPr="005D21D0" w:rsidRDefault="00034C63" w:rsidP="005D21D0">
            <w:pPr>
              <w:autoSpaceDE w:val="0"/>
              <w:autoSpaceDN w:val="0"/>
              <w:adjustRightInd w:val="0"/>
              <w:rPr>
                <w:rFonts w:ascii="宋体" w:hAnsi="宋体" w:cs="宋体"/>
                <w:szCs w:val="21"/>
                <w:lang w:val="zh-CN"/>
              </w:rPr>
            </w:pPr>
            <w:r w:rsidRPr="005D21D0">
              <w:rPr>
                <w:rFonts w:ascii="宋体" w:hAnsi="宋体" w:cs="宋体" w:hint="eastAsia"/>
                <w:szCs w:val="21"/>
                <w:lang w:val="zh-CN"/>
              </w:rPr>
              <w:t>硬盘：500G</w:t>
            </w:r>
          </w:p>
          <w:p w:rsidR="00034C63" w:rsidRPr="00034C63" w:rsidRDefault="00034C63" w:rsidP="005D21D0">
            <w:pPr>
              <w:autoSpaceDE w:val="0"/>
              <w:autoSpaceDN w:val="0"/>
              <w:adjustRightInd w:val="0"/>
              <w:rPr>
                <w:rFonts w:asciiTheme="minorEastAsia" w:eastAsiaTheme="minorEastAsia" w:hAnsiTheme="minorEastAsia" w:cstheme="minorEastAsia"/>
                <w:szCs w:val="21"/>
              </w:rPr>
            </w:pPr>
            <w:r w:rsidRPr="005D21D0">
              <w:rPr>
                <w:rFonts w:ascii="宋体" w:hAnsi="宋体" w:cs="宋体" w:hint="eastAsia"/>
                <w:szCs w:val="21"/>
                <w:lang w:val="zh-CN"/>
              </w:rPr>
              <w:t>显示器：18.5LED</w:t>
            </w:r>
          </w:p>
        </w:tc>
        <w:tc>
          <w:tcPr>
            <w:tcW w:w="425"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1</w:t>
            </w:r>
          </w:p>
        </w:tc>
        <w:tc>
          <w:tcPr>
            <w:tcW w:w="1276"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jc w:val="center"/>
              <w:rPr>
                <w:rFonts w:ascii="宋体" w:hAnsi="宋体" w:cs="宋体"/>
                <w:szCs w:val="21"/>
              </w:rPr>
            </w:pPr>
            <w:r w:rsidRPr="00034C63">
              <w:rPr>
                <w:rFonts w:ascii="宋体" w:hAnsi="宋体" w:cs="宋体" w:hint="eastAsia"/>
                <w:szCs w:val="21"/>
              </w:rPr>
              <w:t>4000.00</w:t>
            </w:r>
          </w:p>
        </w:tc>
        <w:tc>
          <w:tcPr>
            <w:tcW w:w="1134"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jc w:val="center"/>
              <w:rPr>
                <w:rFonts w:ascii="宋体" w:hAnsi="宋体" w:cs="宋体"/>
                <w:szCs w:val="21"/>
                <w:lang w:val="zh-CN"/>
              </w:rPr>
            </w:pPr>
            <w:r w:rsidRPr="00034C63">
              <w:rPr>
                <w:rFonts w:ascii="宋体" w:hAnsi="宋体" w:cs="宋体" w:hint="eastAsia"/>
                <w:szCs w:val="21"/>
              </w:rPr>
              <w:t>4000.00</w:t>
            </w:r>
          </w:p>
        </w:tc>
        <w:tc>
          <w:tcPr>
            <w:tcW w:w="1108"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spacing w:line="360" w:lineRule="auto"/>
              <w:jc w:val="center"/>
              <w:rPr>
                <w:rFonts w:ascii="宋体" w:hAnsi="宋体"/>
                <w:szCs w:val="21"/>
              </w:rPr>
            </w:pPr>
            <w:r w:rsidRPr="00034C63">
              <w:rPr>
                <w:rFonts w:ascii="宋体" w:hAnsi="宋体" w:hint="eastAsia"/>
                <w:szCs w:val="21"/>
              </w:rPr>
              <w:t>中国、</w:t>
            </w:r>
          </w:p>
          <w:p w:rsidR="00034C63" w:rsidRPr="00034C63" w:rsidRDefault="00034C63" w:rsidP="00432AEC">
            <w:pPr>
              <w:spacing w:line="360" w:lineRule="auto"/>
              <w:jc w:val="center"/>
              <w:rPr>
                <w:rFonts w:asciiTheme="minorEastAsia" w:eastAsiaTheme="minorEastAsia" w:hAnsiTheme="minorEastAsia"/>
                <w:szCs w:val="21"/>
              </w:rPr>
            </w:pPr>
            <w:r w:rsidRPr="00034C63">
              <w:rPr>
                <w:rFonts w:ascii="宋体" w:hAnsi="宋体" w:hint="eastAsia"/>
                <w:szCs w:val="21"/>
              </w:rPr>
              <w:t>联想(北京)有限公司</w:t>
            </w:r>
          </w:p>
        </w:tc>
      </w:tr>
      <w:tr w:rsidR="00034C63" w:rsidTr="00034C63">
        <w:trPr>
          <w:trHeight w:val="1484"/>
        </w:trPr>
        <w:tc>
          <w:tcPr>
            <w:tcW w:w="568"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480" w:lineRule="exact"/>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lastRenderedPageBreak/>
              <w:t>3</w:t>
            </w:r>
          </w:p>
        </w:tc>
        <w:tc>
          <w:tcPr>
            <w:tcW w:w="1160"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打印机</w:t>
            </w:r>
          </w:p>
        </w:tc>
        <w:tc>
          <w:tcPr>
            <w:tcW w:w="1842"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惠普</w:t>
            </w:r>
          </w:p>
          <w:p w:rsidR="00034C63" w:rsidRPr="00034C63" w:rsidRDefault="00034C63" w:rsidP="00432AEC">
            <w:pPr>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P1106</w:t>
            </w:r>
          </w:p>
        </w:tc>
        <w:tc>
          <w:tcPr>
            <w:tcW w:w="6379"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jc w:val="left"/>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最大打印幅面：A</w:t>
            </w:r>
          </w:p>
          <w:p w:rsidR="00034C63" w:rsidRPr="00034C63" w:rsidRDefault="00034C63" w:rsidP="00432AEC">
            <w:pPr>
              <w:jc w:val="left"/>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打印速度：18ppm</w:t>
            </w:r>
          </w:p>
          <w:p w:rsidR="00034C63" w:rsidRPr="00034C63" w:rsidRDefault="00034C63" w:rsidP="00432AEC">
            <w:pPr>
              <w:jc w:val="left"/>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分辨率：1200×1200dpi</w:t>
            </w:r>
          </w:p>
          <w:p w:rsidR="00034C63" w:rsidRPr="00034C63" w:rsidRDefault="00034C63" w:rsidP="00432AEC">
            <w:pPr>
              <w:jc w:val="left"/>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纸盒容量： 150页</w:t>
            </w:r>
          </w:p>
        </w:tc>
        <w:tc>
          <w:tcPr>
            <w:tcW w:w="425"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jc w:val="center"/>
              <w:rPr>
                <w:rFonts w:asciiTheme="minorEastAsia" w:eastAsiaTheme="minorEastAsia" w:hAnsiTheme="minorEastAsia" w:cstheme="minorEastAsia"/>
                <w:szCs w:val="21"/>
              </w:rPr>
            </w:pPr>
            <w:r w:rsidRPr="00034C63">
              <w:rPr>
                <w:rFonts w:asciiTheme="minorEastAsia" w:eastAsiaTheme="minorEastAsia" w:hAnsiTheme="minorEastAsia" w:cstheme="minorEastAsia" w:hint="eastAsia"/>
                <w:szCs w:val="21"/>
              </w:rPr>
              <w:t>1</w:t>
            </w:r>
          </w:p>
        </w:tc>
        <w:tc>
          <w:tcPr>
            <w:tcW w:w="1276"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jc w:val="center"/>
              <w:rPr>
                <w:rFonts w:ascii="宋体" w:hAnsi="宋体" w:cs="宋体"/>
                <w:szCs w:val="21"/>
              </w:rPr>
            </w:pPr>
            <w:r w:rsidRPr="00034C63">
              <w:rPr>
                <w:rFonts w:ascii="宋体" w:hAnsi="宋体" w:cs="宋体" w:hint="eastAsia"/>
                <w:szCs w:val="21"/>
              </w:rPr>
              <w:t>500.00</w:t>
            </w:r>
          </w:p>
        </w:tc>
        <w:tc>
          <w:tcPr>
            <w:tcW w:w="1134"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autoSpaceDE w:val="0"/>
              <w:autoSpaceDN w:val="0"/>
              <w:adjustRightInd w:val="0"/>
              <w:spacing w:line="360" w:lineRule="auto"/>
              <w:jc w:val="center"/>
              <w:rPr>
                <w:rFonts w:ascii="宋体" w:hAnsi="宋体" w:cs="宋体"/>
                <w:szCs w:val="21"/>
                <w:lang w:val="zh-CN"/>
              </w:rPr>
            </w:pPr>
            <w:r w:rsidRPr="00034C63">
              <w:rPr>
                <w:rFonts w:ascii="宋体" w:hAnsi="宋体" w:cs="宋体" w:hint="eastAsia"/>
                <w:szCs w:val="21"/>
              </w:rPr>
              <w:t>500.00</w:t>
            </w:r>
          </w:p>
        </w:tc>
        <w:tc>
          <w:tcPr>
            <w:tcW w:w="1108" w:type="dxa"/>
            <w:tcBorders>
              <w:top w:val="single" w:sz="6" w:space="0" w:color="auto"/>
              <w:left w:val="single" w:sz="6" w:space="0" w:color="auto"/>
              <w:bottom w:val="single" w:sz="6" w:space="0" w:color="auto"/>
              <w:right w:val="single" w:sz="6" w:space="0" w:color="auto"/>
            </w:tcBorders>
            <w:vAlign w:val="center"/>
          </w:tcPr>
          <w:p w:rsidR="00034C63" w:rsidRPr="00034C63" w:rsidRDefault="00034C63" w:rsidP="00432AEC">
            <w:pPr>
              <w:spacing w:line="360" w:lineRule="auto"/>
              <w:jc w:val="center"/>
              <w:rPr>
                <w:rFonts w:asciiTheme="minorEastAsia" w:eastAsiaTheme="minorEastAsia" w:hAnsiTheme="minorEastAsia"/>
                <w:szCs w:val="21"/>
              </w:rPr>
            </w:pPr>
            <w:r w:rsidRPr="00034C63">
              <w:rPr>
                <w:rFonts w:ascii="宋体" w:hAnsi="宋体" w:hint="eastAsia"/>
                <w:kern w:val="0"/>
                <w:szCs w:val="21"/>
              </w:rPr>
              <w:t>HP Inc.</w:t>
            </w:r>
          </w:p>
        </w:tc>
      </w:tr>
      <w:tr w:rsidR="00034C63" w:rsidTr="00034C63">
        <w:trPr>
          <w:trHeight w:val="1123"/>
        </w:trPr>
        <w:tc>
          <w:tcPr>
            <w:tcW w:w="1728" w:type="dxa"/>
            <w:gridSpan w:val="2"/>
            <w:tcBorders>
              <w:top w:val="single" w:sz="6" w:space="0" w:color="auto"/>
              <w:left w:val="single" w:sz="6" w:space="0" w:color="auto"/>
              <w:bottom w:val="single" w:sz="6" w:space="0" w:color="auto"/>
              <w:right w:val="single" w:sz="6" w:space="0" w:color="auto"/>
            </w:tcBorders>
            <w:vAlign w:val="center"/>
          </w:tcPr>
          <w:p w:rsidR="00034C63" w:rsidRDefault="00034C63" w:rsidP="00432AEC">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w:t>
            </w:r>
            <w:r>
              <w:rPr>
                <w:rFonts w:ascii="宋体" w:hAnsi="宋体"/>
                <w:sz w:val="24"/>
                <w:szCs w:val="24"/>
              </w:rPr>
              <w:t xml:space="preserve">  </w:t>
            </w:r>
            <w:r>
              <w:rPr>
                <w:rFonts w:ascii="宋体" w:hAnsi="宋体" w:cs="宋体" w:hint="eastAsia"/>
                <w:sz w:val="24"/>
                <w:szCs w:val="24"/>
                <w:lang w:val="zh-CN"/>
              </w:rPr>
              <w:t>计</w:t>
            </w:r>
          </w:p>
        </w:tc>
        <w:tc>
          <w:tcPr>
            <w:tcW w:w="12731" w:type="dxa"/>
            <w:gridSpan w:val="7"/>
            <w:tcBorders>
              <w:top w:val="single" w:sz="6" w:space="0" w:color="auto"/>
              <w:left w:val="single" w:sz="6" w:space="0" w:color="auto"/>
              <w:bottom w:val="single" w:sz="6" w:space="0" w:color="auto"/>
              <w:right w:val="single" w:sz="6" w:space="0" w:color="auto"/>
            </w:tcBorders>
            <w:vAlign w:val="center"/>
          </w:tcPr>
          <w:p w:rsidR="00034C63" w:rsidRDefault="00034C63" w:rsidP="00432AEC">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 xml:space="preserve">大写：壹佰柒拾陆万伍仟元整　　　　　　</w:t>
            </w:r>
            <w:r>
              <w:rPr>
                <w:rFonts w:ascii="宋体" w:hAnsi="宋体"/>
                <w:sz w:val="24"/>
                <w:szCs w:val="24"/>
              </w:rPr>
              <w:t xml:space="preserve">  </w:t>
            </w:r>
            <w:r>
              <w:rPr>
                <w:rFonts w:ascii="宋体" w:hAnsi="宋体" w:hint="eastAsia"/>
                <w:sz w:val="24"/>
                <w:szCs w:val="24"/>
              </w:rPr>
              <w:t xml:space="preserve"> </w:t>
            </w:r>
            <w:r>
              <w:rPr>
                <w:rFonts w:ascii="宋体" w:hAnsi="宋体" w:cs="宋体" w:hint="eastAsia"/>
                <w:sz w:val="24"/>
                <w:szCs w:val="24"/>
                <w:lang w:val="zh-CN"/>
              </w:rPr>
              <w:t>小写：1765000.00</w:t>
            </w:r>
          </w:p>
        </w:tc>
      </w:tr>
    </w:tbl>
    <w:p w:rsidR="00034C63" w:rsidRDefault="00034C63" w:rsidP="00034C6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投标人（公章）：郑州市汇诚化玻器械有限公司</w:t>
      </w:r>
    </w:p>
    <w:p w:rsidR="00034C63" w:rsidRDefault="00034C63" w:rsidP="00034C6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p>
    <w:p w:rsidR="00034C63" w:rsidRDefault="00034C63" w:rsidP="00034C63">
      <w:pPr>
        <w:autoSpaceDE w:val="0"/>
        <w:autoSpaceDN w:val="0"/>
        <w:adjustRightInd w:val="0"/>
        <w:spacing w:line="480" w:lineRule="auto"/>
        <w:rPr>
          <w:rFonts w:ascii="宋体" w:hAnsi="宋体" w:cs="宋体"/>
          <w:sz w:val="24"/>
          <w:szCs w:val="24"/>
          <w:lang w:val="zh-CN"/>
        </w:rPr>
      </w:pPr>
    </w:p>
    <w:p w:rsidR="00034C63" w:rsidRDefault="00034C63">
      <w:pPr>
        <w:widowControl/>
        <w:jc w:val="left"/>
        <w:rPr>
          <w:rFonts w:ascii="宋体" w:hAnsi="宋体" w:cs="宋体"/>
          <w:sz w:val="24"/>
          <w:szCs w:val="24"/>
          <w:lang w:val="zh-CN"/>
        </w:rPr>
        <w:sectPr w:rsidR="00034C63" w:rsidSect="008E34C2">
          <w:pgSz w:w="16838" w:h="11906" w:orient="landscape"/>
          <w:pgMar w:top="1800" w:right="1440" w:bottom="1800" w:left="1440" w:header="851" w:footer="992" w:gutter="0"/>
          <w:cols w:space="425"/>
          <w:docGrid w:type="lines" w:linePitch="312"/>
        </w:sectPr>
      </w:pPr>
    </w:p>
    <w:p w:rsidR="00D434F5" w:rsidRDefault="00D434F5" w:rsidP="008E34C2">
      <w:pPr>
        <w:widowControl/>
        <w:jc w:val="left"/>
        <w:rPr>
          <w:rFonts w:ascii="宋体" w:hAnsi="宋体" w:cs="宋体"/>
          <w:sz w:val="24"/>
          <w:szCs w:val="24"/>
          <w:lang w:val="zh-CN"/>
        </w:rPr>
      </w:pPr>
    </w:p>
    <w:p w:rsidR="008E34C2" w:rsidRDefault="008E34C2" w:rsidP="008E34C2">
      <w:pPr>
        <w:pStyle w:val="2"/>
        <w:spacing w:line="240" w:lineRule="auto"/>
        <w:rPr>
          <w:rFonts w:asciiTheme="minorEastAsia" w:eastAsiaTheme="minorEastAsia" w:hAnsiTheme="minorEastAsia"/>
        </w:rPr>
      </w:pPr>
      <w:bookmarkStart w:id="0" w:name="_Toc530676295"/>
      <w:r>
        <w:rPr>
          <w:rFonts w:asciiTheme="minorEastAsia" w:eastAsiaTheme="minorEastAsia" w:hAnsiTheme="minorEastAsia" w:hint="eastAsia"/>
        </w:rPr>
        <w:t>4.5 售后服务方案</w:t>
      </w:r>
      <w:bookmarkEnd w:id="0"/>
    </w:p>
    <w:tbl>
      <w:tblPr>
        <w:tblStyle w:val="10"/>
        <w:tblW w:w="9072" w:type="dxa"/>
        <w:tblInd w:w="-459" w:type="dxa"/>
        <w:tblLayout w:type="fixed"/>
        <w:tblLook w:val="04A0"/>
      </w:tblPr>
      <w:tblGrid>
        <w:gridCol w:w="919"/>
        <w:gridCol w:w="2342"/>
        <w:gridCol w:w="5811"/>
      </w:tblGrid>
      <w:tr w:rsidR="008E34C2" w:rsidRPr="00937AEB" w:rsidTr="00937AEB">
        <w:tc>
          <w:tcPr>
            <w:tcW w:w="919"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序号</w:t>
            </w:r>
          </w:p>
        </w:tc>
        <w:tc>
          <w:tcPr>
            <w:tcW w:w="2342"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售后服务条款</w:t>
            </w:r>
          </w:p>
        </w:tc>
        <w:tc>
          <w:tcPr>
            <w:tcW w:w="5811"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具体承诺内容</w:t>
            </w:r>
          </w:p>
        </w:tc>
      </w:tr>
      <w:tr w:rsidR="008E34C2" w:rsidRPr="00937AEB" w:rsidTr="00937AEB">
        <w:tc>
          <w:tcPr>
            <w:tcW w:w="919"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1</w:t>
            </w:r>
          </w:p>
        </w:tc>
        <w:tc>
          <w:tcPr>
            <w:tcW w:w="2342"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免费保修期时间</w:t>
            </w:r>
          </w:p>
        </w:tc>
        <w:tc>
          <w:tcPr>
            <w:tcW w:w="5811"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自设备最终验收之日起开始计算质保期为</w:t>
            </w:r>
            <w:r w:rsidR="00D25B85" w:rsidRPr="00937AEB">
              <w:rPr>
                <w:rFonts w:ascii="宋体" w:hAnsi="宋体" w:cs="宋体" w:hint="eastAsia"/>
                <w:sz w:val="24"/>
                <w:szCs w:val="24"/>
                <w:lang w:val="zh-CN"/>
              </w:rPr>
              <w:t>4</w:t>
            </w:r>
            <w:r w:rsidRPr="00937AEB">
              <w:rPr>
                <w:rFonts w:ascii="宋体" w:hAnsi="宋体" w:cs="宋体" w:hint="eastAsia"/>
                <w:sz w:val="24"/>
                <w:szCs w:val="24"/>
                <w:lang w:val="zh-CN"/>
              </w:rPr>
              <w:t>年。在质保期内，我方提供货物正常使用情况下的维修和保养服务，质保期内我方提供质量“三包”服务。</w:t>
            </w:r>
          </w:p>
        </w:tc>
      </w:tr>
      <w:tr w:rsidR="008E34C2" w:rsidRPr="00937AEB" w:rsidTr="00937AEB">
        <w:tc>
          <w:tcPr>
            <w:tcW w:w="919"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2</w:t>
            </w:r>
          </w:p>
        </w:tc>
        <w:tc>
          <w:tcPr>
            <w:tcW w:w="2342"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解决质量或操作问题的响应时间（包括到达现场的时间），解决问题的时间。</w:t>
            </w:r>
          </w:p>
        </w:tc>
        <w:tc>
          <w:tcPr>
            <w:tcW w:w="5811"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1.保修期内提供免费上门维修服务和供应零配件，接到用户操作问题或遇到硬件故障等服务要求，售后人员将在接到正式通知后2小时内响应，以电话、传真、邮件等方式提出明确的解决措施。</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2.如需派员在现场进行维修的，在24小时内到达现场；一般问题在48小时内解决，免费维修与更换缺损件的期限为卖方收到买方通知后24小时。重大问题或其它无法迅速解决的问题承诺在一周内解决或提出明确解决方案，否则应赔偿用户的相应损失。</w:t>
            </w:r>
          </w:p>
        </w:tc>
      </w:tr>
      <w:tr w:rsidR="008E34C2" w:rsidRPr="00937AEB" w:rsidTr="00937AEB">
        <w:tc>
          <w:tcPr>
            <w:tcW w:w="919"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3</w:t>
            </w:r>
          </w:p>
        </w:tc>
        <w:tc>
          <w:tcPr>
            <w:tcW w:w="2342"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维修单位名称、详细地址、联系人及联系电话。</w:t>
            </w:r>
          </w:p>
        </w:tc>
        <w:tc>
          <w:tcPr>
            <w:tcW w:w="5811"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售后服务总部：</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郑州市汇诚化玻器械有限公司</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地址：郑州市金水区政六街22号院科技大厦305号</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电话：</w:t>
            </w:r>
            <w:r w:rsidRPr="00937AEB">
              <w:rPr>
                <w:rFonts w:ascii="宋体" w:hAnsi="宋体" w:cs="宋体"/>
                <w:sz w:val="24"/>
                <w:szCs w:val="24"/>
                <w:lang w:val="zh-CN"/>
              </w:rPr>
              <w:t>0371-65700360</w:t>
            </w:r>
            <w:r w:rsidRPr="00937AEB">
              <w:rPr>
                <w:rFonts w:ascii="MS Gothic" w:eastAsia="MS Gothic" w:hAnsi="MS Gothic" w:cs="MS Gothic" w:hint="eastAsia"/>
                <w:sz w:val="24"/>
                <w:szCs w:val="24"/>
                <w:lang w:val="zh-CN"/>
              </w:rPr>
              <w:t>‬‬‬‬‬‬‬‬‬‬‬‬‬</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 xml:space="preserve">本项目售后联系人：石亚飞 </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24小时服务电话：18505351550</w:t>
            </w:r>
          </w:p>
        </w:tc>
      </w:tr>
      <w:tr w:rsidR="008E34C2" w:rsidRPr="00937AEB" w:rsidTr="00937AEB">
        <w:tc>
          <w:tcPr>
            <w:tcW w:w="919"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4</w:t>
            </w:r>
          </w:p>
        </w:tc>
        <w:tc>
          <w:tcPr>
            <w:tcW w:w="2342"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技术培训计划：时间与地点、培训内容、形式、人数、 次数。</w:t>
            </w:r>
          </w:p>
        </w:tc>
        <w:tc>
          <w:tcPr>
            <w:tcW w:w="5811"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详细的免费培训计划如下：</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培训时间：</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设备安装调试合格后2个工作日内开始对用户操作人员进行培训，或按照用户要求的时间内进行培训。</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2、培训地点</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许昌市血站站内。</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3、培训人数</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现场培训人数不限或用户指定人员，每台仪器免费两名技术人员到厂家在国内的培训中心为期一周的培训。</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4、培训内容：</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仪器工作原理、仪器结构、仪器安全操作规程、故障诊断、日常维护等技术内容；解释和技术有关的一切问题，直到用户能掌握所有仪器设备的操作、检验、测试和维护保养技术。</w:t>
            </w:r>
          </w:p>
        </w:tc>
      </w:tr>
      <w:tr w:rsidR="008E34C2" w:rsidRPr="00937AEB" w:rsidTr="00937AEB">
        <w:tc>
          <w:tcPr>
            <w:tcW w:w="919"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5</w:t>
            </w:r>
          </w:p>
        </w:tc>
        <w:tc>
          <w:tcPr>
            <w:tcW w:w="2342"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客户档案建立和回访：</w:t>
            </w:r>
          </w:p>
        </w:tc>
        <w:tc>
          <w:tcPr>
            <w:tcW w:w="5811"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定期对用户进行回访，每年不少于3次上门检测、故障排查服务。</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每年不少于5次的电话回访，听取用户的意见反馈和建议。</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为采购人建立设备服务档案，包括仪器购买日期，安</w:t>
            </w:r>
            <w:r w:rsidRPr="00937AEB">
              <w:rPr>
                <w:rFonts w:ascii="宋体" w:hAnsi="宋体" w:cs="宋体" w:hint="eastAsia"/>
                <w:sz w:val="24"/>
                <w:szCs w:val="24"/>
                <w:lang w:val="zh-CN"/>
              </w:rPr>
              <w:lastRenderedPageBreak/>
              <w:t>装日期及信息、维护记录等。</w:t>
            </w:r>
          </w:p>
        </w:tc>
      </w:tr>
      <w:tr w:rsidR="008E34C2" w:rsidRPr="00937AEB" w:rsidTr="00937AEB">
        <w:tc>
          <w:tcPr>
            <w:tcW w:w="919"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lastRenderedPageBreak/>
              <w:t>6</w:t>
            </w:r>
          </w:p>
        </w:tc>
        <w:tc>
          <w:tcPr>
            <w:tcW w:w="2342"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售后服务人员情况</w:t>
            </w:r>
          </w:p>
        </w:tc>
        <w:tc>
          <w:tcPr>
            <w:tcW w:w="5811" w:type="dxa"/>
          </w:tcPr>
          <w:p w:rsidR="008E34C2" w:rsidRPr="00937AEB" w:rsidRDefault="008E34C2" w:rsidP="00937AEB">
            <w:pPr>
              <w:autoSpaceDE w:val="0"/>
              <w:autoSpaceDN w:val="0"/>
              <w:adjustRightInd w:val="0"/>
              <w:rPr>
                <w:rFonts w:ascii="宋体" w:hAnsi="宋体" w:cs="宋体"/>
                <w:sz w:val="24"/>
                <w:szCs w:val="24"/>
                <w:lang w:val="zh-CN"/>
              </w:rPr>
            </w:pP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经过多年的发展,现有员工20人,技术人员5人,售后服务人员3人，其中拥有大专学历以上的20人，如今已在河南省同行业中树立了良好的形象和信誉。</w:t>
            </w:r>
          </w:p>
        </w:tc>
      </w:tr>
      <w:tr w:rsidR="008E34C2" w:rsidRPr="00937AEB" w:rsidTr="00937AEB">
        <w:tc>
          <w:tcPr>
            <w:tcW w:w="919"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7</w:t>
            </w:r>
          </w:p>
        </w:tc>
        <w:tc>
          <w:tcPr>
            <w:tcW w:w="2342"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质量保证措施</w:t>
            </w:r>
          </w:p>
        </w:tc>
        <w:tc>
          <w:tcPr>
            <w:tcW w:w="5811" w:type="dxa"/>
          </w:tcPr>
          <w:p w:rsidR="008E34C2" w:rsidRPr="00937AEB" w:rsidRDefault="008E34C2" w:rsidP="00937AEB">
            <w:pPr>
              <w:autoSpaceDE w:val="0"/>
              <w:autoSpaceDN w:val="0"/>
              <w:adjustRightInd w:val="0"/>
              <w:rPr>
                <w:rFonts w:ascii="宋体" w:hAnsi="宋体" w:cs="宋体"/>
                <w:sz w:val="24"/>
                <w:szCs w:val="24"/>
                <w:lang w:val="zh-CN"/>
              </w:rPr>
            </w:pP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为保证及时有效的为本次采购提供技术先进、质量优异的产品，我公司承诺：</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1、我公司所供的产品，完全按国际质量管理体系ISO9001标准设计、生产、检验、服务。我方保证设备是全新的、未使用过的一级正品(含零部件、配件、随机工具等)，并且是非长期积压的库存商品，表面无划伤、无碰撞，是用一流工艺和最佳材料制造而成的，产品质量、性能、技术指标符合设计要求及运行的可靠性，符合国家相关标准及行业规范。符合招标规定的质量、规格要求。</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2、如果货物的数量、质量或规格与招标文件不符或证实货物是有缺陷的，包括潜在缺陷或使用不符合要求等，需方应尽快以书面形式通知我方。</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3、设备安装调试完毕由买方及相关部门验收合格后，买卖双方签署《验收合格报告》，自签署之日起按照合同实行质保期。</w:t>
            </w:r>
          </w:p>
          <w:p w:rsidR="008E34C2" w:rsidRPr="00937AEB" w:rsidRDefault="008E34C2" w:rsidP="00937AEB">
            <w:pPr>
              <w:autoSpaceDE w:val="0"/>
              <w:autoSpaceDN w:val="0"/>
              <w:adjustRightInd w:val="0"/>
              <w:rPr>
                <w:rFonts w:ascii="宋体" w:hAnsi="宋体" w:cs="宋体"/>
                <w:sz w:val="24"/>
                <w:szCs w:val="24"/>
                <w:lang w:val="zh-CN"/>
              </w:rPr>
            </w:pPr>
          </w:p>
        </w:tc>
      </w:tr>
      <w:tr w:rsidR="008E34C2" w:rsidRPr="00937AEB" w:rsidTr="00937AEB">
        <w:tc>
          <w:tcPr>
            <w:tcW w:w="919"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8</w:t>
            </w:r>
          </w:p>
        </w:tc>
        <w:tc>
          <w:tcPr>
            <w:tcW w:w="2342"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验收标准和验收方法</w:t>
            </w:r>
          </w:p>
        </w:tc>
        <w:tc>
          <w:tcPr>
            <w:tcW w:w="5811" w:type="dxa"/>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验收标准：</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1、装机前检查：外包装完整，无破损、各部件及零配件数量与配置清单一致无缺失</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2、安装主机及电脑，软件系统，安装网卡，进行联网设置</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3、调试仪器至运转正常</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4、做模拟试验，试验正常</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5、用户培训，至独立完成日常操作</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sz w:val="24"/>
                <w:szCs w:val="24"/>
                <w:lang w:val="zh-CN"/>
              </w:rPr>
              <w:t>验收方法</w:t>
            </w:r>
            <w:r w:rsidRPr="00937AEB">
              <w:rPr>
                <w:rFonts w:ascii="宋体" w:hAnsi="宋体" w:cs="宋体" w:hint="eastAsia"/>
                <w:sz w:val="24"/>
                <w:szCs w:val="24"/>
                <w:lang w:val="zh-CN"/>
              </w:rPr>
              <w:t>：</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sz w:val="24"/>
                <w:szCs w:val="24"/>
                <w:lang w:val="zh-CN"/>
              </w:rPr>
              <w:t>安装前，与使用方代表共同开箱验货，以箱内装箱单为依据。安装后，工程师将与其代表按设备说明书上各项技术指标的检验标准和双方认定的标准对设备的各项技术指标进行检验调试，合格后双方在技术服务报告单上签字，签字之日即为验收合格之日。</w:t>
            </w:r>
          </w:p>
        </w:tc>
      </w:tr>
      <w:tr w:rsidR="008E34C2" w:rsidRPr="00937AEB" w:rsidTr="00937AEB">
        <w:tc>
          <w:tcPr>
            <w:tcW w:w="919"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9</w:t>
            </w:r>
          </w:p>
        </w:tc>
        <w:tc>
          <w:tcPr>
            <w:tcW w:w="2342"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质保期以后的维修、维护（升级）内容及服务方式、范围和收费等情况。</w:t>
            </w:r>
          </w:p>
        </w:tc>
        <w:tc>
          <w:tcPr>
            <w:tcW w:w="5811" w:type="dxa"/>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质保期外服务：</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1.保修期外，终身负责提供技术支持，保证仪器的正常工作，免“上门费”，如有更新的软件免费提供给买方。对于需要维修的零配件只收取材料成本费，更换零配件以市场最低价的80%收取，其余费用均不收取。并长期提供技术咨询服务。软件终身免费维护、升级、检定规程如有变动，负责保证软件与规程一致。</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lastRenderedPageBreak/>
              <w:t>2.对用户的服务要求，在接到通知后立即响应；需要在现场进行维修的，在12小时内到达仪器现场，一般问题应在24小时内解决，重大问题或其它无法迅速解决的问题在5个工作日内解决或提出明确解决方案。如未能在5个工作日解决问题，我方提供备用设备直到原有设备修复完好为止。</w:t>
            </w:r>
          </w:p>
        </w:tc>
      </w:tr>
      <w:tr w:rsidR="008E34C2" w:rsidRPr="00937AEB" w:rsidTr="00937AEB">
        <w:tc>
          <w:tcPr>
            <w:tcW w:w="919"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lastRenderedPageBreak/>
              <w:t>10</w:t>
            </w:r>
          </w:p>
        </w:tc>
        <w:tc>
          <w:tcPr>
            <w:tcW w:w="2342" w:type="dxa"/>
            <w:vAlign w:val="center"/>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可向用户提供的优惠条件程度（备品、备件、专用工具等供应）</w:t>
            </w:r>
          </w:p>
        </w:tc>
        <w:tc>
          <w:tcPr>
            <w:tcW w:w="5811" w:type="dxa"/>
          </w:tcPr>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质保期内：</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质保期内所有服务及配件全部免费（消耗品除外）。</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定期对仪器进行检测维护，厂家长期提供技术支持，并免费提供所有公开发表的应用文献和最新仪器有关资料、通讯和用户论文集等。免费提供仪器使用手册、培训教材、应用文章等。</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质保期外：</w:t>
            </w:r>
          </w:p>
          <w:p w:rsidR="008E34C2" w:rsidRPr="00937AEB" w:rsidRDefault="008E34C2" w:rsidP="00937AEB">
            <w:pPr>
              <w:autoSpaceDE w:val="0"/>
              <w:autoSpaceDN w:val="0"/>
              <w:adjustRightInd w:val="0"/>
              <w:rPr>
                <w:rFonts w:ascii="宋体" w:hAnsi="宋体" w:cs="宋体"/>
                <w:sz w:val="24"/>
                <w:szCs w:val="24"/>
                <w:lang w:val="zh-CN"/>
              </w:rPr>
            </w:pPr>
            <w:r w:rsidRPr="00937AEB">
              <w:rPr>
                <w:rFonts w:ascii="宋体" w:hAnsi="宋体" w:cs="宋体" w:hint="eastAsia"/>
                <w:sz w:val="24"/>
                <w:szCs w:val="24"/>
                <w:lang w:val="zh-CN"/>
              </w:rPr>
              <w:t>我公司对所有产品提供终身维护服务，对于需要维修的零配件只收取材料成本费。</w:t>
            </w:r>
          </w:p>
        </w:tc>
      </w:tr>
    </w:tbl>
    <w:p w:rsidR="008E34C2" w:rsidRPr="00937AEB" w:rsidRDefault="008E34C2" w:rsidP="00937AEB">
      <w:pPr>
        <w:autoSpaceDE w:val="0"/>
        <w:autoSpaceDN w:val="0"/>
        <w:adjustRightInd w:val="0"/>
        <w:rPr>
          <w:rFonts w:ascii="宋体" w:hAnsi="宋体" w:cs="宋体"/>
          <w:szCs w:val="21"/>
          <w:lang w:val="zh-CN"/>
        </w:rPr>
      </w:pPr>
    </w:p>
    <w:p w:rsidR="008E34C2" w:rsidRPr="00937AEB" w:rsidRDefault="008E34C2" w:rsidP="00937AEB">
      <w:pPr>
        <w:autoSpaceDE w:val="0"/>
        <w:autoSpaceDN w:val="0"/>
        <w:adjustRightInd w:val="0"/>
        <w:rPr>
          <w:rFonts w:ascii="宋体" w:hAnsi="宋体" w:cs="宋体"/>
          <w:kern w:val="0"/>
          <w:sz w:val="24"/>
          <w:szCs w:val="24"/>
          <w:lang w:val="zh-CN"/>
        </w:rPr>
      </w:pPr>
    </w:p>
    <w:p w:rsidR="008E34C2" w:rsidRPr="00937AEB" w:rsidRDefault="008E34C2" w:rsidP="00937AEB">
      <w:pPr>
        <w:autoSpaceDE w:val="0"/>
        <w:autoSpaceDN w:val="0"/>
        <w:adjustRightInd w:val="0"/>
        <w:rPr>
          <w:rFonts w:ascii="宋体" w:hAnsi="宋体" w:cs="宋体"/>
          <w:kern w:val="0"/>
          <w:sz w:val="24"/>
          <w:szCs w:val="24"/>
          <w:lang w:val="zh-CN"/>
        </w:rPr>
      </w:pPr>
      <w:r w:rsidRPr="00937AEB">
        <w:rPr>
          <w:rFonts w:ascii="宋体" w:hAnsi="宋体" w:cs="宋体" w:hint="eastAsia"/>
          <w:kern w:val="0"/>
          <w:sz w:val="24"/>
          <w:szCs w:val="24"/>
          <w:lang w:val="zh-CN"/>
        </w:rPr>
        <w:t>投标人名称：郑州市汇诚化玻器械有限公司（公章）：</w:t>
      </w:r>
    </w:p>
    <w:p w:rsidR="008E34C2" w:rsidRPr="00937AEB" w:rsidRDefault="008E34C2" w:rsidP="00937AEB">
      <w:pPr>
        <w:autoSpaceDE w:val="0"/>
        <w:autoSpaceDN w:val="0"/>
        <w:adjustRightInd w:val="0"/>
        <w:rPr>
          <w:rFonts w:ascii="宋体" w:hAnsi="宋体" w:cs="宋体"/>
          <w:kern w:val="0"/>
          <w:sz w:val="24"/>
          <w:szCs w:val="24"/>
          <w:lang w:val="zh-CN"/>
        </w:rPr>
      </w:pPr>
      <w:r w:rsidRPr="00937AEB">
        <w:rPr>
          <w:rFonts w:ascii="宋体" w:hAnsi="宋体" w:cs="宋体" w:hint="eastAsia"/>
          <w:kern w:val="0"/>
          <w:sz w:val="24"/>
          <w:szCs w:val="24"/>
          <w:lang w:val="zh-CN"/>
        </w:rPr>
        <w:t>投标人法定代表人（或授权代表）签字：</w:t>
      </w:r>
    </w:p>
    <w:p w:rsidR="008E34C2" w:rsidRPr="00937AEB" w:rsidRDefault="008E34C2" w:rsidP="00937AEB">
      <w:pPr>
        <w:autoSpaceDE w:val="0"/>
        <w:autoSpaceDN w:val="0"/>
        <w:adjustRightInd w:val="0"/>
        <w:rPr>
          <w:rFonts w:ascii="宋体" w:hAnsi="宋体" w:cs="宋体"/>
          <w:kern w:val="0"/>
          <w:sz w:val="24"/>
          <w:szCs w:val="24"/>
          <w:lang w:val="zh-CN"/>
        </w:rPr>
      </w:pPr>
      <w:r w:rsidRPr="00937AEB">
        <w:rPr>
          <w:rFonts w:ascii="宋体" w:hAnsi="宋体" w:cs="宋体" w:hint="eastAsia"/>
          <w:kern w:val="0"/>
          <w:sz w:val="24"/>
          <w:szCs w:val="24"/>
          <w:lang w:val="zh-CN"/>
        </w:rPr>
        <w:t>日期：2018 年 12</w:t>
      </w:r>
      <w:r w:rsidRPr="00937AEB">
        <w:rPr>
          <w:rFonts w:ascii="宋体" w:hAnsi="宋体" w:cs="宋体"/>
          <w:kern w:val="0"/>
          <w:sz w:val="24"/>
          <w:szCs w:val="24"/>
          <w:lang w:val="zh-CN"/>
        </w:rPr>
        <w:t xml:space="preserve"> </w:t>
      </w:r>
      <w:r w:rsidRPr="00937AEB">
        <w:rPr>
          <w:rFonts w:ascii="宋体" w:hAnsi="宋体" w:cs="宋体" w:hint="eastAsia"/>
          <w:kern w:val="0"/>
          <w:sz w:val="24"/>
          <w:szCs w:val="24"/>
          <w:lang w:val="zh-CN"/>
        </w:rPr>
        <w:t>月</w:t>
      </w:r>
      <w:r w:rsidRPr="00937AEB">
        <w:rPr>
          <w:rFonts w:ascii="宋体" w:hAnsi="宋体" w:cs="宋体"/>
          <w:kern w:val="0"/>
          <w:sz w:val="24"/>
          <w:szCs w:val="24"/>
          <w:lang w:val="zh-CN"/>
        </w:rPr>
        <w:t xml:space="preserve"> </w:t>
      </w:r>
      <w:r w:rsidRPr="00937AEB">
        <w:rPr>
          <w:rFonts w:ascii="宋体" w:hAnsi="宋体" w:cs="宋体" w:hint="eastAsia"/>
          <w:kern w:val="0"/>
          <w:sz w:val="24"/>
          <w:szCs w:val="24"/>
          <w:lang w:val="zh-CN"/>
        </w:rPr>
        <w:t>3 日</w:t>
      </w:r>
    </w:p>
    <w:p w:rsidR="008E34C2" w:rsidRPr="00937AEB" w:rsidRDefault="008E34C2" w:rsidP="00937AEB">
      <w:pPr>
        <w:autoSpaceDE w:val="0"/>
        <w:autoSpaceDN w:val="0"/>
        <w:adjustRightInd w:val="0"/>
        <w:rPr>
          <w:rFonts w:ascii="宋体" w:hAnsi="宋体" w:cs="宋体"/>
          <w:kern w:val="0"/>
          <w:sz w:val="24"/>
          <w:szCs w:val="24"/>
          <w:lang w:val="zh-CN"/>
        </w:rPr>
      </w:pPr>
    </w:p>
    <w:p w:rsidR="008E34C2" w:rsidRPr="00937AEB" w:rsidRDefault="008E34C2" w:rsidP="00937AEB">
      <w:pPr>
        <w:autoSpaceDE w:val="0"/>
        <w:autoSpaceDN w:val="0"/>
        <w:adjustRightInd w:val="0"/>
        <w:rPr>
          <w:rFonts w:ascii="宋体" w:hAnsi="宋体" w:cs="宋体"/>
          <w:kern w:val="0"/>
          <w:sz w:val="24"/>
          <w:szCs w:val="24"/>
          <w:lang w:val="zh-CN"/>
        </w:rPr>
      </w:pPr>
    </w:p>
    <w:p w:rsidR="008E34C2" w:rsidRPr="00937AEB" w:rsidRDefault="008E34C2" w:rsidP="00937AEB">
      <w:pPr>
        <w:autoSpaceDE w:val="0"/>
        <w:autoSpaceDN w:val="0"/>
        <w:adjustRightInd w:val="0"/>
        <w:rPr>
          <w:rFonts w:ascii="宋体" w:hAnsi="宋体" w:cs="宋体"/>
          <w:szCs w:val="21"/>
          <w:lang w:val="zh-CN"/>
        </w:rPr>
      </w:pPr>
    </w:p>
    <w:p w:rsidR="008E34C2" w:rsidRPr="00937AEB" w:rsidRDefault="008E34C2" w:rsidP="00937AEB">
      <w:pPr>
        <w:autoSpaceDE w:val="0"/>
        <w:autoSpaceDN w:val="0"/>
        <w:adjustRightInd w:val="0"/>
        <w:rPr>
          <w:rFonts w:ascii="宋体" w:hAnsi="宋体" w:cs="宋体"/>
          <w:szCs w:val="21"/>
          <w:lang w:val="zh-CN"/>
        </w:rPr>
      </w:pPr>
    </w:p>
    <w:p w:rsidR="008E34C2" w:rsidRPr="00937AEB" w:rsidRDefault="008E34C2" w:rsidP="00937AEB">
      <w:pPr>
        <w:autoSpaceDE w:val="0"/>
        <w:autoSpaceDN w:val="0"/>
        <w:adjustRightInd w:val="0"/>
        <w:rPr>
          <w:rFonts w:ascii="宋体" w:hAnsi="宋体" w:cs="宋体"/>
          <w:szCs w:val="21"/>
          <w:lang w:val="zh-CN"/>
        </w:rPr>
      </w:pPr>
    </w:p>
    <w:p w:rsidR="008E34C2" w:rsidRPr="00937AEB" w:rsidRDefault="008E34C2" w:rsidP="00937AEB">
      <w:pPr>
        <w:autoSpaceDE w:val="0"/>
        <w:autoSpaceDN w:val="0"/>
        <w:adjustRightInd w:val="0"/>
        <w:rPr>
          <w:rFonts w:ascii="宋体" w:hAnsi="宋体" w:cs="宋体"/>
          <w:szCs w:val="21"/>
          <w:lang w:val="zh-CN"/>
        </w:rPr>
      </w:pPr>
    </w:p>
    <w:p w:rsidR="008E34C2" w:rsidRPr="00937AEB" w:rsidRDefault="008E34C2" w:rsidP="00937AEB">
      <w:pPr>
        <w:autoSpaceDE w:val="0"/>
        <w:autoSpaceDN w:val="0"/>
        <w:adjustRightInd w:val="0"/>
        <w:rPr>
          <w:rFonts w:ascii="宋体" w:hAnsi="宋体" w:cs="宋体"/>
          <w:szCs w:val="21"/>
          <w:lang w:val="zh-CN"/>
        </w:rPr>
      </w:pPr>
    </w:p>
    <w:p w:rsidR="008E34C2" w:rsidRPr="00937AEB" w:rsidRDefault="008E34C2" w:rsidP="00937AEB">
      <w:pPr>
        <w:autoSpaceDE w:val="0"/>
        <w:autoSpaceDN w:val="0"/>
        <w:adjustRightInd w:val="0"/>
        <w:rPr>
          <w:rFonts w:ascii="宋体" w:hAnsi="宋体" w:cs="宋体"/>
          <w:szCs w:val="21"/>
          <w:lang w:val="zh-CN"/>
        </w:rPr>
      </w:pPr>
    </w:p>
    <w:p w:rsidR="001013AD" w:rsidRPr="00937AEB" w:rsidRDefault="001013AD" w:rsidP="00937AEB">
      <w:pPr>
        <w:autoSpaceDE w:val="0"/>
        <w:autoSpaceDN w:val="0"/>
        <w:adjustRightInd w:val="0"/>
        <w:rPr>
          <w:rFonts w:ascii="宋体" w:hAnsi="宋体" w:cs="宋体"/>
          <w:szCs w:val="21"/>
          <w:lang w:val="zh-CN"/>
        </w:rPr>
      </w:pPr>
      <w:bookmarkStart w:id="1" w:name="_GoBack"/>
      <w:bookmarkEnd w:id="1"/>
    </w:p>
    <w:sectPr w:rsidR="001013AD" w:rsidRPr="00937AEB" w:rsidSect="008E34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F92" w:rsidRDefault="004C5F92" w:rsidP="00D434F5">
      <w:r>
        <w:separator/>
      </w:r>
    </w:p>
  </w:endnote>
  <w:endnote w:type="continuationSeparator" w:id="0">
    <w:p w:rsidR="004C5F92" w:rsidRDefault="004C5F92" w:rsidP="00D43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F92" w:rsidRDefault="004C5F92" w:rsidP="00D434F5">
      <w:r>
        <w:separator/>
      </w:r>
    </w:p>
  </w:footnote>
  <w:footnote w:type="continuationSeparator" w:id="0">
    <w:p w:rsidR="004C5F92" w:rsidRDefault="004C5F92" w:rsidP="00D43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884"/>
    <w:multiLevelType w:val="multilevel"/>
    <w:tmpl w:val="02DA0884"/>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46840B31"/>
    <w:multiLevelType w:val="multilevel"/>
    <w:tmpl w:val="46840B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AB74985"/>
    <w:multiLevelType w:val="multilevel"/>
    <w:tmpl w:val="6AB749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6C9"/>
    <w:rsid w:val="00034C63"/>
    <w:rsid w:val="001013AD"/>
    <w:rsid w:val="0044010E"/>
    <w:rsid w:val="004C5F92"/>
    <w:rsid w:val="005D21D0"/>
    <w:rsid w:val="005D7DE4"/>
    <w:rsid w:val="006C56C9"/>
    <w:rsid w:val="008E34C2"/>
    <w:rsid w:val="00937AEB"/>
    <w:rsid w:val="009D7E1D"/>
    <w:rsid w:val="00A60445"/>
    <w:rsid w:val="00B412E7"/>
    <w:rsid w:val="00D25B85"/>
    <w:rsid w:val="00D434F5"/>
    <w:rsid w:val="00D80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F5"/>
    <w:pPr>
      <w:widowControl w:val="0"/>
      <w:jc w:val="both"/>
    </w:pPr>
    <w:rPr>
      <w:rFonts w:ascii="Calibri" w:eastAsia="宋体" w:hAnsi="Calibri" w:cs="Times New Roman"/>
    </w:rPr>
  </w:style>
  <w:style w:type="paragraph" w:styleId="1">
    <w:name w:val="heading 1"/>
    <w:basedOn w:val="a"/>
    <w:next w:val="a"/>
    <w:link w:val="1Char"/>
    <w:uiPriority w:val="9"/>
    <w:qFormat/>
    <w:rsid w:val="00D434F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434F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4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4F5"/>
    <w:rPr>
      <w:sz w:val="18"/>
      <w:szCs w:val="18"/>
    </w:rPr>
  </w:style>
  <w:style w:type="paragraph" w:styleId="a4">
    <w:name w:val="footer"/>
    <w:basedOn w:val="a"/>
    <w:link w:val="Char0"/>
    <w:uiPriority w:val="99"/>
    <w:unhideWhenUsed/>
    <w:rsid w:val="00D434F5"/>
    <w:pPr>
      <w:tabs>
        <w:tab w:val="center" w:pos="4153"/>
        <w:tab w:val="right" w:pos="8306"/>
      </w:tabs>
      <w:snapToGrid w:val="0"/>
      <w:jc w:val="left"/>
    </w:pPr>
    <w:rPr>
      <w:sz w:val="18"/>
      <w:szCs w:val="18"/>
    </w:rPr>
  </w:style>
  <w:style w:type="character" w:customStyle="1" w:styleId="Char0">
    <w:name w:val="页脚 Char"/>
    <w:basedOn w:val="a0"/>
    <w:link w:val="a4"/>
    <w:uiPriority w:val="99"/>
    <w:rsid w:val="00D434F5"/>
    <w:rPr>
      <w:sz w:val="18"/>
      <w:szCs w:val="18"/>
    </w:rPr>
  </w:style>
  <w:style w:type="character" w:customStyle="1" w:styleId="1Char">
    <w:name w:val="标题 1 Char"/>
    <w:basedOn w:val="a0"/>
    <w:link w:val="1"/>
    <w:uiPriority w:val="9"/>
    <w:rsid w:val="00D434F5"/>
    <w:rPr>
      <w:rFonts w:ascii="Calibri" w:eastAsia="宋体" w:hAnsi="Calibri" w:cs="Times New Roman"/>
      <w:b/>
      <w:bCs/>
      <w:kern w:val="44"/>
      <w:sz w:val="44"/>
      <w:szCs w:val="44"/>
    </w:rPr>
  </w:style>
  <w:style w:type="character" w:customStyle="1" w:styleId="2Char">
    <w:name w:val="标题 2 Char"/>
    <w:basedOn w:val="a0"/>
    <w:link w:val="2"/>
    <w:uiPriority w:val="9"/>
    <w:rsid w:val="00D434F5"/>
    <w:rPr>
      <w:rFonts w:asciiTheme="majorHAnsi" w:eastAsiaTheme="majorEastAsia" w:hAnsiTheme="majorHAnsi" w:cstheme="majorBidi"/>
      <w:b/>
      <w:bCs/>
      <w:sz w:val="32"/>
      <w:szCs w:val="32"/>
    </w:rPr>
  </w:style>
  <w:style w:type="table" w:customStyle="1" w:styleId="10">
    <w:name w:val="网格型1"/>
    <w:basedOn w:val="a1"/>
    <w:rsid w:val="008E34C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C3990-092C-479F-8AA8-2C609A0D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Ausbio</dc:creator>
  <cp:lastModifiedBy>xbany</cp:lastModifiedBy>
  <cp:revision>2</cp:revision>
  <dcterms:created xsi:type="dcterms:W3CDTF">2018-12-11T02:28:00Z</dcterms:created>
  <dcterms:modified xsi:type="dcterms:W3CDTF">2018-12-11T02:28:00Z</dcterms:modified>
</cp:coreProperties>
</file>