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52"/>
          <w:szCs w:val="52"/>
          <w:lang w:eastAsia="zh-CN"/>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lang w:eastAsia="zh-CN"/>
        </w:rPr>
        <w:t>瑞祥路（运粮河—解放路）雨</w:t>
      </w:r>
      <w:r>
        <w:rPr>
          <w:rFonts w:hint="eastAsia" w:ascii="Calibri" w:hAnsi="宋体" w:cs="宋体"/>
          <w:b/>
          <w:kern w:val="2"/>
          <w:sz w:val="52"/>
          <w:szCs w:val="52"/>
        </w:rPr>
        <w:t>水工程</w:t>
      </w:r>
    </w:p>
    <w:p>
      <w:pPr>
        <w:autoSpaceDE w:val="0"/>
        <w:autoSpaceDN w:val="0"/>
        <w:adjustRightInd w:val="0"/>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hint="eastAsia" w:ascii="Calibri" w:hAnsi="宋体" w:eastAsia="宋体" w:cs="宋体"/>
          <w:b/>
          <w:kern w:val="2"/>
          <w:sz w:val="32"/>
          <w:szCs w:val="32"/>
          <w:lang w:val="en-US" w:eastAsia="zh-CN"/>
        </w:rPr>
      </w:pPr>
      <w:r>
        <w:rPr>
          <w:rFonts w:hint="eastAsia" w:ascii="Calibri" w:hAnsi="宋体" w:cs="宋体"/>
          <w:b/>
          <w:kern w:val="2"/>
          <w:sz w:val="32"/>
          <w:szCs w:val="32"/>
        </w:rPr>
        <w:t>项目编号：XCGC-F2018</w:t>
      </w:r>
      <w:r>
        <w:rPr>
          <w:rFonts w:hint="eastAsia" w:ascii="Calibri" w:hAnsi="宋体" w:cs="宋体"/>
          <w:b/>
          <w:kern w:val="2"/>
          <w:sz w:val="32"/>
          <w:szCs w:val="32"/>
          <w:lang w:val="en-US" w:eastAsia="zh-CN"/>
        </w:rPr>
        <w:t>286</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r>
        <w:rPr>
          <w:rFonts w:ascii="微软简隶书" w:eastAsia="微软简隶书"/>
          <w:color w:val="000000"/>
        </w:rPr>
        <w:drawing>
          <wp:anchor distT="0" distB="0" distL="114300" distR="114300" simplePos="0" relativeHeight="251662336" behindDoc="1" locked="0" layoutInCell="1" allowOverlap="1">
            <wp:simplePos x="0" y="0"/>
            <wp:positionH relativeFrom="column">
              <wp:posOffset>2046605</wp:posOffset>
            </wp:positionH>
            <wp:positionV relativeFrom="paragraph">
              <wp:posOffset>236855</wp:posOffset>
            </wp:positionV>
            <wp:extent cx="2025015" cy="1485900"/>
            <wp:effectExtent l="0" t="0" r="13335" b="0"/>
            <wp:wrapTight wrapText="bothSides">
              <wp:wrapPolygon>
                <wp:start x="0" y="0"/>
                <wp:lineTo x="0" y="21323"/>
                <wp:lineTo x="21336" y="21323"/>
                <wp:lineTo x="2133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cstate="print"/>
                    <a:stretch>
                      <a:fillRect/>
                    </a:stretch>
                  </pic:blipFill>
                  <pic:spPr>
                    <a:xfrm>
                      <a:off x="0" y="0"/>
                      <a:ext cx="2025015" cy="1485900"/>
                    </a:xfrm>
                    <a:prstGeom prst="rect">
                      <a:avLst/>
                    </a:prstGeom>
                    <a:noFill/>
                    <a:ln w="9525">
                      <a:noFill/>
                    </a:ln>
                  </pic:spPr>
                </pic:pic>
              </a:graphicData>
            </a:graphic>
          </wp:anchor>
        </w:drawing>
      </w: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u w:val="none"/>
        </w:rPr>
      </w:pPr>
      <w:r>
        <w:rPr>
          <w:rFonts w:hint="eastAsia" w:ascii="黑体" w:hAnsi="宋体" w:eastAsia="黑体" w:cs="Courier New"/>
          <w:color w:val="000000"/>
          <w:kern w:val="2"/>
          <w:sz w:val="28"/>
          <w:szCs w:val="28"/>
          <w:u w:val="none"/>
        </w:rPr>
        <w:t>招   标   人：  许昌</w:t>
      </w:r>
      <w:r>
        <w:rPr>
          <w:rFonts w:hint="eastAsia" w:ascii="黑体" w:hAnsi="宋体" w:eastAsia="黑体" w:cs="Courier New"/>
          <w:color w:val="000000"/>
          <w:kern w:val="2"/>
          <w:sz w:val="28"/>
          <w:szCs w:val="28"/>
          <w:u w:val="none"/>
          <w:lang w:eastAsia="zh-CN"/>
        </w:rPr>
        <w:t>经济技术开发区法制与社会服务局</w:t>
      </w:r>
      <w:r>
        <w:rPr>
          <w:rFonts w:hint="eastAsia" w:ascii="黑体" w:hAnsi="宋体" w:eastAsia="黑体" w:cs="Courier New"/>
          <w:color w:val="000000"/>
          <w:kern w:val="2"/>
          <w:sz w:val="28"/>
          <w:szCs w:val="28"/>
          <w:u w:val="none"/>
        </w:rPr>
        <w:t xml:space="preserve">    </w:t>
      </w:r>
    </w:p>
    <w:p>
      <w:pPr>
        <w:spacing w:afterLines="100" w:line="360" w:lineRule="auto"/>
        <w:ind w:firstLine="2100" w:firstLineChars="750"/>
        <w:rPr>
          <w:rFonts w:hint="eastAsia" w:ascii="黑体" w:hAnsi="宋体" w:eastAsia="黑体" w:cs="Courier New"/>
          <w:color w:val="000000"/>
          <w:kern w:val="2"/>
          <w:sz w:val="28"/>
          <w:szCs w:val="28"/>
          <w:u w:val="none"/>
          <w:lang w:eastAsia="zh-CN"/>
        </w:rPr>
      </w:pPr>
      <w:r>
        <w:rPr>
          <w:rFonts w:hint="eastAsia" w:ascii="黑体" w:hAnsi="宋体" w:eastAsia="黑体" w:cs="Courier New"/>
          <w:color w:val="000000"/>
          <w:kern w:val="2"/>
          <w:sz w:val="28"/>
          <w:szCs w:val="28"/>
          <w:u w:val="none"/>
        </w:rPr>
        <w:t xml:space="preserve">招标代理机构：  </w:t>
      </w:r>
      <w:r>
        <w:rPr>
          <w:rFonts w:hint="eastAsia" w:ascii="黑体" w:hAnsi="宋体" w:eastAsia="黑体" w:cs="Courier New"/>
          <w:color w:val="000000"/>
          <w:kern w:val="2"/>
          <w:sz w:val="28"/>
          <w:szCs w:val="28"/>
          <w:u w:val="none"/>
          <w:lang w:eastAsia="zh-CN"/>
        </w:rPr>
        <w:t>永明项目管理有限公司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u w:val="none"/>
        </w:rPr>
        <w:t>日        期：二○一八年十</w:t>
      </w:r>
      <w:r>
        <w:rPr>
          <w:rFonts w:hint="eastAsia" w:ascii="黑体" w:hAnsi="宋体" w:eastAsia="黑体"/>
          <w:color w:val="000000"/>
          <w:kern w:val="2"/>
          <w:sz w:val="28"/>
          <w:szCs w:val="28"/>
          <w:u w:val="none"/>
          <w:lang w:eastAsia="zh-CN"/>
        </w:rPr>
        <w:t>二</w:t>
      </w:r>
      <w:r>
        <w:rPr>
          <w:rFonts w:hint="eastAsia" w:ascii="黑体" w:hAnsi="宋体" w:eastAsia="黑体"/>
          <w:color w:val="000000"/>
          <w:kern w:val="2"/>
          <w:sz w:val="28"/>
          <w:szCs w:val="28"/>
          <w:u w:val="none"/>
        </w:rPr>
        <w:t xml:space="preserve">月                </w:t>
      </w:r>
    </w:p>
    <w:p>
      <w:pPr>
        <w:rPr>
          <w:rFonts w:hAnsi="宋体" w:cs="宋体"/>
          <w:b/>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rPr>
        <w:t>7</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29</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36</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42</w:t>
      </w:r>
      <w:r>
        <w:rPr>
          <w:rFonts w:hint="eastAsia" w:ascii="宋体" w:hAnsi="宋体" w:cs="宋体"/>
          <w:b/>
          <w:bCs/>
          <w:sz w:val="32"/>
          <w:szCs w:val="32"/>
        </w:rPr>
        <w:fldChar w:fldCharType="end"/>
      </w:r>
    </w:p>
    <w:p>
      <w:pPr>
        <w:pStyle w:val="89"/>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43</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8890"/>
      <w:bookmarkStart w:id="2" w:name="_Toc13140"/>
      <w:bookmarkStart w:id="3" w:name="_Toc13718"/>
      <w:bookmarkStart w:id="4" w:name="_Toc22061"/>
      <w:r>
        <w:rPr>
          <w:rFonts w:hint="eastAsia" w:hAnsi="宋体" w:cs="宋体"/>
          <w:b/>
          <w:sz w:val="36"/>
          <w:szCs w:val="36"/>
        </w:rPr>
        <w:t>第一章  招标公告</w:t>
      </w:r>
      <w:bookmarkEnd w:id="1"/>
      <w:bookmarkEnd w:id="2"/>
      <w:bookmarkEnd w:id="3"/>
      <w:bookmarkEnd w:id="4"/>
    </w:p>
    <w:p>
      <w:pPr>
        <w:spacing w:line="360" w:lineRule="auto"/>
        <w:jc w:val="center"/>
        <w:outlineLvl w:val="1"/>
        <w:rPr>
          <w:rFonts w:hint="eastAsia" w:hAnsi="宋体" w:cs="宋体"/>
          <w:b/>
          <w:sz w:val="32"/>
          <w:szCs w:val="32"/>
        </w:rPr>
      </w:pPr>
      <w:r>
        <w:rPr>
          <w:rFonts w:hint="eastAsia" w:hAnsi="宋体" w:cs="宋体"/>
          <w:b/>
          <w:sz w:val="32"/>
          <w:szCs w:val="32"/>
        </w:rPr>
        <w:t>XCGC-F2018</w:t>
      </w:r>
      <w:r>
        <w:rPr>
          <w:rFonts w:hint="eastAsia" w:hAnsi="宋体" w:cs="宋体"/>
          <w:b/>
          <w:sz w:val="32"/>
          <w:szCs w:val="32"/>
          <w:lang w:val="en-US" w:eastAsia="zh-CN"/>
        </w:rPr>
        <w:t>286</w:t>
      </w:r>
      <w:r>
        <w:rPr>
          <w:rFonts w:hint="eastAsia" w:hAnsi="宋体" w:cs="宋体"/>
          <w:b/>
          <w:sz w:val="32"/>
          <w:szCs w:val="32"/>
        </w:rPr>
        <w:t>许昌</w:t>
      </w:r>
      <w:r>
        <w:rPr>
          <w:rFonts w:hint="eastAsia" w:hAnsi="宋体" w:cs="宋体"/>
          <w:b/>
          <w:sz w:val="32"/>
          <w:szCs w:val="32"/>
          <w:lang w:eastAsia="zh-CN"/>
        </w:rPr>
        <w:t>经济技术开发区法制与社会服务局</w:t>
      </w:r>
      <w:r>
        <w:rPr>
          <w:rFonts w:hint="eastAsia" w:hAnsi="宋体" w:cs="宋体"/>
          <w:b/>
          <w:sz w:val="32"/>
          <w:szCs w:val="32"/>
        </w:rPr>
        <w:t>“</w:t>
      </w:r>
      <w:r>
        <w:rPr>
          <w:rFonts w:hint="eastAsia" w:hAnsi="宋体" w:cs="宋体"/>
          <w:b/>
          <w:sz w:val="32"/>
          <w:szCs w:val="32"/>
          <w:lang w:eastAsia="zh-CN"/>
        </w:rPr>
        <w:t>瑞祥路（运粮河—解放路）雨</w:t>
      </w:r>
      <w:r>
        <w:rPr>
          <w:rFonts w:hint="eastAsia" w:hAnsi="宋体" w:cs="宋体"/>
          <w:b/>
          <w:sz w:val="32"/>
          <w:szCs w:val="32"/>
        </w:rPr>
        <w:t>水工程”招标公告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lang w:eastAsia="zh-CN"/>
        </w:rPr>
        <w:t>瑞祥路（运粮河—解放路）雨</w:t>
      </w:r>
      <w:r>
        <w:rPr>
          <w:rFonts w:hint="eastAsia" w:hAnsi="宋体" w:cs="宋体"/>
          <w:sz w:val="24"/>
          <w:szCs w:val="24"/>
        </w:rPr>
        <w:t>水工程，已由</w:t>
      </w:r>
      <w:r>
        <w:rPr>
          <w:rFonts w:hint="eastAsia" w:hAnsi="宋体" w:cs="宋体"/>
          <w:sz w:val="24"/>
          <w:szCs w:val="24"/>
          <w:lang w:eastAsia="zh-CN"/>
        </w:rPr>
        <w:t>许昌经济技术开发区发展改革局</w:t>
      </w:r>
      <w:r>
        <w:rPr>
          <w:rFonts w:hint="eastAsia" w:hAnsi="宋体" w:cs="宋体"/>
          <w:sz w:val="24"/>
          <w:szCs w:val="24"/>
        </w:rPr>
        <w:t>以许</w:t>
      </w:r>
      <w:r>
        <w:rPr>
          <w:rFonts w:hint="eastAsia" w:hAnsi="宋体" w:cs="宋体"/>
          <w:sz w:val="24"/>
          <w:szCs w:val="24"/>
          <w:lang w:eastAsia="zh-CN"/>
        </w:rPr>
        <w:t>开</w:t>
      </w:r>
      <w:r>
        <w:rPr>
          <w:rFonts w:hint="eastAsia" w:hAnsi="宋体" w:cs="宋体"/>
          <w:sz w:val="24"/>
          <w:szCs w:val="24"/>
        </w:rPr>
        <w:t>发改【2018】</w:t>
      </w:r>
      <w:r>
        <w:rPr>
          <w:rFonts w:hint="eastAsia" w:hAnsi="宋体" w:cs="宋体"/>
          <w:sz w:val="24"/>
          <w:szCs w:val="24"/>
          <w:lang w:val="en-US" w:eastAsia="zh-CN"/>
        </w:rPr>
        <w:t>62</w:t>
      </w:r>
      <w:r>
        <w:rPr>
          <w:rFonts w:hint="eastAsia" w:hAnsi="宋体" w:cs="宋体"/>
          <w:sz w:val="24"/>
          <w:szCs w:val="24"/>
        </w:rPr>
        <w:t>号文件批准建设，招标人为许昌</w:t>
      </w:r>
      <w:r>
        <w:rPr>
          <w:rFonts w:hint="eastAsia" w:hAnsi="宋体" w:cs="宋体"/>
          <w:sz w:val="24"/>
          <w:szCs w:val="24"/>
          <w:lang w:eastAsia="zh-CN"/>
        </w:rPr>
        <w:t>经济技术开发区法制与社会服务局</w:t>
      </w:r>
      <w:r>
        <w:rPr>
          <w:rFonts w:hint="eastAsia" w:hAnsi="宋体" w:cs="宋体"/>
          <w:sz w:val="24"/>
          <w:szCs w:val="24"/>
        </w:rPr>
        <w:t xml:space="preserve"> ，建设资金为财政资金，项目出资比例为100%。项目已具备招标条件，现对该项目的施工进行公开招标。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eastAsia" w:hAnsi="宋体" w:eastAsia="宋体" w:cs="宋体"/>
          <w:sz w:val="24"/>
          <w:szCs w:val="24"/>
          <w:lang w:val="en-US" w:eastAsia="zh-CN"/>
        </w:rPr>
      </w:pPr>
      <w:r>
        <w:rPr>
          <w:rFonts w:hint="eastAsia" w:hAnsi="宋体" w:cs="宋体"/>
          <w:sz w:val="24"/>
          <w:szCs w:val="24"/>
        </w:rPr>
        <w:t>2.1项目编号：XCGC-F2018</w:t>
      </w:r>
      <w:r>
        <w:rPr>
          <w:rFonts w:hint="eastAsia" w:hAnsi="宋体" w:cs="宋体"/>
          <w:sz w:val="24"/>
          <w:szCs w:val="24"/>
          <w:lang w:val="en-US" w:eastAsia="zh-CN"/>
        </w:rPr>
        <w:t>286</w:t>
      </w:r>
      <w:bookmarkStart w:id="151" w:name="_GoBack"/>
      <w:bookmarkEnd w:id="151"/>
    </w:p>
    <w:p>
      <w:pPr>
        <w:spacing w:line="560" w:lineRule="exact"/>
        <w:ind w:firstLine="480" w:firstLineChars="200"/>
        <w:rPr>
          <w:rFonts w:hint="eastAsia" w:hAnsi="宋体" w:eastAsia="宋体" w:cs="宋体"/>
          <w:color w:val="auto"/>
          <w:sz w:val="24"/>
          <w:szCs w:val="24"/>
          <w:lang w:val="en-US" w:eastAsia="zh-CN"/>
        </w:rPr>
      </w:pPr>
      <w:r>
        <w:rPr>
          <w:rFonts w:hint="eastAsia" w:hAnsi="宋体" w:cs="宋体"/>
          <w:sz w:val="24"/>
          <w:szCs w:val="24"/>
        </w:rPr>
        <w:t>2.2项目概况：</w:t>
      </w:r>
      <w:r>
        <w:rPr>
          <w:rFonts w:hint="eastAsia" w:hAnsi="宋体" w:cs="宋体"/>
          <w:color w:val="auto"/>
          <w:sz w:val="24"/>
          <w:szCs w:val="24"/>
          <w:lang w:eastAsia="zh-CN"/>
        </w:rPr>
        <w:t>该项目在开发区瑞祥路原有雨水管道北侧铺设一道雨水管道</w:t>
      </w:r>
      <w:r>
        <w:rPr>
          <w:rFonts w:hint="eastAsia" w:hAnsi="宋体" w:cs="宋体"/>
          <w:color w:val="auto"/>
          <w:sz w:val="24"/>
          <w:szCs w:val="24"/>
        </w:rPr>
        <w:t>。</w:t>
      </w:r>
      <w:r>
        <w:rPr>
          <w:rFonts w:hint="eastAsia" w:hAnsi="宋体" w:cs="宋体"/>
          <w:color w:val="auto"/>
          <w:sz w:val="24"/>
          <w:szCs w:val="24"/>
          <w:lang w:eastAsia="zh-CN"/>
        </w:rPr>
        <w:t>新铺设的管道西起运粮河、东至解放路，管径</w:t>
      </w:r>
      <w:r>
        <w:rPr>
          <w:rFonts w:hint="eastAsia" w:hAnsi="宋体" w:cs="宋体"/>
          <w:color w:val="auto"/>
          <w:sz w:val="24"/>
          <w:szCs w:val="24"/>
          <w:lang w:val="en-US" w:eastAsia="zh-CN"/>
        </w:rPr>
        <w:t>D1000长约1627M，管道中心距南侧路缘石3M,雨水全线往西入运粮河。</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6088151.83</w:t>
      </w:r>
      <w:r>
        <w:rPr>
          <w:rFonts w:hint="eastAsia" w:hAnsi="宋体" w:cs="宋体"/>
          <w:sz w:val="24"/>
          <w:szCs w:val="24"/>
        </w:rPr>
        <w:t>元。</w:t>
      </w:r>
    </w:p>
    <w:p>
      <w:pPr>
        <w:pStyle w:val="26"/>
        <w:spacing w:before="0" w:beforeAutospacing="0" w:after="0" w:afterAutospacing="0" w:line="440" w:lineRule="exact"/>
        <w:ind w:firstLine="480" w:firstLineChars="200"/>
        <w:contextualSpacing/>
        <w:jc w:val="both"/>
        <w:rPr>
          <w:szCs w:val="24"/>
        </w:rPr>
      </w:pPr>
      <w:r>
        <w:rPr>
          <w:rFonts w:hint="eastAsia"/>
          <w:szCs w:val="24"/>
        </w:rPr>
        <w:t>2.4招标范围：施工招标范围为招标文件、施工图纸、工程量清单、答疑纪要和补充文件（如有）范围内的所有建设内容。</w:t>
      </w:r>
    </w:p>
    <w:p>
      <w:pPr>
        <w:spacing w:line="560" w:lineRule="exact"/>
        <w:ind w:firstLine="480" w:firstLineChars="200"/>
        <w:rPr>
          <w:rFonts w:hint="eastAsia" w:hAnsi="宋体" w:cs="宋体"/>
          <w:sz w:val="24"/>
          <w:szCs w:val="24"/>
        </w:rPr>
      </w:pPr>
      <w:r>
        <w:rPr>
          <w:rFonts w:hint="eastAsia" w:hAnsi="宋体" w:cs="宋体"/>
          <w:sz w:val="24"/>
          <w:szCs w:val="24"/>
        </w:rPr>
        <w:t>2.5标段划分：本次招标分为</w:t>
      </w:r>
      <w:r>
        <w:rPr>
          <w:rFonts w:hint="eastAsia" w:hAnsi="宋体" w:cs="宋体"/>
          <w:sz w:val="24"/>
          <w:szCs w:val="24"/>
          <w:lang w:eastAsia="zh-CN"/>
        </w:rPr>
        <w:t>一</w:t>
      </w:r>
      <w:r>
        <w:rPr>
          <w:rFonts w:hint="eastAsia" w:hAnsi="宋体" w:cs="宋体"/>
          <w:sz w:val="24"/>
          <w:szCs w:val="24"/>
        </w:rPr>
        <w:t>个标段。</w:t>
      </w:r>
    </w:p>
    <w:p>
      <w:pPr>
        <w:spacing w:line="560" w:lineRule="exact"/>
        <w:ind w:firstLine="480" w:firstLineChars="200"/>
        <w:rPr>
          <w:rFonts w:hAnsi="宋体" w:cs="宋体"/>
          <w:sz w:val="24"/>
          <w:szCs w:val="24"/>
        </w:rPr>
      </w:pPr>
      <w:r>
        <w:rPr>
          <w:rFonts w:hint="eastAsia" w:hAnsi="宋体" w:cs="宋体"/>
          <w:sz w:val="24"/>
          <w:szCs w:val="24"/>
        </w:rPr>
        <w:t>2.6计划工期：</w:t>
      </w:r>
      <w:r>
        <w:rPr>
          <w:rFonts w:hint="eastAsia" w:hAnsi="宋体" w:cs="宋体"/>
          <w:color w:val="000000" w:themeColor="text1"/>
          <w:sz w:val="24"/>
          <w:szCs w:val="24"/>
          <w:lang w:val="en-US" w:eastAsia="zh-CN"/>
        </w:rPr>
        <w:t>9</w:t>
      </w:r>
      <w:r>
        <w:rPr>
          <w:rFonts w:hint="eastAsia" w:hAnsi="宋体" w:cs="宋体"/>
          <w:color w:val="000000" w:themeColor="text1"/>
          <w:sz w:val="24"/>
          <w:szCs w:val="24"/>
        </w:rPr>
        <w:t>0日历天</w:t>
      </w:r>
      <w:r>
        <w:rPr>
          <w:rFonts w:hint="eastAsia" w:hAnsi="宋体" w:cs="宋体"/>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sz w:val="24"/>
        </w:rPr>
      </w:pPr>
      <w:r>
        <w:rPr>
          <w:rFonts w:hint="eastAsia" w:hAnsi="宋体" w:cs="宋体"/>
          <w:sz w:val="24"/>
          <w:szCs w:val="24"/>
        </w:rPr>
        <w:t>3.1</w:t>
      </w:r>
      <w:r>
        <w:rPr>
          <w:rFonts w:hint="eastAsia" w:hAnsi="宋体"/>
          <w:sz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widowControl/>
        <w:spacing w:line="360" w:lineRule="auto"/>
        <w:ind w:firstLine="578" w:firstLineChars="241"/>
        <w:rPr>
          <w:rFonts w:hAnsi="宋体"/>
          <w:sz w:val="24"/>
          <w:szCs w:val="24"/>
        </w:rPr>
      </w:pPr>
      <w:r>
        <w:rPr>
          <w:rFonts w:hint="eastAsia" w:hAnsi="宋体" w:cs="宋体"/>
          <w:sz w:val="24"/>
          <w:szCs w:val="24"/>
        </w:rPr>
        <w:t xml:space="preserve">3.2 </w:t>
      </w:r>
      <w:r>
        <w:rPr>
          <w:rFonts w:hint="eastAsia" w:hAnsi="宋体"/>
          <w:sz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本次招标实行资格后审。</w:t>
      </w:r>
    </w:p>
    <w:p>
      <w:pPr>
        <w:spacing w:line="530" w:lineRule="exact"/>
        <w:ind w:firstLine="480"/>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bCs/>
          <w:sz w:val="24"/>
        </w:rPr>
        <w:t>http://www.xcggzy.gov.cn/</w:t>
      </w:r>
      <w:r>
        <w:rPr>
          <w:rFonts w:hint="eastAsia" w:hAnsi="宋体"/>
          <w:bCs/>
          <w:sz w:val="24"/>
        </w:rPr>
        <w:fldChar w:fldCharType="end"/>
      </w:r>
      <w:r>
        <w:rPr>
          <w:rFonts w:hint="eastAsia" w:hAnsi="宋体"/>
          <w:bCs/>
          <w:sz w:val="24"/>
        </w:rPr>
        <w:t>），通过“投标人/供应商登录”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Ansi="宋体"/>
          <w:bCs/>
          <w:sz w:val="24"/>
        </w:rPr>
      </w:pPr>
      <w:r>
        <w:rPr>
          <w:rFonts w:hint="eastAsia" w:hAnsi="宋体"/>
          <w:bCs/>
          <w:sz w:val="24"/>
        </w:rPr>
        <w:t>6.1 本项目为全流程电子化交易项目，须提交电子投标文件和</w:t>
      </w:r>
      <w:r>
        <w:rPr>
          <w:rFonts w:hint="eastAsia" w:hAnsi="宋体"/>
          <w:bCs/>
          <w:sz w:val="24"/>
          <w:lang w:eastAsia="zh-CN"/>
        </w:rPr>
        <w:t>两份</w:t>
      </w:r>
      <w:r>
        <w:rPr>
          <w:rFonts w:hint="eastAsia" w:hAnsi="宋体"/>
          <w:bCs/>
          <w:sz w:val="24"/>
        </w:rPr>
        <w:t>电子介质</w:t>
      </w:r>
      <w:r>
        <w:rPr>
          <w:rFonts w:hint="eastAsia" w:hAnsi="宋体"/>
          <w:bCs/>
          <w:sz w:val="24"/>
          <w:lang w:eastAsia="zh-CN"/>
        </w:rPr>
        <w:t>（</w:t>
      </w:r>
      <w:r>
        <w:rPr>
          <w:rFonts w:hint="eastAsia" w:hAnsi="宋体"/>
          <w:bCs/>
          <w:sz w:val="24"/>
          <w:lang w:val="en-US" w:eastAsia="zh-CN"/>
        </w:rPr>
        <w:t>U盘</w:t>
      </w:r>
      <w:r>
        <w:rPr>
          <w:rFonts w:hint="eastAsia" w:hAnsi="宋体"/>
          <w:bCs/>
          <w:sz w:val="24"/>
          <w:lang w:eastAsia="zh-CN"/>
        </w:rPr>
        <w:t>）</w:t>
      </w:r>
      <w:r>
        <w:rPr>
          <w:rFonts w:hint="eastAsia" w:hAnsi="宋体"/>
          <w:bCs/>
          <w:sz w:val="24"/>
        </w:rPr>
        <w:t>存储的投标文件。</w:t>
      </w:r>
    </w:p>
    <w:p>
      <w:pPr>
        <w:widowControl/>
        <w:spacing w:line="360" w:lineRule="auto"/>
        <w:ind w:firstLine="480" w:firstLineChars="200"/>
        <w:rPr>
          <w:rFonts w:hAnsi="宋体"/>
          <w:bCs/>
          <w:sz w:val="24"/>
        </w:rPr>
      </w:pPr>
      <w:r>
        <w:rPr>
          <w:rFonts w:hint="eastAsia" w:hAnsi="宋体"/>
          <w:bCs/>
          <w:sz w:val="24"/>
        </w:rPr>
        <w:t>6.2 投标文件提交的截止时间及开标时间：201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1</w:t>
      </w:r>
      <w:r>
        <w:rPr>
          <w:rFonts w:hint="eastAsia" w:hAnsi="宋体"/>
          <w:bCs/>
          <w:sz w:val="24"/>
        </w:rPr>
        <w:t>月</w:t>
      </w:r>
      <w:r>
        <w:rPr>
          <w:rFonts w:hint="eastAsia" w:hAnsi="宋体"/>
          <w:bCs/>
          <w:sz w:val="24"/>
          <w:lang w:val="en-US" w:eastAsia="zh-CN"/>
        </w:rPr>
        <w:t xml:space="preserve">3 </w:t>
      </w:r>
      <w:r>
        <w:rPr>
          <w:rFonts w:hint="eastAsia" w:hAnsi="宋体"/>
          <w:bCs/>
          <w:sz w:val="24"/>
        </w:rPr>
        <w:t>日9时30分。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w:t>
      </w:r>
      <w:r>
        <w:rPr>
          <w:rFonts w:hint="eastAsia" w:hAnsi="宋体"/>
          <w:bCs/>
          <w:sz w:val="24"/>
          <w:lang w:val="en-US" w:eastAsia="zh-CN"/>
        </w:rPr>
        <w:t>2</w:t>
      </w:r>
      <w:r>
        <w:rPr>
          <w:rFonts w:hint="eastAsia" w:hAnsi="宋体"/>
          <w:bCs/>
          <w:sz w:val="24"/>
        </w:rPr>
        <w:t>份使用电子介质</w:t>
      </w:r>
      <w:r>
        <w:rPr>
          <w:rFonts w:hint="eastAsia" w:hAnsi="宋体"/>
          <w:bCs/>
          <w:sz w:val="24"/>
          <w:lang w:eastAsia="zh-CN"/>
        </w:rPr>
        <w:t>（</w:t>
      </w:r>
      <w:r>
        <w:rPr>
          <w:rFonts w:hint="eastAsia" w:hAnsi="宋体"/>
          <w:bCs/>
          <w:sz w:val="24"/>
          <w:lang w:val="en-US" w:eastAsia="zh-CN"/>
        </w:rPr>
        <w:t>U盘</w:t>
      </w:r>
      <w:r>
        <w:rPr>
          <w:rFonts w:hint="eastAsia" w:hAnsi="宋体"/>
          <w:bCs/>
          <w:sz w:val="24"/>
          <w:lang w:eastAsia="zh-CN"/>
        </w:rPr>
        <w:t>）</w:t>
      </w:r>
      <w:r>
        <w:rPr>
          <w:rFonts w:hint="eastAsia" w:hAnsi="宋体"/>
          <w:bCs/>
          <w:sz w:val="24"/>
        </w:rPr>
        <w:t>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w:t>
      </w:r>
      <w:r>
        <w:rPr>
          <w:rFonts w:hint="eastAsia" w:hAnsi="宋体"/>
          <w:bCs/>
          <w:sz w:val="24"/>
          <w:lang w:val="en-US" w:eastAsia="zh-CN"/>
        </w:rPr>
        <w:t xml:space="preserve"> 一 </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Ansi="宋体" w:cs="宋体"/>
          <w:color w:val="auto"/>
          <w:sz w:val="24"/>
        </w:rPr>
      </w:pPr>
      <w:r>
        <w:rPr>
          <w:rFonts w:hint="eastAsia" w:hAnsi="宋体" w:cs="宋体"/>
          <w:color w:val="auto"/>
          <w:sz w:val="24"/>
        </w:rPr>
        <w:t>招 标 人：许昌</w:t>
      </w:r>
      <w:r>
        <w:rPr>
          <w:rFonts w:hint="eastAsia" w:hAnsi="宋体" w:cs="宋体"/>
          <w:color w:val="auto"/>
          <w:sz w:val="24"/>
          <w:lang w:eastAsia="zh-CN"/>
        </w:rPr>
        <w:t>经济技术开发区法制与社会服务局</w:t>
      </w:r>
    </w:p>
    <w:p>
      <w:pPr>
        <w:tabs>
          <w:tab w:val="left" w:pos="4140"/>
          <w:tab w:val="left" w:pos="4260"/>
        </w:tabs>
        <w:spacing w:line="530" w:lineRule="exact"/>
        <w:ind w:right="-578" w:rightChars="-170" w:firstLine="240" w:firstLineChars="100"/>
        <w:rPr>
          <w:rFonts w:hint="eastAsia" w:hAnsi="宋体" w:eastAsia="宋体" w:cs="宋体"/>
          <w:color w:val="auto"/>
          <w:sz w:val="24"/>
          <w:lang w:eastAsia="zh-CN"/>
        </w:rPr>
      </w:pPr>
      <w:r>
        <w:rPr>
          <w:rFonts w:hint="eastAsia" w:hAnsi="宋体" w:cs="宋体"/>
          <w:color w:val="auto"/>
          <w:sz w:val="24"/>
        </w:rPr>
        <w:t>地    址：许昌市</w:t>
      </w:r>
      <w:r>
        <w:rPr>
          <w:rFonts w:hint="eastAsia" w:hAnsi="宋体" w:cs="宋体"/>
          <w:color w:val="auto"/>
          <w:sz w:val="24"/>
          <w:lang w:eastAsia="zh-CN"/>
        </w:rPr>
        <w:t>开发区管委会</w:t>
      </w:r>
    </w:p>
    <w:p>
      <w:pPr>
        <w:tabs>
          <w:tab w:val="left" w:pos="4140"/>
          <w:tab w:val="left" w:pos="4260"/>
        </w:tabs>
        <w:spacing w:line="530" w:lineRule="exact"/>
        <w:ind w:right="-578" w:rightChars="-170" w:firstLine="240" w:firstLineChars="100"/>
        <w:rPr>
          <w:rFonts w:hAnsi="宋体" w:cs="宋体"/>
          <w:color w:val="auto"/>
          <w:sz w:val="24"/>
        </w:rPr>
      </w:pPr>
      <w:r>
        <w:rPr>
          <w:rFonts w:hint="eastAsia" w:hAnsi="宋体" w:cs="宋体"/>
          <w:color w:val="auto"/>
          <w:sz w:val="24"/>
        </w:rPr>
        <w:t>联 系 人：</w:t>
      </w:r>
      <w:r>
        <w:rPr>
          <w:rFonts w:hint="eastAsia" w:hAnsi="宋体" w:cs="宋体"/>
          <w:color w:val="auto"/>
          <w:sz w:val="24"/>
          <w:lang w:eastAsia="zh-CN"/>
        </w:rPr>
        <w:t>李庆</w:t>
      </w:r>
    </w:p>
    <w:p>
      <w:pPr>
        <w:tabs>
          <w:tab w:val="left" w:pos="4140"/>
          <w:tab w:val="left" w:pos="4260"/>
        </w:tabs>
        <w:spacing w:line="530" w:lineRule="exact"/>
        <w:ind w:right="-578" w:rightChars="-170" w:firstLine="240" w:firstLineChars="100"/>
        <w:rPr>
          <w:rFonts w:hint="eastAsia" w:hAnsi="宋体" w:eastAsia="宋体" w:cs="宋体"/>
          <w:color w:val="auto"/>
          <w:sz w:val="24"/>
          <w:lang w:val="en-US" w:eastAsia="zh-CN"/>
        </w:rPr>
      </w:pPr>
      <w:r>
        <w:rPr>
          <w:rFonts w:hint="eastAsia" w:hAnsi="宋体" w:cs="宋体"/>
          <w:color w:val="auto"/>
          <w:sz w:val="24"/>
        </w:rPr>
        <w:t>联系电话：13837489089</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代理机构：永明项目管理有限公司</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地 址：河南省许昌市瑞贝卡和天下</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 xml:space="preserve">联 系 人：徐会娇     </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联系电话：0374-5051770</w:t>
      </w:r>
    </w:p>
    <w:p>
      <w:pPr>
        <w:tabs>
          <w:tab w:val="left" w:pos="4140"/>
          <w:tab w:val="left" w:pos="4260"/>
        </w:tabs>
        <w:spacing w:line="360" w:lineRule="auto"/>
        <w:ind w:right="-578" w:rightChars="-170" w:firstLine="240" w:firstLineChars="100"/>
        <w:jc w:val="center"/>
        <w:rPr>
          <w:rFonts w:hAnsi="宋体" w:cs="宋体"/>
          <w:color w:val="0000FF"/>
          <w:sz w:val="24"/>
        </w:rPr>
      </w:pPr>
    </w:p>
    <w:p>
      <w:pPr>
        <w:tabs>
          <w:tab w:val="left" w:pos="4140"/>
          <w:tab w:val="left" w:pos="4260"/>
        </w:tabs>
        <w:spacing w:line="360" w:lineRule="auto"/>
        <w:ind w:right="-578" w:rightChars="-170"/>
        <w:rPr>
          <w:rFonts w:hAnsi="宋体" w:cs="宋体"/>
          <w:color w:val="0000FF"/>
          <w:sz w:val="36"/>
          <w:szCs w:val="36"/>
        </w:rPr>
      </w:pP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rPr>
        <w:t>http://221.14.6.70:8088/ggzy/</w:t>
      </w:r>
      <w:r>
        <w:rPr>
          <w:rStyle w:val="33"/>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rPr>
        <w:t>http://221.14.6.70:8088/ggzy/</w:t>
      </w:r>
      <w:r>
        <w:rPr>
          <w:rStyle w:val="33"/>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pPr>
      <w:r>
        <w:rPr>
          <w:rFonts w:hint="eastAsia"/>
        </w:rPr>
        <w:br w:type="page"/>
      </w:r>
      <w:r>
        <w:rPr>
          <w:rFonts w:hint="eastAsia"/>
        </w:rPr>
        <w:t xml:space="preserve">               </w:t>
      </w:r>
      <w:bookmarkStart w:id="5" w:name="_Toc15093"/>
      <w:bookmarkStart w:id="6" w:name="_Toc15736"/>
      <w:bookmarkStart w:id="7" w:name="_Toc12190"/>
      <w:bookmarkStart w:id="8" w:name="_Toc25519"/>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34"/>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2"/>
          </w:tcPr>
          <w:p>
            <w:pPr>
              <w:autoSpaceDE w:val="0"/>
              <w:autoSpaceDN w:val="0"/>
              <w:adjustRightInd w:val="0"/>
              <w:spacing w:line="420" w:lineRule="exac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许昌经济技术开发区法制与社会服务局</w:t>
            </w:r>
          </w:p>
          <w:p>
            <w:pPr>
              <w:autoSpaceDE w:val="0"/>
              <w:autoSpaceDN w:val="0"/>
              <w:adjustRightInd w:val="0"/>
              <w:spacing w:line="420" w:lineRule="exact"/>
              <w:rPr>
                <w:rFonts w:hint="eastAsia" w:hAnsi="宋体" w:cs="宋体"/>
                <w:sz w:val="24"/>
                <w:szCs w:val="24"/>
                <w:lang w:eastAsia="zh-CN"/>
              </w:rPr>
            </w:pPr>
            <w:r>
              <w:rPr>
                <w:rFonts w:hint="eastAsia" w:hAnsi="宋体" w:cs="宋体"/>
                <w:sz w:val="24"/>
                <w:szCs w:val="24"/>
              </w:rPr>
              <w:t>地    址：许昌市</w:t>
            </w:r>
            <w:r>
              <w:rPr>
                <w:rFonts w:hint="eastAsia" w:hAnsi="宋体" w:cs="宋体"/>
                <w:sz w:val="24"/>
                <w:szCs w:val="24"/>
                <w:lang w:eastAsia="zh-CN"/>
              </w:rPr>
              <w:t>开发区管委会</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 系 人：</w:t>
            </w:r>
            <w:r>
              <w:rPr>
                <w:rFonts w:hint="eastAsia" w:hAnsi="宋体" w:cs="宋体"/>
                <w:sz w:val="24"/>
                <w:szCs w:val="24"/>
                <w:lang w:eastAsia="zh-CN"/>
              </w:rPr>
              <w:t>李庆</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联系电话：13837489089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2"/>
          </w:tcPr>
          <w:p>
            <w:pPr>
              <w:autoSpaceDE w:val="0"/>
              <w:autoSpaceDN w:val="0"/>
              <w:adjustRightInd w:val="0"/>
              <w:spacing w:line="420" w:lineRule="exact"/>
              <w:rPr>
                <w:rFonts w:hint="eastAsia" w:hAnsi="宋体" w:cs="宋体"/>
                <w:sz w:val="24"/>
                <w:szCs w:val="24"/>
              </w:rPr>
            </w:pPr>
            <w:r>
              <w:rPr>
                <w:rFonts w:hint="eastAsia" w:hAnsi="宋体" w:cs="宋体"/>
                <w:sz w:val="24"/>
                <w:szCs w:val="24"/>
              </w:rPr>
              <w:t>代理机构：永明项目管理有限公司</w:t>
            </w:r>
          </w:p>
          <w:p>
            <w:pPr>
              <w:autoSpaceDE w:val="0"/>
              <w:autoSpaceDN w:val="0"/>
              <w:adjustRightInd w:val="0"/>
              <w:spacing w:line="420" w:lineRule="exact"/>
              <w:rPr>
                <w:rFonts w:hint="eastAsia" w:hAnsi="宋体" w:cs="宋体"/>
                <w:sz w:val="24"/>
                <w:szCs w:val="24"/>
              </w:rPr>
            </w:pPr>
            <w:r>
              <w:rPr>
                <w:rFonts w:hint="eastAsia" w:hAnsi="宋体" w:cs="宋体"/>
                <w:sz w:val="24"/>
                <w:szCs w:val="24"/>
              </w:rPr>
              <w:t>地 址：河南省许昌市瑞贝卡和天下</w:t>
            </w:r>
          </w:p>
          <w:p>
            <w:pPr>
              <w:autoSpaceDE w:val="0"/>
              <w:autoSpaceDN w:val="0"/>
              <w:adjustRightInd w:val="0"/>
              <w:spacing w:line="420" w:lineRule="exact"/>
              <w:rPr>
                <w:rFonts w:hint="eastAsia" w:hAnsi="宋体" w:cs="宋体"/>
                <w:sz w:val="24"/>
                <w:szCs w:val="24"/>
              </w:rPr>
            </w:pPr>
            <w:r>
              <w:rPr>
                <w:rFonts w:hint="eastAsia" w:hAnsi="宋体" w:cs="宋体"/>
                <w:sz w:val="24"/>
                <w:szCs w:val="24"/>
              </w:rPr>
              <w:t xml:space="preserve">联 系 人：徐会娇     </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szCs w:val="24"/>
                <w:lang w:eastAsia="zh-CN"/>
              </w:rPr>
              <w:t>瑞祥路（运粮河—解放路）雨</w:t>
            </w:r>
            <w:r>
              <w:rPr>
                <w:rFonts w:hint="eastAsia" w:hAnsi="宋体" w:cs="宋体"/>
                <w:sz w:val="24"/>
                <w:szCs w:val="24"/>
              </w:rPr>
              <w:t>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2"/>
            <w:vAlign w:val="center"/>
          </w:tcPr>
          <w:p>
            <w:pPr>
              <w:rPr>
                <w:rFonts w:hAnsi="宋体" w:cs="宋体"/>
                <w:sz w:val="24"/>
                <w:szCs w:val="24"/>
              </w:rPr>
            </w:pPr>
            <w:r>
              <w:rPr>
                <w:rFonts w:hint="eastAsia" w:hAnsi="宋体" w:cs="宋体"/>
                <w:sz w:val="24"/>
                <w:szCs w:val="24"/>
                <w:lang w:eastAsia="zh-CN"/>
              </w:rPr>
              <w:t>瑞祥路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lang w:val="en-US" w:eastAsia="zh-CN"/>
              </w:rPr>
              <w:t>9</w:t>
            </w:r>
            <w:r>
              <w:rPr>
                <w:rFonts w:hint="eastAsia" w:hAnsi="宋体" w:cs="宋体"/>
                <w:color w:val="000000" w:themeColor="text1"/>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2"/>
          </w:tcPr>
          <w:p>
            <w:pPr>
              <w:autoSpaceDE w:val="0"/>
              <w:autoSpaceDN w:val="0"/>
              <w:adjustRightInd w:val="0"/>
              <w:spacing w:line="420" w:lineRule="exact"/>
              <w:rPr>
                <w:rFonts w:hAnsi="宋体" w:cs="宋体"/>
                <w:sz w:val="24"/>
                <w:szCs w:val="24"/>
              </w:rPr>
            </w:pPr>
            <w:r>
              <w:rPr>
                <w:rFonts w:hint="eastAsia" w:hAnsi="宋体" w:cs="宋体"/>
                <w:sz w:val="24"/>
                <w:szCs w:val="24"/>
                <w:lang w:val="en-US" w:eastAsia="zh-CN"/>
              </w:rPr>
              <w:t>1.</w:t>
            </w:r>
            <w:r>
              <w:rPr>
                <w:rFonts w:hint="eastAsia" w:hAnsi="宋体" w:cs="宋体"/>
                <w:sz w:val="24"/>
                <w:szCs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autoSpaceDE w:val="0"/>
              <w:autoSpaceDN w:val="0"/>
              <w:adjustRightInd w:val="0"/>
              <w:spacing w:line="420" w:lineRule="exact"/>
              <w:rPr>
                <w:rFonts w:hAnsi="宋体" w:cs="宋体"/>
                <w:sz w:val="24"/>
                <w:szCs w:val="24"/>
              </w:rPr>
            </w:pPr>
            <w:r>
              <w:rPr>
                <w:rFonts w:hint="eastAsia" w:hAnsi="宋体" w:cs="宋体"/>
                <w:sz w:val="24"/>
                <w:szCs w:val="24"/>
              </w:rPr>
              <w:t>2.本次招标不接受联合体投标。</w:t>
            </w:r>
          </w:p>
          <w:p>
            <w:pPr>
              <w:autoSpaceDE w:val="0"/>
              <w:autoSpaceDN w:val="0"/>
              <w:adjustRightInd w:val="0"/>
              <w:spacing w:line="420" w:lineRule="exact"/>
              <w:rPr>
                <w:rFonts w:hAnsi="宋体" w:cs="宋体"/>
                <w:sz w:val="24"/>
                <w:szCs w:val="24"/>
              </w:rPr>
            </w:pPr>
            <w:r>
              <w:rPr>
                <w:rFonts w:hint="eastAsia" w:hAnsi="宋体" w:cs="宋体"/>
                <w:sz w:val="24"/>
                <w:szCs w:val="24"/>
              </w:rPr>
              <w:t>3.本次招标实行资格后审。</w:t>
            </w:r>
          </w:p>
          <w:p>
            <w:pPr>
              <w:autoSpaceDE w:val="0"/>
              <w:autoSpaceDN w:val="0"/>
              <w:adjustRightInd w:val="0"/>
              <w:spacing w:line="420" w:lineRule="exact"/>
              <w:rPr>
                <w:rFonts w:hAnsi="宋体" w:cs="宋体"/>
                <w:sz w:val="24"/>
                <w:szCs w:val="24"/>
              </w:rPr>
            </w:pPr>
            <w:r>
              <w:rPr>
                <w:rFonts w:hint="eastAsia" w:hAnsi="宋体" w:cs="宋体"/>
                <w:sz w:val="24"/>
                <w:szCs w:val="24"/>
              </w:rPr>
              <w:t>4.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2"/>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w:t>
            </w:r>
            <w:r>
              <w:fldChar w:fldCharType="begin"/>
            </w:r>
            <w:r>
              <w:instrText xml:space="preserve"> HYPERLINK "http://www.xczbtb.com/" </w:instrText>
            </w:r>
            <w:r>
              <w:fldChar w:fldCharType="separate"/>
            </w:r>
            <w:r>
              <w:rPr>
                <w:rFonts w:hint="eastAsia" w:hAnsi="宋体" w:cs="宋体"/>
                <w:sz w:val="24"/>
                <w:szCs w:val="22"/>
              </w:rPr>
              <w:t>http://www.xcggzy.gov.cn/</w:t>
            </w:r>
            <w:r>
              <w:rPr>
                <w:rFonts w:hint="eastAsia" w:hAnsi="宋体" w:cs="宋体"/>
                <w:sz w:val="24"/>
                <w:szCs w:val="22"/>
              </w:rPr>
              <w:fldChar w:fldCharType="end"/>
            </w:r>
            <w:r>
              <w:rPr>
                <w:rFonts w:hint="eastAsia" w:hAnsi="宋体" w:cs="宋体"/>
                <w:sz w:val="24"/>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2"/>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投标截止时间</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201</w:t>
            </w:r>
            <w:r>
              <w:rPr>
                <w:rFonts w:hint="eastAsia" w:hAnsi="宋体" w:cs="宋体"/>
                <w:sz w:val="24"/>
                <w:lang w:val="en-US" w:eastAsia="zh-CN"/>
              </w:rPr>
              <w:t>9</w:t>
            </w:r>
            <w:r>
              <w:rPr>
                <w:rFonts w:hint="eastAsia" w:hAnsi="宋体" w:cs="宋体"/>
                <w:sz w:val="24"/>
              </w:rPr>
              <w:t>年</w:t>
            </w:r>
            <w:r>
              <w:rPr>
                <w:rFonts w:hint="eastAsia" w:hAnsi="宋体" w:cs="宋体"/>
                <w:sz w:val="24"/>
                <w:lang w:val="en-US" w:eastAsia="zh-CN"/>
              </w:rPr>
              <w:t>1</w:t>
            </w:r>
            <w:r>
              <w:rPr>
                <w:rFonts w:hint="eastAsia" w:hAnsi="宋体" w:cs="宋体"/>
                <w:sz w:val="24"/>
              </w:rPr>
              <w:t>月</w:t>
            </w:r>
            <w:r>
              <w:rPr>
                <w:rFonts w:hint="eastAsia" w:hAnsi="宋体" w:cs="宋体"/>
                <w:sz w:val="24"/>
                <w:lang w:val="en-US" w:eastAsia="zh-CN"/>
              </w:rPr>
              <w:t xml:space="preserve"> 3</w:t>
            </w:r>
            <w:r>
              <w:rPr>
                <w:rFonts w:hint="eastAsia" w:hAnsi="宋体" w:cs="宋体"/>
                <w:sz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2"/>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投标保证金须知</w:t>
            </w:r>
          </w:p>
        </w:tc>
        <w:tc>
          <w:tcPr>
            <w:tcW w:w="6274" w:type="dxa"/>
            <w:gridSpan w:val="2"/>
            <w:vAlign w:val="center"/>
          </w:tcPr>
          <w:p>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3" w:colFirst="0" w:colLast="2"/>
            <w:bookmarkStart w:id="11" w:name="OLE_LINK4" w:colFirst="0" w:colLast="2"/>
            <w:bookmarkStart w:id="12" w:name="_Hlk424659721"/>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w:t>
            </w:r>
            <w:r>
              <w:rPr>
                <w:rFonts w:hint="eastAsia" w:hAnsi="宋体" w:cs="宋体"/>
                <w:b/>
                <w:bCs/>
                <w:sz w:val="24"/>
                <w:lang w:eastAsia="zh-CN"/>
              </w:rPr>
              <w:t>壹拾贰万壹仟元整</w:t>
            </w:r>
            <w:r>
              <w:rPr>
                <w:rFonts w:hint="eastAsia" w:hAnsi="宋体" w:cs="宋体"/>
                <w:b/>
                <w:bCs/>
                <w:sz w:val="24"/>
              </w:rPr>
              <w:t>（￥</w:t>
            </w:r>
            <w:r>
              <w:rPr>
                <w:rFonts w:hint="eastAsia" w:hAnsi="宋体" w:cs="宋体"/>
                <w:b/>
                <w:bCs/>
                <w:sz w:val="24"/>
                <w:lang w:val="en-US" w:eastAsia="zh-CN"/>
              </w:rPr>
              <w:t>121</w:t>
            </w:r>
            <w:r>
              <w:rPr>
                <w:rFonts w:hint="eastAsia" w:hAnsi="宋体" w:cs="宋体"/>
                <w:b/>
                <w:bCs/>
                <w:sz w:val="24"/>
              </w:rPr>
              <w:t>000.00元）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近年，指2015、2016、2017年。（若公司成立未满三年，需提供自成立起至2017年度财务状况）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2"/>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rPr>
              <w:t xml:space="preserve">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许昌市公共资源交易中心开标</w:t>
            </w:r>
            <w:r>
              <w:rPr>
                <w:rFonts w:hint="eastAsia" w:hAnsi="宋体" w:cs="宋体"/>
                <w:sz w:val="24"/>
                <w:u w:val="single"/>
                <w:lang w:val="en-US" w:eastAsia="zh-CN"/>
              </w:rPr>
              <w:t xml:space="preserve"> 一  </w:t>
            </w:r>
            <w:r>
              <w:rPr>
                <w:rFonts w:hint="eastAsia" w:hAnsi="宋体" w:cs="宋体"/>
                <w:sz w:val="24"/>
                <w:u w:val="single"/>
              </w:rPr>
              <w:t>室</w:t>
            </w:r>
            <w:r>
              <w:rPr>
                <w:rFonts w:hint="eastAsia" w:hAnsi="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开标地点：许昌市公共资源交易中心开标</w:t>
            </w:r>
            <w:r>
              <w:rPr>
                <w:rFonts w:hint="eastAsia" w:hAnsi="宋体" w:cs="宋体"/>
                <w:sz w:val="24"/>
                <w:lang w:val="en-US" w:eastAsia="zh-CN"/>
              </w:rPr>
              <w:t xml:space="preserve"> 一 </w:t>
            </w:r>
            <w:r>
              <w:rPr>
                <w:rFonts w:hint="eastAsia" w:hAnsi="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2"/>
            <w:vAlign w:val="center"/>
          </w:tcPr>
          <w:p>
            <w:pPr>
              <w:spacing w:line="288" w:lineRule="auto"/>
              <w:rPr>
                <w:rFonts w:hAnsi="宋体" w:cs="宋体"/>
                <w:sz w:val="24"/>
              </w:rPr>
            </w:pPr>
            <w:r>
              <w:rPr>
                <w:rFonts w:hint="eastAsia" w:hAnsi="宋体" w:cs="宋体"/>
                <w:sz w:val="24"/>
              </w:rPr>
              <w:t>评标委员会构成：从河南省综合评标专家库中随机抽取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sz w:val="24"/>
              </w:rPr>
              <w:t>类似项目</w:t>
            </w:r>
          </w:p>
        </w:tc>
        <w:tc>
          <w:tcPr>
            <w:tcW w:w="7219" w:type="dxa"/>
            <w:gridSpan w:val="3"/>
            <w:vAlign w:val="center"/>
          </w:tcPr>
          <w:p>
            <w:pPr>
              <w:autoSpaceDE w:val="0"/>
              <w:autoSpaceDN w:val="0"/>
              <w:adjustRightInd w:val="0"/>
              <w:spacing w:line="420" w:lineRule="exact"/>
              <w:jc w:val="left"/>
              <w:rPr>
                <w:rFonts w:hAnsi="宋体" w:cs="宋体"/>
                <w:snapToGrid w:val="0"/>
                <w:sz w:val="24"/>
              </w:rPr>
            </w:pPr>
            <w:r>
              <w:rPr>
                <w:rFonts w:hint="eastAsia" w:hAnsi="宋体" w:cs="宋体"/>
                <w:snapToGrid w:val="0"/>
                <w:color w:val="000000" w:themeColor="text1"/>
                <w:sz w:val="24"/>
              </w:rPr>
              <w:t>近年来承建过的不低于此次招标控制价的市政公用工程项目。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7219" w:type="dxa"/>
            <w:gridSpan w:val="3"/>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大写：</w:t>
            </w:r>
            <w:r>
              <w:rPr>
                <w:rFonts w:hint="eastAsia" w:hAnsi="宋体" w:cs="宋体"/>
                <w:b/>
                <w:bCs/>
                <w:sz w:val="24"/>
                <w:lang w:eastAsia="zh-CN"/>
              </w:rPr>
              <w:t>陆佰零捌万捌仟壹佰伍拾壹元捌角叁分</w:t>
            </w:r>
            <w:r>
              <w:rPr>
                <w:rFonts w:hint="eastAsia" w:hAnsi="宋体" w:cs="宋体"/>
                <w:b/>
                <w:bCs/>
                <w:sz w:val="24"/>
              </w:rPr>
              <w:t xml:space="preserve">  </w:t>
            </w:r>
          </w:p>
          <w:p>
            <w:pPr>
              <w:keepNext/>
              <w:spacing w:line="360" w:lineRule="auto"/>
              <w:ind w:firstLine="439" w:firstLineChars="183"/>
              <w:rPr>
                <w:rFonts w:hint="eastAsia" w:hAnsi="宋体" w:cs="宋体"/>
                <w:b/>
                <w:bCs/>
                <w:sz w:val="24"/>
                <w:lang w:eastAsia="zh-CN"/>
              </w:rPr>
            </w:pPr>
            <w:r>
              <w:rPr>
                <w:rFonts w:hint="eastAsia" w:hAnsi="宋体" w:cs="宋体"/>
                <w:b/>
                <w:bCs/>
                <w:sz w:val="24"/>
              </w:rPr>
              <w:t>小</w:t>
            </w:r>
            <w:r>
              <w:rPr>
                <w:rFonts w:hint="eastAsia" w:hAnsi="宋体" w:cs="宋体"/>
                <w:b/>
                <w:bCs/>
                <w:sz w:val="24"/>
                <w:lang w:eastAsia="zh-CN"/>
              </w:rPr>
              <w:t>写：¥</w:t>
            </w:r>
            <w:r>
              <w:rPr>
                <w:rFonts w:hint="eastAsia" w:hAnsi="宋体" w:cs="宋体"/>
                <w:b/>
                <w:bCs/>
                <w:sz w:val="24"/>
                <w:lang w:val="en-US" w:eastAsia="zh-CN"/>
              </w:rPr>
              <w:t>6088151.83</w:t>
            </w:r>
            <w:r>
              <w:rPr>
                <w:rFonts w:hint="eastAsia" w:hAnsi="宋体" w:cs="宋体"/>
                <w:b/>
                <w:bCs/>
                <w:sz w:val="24"/>
                <w:lang w:eastAsia="zh-CN"/>
              </w:rPr>
              <w:t>元</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3"/>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4"/>
            <w:vAlign w:val="center"/>
          </w:tcPr>
          <w:p>
            <w:pPr>
              <w:spacing w:line="276" w:lineRule="auto"/>
            </w:pPr>
            <w:r>
              <w:rPr>
                <w:rFonts w:hint="eastAsia" w:hAnsi="宋体" w:cs="宋体"/>
                <w:sz w:val="24"/>
              </w:rPr>
              <w:t>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360" w:lineRule="auto"/>
              <w:jc w:val="left"/>
              <w:outlineLvl w:val="0"/>
              <w:rPr>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Ansi="宋体" w:cs="宋体"/>
          <w:b/>
          <w:sz w:val="28"/>
          <w:szCs w:val="28"/>
        </w:rPr>
      </w:pPr>
      <w:bookmarkStart w:id="15" w:name="_Toc283559947"/>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52042311"/>
      <w:bookmarkStart w:id="17" w:name="_Toc152045535"/>
      <w:bookmarkStart w:id="18" w:name="_Toc179632552"/>
      <w:bookmarkStart w:id="19" w:name="_Toc144974503"/>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44974504"/>
      <w:bookmarkStart w:id="21" w:name="_Toc179632553"/>
      <w:bookmarkStart w:id="22" w:name="_Toc152045536"/>
      <w:bookmarkStart w:id="23" w:name="_Toc152042312"/>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79632554"/>
      <w:bookmarkStart w:id="26" w:name="_Toc152045537"/>
      <w:bookmarkStart w:id="27" w:name="_Toc152042313"/>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79632555"/>
      <w:bookmarkStart w:id="29" w:name="_Toc152045538"/>
      <w:bookmarkStart w:id="30" w:name="_Toc152042314"/>
      <w:bookmarkStart w:id="31" w:name="_Toc144974506"/>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0"/>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44974514"/>
      <w:bookmarkStart w:id="40" w:name="_Toc152042322"/>
      <w:bookmarkStart w:id="41" w:name="_Toc152045546"/>
      <w:bookmarkStart w:id="42" w:name="_Toc179632564"/>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Ansi="宋体" w:cs="宋体"/>
          <w:sz w:val="24"/>
        </w:rPr>
      </w:pPr>
      <w:r>
        <w:rPr>
          <w:rFonts w:hint="eastAsia" w:hAnsi="宋体" w:cs="宋体"/>
          <w:sz w:val="24"/>
        </w:rPr>
        <w:t>3.5 资格审查资料</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sz w:val="24"/>
        </w:rPr>
        <w:t xml:space="preserve">   </w:t>
      </w:r>
      <w:r>
        <w:rPr>
          <w:rFonts w:hint="eastAsia" w:hAnsi="宋体" w:cs="宋体"/>
          <w:b/>
          <w:sz w:val="24"/>
        </w:rPr>
        <w:t xml:space="preserve">3.6 </w:t>
      </w:r>
      <w:bookmarkEnd w:id="46"/>
      <w:bookmarkStart w:id="47" w:name="_Toc179632571"/>
      <w:bookmarkStart w:id="48" w:name="_Toc152042329"/>
      <w:bookmarkStart w:id="49" w:name="_Toc152045553"/>
      <w:bookmarkStart w:id="50" w:name="_Toc144974521"/>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0"/>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0"/>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0"/>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0"/>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 3 日内，按照招标公告中规定的公示媒介和期限公示中标候选人，公示期不得少于 3 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79632587"/>
      <w:bookmarkStart w:id="63" w:name="_Toc152045569"/>
      <w:bookmarkStart w:id="64" w:name="_Toc152042345"/>
      <w:bookmarkStart w:id="65" w:name="_Toc144974537"/>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0"/>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0"/>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标</w:t>
      </w:r>
      <w:r>
        <w:rPr>
          <w:rFonts w:hint="eastAsia" w:hAnsi="宋体" w:cs="宋体"/>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outlineLvl w:val="0"/>
        <w:rPr>
          <w:rFonts w:hAnsi="宋体" w:cs="宋体"/>
          <w:sz w:val="24"/>
        </w:rPr>
      </w:pPr>
      <w:bookmarkStart w:id="77" w:name="_Toc656"/>
      <w:bookmarkStart w:id="78" w:name="_Toc21901"/>
      <w:bookmarkStart w:id="79" w:name="_Toc20232"/>
      <w:bookmarkStart w:id="80" w:name="_Toc19619"/>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人组成，其中注册造价工程师不少于2人。评标委员会主任从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3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sz w:val="24"/>
          <w:szCs w:val="24"/>
        </w:rPr>
      </w:pPr>
      <w:r>
        <w:rPr>
          <w:rFonts w:hint="eastAsia" w:hAnsi="宋体" w:cs="宋体"/>
          <w:b/>
          <w:bCs/>
          <w:sz w:val="24"/>
          <w:szCs w:val="24"/>
        </w:rPr>
        <w:t>（四）综合（信用）标（20分）</w:t>
      </w:r>
    </w:p>
    <w:p>
      <w:pPr>
        <w:spacing w:line="360" w:lineRule="auto"/>
        <w:ind w:firstLine="480" w:firstLineChars="200"/>
        <w:rPr>
          <w:rFonts w:cs="宋体"/>
          <w:b/>
          <w:bCs/>
          <w:sz w:val="24"/>
          <w:szCs w:val="24"/>
        </w:rPr>
      </w:pPr>
      <w:r>
        <w:rPr>
          <w:rFonts w:hint="eastAsia" w:cs="宋体"/>
          <w:b/>
          <w:bCs/>
          <w:sz w:val="24"/>
          <w:szCs w:val="24"/>
        </w:rPr>
        <w:t>1、项目班子配备(0-3分)</w:t>
      </w:r>
    </w:p>
    <w:p>
      <w:pPr>
        <w:spacing w:line="360" w:lineRule="auto"/>
        <w:ind w:firstLine="480" w:firstLineChars="200"/>
        <w:rPr>
          <w:rFonts w:cs="宋体"/>
          <w:bCs/>
          <w:color w:val="000000"/>
          <w:sz w:val="24"/>
          <w:szCs w:val="24"/>
        </w:rPr>
      </w:pPr>
      <w:r>
        <w:rPr>
          <w:rFonts w:hint="eastAsia" w:cs="宋体"/>
          <w:bCs/>
          <w:color w:val="000000"/>
          <w:sz w:val="24"/>
          <w:szCs w:val="24"/>
        </w:rPr>
        <w:t xml:space="preserve">1.1拟派项目技术负责人为中级及以上职称者得1分。（以人社部门颁发的职称证书为准） </w:t>
      </w:r>
    </w:p>
    <w:p>
      <w:pPr>
        <w:spacing w:line="360" w:lineRule="auto"/>
        <w:ind w:firstLine="480" w:firstLineChars="200"/>
        <w:rPr>
          <w:bCs/>
          <w:color w:val="000000"/>
          <w:sz w:val="24"/>
          <w:szCs w:val="24"/>
        </w:rPr>
      </w:pPr>
      <w:r>
        <w:rPr>
          <w:rFonts w:hint="eastAsia" w:cs="宋体"/>
          <w:bCs/>
          <w:color w:val="000000"/>
          <w:sz w:val="24"/>
          <w:szCs w:val="24"/>
        </w:rPr>
        <w:t>1.2拟派项目班子中施工员、安全员、质量员、资料员、预算员证件齐全得2分，每缺一个扣0.4分，扣完为止。（以岗位证书为准）</w:t>
      </w:r>
    </w:p>
    <w:p>
      <w:pPr>
        <w:spacing w:line="360" w:lineRule="auto"/>
        <w:ind w:firstLine="480" w:firstLineChars="200"/>
        <w:rPr>
          <w:b/>
          <w:bCs/>
          <w:sz w:val="24"/>
          <w:szCs w:val="24"/>
        </w:rPr>
      </w:pPr>
      <w:r>
        <w:rPr>
          <w:rFonts w:hint="eastAsia"/>
          <w:b/>
          <w:bCs/>
          <w:sz w:val="24"/>
          <w:szCs w:val="24"/>
        </w:rPr>
        <w:t>2、企业综合信用0-</w:t>
      </w:r>
      <w:r>
        <w:rPr>
          <w:rFonts w:hint="eastAsia"/>
          <w:b/>
          <w:bCs/>
          <w:sz w:val="24"/>
          <w:szCs w:val="24"/>
          <w:lang w:val="en-US" w:eastAsia="zh-CN"/>
        </w:rPr>
        <w:t>8</w:t>
      </w:r>
      <w:r>
        <w:rPr>
          <w:rFonts w:hint="eastAsia"/>
          <w:b/>
          <w:bCs/>
          <w:sz w:val="24"/>
          <w:szCs w:val="24"/>
        </w:rPr>
        <w:t>分</w:t>
      </w:r>
    </w:p>
    <w:p>
      <w:pPr>
        <w:spacing w:line="360" w:lineRule="auto"/>
        <w:ind w:firstLine="480" w:firstLineChars="200"/>
        <w:rPr>
          <w:sz w:val="24"/>
          <w:szCs w:val="24"/>
        </w:rPr>
      </w:pPr>
      <w:r>
        <w:rPr>
          <w:rFonts w:hint="eastAsia"/>
          <w:sz w:val="24"/>
          <w:szCs w:val="24"/>
        </w:rPr>
        <w:t>2.1企业</w:t>
      </w:r>
      <w:bookmarkStart w:id="81" w:name="_Hlk487381127"/>
      <w:r>
        <w:rPr>
          <w:rFonts w:hint="eastAsia"/>
          <w:sz w:val="24"/>
          <w:szCs w:val="24"/>
        </w:rPr>
        <w:t>近年来</w:t>
      </w:r>
      <w:bookmarkEnd w:id="81"/>
      <w:r>
        <w:rPr>
          <w:rFonts w:hint="eastAsia"/>
          <w:sz w:val="24"/>
          <w:szCs w:val="24"/>
        </w:rPr>
        <w:t>具有类似项目业绩者每项得2分，本项最高得</w:t>
      </w:r>
      <w:r>
        <w:rPr>
          <w:rFonts w:hint="eastAsia"/>
          <w:sz w:val="24"/>
          <w:szCs w:val="24"/>
          <w:lang w:val="en-US" w:eastAsia="zh-CN"/>
        </w:rPr>
        <w:t>6</w:t>
      </w:r>
      <w:r>
        <w:rPr>
          <w:rFonts w:hint="eastAsia"/>
          <w:sz w:val="24"/>
          <w:szCs w:val="24"/>
        </w:rPr>
        <w:t>分（</w:t>
      </w:r>
      <w:r>
        <w:rPr>
          <w:rFonts w:hint="eastAsia" w:hAnsi="宋体" w:cs="宋体"/>
          <w:color w:val="000000"/>
          <w:sz w:val="24"/>
          <w:szCs w:val="24"/>
        </w:rPr>
        <w:t>须提供合同和中标通知书或合同和竣工验收备案登记表</w:t>
      </w:r>
      <w:r>
        <w:rPr>
          <w:rFonts w:hint="eastAsia"/>
          <w:sz w:val="24"/>
          <w:szCs w:val="24"/>
        </w:rPr>
        <w:t>）。</w:t>
      </w:r>
    </w:p>
    <w:p>
      <w:pPr>
        <w:spacing w:line="360" w:lineRule="auto"/>
        <w:ind w:firstLine="480" w:firstLineChars="200"/>
        <w:rPr>
          <w:sz w:val="24"/>
          <w:szCs w:val="24"/>
        </w:rPr>
      </w:pPr>
      <w:r>
        <w:rPr>
          <w:rFonts w:hint="eastAsia"/>
          <w:sz w:val="24"/>
          <w:szCs w:val="24"/>
        </w:rPr>
        <w:t>2.2 2015年1月1日以来企业获得过工程质量奖项的，省级得</w:t>
      </w:r>
      <w:r>
        <w:rPr>
          <w:rFonts w:hint="eastAsia"/>
          <w:sz w:val="24"/>
          <w:szCs w:val="24"/>
          <w:lang w:val="en-US" w:eastAsia="zh-CN"/>
        </w:rPr>
        <w:t>2</w:t>
      </w:r>
      <w:r>
        <w:rPr>
          <w:rFonts w:hint="eastAsia"/>
          <w:sz w:val="24"/>
          <w:szCs w:val="24"/>
        </w:rPr>
        <w:t>分，市级得</w:t>
      </w:r>
      <w:r>
        <w:rPr>
          <w:rFonts w:hint="eastAsia"/>
          <w:sz w:val="24"/>
          <w:szCs w:val="24"/>
          <w:lang w:val="en-US" w:eastAsia="zh-CN"/>
        </w:rPr>
        <w:t>1</w:t>
      </w:r>
      <w:r>
        <w:rPr>
          <w:rFonts w:hint="eastAsia"/>
          <w:sz w:val="24"/>
          <w:szCs w:val="24"/>
        </w:rPr>
        <w:t>分(以最高奖项计分，不累计得分；以证书和获奖文件为准)。</w:t>
      </w:r>
    </w:p>
    <w:p>
      <w:pPr>
        <w:spacing w:line="360" w:lineRule="auto"/>
        <w:ind w:firstLine="480" w:firstLineChars="200"/>
        <w:rPr>
          <w:rFonts w:cs="宋体"/>
          <w:b/>
          <w:bCs/>
          <w:sz w:val="24"/>
          <w:szCs w:val="24"/>
        </w:rPr>
      </w:pPr>
      <w:r>
        <w:rPr>
          <w:rFonts w:hint="eastAsia" w:cs="宋体"/>
          <w:b/>
          <w:bCs/>
          <w:sz w:val="24"/>
          <w:szCs w:val="24"/>
        </w:rPr>
        <w:t>3、拟派项目负责人及信用（0-</w:t>
      </w:r>
      <w:r>
        <w:rPr>
          <w:rFonts w:hint="eastAsia" w:cs="宋体"/>
          <w:b/>
          <w:bCs/>
          <w:sz w:val="24"/>
          <w:szCs w:val="24"/>
          <w:lang w:val="en-US" w:eastAsia="zh-CN"/>
        </w:rPr>
        <w:t>3</w:t>
      </w:r>
      <w:r>
        <w:rPr>
          <w:rFonts w:hint="eastAsia" w:cs="宋体"/>
          <w:b/>
          <w:bCs/>
          <w:sz w:val="24"/>
          <w:szCs w:val="24"/>
        </w:rPr>
        <w:t>分）</w:t>
      </w:r>
    </w:p>
    <w:p>
      <w:pPr>
        <w:spacing w:line="360" w:lineRule="auto"/>
        <w:ind w:firstLine="480" w:firstLineChars="200"/>
        <w:rPr>
          <w:sz w:val="24"/>
          <w:szCs w:val="24"/>
        </w:rPr>
      </w:pPr>
      <w:r>
        <w:rPr>
          <w:rFonts w:hint="eastAsia"/>
          <w:sz w:val="24"/>
          <w:szCs w:val="24"/>
        </w:rPr>
        <w:t>近年来拟派项目负责人承建过类似项目者每项得</w:t>
      </w:r>
      <w:r>
        <w:rPr>
          <w:rFonts w:hint="eastAsia"/>
          <w:sz w:val="24"/>
          <w:szCs w:val="24"/>
          <w:lang w:val="en-US" w:eastAsia="zh-CN"/>
        </w:rPr>
        <w:t>3</w:t>
      </w:r>
      <w:r>
        <w:rPr>
          <w:rFonts w:hint="eastAsia"/>
          <w:sz w:val="24"/>
          <w:szCs w:val="24"/>
        </w:rPr>
        <w:t>分，本项最高得</w:t>
      </w:r>
      <w:r>
        <w:rPr>
          <w:rFonts w:hint="eastAsia"/>
          <w:sz w:val="24"/>
          <w:szCs w:val="24"/>
          <w:lang w:val="en-US" w:eastAsia="zh-CN"/>
        </w:rPr>
        <w:t>3</w:t>
      </w:r>
      <w:r>
        <w:rPr>
          <w:rFonts w:hint="eastAsia"/>
          <w:sz w:val="24"/>
          <w:szCs w:val="24"/>
        </w:rPr>
        <w:t>分（须同时提供合同和中标通知书或合同和竣工验收备案表，若上述资料不显示项目负责人姓名，还须同时提供建设单位出具的相关证明文件）。</w:t>
      </w:r>
    </w:p>
    <w:p>
      <w:pPr>
        <w:adjustRightInd w:val="0"/>
        <w:snapToGrid w:val="0"/>
        <w:spacing w:line="440" w:lineRule="exact"/>
        <w:ind w:firstLine="481"/>
        <w:rPr>
          <w:rFonts w:hAnsi="宋体" w:cs="宋体"/>
          <w:b/>
          <w:bCs/>
          <w:sz w:val="24"/>
          <w:szCs w:val="24"/>
        </w:rPr>
      </w:pPr>
      <w:r>
        <w:rPr>
          <w:rFonts w:hint="eastAsia" w:hAnsi="宋体" w:cs="宋体"/>
          <w:b/>
          <w:bCs/>
          <w:sz w:val="24"/>
          <w:szCs w:val="24"/>
        </w:rPr>
        <w:t>4、服务承诺（含不拖欠农民工工资承诺、扬尘治理等内容）0-</w:t>
      </w:r>
      <w:r>
        <w:rPr>
          <w:rFonts w:hint="eastAsia" w:hAnsi="宋体" w:cs="宋体"/>
          <w:b/>
          <w:bCs/>
          <w:sz w:val="24"/>
          <w:szCs w:val="24"/>
          <w:lang w:val="en-US" w:eastAsia="zh-CN"/>
        </w:rPr>
        <w:t>6</w:t>
      </w:r>
      <w:r>
        <w:rPr>
          <w:rFonts w:hint="eastAsia" w:hAnsi="宋体" w:cs="宋体"/>
          <w:b/>
          <w:bCs/>
          <w:sz w:val="24"/>
          <w:szCs w:val="24"/>
        </w:rPr>
        <w:t>分</w:t>
      </w:r>
    </w:p>
    <w:p>
      <w:pPr>
        <w:adjustRightInd w:val="0"/>
        <w:snapToGrid w:val="0"/>
        <w:spacing w:line="400" w:lineRule="exact"/>
        <w:ind w:firstLine="480" w:firstLineChars="200"/>
        <w:rPr>
          <w:rFonts w:hAnsi="宋体" w:cs="宋体"/>
          <w:b/>
          <w:bCs/>
          <w:sz w:val="24"/>
          <w:szCs w:val="24"/>
        </w:rPr>
      </w:pPr>
      <w:r>
        <w:rPr>
          <w:rFonts w:hint="eastAsia" w:hAnsi="宋体" w:cs="宋体"/>
          <w:bCs/>
          <w:sz w:val="24"/>
          <w:szCs w:val="24"/>
        </w:rPr>
        <w:t>投标人针对招标项目的特点和要求，结合自身条件和潜力做出优惠和服务承诺。投标人有实质性承诺的在0-</w:t>
      </w:r>
      <w:r>
        <w:rPr>
          <w:rFonts w:hint="eastAsia" w:hAnsi="宋体" w:cs="宋体"/>
          <w:bCs/>
          <w:sz w:val="24"/>
          <w:szCs w:val="24"/>
          <w:lang w:val="en-US" w:eastAsia="zh-CN"/>
        </w:rPr>
        <w:t>6</w:t>
      </w:r>
      <w:r>
        <w:rPr>
          <w:rFonts w:hint="eastAsia" w:hAnsi="宋体" w:cs="宋体"/>
          <w:bCs/>
          <w:sz w:val="24"/>
          <w:szCs w:val="24"/>
        </w:rPr>
        <w:t>分之间酌情打分，评委根据承诺内容的实际情况进行打分。</w:t>
      </w:r>
    </w:p>
    <w:p>
      <w:pPr>
        <w:adjustRightInd w:val="0"/>
        <w:snapToGrid w:val="0"/>
        <w:spacing w:line="440" w:lineRule="exact"/>
        <w:rPr>
          <w:rFonts w:hAnsi="宋体" w:cs="宋体"/>
          <w:b/>
          <w:sz w:val="24"/>
        </w:rPr>
      </w:pPr>
      <w:r>
        <w:rPr>
          <w:rFonts w:hint="eastAsia" w:hAnsi="宋体" w:cs="宋体"/>
          <w:b/>
          <w:sz w:val="24"/>
        </w:rPr>
        <w:t>注：1）业绩合同以合同签订日期为准，获奖证书以发证日期为准。</w:t>
      </w:r>
    </w:p>
    <w:p>
      <w:pPr>
        <w:adjustRightInd w:val="0"/>
        <w:snapToGrid w:val="0"/>
        <w:spacing w:line="440" w:lineRule="exact"/>
        <w:ind w:firstLine="481"/>
        <w:rPr>
          <w:rFonts w:hAnsi="宋体" w:cs="宋体"/>
          <w:b/>
          <w:color w:val="FF0000"/>
          <w:sz w:val="24"/>
          <w:highlight w:val="none"/>
        </w:rPr>
      </w:pPr>
      <w:r>
        <w:rPr>
          <w:rFonts w:hint="eastAsia" w:hAnsi="宋体" w:cs="宋体"/>
          <w:b/>
          <w:color w:val="FF0000"/>
          <w:sz w:val="24"/>
          <w:highlight w:val="none"/>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sz w:val="24"/>
        </w:rPr>
      </w:pPr>
      <w:r>
        <w:rPr>
          <w:rFonts w:hint="eastAsia" w:hAnsi="宋体" w:cs="宋体"/>
          <w:b/>
          <w:sz w:val="24"/>
        </w:rPr>
        <w:t>3）近年来指2015年1月1日以来。</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2" w:name="_Toc295572535"/>
      <w:bookmarkStart w:id="83" w:name="_Toc273546398"/>
      <w:bookmarkStart w:id="84" w:name="_Toc272833453"/>
      <w:bookmarkStart w:id="85" w:name="_Toc270931534"/>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2"/>
    <w:bookmarkEnd w:id="83"/>
    <w:bookmarkEnd w:id="84"/>
    <w:bookmarkEnd w:id="85"/>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评标委员会根据投标人须知前附表7.4条的规定向招标人提交评标报告。评标报告应当由全体评标委员会成员签字，并于评标结束时抄送有关行政监督部门。</w:t>
      </w:r>
    </w:p>
    <w:p>
      <w:pPr>
        <w:pStyle w:val="77"/>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7" w:name="_Toc881"/>
      <w:bookmarkStart w:id="88" w:name="_Toc14301"/>
      <w:bookmarkStart w:id="89" w:name="_Toc4217"/>
      <w:bookmarkStart w:id="90" w:name="_Toc20238"/>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6"/>
      <w:bookmarkEnd w:id="87"/>
      <w:bookmarkEnd w:id="88"/>
      <w:bookmarkEnd w:id="89"/>
      <w:bookmarkEnd w:id="90"/>
    </w:p>
    <w:p>
      <w:pPr>
        <w:tabs>
          <w:tab w:val="left" w:pos="5000"/>
        </w:tabs>
        <w:spacing w:line="360" w:lineRule="auto"/>
        <w:ind w:firstLine="490"/>
        <w:rPr>
          <w:rFonts w:hAnsi="宋体" w:cs="宋体"/>
          <w:b/>
          <w:sz w:val="32"/>
          <w:szCs w:val="32"/>
        </w:rPr>
      </w:pPr>
      <w:bookmarkStart w:id="91" w:name="_Toc278443514"/>
      <w:r>
        <w:rPr>
          <w:rFonts w:hint="eastAsia" w:hAnsi="宋体" w:cs="宋体"/>
          <w:b/>
          <w:sz w:val="32"/>
          <w:szCs w:val="32"/>
        </w:rPr>
        <w:t xml:space="preserve"> </w:t>
      </w:r>
      <w:bookmarkEnd w:id="91"/>
      <w:bookmarkStart w:id="92"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93" w:name="_Toc17496"/>
      <w:bookmarkStart w:id="94" w:name="_Toc9220"/>
      <w:bookmarkStart w:id="95" w:name="_Toc16052"/>
      <w:bookmarkStart w:id="96" w:name="_Toc19959"/>
      <w:r>
        <w:rPr>
          <w:rFonts w:hint="eastAsia" w:hAnsi="宋体" w:cs="宋体"/>
          <w:b/>
          <w:sz w:val="36"/>
          <w:szCs w:val="36"/>
        </w:rPr>
        <w:t>第五章 工程量清单</w:t>
      </w:r>
      <w:bookmarkEnd w:id="93"/>
      <w:bookmarkEnd w:id="94"/>
      <w:bookmarkEnd w:id="95"/>
      <w:bookmarkEnd w:id="96"/>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(2)本工程依据《河南省市政工程预算定额》（HAA1-31-2016）、《</w:t>
      </w:r>
      <w:r>
        <w:rPr>
          <w:rFonts w:hint="eastAsia" w:hAnsi="宋体" w:cs="宋体"/>
          <w:sz w:val="24"/>
          <w:lang w:eastAsia="zh-CN"/>
        </w:rPr>
        <w:t>建设工程工程量清单计价规范</w:t>
      </w:r>
      <w:r>
        <w:rPr>
          <w:rFonts w:hint="eastAsia" w:hAnsi="宋体" w:cs="宋体"/>
          <w:sz w:val="24"/>
        </w:rPr>
        <w:t>》（GB50</w:t>
      </w:r>
      <w:r>
        <w:rPr>
          <w:rFonts w:hint="eastAsia" w:hAnsi="宋体" w:cs="宋体"/>
          <w:sz w:val="24"/>
          <w:lang w:val="en-US" w:eastAsia="zh-CN"/>
        </w:rPr>
        <w:t>500</w:t>
      </w:r>
      <w:r>
        <w:rPr>
          <w:rFonts w:hint="eastAsia" w:hAnsi="宋体" w:cs="宋体"/>
          <w:sz w:val="24"/>
        </w:rPr>
        <w:t>-2013）及相关计价文件等；</w:t>
      </w:r>
    </w:p>
    <w:p>
      <w:pPr>
        <w:spacing w:line="440" w:lineRule="exact"/>
        <w:ind w:left="1" w:firstLine="480" w:firstLineChars="200"/>
        <w:rPr>
          <w:rFonts w:hAnsi="宋体" w:cs="宋体"/>
          <w:sz w:val="24"/>
        </w:rPr>
      </w:pPr>
      <w:r>
        <w:rPr>
          <w:rFonts w:hint="eastAsia" w:hAnsi="宋体" w:cs="宋体"/>
          <w:sz w:val="24"/>
        </w:rPr>
        <w:t>(3)材料价格依据2018年第</w:t>
      </w:r>
      <w:r>
        <w:rPr>
          <w:rFonts w:hint="eastAsia" w:hAnsi="宋体" w:cs="宋体"/>
          <w:sz w:val="24"/>
          <w:lang w:val="en-US" w:eastAsia="zh-CN"/>
        </w:rPr>
        <w:t>3</w:t>
      </w:r>
      <w:r>
        <w:rPr>
          <w:rFonts w:hint="eastAsia" w:hAnsi="宋体" w:cs="宋体"/>
          <w:sz w:val="24"/>
        </w:rPr>
        <w:t>期《许昌工程造价信息》价格、</w:t>
      </w:r>
      <w:r>
        <w:rPr>
          <w:rFonts w:hint="eastAsia" w:hAnsi="宋体" w:cs="宋体"/>
          <w:sz w:val="24"/>
          <w:lang w:val="en-US" w:eastAsia="zh-CN"/>
        </w:rPr>
        <w:t>2018年8.16—8.31</w:t>
      </w:r>
      <w:r>
        <w:rPr>
          <w:rFonts w:hint="eastAsia" w:hAnsi="宋体" w:cs="宋体"/>
          <w:sz w:val="24"/>
        </w:rPr>
        <w:t>主材及市场调查价调整。</w:t>
      </w:r>
    </w:p>
    <w:p>
      <w:pPr>
        <w:spacing w:line="440" w:lineRule="exact"/>
        <w:ind w:left="1" w:firstLine="480" w:firstLineChars="200"/>
        <w:rPr>
          <w:rFonts w:hAnsi="宋体" w:cs="宋体"/>
          <w:sz w:val="24"/>
        </w:rPr>
      </w:pPr>
      <w:r>
        <w:rPr>
          <w:rFonts w:hint="eastAsia" w:hAnsi="宋体" w:cs="宋体"/>
          <w:sz w:val="24"/>
        </w:rPr>
        <w:t>(4) 价格指数依据豫建标定【2018】18号调整；</w:t>
      </w:r>
    </w:p>
    <w:p>
      <w:pPr>
        <w:spacing w:line="440" w:lineRule="exact"/>
        <w:ind w:left="1" w:firstLine="480" w:firstLineChars="200"/>
        <w:rPr>
          <w:rFonts w:hAnsi="宋体" w:cs="宋体"/>
          <w:sz w:val="24"/>
        </w:rPr>
      </w:pPr>
      <w:r>
        <w:rPr>
          <w:rFonts w:hint="eastAsia" w:hAnsi="宋体" w:cs="宋体"/>
          <w:sz w:val="24"/>
        </w:rPr>
        <w:t>(5) 税金按照豫建标定【2018】22号文《河南省住房和城乡建设厅关于调整建设工程计价依据增值税税率的通知》计入；</w:t>
      </w:r>
    </w:p>
    <w:p>
      <w:pPr>
        <w:spacing w:line="440" w:lineRule="exact"/>
        <w:ind w:left="1" w:firstLine="480" w:firstLineChars="200"/>
        <w:rPr>
          <w:rFonts w:hAnsi="宋体" w:cs="宋体"/>
          <w:sz w:val="24"/>
        </w:rPr>
      </w:pPr>
      <w:r>
        <w:rPr>
          <w:rFonts w:hint="eastAsia" w:hAnsi="宋体" w:cs="宋体"/>
          <w:sz w:val="24"/>
        </w:rPr>
        <w:t xml:space="preserve"> (6)其他的相关资料。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u w:val="single"/>
        </w:rPr>
        <w:t>http://www.xcggzy.gov.cn/</w:t>
      </w:r>
      <w:r>
        <w:rPr>
          <w:rFonts w:hint="eastAsia" w:ascii="新宋体" w:hAnsi="新宋体" w:eastAsia="新宋体"/>
          <w:sz w:val="24"/>
          <w:u w:val="single"/>
        </w:rPr>
        <w:fldChar w:fldCharType="end"/>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autoSpaceDE w:val="0"/>
        <w:autoSpaceDN w:val="0"/>
        <w:adjustRightInd w:val="0"/>
        <w:jc w:val="center"/>
        <w:outlineLvl w:val="0"/>
        <w:rPr>
          <w:rFonts w:hAnsi="宋体" w:cs="宋体"/>
          <w:b/>
          <w:sz w:val="36"/>
          <w:szCs w:val="36"/>
        </w:rPr>
      </w:pPr>
      <w:bookmarkStart w:id="97" w:name="_Toc11416"/>
      <w:bookmarkStart w:id="98" w:name="_Toc4070"/>
      <w:bookmarkStart w:id="99" w:name="_Toc15599"/>
      <w:bookmarkStart w:id="100" w:name="_Toc14326"/>
      <w:r>
        <w:rPr>
          <w:rFonts w:hint="eastAsia" w:hAnsi="宋体" w:cs="宋体"/>
          <w:b/>
          <w:sz w:val="36"/>
          <w:szCs w:val="36"/>
        </w:rPr>
        <w:t>第六章 图 纸</w:t>
      </w:r>
      <w:bookmarkEnd w:id="92"/>
      <w:bookmarkEnd w:id="97"/>
      <w:bookmarkEnd w:id="98"/>
      <w:bookmarkEnd w:id="99"/>
      <w:bookmarkEnd w:id="100"/>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1"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2" w:name="_Toc29278"/>
      <w:bookmarkStart w:id="103" w:name="_Toc25324"/>
      <w:bookmarkStart w:id="104" w:name="_Toc32221"/>
      <w:bookmarkStart w:id="105" w:name="_Toc7507"/>
      <w:r>
        <w:rPr>
          <w:rFonts w:hint="eastAsia" w:hAnsi="宋体" w:cs="宋体"/>
          <w:b/>
          <w:sz w:val="36"/>
          <w:szCs w:val="36"/>
        </w:rPr>
        <w:t>第七章 技术标准和要求</w:t>
      </w:r>
      <w:bookmarkEnd w:id="102"/>
      <w:bookmarkEnd w:id="103"/>
      <w:bookmarkEnd w:id="104"/>
      <w:bookmarkEnd w:id="105"/>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rPr>
          <w:rFonts w:hAnsi="宋体" w:cs="宋体"/>
          <w:b/>
          <w:sz w:val="36"/>
          <w:szCs w:val="36"/>
        </w:rPr>
      </w:pPr>
    </w:p>
    <w:p>
      <w:pPr>
        <w:pStyle w:val="2"/>
        <w:rPr>
          <w:rFonts w:hAnsi="宋体" w:cs="宋体"/>
          <w:b/>
          <w:sz w:val="36"/>
          <w:szCs w:val="36"/>
        </w:rPr>
      </w:pPr>
    </w:p>
    <w:bookmarkEnd w:id="101"/>
    <w:p>
      <w:pPr>
        <w:autoSpaceDE w:val="0"/>
        <w:autoSpaceDN w:val="0"/>
        <w:adjustRightInd w:val="0"/>
        <w:spacing w:beforeLines="100" w:afterLines="100"/>
        <w:jc w:val="center"/>
        <w:outlineLvl w:val="0"/>
        <w:rPr>
          <w:rFonts w:hAnsi="宋体" w:cs="宋体"/>
          <w:b/>
          <w:sz w:val="44"/>
          <w:szCs w:val="44"/>
        </w:rPr>
      </w:pPr>
      <w:bookmarkStart w:id="106" w:name="_Toc278443525"/>
      <w:bookmarkStart w:id="107" w:name="_Toc15033"/>
      <w:bookmarkStart w:id="108" w:name="_Toc17063"/>
      <w:bookmarkStart w:id="109" w:name="_Toc17950"/>
      <w:bookmarkStart w:id="110" w:name="_Toc5171"/>
      <w:r>
        <w:rPr>
          <w:rFonts w:hint="eastAsia" w:hAnsi="宋体" w:cs="宋体"/>
          <w:b/>
          <w:sz w:val="44"/>
          <w:szCs w:val="44"/>
        </w:rPr>
        <w:t>第八章 投标文件格式</w:t>
      </w:r>
      <w:bookmarkEnd w:id="106"/>
      <w:bookmarkEnd w:id="107"/>
      <w:bookmarkEnd w:id="108"/>
      <w:bookmarkEnd w:id="109"/>
      <w:bookmarkEnd w:id="110"/>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bookmarkStart w:id="111" w:name="_Toc23339"/>
      <w:bookmarkStart w:id="112" w:name="_Toc24048"/>
      <w:bookmarkStart w:id="113" w:name="_Toc6021"/>
      <w:bookmarkStart w:id="114" w:name="_Toc7603"/>
      <w:r>
        <w:rPr>
          <w:rFonts w:hint="eastAsia" w:hAnsi="宋体" w:cs="宋体"/>
          <w:b/>
          <w:sz w:val="32"/>
        </w:rPr>
        <w:t>一、投标函及投标函附录</w:t>
      </w:r>
      <w:bookmarkEnd w:id="111"/>
      <w:bookmarkEnd w:id="112"/>
      <w:bookmarkEnd w:id="113"/>
      <w:bookmarkEnd w:id="114"/>
    </w:p>
    <w:p>
      <w:pPr>
        <w:spacing w:beforeLines="100" w:afterLines="50" w:line="510" w:lineRule="exact"/>
        <w:jc w:val="center"/>
        <w:rPr>
          <w:rFonts w:hAnsi="宋体" w:cs="宋体"/>
          <w:sz w:val="28"/>
          <w:szCs w:val="28"/>
        </w:rPr>
      </w:pPr>
      <w:bookmarkStart w:id="115"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6" w:name="_Toc250616672"/>
      <w:r>
        <w:rPr>
          <w:rFonts w:hint="eastAsia" w:hAnsi="宋体" w:cs="宋体"/>
          <w:sz w:val="28"/>
          <w:szCs w:val="28"/>
        </w:rPr>
        <w:br w:type="page"/>
      </w:r>
      <w:r>
        <w:rPr>
          <w:rFonts w:hint="eastAsia" w:hAnsi="宋体" w:cs="宋体"/>
          <w:sz w:val="28"/>
          <w:szCs w:val="28"/>
        </w:rPr>
        <w:t>（二）投标函附录</w:t>
      </w:r>
      <w:bookmarkEnd w:id="116"/>
    </w:p>
    <w:p>
      <w:pPr>
        <w:rPr>
          <w:rFonts w:hAnsi="宋体" w:cs="宋体"/>
        </w:rPr>
      </w:pPr>
    </w:p>
    <w:tbl>
      <w:tblPr>
        <w:tblStyle w:val="34"/>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7" w:name="_Toc5877"/>
      <w:bookmarkStart w:id="118" w:name="_Toc1078"/>
      <w:bookmarkStart w:id="119" w:name="_Toc32040"/>
      <w:bookmarkStart w:id="120" w:name="_Toc21690"/>
      <w:r>
        <w:rPr>
          <w:rFonts w:hint="eastAsia" w:hAnsi="宋体" w:cs="宋体"/>
          <w:sz w:val="28"/>
          <w:szCs w:val="28"/>
        </w:rPr>
        <w:t>二、</w:t>
      </w:r>
      <w:bookmarkEnd w:id="115"/>
      <w:r>
        <w:rPr>
          <w:rFonts w:hint="eastAsia" w:hAnsi="宋体" w:cs="宋体"/>
          <w:b/>
          <w:sz w:val="28"/>
          <w:szCs w:val="28"/>
        </w:rPr>
        <w:t>法定代表人身份证明、授权委托书</w:t>
      </w:r>
      <w:bookmarkEnd w:id="117"/>
      <w:bookmarkEnd w:id="118"/>
      <w:bookmarkEnd w:id="119"/>
      <w:bookmarkEnd w:id="120"/>
    </w:p>
    <w:p>
      <w:pPr>
        <w:autoSpaceDE w:val="0"/>
        <w:autoSpaceDN w:val="0"/>
        <w:adjustRightInd w:val="0"/>
        <w:spacing w:line="420" w:lineRule="exact"/>
        <w:jc w:val="center"/>
        <w:outlineLvl w:val="1"/>
        <w:rPr>
          <w:rFonts w:hAnsi="宋体" w:cs="宋体"/>
          <w:sz w:val="28"/>
          <w:szCs w:val="28"/>
        </w:rPr>
      </w:pPr>
      <w:bookmarkStart w:id="121" w:name="_Toc271787731"/>
      <w:r>
        <w:rPr>
          <w:rFonts w:hint="eastAsia" w:hAnsi="宋体" w:cs="宋体"/>
          <w:b/>
          <w:bCs/>
          <w:sz w:val="28"/>
          <w:szCs w:val="28"/>
        </w:rPr>
        <w:t>（一）法定代表人身份证明</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2" w:name="_Toc271787732"/>
      <w:r>
        <w:rPr>
          <w:rFonts w:hint="eastAsia" w:hAnsi="宋体" w:cs="宋体"/>
          <w:b/>
          <w:bCs/>
          <w:sz w:val="28"/>
          <w:szCs w:val="28"/>
        </w:rPr>
        <w:t>（二）授权委托书</w:t>
      </w:r>
      <w:bookmarkEnd w:id="122"/>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三、投标保证金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3" w:name="_Toc14411"/>
      <w:bookmarkStart w:id="124" w:name="_Toc23114"/>
      <w:bookmarkStart w:id="125" w:name="_Toc25358"/>
      <w:bookmarkStart w:id="126" w:name="_Toc6974"/>
      <w:r>
        <w:rPr>
          <w:rFonts w:hint="eastAsia" w:hAnsi="宋体" w:cs="宋体"/>
          <w:b/>
          <w:sz w:val="32"/>
        </w:rPr>
        <w:t>四、项目管理机构配备情况</w:t>
      </w:r>
      <w:bookmarkEnd w:id="123"/>
      <w:bookmarkEnd w:id="124"/>
      <w:bookmarkEnd w:id="125"/>
      <w:bookmarkEnd w:id="126"/>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3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3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3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7" w:name="_Toc8140"/>
      <w:bookmarkStart w:id="128" w:name="_Toc25176"/>
      <w:bookmarkStart w:id="129" w:name="_Toc15514"/>
      <w:bookmarkStart w:id="130" w:name="_Toc24477"/>
      <w:r>
        <w:rPr>
          <w:rFonts w:hint="eastAsia" w:hAnsi="宋体" w:cs="宋体"/>
          <w:b/>
          <w:sz w:val="32"/>
        </w:rPr>
        <w:t>五、</w:t>
      </w:r>
      <w:r>
        <w:rPr>
          <w:rFonts w:hint="eastAsia" w:hAnsi="宋体" w:cs="宋体"/>
          <w:b/>
          <w:sz w:val="32"/>
          <w:szCs w:val="32"/>
        </w:rPr>
        <w:t>投标单位基本情况表</w:t>
      </w:r>
      <w:bookmarkEnd w:id="127"/>
      <w:bookmarkEnd w:id="128"/>
      <w:bookmarkEnd w:id="129"/>
      <w:bookmarkEnd w:id="130"/>
    </w:p>
    <w:p>
      <w:pPr>
        <w:autoSpaceDE w:val="0"/>
        <w:autoSpaceDN w:val="0"/>
        <w:adjustRightInd w:val="0"/>
        <w:spacing w:line="360" w:lineRule="auto"/>
        <w:ind w:right="215" w:firstLine="420"/>
        <w:jc w:val="center"/>
        <w:rPr>
          <w:rFonts w:hAnsi="宋体" w:cs="宋体"/>
          <w:b/>
          <w:sz w:val="28"/>
        </w:rPr>
      </w:pPr>
    </w:p>
    <w:tbl>
      <w:tblPr>
        <w:tblStyle w:val="3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1" w:name="_Toc21875"/>
      <w:bookmarkStart w:id="132" w:name="_Toc20666"/>
      <w:bookmarkStart w:id="133" w:name="_Toc24360"/>
      <w:bookmarkStart w:id="134" w:name="_Toc31407"/>
      <w:r>
        <w:rPr>
          <w:rFonts w:hint="eastAsia" w:hAnsi="宋体" w:cs="宋体"/>
          <w:b/>
          <w:sz w:val="32"/>
        </w:rPr>
        <w:t>六、</w:t>
      </w:r>
      <w:r>
        <w:rPr>
          <w:rFonts w:hint="eastAsia" w:hAnsi="宋体" w:cs="宋体"/>
          <w:b/>
          <w:sz w:val="32"/>
          <w:szCs w:val="32"/>
        </w:rPr>
        <w:t>资格证明文件</w:t>
      </w:r>
      <w:bookmarkEnd w:id="131"/>
      <w:bookmarkEnd w:id="132"/>
      <w:bookmarkEnd w:id="133"/>
      <w:bookmarkEnd w:id="134"/>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5" w:name="_Toc5650"/>
      <w:bookmarkStart w:id="136" w:name="_Toc28544"/>
      <w:bookmarkStart w:id="137" w:name="_Toc14108"/>
      <w:bookmarkStart w:id="138" w:name="_Toc8478"/>
      <w:r>
        <w:rPr>
          <w:rFonts w:hint="eastAsia" w:hAnsi="宋体" w:cs="宋体"/>
          <w:b/>
          <w:sz w:val="32"/>
          <w:szCs w:val="32"/>
        </w:rPr>
        <w:t>七、近年完成的类似项目情况表</w:t>
      </w:r>
      <w:bookmarkEnd w:id="135"/>
      <w:bookmarkEnd w:id="136"/>
      <w:bookmarkEnd w:id="137"/>
      <w:bookmarkEnd w:id="138"/>
    </w:p>
    <w:tbl>
      <w:tblPr>
        <w:tblStyle w:val="3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9" w:name="_Toc7338"/>
      <w:bookmarkStart w:id="140" w:name="_Toc18653"/>
      <w:bookmarkStart w:id="141" w:name="_Toc32083"/>
      <w:bookmarkStart w:id="142" w:name="_Toc30289"/>
      <w:r>
        <w:rPr>
          <w:rFonts w:hint="eastAsia" w:hAnsi="宋体" w:cs="宋体"/>
          <w:b/>
          <w:sz w:val="32"/>
          <w:szCs w:val="32"/>
        </w:rPr>
        <w:t>八、正在施工的和新承接的项目情况</w:t>
      </w:r>
      <w:bookmarkEnd w:id="139"/>
      <w:bookmarkEnd w:id="140"/>
      <w:bookmarkEnd w:id="141"/>
      <w:bookmarkEnd w:id="142"/>
    </w:p>
    <w:p>
      <w:pPr>
        <w:autoSpaceDE w:val="0"/>
        <w:autoSpaceDN w:val="0"/>
        <w:adjustRightInd w:val="0"/>
        <w:spacing w:line="360" w:lineRule="auto"/>
        <w:ind w:right="215" w:firstLine="420"/>
        <w:jc w:val="center"/>
        <w:rPr>
          <w:rFonts w:hAnsi="宋体" w:cs="宋体"/>
          <w:b/>
          <w:sz w:val="32"/>
          <w:szCs w:val="32"/>
        </w:rPr>
      </w:pPr>
    </w:p>
    <w:tbl>
      <w:tblPr>
        <w:tblStyle w:val="3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3" w:name="_Toc24108"/>
      <w:bookmarkStart w:id="144" w:name="_Toc10088"/>
      <w:bookmarkStart w:id="145" w:name="_Toc20196"/>
      <w:bookmarkStart w:id="146" w:name="_Toc32111"/>
      <w:r>
        <w:rPr>
          <w:rFonts w:hint="eastAsia" w:hAnsi="宋体" w:cs="宋体"/>
          <w:b/>
          <w:sz w:val="32"/>
        </w:rPr>
        <w:t>九、其它材料</w:t>
      </w:r>
      <w:bookmarkEnd w:id="143"/>
      <w:bookmarkEnd w:id="144"/>
      <w:bookmarkEnd w:id="145"/>
      <w:bookmarkEnd w:id="146"/>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7" w:name="_Toc3616"/>
      <w:bookmarkStart w:id="148" w:name="_Toc28859"/>
      <w:bookmarkStart w:id="149" w:name="_Toc19684"/>
      <w:bookmarkStart w:id="150" w:name="_Toc30084"/>
      <w:r>
        <w:rPr>
          <w:rFonts w:hint="eastAsia" w:hAnsi="宋体" w:cs="宋体"/>
          <w:b/>
          <w:sz w:val="44"/>
          <w:szCs w:val="44"/>
        </w:rPr>
        <w:t>目  录</w:t>
      </w:r>
      <w:bookmarkEnd w:id="147"/>
      <w:bookmarkEnd w:id="148"/>
      <w:bookmarkEnd w:id="149"/>
      <w:bookmarkEnd w:id="150"/>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9" w:type="firs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简隶书">
    <w:altName w:val="黑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0"/>
      </w:rPr>
    </w:pPr>
    <w:r>
      <w:fldChar w:fldCharType="begin"/>
    </w:r>
    <w:r>
      <w:rPr>
        <w:rStyle w:val="30"/>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6147"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0"/>
                  </w:rPr>
                  <w:instrText xml:space="preserve"> PAGE </w:instrText>
                </w:r>
                <w:r>
                  <w:fldChar w:fldCharType="separate"/>
                </w:r>
                <w:r>
                  <w:rPr>
                    <w:rStyle w:val="30"/>
                  </w:rPr>
                  <w:t>58</w:t>
                </w:r>
                <w:r>
                  <w:fldChar w:fldCharType="end"/>
                </w:r>
                <w:r>
                  <w:rPr>
                    <w:rFonts w:hint="eastAsia"/>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6148"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r>
      <w:rPr>
        <w:rFonts w:hint="eastAsia" w:ascii="华文新魏" w:eastAsia="华文新魏"/>
        <w:b/>
        <w:iCs/>
        <w:lang w:eastAsia="zh-CN"/>
      </w:rPr>
      <w:t>瑞祥路（运粮河—解放路）雨</w:t>
    </w:r>
    <w:r>
      <w:rPr>
        <w:rFonts w:hint="eastAsia" w:ascii="华文新魏" w:eastAsia="华文新魏"/>
        <w:b/>
        <w:iCs/>
      </w:rPr>
      <w:t xml:space="preserve">水工程                                              </w:t>
    </w:r>
    <w:r>
      <w:rPr>
        <w:rFonts w:hint="eastAsia" w:ascii="华文新魏" w:eastAsia="华文新魏"/>
        <w:b/>
        <w:iCs/>
        <w:lang w:val="en-US" w:eastAsia="zh-CN"/>
      </w:rPr>
      <w:t xml:space="preserve">                </w:t>
    </w:r>
    <w:r>
      <w:rPr>
        <w:rFonts w:hint="eastAsia" w:ascii="华文新魏" w:eastAsia="华文新魏"/>
        <w:b/>
        <w:iCs/>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16AF5"/>
    <w:multiLevelType w:val="singleLevel"/>
    <w:tmpl w:val="5A716AF5"/>
    <w:lvl w:ilvl="0" w:tentative="0">
      <w:start w:val="6"/>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78F6"/>
    <w:rsid w:val="000178F6"/>
    <w:rsid w:val="00075718"/>
    <w:rsid w:val="00094E98"/>
    <w:rsid w:val="00164A88"/>
    <w:rsid w:val="0018209C"/>
    <w:rsid w:val="001A0763"/>
    <w:rsid w:val="001D2DEB"/>
    <w:rsid w:val="001F59BB"/>
    <w:rsid w:val="001F74AE"/>
    <w:rsid w:val="001F7B41"/>
    <w:rsid w:val="002574C8"/>
    <w:rsid w:val="002712F3"/>
    <w:rsid w:val="00296D0D"/>
    <w:rsid w:val="002D6491"/>
    <w:rsid w:val="002E45CD"/>
    <w:rsid w:val="002F19FB"/>
    <w:rsid w:val="003B695D"/>
    <w:rsid w:val="004906AC"/>
    <w:rsid w:val="00493FBD"/>
    <w:rsid w:val="00590F88"/>
    <w:rsid w:val="005A0E2F"/>
    <w:rsid w:val="006866AE"/>
    <w:rsid w:val="006D7BCE"/>
    <w:rsid w:val="006E64F3"/>
    <w:rsid w:val="007405B8"/>
    <w:rsid w:val="00792AA2"/>
    <w:rsid w:val="00844A97"/>
    <w:rsid w:val="00870731"/>
    <w:rsid w:val="00944CC4"/>
    <w:rsid w:val="00997F8D"/>
    <w:rsid w:val="009D72BC"/>
    <w:rsid w:val="00A67D35"/>
    <w:rsid w:val="00AB6A27"/>
    <w:rsid w:val="00B21805"/>
    <w:rsid w:val="00B34A9B"/>
    <w:rsid w:val="00B4042D"/>
    <w:rsid w:val="00BE5AE1"/>
    <w:rsid w:val="00C01A11"/>
    <w:rsid w:val="00C02698"/>
    <w:rsid w:val="00C042C7"/>
    <w:rsid w:val="00C55004"/>
    <w:rsid w:val="00C642A5"/>
    <w:rsid w:val="00C726D5"/>
    <w:rsid w:val="00CA6BE9"/>
    <w:rsid w:val="00CF637E"/>
    <w:rsid w:val="00DC0A5B"/>
    <w:rsid w:val="00DF7009"/>
    <w:rsid w:val="00F77CE8"/>
    <w:rsid w:val="00FB3ECB"/>
    <w:rsid w:val="00FF139A"/>
    <w:rsid w:val="031D7070"/>
    <w:rsid w:val="050F6747"/>
    <w:rsid w:val="07FA6C23"/>
    <w:rsid w:val="09CC458A"/>
    <w:rsid w:val="0A2A1790"/>
    <w:rsid w:val="12F94C92"/>
    <w:rsid w:val="145A1103"/>
    <w:rsid w:val="15DB4461"/>
    <w:rsid w:val="24FE350A"/>
    <w:rsid w:val="25B34D66"/>
    <w:rsid w:val="29030575"/>
    <w:rsid w:val="2B866AFB"/>
    <w:rsid w:val="30A314C5"/>
    <w:rsid w:val="326C3D1B"/>
    <w:rsid w:val="344D5A8A"/>
    <w:rsid w:val="35376D0E"/>
    <w:rsid w:val="36BC333E"/>
    <w:rsid w:val="38D60473"/>
    <w:rsid w:val="3A9F058A"/>
    <w:rsid w:val="3AED7F2B"/>
    <w:rsid w:val="3B6A62F5"/>
    <w:rsid w:val="3DCB2EC9"/>
    <w:rsid w:val="3E5561A0"/>
    <w:rsid w:val="41E87F67"/>
    <w:rsid w:val="420D71C0"/>
    <w:rsid w:val="4B455550"/>
    <w:rsid w:val="4C634F7F"/>
    <w:rsid w:val="4FED7366"/>
    <w:rsid w:val="548E35FC"/>
    <w:rsid w:val="56743DD7"/>
    <w:rsid w:val="580B0DB1"/>
    <w:rsid w:val="58D116E7"/>
    <w:rsid w:val="59426C51"/>
    <w:rsid w:val="59652206"/>
    <w:rsid w:val="5BFF3B30"/>
    <w:rsid w:val="5E991148"/>
    <w:rsid w:val="5F2143A4"/>
    <w:rsid w:val="60693FAD"/>
    <w:rsid w:val="629711C1"/>
    <w:rsid w:val="6A6C5F16"/>
    <w:rsid w:val="6B2E40CC"/>
    <w:rsid w:val="6C032C32"/>
    <w:rsid w:val="6DD5486D"/>
    <w:rsid w:val="6E714334"/>
    <w:rsid w:val="7D7B2150"/>
    <w:rsid w:val="7DB2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line="360" w:lineRule="auto"/>
      <w:outlineLvl w:val="3"/>
    </w:pPr>
    <w:rPr>
      <w:rFonts w:ascii="Arial" w:hAnsi="Arial"/>
      <w:b/>
      <w:bCs/>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paragraph" w:styleId="9">
    <w:name w:val="heading 6"/>
    <w:basedOn w:val="1"/>
    <w:next w:val="1"/>
    <w:link w:val="4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4"/>
    <w:qFormat/>
    <w:uiPriority w:val="0"/>
    <w:pPr>
      <w:ind w:firstLine="420" w:firstLineChars="100"/>
    </w:pPr>
  </w:style>
  <w:style w:type="paragraph" w:styleId="3">
    <w:name w:val="Body Text"/>
    <w:basedOn w:val="1"/>
    <w:link w:val="73"/>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6"/>
    <w:semiHidden/>
    <w:qFormat/>
    <w:uiPriority w:val="0"/>
    <w:pPr>
      <w:shd w:val="clear" w:color="auto" w:fill="000080"/>
    </w:pPr>
  </w:style>
  <w:style w:type="paragraph" w:styleId="15">
    <w:name w:val="Body Text 3"/>
    <w:basedOn w:val="1"/>
    <w:link w:val="81"/>
    <w:qFormat/>
    <w:uiPriority w:val="0"/>
    <w:rPr>
      <w:sz w:val="24"/>
    </w:rPr>
  </w:style>
  <w:style w:type="paragraph" w:styleId="16">
    <w:name w:val="Body Text Indent"/>
    <w:basedOn w:val="1"/>
    <w:link w:val="78"/>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9"/>
    <w:qFormat/>
    <w:uiPriority w:val="0"/>
    <w:rPr>
      <w:rFonts w:hAnsi="Courier New" w:cs="Courier New"/>
      <w:kern w:val="2"/>
      <w:sz w:val="21"/>
      <w:szCs w:val="21"/>
    </w:rPr>
  </w:style>
  <w:style w:type="paragraph" w:styleId="19">
    <w:name w:val="Date"/>
    <w:basedOn w:val="1"/>
    <w:next w:val="1"/>
    <w:link w:val="88"/>
    <w:qFormat/>
    <w:uiPriority w:val="0"/>
    <w:pPr>
      <w:ind w:left="100" w:leftChars="2500"/>
    </w:pPr>
  </w:style>
  <w:style w:type="paragraph" w:styleId="20">
    <w:name w:val="Body Text Indent 2"/>
    <w:basedOn w:val="1"/>
    <w:link w:val="75"/>
    <w:qFormat/>
    <w:uiPriority w:val="0"/>
    <w:pPr>
      <w:spacing w:after="120" w:line="480" w:lineRule="auto"/>
      <w:ind w:left="420" w:leftChars="200"/>
    </w:pPr>
  </w:style>
  <w:style w:type="paragraph" w:styleId="21">
    <w:name w:val="Balloon Text"/>
    <w:basedOn w:val="1"/>
    <w:link w:val="82"/>
    <w:semiHidden/>
    <w:qFormat/>
    <w:uiPriority w:val="0"/>
    <w:rPr>
      <w:sz w:val="18"/>
      <w:szCs w:val="18"/>
    </w:rPr>
  </w:style>
  <w:style w:type="paragraph" w:styleId="22">
    <w:name w:val="footer"/>
    <w:basedOn w:val="1"/>
    <w:link w:val="80"/>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5"/>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68"/>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qFormat/>
    <w:uiPriority w:val="0"/>
    <w:rPr>
      <w:color w:val="000000"/>
      <w:u w:val="none"/>
    </w:rPr>
  </w:style>
  <w:style w:type="table" w:styleId="35">
    <w:name w:val="Table Grid"/>
    <w:basedOn w:val="3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标题 1 Char"/>
    <w:basedOn w:val="28"/>
    <w:link w:val="4"/>
    <w:qFormat/>
    <w:uiPriority w:val="0"/>
    <w:rPr>
      <w:rFonts w:ascii="宋体" w:hAnsi="Times New Roman" w:eastAsia="宋体" w:cs="Times New Roman"/>
      <w:b/>
      <w:bCs/>
      <w:kern w:val="44"/>
      <w:sz w:val="44"/>
      <w:szCs w:val="44"/>
    </w:rPr>
  </w:style>
  <w:style w:type="character" w:customStyle="1" w:styleId="37">
    <w:name w:val="标题 2 Char"/>
    <w:basedOn w:val="28"/>
    <w:link w:val="5"/>
    <w:qFormat/>
    <w:uiPriority w:val="0"/>
    <w:rPr>
      <w:rFonts w:ascii="Arial" w:hAnsi="Arial" w:eastAsia="黑体" w:cs="Times New Roman"/>
      <w:b/>
      <w:bCs/>
      <w:sz w:val="32"/>
      <w:szCs w:val="32"/>
    </w:rPr>
  </w:style>
  <w:style w:type="character" w:customStyle="1" w:styleId="38">
    <w:name w:val="标题 3 Char"/>
    <w:basedOn w:val="28"/>
    <w:link w:val="6"/>
    <w:qFormat/>
    <w:uiPriority w:val="0"/>
    <w:rPr>
      <w:rFonts w:ascii="宋体" w:hAnsi="Times New Roman" w:eastAsia="宋体" w:cs="Times New Roman"/>
      <w:b/>
      <w:bCs/>
      <w:kern w:val="0"/>
      <w:sz w:val="32"/>
      <w:szCs w:val="32"/>
    </w:rPr>
  </w:style>
  <w:style w:type="character" w:customStyle="1" w:styleId="39">
    <w:name w:val="标题 4 Char"/>
    <w:basedOn w:val="28"/>
    <w:link w:val="7"/>
    <w:qFormat/>
    <w:uiPriority w:val="0"/>
    <w:rPr>
      <w:rFonts w:ascii="Arial" w:hAnsi="Arial" w:eastAsia="宋体" w:cs="Times New Roman"/>
      <w:b/>
      <w:bCs/>
      <w:kern w:val="0"/>
      <w:sz w:val="34"/>
      <w:szCs w:val="28"/>
    </w:rPr>
  </w:style>
  <w:style w:type="character" w:customStyle="1" w:styleId="40">
    <w:name w:val="标题 5 Char"/>
    <w:basedOn w:val="28"/>
    <w:link w:val="8"/>
    <w:qFormat/>
    <w:uiPriority w:val="0"/>
    <w:rPr>
      <w:rFonts w:ascii="宋体" w:hAnsi="Times New Roman" w:eastAsia="宋体" w:cs="Times New Roman"/>
      <w:b/>
      <w:bCs/>
      <w:kern w:val="0"/>
      <w:sz w:val="28"/>
      <w:szCs w:val="28"/>
    </w:rPr>
  </w:style>
  <w:style w:type="character" w:customStyle="1" w:styleId="41">
    <w:name w:val="标题 6 Char"/>
    <w:basedOn w:val="28"/>
    <w:link w:val="9"/>
    <w:qFormat/>
    <w:uiPriority w:val="0"/>
    <w:rPr>
      <w:rFonts w:ascii="Arial" w:hAnsi="Arial" w:eastAsia="黑体" w:cs="Times New Roman"/>
      <w:b/>
      <w:bCs/>
      <w:kern w:val="0"/>
      <w:sz w:val="24"/>
      <w:szCs w:val="20"/>
    </w:rPr>
  </w:style>
  <w:style w:type="character" w:customStyle="1" w:styleId="42">
    <w:name w:val="标题 7 Char"/>
    <w:basedOn w:val="28"/>
    <w:link w:val="10"/>
    <w:qFormat/>
    <w:uiPriority w:val="0"/>
    <w:rPr>
      <w:rFonts w:ascii="宋体" w:hAnsi="Times New Roman" w:eastAsia="宋体" w:cs="Times New Roman"/>
      <w:b/>
      <w:bCs/>
      <w:kern w:val="0"/>
      <w:sz w:val="24"/>
      <w:szCs w:val="20"/>
    </w:rPr>
  </w:style>
  <w:style w:type="character" w:customStyle="1" w:styleId="43">
    <w:name w:val="标题 8 Char"/>
    <w:basedOn w:val="28"/>
    <w:link w:val="11"/>
    <w:qFormat/>
    <w:uiPriority w:val="0"/>
    <w:rPr>
      <w:rFonts w:ascii="Arial" w:hAnsi="Arial" w:eastAsia="黑体" w:cs="Times New Roman"/>
      <w:kern w:val="0"/>
      <w:sz w:val="24"/>
      <w:szCs w:val="20"/>
    </w:rPr>
  </w:style>
  <w:style w:type="character" w:customStyle="1" w:styleId="44">
    <w:name w:val="标题 9 Char"/>
    <w:basedOn w:val="28"/>
    <w:link w:val="12"/>
    <w:qFormat/>
    <w:uiPriority w:val="0"/>
    <w:rPr>
      <w:rFonts w:ascii="Arial" w:hAnsi="Arial" w:eastAsia="黑体" w:cs="Times New Roman"/>
      <w:kern w:val="0"/>
      <w:sz w:val="34"/>
      <w:szCs w:val="21"/>
    </w:rPr>
  </w:style>
  <w:style w:type="character" w:customStyle="1" w:styleId="45">
    <w:name w:val="red1"/>
    <w:basedOn w:val="28"/>
    <w:qFormat/>
    <w:uiPriority w:val="0"/>
    <w:rPr>
      <w:color w:val="FF0000"/>
      <w:sz w:val="18"/>
      <w:szCs w:val="18"/>
    </w:rPr>
  </w:style>
  <w:style w:type="character" w:customStyle="1" w:styleId="46">
    <w:name w:val="tit1"/>
    <w:basedOn w:val="28"/>
    <w:qFormat/>
    <w:uiPriority w:val="0"/>
  </w:style>
  <w:style w:type="character" w:customStyle="1" w:styleId="47">
    <w:name w:val="green"/>
    <w:basedOn w:val="28"/>
    <w:qFormat/>
    <w:uiPriority w:val="0"/>
    <w:rPr>
      <w:color w:val="66AE00"/>
      <w:sz w:val="18"/>
      <w:szCs w:val="18"/>
    </w:rPr>
  </w:style>
  <w:style w:type="character" w:customStyle="1" w:styleId="48">
    <w:name w:val="red2"/>
    <w:basedOn w:val="28"/>
    <w:qFormat/>
    <w:uiPriority w:val="0"/>
    <w:rPr>
      <w:color w:val="CC0000"/>
    </w:rPr>
  </w:style>
  <w:style w:type="character" w:customStyle="1" w:styleId="49">
    <w:name w:val="sl"/>
    <w:basedOn w:val="28"/>
    <w:uiPriority w:val="0"/>
  </w:style>
  <w:style w:type="character" w:customStyle="1" w:styleId="50">
    <w:name w:val="green1"/>
    <w:basedOn w:val="28"/>
    <w:uiPriority w:val="0"/>
    <w:rPr>
      <w:color w:val="66AE00"/>
      <w:sz w:val="18"/>
      <w:szCs w:val="18"/>
    </w:rPr>
  </w:style>
  <w:style w:type="character" w:customStyle="1" w:styleId="51">
    <w:name w:val="right"/>
    <w:basedOn w:val="28"/>
    <w:uiPriority w:val="0"/>
    <w:rPr>
      <w:color w:val="999999"/>
      <w:sz w:val="18"/>
      <w:szCs w:val="18"/>
    </w:rPr>
  </w:style>
  <w:style w:type="character" w:customStyle="1" w:styleId="52">
    <w:name w:val="lsr"/>
    <w:basedOn w:val="28"/>
    <w:uiPriority w:val="0"/>
  </w:style>
  <w:style w:type="character" w:customStyle="1" w:styleId="53">
    <w:name w:val="textcontents"/>
    <w:basedOn w:val="28"/>
    <w:uiPriority w:val="0"/>
  </w:style>
  <w:style w:type="character" w:customStyle="1" w:styleId="54">
    <w:name w:val="red3"/>
    <w:basedOn w:val="28"/>
    <w:uiPriority w:val="0"/>
    <w:rPr>
      <w:color w:val="FF0000"/>
    </w:rPr>
  </w:style>
  <w:style w:type="character" w:customStyle="1" w:styleId="55">
    <w:name w:val="页脚 Char"/>
    <w:link w:val="22"/>
    <w:uiPriority w:val="99"/>
    <w:rPr>
      <w:sz w:val="18"/>
      <w:szCs w:val="18"/>
    </w:rPr>
  </w:style>
  <w:style w:type="character" w:customStyle="1" w:styleId="56">
    <w:name w:val="hover25"/>
    <w:basedOn w:val="28"/>
    <w:uiPriority w:val="0"/>
  </w:style>
  <w:style w:type="character" w:customStyle="1" w:styleId="57">
    <w:name w:val="blue"/>
    <w:basedOn w:val="28"/>
    <w:uiPriority w:val="0"/>
    <w:rPr>
      <w:color w:val="0371C6"/>
      <w:sz w:val="21"/>
      <w:szCs w:val="21"/>
    </w:rPr>
  </w:style>
  <w:style w:type="character" w:customStyle="1" w:styleId="58">
    <w:name w:val="font161"/>
    <w:uiPriority w:val="0"/>
    <w:rPr>
      <w:b/>
      <w:bCs/>
      <w:sz w:val="32"/>
      <w:szCs w:val="32"/>
    </w:rPr>
  </w:style>
  <w:style w:type="character" w:customStyle="1" w:styleId="59">
    <w:name w:val="纯文本 Char"/>
    <w:link w:val="18"/>
    <w:uiPriority w:val="0"/>
    <w:rPr>
      <w:rFonts w:ascii="宋体" w:hAnsi="Courier New" w:eastAsia="宋体" w:cs="Courier New"/>
      <w:szCs w:val="21"/>
    </w:rPr>
  </w:style>
  <w:style w:type="character" w:customStyle="1" w:styleId="60">
    <w:name w:val="tit"/>
    <w:basedOn w:val="28"/>
    <w:uiPriority w:val="0"/>
  </w:style>
  <w:style w:type="character" w:customStyle="1" w:styleId="61">
    <w:name w:val="down"/>
    <w:qFormat/>
    <w:uiPriority w:val="0"/>
    <w:rPr>
      <w:shd w:val="clear" w:color="auto" w:fill="DAEEF9"/>
    </w:rPr>
  </w:style>
  <w:style w:type="character" w:customStyle="1" w:styleId="62">
    <w:name w:val="lsl"/>
    <w:basedOn w:val="28"/>
    <w:qFormat/>
    <w:uiPriority w:val="0"/>
  </w:style>
  <w:style w:type="character" w:customStyle="1" w:styleId="63">
    <w:name w:val="red"/>
    <w:basedOn w:val="28"/>
    <w:qFormat/>
    <w:uiPriority w:val="0"/>
    <w:rPr>
      <w:color w:val="FF0000"/>
      <w:sz w:val="18"/>
      <w:szCs w:val="18"/>
    </w:rPr>
  </w:style>
  <w:style w:type="character" w:customStyle="1" w:styleId="64">
    <w:name w:val="apple-converted-space"/>
    <w:basedOn w:val="28"/>
    <w:qFormat/>
    <w:uiPriority w:val="0"/>
  </w:style>
  <w:style w:type="character" w:customStyle="1" w:styleId="65">
    <w:name w:val="sr"/>
    <w:basedOn w:val="28"/>
    <w:qFormat/>
    <w:uiPriority w:val="0"/>
  </w:style>
  <w:style w:type="character" w:customStyle="1" w:styleId="66">
    <w:name w:val="gb-jt"/>
    <w:basedOn w:val="28"/>
    <w:qFormat/>
    <w:uiPriority w:val="0"/>
  </w:style>
  <w:style w:type="paragraph" w:customStyle="1" w:styleId="67">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8">
    <w:name w:val="标题 Char"/>
    <w:basedOn w:val="28"/>
    <w:link w:val="27"/>
    <w:qFormat/>
    <w:uiPriority w:val="0"/>
    <w:rPr>
      <w:rFonts w:ascii="Arial" w:hAnsi="Arial" w:eastAsia="宋体" w:cs="Times New Roman"/>
      <w:b/>
      <w:kern w:val="0"/>
      <w:sz w:val="32"/>
      <w:szCs w:val="20"/>
    </w:rPr>
  </w:style>
  <w:style w:type="character" w:customStyle="1" w:styleId="69">
    <w:name w:val="纯文本 Char1"/>
    <w:basedOn w:val="28"/>
    <w:link w:val="18"/>
    <w:semiHidden/>
    <w:qFormat/>
    <w:uiPriority w:val="99"/>
    <w:rPr>
      <w:rFonts w:ascii="宋体" w:hAnsi="Courier New" w:eastAsia="宋体" w:cs="Courier New"/>
      <w:kern w:val="0"/>
      <w:szCs w:val="21"/>
    </w:rPr>
  </w:style>
  <w:style w:type="paragraph" w:customStyle="1" w:styleId="70">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1">
    <w:name w:val="表格"/>
    <w:basedOn w:val="1"/>
    <w:qFormat/>
    <w:uiPriority w:val="0"/>
    <w:pPr>
      <w:jc w:val="center"/>
      <w:textAlignment w:val="center"/>
    </w:pPr>
    <w:rPr>
      <w:rFonts w:ascii="华文细黑" w:hAnsi="华文细黑"/>
    </w:r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3">
    <w:name w:val="正文文本 Char"/>
    <w:basedOn w:val="28"/>
    <w:link w:val="3"/>
    <w:semiHidden/>
    <w:qFormat/>
    <w:uiPriority w:val="99"/>
    <w:rPr>
      <w:rFonts w:ascii="宋体" w:hAnsi="Times New Roman" w:eastAsia="宋体" w:cs="Times New Roman"/>
      <w:kern w:val="0"/>
      <w:sz w:val="34"/>
      <w:szCs w:val="20"/>
    </w:rPr>
  </w:style>
  <w:style w:type="character" w:customStyle="1" w:styleId="74">
    <w:name w:val="正文首行缩进 Char"/>
    <w:basedOn w:val="73"/>
    <w:link w:val="2"/>
    <w:qFormat/>
    <w:uiPriority w:val="0"/>
  </w:style>
  <w:style w:type="character" w:customStyle="1" w:styleId="75">
    <w:name w:val="正文文本缩进 2 Char"/>
    <w:basedOn w:val="28"/>
    <w:link w:val="20"/>
    <w:qFormat/>
    <w:uiPriority w:val="0"/>
    <w:rPr>
      <w:rFonts w:ascii="宋体" w:hAnsi="Times New Roman" w:eastAsia="宋体" w:cs="Times New Roman"/>
      <w:kern w:val="0"/>
      <w:sz w:val="34"/>
      <w:szCs w:val="20"/>
    </w:rPr>
  </w:style>
  <w:style w:type="paragraph" w:customStyle="1" w:styleId="7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7">
    <w:name w:val="样式 标题 3 + (中文) 黑体 小四 非加粗 段前: 7.8 磅 段后: 0 磅 行距: 固定值 20 磅"/>
    <w:basedOn w:val="6"/>
    <w:uiPriority w:val="0"/>
    <w:pPr>
      <w:spacing w:before="0" w:after="0" w:line="400" w:lineRule="exact"/>
    </w:pPr>
    <w:rPr>
      <w:rFonts w:eastAsia="黑体" w:cs="宋体"/>
      <w:b w:val="0"/>
      <w:bCs w:val="0"/>
      <w:sz w:val="24"/>
      <w:szCs w:val="20"/>
    </w:rPr>
  </w:style>
  <w:style w:type="character" w:customStyle="1" w:styleId="78">
    <w:name w:val="正文文本缩进 Char"/>
    <w:basedOn w:val="28"/>
    <w:link w:val="16"/>
    <w:uiPriority w:val="0"/>
    <w:rPr>
      <w:rFonts w:ascii="宋体" w:hAnsi="Times New Roman" w:eastAsia="宋体" w:cs="Times New Roman"/>
      <w:kern w:val="0"/>
      <w:sz w:val="34"/>
      <w:szCs w:val="20"/>
    </w:rPr>
  </w:style>
  <w:style w:type="paragraph" w:customStyle="1" w:styleId="79">
    <w:name w:val="1"/>
    <w:basedOn w:val="1"/>
    <w:next w:val="1"/>
    <w:uiPriority w:val="0"/>
  </w:style>
  <w:style w:type="character" w:customStyle="1" w:styleId="80">
    <w:name w:val="页脚 Char1"/>
    <w:basedOn w:val="28"/>
    <w:link w:val="22"/>
    <w:semiHidden/>
    <w:uiPriority w:val="99"/>
    <w:rPr>
      <w:rFonts w:ascii="宋体" w:hAnsi="Times New Roman" w:eastAsia="宋体" w:cs="Times New Roman"/>
      <w:kern w:val="0"/>
      <w:sz w:val="18"/>
      <w:szCs w:val="18"/>
    </w:rPr>
  </w:style>
  <w:style w:type="character" w:customStyle="1" w:styleId="81">
    <w:name w:val="正文文本 3 Char"/>
    <w:basedOn w:val="28"/>
    <w:link w:val="15"/>
    <w:uiPriority w:val="0"/>
    <w:rPr>
      <w:rFonts w:ascii="宋体" w:hAnsi="Times New Roman" w:eastAsia="宋体" w:cs="Times New Roman"/>
      <w:kern w:val="0"/>
      <w:sz w:val="24"/>
      <w:szCs w:val="20"/>
    </w:rPr>
  </w:style>
  <w:style w:type="character" w:customStyle="1" w:styleId="82">
    <w:name w:val="批注框文本 Char"/>
    <w:basedOn w:val="28"/>
    <w:link w:val="21"/>
    <w:semiHidden/>
    <w:uiPriority w:val="0"/>
    <w:rPr>
      <w:rFonts w:ascii="宋体" w:hAnsi="Times New Roman" w:eastAsia="宋体" w:cs="Times New Roman"/>
      <w:kern w:val="0"/>
      <w:sz w:val="18"/>
      <w:szCs w:val="18"/>
    </w:rPr>
  </w:style>
  <w:style w:type="paragraph" w:customStyle="1" w:styleId="83">
    <w:name w:val="p0"/>
    <w:basedOn w:val="1"/>
    <w:uiPriority w:val="0"/>
    <w:pPr>
      <w:widowControl/>
      <w:spacing w:line="408" w:lineRule="auto"/>
      <w:ind w:left="1"/>
      <w:textAlignment w:val="bottom"/>
    </w:pPr>
    <w:rPr>
      <w:color w:val="000000"/>
    </w:rPr>
  </w:style>
  <w:style w:type="paragraph" w:customStyle="1" w:styleId="84">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sz w:val="28"/>
      <w:szCs w:val="20"/>
    </w:rPr>
  </w:style>
  <w:style w:type="character" w:customStyle="1" w:styleId="85">
    <w:name w:val="正文文本缩进 3 Char"/>
    <w:basedOn w:val="28"/>
    <w:link w:val="25"/>
    <w:uiPriority w:val="0"/>
    <w:rPr>
      <w:rFonts w:ascii="宋体" w:hAnsi="宋体" w:eastAsia="宋体" w:cs="Times New Roman"/>
      <w:kern w:val="0"/>
      <w:sz w:val="34"/>
      <w:szCs w:val="20"/>
    </w:rPr>
  </w:style>
  <w:style w:type="character" w:customStyle="1" w:styleId="86">
    <w:name w:val="文档结构图 Char"/>
    <w:basedOn w:val="28"/>
    <w:link w:val="14"/>
    <w:semiHidden/>
    <w:uiPriority w:val="0"/>
    <w:rPr>
      <w:rFonts w:ascii="宋体" w:hAnsi="Times New Roman" w:eastAsia="宋体" w:cs="Times New Roman"/>
      <w:kern w:val="0"/>
      <w:sz w:val="34"/>
      <w:szCs w:val="20"/>
      <w:shd w:val="clear" w:color="auto" w:fill="000080"/>
    </w:rPr>
  </w:style>
  <w:style w:type="character" w:customStyle="1" w:styleId="87">
    <w:name w:val="页眉 Char"/>
    <w:basedOn w:val="28"/>
    <w:link w:val="23"/>
    <w:uiPriority w:val="0"/>
    <w:rPr>
      <w:rFonts w:ascii="宋体" w:hAnsi="Times New Roman" w:eastAsia="宋体" w:cs="Times New Roman"/>
      <w:kern w:val="0"/>
      <w:sz w:val="18"/>
      <w:szCs w:val="18"/>
    </w:rPr>
  </w:style>
  <w:style w:type="character" w:customStyle="1" w:styleId="88">
    <w:name w:val="日期 Char"/>
    <w:basedOn w:val="28"/>
    <w:link w:val="19"/>
    <w:qFormat/>
    <w:uiPriority w:val="0"/>
    <w:rPr>
      <w:rFonts w:ascii="宋体" w:hAnsi="Times New Roman" w:eastAsia="宋体" w:cs="Times New Roman"/>
      <w:kern w:val="0"/>
      <w:sz w:val="34"/>
      <w:szCs w:val="20"/>
    </w:rPr>
  </w:style>
  <w:style w:type="paragraph" w:customStyle="1" w:styleId="89">
    <w:name w:val="WPSOffice手动目录 1"/>
    <w:uiPriority w:val="0"/>
    <w:rPr>
      <w:rFonts w:ascii="Times New Roman" w:hAnsi="Times New Roman" w:eastAsia="宋体" w:cs="Times New Roman"/>
      <w:kern w:val="0"/>
      <w:sz w:val="21"/>
      <w:szCs w:val="22"/>
      <w:lang w:val="en-US" w:eastAsia="zh-CN" w:bidi="ar-SA"/>
    </w:rPr>
  </w:style>
  <w:style w:type="paragraph" w:customStyle="1" w:styleId="90">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1">
    <w:name w:val="Char"/>
    <w:basedOn w:val="1"/>
    <w:uiPriority w:val="0"/>
    <w:rPr>
      <w:rFonts w:ascii="仿宋_GB2312" w:eastAsia="仿宋_GB2312"/>
      <w:b/>
      <w:sz w:val="32"/>
      <w:szCs w:val="32"/>
    </w:rPr>
  </w:style>
  <w:style w:type="paragraph" w:customStyle="1" w:styleId="92">
    <w:name w:val="Char1"/>
    <w:basedOn w:val="1"/>
    <w:uiPriority w:val="0"/>
    <w:pPr>
      <w:adjustRightInd w:val="0"/>
      <w:spacing w:line="600" w:lineRule="exact"/>
      <w:ind w:firstLine="560" w:firstLineChars="200"/>
      <w:jc w:val="center"/>
    </w:pPr>
  </w:style>
  <w:style w:type="paragraph" w:customStyle="1" w:styleId="93">
    <w:name w:val="表格文字"/>
    <w:basedOn w:val="1"/>
    <w:uiPriority w:val="0"/>
    <w:pPr>
      <w:adjustRightInd w:val="0"/>
      <w:spacing w:line="420" w:lineRule="atLeast"/>
      <w:jc w:val="left"/>
      <w:textAlignment w:val="baseline"/>
    </w:pPr>
  </w:style>
  <w:style w:type="paragraph" w:customStyle="1" w:styleId="94">
    <w:name w:val="正文1"/>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9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6">
    <w:name w:val="默认段落字体 Para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5593</Words>
  <Characters>31884</Characters>
  <Lines>265</Lines>
  <Paragraphs>74</Paragraphs>
  <TotalTime>8</TotalTime>
  <ScaleCrop>false</ScaleCrop>
  <LinksUpToDate>false</LinksUpToDate>
  <CharactersWithSpaces>37403</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来自北方的狼</cp:lastModifiedBy>
  <dcterms:modified xsi:type="dcterms:W3CDTF">2018-12-07T09:51:44Z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