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32C" w:rsidRDefault="00A7632C" w:rsidP="00A7632C">
      <w:pPr>
        <w:autoSpaceDE w:val="0"/>
        <w:autoSpaceDN w:val="0"/>
        <w:adjustRightInd w:val="0"/>
        <w:spacing w:line="360" w:lineRule="auto"/>
        <w:jc w:val="center"/>
        <w:outlineLvl w:val="0"/>
        <w:rPr>
          <w:rFonts w:hAnsi="宋体"/>
          <w:b/>
          <w:snapToGrid w:val="0"/>
          <w:kern w:val="0"/>
          <w:sz w:val="36"/>
          <w:szCs w:val="36"/>
        </w:rPr>
      </w:pPr>
      <w:r w:rsidRPr="00B373DE">
        <w:rPr>
          <w:rFonts w:hAnsi="宋体" w:hint="eastAsia"/>
          <w:b/>
          <w:snapToGrid w:val="0"/>
          <w:kern w:val="0"/>
          <w:sz w:val="36"/>
          <w:szCs w:val="36"/>
        </w:rPr>
        <w:t>投标分项报价表</w:t>
      </w:r>
    </w:p>
    <w:p w:rsidR="00A7632C" w:rsidRPr="00E767A4" w:rsidRDefault="00A7632C" w:rsidP="00A7632C">
      <w:pPr>
        <w:spacing w:before="50" w:afterLines="50" w:line="360" w:lineRule="auto"/>
        <w:contextualSpacing/>
        <w:jc w:val="left"/>
        <w:rPr>
          <w:rFonts w:ascii="宋体" w:hAnsi="宋体"/>
          <w:color w:val="000000"/>
          <w:sz w:val="24"/>
          <w:szCs w:val="24"/>
        </w:rPr>
      </w:pPr>
      <w:r>
        <w:rPr>
          <w:rFonts w:ascii="宋体" w:hAnsi="宋体" w:hint="eastAsia"/>
          <w:color w:val="000000"/>
          <w:sz w:val="24"/>
          <w:szCs w:val="24"/>
        </w:rPr>
        <w:t>项目</w:t>
      </w:r>
      <w:r w:rsidRPr="00E767A4">
        <w:rPr>
          <w:rFonts w:ascii="宋体" w:hAnsi="宋体" w:hint="eastAsia"/>
          <w:color w:val="000000"/>
          <w:sz w:val="24"/>
          <w:szCs w:val="24"/>
        </w:rPr>
        <w:t>编号：</w:t>
      </w:r>
      <w:r>
        <w:rPr>
          <w:rFonts w:asciiTheme="minorEastAsia" w:hAnsiTheme="minorEastAsia" w:hint="eastAsia"/>
          <w:color w:val="000000"/>
          <w:sz w:val="24"/>
          <w:szCs w:val="24"/>
        </w:rPr>
        <w:t>ZFCG-G2018155-1号</w:t>
      </w:r>
    </w:p>
    <w:p w:rsidR="00A7632C" w:rsidRPr="00B373DE" w:rsidRDefault="00A7632C" w:rsidP="00A7632C">
      <w:pPr>
        <w:autoSpaceDE w:val="0"/>
        <w:autoSpaceDN w:val="0"/>
        <w:adjustRightInd w:val="0"/>
        <w:spacing w:line="360" w:lineRule="auto"/>
        <w:outlineLvl w:val="0"/>
        <w:rPr>
          <w:rFonts w:hAnsi="宋体"/>
          <w:b/>
          <w:snapToGrid w:val="0"/>
          <w:kern w:val="0"/>
          <w:sz w:val="36"/>
          <w:szCs w:val="36"/>
        </w:rPr>
      </w:pPr>
      <w:r w:rsidRPr="00E767A4">
        <w:rPr>
          <w:rFonts w:ascii="宋体" w:hAnsi="宋体" w:hint="eastAsia"/>
          <w:color w:val="000000"/>
          <w:sz w:val="24"/>
          <w:szCs w:val="24"/>
        </w:rPr>
        <w:t>项目名称：</w:t>
      </w:r>
      <w:r>
        <w:rPr>
          <w:rFonts w:asciiTheme="minorEastAsia" w:hAnsiTheme="minorEastAsia" w:hint="eastAsia"/>
          <w:color w:val="000000"/>
          <w:sz w:val="24"/>
          <w:szCs w:val="24"/>
        </w:rPr>
        <w:t>公安网IP扩容</w:t>
      </w:r>
      <w:r w:rsidRPr="00E767A4">
        <w:rPr>
          <w:rFonts w:ascii="宋体" w:hAnsi="宋体" w:hint="eastAsia"/>
          <w:color w:val="000000"/>
          <w:sz w:val="24"/>
          <w:szCs w:val="24"/>
        </w:rPr>
        <w:t xml:space="preserve">   </w:t>
      </w:r>
    </w:p>
    <w:tbl>
      <w:tblPr>
        <w:tblW w:w="9606" w:type="dxa"/>
        <w:tblLayout w:type="fixed"/>
        <w:tblLook w:val="04A0"/>
      </w:tblPr>
      <w:tblGrid>
        <w:gridCol w:w="534"/>
        <w:gridCol w:w="708"/>
        <w:gridCol w:w="993"/>
        <w:gridCol w:w="3402"/>
        <w:gridCol w:w="567"/>
        <w:gridCol w:w="567"/>
        <w:gridCol w:w="850"/>
        <w:gridCol w:w="851"/>
        <w:gridCol w:w="1134"/>
      </w:tblGrid>
      <w:tr w:rsidR="00A7632C" w:rsidTr="00380F0A">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7632C" w:rsidRDefault="00A7632C" w:rsidP="00380F0A">
            <w:pPr>
              <w:autoSpaceDE w:val="0"/>
              <w:autoSpaceDN w:val="0"/>
              <w:adjustRightInd w:val="0"/>
              <w:spacing w:line="2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序号</w:t>
            </w:r>
          </w:p>
        </w:tc>
        <w:tc>
          <w:tcPr>
            <w:tcW w:w="70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7632C" w:rsidRDefault="00A7632C" w:rsidP="00380F0A">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名</w:t>
            </w:r>
            <w:r>
              <w:rPr>
                <w:rFonts w:asciiTheme="minorEastAsia" w:hAnsiTheme="minorEastAsia" w:cs="宋体"/>
                <w:b/>
                <w:sz w:val="24"/>
                <w:szCs w:val="24"/>
                <w:lang w:val="zh-CN"/>
              </w:rPr>
              <w:t xml:space="preserve"> </w:t>
            </w:r>
            <w:r>
              <w:rPr>
                <w:rFonts w:asciiTheme="minorEastAsia" w:hAnsiTheme="minorEastAsia" w:cs="宋体" w:hint="eastAsia"/>
                <w:b/>
                <w:sz w:val="24"/>
                <w:szCs w:val="24"/>
                <w:lang w:val="zh-CN"/>
              </w:rPr>
              <w:t>称</w:t>
            </w:r>
          </w:p>
        </w:tc>
        <w:tc>
          <w:tcPr>
            <w:tcW w:w="99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7632C" w:rsidRDefault="00A7632C" w:rsidP="00380F0A">
            <w:pPr>
              <w:autoSpaceDE w:val="0"/>
              <w:autoSpaceDN w:val="0"/>
              <w:adjustRightInd w:val="0"/>
              <w:spacing w:line="360" w:lineRule="auto"/>
              <w:ind w:firstLine="120"/>
              <w:rPr>
                <w:rFonts w:asciiTheme="minorEastAsia" w:hAnsiTheme="minorEastAsia" w:cs="宋体"/>
                <w:b/>
                <w:sz w:val="24"/>
                <w:szCs w:val="24"/>
                <w:lang w:val="zh-CN"/>
              </w:rPr>
            </w:pPr>
            <w:r>
              <w:rPr>
                <w:rFonts w:asciiTheme="minorEastAsia" w:hAnsiTheme="minorEastAsia" w:cs="宋体" w:hint="eastAsia"/>
                <w:b/>
                <w:sz w:val="24"/>
                <w:szCs w:val="24"/>
                <w:lang w:val="zh-CN"/>
              </w:rPr>
              <w:t>规格型号</w:t>
            </w:r>
          </w:p>
        </w:tc>
        <w:tc>
          <w:tcPr>
            <w:tcW w:w="340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7632C" w:rsidRDefault="00A7632C" w:rsidP="00380F0A">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技术参数</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7632C" w:rsidRDefault="00A7632C" w:rsidP="00380F0A">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单</w:t>
            </w:r>
            <w:r>
              <w:rPr>
                <w:rFonts w:asciiTheme="minorEastAsia" w:hAnsiTheme="minorEastAsia" w:cs="宋体"/>
                <w:b/>
                <w:sz w:val="24"/>
                <w:szCs w:val="24"/>
                <w:lang w:val="zh-CN"/>
              </w:rPr>
              <w:t xml:space="preserve"> </w:t>
            </w:r>
            <w:r>
              <w:rPr>
                <w:rFonts w:asciiTheme="minorEastAsia" w:hAnsiTheme="minorEastAsia" w:cs="宋体" w:hint="eastAsia"/>
                <w:b/>
                <w:sz w:val="24"/>
                <w:szCs w:val="24"/>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7632C" w:rsidRDefault="00A7632C" w:rsidP="00380F0A">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数</w:t>
            </w:r>
            <w:r>
              <w:rPr>
                <w:rFonts w:asciiTheme="minorEastAsia" w:hAnsiTheme="minorEastAsia" w:cs="宋体"/>
                <w:b/>
                <w:sz w:val="24"/>
                <w:szCs w:val="24"/>
                <w:lang w:val="zh-CN"/>
              </w:rPr>
              <w:t xml:space="preserve"> </w:t>
            </w:r>
            <w:r>
              <w:rPr>
                <w:rFonts w:asciiTheme="minorEastAsia" w:hAnsiTheme="minorEastAsia" w:cs="宋体" w:hint="eastAsia"/>
                <w:b/>
                <w:sz w:val="24"/>
                <w:szCs w:val="24"/>
                <w:lang w:val="zh-CN"/>
              </w:rPr>
              <w:t>量</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7632C" w:rsidRDefault="00A7632C" w:rsidP="00380F0A">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单价</w:t>
            </w:r>
          </w:p>
        </w:tc>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7632C" w:rsidRDefault="00A7632C" w:rsidP="00380F0A">
            <w:pPr>
              <w:autoSpaceDE w:val="0"/>
              <w:autoSpaceDN w:val="0"/>
              <w:adjustRightInd w:val="0"/>
              <w:spacing w:line="360" w:lineRule="auto"/>
              <w:ind w:firstLine="120"/>
              <w:rPr>
                <w:rFonts w:asciiTheme="minorEastAsia" w:hAnsiTheme="minorEastAsia" w:cs="宋体"/>
                <w:b/>
                <w:sz w:val="24"/>
                <w:szCs w:val="24"/>
                <w:lang w:val="zh-CN"/>
              </w:rPr>
            </w:pPr>
            <w:r>
              <w:rPr>
                <w:rFonts w:asciiTheme="minorEastAsia" w:hAnsiTheme="minorEastAsia" w:cs="宋体" w:hint="eastAsia"/>
                <w:b/>
                <w:sz w:val="24"/>
                <w:szCs w:val="24"/>
                <w:lang w:val="zh-CN"/>
              </w:rPr>
              <w:t>总价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7632C" w:rsidRDefault="00A7632C" w:rsidP="00380F0A">
            <w:pPr>
              <w:autoSpaceDE w:val="0"/>
              <w:autoSpaceDN w:val="0"/>
              <w:adjustRightInd w:val="0"/>
              <w:spacing w:line="360" w:lineRule="auto"/>
              <w:ind w:left="120" w:hanging="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产地及</w:t>
            </w:r>
          </w:p>
          <w:p w:rsidR="00A7632C" w:rsidRDefault="00A7632C" w:rsidP="00380F0A">
            <w:pPr>
              <w:autoSpaceDE w:val="0"/>
              <w:autoSpaceDN w:val="0"/>
              <w:adjustRightInd w:val="0"/>
              <w:spacing w:line="360" w:lineRule="auto"/>
              <w:ind w:left="120" w:hanging="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厂家</w:t>
            </w:r>
          </w:p>
        </w:tc>
      </w:tr>
      <w:tr w:rsidR="00A7632C" w:rsidRPr="005A0266" w:rsidTr="00380F0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7632C" w:rsidRDefault="00A7632C" w:rsidP="00380F0A">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t>1</w:t>
            </w:r>
          </w:p>
        </w:tc>
        <w:tc>
          <w:tcPr>
            <w:tcW w:w="708"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spacing w:before="50" w:afterLines="50" w:line="360" w:lineRule="auto"/>
              <w:contextualSpacing/>
              <w:jc w:val="left"/>
              <w:rPr>
                <w:rFonts w:asciiTheme="minorEastAsia" w:hAnsiTheme="minorEastAsia"/>
                <w:color w:val="000000"/>
                <w:sz w:val="24"/>
                <w:szCs w:val="24"/>
              </w:rPr>
            </w:pPr>
            <w:r w:rsidRPr="005A0266">
              <w:rPr>
                <w:rFonts w:asciiTheme="minorEastAsia" w:hAnsiTheme="minorEastAsia" w:cs="宋体" w:hint="eastAsia"/>
                <w:kern w:val="0"/>
                <w:sz w:val="24"/>
                <w:szCs w:val="24"/>
              </w:rPr>
              <w:t>公安网准入网关</w:t>
            </w:r>
          </w:p>
        </w:tc>
        <w:tc>
          <w:tcPr>
            <w:tcW w:w="993"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spacing w:before="50" w:afterLines="50" w:line="360" w:lineRule="auto"/>
              <w:contextualSpacing/>
              <w:jc w:val="left"/>
              <w:rPr>
                <w:rFonts w:asciiTheme="minorEastAsia" w:hAnsiTheme="minorEastAsia"/>
                <w:color w:val="000000"/>
                <w:sz w:val="24"/>
                <w:szCs w:val="24"/>
              </w:rPr>
            </w:pPr>
            <w:r w:rsidRPr="005A0266">
              <w:rPr>
                <w:rFonts w:asciiTheme="minorEastAsia" w:hAnsiTheme="minorEastAsia" w:hint="eastAsia"/>
                <w:color w:val="000000"/>
                <w:sz w:val="24"/>
                <w:szCs w:val="24"/>
              </w:rPr>
              <w:t>北信源网络接入控制系统V6.0 /</w:t>
            </w:r>
          </w:p>
          <w:p w:rsidR="00A7632C" w:rsidRPr="005A0266" w:rsidRDefault="00A7632C" w:rsidP="00380F0A">
            <w:pPr>
              <w:spacing w:before="50" w:afterLines="50" w:line="360" w:lineRule="auto"/>
              <w:contextualSpacing/>
              <w:jc w:val="left"/>
              <w:rPr>
                <w:rFonts w:asciiTheme="minorEastAsia" w:hAnsiTheme="minorEastAsia"/>
                <w:color w:val="000000"/>
                <w:sz w:val="24"/>
                <w:szCs w:val="24"/>
              </w:rPr>
            </w:pPr>
            <w:r w:rsidRPr="005A0266">
              <w:rPr>
                <w:rFonts w:asciiTheme="minorEastAsia" w:hAnsiTheme="minorEastAsia"/>
                <w:color w:val="000000"/>
                <w:sz w:val="24"/>
                <w:szCs w:val="24"/>
              </w:rPr>
              <w:t>VRV</w:t>
            </w:r>
            <w:r w:rsidRPr="005A0266">
              <w:rPr>
                <w:rFonts w:asciiTheme="minorEastAsia" w:hAnsiTheme="minorEastAsia" w:hint="eastAsia"/>
                <w:color w:val="000000"/>
                <w:sz w:val="24"/>
                <w:szCs w:val="24"/>
              </w:rPr>
              <w:t xml:space="preserve"> </w:t>
            </w:r>
            <w:r w:rsidRPr="005A0266">
              <w:rPr>
                <w:rFonts w:asciiTheme="minorEastAsia" w:hAnsiTheme="minorEastAsia"/>
                <w:color w:val="000000"/>
                <w:sz w:val="24"/>
                <w:szCs w:val="24"/>
              </w:rPr>
              <w:t>BMG</w:t>
            </w:r>
            <w:r w:rsidRPr="005A0266">
              <w:rPr>
                <w:rFonts w:asciiTheme="minorEastAsia" w:hAnsiTheme="minorEastAsia" w:hint="eastAsia"/>
                <w:color w:val="000000"/>
                <w:sz w:val="24"/>
                <w:szCs w:val="24"/>
              </w:rPr>
              <w:t>-5000</w:t>
            </w:r>
          </w:p>
        </w:tc>
        <w:tc>
          <w:tcPr>
            <w:tcW w:w="3402"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所投产品支持802.1x协议和IP层接入认证等符合“十三五”建设安全产品技术要求的方式。2U机架式，支持10个千兆电口，4个USB口，1个console配置串口，支持硬件扩展，最多可扩展6个千兆光/电口或4个万兆光口，支持6000个用户数授权；支持前置电源按钮并带有加电提醒功能。数据吞吐≥1Gbps，并发连接数≥200万，最大新建连接数≥20000个/S，单台至少支持2路业务控制。满足7*24小时不间断工作，MTBF不低于100000</w:t>
            </w:r>
            <w:r>
              <w:rPr>
                <w:rFonts w:asciiTheme="minorEastAsia" w:eastAsiaTheme="minorEastAsia" w:hAnsiTheme="minorEastAsia" w:hint="eastAsia"/>
                <w:color w:val="000000"/>
                <w:szCs w:val="24"/>
              </w:rPr>
              <w:t>小时。为保证系统稳定运行，</w:t>
            </w:r>
            <w:r w:rsidRPr="005A0266">
              <w:rPr>
                <w:rFonts w:asciiTheme="minorEastAsia" w:eastAsiaTheme="minorEastAsia" w:hAnsiTheme="minorEastAsia" w:hint="eastAsia"/>
                <w:color w:val="000000"/>
                <w:szCs w:val="24"/>
              </w:rPr>
              <w:t>准入控制系统支持双机热备。同时，在功能上具体</w:t>
            </w:r>
            <w:r>
              <w:rPr>
                <w:rFonts w:asciiTheme="minorEastAsia" w:eastAsiaTheme="minorEastAsia" w:hAnsiTheme="minorEastAsia" w:hint="eastAsia"/>
                <w:color w:val="000000"/>
                <w:szCs w:val="24"/>
              </w:rPr>
              <w:t>满足以下</w:t>
            </w:r>
            <w:r w:rsidRPr="005A0266">
              <w:rPr>
                <w:rFonts w:asciiTheme="minorEastAsia" w:eastAsiaTheme="minorEastAsia" w:hAnsiTheme="minorEastAsia" w:hint="eastAsia"/>
                <w:color w:val="000000"/>
                <w:szCs w:val="24"/>
              </w:rPr>
              <w:t>要求：</w:t>
            </w:r>
          </w:p>
          <w:p w:rsidR="00A7632C" w:rsidRPr="005A0266" w:rsidRDefault="00A7632C" w:rsidP="00380F0A">
            <w:pPr>
              <w:pStyle w:val="a6"/>
              <w:spacing w:line="360" w:lineRule="auto"/>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1、公安行业专用技术要求：所投产生于“一机两用”系统为同一厂家，与“一机两用”监控系统可无缝对接，通过专用SQL接口进行数据同步，可同步保护以及信任设备无需二次录入不使用数据库触发器模式实现，从而避免"一机两用"监控系统出现故障保证“一机两用”系统稳定性；</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对计算机进行基于“一机两用”程序的认证，对未安装“一机两用”客户端程序计算机给予</w:t>
            </w:r>
            <w:r w:rsidRPr="005A0266">
              <w:rPr>
                <w:rFonts w:asciiTheme="minorEastAsia" w:eastAsiaTheme="minorEastAsia" w:hAnsiTheme="minorEastAsia" w:hint="eastAsia"/>
                <w:color w:val="000000"/>
                <w:szCs w:val="24"/>
              </w:rPr>
              <w:lastRenderedPageBreak/>
              <w:t>隔离及重定向；对安装“一机两用”监控系统，但是版本号不合格设备进行强制认证，给予隔离及重定向，并支持将来的版本更新检测；支持对入网终端强制公安安全助手安装检测，对版本号不合格设备进行强制认证隔离及重定向，未安装公安安全助手的计算机给予隔离及重定向；</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2、身份认证安全检查：支持未认证通过用户入网时进行阻断，能够提供Web重定向提醒，并说明入</w:t>
            </w:r>
            <w:r>
              <w:rPr>
                <w:rFonts w:asciiTheme="minorEastAsia" w:eastAsiaTheme="minorEastAsia" w:hAnsiTheme="minorEastAsia" w:hint="eastAsia"/>
                <w:color w:val="000000"/>
                <w:szCs w:val="24"/>
              </w:rPr>
              <w:t>网阻断原因。支持自行超时认证配置机制。支持帐户尝试登录限制，</w:t>
            </w:r>
            <w:r w:rsidRPr="005A0266">
              <w:rPr>
                <w:rFonts w:asciiTheme="minorEastAsia" w:eastAsiaTheme="minorEastAsia" w:hAnsiTheme="minorEastAsia" w:hint="eastAsia"/>
                <w:color w:val="000000"/>
                <w:szCs w:val="24"/>
              </w:rPr>
              <w:t>尝试登录次数可进行配置。支持对身份认证通过后的用户终端进行安全检查，未通过安检的终端给出未通过项提示并阻断入网，支持安检未通过一键修复功能。支持帐户角色绑定功能，不同用户帐户继承所属角色的访问权限以及安检要求。支持安全域控制功能，可依角色属性定制不同安全域。</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支持认证日志记录和查询功能，应支持八个查询条件组合进行查询。</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3、准入控制：支持串接和旁路部署模式，支</w:t>
            </w:r>
            <w:r>
              <w:rPr>
                <w:rFonts w:asciiTheme="minorEastAsia" w:eastAsiaTheme="minorEastAsia" w:hAnsiTheme="minorEastAsia" w:hint="eastAsia"/>
                <w:color w:val="000000"/>
                <w:szCs w:val="24"/>
              </w:rPr>
              <w:t>持策略路由、旁路干扰、透明串接、虚拟网关等多种准入控制模式。</w:t>
            </w:r>
            <w:r w:rsidRPr="005A0266">
              <w:rPr>
                <w:rFonts w:asciiTheme="minorEastAsia" w:eastAsiaTheme="minorEastAsia" w:hAnsiTheme="minorEastAsia" w:hint="eastAsia"/>
                <w:color w:val="000000"/>
                <w:szCs w:val="24"/>
              </w:rPr>
              <w:t>支持准入策略制定功能,可根据访问IP源、目的域以及准入流程进行策略制定，目的域需是IP、端口以及目录的组合。支持对路由、无线、AP、HUB等环境下的终端实施准入控制，支持对设备操作系统的自动识别并实施准入控制。支持基于源IP设置准入控制白名单，并且支持基于源IP</w:t>
            </w:r>
            <w:r>
              <w:rPr>
                <w:rFonts w:asciiTheme="minorEastAsia" w:eastAsiaTheme="minorEastAsia" w:hAnsiTheme="minorEastAsia" w:hint="eastAsia"/>
                <w:color w:val="000000"/>
                <w:szCs w:val="24"/>
              </w:rPr>
              <w:t>设置准入控制流程。</w:t>
            </w:r>
            <w:r w:rsidRPr="005A0266">
              <w:rPr>
                <w:rFonts w:asciiTheme="minorEastAsia" w:eastAsiaTheme="minorEastAsia" w:hAnsiTheme="minorEastAsia" w:hint="eastAsia"/>
                <w:color w:val="000000"/>
                <w:szCs w:val="24"/>
              </w:rPr>
              <w:t>支持基于目的IP设置准入控制</w:t>
            </w:r>
            <w:r w:rsidRPr="005A0266">
              <w:rPr>
                <w:rFonts w:asciiTheme="minorEastAsia" w:eastAsiaTheme="minorEastAsia" w:hAnsiTheme="minorEastAsia" w:hint="eastAsia"/>
                <w:color w:val="000000"/>
                <w:szCs w:val="24"/>
              </w:rPr>
              <w:lastRenderedPageBreak/>
              <w:t>白名单，对白名单范围内的目的IP不进行准入控制，直接准入。</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4、系统监控：支持对系统本身的CPU以及内存使用率、接口速率、接口连接状态提供实时监控数据，自动刷新。支持根据时间段对终端在线情况提供趋势图表，可以根据终端注册状态进行按时、天、周、月区分显示。支持对终端的安检状态进行逐项统计，能够统计每条安检项的通过/不通过次数和日志。支持终端重新注册、重新认证、重新安检或者一键隔离。</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5、系统安全：设备提供内置旁路模块，在设备发生异常的情况下能够快速切换到Bypass模式。支持多种逃生模式，至少支持交换机策略路由逃生模式和系统一键软旁路逃生模式。</w:t>
            </w:r>
          </w:p>
          <w:p w:rsidR="00A7632C"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6、系统管理：支持基于https的B/S架构管理、支持基于SSH的命令行操作管理界面、支持基于serial串口的设备后台管理模式。</w:t>
            </w:r>
          </w:p>
          <w:p w:rsidR="00A7632C"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支持自定义系统管理员，支持管理员角色定义，支持三权分立的管理员角色管理，支持管理员帐户登录尝试次数限制和</w:t>
            </w:r>
            <w:r>
              <w:rPr>
                <w:rFonts w:asciiTheme="minorEastAsia" w:eastAsiaTheme="minorEastAsia" w:hAnsiTheme="minorEastAsia" w:hint="eastAsia"/>
                <w:color w:val="000000"/>
                <w:szCs w:val="24"/>
              </w:rPr>
              <w:t>超时限制。</w:t>
            </w:r>
          </w:p>
          <w:p w:rsidR="00A7632C" w:rsidRDefault="00A7632C" w:rsidP="00380F0A">
            <w:pPr>
              <w:pStyle w:val="a6"/>
              <w:rPr>
                <w:rFonts w:asciiTheme="minorEastAsia" w:eastAsiaTheme="minorEastAsia" w:hAnsiTheme="minorEastAsia"/>
                <w:color w:val="000000"/>
                <w:szCs w:val="24"/>
              </w:rPr>
            </w:pPr>
            <w:r>
              <w:rPr>
                <w:rFonts w:asciiTheme="minorEastAsia" w:eastAsiaTheme="minorEastAsia" w:hAnsiTheme="minorEastAsia" w:hint="eastAsia"/>
                <w:color w:val="000000"/>
                <w:szCs w:val="24"/>
              </w:rPr>
              <w:t>支持系统配置备份、导入和导出，一键初始化系统配置。</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支持系统信息查询，包含硬件、登录用户等等信息。提供人性化的日志接口，记录所有的管理员操作日志。</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lastRenderedPageBreak/>
              <w:t>台</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2</w:t>
            </w:r>
          </w:p>
        </w:tc>
        <w:tc>
          <w:tcPr>
            <w:tcW w:w="850"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Pr>
                <w:rFonts w:asciiTheme="minorEastAsia" w:hAnsiTheme="minorEastAsia" w:hint="eastAsia"/>
                <w:color w:val="000000"/>
                <w:sz w:val="24"/>
                <w:szCs w:val="24"/>
              </w:rPr>
              <w:t>198</w:t>
            </w:r>
            <w:r w:rsidRPr="005A0266">
              <w:rPr>
                <w:rFonts w:asciiTheme="minorEastAsia" w:hAnsiTheme="minorEastAsia" w:hint="eastAsia"/>
                <w:color w:val="000000"/>
                <w:sz w:val="24"/>
                <w:szCs w:val="24"/>
              </w:rPr>
              <w:t>000</w:t>
            </w:r>
          </w:p>
        </w:tc>
        <w:tc>
          <w:tcPr>
            <w:tcW w:w="851"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Pr>
                <w:rFonts w:asciiTheme="minorEastAsia" w:hAnsiTheme="minorEastAsia" w:hint="eastAsia"/>
                <w:color w:val="000000"/>
                <w:sz w:val="24"/>
                <w:szCs w:val="24"/>
              </w:rPr>
              <w:t>39</w:t>
            </w:r>
            <w:r w:rsidRPr="005A0266">
              <w:rPr>
                <w:rFonts w:asciiTheme="minorEastAsia" w:hAnsiTheme="minorEastAsia" w:hint="eastAsia"/>
                <w:color w:val="000000"/>
                <w:sz w:val="24"/>
                <w:szCs w:val="24"/>
              </w:rPr>
              <w:t>6000</w:t>
            </w:r>
          </w:p>
        </w:tc>
        <w:tc>
          <w:tcPr>
            <w:tcW w:w="1134"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 xml:space="preserve">产地：北京 </w:t>
            </w:r>
          </w:p>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厂家：北京北信源软件股份有限公司</w:t>
            </w:r>
          </w:p>
        </w:tc>
      </w:tr>
      <w:tr w:rsidR="00A7632C" w:rsidRPr="005A0266" w:rsidTr="00380F0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7632C" w:rsidRDefault="00A7632C" w:rsidP="00380F0A">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lastRenderedPageBreak/>
              <w:t>2</w:t>
            </w:r>
          </w:p>
        </w:tc>
        <w:tc>
          <w:tcPr>
            <w:tcW w:w="708"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“一机两用”扫描</w:t>
            </w:r>
            <w:r w:rsidRPr="005A0266">
              <w:rPr>
                <w:rFonts w:asciiTheme="minorEastAsia" w:hAnsiTheme="minorEastAsia" w:hint="eastAsia"/>
                <w:color w:val="000000"/>
                <w:sz w:val="24"/>
                <w:szCs w:val="24"/>
              </w:rPr>
              <w:lastRenderedPageBreak/>
              <w:t>器</w:t>
            </w:r>
          </w:p>
        </w:tc>
        <w:tc>
          <w:tcPr>
            <w:tcW w:w="993"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lastRenderedPageBreak/>
              <w:t>全国公安“一机两用”监</w:t>
            </w:r>
            <w:r w:rsidRPr="005A0266">
              <w:rPr>
                <w:rFonts w:asciiTheme="minorEastAsia" w:hAnsiTheme="minorEastAsia" w:hint="eastAsia"/>
                <w:color w:val="000000"/>
                <w:sz w:val="24"/>
                <w:szCs w:val="24"/>
              </w:rPr>
              <w:lastRenderedPageBreak/>
              <w:t>控及设备资源管理系统 V6.6</w:t>
            </w:r>
          </w:p>
        </w:tc>
        <w:tc>
          <w:tcPr>
            <w:tcW w:w="3402"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lastRenderedPageBreak/>
              <w:t>所投产品于“一机两用”系统为同一厂商，此产品是“一机两用”系统的子系统</w:t>
            </w:r>
            <w:r w:rsidRPr="005A0266">
              <w:rPr>
                <w:rFonts w:asciiTheme="minorEastAsia" w:eastAsiaTheme="minorEastAsia" w:hAnsiTheme="minorEastAsia"/>
                <w:color w:val="000000"/>
                <w:szCs w:val="24"/>
              </w:rPr>
              <w:t>。该系统基于“</w:t>
            </w:r>
            <w:r w:rsidRPr="005A0266">
              <w:rPr>
                <w:rFonts w:asciiTheme="minorEastAsia" w:eastAsiaTheme="minorEastAsia" w:hAnsiTheme="minorEastAsia" w:hint="eastAsia"/>
                <w:color w:val="000000"/>
                <w:szCs w:val="24"/>
              </w:rPr>
              <w:t>一机两用</w:t>
            </w:r>
            <w:r w:rsidRPr="005A0266">
              <w:rPr>
                <w:rFonts w:asciiTheme="minorEastAsia" w:eastAsiaTheme="minorEastAsia" w:hAnsiTheme="minorEastAsia"/>
                <w:color w:val="000000"/>
                <w:szCs w:val="24"/>
              </w:rPr>
              <w:t>”模块升级</w:t>
            </w:r>
            <w:r w:rsidRPr="005A0266">
              <w:rPr>
                <w:rFonts w:asciiTheme="minorEastAsia" w:eastAsiaTheme="minorEastAsia" w:hAnsiTheme="minorEastAsia" w:hint="eastAsia"/>
                <w:color w:val="000000"/>
                <w:szCs w:val="24"/>
              </w:rPr>
              <w:t>。</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1.</w:t>
            </w:r>
            <w:r w:rsidRPr="005A0266">
              <w:rPr>
                <w:rFonts w:asciiTheme="minorEastAsia" w:eastAsiaTheme="minorEastAsia" w:hAnsiTheme="minorEastAsia"/>
                <w:color w:val="000000"/>
                <w:szCs w:val="24"/>
              </w:rPr>
              <w:t xml:space="preserve"> 扫描IP地址数量</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一般单个扫描器支持管理≥</w:t>
            </w:r>
            <w:r w:rsidRPr="005A0266">
              <w:rPr>
                <w:rFonts w:asciiTheme="minorEastAsia" w:eastAsiaTheme="minorEastAsia" w:hAnsiTheme="minorEastAsia" w:hint="eastAsia"/>
                <w:color w:val="000000"/>
                <w:szCs w:val="24"/>
              </w:rPr>
              <w:t>3600客户</w:t>
            </w:r>
            <w:r w:rsidRPr="005A0266">
              <w:rPr>
                <w:rFonts w:asciiTheme="minorEastAsia" w:eastAsiaTheme="minorEastAsia" w:hAnsiTheme="minorEastAsia" w:hint="eastAsia"/>
                <w:color w:val="000000"/>
                <w:szCs w:val="24"/>
              </w:rPr>
              <w:lastRenderedPageBreak/>
              <w:t>端，扫描线程</w:t>
            </w:r>
            <w:r w:rsidRPr="005A0266">
              <w:rPr>
                <w:rFonts w:asciiTheme="minorEastAsia" w:eastAsiaTheme="minorEastAsia" w:hAnsiTheme="minorEastAsia"/>
                <w:color w:val="000000"/>
                <w:szCs w:val="24"/>
              </w:rPr>
              <w:t>≥</w:t>
            </w:r>
            <w:r w:rsidRPr="005A0266">
              <w:rPr>
                <w:rFonts w:asciiTheme="minorEastAsia" w:eastAsiaTheme="minorEastAsia" w:hAnsiTheme="minorEastAsia" w:hint="eastAsia"/>
                <w:color w:val="000000"/>
                <w:szCs w:val="24"/>
              </w:rPr>
              <w:t>300；</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2. “一机两用”联动：</w:t>
            </w:r>
            <w:r w:rsidRPr="005A0266">
              <w:rPr>
                <w:rFonts w:asciiTheme="minorEastAsia" w:eastAsiaTheme="minorEastAsia" w:hAnsiTheme="minorEastAsia"/>
                <w:color w:val="000000"/>
                <w:szCs w:val="24"/>
              </w:rPr>
              <w:t>支持与公安网</w:t>
            </w:r>
            <w:r w:rsidRPr="005A0266">
              <w:rPr>
                <w:rFonts w:asciiTheme="minorEastAsia" w:eastAsiaTheme="minorEastAsia" w:hAnsiTheme="minorEastAsia" w:hint="eastAsia"/>
                <w:color w:val="000000"/>
                <w:szCs w:val="24"/>
              </w:rPr>
              <w:t>“一机两用”系统区域管理器的级联应用，可同时级联</w:t>
            </w:r>
            <w:r w:rsidRPr="005A0266">
              <w:rPr>
                <w:rFonts w:asciiTheme="minorEastAsia" w:eastAsiaTheme="minorEastAsia" w:hAnsiTheme="minorEastAsia"/>
                <w:color w:val="000000"/>
                <w:szCs w:val="24"/>
              </w:rPr>
              <w:t>≥</w:t>
            </w:r>
            <w:r w:rsidRPr="005A0266">
              <w:rPr>
                <w:rFonts w:asciiTheme="minorEastAsia" w:eastAsiaTheme="minorEastAsia" w:hAnsiTheme="minorEastAsia" w:hint="eastAsia"/>
                <w:color w:val="000000"/>
                <w:szCs w:val="24"/>
              </w:rPr>
              <w:t>10个下降区域；</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3.</w:t>
            </w:r>
            <w:r w:rsidRPr="005A0266">
              <w:rPr>
                <w:rFonts w:asciiTheme="minorEastAsia" w:eastAsiaTheme="minorEastAsia" w:hAnsiTheme="minorEastAsia"/>
                <w:color w:val="000000"/>
                <w:szCs w:val="24"/>
              </w:rPr>
              <w:t xml:space="preserve"> 扫描器状态展示</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支持展示本地扫描器扫描状态</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探头分布式扫描状态</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数据缓存处理状态的展示</w:t>
            </w:r>
            <w:r w:rsidRPr="005A0266">
              <w:rPr>
                <w:rFonts w:asciiTheme="minorEastAsia" w:eastAsiaTheme="minorEastAsia" w:hAnsiTheme="minorEastAsia" w:hint="eastAsia"/>
                <w:color w:val="000000"/>
                <w:szCs w:val="24"/>
              </w:rPr>
              <w:t>；</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4.</w:t>
            </w:r>
            <w:r w:rsidRPr="005A0266">
              <w:rPr>
                <w:rFonts w:asciiTheme="minorEastAsia" w:eastAsiaTheme="minorEastAsia" w:hAnsiTheme="minorEastAsia"/>
                <w:color w:val="000000"/>
                <w:szCs w:val="24"/>
              </w:rPr>
              <w:t xml:space="preserve"> 系统配置</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支持sql服务器配置</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可配置与扫描器对应的数据库的地址</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用户名</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密码</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数据库名称</w:t>
            </w:r>
            <w:r w:rsidRPr="005A0266">
              <w:rPr>
                <w:rFonts w:asciiTheme="minorEastAsia" w:eastAsiaTheme="minorEastAsia" w:hAnsiTheme="minorEastAsia" w:hint="eastAsia"/>
                <w:color w:val="000000"/>
                <w:szCs w:val="24"/>
              </w:rPr>
              <w:t>等；</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5.</w:t>
            </w:r>
            <w:r w:rsidRPr="005A0266">
              <w:rPr>
                <w:rFonts w:asciiTheme="minorEastAsia" w:eastAsiaTheme="minorEastAsia" w:hAnsiTheme="minorEastAsia"/>
                <w:color w:val="000000"/>
                <w:szCs w:val="24"/>
              </w:rPr>
              <w:t xml:space="preserve"> 清空sql事务日志</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支持清空sql事务日志功能</w:t>
            </w:r>
            <w:r w:rsidRPr="005A0266">
              <w:rPr>
                <w:rFonts w:asciiTheme="minorEastAsia" w:eastAsiaTheme="minorEastAsia" w:hAnsiTheme="minorEastAsia" w:hint="eastAsia"/>
                <w:color w:val="000000"/>
                <w:szCs w:val="24"/>
              </w:rPr>
              <w:t>；</w:t>
            </w:r>
          </w:p>
          <w:p w:rsidR="00A7632C"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6.</w:t>
            </w:r>
            <w:r w:rsidRPr="005A0266">
              <w:rPr>
                <w:rFonts w:asciiTheme="minorEastAsia" w:eastAsiaTheme="minorEastAsia" w:hAnsiTheme="minorEastAsia"/>
                <w:color w:val="000000"/>
                <w:szCs w:val="24"/>
              </w:rPr>
              <w:t xml:space="preserve"> 扫描器属性</w:t>
            </w:r>
            <w:r w:rsidRPr="005A0266">
              <w:rPr>
                <w:rFonts w:asciiTheme="minorEastAsia" w:eastAsiaTheme="minorEastAsia" w:hAnsiTheme="minorEastAsia" w:hint="eastAsia"/>
                <w:color w:val="000000"/>
                <w:szCs w:val="24"/>
              </w:rPr>
              <w:t>管理：支持扫描器属性管理，包括</w:t>
            </w:r>
            <w:r w:rsidRPr="005A0266">
              <w:rPr>
                <w:rFonts w:asciiTheme="minorEastAsia" w:eastAsiaTheme="minorEastAsia" w:hAnsiTheme="minorEastAsia"/>
                <w:color w:val="000000"/>
                <w:szCs w:val="24"/>
              </w:rPr>
              <w:t>本区域管理器IP地址</w:t>
            </w:r>
            <w:r w:rsidRPr="005A0266">
              <w:rPr>
                <w:rFonts w:asciiTheme="minorEastAsia" w:eastAsiaTheme="minorEastAsia" w:hAnsiTheme="minorEastAsia" w:hint="eastAsia"/>
                <w:color w:val="000000"/>
                <w:szCs w:val="24"/>
              </w:rPr>
              <w:t>，当前探头版本等属性，可同时分配</w:t>
            </w:r>
            <w:r w:rsidRPr="005A0266">
              <w:rPr>
                <w:rFonts w:asciiTheme="minorEastAsia" w:eastAsiaTheme="minorEastAsia" w:hAnsiTheme="minorEastAsia"/>
                <w:color w:val="000000"/>
                <w:szCs w:val="24"/>
              </w:rPr>
              <w:t>≥</w:t>
            </w:r>
            <w:r w:rsidRPr="005A0266">
              <w:rPr>
                <w:rFonts w:asciiTheme="minorEastAsia" w:eastAsiaTheme="minorEastAsia" w:hAnsiTheme="minorEastAsia" w:hint="eastAsia"/>
                <w:color w:val="000000"/>
                <w:szCs w:val="24"/>
              </w:rPr>
              <w:t>100个扫描区域；</w:t>
            </w:r>
          </w:p>
          <w:p w:rsidR="00A7632C" w:rsidRPr="005A0266" w:rsidRDefault="00A7632C" w:rsidP="00380F0A">
            <w:pPr>
              <w:pStyle w:val="a6"/>
              <w:rPr>
                <w:rFonts w:asciiTheme="minorEastAsia" w:eastAsiaTheme="minorEastAsia" w:hAnsiTheme="minorEastAsia"/>
                <w:color w:val="000000"/>
                <w:szCs w:val="24"/>
              </w:rPr>
            </w:pPr>
            <w:r>
              <w:rPr>
                <w:rFonts w:asciiTheme="minorEastAsia" w:eastAsiaTheme="minorEastAsia" w:hAnsiTheme="minorEastAsia" w:hint="eastAsia"/>
                <w:color w:val="000000"/>
                <w:szCs w:val="24"/>
              </w:rPr>
              <w:t>7.</w:t>
            </w:r>
            <w:r w:rsidRPr="005A0266">
              <w:rPr>
                <w:rFonts w:asciiTheme="minorEastAsia" w:eastAsiaTheme="minorEastAsia" w:hAnsiTheme="minorEastAsia" w:hint="eastAsia"/>
                <w:color w:val="000000"/>
                <w:szCs w:val="24"/>
              </w:rPr>
              <w:t xml:space="preserve"> 支持检测探头；支持检测交换机；支持安全U盘初始信息导入工具；支持修改探头卸载配置；</w:t>
            </w:r>
          </w:p>
          <w:p w:rsidR="00A7632C" w:rsidRPr="005A0266" w:rsidRDefault="00A7632C" w:rsidP="00380F0A">
            <w:pPr>
              <w:pStyle w:val="a6"/>
              <w:rPr>
                <w:rFonts w:asciiTheme="minorEastAsia" w:eastAsiaTheme="minorEastAsia" w:hAnsiTheme="minorEastAsia"/>
                <w:color w:val="000000"/>
                <w:szCs w:val="24"/>
              </w:rPr>
            </w:pPr>
            <w:r>
              <w:rPr>
                <w:rFonts w:asciiTheme="minorEastAsia" w:eastAsiaTheme="minorEastAsia" w:hAnsiTheme="minorEastAsia" w:hint="eastAsia"/>
                <w:color w:val="000000"/>
                <w:szCs w:val="24"/>
              </w:rPr>
              <w:t>8</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 xml:space="preserve"> 补丁下载</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支持</w:t>
            </w:r>
            <w:r w:rsidRPr="005A0266">
              <w:rPr>
                <w:rFonts w:asciiTheme="minorEastAsia" w:eastAsiaTheme="minorEastAsia" w:hAnsiTheme="minorEastAsia" w:hint="eastAsia"/>
                <w:color w:val="000000"/>
                <w:szCs w:val="24"/>
              </w:rPr>
              <w:t>级联</w:t>
            </w:r>
            <w:r w:rsidRPr="005A0266">
              <w:rPr>
                <w:rFonts w:asciiTheme="minorEastAsia" w:eastAsiaTheme="minorEastAsia" w:hAnsiTheme="minorEastAsia"/>
                <w:color w:val="000000"/>
                <w:szCs w:val="24"/>
              </w:rPr>
              <w:t>补丁下载</w:t>
            </w:r>
            <w:r w:rsidRPr="005A0266">
              <w:rPr>
                <w:rFonts w:asciiTheme="minorEastAsia" w:eastAsiaTheme="minorEastAsia" w:hAnsiTheme="minorEastAsia" w:hint="eastAsia"/>
                <w:color w:val="000000"/>
                <w:szCs w:val="24"/>
              </w:rPr>
              <w:t>；</w:t>
            </w:r>
          </w:p>
          <w:p w:rsidR="00A7632C" w:rsidRPr="005A0266" w:rsidRDefault="00A7632C" w:rsidP="00380F0A">
            <w:pPr>
              <w:pStyle w:val="a6"/>
              <w:rPr>
                <w:rFonts w:asciiTheme="minorEastAsia" w:eastAsiaTheme="minorEastAsia" w:hAnsiTheme="minorEastAsia"/>
                <w:color w:val="000000"/>
                <w:szCs w:val="24"/>
              </w:rPr>
            </w:pPr>
            <w:r>
              <w:rPr>
                <w:rFonts w:asciiTheme="minorEastAsia" w:eastAsiaTheme="minorEastAsia" w:hAnsiTheme="minorEastAsia" w:hint="eastAsia"/>
                <w:color w:val="000000"/>
                <w:szCs w:val="24"/>
              </w:rPr>
              <w:t>9</w:t>
            </w:r>
            <w:r w:rsidRPr="005A0266">
              <w:rPr>
                <w:rFonts w:asciiTheme="minorEastAsia" w:eastAsiaTheme="minorEastAsia" w:hAnsiTheme="minorEastAsia" w:hint="eastAsia"/>
                <w:color w:val="000000"/>
                <w:szCs w:val="24"/>
              </w:rPr>
              <w:t>.</w:t>
            </w:r>
            <w:r w:rsidRPr="005A0266">
              <w:rPr>
                <w:rFonts w:asciiTheme="minorEastAsia" w:eastAsiaTheme="minorEastAsia" w:hAnsiTheme="minorEastAsia"/>
                <w:color w:val="000000"/>
                <w:szCs w:val="24"/>
              </w:rPr>
              <w:t xml:space="preserve"> 工具管理功能</w:t>
            </w:r>
            <w:r w:rsidRPr="005A0266">
              <w:rPr>
                <w:rFonts w:asciiTheme="minorEastAsia" w:eastAsiaTheme="minorEastAsia" w:hAnsiTheme="minorEastAsia" w:hint="eastAsia"/>
                <w:color w:val="000000"/>
                <w:szCs w:val="24"/>
              </w:rPr>
              <w:t>: 支持导出数据库地址；支持USBKEY导入导出；支持导入盘全局标签；支持导出盘全局标签；</w:t>
            </w:r>
            <w:r w:rsidRPr="005A0266">
              <w:rPr>
                <w:rFonts w:asciiTheme="minorEastAsia" w:eastAsiaTheme="minorEastAsia" w:hAnsiTheme="minorEastAsia"/>
                <w:color w:val="000000"/>
                <w:szCs w:val="24"/>
              </w:rPr>
              <w:t xml:space="preserve"> </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lastRenderedPageBreak/>
              <w:t>套</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5</w:t>
            </w:r>
          </w:p>
        </w:tc>
        <w:tc>
          <w:tcPr>
            <w:tcW w:w="850"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50000</w:t>
            </w:r>
          </w:p>
        </w:tc>
        <w:tc>
          <w:tcPr>
            <w:tcW w:w="851"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250000</w:t>
            </w:r>
          </w:p>
        </w:tc>
        <w:tc>
          <w:tcPr>
            <w:tcW w:w="1134"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产地：北京 厂家：北京北信源</w:t>
            </w:r>
            <w:r w:rsidRPr="005A0266">
              <w:rPr>
                <w:rFonts w:asciiTheme="minorEastAsia" w:hAnsiTheme="minorEastAsia" w:hint="eastAsia"/>
                <w:color w:val="000000"/>
                <w:sz w:val="24"/>
                <w:szCs w:val="24"/>
              </w:rPr>
              <w:lastRenderedPageBreak/>
              <w:t>软件股份有限公司</w:t>
            </w:r>
          </w:p>
        </w:tc>
      </w:tr>
      <w:tr w:rsidR="00A7632C" w:rsidRPr="005A0266" w:rsidTr="00380F0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7632C" w:rsidRDefault="00A7632C" w:rsidP="00380F0A">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lastRenderedPageBreak/>
              <w:t>3</w:t>
            </w:r>
          </w:p>
        </w:tc>
        <w:tc>
          <w:tcPr>
            <w:tcW w:w="708"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E001B2">
              <w:rPr>
                <w:rFonts w:asciiTheme="minorEastAsia" w:hAnsiTheme="minorEastAsia" w:cs="宋体" w:hint="eastAsia"/>
                <w:kern w:val="0"/>
                <w:sz w:val="24"/>
                <w:szCs w:val="24"/>
              </w:rPr>
              <w:t>“一机两用”安全加固、审计模块</w:t>
            </w:r>
          </w:p>
        </w:tc>
        <w:tc>
          <w:tcPr>
            <w:tcW w:w="993"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北信源主机监控审计系统V6.6</w:t>
            </w:r>
          </w:p>
        </w:tc>
        <w:tc>
          <w:tcPr>
            <w:tcW w:w="3402"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所投产品与“一机两用”系统为同一厂家，此模块基于“一机两用”系统功能扩展实现，无需部署客户端，实现对终端电脑的安全加固及审计：</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1、硬件及协议加固：可以对终端计算机的光驱、软驱、移动存储、蓝牙、无线网卡、PPPOE协议等功能进行管理，其中“禁用PPPOE”协议一项功能，用于禁止一些通过PPPOE协议来进行拨号上网的设备，如手机连接电脑拨号上网等。</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2、网络管理加固：系统可统一</w:t>
            </w:r>
            <w:r w:rsidRPr="005A0266">
              <w:rPr>
                <w:rFonts w:asciiTheme="minorEastAsia" w:eastAsiaTheme="minorEastAsia" w:hAnsiTheme="minorEastAsia" w:hint="eastAsia"/>
                <w:color w:val="000000"/>
                <w:szCs w:val="24"/>
              </w:rPr>
              <w:lastRenderedPageBreak/>
              <w:t>控制全网计算机，只允许规定的IP段可手动修改IP地址，超出规定的IP无法修改。无法修改IP地址的电脑，修改IP界面的“确认”按钮显示为灰色，无法点击。系统可禁止计算机通过其他方式自动获取IP地址，保证计算机网络状态。</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3、接口控制：通过对计算机底层系统接口的控制，控制各种类型手机通过与计算机的共享上网模式导致计算机连接互联网，同时禁止计算机通过热点共享模式连接互联网。</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4、行为审计管理：对计算机的文件输出行为进行审计和管理，可根据情况审计或禁止使用打印输出、邮件输出、网络文件拷贝等文件输出行为。系统可保护指定的文件或文件夹，根据需要禁止本地和远程对其进行读、改、删等操作。系统也可对指定的目录或文件进行读、改、删等行为的审计。</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5、策略、过滤加固：系统具备可由网管根据需要统一配置的客户端主机防火墙，可按照策略控制客户端的特定端口的连接，包括禁用（开启）指定的端口，禁止Ping入（出），设定IP区域访问控制，进行包过滤控制等，也可禁止使用代理服务器，系统不管如何设置包过滤规则，均不会造成维系管理服务器对客户机管理的通信无法进行。</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6、网络边界监测：网络</w:t>
            </w:r>
            <w:r w:rsidRPr="005A0266">
              <w:rPr>
                <w:rFonts w:asciiTheme="minorEastAsia" w:eastAsiaTheme="minorEastAsia" w:hAnsiTheme="minorEastAsia"/>
                <w:color w:val="000000"/>
                <w:szCs w:val="24"/>
              </w:rPr>
              <w:t>边界</w:t>
            </w:r>
            <w:r w:rsidRPr="005A0266">
              <w:rPr>
                <w:rFonts w:asciiTheme="minorEastAsia" w:eastAsiaTheme="minorEastAsia" w:hAnsiTheme="minorEastAsia" w:hint="eastAsia"/>
                <w:color w:val="000000"/>
                <w:szCs w:val="24"/>
              </w:rPr>
              <w:t>监测</w:t>
            </w:r>
            <w:r w:rsidRPr="005A0266">
              <w:rPr>
                <w:rFonts w:asciiTheme="minorEastAsia" w:eastAsiaTheme="minorEastAsia" w:hAnsiTheme="minorEastAsia"/>
                <w:color w:val="000000"/>
                <w:szCs w:val="24"/>
              </w:rPr>
              <w:t>就是监测公安信息网与互联网是否存在逻辑和物理</w:t>
            </w:r>
            <w:r w:rsidRPr="005A0266">
              <w:rPr>
                <w:rFonts w:asciiTheme="minorEastAsia" w:eastAsiaTheme="minorEastAsia" w:hAnsiTheme="minorEastAsia" w:hint="eastAsia"/>
                <w:color w:val="000000"/>
                <w:szCs w:val="24"/>
              </w:rPr>
              <w:t>通路</w:t>
            </w:r>
            <w:r w:rsidRPr="005A0266">
              <w:rPr>
                <w:rFonts w:asciiTheme="minorEastAsia" w:eastAsiaTheme="minorEastAsia" w:hAnsiTheme="minorEastAsia"/>
                <w:color w:val="000000"/>
                <w:szCs w:val="24"/>
              </w:rPr>
              <w:t>，</w:t>
            </w:r>
            <w:r w:rsidRPr="005A0266">
              <w:rPr>
                <w:rFonts w:asciiTheme="minorEastAsia" w:eastAsiaTheme="minorEastAsia" w:hAnsiTheme="minorEastAsia" w:hint="eastAsia"/>
                <w:color w:val="000000"/>
                <w:szCs w:val="24"/>
              </w:rPr>
              <w:t>预防</w:t>
            </w:r>
            <w:r w:rsidRPr="005A0266">
              <w:rPr>
                <w:rFonts w:asciiTheme="minorEastAsia" w:eastAsiaTheme="minorEastAsia" w:hAnsiTheme="minorEastAsia"/>
                <w:color w:val="000000"/>
                <w:szCs w:val="24"/>
              </w:rPr>
              <w:t>安全事件的发生。</w:t>
            </w:r>
            <w:r w:rsidRPr="005A0266">
              <w:rPr>
                <w:rFonts w:asciiTheme="minorEastAsia" w:eastAsiaTheme="minorEastAsia" w:hAnsiTheme="minorEastAsia" w:hint="eastAsia"/>
                <w:color w:val="000000"/>
                <w:szCs w:val="24"/>
              </w:rPr>
              <w:t>系统监测每一个网段可路由网关，对非正常公安网网关地址进行渗透探测，检测其是否存在连接互联网的通道。对线路误接导</w:t>
            </w:r>
            <w:r w:rsidRPr="005A0266">
              <w:rPr>
                <w:rFonts w:asciiTheme="minorEastAsia" w:eastAsiaTheme="minorEastAsia" w:hAnsiTheme="minorEastAsia" w:hint="eastAsia"/>
                <w:color w:val="000000"/>
                <w:szCs w:val="24"/>
              </w:rPr>
              <w:lastRenderedPageBreak/>
              <w:t>致的公安网与互联网的物理连接进行监控及报警。</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系统监测每台终端的网络状态，当出现双网卡状态，主机扫描非公安网网卡连接网络，对该设备及连接网络进行报警。</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对DHCP服务器的监测也是对边界监控的一部分。系统通过从网络中抓取并分析DHCP包，对DHCP服务器进行定位。</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7、活动控制加固：对公安网设备进行控制，对于未经容许离开公安网的设备进行锁屏、锁屏并断开网络等手段来进行控制，管理终端用户数量</w:t>
            </w:r>
            <w:r w:rsidRPr="005A0266">
              <w:rPr>
                <w:rFonts w:asciiTheme="minorEastAsia" w:eastAsiaTheme="minorEastAsia" w:hAnsiTheme="minorEastAsia"/>
                <w:color w:val="000000"/>
                <w:szCs w:val="24"/>
              </w:rPr>
              <w:t>≥</w:t>
            </w:r>
            <w:r w:rsidRPr="005A0266">
              <w:rPr>
                <w:rFonts w:asciiTheme="minorEastAsia" w:eastAsiaTheme="minorEastAsia" w:hAnsiTheme="minorEastAsia" w:hint="eastAsia"/>
                <w:color w:val="000000"/>
                <w:szCs w:val="24"/>
              </w:rPr>
              <w:t>6000。</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lastRenderedPageBreak/>
              <w:t>套</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1</w:t>
            </w:r>
          </w:p>
        </w:tc>
        <w:tc>
          <w:tcPr>
            <w:tcW w:w="850"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1</w:t>
            </w:r>
            <w:r>
              <w:rPr>
                <w:rFonts w:asciiTheme="minorEastAsia" w:hAnsiTheme="minorEastAsia" w:hint="eastAsia"/>
                <w:color w:val="000000"/>
                <w:sz w:val="24"/>
                <w:szCs w:val="24"/>
              </w:rPr>
              <w:t>58</w:t>
            </w:r>
            <w:r w:rsidRPr="005A0266">
              <w:rPr>
                <w:rFonts w:asciiTheme="minorEastAsia" w:hAnsiTheme="minorEastAsia" w:hint="eastAsia"/>
                <w:color w:val="000000"/>
                <w:sz w:val="24"/>
                <w:szCs w:val="24"/>
              </w:rPr>
              <w:t>000</w:t>
            </w:r>
          </w:p>
        </w:tc>
        <w:tc>
          <w:tcPr>
            <w:tcW w:w="851"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1</w:t>
            </w:r>
            <w:r>
              <w:rPr>
                <w:rFonts w:asciiTheme="minorEastAsia" w:hAnsiTheme="minorEastAsia" w:hint="eastAsia"/>
                <w:color w:val="000000"/>
                <w:sz w:val="24"/>
                <w:szCs w:val="24"/>
              </w:rPr>
              <w:t>58</w:t>
            </w:r>
            <w:r w:rsidRPr="005A0266">
              <w:rPr>
                <w:rFonts w:asciiTheme="minorEastAsia" w:hAnsiTheme="minorEastAsia" w:hint="eastAsia"/>
                <w:color w:val="000000"/>
                <w:sz w:val="24"/>
                <w:szCs w:val="24"/>
              </w:rPr>
              <w:t>000</w:t>
            </w:r>
          </w:p>
        </w:tc>
        <w:tc>
          <w:tcPr>
            <w:tcW w:w="1134"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产地：北京 厂家：北京北信源软件股份有限公司</w:t>
            </w:r>
          </w:p>
        </w:tc>
      </w:tr>
      <w:tr w:rsidR="00A7632C" w:rsidRPr="005A0266" w:rsidTr="00380F0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7632C" w:rsidRDefault="00A7632C" w:rsidP="00380F0A">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lastRenderedPageBreak/>
              <w:t>4</w:t>
            </w:r>
          </w:p>
        </w:tc>
        <w:tc>
          <w:tcPr>
            <w:tcW w:w="708"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E001B2">
              <w:rPr>
                <w:rFonts w:asciiTheme="minorEastAsia" w:hAnsiTheme="minorEastAsia" w:cs="宋体" w:hint="eastAsia"/>
                <w:kern w:val="0"/>
                <w:sz w:val="24"/>
                <w:szCs w:val="24"/>
              </w:rPr>
              <w:t>双机热备系统</w:t>
            </w:r>
          </w:p>
        </w:tc>
        <w:tc>
          <w:tcPr>
            <w:tcW w:w="993"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北信源主机监控审计与补丁分发系统V6.6.0</w:t>
            </w:r>
            <w:r w:rsidRPr="005A0266">
              <w:rPr>
                <w:rFonts w:asciiTheme="minorEastAsia" w:hAnsiTheme="minorEastAsia"/>
                <w:color w:val="000000"/>
                <w:sz w:val="24"/>
                <w:szCs w:val="24"/>
              </w:rPr>
              <w:t>1</w:t>
            </w:r>
          </w:p>
        </w:tc>
        <w:tc>
          <w:tcPr>
            <w:tcW w:w="3402"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1、所投产品与“一机两用”系统为同一厂家，此产品是监测“一机两用”服务器运行状态是否异常，预防断网超时的安全事件的发生。该系统应基于“一机两用”模块升级。</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2、主机通过检测数据库和管理平台状态信息，上报到报警平台，当主机发生数据库异常或管理平台异常以及网络发生故障等导致无法正常使用的情况时，通过向备机发送异常信息或者由备机自动探测主机是否存活功能，进行主备服务器的切换，备机替代主机继续工作。并将切换的信息上报给报警平台。切换过程中主机能够自动和备机互换IP地址，并实现管理器平台和数据库的自动切换。一旦出现硬件、软件故障后，能立即启用至热备系统保障内网管控系统的顺利运行。</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3、提供正确的“一机两用”监控系统级联数据上报所需要的通信端口号，提供正确的“一机两用”服务器正常运行需要监控的进程及服务名称。</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4、可监控系统的通讯端口是否</w:t>
            </w:r>
            <w:r w:rsidRPr="005A0266">
              <w:rPr>
                <w:rFonts w:asciiTheme="minorEastAsia" w:eastAsiaTheme="minorEastAsia" w:hAnsiTheme="minorEastAsia" w:hint="eastAsia"/>
                <w:color w:val="000000"/>
                <w:szCs w:val="24"/>
              </w:rPr>
              <w:lastRenderedPageBreak/>
              <w:t>正常，并可以设置监控的周期时间；</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5、可监控系统运行的数据库是否异常，并可以设置监控的周期时间；</w:t>
            </w:r>
          </w:p>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6、可监控系统的级联数据上报和通讯是否异常，并可以设置监控的周期时间</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lastRenderedPageBreak/>
              <w:t>套</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1</w:t>
            </w:r>
          </w:p>
        </w:tc>
        <w:tc>
          <w:tcPr>
            <w:tcW w:w="850"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Pr>
                <w:rFonts w:asciiTheme="minorEastAsia" w:hAnsiTheme="minorEastAsia" w:hint="eastAsia"/>
                <w:color w:val="000000"/>
                <w:sz w:val="24"/>
                <w:szCs w:val="24"/>
              </w:rPr>
              <w:t>38</w:t>
            </w:r>
            <w:r w:rsidRPr="005A0266">
              <w:rPr>
                <w:rFonts w:asciiTheme="minorEastAsia" w:hAnsiTheme="minorEastAsia" w:hint="eastAsia"/>
                <w:color w:val="000000"/>
                <w:sz w:val="24"/>
                <w:szCs w:val="24"/>
              </w:rPr>
              <w:t>000</w:t>
            </w:r>
          </w:p>
        </w:tc>
        <w:tc>
          <w:tcPr>
            <w:tcW w:w="851"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Pr>
                <w:rFonts w:asciiTheme="minorEastAsia" w:hAnsiTheme="minorEastAsia" w:hint="eastAsia"/>
                <w:color w:val="000000"/>
                <w:sz w:val="24"/>
                <w:szCs w:val="24"/>
              </w:rPr>
              <w:t>38</w:t>
            </w:r>
            <w:r w:rsidRPr="005A0266">
              <w:rPr>
                <w:rFonts w:asciiTheme="minorEastAsia" w:hAnsiTheme="minorEastAsia" w:hint="eastAsia"/>
                <w:color w:val="000000"/>
                <w:sz w:val="24"/>
                <w:szCs w:val="24"/>
              </w:rPr>
              <w:t>000</w:t>
            </w:r>
          </w:p>
        </w:tc>
        <w:tc>
          <w:tcPr>
            <w:tcW w:w="1134"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产地：北京 厂家：北京北信源软件股份有限公司</w:t>
            </w:r>
          </w:p>
        </w:tc>
      </w:tr>
      <w:tr w:rsidR="00A7632C" w:rsidRPr="005A0266" w:rsidTr="00380F0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7632C" w:rsidRDefault="00A7632C" w:rsidP="00380F0A">
            <w:pPr>
              <w:autoSpaceDE w:val="0"/>
              <w:autoSpaceDN w:val="0"/>
              <w:adjustRightInd w:val="0"/>
              <w:spacing w:line="480" w:lineRule="exact"/>
              <w:jc w:val="center"/>
              <w:rPr>
                <w:rFonts w:asciiTheme="minorEastAsia" w:hAnsiTheme="minorEastAsia"/>
                <w:sz w:val="24"/>
                <w:szCs w:val="24"/>
              </w:rPr>
            </w:pPr>
          </w:p>
          <w:p w:rsidR="00A7632C" w:rsidRDefault="00A7632C" w:rsidP="00380F0A">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t>5</w:t>
            </w:r>
          </w:p>
        </w:tc>
        <w:tc>
          <w:tcPr>
            <w:tcW w:w="708"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“一机两用”迁移服务</w:t>
            </w:r>
          </w:p>
        </w:tc>
        <w:tc>
          <w:tcPr>
            <w:tcW w:w="993"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技术服务</w:t>
            </w:r>
          </w:p>
        </w:tc>
        <w:tc>
          <w:tcPr>
            <w:tcW w:w="3402"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pStyle w:val="a6"/>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所投技术服务为“一机两用”原厂服务，提供自动化的IP迁移工具，结合“一机两用”监控系统由管理员分配扩容后的IP区划，再由客户端用户使用工具选择所属区域确认后，自动分配新地址并将旧地址替换掉，确保IP扩容顺利进行。</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Pr>
                <w:rFonts w:asciiTheme="minorEastAsia" w:hAnsiTheme="minorEastAsia" w:hint="eastAsia"/>
                <w:color w:val="000000"/>
                <w:sz w:val="24"/>
                <w:szCs w:val="24"/>
              </w:rPr>
              <w:t>套</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1</w:t>
            </w:r>
          </w:p>
        </w:tc>
        <w:tc>
          <w:tcPr>
            <w:tcW w:w="850"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1</w:t>
            </w:r>
            <w:r>
              <w:rPr>
                <w:rFonts w:asciiTheme="minorEastAsia" w:hAnsiTheme="minorEastAsia" w:hint="eastAsia"/>
                <w:color w:val="000000"/>
                <w:sz w:val="24"/>
                <w:szCs w:val="24"/>
              </w:rPr>
              <w:t>8</w:t>
            </w:r>
            <w:r w:rsidRPr="005A0266">
              <w:rPr>
                <w:rFonts w:asciiTheme="minorEastAsia" w:hAnsiTheme="minorEastAsia" w:hint="eastAsia"/>
                <w:color w:val="000000"/>
                <w:sz w:val="24"/>
                <w:szCs w:val="24"/>
              </w:rPr>
              <w:t>000</w:t>
            </w:r>
          </w:p>
        </w:tc>
        <w:tc>
          <w:tcPr>
            <w:tcW w:w="851"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1</w:t>
            </w:r>
            <w:r>
              <w:rPr>
                <w:rFonts w:asciiTheme="minorEastAsia" w:hAnsiTheme="minorEastAsia" w:hint="eastAsia"/>
                <w:color w:val="000000"/>
                <w:sz w:val="24"/>
                <w:szCs w:val="24"/>
              </w:rPr>
              <w:t>8</w:t>
            </w:r>
            <w:r w:rsidRPr="005A0266">
              <w:rPr>
                <w:rFonts w:asciiTheme="minorEastAsia" w:hAnsiTheme="minorEastAsia" w:hint="eastAsia"/>
                <w:color w:val="000000"/>
                <w:sz w:val="24"/>
                <w:szCs w:val="24"/>
              </w:rPr>
              <w:t>000</w:t>
            </w:r>
          </w:p>
        </w:tc>
        <w:tc>
          <w:tcPr>
            <w:tcW w:w="1134"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产地：北京</w:t>
            </w:r>
          </w:p>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厂商：</w:t>
            </w:r>
            <w:r w:rsidRPr="005A0266">
              <w:rPr>
                <w:rFonts w:asciiTheme="minorEastAsia" w:hAnsiTheme="minorEastAsia" w:hint="eastAsia"/>
                <w:sz w:val="24"/>
                <w:szCs w:val="24"/>
              </w:rPr>
              <w:t>北京北信源软件股份有限公司</w:t>
            </w:r>
          </w:p>
        </w:tc>
      </w:tr>
      <w:tr w:rsidR="00A7632C" w:rsidRPr="005A0266" w:rsidTr="00380F0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7632C" w:rsidRDefault="00A7632C" w:rsidP="00380F0A">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t>6</w:t>
            </w:r>
          </w:p>
        </w:tc>
        <w:tc>
          <w:tcPr>
            <w:tcW w:w="708"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E001B2">
              <w:rPr>
                <w:rFonts w:asciiTheme="minorEastAsia" w:hAnsiTheme="minorEastAsia" w:cs="宋体" w:hint="eastAsia"/>
                <w:kern w:val="0"/>
                <w:sz w:val="24"/>
                <w:szCs w:val="24"/>
              </w:rPr>
              <w:t>企业级应用服务器</w:t>
            </w:r>
          </w:p>
        </w:tc>
        <w:tc>
          <w:tcPr>
            <w:tcW w:w="993"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color w:val="000000"/>
                <w:sz w:val="24"/>
                <w:szCs w:val="24"/>
              </w:rPr>
              <w:t>RH2288 V3</w:t>
            </w:r>
          </w:p>
        </w:tc>
        <w:tc>
          <w:tcPr>
            <w:tcW w:w="3402"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pStyle w:val="a6"/>
              <w:jc w:val="left"/>
              <w:rPr>
                <w:rFonts w:asciiTheme="minorEastAsia" w:eastAsiaTheme="minorEastAsia" w:hAnsiTheme="minorEastAsia"/>
                <w:color w:val="000000"/>
                <w:szCs w:val="24"/>
              </w:rPr>
            </w:pPr>
            <w:r w:rsidRPr="005A0266">
              <w:rPr>
                <w:rFonts w:asciiTheme="minorEastAsia" w:eastAsiaTheme="minorEastAsia" w:hAnsiTheme="minorEastAsia" w:hint="eastAsia"/>
                <w:color w:val="000000"/>
                <w:szCs w:val="24"/>
              </w:rPr>
              <w:t>2颗Intel Xeon E5620  2.4GHz处理器12MB L3 缓存16GB*4 ECC DDR4内存；6*300GB 3.5in SL HS 15K 6Gbps SAS HDD可热插拔硬盘；配置256MB高速缓存SAS RAID卡，配置电池保护，支RAID0/1/1E/5/6/10/50/60；2块1000M高性能以太网卡；冗余服务器电源和风扇；DVD-RW</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台</w:t>
            </w:r>
          </w:p>
        </w:tc>
        <w:tc>
          <w:tcPr>
            <w:tcW w:w="567"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1</w:t>
            </w:r>
          </w:p>
        </w:tc>
        <w:tc>
          <w:tcPr>
            <w:tcW w:w="850"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Pr>
                <w:rFonts w:asciiTheme="minorEastAsia" w:hAnsiTheme="minorEastAsia" w:hint="eastAsia"/>
                <w:color w:val="000000"/>
                <w:sz w:val="24"/>
                <w:szCs w:val="24"/>
              </w:rPr>
              <w:t>38</w:t>
            </w:r>
            <w:r w:rsidRPr="005A0266">
              <w:rPr>
                <w:rFonts w:asciiTheme="minorEastAsia" w:hAnsiTheme="minorEastAsia" w:hint="eastAsia"/>
                <w:color w:val="000000"/>
                <w:sz w:val="24"/>
                <w:szCs w:val="24"/>
              </w:rPr>
              <w:t>000</w:t>
            </w:r>
          </w:p>
        </w:tc>
        <w:tc>
          <w:tcPr>
            <w:tcW w:w="851"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Pr>
                <w:rFonts w:asciiTheme="minorEastAsia" w:hAnsiTheme="minorEastAsia" w:hint="eastAsia"/>
                <w:color w:val="000000"/>
                <w:sz w:val="24"/>
                <w:szCs w:val="24"/>
              </w:rPr>
              <w:t>38</w:t>
            </w:r>
            <w:r w:rsidRPr="005A0266">
              <w:rPr>
                <w:rFonts w:asciiTheme="minorEastAsia" w:hAnsiTheme="minorEastAsia" w:hint="eastAsia"/>
                <w:color w:val="000000"/>
                <w:sz w:val="24"/>
                <w:szCs w:val="24"/>
              </w:rPr>
              <w:t>000</w:t>
            </w:r>
          </w:p>
        </w:tc>
        <w:tc>
          <w:tcPr>
            <w:tcW w:w="1134" w:type="dxa"/>
            <w:tcBorders>
              <w:top w:val="single" w:sz="6" w:space="0" w:color="auto"/>
              <w:left w:val="single" w:sz="6" w:space="0" w:color="auto"/>
              <w:bottom w:val="single" w:sz="6" w:space="0" w:color="auto"/>
              <w:right w:val="single" w:sz="6" w:space="0" w:color="auto"/>
            </w:tcBorders>
          </w:tcPr>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 xml:space="preserve">产地:深圳 </w:t>
            </w:r>
          </w:p>
          <w:p w:rsidR="00A7632C" w:rsidRPr="005A0266" w:rsidRDefault="00A7632C" w:rsidP="00380F0A">
            <w:pPr>
              <w:autoSpaceDE w:val="0"/>
              <w:autoSpaceDN w:val="0"/>
              <w:adjustRightInd w:val="0"/>
              <w:spacing w:line="360" w:lineRule="auto"/>
              <w:rPr>
                <w:rFonts w:asciiTheme="minorEastAsia" w:hAnsiTheme="minorEastAsia"/>
                <w:color w:val="000000"/>
                <w:sz w:val="24"/>
                <w:szCs w:val="24"/>
              </w:rPr>
            </w:pPr>
            <w:r w:rsidRPr="005A0266">
              <w:rPr>
                <w:rFonts w:asciiTheme="minorEastAsia" w:hAnsiTheme="minorEastAsia" w:hint="eastAsia"/>
                <w:color w:val="000000"/>
                <w:sz w:val="24"/>
                <w:szCs w:val="24"/>
              </w:rPr>
              <w:t>厂家:华为技术有限公司</w:t>
            </w:r>
          </w:p>
        </w:tc>
      </w:tr>
      <w:tr w:rsidR="00A7632C" w:rsidRPr="005A0266" w:rsidTr="00380F0A">
        <w:trPr>
          <w:trHeight w:val="851"/>
        </w:trPr>
        <w:tc>
          <w:tcPr>
            <w:tcW w:w="1242" w:type="dxa"/>
            <w:gridSpan w:val="2"/>
            <w:tcBorders>
              <w:top w:val="single" w:sz="6" w:space="0" w:color="auto"/>
              <w:left w:val="single" w:sz="6" w:space="0" w:color="auto"/>
              <w:bottom w:val="single" w:sz="6" w:space="0" w:color="auto"/>
              <w:right w:val="single" w:sz="6" w:space="0" w:color="auto"/>
            </w:tcBorders>
            <w:vAlign w:val="center"/>
          </w:tcPr>
          <w:p w:rsidR="00A7632C" w:rsidRPr="005A0266" w:rsidRDefault="00A7632C" w:rsidP="00380F0A">
            <w:pPr>
              <w:autoSpaceDE w:val="0"/>
              <w:autoSpaceDN w:val="0"/>
              <w:adjustRightInd w:val="0"/>
              <w:spacing w:line="360" w:lineRule="auto"/>
              <w:jc w:val="center"/>
              <w:rPr>
                <w:rFonts w:asciiTheme="minorEastAsia" w:hAnsiTheme="minorEastAsia"/>
                <w:color w:val="000000"/>
                <w:sz w:val="24"/>
                <w:szCs w:val="24"/>
              </w:rPr>
            </w:pPr>
            <w:r w:rsidRPr="005A0266">
              <w:rPr>
                <w:rFonts w:asciiTheme="minorEastAsia" w:hAnsiTheme="minorEastAsia" w:hint="eastAsia"/>
                <w:color w:val="000000"/>
                <w:sz w:val="24"/>
                <w:szCs w:val="24"/>
              </w:rPr>
              <w:t>合</w:t>
            </w:r>
            <w:r w:rsidRPr="005A0266">
              <w:rPr>
                <w:rFonts w:asciiTheme="minorEastAsia" w:hAnsiTheme="minorEastAsia"/>
                <w:color w:val="000000"/>
                <w:sz w:val="24"/>
                <w:szCs w:val="24"/>
              </w:rPr>
              <w:t xml:space="preserve">  </w:t>
            </w:r>
            <w:r w:rsidRPr="005A0266">
              <w:rPr>
                <w:rFonts w:asciiTheme="minorEastAsia" w:hAnsiTheme="minorEastAsia" w:hint="eastAsia"/>
                <w:color w:val="000000"/>
                <w:sz w:val="24"/>
                <w:szCs w:val="24"/>
              </w:rPr>
              <w:t>计</w:t>
            </w:r>
          </w:p>
        </w:tc>
        <w:tc>
          <w:tcPr>
            <w:tcW w:w="8364" w:type="dxa"/>
            <w:gridSpan w:val="7"/>
            <w:tcBorders>
              <w:top w:val="single" w:sz="6" w:space="0" w:color="auto"/>
              <w:left w:val="single" w:sz="6" w:space="0" w:color="auto"/>
              <w:bottom w:val="single" w:sz="6" w:space="0" w:color="auto"/>
              <w:right w:val="single" w:sz="6" w:space="0" w:color="auto"/>
            </w:tcBorders>
            <w:vAlign w:val="center"/>
          </w:tcPr>
          <w:p w:rsidR="00A7632C" w:rsidRPr="005A0266" w:rsidRDefault="00A7632C" w:rsidP="00380F0A">
            <w:pPr>
              <w:autoSpaceDE w:val="0"/>
              <w:autoSpaceDN w:val="0"/>
              <w:adjustRightInd w:val="0"/>
              <w:spacing w:line="360" w:lineRule="auto"/>
              <w:ind w:firstLineChars="50" w:firstLine="120"/>
              <w:rPr>
                <w:rFonts w:asciiTheme="minorEastAsia" w:hAnsiTheme="minorEastAsia"/>
                <w:color w:val="000000"/>
                <w:sz w:val="24"/>
                <w:szCs w:val="24"/>
              </w:rPr>
            </w:pPr>
            <w:r w:rsidRPr="005A0266">
              <w:rPr>
                <w:rFonts w:asciiTheme="minorEastAsia" w:hAnsiTheme="minorEastAsia" w:hint="eastAsia"/>
                <w:color w:val="000000"/>
                <w:sz w:val="24"/>
                <w:szCs w:val="24"/>
              </w:rPr>
              <w:t xml:space="preserve">大写：　</w:t>
            </w:r>
            <w:r>
              <w:rPr>
                <w:rFonts w:asciiTheme="minorEastAsia" w:hAnsiTheme="minorEastAsia" w:hint="eastAsia"/>
                <w:color w:val="000000"/>
                <w:sz w:val="24"/>
                <w:szCs w:val="24"/>
              </w:rPr>
              <w:t>捌</w:t>
            </w:r>
            <w:r w:rsidRPr="005A0266">
              <w:rPr>
                <w:rFonts w:asciiTheme="minorEastAsia" w:hAnsiTheme="minorEastAsia" w:hint="eastAsia"/>
                <w:color w:val="000000"/>
                <w:sz w:val="24"/>
                <w:szCs w:val="24"/>
              </w:rPr>
              <w:t>拾玖万</w:t>
            </w:r>
            <w:r>
              <w:rPr>
                <w:rFonts w:asciiTheme="minorEastAsia" w:hAnsiTheme="minorEastAsia" w:hint="eastAsia"/>
                <w:color w:val="000000"/>
                <w:sz w:val="24"/>
                <w:szCs w:val="24"/>
              </w:rPr>
              <w:t>捌</w:t>
            </w:r>
            <w:r w:rsidRPr="005A0266">
              <w:rPr>
                <w:rFonts w:asciiTheme="minorEastAsia" w:hAnsiTheme="minorEastAsia" w:hint="eastAsia"/>
                <w:color w:val="000000"/>
                <w:sz w:val="24"/>
                <w:szCs w:val="24"/>
              </w:rPr>
              <w:t xml:space="preserve">仟元整　　　　　</w:t>
            </w:r>
            <w:r w:rsidRPr="005A0266">
              <w:rPr>
                <w:rFonts w:asciiTheme="minorEastAsia" w:hAnsiTheme="minorEastAsia"/>
                <w:color w:val="000000"/>
                <w:sz w:val="24"/>
                <w:szCs w:val="24"/>
              </w:rPr>
              <w:t xml:space="preserve">              </w:t>
            </w:r>
            <w:r w:rsidRPr="005A0266">
              <w:rPr>
                <w:rFonts w:asciiTheme="minorEastAsia" w:hAnsiTheme="minorEastAsia" w:hint="eastAsia"/>
                <w:color w:val="000000"/>
                <w:sz w:val="24"/>
                <w:szCs w:val="24"/>
              </w:rPr>
              <w:t>小写：</w:t>
            </w:r>
            <w:r>
              <w:rPr>
                <w:rFonts w:asciiTheme="minorEastAsia" w:hAnsiTheme="minorEastAsia" w:hint="eastAsia"/>
                <w:color w:val="000000"/>
                <w:sz w:val="24"/>
                <w:szCs w:val="24"/>
              </w:rPr>
              <w:t>898</w:t>
            </w:r>
            <w:r w:rsidRPr="005A0266">
              <w:rPr>
                <w:rFonts w:asciiTheme="minorEastAsia" w:hAnsiTheme="minorEastAsia" w:hint="eastAsia"/>
                <w:color w:val="000000"/>
                <w:sz w:val="24"/>
                <w:szCs w:val="24"/>
              </w:rPr>
              <w:t>000.00</w:t>
            </w:r>
          </w:p>
        </w:tc>
      </w:tr>
    </w:tbl>
    <w:p w:rsidR="00A7632C" w:rsidRDefault="00A7632C" w:rsidP="00A7632C">
      <w:pPr>
        <w:autoSpaceDE w:val="0"/>
        <w:autoSpaceDN w:val="0"/>
        <w:adjustRightInd w:val="0"/>
        <w:spacing w:line="480" w:lineRule="auto"/>
        <w:rPr>
          <w:rFonts w:asciiTheme="minorEastAsia" w:hAnsiTheme="minorEastAsia" w:cs="宋体"/>
          <w:sz w:val="24"/>
          <w:szCs w:val="24"/>
          <w:lang w:val="zh-CN"/>
        </w:rPr>
      </w:pPr>
    </w:p>
    <w:p w:rsidR="00A7632C" w:rsidRDefault="00A7632C" w:rsidP="00A7632C">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r>
        <w:rPr>
          <w:rFonts w:asciiTheme="minorEastAsia" w:hAnsiTheme="minorEastAsia" w:hint="eastAsia"/>
          <w:color w:val="000000"/>
          <w:sz w:val="24"/>
          <w:szCs w:val="24"/>
        </w:rPr>
        <w:t>郑州恒信通讯科技有限公司</w:t>
      </w:r>
    </w:p>
    <w:p w:rsidR="00A7632C" w:rsidRDefault="00A7632C" w:rsidP="00A7632C">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w:t>
      </w:r>
      <w:r>
        <w:rPr>
          <w:rFonts w:asciiTheme="minorEastAsia" w:hAnsiTheme="minorEastAsia" w:cs="宋体"/>
          <w:sz w:val="24"/>
          <w:szCs w:val="24"/>
          <w:lang w:val="zh-CN"/>
        </w:rPr>
        <w:t xml:space="preserve"> </w:t>
      </w:r>
      <w:r>
        <w:rPr>
          <w:rFonts w:asciiTheme="minorEastAsia" w:hAnsiTheme="minorEastAsia" w:cs="宋体" w:hint="eastAsia"/>
          <w:sz w:val="24"/>
          <w:szCs w:val="24"/>
          <w:lang w:val="zh-CN"/>
        </w:rPr>
        <w:t>（或授权代表）签字：</w:t>
      </w:r>
    </w:p>
    <w:p w:rsidR="00672844" w:rsidRPr="00044BCA" w:rsidRDefault="00672844" w:rsidP="00044BCA"/>
    <w:sectPr w:rsidR="00672844" w:rsidRPr="00044BCA" w:rsidSect="00C763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310C" w:rsidRDefault="00F3310C" w:rsidP="00CE0ED1">
      <w:r>
        <w:separator/>
      </w:r>
    </w:p>
  </w:endnote>
  <w:endnote w:type="continuationSeparator" w:id="1">
    <w:p w:rsidR="00F3310C" w:rsidRDefault="00F3310C" w:rsidP="00CE0E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310C" w:rsidRDefault="00F3310C" w:rsidP="00CE0ED1">
      <w:r>
        <w:separator/>
      </w:r>
    </w:p>
  </w:footnote>
  <w:footnote w:type="continuationSeparator" w:id="1">
    <w:p w:rsidR="00F3310C" w:rsidRDefault="00F3310C" w:rsidP="00CE0E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0ED1"/>
    <w:rsid w:val="00044BCA"/>
    <w:rsid w:val="003C7474"/>
    <w:rsid w:val="00672844"/>
    <w:rsid w:val="00A7632C"/>
    <w:rsid w:val="00B96912"/>
    <w:rsid w:val="00C763C8"/>
    <w:rsid w:val="00CE0ED1"/>
    <w:rsid w:val="00F331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32C"/>
    <w:pPr>
      <w:widowControl w:val="0"/>
      <w:jc w:val="both"/>
    </w:pPr>
    <w:rPr>
      <w:rFonts w:ascii="Calibri" w:eastAsia="宋体" w:hAnsi="Calibri" w:cs="Times New Roman"/>
    </w:rPr>
  </w:style>
  <w:style w:type="paragraph" w:styleId="2">
    <w:name w:val="heading 2"/>
    <w:basedOn w:val="a0"/>
    <w:next w:val="a"/>
    <w:link w:val="2Char"/>
    <w:unhideWhenUsed/>
    <w:qFormat/>
    <w:rsid w:val="00CE0ED1"/>
    <w:pPr>
      <w:jc w:val="left"/>
      <w:outlineLvl w:val="1"/>
    </w:pPr>
    <w:rPr>
      <w:rFonts w:eastAsiaTheme="majorEastAsi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CE0ED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CE0ED1"/>
    <w:rPr>
      <w:sz w:val="18"/>
      <w:szCs w:val="18"/>
    </w:rPr>
  </w:style>
  <w:style w:type="paragraph" w:styleId="a5">
    <w:name w:val="footer"/>
    <w:basedOn w:val="a"/>
    <w:link w:val="Char0"/>
    <w:uiPriority w:val="99"/>
    <w:semiHidden/>
    <w:unhideWhenUsed/>
    <w:rsid w:val="00CE0ED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rsid w:val="00CE0ED1"/>
    <w:rPr>
      <w:sz w:val="18"/>
      <w:szCs w:val="18"/>
    </w:rPr>
  </w:style>
  <w:style w:type="character" w:customStyle="1" w:styleId="2Char">
    <w:name w:val="标题 2 Char"/>
    <w:basedOn w:val="a1"/>
    <w:link w:val="2"/>
    <w:rsid w:val="00CE0ED1"/>
    <w:rPr>
      <w:rFonts w:asciiTheme="majorHAnsi" w:eastAsiaTheme="majorEastAsia" w:hAnsiTheme="majorHAnsi" w:cstheme="majorBidi"/>
      <w:b/>
      <w:bCs/>
      <w:sz w:val="32"/>
      <w:szCs w:val="32"/>
    </w:rPr>
  </w:style>
  <w:style w:type="paragraph" w:styleId="a6">
    <w:name w:val="Plain Text"/>
    <w:basedOn w:val="a"/>
    <w:link w:val="Char1"/>
    <w:qFormat/>
    <w:rsid w:val="00CE0ED1"/>
    <w:rPr>
      <w:rFonts w:asciiTheme="minorHAnsi" w:hAnsiTheme="minorHAnsi" w:cstheme="minorBidi"/>
      <w:sz w:val="24"/>
    </w:rPr>
  </w:style>
  <w:style w:type="character" w:customStyle="1" w:styleId="Char1">
    <w:name w:val="纯文本 Char"/>
    <w:basedOn w:val="a1"/>
    <w:link w:val="a6"/>
    <w:qFormat/>
    <w:rsid w:val="00CE0ED1"/>
    <w:rPr>
      <w:rFonts w:eastAsia="宋体"/>
      <w:sz w:val="24"/>
    </w:rPr>
  </w:style>
  <w:style w:type="paragraph" w:styleId="a0">
    <w:name w:val="Title"/>
    <w:basedOn w:val="a"/>
    <w:next w:val="a"/>
    <w:link w:val="Char2"/>
    <w:uiPriority w:val="10"/>
    <w:qFormat/>
    <w:rsid w:val="00CE0ED1"/>
    <w:pPr>
      <w:spacing w:before="240" w:after="60"/>
      <w:jc w:val="center"/>
      <w:outlineLvl w:val="0"/>
    </w:pPr>
    <w:rPr>
      <w:rFonts w:asciiTheme="majorHAnsi" w:hAnsiTheme="majorHAnsi" w:cstheme="majorBidi"/>
      <w:b/>
      <w:bCs/>
      <w:sz w:val="32"/>
      <w:szCs w:val="32"/>
    </w:rPr>
  </w:style>
  <w:style w:type="character" w:customStyle="1" w:styleId="Char2">
    <w:name w:val="标题 Char"/>
    <w:basedOn w:val="a1"/>
    <w:link w:val="a0"/>
    <w:uiPriority w:val="10"/>
    <w:rsid w:val="00CE0ED1"/>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632</Words>
  <Characters>3609</Characters>
  <Application>Microsoft Office Word</Application>
  <DocSecurity>0</DocSecurity>
  <Lines>30</Lines>
  <Paragraphs>8</Paragraphs>
  <ScaleCrop>false</ScaleCrop>
  <Company>China</Company>
  <LinksUpToDate>false</LinksUpToDate>
  <CharactersWithSpaces>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2018-12-05T09:36:00Z</dcterms:created>
  <dcterms:modified xsi:type="dcterms:W3CDTF">2018-12-05T09:40:00Z</dcterms:modified>
</cp:coreProperties>
</file>