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11F9" w:rsidRPr="00B411F9" w:rsidRDefault="001F4B19" w:rsidP="00B411F9">
      <w:pPr>
        <w:spacing w:line="312" w:lineRule="auto"/>
        <w:jc w:val="center"/>
        <w:rPr>
          <w:rFonts w:ascii="黑体" w:eastAsia="黑体" w:hAnsi="黑体" w:cs="黑体"/>
          <w:b/>
          <w:color w:val="000000"/>
          <w:sz w:val="36"/>
          <w:szCs w:val="36"/>
          <w:shd w:val="clear" w:color="auto" w:fill="FFFFFF"/>
        </w:rPr>
      </w:pPr>
      <w:r w:rsidRPr="001F4B19">
        <w:rPr>
          <w:rFonts w:ascii="黑体" w:eastAsia="黑体" w:hAnsi="黑体" w:cs="黑体" w:hint="eastAsia"/>
          <w:b/>
          <w:color w:val="000000"/>
          <w:sz w:val="36"/>
          <w:szCs w:val="36"/>
          <w:shd w:val="clear" w:color="auto" w:fill="FFFFFF"/>
        </w:rPr>
        <w:t>鄢陵县文化市场综合执法大队购置电动执法车辆</w:t>
      </w:r>
      <w:r w:rsidR="00137123">
        <w:rPr>
          <w:rFonts w:ascii="黑体" w:eastAsia="黑体" w:hAnsi="黑体" w:cs="黑体" w:hint="eastAsia"/>
          <w:b/>
          <w:color w:val="000000"/>
          <w:sz w:val="36"/>
          <w:szCs w:val="36"/>
          <w:shd w:val="clear" w:color="auto" w:fill="FFFFFF"/>
        </w:rPr>
        <w:t>（二次）</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1F4B19" w:rsidRPr="001F4B19" w:rsidRDefault="00A71DE3" w:rsidP="001F4B19">
      <w:pPr>
        <w:widowControl/>
        <w:shd w:val="clear" w:color="auto" w:fill="FFFFFF"/>
        <w:spacing w:line="360" w:lineRule="auto"/>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1F4B19" w:rsidRPr="001F4B19">
        <w:rPr>
          <w:rFonts w:ascii="黑体" w:eastAsia="黑体" w:hAnsi="黑体" w:cs="仿宋_GB2312" w:hint="eastAsia"/>
          <w:sz w:val="32"/>
          <w:szCs w:val="32"/>
        </w:rPr>
        <w:t>Y2018HZ194</w:t>
      </w:r>
    </w:p>
    <w:p w:rsidR="001F4B19" w:rsidRPr="001F4B19" w:rsidRDefault="00A71DE3" w:rsidP="001F4B19">
      <w:pPr>
        <w:widowControl/>
        <w:shd w:val="clear" w:color="auto" w:fill="FFFFFF"/>
        <w:spacing w:line="360" w:lineRule="auto"/>
        <w:jc w:val="center"/>
        <w:rPr>
          <w:rFonts w:ascii="黑体" w:eastAsia="黑体" w:hAnsi="黑体" w:cs="仿宋_GB2312"/>
          <w:sz w:val="32"/>
          <w:szCs w:val="32"/>
        </w:rPr>
      </w:pPr>
      <w:r>
        <w:rPr>
          <w:rFonts w:ascii="黑体" w:eastAsia="黑体" w:hAnsi="黑体" w:cs="仿宋_GB2312" w:hint="eastAsia"/>
          <w:sz w:val="32"/>
          <w:szCs w:val="32"/>
        </w:rPr>
        <w:t>招标编号：</w:t>
      </w:r>
      <w:r w:rsidR="001F4B19" w:rsidRPr="001F4B19">
        <w:rPr>
          <w:rFonts w:ascii="黑体" w:eastAsia="黑体" w:hAnsi="黑体" w:cs="仿宋_GB2312" w:hint="eastAsia"/>
          <w:sz w:val="32"/>
          <w:szCs w:val="32"/>
        </w:rPr>
        <w:t>鄢招公2018081618</w:t>
      </w:r>
    </w:p>
    <w:p w:rsidR="00A313BC" w:rsidRDefault="00A313BC" w:rsidP="001F4B19">
      <w:pPr>
        <w:ind w:firstLineChars="700" w:firstLine="2249"/>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1F4B1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1F4B19" w:rsidRPr="001F4B19">
        <w:rPr>
          <w:rFonts w:ascii="黑体" w:eastAsia="黑体" w:hAnsi="黑体" w:cs="宋体" w:hint="eastAsia"/>
          <w:bCs/>
          <w:sz w:val="32"/>
          <w:szCs w:val="32"/>
        </w:rPr>
        <w:t>鄢陵县文化市场综合执法大队</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137123">
        <w:rPr>
          <w:rFonts w:ascii="黑体" w:eastAsia="黑体" w:hAnsi="黑体" w:hint="eastAsia"/>
          <w:spacing w:val="-6"/>
          <w:sz w:val="32"/>
          <w:szCs w:val="32"/>
        </w:rPr>
        <w:t>二</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1F4B19" w:rsidRPr="001F4B19">
        <w:rPr>
          <w:rFonts w:hAnsi="宋体" w:cs="仿宋_GB2312" w:hint="eastAsia"/>
          <w:bCs/>
          <w:sz w:val="24"/>
        </w:rPr>
        <w:t>鄢陵县文化市场综合执法大队</w:t>
      </w:r>
      <w:r w:rsidRPr="001F4B19">
        <w:rPr>
          <w:rFonts w:hAnsi="宋体" w:cs="仿宋_GB2312" w:hint="eastAsia"/>
          <w:bCs/>
          <w:sz w:val="24"/>
        </w:rPr>
        <w:t>的委托，鄢陵县政府采购中心就“</w:t>
      </w:r>
      <w:r w:rsidR="001F4B19" w:rsidRPr="001F4B19">
        <w:rPr>
          <w:rFonts w:hAnsi="宋体" w:cs="仿宋_GB2312" w:hint="eastAsia"/>
          <w:bCs/>
          <w:sz w:val="24"/>
        </w:rPr>
        <w:t>鄢陵县文化市场综合执法大队购置电动执法车辆</w:t>
      </w:r>
      <w:r w:rsidR="00FE57DD">
        <w:rPr>
          <w:rFonts w:hAnsi="宋体" w:cs="仿宋_GB2312" w:hint="eastAsia"/>
          <w:bCs/>
          <w:sz w:val="24"/>
        </w:rPr>
        <w:t>(</w:t>
      </w:r>
      <w:r w:rsidR="00FE57DD">
        <w:rPr>
          <w:rFonts w:hAnsi="宋体" w:cs="仿宋_GB2312" w:hint="eastAsia"/>
          <w:bCs/>
          <w:sz w:val="24"/>
        </w:rPr>
        <w:t>二次</w:t>
      </w:r>
      <w:r w:rsidR="00FE57DD">
        <w:rPr>
          <w:rFonts w:hAnsi="宋体" w:cs="仿宋_GB2312" w:hint="eastAsia"/>
          <w:bCs/>
          <w:sz w:val="24"/>
        </w:rPr>
        <w:t>)</w:t>
      </w:r>
      <w:r w:rsidR="00772ADE" w:rsidRPr="001F4B19">
        <w:rPr>
          <w:rFonts w:hAnsi="宋体" w:cs="仿宋_GB2312"/>
          <w:bCs/>
          <w:sz w:val="24"/>
        </w:rPr>
        <w:t>”</w:t>
      </w:r>
      <w:r w:rsidR="001F4B19" w:rsidRPr="001F4B19">
        <w:rPr>
          <w:rFonts w:hAnsi="宋体" w:cs="仿宋_GB2312" w:hint="eastAsia"/>
          <w:bCs/>
          <w:sz w:val="24"/>
        </w:rPr>
        <w:t>项目</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1F4B19"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（一）项目名称：</w:t>
      </w:r>
      <w:r w:rsidR="001F4B19" w:rsidRPr="001F4B19">
        <w:rPr>
          <w:rFonts w:hAnsi="宋体" w:cs="仿宋_GB2312" w:hint="eastAsia"/>
          <w:bCs/>
          <w:sz w:val="24"/>
        </w:rPr>
        <w:t>鄢陵县文化市场综合执法大队购置电动执法车辆</w:t>
      </w:r>
      <w:r w:rsidR="00FE57DD">
        <w:rPr>
          <w:rFonts w:hAnsi="宋体" w:cs="仿宋_GB2312" w:hint="eastAsia"/>
          <w:bCs/>
          <w:sz w:val="24"/>
        </w:rPr>
        <w:t>(</w:t>
      </w:r>
      <w:r w:rsidR="00FE57DD">
        <w:rPr>
          <w:rFonts w:hAnsi="宋体" w:cs="仿宋_GB2312" w:hint="eastAsia"/>
          <w:bCs/>
          <w:sz w:val="24"/>
        </w:rPr>
        <w:t>二次</w:t>
      </w:r>
      <w:r w:rsidR="00FE57DD">
        <w:rPr>
          <w:rFonts w:hAnsi="宋体" w:cs="仿宋_GB2312" w:hint="eastAsia"/>
          <w:bCs/>
          <w:sz w:val="24"/>
        </w:rPr>
        <w:t>)</w:t>
      </w:r>
    </w:p>
    <w:p w:rsidR="001F4B19" w:rsidRPr="001F4B19" w:rsidRDefault="00A71DE3" w:rsidP="001F4B19">
      <w:pPr>
        <w:widowControl/>
        <w:shd w:val="clear" w:color="auto" w:fill="FFFFFF"/>
        <w:spacing w:line="360" w:lineRule="auto"/>
        <w:jc w:val="left"/>
        <w:rPr>
          <w:rFonts w:hAnsi="宋体" w:cs="仿宋_GB2312"/>
          <w:bCs/>
          <w:sz w:val="24"/>
        </w:rPr>
      </w:pPr>
      <w:r w:rsidRPr="001F4B19">
        <w:rPr>
          <w:rFonts w:hAnsi="宋体" w:cs="仿宋_GB2312" w:hint="eastAsia"/>
          <w:bCs/>
          <w:sz w:val="24"/>
        </w:rPr>
        <w:t>（二）项目编号：</w:t>
      </w:r>
      <w:r w:rsidR="001F4B19" w:rsidRPr="001F4B19">
        <w:rPr>
          <w:rFonts w:hAnsi="宋体" w:cs="仿宋_GB2312" w:hint="eastAsia"/>
          <w:bCs/>
          <w:sz w:val="24"/>
        </w:rPr>
        <w:t>Y2018HZ194</w:t>
      </w:r>
    </w:p>
    <w:p w:rsidR="001F4B19" w:rsidRPr="001F4B19" w:rsidRDefault="00A71DE3" w:rsidP="001F4B19">
      <w:pPr>
        <w:widowControl/>
        <w:shd w:val="clear" w:color="auto" w:fill="FFFFFF"/>
        <w:spacing w:line="360" w:lineRule="auto"/>
        <w:ind w:firstLineChars="300" w:firstLine="720"/>
        <w:jc w:val="left"/>
        <w:rPr>
          <w:rFonts w:hAnsi="宋体" w:cs="仿宋_GB2312"/>
          <w:bCs/>
          <w:sz w:val="24"/>
        </w:rPr>
      </w:pPr>
      <w:r w:rsidRPr="001F4B19">
        <w:rPr>
          <w:rFonts w:hAnsi="宋体" w:cs="仿宋_GB2312" w:hint="eastAsia"/>
          <w:bCs/>
          <w:sz w:val="24"/>
        </w:rPr>
        <w:t>招标编号：</w:t>
      </w:r>
      <w:r w:rsidR="001F4B19" w:rsidRPr="001F4B19">
        <w:rPr>
          <w:rFonts w:hAnsi="宋体" w:cs="仿宋_GB2312" w:hint="eastAsia"/>
          <w:bCs/>
          <w:sz w:val="24"/>
        </w:rPr>
        <w:t>鄢招公</w:t>
      </w:r>
      <w:r w:rsidR="001F4B19" w:rsidRPr="001F4B19">
        <w:rPr>
          <w:rFonts w:hAnsi="宋体" w:cs="仿宋_GB2312" w:hint="eastAsia"/>
          <w:bCs/>
          <w:sz w:val="24"/>
        </w:rPr>
        <w:t>2018081618</w:t>
      </w:r>
    </w:p>
    <w:p w:rsidR="00A313BC" w:rsidRDefault="00A71DE3" w:rsidP="001F4B19">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1F4B19">
      <w:pPr>
        <w:widowControl/>
        <w:shd w:val="clear" w:color="auto" w:fill="FFFFFF"/>
        <w:spacing w:line="360" w:lineRule="auto"/>
        <w:rPr>
          <w:rFonts w:hAnsi="宋体" w:cs="仿宋_GB2312"/>
          <w:bCs/>
          <w:sz w:val="24"/>
        </w:rPr>
      </w:pPr>
      <w:r>
        <w:rPr>
          <w:rFonts w:hAnsi="宋体" w:cs="仿宋_GB2312" w:hint="eastAsia"/>
          <w:bCs/>
          <w:sz w:val="24"/>
        </w:rPr>
        <w:t>（四）项目主要内容：</w:t>
      </w:r>
      <w:r w:rsidR="001F4B19" w:rsidRPr="001F4B19">
        <w:rPr>
          <w:rFonts w:hAnsi="宋体" w:cs="仿宋_GB2312" w:hint="eastAsia"/>
          <w:bCs/>
          <w:sz w:val="24"/>
        </w:rPr>
        <w:t>电动执法车</w:t>
      </w:r>
      <w:r w:rsidR="001F4B19" w:rsidRPr="001F4B19">
        <w:rPr>
          <w:rFonts w:hAnsi="宋体" w:cs="仿宋_GB2312" w:hint="eastAsia"/>
          <w:bCs/>
          <w:sz w:val="24"/>
        </w:rPr>
        <w:t>4</w:t>
      </w:r>
      <w:r w:rsidR="001F4B19" w:rsidRPr="001F4B19">
        <w:rPr>
          <w:rFonts w:hAnsi="宋体" w:cs="仿宋_GB2312" w:hint="eastAsia"/>
          <w:bCs/>
          <w:sz w:val="24"/>
        </w:rPr>
        <w:t>辆</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1F4B19">
        <w:rPr>
          <w:rFonts w:hAnsi="宋体" w:cs="仿宋_GB2312" w:hint="eastAsia"/>
          <w:bCs/>
          <w:sz w:val="24"/>
        </w:rPr>
        <w:t>40</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1F4B19" w:rsidRDefault="00A71DE3" w:rsidP="0051402E">
      <w:pPr>
        <w:spacing w:line="360" w:lineRule="auto"/>
        <w:rPr>
          <w:rFonts w:hAnsi="宋体" w:cs="仿宋_GB2312"/>
          <w:bCs/>
          <w:sz w:val="24"/>
        </w:rPr>
      </w:pPr>
      <w:r>
        <w:rPr>
          <w:rFonts w:hAnsi="宋体" w:cs="仿宋_GB2312" w:hint="eastAsia"/>
          <w:bCs/>
          <w:sz w:val="24"/>
        </w:rPr>
        <w:t>（七）交付（服务、完工）时间：</w:t>
      </w:r>
      <w:r w:rsidR="001F4B19" w:rsidRPr="001F4B19">
        <w:rPr>
          <w:rFonts w:hAnsi="宋体" w:cs="仿宋_GB2312" w:hint="eastAsia"/>
          <w:bCs/>
          <w:sz w:val="24"/>
        </w:rPr>
        <w:t>签订合同后</w:t>
      </w:r>
      <w:r w:rsidR="009902CB">
        <w:rPr>
          <w:rFonts w:hAnsi="宋体" w:cs="仿宋_GB2312" w:hint="eastAsia"/>
          <w:bCs/>
          <w:sz w:val="24"/>
        </w:rPr>
        <w:t>10</w:t>
      </w:r>
      <w:r w:rsidR="001F4B19" w:rsidRPr="001F4B19">
        <w:rPr>
          <w:rFonts w:hAnsi="宋体" w:cs="仿宋_GB2312" w:hint="eastAsia"/>
          <w:bCs/>
          <w:sz w:val="24"/>
        </w:rPr>
        <w:t>日历天</w:t>
      </w:r>
    </w:p>
    <w:p w:rsidR="001F4B19" w:rsidRPr="001F4B19" w:rsidRDefault="00A71DE3" w:rsidP="001F4B19">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1F4B19" w:rsidRPr="001F4B19">
        <w:rPr>
          <w:rFonts w:hAnsi="宋体" w:cs="仿宋_GB2312" w:hint="eastAsia"/>
          <w:bCs/>
          <w:sz w:val="24"/>
        </w:rPr>
        <w:t>鄢陵县文化市场综合执法大队</w:t>
      </w:r>
    </w:p>
    <w:p w:rsidR="0073411B" w:rsidRDefault="00A71DE3" w:rsidP="00DF3916">
      <w:pPr>
        <w:widowControl/>
        <w:shd w:val="clear" w:color="auto" w:fill="FFFFFF"/>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6D4858">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907E0C">
        <w:rPr>
          <w:rFonts w:hAnsi="宋体" w:cs="仿宋_GB2312" w:hint="eastAsia"/>
          <w:bCs/>
          <w:sz w:val="24"/>
        </w:rPr>
        <w:t xml:space="preserve">1 </w:t>
      </w:r>
      <w:r>
        <w:rPr>
          <w:rFonts w:hAnsi="宋体" w:cs="仿宋_GB2312" w:hint="eastAsia"/>
          <w:bCs/>
          <w:sz w:val="24"/>
        </w:rPr>
        <w:t>月</w:t>
      </w:r>
      <w:r>
        <w:rPr>
          <w:rFonts w:hAnsi="宋体" w:cs="仿宋_GB2312" w:hint="eastAsia"/>
          <w:bCs/>
          <w:sz w:val="24"/>
        </w:rPr>
        <w:t xml:space="preserve"> </w:t>
      </w:r>
      <w:r w:rsidR="00DD0B7F">
        <w:rPr>
          <w:rFonts w:hAnsi="宋体" w:cs="仿宋_GB2312" w:hint="eastAsia"/>
          <w:bCs/>
          <w:sz w:val="24"/>
        </w:rPr>
        <w:t>14</w:t>
      </w:r>
      <w:r w:rsidR="00C439B1">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9902CB" w:rsidRPr="009902CB">
        <w:rPr>
          <w:rFonts w:ascii="宋体" w:hAnsi="宋体" w:cs="宋体" w:hint="eastAsia"/>
          <w:color w:val="000000"/>
          <w:shd w:val="clear" w:color="auto" w:fill="FFFFFF"/>
        </w:rPr>
        <w:t>鄢陵县文化市场综合执法大队</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9902CB"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Pr>
          <w:rFonts w:ascii="宋体" w:hAnsi="宋体" w:cs="宋体" w:hint="eastAsia"/>
          <w:color w:val="000000"/>
          <w:shd w:val="clear" w:color="auto" w:fill="FFFFFF"/>
        </w:rPr>
        <w:t>地    址：</w:t>
      </w:r>
      <w:r w:rsidR="009902CB" w:rsidRPr="009902CB">
        <w:rPr>
          <w:rFonts w:ascii="宋体" w:hAnsi="宋体" w:cs="宋体" w:hint="eastAsia"/>
          <w:color w:val="000000"/>
          <w:shd w:val="clear" w:color="auto" w:fill="FFFFFF"/>
        </w:rPr>
        <w:t>鄢陵县文化广场院内</w:t>
      </w:r>
    </w:p>
    <w:p w:rsidR="00A313BC" w:rsidRPr="00101AF2"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 系 人：</w:t>
      </w:r>
      <w:r w:rsidR="009902CB">
        <w:rPr>
          <w:rFonts w:ascii="宋体" w:hAnsi="宋体" w:cs="宋体" w:hint="eastAsia"/>
          <w:color w:val="000000"/>
          <w:shd w:val="clear" w:color="auto" w:fill="FFFFFF"/>
        </w:rPr>
        <w:t>马</w:t>
      </w:r>
      <w:r w:rsidR="00236422">
        <w:rPr>
          <w:rFonts w:ascii="宋体" w:hAnsi="宋体" w:cs="宋体" w:hint="eastAsia"/>
          <w:color w:val="000000"/>
          <w:shd w:val="clear" w:color="auto" w:fill="FFFFFF"/>
        </w:rPr>
        <w:t>女士</w:t>
      </w:r>
    </w:p>
    <w:p w:rsidR="00A313BC" w:rsidRPr="009902CB" w:rsidRDefault="00A71DE3" w:rsidP="009902CB">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联系电话：</w:t>
      </w:r>
      <w:r w:rsidR="009902CB" w:rsidRPr="009902CB">
        <w:rPr>
          <w:rFonts w:ascii="宋体" w:hAnsi="宋体" w:cs="宋体" w:hint="eastAsia"/>
          <w:color w:val="000000"/>
          <w:shd w:val="clear" w:color="auto" w:fill="FFFFFF"/>
        </w:rPr>
        <w:t>17537400077</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E3C78">
        <w:fldChar w:fldCharType="begin"/>
      </w:r>
      <w:r w:rsidR="00070F6C">
        <w:instrText>HYPERLINK "http://221.14.6.70:8088/ggzy/"</w:instrText>
      </w:r>
      <w:r w:rsidR="000E3C78">
        <w:fldChar w:fldCharType="separate"/>
      </w:r>
      <w:r w:rsidRPr="00322AE2">
        <w:rPr>
          <w:rFonts w:ascii="宋体" w:hAnsi="宋体" w:cs="宋体" w:hint="eastAsia"/>
          <w:b/>
          <w:color w:val="000000"/>
          <w:shd w:val="clear" w:color="auto" w:fill="FFFFFF"/>
        </w:rPr>
        <w:t>http://221.14.6.70:8088/ggzy/</w:t>
      </w:r>
      <w:r w:rsidR="000E3C78">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D7133E" w:rsidRPr="00D7133E" w:rsidRDefault="00A71DE3" w:rsidP="00D7133E">
            <w:pPr>
              <w:widowControl/>
              <w:shd w:val="clear" w:color="auto" w:fill="FFFFFF"/>
              <w:spacing w:line="360" w:lineRule="auto"/>
              <w:rPr>
                <w:rFonts w:hAnsi="宋体" w:cs="仿宋_GB2312"/>
                <w:sz w:val="24"/>
                <w:szCs w:val="24"/>
              </w:rPr>
            </w:pPr>
            <w:r>
              <w:rPr>
                <w:rFonts w:hAnsi="宋体" w:cs="仿宋_GB2312" w:hint="eastAsia"/>
                <w:sz w:val="24"/>
                <w:szCs w:val="24"/>
              </w:rPr>
              <w:t>项目名称：</w:t>
            </w:r>
            <w:r w:rsidR="00D7133E" w:rsidRPr="00D7133E">
              <w:rPr>
                <w:rFonts w:hAnsi="宋体" w:cs="仿宋_GB2312" w:hint="eastAsia"/>
                <w:sz w:val="24"/>
                <w:szCs w:val="24"/>
              </w:rPr>
              <w:t>鄢陵县文化市场综合执法大队购置电动执法车辆</w:t>
            </w:r>
            <w:r w:rsidR="00DD0B7F">
              <w:rPr>
                <w:rFonts w:hAnsi="宋体" w:cs="仿宋_GB2312" w:hint="eastAsia"/>
                <w:bCs/>
                <w:sz w:val="24"/>
              </w:rPr>
              <w:t>(</w:t>
            </w:r>
            <w:r w:rsidR="00DD0B7F">
              <w:rPr>
                <w:rFonts w:hAnsi="宋体" w:cs="仿宋_GB2312" w:hint="eastAsia"/>
                <w:bCs/>
                <w:sz w:val="24"/>
              </w:rPr>
              <w:t>二次</w:t>
            </w:r>
            <w:r w:rsidR="00DD0B7F">
              <w:rPr>
                <w:rFonts w:hAnsi="宋体" w:cs="仿宋_GB2312" w:hint="eastAsia"/>
                <w:bCs/>
                <w:sz w:val="24"/>
              </w:rPr>
              <w:t>)</w:t>
            </w:r>
          </w:p>
          <w:p w:rsidR="00D7133E" w:rsidRPr="00D7133E" w:rsidRDefault="00A71DE3" w:rsidP="00D7133E">
            <w:pPr>
              <w:widowControl/>
              <w:shd w:val="clear" w:color="auto" w:fill="FFFFFF"/>
              <w:spacing w:line="360" w:lineRule="auto"/>
              <w:jc w:val="left"/>
              <w:rPr>
                <w:rFonts w:hAnsi="宋体" w:cs="仿宋_GB2312"/>
                <w:bCs/>
                <w:sz w:val="24"/>
              </w:rPr>
            </w:pPr>
            <w:r>
              <w:rPr>
                <w:rFonts w:hAnsi="宋体" w:cs="仿宋_GB2312" w:hint="eastAsia"/>
                <w:bCs/>
                <w:sz w:val="24"/>
              </w:rPr>
              <w:t>项目编号：</w:t>
            </w:r>
            <w:r w:rsidR="00D7133E" w:rsidRPr="00D7133E">
              <w:rPr>
                <w:rFonts w:hAnsi="宋体" w:cs="仿宋_GB2312" w:hint="eastAsia"/>
                <w:bCs/>
                <w:sz w:val="24"/>
              </w:rPr>
              <w:t>Y2018HZ194</w:t>
            </w:r>
          </w:p>
          <w:p w:rsidR="00D7133E" w:rsidRPr="00D7133E" w:rsidRDefault="00A71DE3" w:rsidP="00D7133E">
            <w:pPr>
              <w:widowControl/>
              <w:shd w:val="clear" w:color="auto" w:fill="FFFFFF"/>
              <w:spacing w:line="360" w:lineRule="auto"/>
              <w:jc w:val="left"/>
              <w:rPr>
                <w:rFonts w:hAnsi="宋体" w:cs="仿宋_GB2312"/>
                <w:bCs/>
                <w:sz w:val="24"/>
              </w:rPr>
            </w:pPr>
            <w:r>
              <w:rPr>
                <w:rFonts w:hAnsi="宋体" w:cs="仿宋_GB2312" w:hint="eastAsia"/>
                <w:bCs/>
                <w:sz w:val="24"/>
              </w:rPr>
              <w:t>招标编号：</w:t>
            </w:r>
            <w:r w:rsidR="00D7133E" w:rsidRPr="00D7133E">
              <w:rPr>
                <w:rFonts w:hAnsi="宋体" w:cs="仿宋_GB2312" w:hint="eastAsia"/>
                <w:bCs/>
                <w:sz w:val="24"/>
              </w:rPr>
              <w:t>鄢招公</w:t>
            </w:r>
            <w:r w:rsidR="00D7133E" w:rsidRPr="00D7133E">
              <w:rPr>
                <w:rFonts w:hAnsi="宋体" w:cs="仿宋_GB2312" w:hint="eastAsia"/>
                <w:bCs/>
                <w:sz w:val="24"/>
              </w:rPr>
              <w:t>2018081618</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D7133E">
            <w:pPr>
              <w:widowControl/>
              <w:shd w:val="clear" w:color="auto" w:fill="FFFFFF"/>
              <w:spacing w:line="360" w:lineRule="auto"/>
              <w:rPr>
                <w:rFonts w:hAnsi="宋体" w:cs="仿宋_GB2312"/>
                <w:sz w:val="24"/>
                <w:szCs w:val="24"/>
              </w:rPr>
            </w:pPr>
            <w:r>
              <w:rPr>
                <w:rFonts w:hAnsi="宋体" w:cs="仿宋_GB2312" w:hint="eastAsia"/>
                <w:sz w:val="24"/>
                <w:szCs w:val="24"/>
              </w:rPr>
              <w:t>采购内容：</w:t>
            </w:r>
            <w:r w:rsidR="00D7133E" w:rsidRPr="00D7133E">
              <w:rPr>
                <w:rFonts w:hAnsi="宋体" w:cs="仿宋_GB2312" w:hint="eastAsia"/>
                <w:sz w:val="24"/>
                <w:szCs w:val="24"/>
              </w:rPr>
              <w:t>电动执法车</w:t>
            </w:r>
            <w:r w:rsidR="00D7133E" w:rsidRPr="00D7133E">
              <w:rPr>
                <w:rFonts w:hAnsi="宋体" w:cs="仿宋_GB2312" w:hint="eastAsia"/>
                <w:sz w:val="24"/>
                <w:szCs w:val="24"/>
              </w:rPr>
              <w:t>4</w:t>
            </w:r>
            <w:r w:rsidR="00D7133E" w:rsidRPr="00D7133E">
              <w:rPr>
                <w:rFonts w:hAnsi="宋体" w:cs="仿宋_GB2312" w:hint="eastAsia"/>
                <w:sz w:val="24"/>
                <w:szCs w:val="24"/>
              </w:rPr>
              <w:t>辆</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FC4C80" w:rsidRDefault="00220845" w:rsidP="00041919">
            <w:pPr>
              <w:shd w:val="clear" w:color="auto" w:fill="FFFFFF"/>
              <w:spacing w:line="50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FC4C80" w:rsidRPr="00FC4C80">
              <w:rPr>
                <w:rFonts w:hAnsi="宋体" w:cs="仿宋_GB2312" w:hint="eastAsia"/>
                <w:bCs/>
                <w:sz w:val="24"/>
              </w:rPr>
              <w:t>签订合同后</w:t>
            </w:r>
            <w:r w:rsidR="00FC4C80" w:rsidRPr="00FC4C80">
              <w:rPr>
                <w:rFonts w:hAnsi="宋体" w:cs="仿宋_GB2312" w:hint="eastAsia"/>
                <w:bCs/>
                <w:sz w:val="24"/>
              </w:rPr>
              <w:t>10</w:t>
            </w:r>
            <w:r w:rsidR="00FC4C80" w:rsidRPr="00FC4C80">
              <w:rPr>
                <w:rFonts w:hAnsi="宋体" w:cs="仿宋_GB2312" w:hint="eastAsia"/>
                <w:bCs/>
                <w:sz w:val="24"/>
              </w:rPr>
              <w:t>日历天</w:t>
            </w:r>
          </w:p>
          <w:p w:rsidR="00A94067" w:rsidRPr="00FC4C80" w:rsidRDefault="00A71DE3" w:rsidP="00FC4C80">
            <w:pPr>
              <w:widowControl/>
              <w:shd w:val="clear" w:color="auto" w:fill="FFFFFF"/>
              <w:spacing w:line="360" w:lineRule="auto"/>
              <w:rPr>
                <w:rFonts w:hAnsi="宋体" w:cs="仿宋_GB2312"/>
                <w:bCs/>
                <w:sz w:val="24"/>
              </w:rPr>
            </w:pPr>
            <w:r>
              <w:rPr>
                <w:rFonts w:hAnsi="宋体" w:cs="仿宋_GB2312" w:hint="eastAsia"/>
                <w:bCs/>
                <w:sz w:val="24"/>
              </w:rPr>
              <w:t>付款方式：</w:t>
            </w:r>
            <w:r w:rsidR="00FC4C80" w:rsidRPr="00FC4C80">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FC4C80" w:rsidRPr="00FC4C80">
              <w:rPr>
                <w:rFonts w:hAnsi="宋体" w:cs="仿宋_GB2312" w:hint="eastAsia"/>
                <w:sz w:val="24"/>
                <w:szCs w:val="24"/>
              </w:rPr>
              <w:t>鄢陵县文化市场综合执法大队</w:t>
            </w:r>
          </w:p>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FC4C80" w:rsidRPr="00FC4C80">
              <w:rPr>
                <w:rFonts w:hAnsi="宋体" w:cs="仿宋_GB2312" w:hint="eastAsia"/>
                <w:sz w:val="24"/>
                <w:szCs w:val="24"/>
              </w:rPr>
              <w:t>鄢陵县文化广场院内</w:t>
            </w:r>
          </w:p>
          <w:p w:rsidR="00A313BC"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联系人：</w:t>
            </w:r>
            <w:r w:rsidR="00FC4C80">
              <w:rPr>
                <w:rFonts w:hAnsi="宋体" w:cs="仿宋_GB2312" w:hint="eastAsia"/>
                <w:sz w:val="24"/>
                <w:szCs w:val="24"/>
              </w:rPr>
              <w:t>马</w:t>
            </w:r>
            <w:r w:rsidR="00220845">
              <w:rPr>
                <w:rFonts w:hAnsi="宋体" w:cs="仿宋_GB2312" w:hint="eastAsia"/>
                <w:sz w:val="24"/>
                <w:szCs w:val="24"/>
              </w:rPr>
              <w:t>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FC4C80" w:rsidRPr="00FC4C80">
              <w:rPr>
                <w:rFonts w:hAnsi="宋体" w:cs="仿宋_GB2312" w:hint="eastAsia"/>
                <w:sz w:val="24"/>
                <w:szCs w:val="24"/>
              </w:rPr>
              <w:t>17537400077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w:t>
            </w:r>
            <w:r w:rsidR="000C621B" w:rsidRPr="000C621B">
              <w:rPr>
                <w:rFonts w:ascii="宋体" w:eastAsia="宋体" w:hAnsi="宋体" w:cs="宋体" w:hint="eastAsia"/>
                <w:color w:val="000000"/>
                <w:sz w:val="24"/>
                <w:szCs w:val="24"/>
                <w:shd w:val="clear" w:color="auto" w:fill="FFFFFF"/>
              </w:rPr>
              <w:lastRenderedPageBreak/>
              <w:t>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4049CA" w:rsidP="00BB23BF">
            <w:pPr>
              <w:autoSpaceDE w:val="0"/>
              <w:autoSpaceDN w:val="0"/>
              <w:adjustRightInd w:val="0"/>
              <w:spacing w:line="360" w:lineRule="auto"/>
              <w:jc w:val="left"/>
              <w:rPr>
                <w:rFonts w:hAnsi="宋体" w:cs="仿宋_GB2312"/>
                <w:bCs/>
                <w:sz w:val="24"/>
              </w:rPr>
            </w:pPr>
            <w:r>
              <w:rPr>
                <w:rFonts w:hAnsi="宋体" w:cs="仿宋_GB2312" w:hint="eastAsia"/>
                <w:bCs/>
                <w:sz w:val="24"/>
              </w:rPr>
              <w:t>40</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6D4858">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6D4858">
              <w:rPr>
                <w:rFonts w:ascii="宋体" w:cs="宋体" w:hint="eastAsia"/>
                <w:bCs/>
                <w:color w:val="FF0000"/>
                <w:sz w:val="24"/>
                <w:szCs w:val="24"/>
              </w:rPr>
              <w:t>9</w:t>
            </w:r>
            <w:r>
              <w:rPr>
                <w:rFonts w:ascii="宋体" w:cs="宋体" w:hint="eastAsia"/>
                <w:bCs/>
                <w:color w:val="FF0000"/>
                <w:sz w:val="24"/>
                <w:szCs w:val="24"/>
                <w:lang w:val="zh-CN"/>
              </w:rPr>
              <w:t xml:space="preserve"> 年</w:t>
            </w:r>
            <w:r w:rsidR="00907E0C">
              <w:rPr>
                <w:rFonts w:ascii="宋体" w:cs="宋体" w:hint="eastAsia"/>
                <w:bCs/>
                <w:color w:val="FF0000"/>
                <w:sz w:val="24"/>
                <w:szCs w:val="24"/>
                <w:lang w:val="zh-CN"/>
              </w:rPr>
              <w:t>1</w:t>
            </w:r>
            <w:r>
              <w:rPr>
                <w:rFonts w:ascii="宋体" w:cs="宋体" w:hint="eastAsia"/>
                <w:bCs/>
                <w:color w:val="FF0000"/>
                <w:sz w:val="24"/>
                <w:szCs w:val="24"/>
                <w:lang w:val="zh-CN"/>
              </w:rPr>
              <w:t>月</w:t>
            </w:r>
            <w:r w:rsidR="00DD0B7F">
              <w:rPr>
                <w:rFonts w:ascii="宋体" w:cs="宋体" w:hint="eastAsia"/>
                <w:bCs/>
                <w:color w:val="FF0000"/>
                <w:sz w:val="24"/>
                <w:szCs w:val="24"/>
                <w:lang w:val="zh-CN"/>
              </w:rPr>
              <w:t>14</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90144">
              <w:rPr>
                <w:rFonts w:ascii="宋体" w:cs="宋体" w:hint="eastAsia"/>
                <w:bCs/>
                <w:sz w:val="24"/>
                <w:szCs w:val="24"/>
                <w:lang w:val="zh-CN"/>
              </w:rPr>
              <w:t>捌仟元整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190144">
              <w:rPr>
                <w:rFonts w:asciiTheme="minorEastAsia" w:hAnsiTheme="minorEastAsia" w:cs="宋体" w:hint="eastAsia"/>
                <w:bCs/>
                <w:sz w:val="24"/>
                <w:szCs w:val="24"/>
              </w:rPr>
              <w:t>8</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0"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FB2D98"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lastRenderedPageBreak/>
              <w:t>(</w:t>
            </w:r>
            <w:r w:rsidR="00D655CB" w:rsidRPr="00D655CB">
              <w:rPr>
                <w:rFonts w:ascii="宋体" w:hAnsi="宋体" w:hint="eastAsia"/>
                <w:color w:val="000000"/>
                <w:sz w:val="24"/>
                <w:szCs w:val="24"/>
              </w:rPr>
              <w:t>签</w:t>
            </w:r>
            <w:r w:rsidR="00D655CB" w:rsidRPr="008F5A81">
              <w:rPr>
                <w:rFonts w:ascii="宋体" w:hAnsi="宋体" w:hint="eastAsia"/>
                <w:sz w:val="24"/>
                <w:highlight w:val="yellow"/>
              </w:rPr>
              <w:t>订合同前缴纳</w:t>
            </w:r>
            <w:r w:rsidR="00D655CB">
              <w:rPr>
                <w:rFonts w:ascii="宋体" w:hAnsi="宋体" w:hint="eastAsia"/>
                <w:sz w:val="24"/>
              </w:rPr>
              <w:t>)</w:t>
            </w:r>
          </w:p>
        </w:tc>
        <w:tc>
          <w:tcPr>
            <w:tcW w:w="6813" w:type="dxa"/>
            <w:vAlign w:val="center"/>
          </w:tcPr>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lastRenderedPageBreak/>
              <w:t>履约保证金递交方式：以支票、汇票、本票或者金融机构、担保机构</w:t>
            </w:r>
            <w:r w:rsidRPr="008F5A81">
              <w:rPr>
                <w:rFonts w:ascii="宋体" w:hAnsi="宋体" w:hint="eastAsia"/>
                <w:sz w:val="24"/>
                <w:highlight w:val="yellow"/>
              </w:rPr>
              <w:lastRenderedPageBreak/>
              <w:t>出具的保函等非现金形式提交。</w:t>
            </w:r>
          </w:p>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A313BC" w:rsidRDefault="00D655CB" w:rsidP="00D655CB">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0E3C7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0E3C7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0E3C7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0E3C78">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0E3C7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w:t>
            </w:r>
            <w:r>
              <w:rPr>
                <w:rFonts w:asciiTheme="minorEastAsia" w:hAnsiTheme="minorEastAsia" w:cs="宋体" w:hint="eastAsia"/>
                <w:kern w:val="0"/>
                <w:sz w:val="24"/>
                <w:szCs w:val="24"/>
              </w:rPr>
              <w:lastRenderedPageBreak/>
              <w:t>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1"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A24186">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26E1B" w:rsidRPr="00CD3A8C" w:rsidRDefault="00F26E1B" w:rsidP="00F26E1B">
      <w:pPr>
        <w:widowControl/>
        <w:shd w:val="clear" w:color="auto" w:fill="FFFFFF"/>
        <w:spacing w:line="360" w:lineRule="auto"/>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（一）本项目需实现的功能或者目标</w:t>
      </w:r>
    </w:p>
    <w:p w:rsidR="00F26E1B" w:rsidRPr="00CD3A8C" w:rsidRDefault="00F26E1B" w:rsidP="00F26E1B">
      <w:pPr>
        <w:widowControl/>
        <w:shd w:val="clear" w:color="auto" w:fill="FFFFFF"/>
        <w:spacing w:line="360" w:lineRule="auto"/>
        <w:ind w:firstLine="600"/>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为了充分发挥我县文化市场管理实效，切实加大文化市场管理力度，全面提升管理水平需购置电动执法车4辆。</w:t>
      </w:r>
    </w:p>
    <w:p w:rsidR="00F26E1B" w:rsidRPr="00CD3A8C" w:rsidRDefault="00F26E1B" w:rsidP="00F26E1B">
      <w:pPr>
        <w:widowControl/>
        <w:shd w:val="clear" w:color="auto" w:fill="FFFFFF"/>
        <w:spacing w:line="360" w:lineRule="auto"/>
        <w:rPr>
          <w:rFonts w:ascii="仿宋" w:eastAsia="仿宋" w:hAnsi="仿宋" w:cs="宋体"/>
          <w:color w:val="000000"/>
          <w:kern w:val="0"/>
          <w:sz w:val="28"/>
          <w:szCs w:val="28"/>
        </w:rPr>
      </w:pPr>
      <w:r w:rsidRPr="00CD3A8C">
        <w:rPr>
          <w:rFonts w:ascii="仿宋" w:eastAsia="仿宋" w:hAnsi="仿宋" w:cs="宋体" w:hint="eastAsia"/>
          <w:color w:val="000000"/>
          <w:kern w:val="0"/>
          <w:sz w:val="28"/>
          <w:szCs w:val="28"/>
        </w:rPr>
        <w:t>（二）采购清单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2552"/>
        <w:gridCol w:w="2268"/>
        <w:gridCol w:w="708"/>
        <w:gridCol w:w="709"/>
        <w:gridCol w:w="851"/>
      </w:tblGrid>
      <w:tr w:rsidR="00F26E1B" w:rsidRPr="00533009" w:rsidTr="002127F9">
        <w:trPr>
          <w:trHeight w:hRule="exact" w:val="724"/>
        </w:trPr>
        <w:tc>
          <w:tcPr>
            <w:tcW w:w="709"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序号</w:t>
            </w:r>
          </w:p>
        </w:tc>
        <w:tc>
          <w:tcPr>
            <w:tcW w:w="1134"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类别</w:t>
            </w:r>
          </w:p>
        </w:tc>
        <w:tc>
          <w:tcPr>
            <w:tcW w:w="2552"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名    称</w:t>
            </w:r>
          </w:p>
        </w:tc>
        <w:tc>
          <w:tcPr>
            <w:tcW w:w="2268" w:type="dxa"/>
            <w:vAlign w:val="center"/>
          </w:tcPr>
          <w:p w:rsidR="00F26E1B" w:rsidRPr="00533009" w:rsidRDefault="00F26E1B" w:rsidP="002127F9">
            <w:pPr>
              <w:spacing w:line="320" w:lineRule="exact"/>
              <w:rPr>
                <w:rFonts w:ascii="仿宋" w:eastAsia="仿宋" w:hAnsi="仿宋"/>
                <w:b/>
                <w:szCs w:val="21"/>
              </w:rPr>
            </w:pPr>
            <w:r w:rsidRPr="00533009">
              <w:rPr>
                <w:rFonts w:ascii="仿宋" w:eastAsia="仿宋" w:hAnsi="仿宋" w:hint="eastAsia"/>
                <w:b/>
                <w:szCs w:val="21"/>
              </w:rPr>
              <w:t>参   数</w:t>
            </w:r>
          </w:p>
        </w:tc>
        <w:tc>
          <w:tcPr>
            <w:tcW w:w="708"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单位</w:t>
            </w:r>
          </w:p>
        </w:tc>
        <w:tc>
          <w:tcPr>
            <w:tcW w:w="709"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数量</w:t>
            </w:r>
          </w:p>
        </w:tc>
        <w:tc>
          <w:tcPr>
            <w:tcW w:w="851" w:type="dxa"/>
            <w:vAlign w:val="center"/>
          </w:tcPr>
          <w:p w:rsidR="00F26E1B" w:rsidRPr="00533009" w:rsidRDefault="00F26E1B" w:rsidP="002127F9">
            <w:pPr>
              <w:widowControl/>
              <w:rPr>
                <w:rFonts w:ascii="仿宋" w:eastAsia="仿宋" w:hAnsi="仿宋"/>
                <w:b/>
              </w:rPr>
            </w:pPr>
            <w:r w:rsidRPr="00533009">
              <w:rPr>
                <w:rFonts w:ascii="仿宋" w:eastAsia="仿宋" w:hAnsi="仿宋" w:hint="eastAsia"/>
                <w:b/>
              </w:rPr>
              <w:t>是否为核心产品</w:t>
            </w:r>
          </w:p>
        </w:tc>
      </w:tr>
      <w:tr w:rsidR="00F26E1B" w:rsidRPr="00533009" w:rsidTr="002127F9">
        <w:trPr>
          <w:trHeight w:hRule="exact" w:val="62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基本参数</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整车外形尺寸（长×宽×高）（mm）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≥4000×1700×1800</w:t>
            </w:r>
          </w:p>
        </w:tc>
        <w:tc>
          <w:tcPr>
            <w:tcW w:w="708"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hint="eastAsia"/>
                <w:sz w:val="24"/>
              </w:rPr>
              <w:t>辆</w:t>
            </w:r>
          </w:p>
        </w:tc>
        <w:tc>
          <w:tcPr>
            <w:tcW w:w="709"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hint="eastAsia"/>
                <w:sz w:val="24"/>
              </w:rPr>
              <w:t>4</w:t>
            </w:r>
          </w:p>
        </w:tc>
        <w:tc>
          <w:tcPr>
            <w:tcW w:w="851" w:type="dxa"/>
            <w:vMerge w:val="restart"/>
            <w:vAlign w:val="center"/>
          </w:tcPr>
          <w:p w:rsidR="00F26E1B" w:rsidRPr="00533009" w:rsidRDefault="00F26E1B" w:rsidP="002127F9">
            <w:pPr>
              <w:widowControl/>
              <w:rPr>
                <w:rFonts w:ascii="仿宋" w:eastAsia="仿宋" w:hAnsi="仿宋"/>
                <w:sz w:val="24"/>
              </w:rPr>
            </w:pPr>
            <w:r w:rsidRPr="00533009">
              <w:rPr>
                <w:rFonts w:ascii="仿宋" w:eastAsia="仿宋" w:hAnsi="仿宋" w:cs="宋体" w:hint="eastAsia"/>
                <w:color w:val="000000"/>
                <w:kern w:val="0"/>
                <w:sz w:val="24"/>
              </w:rPr>
              <w:t>是</w:t>
            </w:r>
            <w:r w:rsidRPr="00533009">
              <w:rPr>
                <w:rFonts w:ascii="仿宋" w:eastAsia="仿宋" w:hAnsi="仿宋"/>
                <w:sz w:val="24"/>
              </w:rPr>
              <w:t xml:space="preserve"> </w:t>
            </w: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轴距（mm）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≥2500</w:t>
            </w:r>
          </w:p>
        </w:tc>
        <w:tc>
          <w:tcPr>
            <w:tcW w:w="708" w:type="dxa"/>
            <w:vMerge/>
            <w:vAlign w:val="center"/>
          </w:tcPr>
          <w:p w:rsidR="00F26E1B" w:rsidRPr="00533009" w:rsidRDefault="00F26E1B" w:rsidP="002127F9">
            <w:pPr>
              <w:widowControl/>
              <w:rPr>
                <w:rFonts w:ascii="仿宋" w:eastAsia="仿宋" w:hAnsi="仿宋"/>
              </w:rPr>
            </w:pPr>
          </w:p>
        </w:tc>
        <w:tc>
          <w:tcPr>
            <w:tcW w:w="709" w:type="dxa"/>
            <w:vMerge/>
            <w:vAlign w:val="center"/>
          </w:tcPr>
          <w:p w:rsidR="00F26E1B" w:rsidRPr="00533009" w:rsidRDefault="00F26E1B" w:rsidP="002127F9">
            <w:pPr>
              <w:widowControl/>
              <w:rPr>
                <w:rFonts w:ascii="仿宋" w:eastAsia="仿宋" w:hAnsi="仿宋"/>
              </w:rPr>
            </w:pPr>
          </w:p>
        </w:tc>
        <w:tc>
          <w:tcPr>
            <w:tcW w:w="851" w:type="dxa"/>
            <w:vMerge/>
            <w:vAlign w:val="center"/>
          </w:tcPr>
          <w:p w:rsidR="00F26E1B" w:rsidRPr="00533009" w:rsidRDefault="00F26E1B" w:rsidP="002127F9">
            <w:pPr>
              <w:widowControl/>
              <w:rPr>
                <w:rFonts w:ascii="仿宋" w:eastAsia="仿宋" w:hAnsi="仿宋"/>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前/后轮距（mm）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≥1490</w:t>
            </w:r>
            <w:r w:rsidRPr="00533009">
              <w:rPr>
                <w:rFonts w:ascii="仿宋" w:eastAsia="仿宋" w:hAnsi="仿宋"/>
                <w:szCs w:val="21"/>
              </w:rPr>
              <w:t>/1</w:t>
            </w:r>
            <w:r w:rsidRPr="00533009">
              <w:rPr>
                <w:rFonts w:ascii="仿宋" w:eastAsia="仿宋" w:hAnsi="仿宋" w:hint="eastAsia"/>
                <w:szCs w:val="21"/>
              </w:rPr>
              <w:t>480</w:t>
            </w:r>
          </w:p>
        </w:tc>
        <w:tc>
          <w:tcPr>
            <w:tcW w:w="708" w:type="dxa"/>
            <w:vMerge/>
            <w:vAlign w:val="center"/>
          </w:tcPr>
          <w:p w:rsidR="00F26E1B" w:rsidRPr="00533009" w:rsidRDefault="00F26E1B" w:rsidP="002127F9">
            <w:pPr>
              <w:widowControl/>
              <w:rPr>
                <w:rFonts w:ascii="仿宋" w:eastAsia="仿宋" w:hAnsi="仿宋"/>
              </w:rPr>
            </w:pPr>
          </w:p>
        </w:tc>
        <w:tc>
          <w:tcPr>
            <w:tcW w:w="709" w:type="dxa"/>
            <w:vMerge/>
            <w:vAlign w:val="center"/>
          </w:tcPr>
          <w:p w:rsidR="00F26E1B" w:rsidRPr="00533009" w:rsidRDefault="00F26E1B" w:rsidP="002127F9">
            <w:pPr>
              <w:widowControl/>
              <w:rPr>
                <w:rFonts w:ascii="仿宋" w:eastAsia="仿宋" w:hAnsi="仿宋"/>
              </w:rPr>
            </w:pPr>
          </w:p>
        </w:tc>
        <w:tc>
          <w:tcPr>
            <w:tcW w:w="851" w:type="dxa"/>
            <w:vMerge/>
            <w:vAlign w:val="center"/>
          </w:tcPr>
          <w:p w:rsidR="00F26E1B" w:rsidRPr="00533009" w:rsidRDefault="00F26E1B" w:rsidP="002127F9">
            <w:pPr>
              <w:widowControl/>
              <w:rPr>
                <w:rFonts w:ascii="仿宋" w:eastAsia="仿宋" w:hAnsi="仿宋"/>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整备质量（kg）</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乘员人数</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5人</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前/后轮胎规格</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color w:val="000000"/>
                <w:szCs w:val="21"/>
              </w:rPr>
              <w:t>205/60R16</w:t>
            </w:r>
          </w:p>
        </w:tc>
        <w:tc>
          <w:tcPr>
            <w:tcW w:w="708"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color w:val="000000"/>
                <w:szCs w:val="21"/>
              </w:rPr>
            </w:pPr>
          </w:p>
        </w:tc>
      </w:tr>
      <w:tr w:rsidR="00F26E1B" w:rsidRPr="00533009" w:rsidTr="002127F9">
        <w:trPr>
          <w:trHeight w:hRule="exact" w:val="773"/>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前/后悬架系统</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前麦弗逊独立悬架/后拖曳臂式后悬架</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驱动形式</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前置前驱</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trHeight w:hRule="exact" w:val="760"/>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制动系统</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color w:val="000000"/>
                <w:szCs w:val="21"/>
                <w:shd w:val="clear" w:color="auto" w:fill="FFFFFF"/>
              </w:rPr>
              <w:t>前通风盘式/后通风盘式+双管路+真空助力</w:t>
            </w:r>
          </w:p>
        </w:tc>
        <w:tc>
          <w:tcPr>
            <w:tcW w:w="708"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c>
          <w:tcPr>
            <w:tcW w:w="709"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c>
          <w:tcPr>
            <w:tcW w:w="851" w:type="dxa"/>
            <w:vMerge/>
            <w:vAlign w:val="center"/>
          </w:tcPr>
          <w:p w:rsidR="00F26E1B" w:rsidRPr="00533009" w:rsidRDefault="00F26E1B" w:rsidP="002127F9">
            <w:pPr>
              <w:spacing w:line="320" w:lineRule="exact"/>
              <w:ind w:rightChars="825" w:right="1733"/>
              <w:rPr>
                <w:rFonts w:ascii="仿宋" w:eastAsia="仿宋" w:hAnsi="仿宋"/>
                <w:color w:val="000000"/>
                <w:szCs w:val="21"/>
                <w:shd w:val="clear" w:color="auto" w:fill="FFFFFF"/>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变速器</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电子换挡无级变速</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驱动电机</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电机形式</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交流异步电机</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电机额定功率（</w:t>
            </w:r>
            <w:proofErr w:type="spellStart"/>
            <w:r w:rsidRPr="00533009">
              <w:rPr>
                <w:rFonts w:ascii="仿宋" w:eastAsia="仿宋" w:hAnsi="仿宋" w:hint="eastAsia"/>
                <w:szCs w:val="21"/>
              </w:rPr>
              <w:t>kw</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电机最高转速（r/min）</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≥6000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电机最大扭矩（</w:t>
            </w:r>
            <w:proofErr w:type="spellStart"/>
            <w:r w:rsidRPr="00533009">
              <w:rPr>
                <w:rFonts w:ascii="仿宋" w:eastAsia="仿宋" w:hAnsi="仿宋" w:hint="eastAsia"/>
                <w:szCs w:val="21"/>
              </w:rPr>
              <w:t>N.m</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动力电池</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蓄电池类型</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胶体免维护电池</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蓄电池容量（Ah）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519"/>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蓄电池组总电压（V）</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≥96</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42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循环使用寿命（次）</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≥600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restart"/>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性能指标</w:t>
            </w: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最高车速 (km/h)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≥80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续航里程 (km)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最小转弯半径（m）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≤5</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最小离地间隙（mm）</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≥150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最大爬坡度（%）</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百公里耗电量（</w:t>
            </w:r>
            <w:proofErr w:type="spellStart"/>
            <w:r w:rsidRPr="00533009">
              <w:rPr>
                <w:rFonts w:ascii="仿宋" w:eastAsia="仿宋" w:hAnsi="仿宋" w:hint="eastAsia"/>
                <w:szCs w:val="21"/>
              </w:rPr>
              <w:t>kwh</w:t>
            </w:r>
            <w:proofErr w:type="spellEnd"/>
            <w:r w:rsidRPr="00533009">
              <w:rPr>
                <w:rFonts w:ascii="仿宋" w:eastAsia="仿宋" w:hAnsi="仿宋" w:hint="eastAsia"/>
                <w:szCs w:val="21"/>
              </w:rPr>
              <w:t>）</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≤20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397"/>
        </w:trPr>
        <w:tc>
          <w:tcPr>
            <w:tcW w:w="709" w:type="dxa"/>
            <w:vAlign w:val="center"/>
          </w:tcPr>
          <w:p w:rsidR="00F26E1B" w:rsidRPr="00533009" w:rsidRDefault="00F26E1B" w:rsidP="00F26E1B">
            <w:pPr>
              <w:numPr>
                <w:ilvl w:val="0"/>
                <w:numId w:val="10"/>
              </w:numPr>
              <w:spacing w:line="320" w:lineRule="exact"/>
              <w:rPr>
                <w:rFonts w:ascii="仿宋" w:eastAsia="仿宋" w:hAnsi="仿宋"/>
                <w:szCs w:val="21"/>
              </w:rPr>
            </w:pPr>
          </w:p>
        </w:tc>
        <w:tc>
          <w:tcPr>
            <w:tcW w:w="1134" w:type="dxa"/>
            <w:vMerge/>
            <w:vAlign w:val="center"/>
          </w:tcPr>
          <w:p w:rsidR="00F26E1B" w:rsidRPr="00533009" w:rsidRDefault="00F26E1B" w:rsidP="002127F9">
            <w:pPr>
              <w:spacing w:line="320" w:lineRule="exact"/>
              <w:rPr>
                <w:rFonts w:ascii="仿宋" w:eastAsia="仿宋" w:hAnsi="仿宋"/>
                <w:szCs w:val="21"/>
              </w:rPr>
            </w:pPr>
          </w:p>
        </w:tc>
        <w:tc>
          <w:tcPr>
            <w:tcW w:w="2552"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充电时间（h）</w:t>
            </w:r>
          </w:p>
        </w:tc>
        <w:tc>
          <w:tcPr>
            <w:tcW w:w="2268" w:type="dxa"/>
            <w:vAlign w:val="center"/>
          </w:tcPr>
          <w:p w:rsidR="00F26E1B" w:rsidRPr="00533009" w:rsidRDefault="00F26E1B" w:rsidP="002127F9">
            <w:pPr>
              <w:spacing w:line="320" w:lineRule="exact"/>
              <w:rPr>
                <w:rFonts w:ascii="仿宋" w:eastAsia="仿宋" w:hAnsi="仿宋"/>
                <w:szCs w:val="21"/>
              </w:rPr>
            </w:pPr>
            <w:r w:rsidRPr="00533009">
              <w:rPr>
                <w:rFonts w:ascii="仿宋" w:eastAsia="仿宋" w:hAnsi="仿宋" w:hint="eastAsia"/>
                <w:szCs w:val="21"/>
              </w:rPr>
              <w:t>6～10</w:t>
            </w:r>
          </w:p>
        </w:tc>
        <w:tc>
          <w:tcPr>
            <w:tcW w:w="708"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709" w:type="dxa"/>
            <w:vMerge/>
            <w:vAlign w:val="center"/>
          </w:tcPr>
          <w:p w:rsidR="00F26E1B" w:rsidRPr="00533009" w:rsidRDefault="00F26E1B" w:rsidP="002127F9">
            <w:pPr>
              <w:spacing w:line="320" w:lineRule="exact"/>
              <w:ind w:rightChars="825" w:right="1733"/>
              <w:rPr>
                <w:rFonts w:ascii="仿宋" w:eastAsia="仿宋" w:hAnsi="仿宋"/>
                <w:szCs w:val="21"/>
              </w:rPr>
            </w:pPr>
          </w:p>
        </w:tc>
        <w:tc>
          <w:tcPr>
            <w:tcW w:w="851" w:type="dxa"/>
            <w:vMerge/>
            <w:vAlign w:val="center"/>
          </w:tcPr>
          <w:p w:rsidR="00F26E1B" w:rsidRPr="00533009" w:rsidRDefault="00F26E1B" w:rsidP="002127F9">
            <w:pPr>
              <w:spacing w:line="320" w:lineRule="exact"/>
              <w:ind w:rightChars="825" w:right="1733"/>
              <w:rPr>
                <w:rFonts w:ascii="仿宋" w:eastAsia="仿宋" w:hAnsi="仿宋"/>
                <w:szCs w:val="21"/>
              </w:rPr>
            </w:pPr>
          </w:p>
        </w:tc>
      </w:tr>
      <w:tr w:rsidR="00F26E1B" w:rsidRPr="00533009" w:rsidTr="002127F9">
        <w:trPr>
          <w:cantSplit/>
          <w:trHeight w:hRule="exact" w:val="621"/>
        </w:trPr>
        <w:tc>
          <w:tcPr>
            <w:tcW w:w="8931" w:type="dxa"/>
            <w:gridSpan w:val="7"/>
            <w:vAlign w:val="center"/>
          </w:tcPr>
          <w:p w:rsidR="00F26E1B" w:rsidRPr="00533009" w:rsidRDefault="00F26E1B" w:rsidP="002127F9">
            <w:pPr>
              <w:spacing w:line="320" w:lineRule="exact"/>
              <w:ind w:rightChars="825" w:right="1733"/>
              <w:rPr>
                <w:rFonts w:ascii="仿宋" w:eastAsia="仿宋" w:hAnsi="仿宋"/>
                <w:szCs w:val="21"/>
              </w:rPr>
            </w:pPr>
            <w:r w:rsidRPr="00533009">
              <w:rPr>
                <w:rFonts w:ascii="仿宋" w:eastAsia="仿宋" w:hAnsi="仿宋" w:hint="eastAsia"/>
                <w:bCs/>
                <w:sz w:val="30"/>
                <w:szCs w:val="30"/>
              </w:rPr>
              <w:t>车辆辅助配置：</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26.</w:t>
            </w:r>
          </w:p>
        </w:tc>
        <w:tc>
          <w:tcPr>
            <w:tcW w:w="1134" w:type="dxa"/>
            <w:vMerge w:val="restart"/>
            <w:vAlign w:val="center"/>
          </w:tcPr>
          <w:p w:rsidR="00F26E1B" w:rsidRPr="00533009" w:rsidRDefault="00F26E1B" w:rsidP="002127F9">
            <w:pPr>
              <w:widowControl/>
              <w:rPr>
                <w:rFonts w:ascii="仿宋" w:eastAsia="仿宋" w:hAnsi="仿宋"/>
              </w:rPr>
            </w:pPr>
            <w:r w:rsidRPr="00533009">
              <w:rPr>
                <w:rFonts w:ascii="仿宋" w:eastAsia="仿宋" w:hAnsi="仿宋" w:hint="eastAsia"/>
              </w:rPr>
              <w:t>其他配置</w:t>
            </w:r>
          </w:p>
        </w:tc>
        <w:tc>
          <w:tcPr>
            <w:tcW w:w="2552"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空调系统</w:t>
            </w:r>
          </w:p>
        </w:tc>
        <w:tc>
          <w:tcPr>
            <w:tcW w:w="4536" w:type="dxa"/>
            <w:gridSpan w:val="4"/>
            <w:vAlign w:val="center"/>
          </w:tcPr>
          <w:p w:rsidR="00F26E1B" w:rsidRPr="00533009" w:rsidRDefault="00F26E1B" w:rsidP="002127F9">
            <w:pPr>
              <w:widowControl/>
              <w:rPr>
                <w:rFonts w:ascii="仿宋" w:eastAsia="仿宋" w:hAnsi="仿宋"/>
              </w:rPr>
            </w:pPr>
            <w:r w:rsidRPr="00533009">
              <w:rPr>
                <w:rFonts w:ascii="仿宋" w:eastAsia="仿宋" w:hAnsi="仿宋" w:hint="eastAsia"/>
              </w:rPr>
              <w:t>电动冷暖空调</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27.</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门锁</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中控锁</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28.</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车窗</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前后电动车窗</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29.</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车顶平台</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一体式执法专用装备平台</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30.</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宣传系统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LED防水屏（640*160mm）</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31.</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警灯警示系统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爆闪灯 (黄色）</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32.</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执法喊话装置</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带车载喊话器</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33.</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GPS定位系统</w:t>
            </w:r>
          </w:p>
        </w:tc>
        <w:tc>
          <w:tcPr>
            <w:tcW w:w="4536" w:type="dxa"/>
            <w:gridSpan w:val="4"/>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带车辆轨迹回放</w:t>
            </w:r>
          </w:p>
        </w:tc>
      </w:tr>
      <w:tr w:rsidR="00F26E1B" w:rsidRPr="00533009" w:rsidTr="002127F9">
        <w:trPr>
          <w:cantSplit/>
          <w:trHeight w:hRule="exact" w:val="39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34.</w:t>
            </w:r>
          </w:p>
        </w:tc>
        <w:tc>
          <w:tcPr>
            <w:tcW w:w="1134" w:type="dxa"/>
            <w:vMerge/>
            <w:vAlign w:val="center"/>
          </w:tcPr>
          <w:p w:rsidR="00F26E1B" w:rsidRPr="00533009" w:rsidRDefault="00F26E1B" w:rsidP="002127F9">
            <w:pPr>
              <w:widowControl/>
              <w:rPr>
                <w:rFonts w:ascii="仿宋" w:eastAsia="仿宋" w:hAnsi="仿宋"/>
              </w:rPr>
            </w:pPr>
          </w:p>
        </w:tc>
        <w:tc>
          <w:tcPr>
            <w:tcW w:w="2552" w:type="dxa"/>
            <w:vAlign w:val="center"/>
          </w:tcPr>
          <w:p w:rsidR="00F26E1B" w:rsidRPr="00533009" w:rsidRDefault="00F26E1B" w:rsidP="002127F9">
            <w:pPr>
              <w:spacing w:line="360" w:lineRule="auto"/>
              <w:rPr>
                <w:rFonts w:ascii="仿宋" w:eastAsia="仿宋" w:hAnsi="仿宋"/>
                <w:szCs w:val="21"/>
              </w:rPr>
            </w:pPr>
            <w:r w:rsidRPr="00533009">
              <w:rPr>
                <w:rFonts w:ascii="仿宋" w:eastAsia="仿宋" w:hAnsi="仿宋" w:hint="eastAsia"/>
                <w:szCs w:val="21"/>
              </w:rPr>
              <w:t>其他</w:t>
            </w:r>
          </w:p>
        </w:tc>
        <w:tc>
          <w:tcPr>
            <w:tcW w:w="4536" w:type="dxa"/>
            <w:gridSpan w:val="4"/>
            <w:vAlign w:val="center"/>
          </w:tcPr>
          <w:p w:rsidR="00F26E1B" w:rsidRPr="00533009" w:rsidRDefault="00F26E1B" w:rsidP="00F26E1B">
            <w:pPr>
              <w:numPr>
                <w:ilvl w:val="0"/>
                <w:numId w:val="11"/>
              </w:numPr>
              <w:rPr>
                <w:rFonts w:ascii="仿宋" w:eastAsia="仿宋" w:hAnsi="仿宋"/>
                <w:szCs w:val="21"/>
              </w:rPr>
            </w:pPr>
            <w:r w:rsidRPr="00533009">
              <w:rPr>
                <w:rFonts w:ascii="仿宋" w:eastAsia="仿宋" w:hAnsi="仿宋" w:hint="eastAsia"/>
                <w:szCs w:val="21"/>
              </w:rPr>
              <w:t>倒车影像  2、行车执法记录仪</w:t>
            </w:r>
          </w:p>
        </w:tc>
      </w:tr>
      <w:tr w:rsidR="00F26E1B" w:rsidRPr="00533009" w:rsidTr="002127F9">
        <w:trPr>
          <w:cantSplit/>
          <w:trHeight w:hRule="exact" w:val="877"/>
        </w:trPr>
        <w:tc>
          <w:tcPr>
            <w:tcW w:w="709" w:type="dxa"/>
            <w:vAlign w:val="center"/>
          </w:tcPr>
          <w:p w:rsidR="00F26E1B" w:rsidRPr="00533009" w:rsidRDefault="00F26E1B" w:rsidP="002127F9">
            <w:pPr>
              <w:widowControl/>
              <w:rPr>
                <w:rFonts w:ascii="仿宋" w:eastAsia="仿宋" w:hAnsi="仿宋"/>
              </w:rPr>
            </w:pPr>
            <w:r w:rsidRPr="00533009">
              <w:rPr>
                <w:rFonts w:ascii="仿宋" w:eastAsia="仿宋" w:hAnsi="仿宋" w:hint="eastAsia"/>
              </w:rPr>
              <w:t>35.</w:t>
            </w:r>
          </w:p>
        </w:tc>
        <w:tc>
          <w:tcPr>
            <w:tcW w:w="1134" w:type="dxa"/>
            <w:vAlign w:val="center"/>
          </w:tcPr>
          <w:p w:rsidR="00F26E1B" w:rsidRPr="00533009" w:rsidRDefault="00F26E1B" w:rsidP="002127F9">
            <w:pPr>
              <w:rPr>
                <w:rFonts w:ascii="仿宋" w:eastAsia="仿宋" w:hAnsi="仿宋"/>
                <w:szCs w:val="21"/>
              </w:rPr>
            </w:pPr>
            <w:r w:rsidRPr="00533009">
              <w:rPr>
                <w:rFonts w:ascii="仿宋" w:eastAsia="仿宋" w:hAnsi="仿宋" w:cs="宋体" w:hint="eastAsia"/>
                <w:szCs w:val="21"/>
              </w:rPr>
              <w:t>★</w:t>
            </w:r>
            <w:r w:rsidRPr="00533009">
              <w:rPr>
                <w:rFonts w:ascii="仿宋" w:eastAsia="仿宋" w:hAnsi="仿宋" w:hint="eastAsia"/>
                <w:szCs w:val="21"/>
              </w:rPr>
              <w:t>安全</w:t>
            </w:r>
          </w:p>
          <w:p w:rsidR="00F26E1B" w:rsidRPr="00533009" w:rsidRDefault="00F26E1B" w:rsidP="002127F9">
            <w:pPr>
              <w:widowControl/>
              <w:rPr>
                <w:rFonts w:ascii="仿宋" w:eastAsia="仿宋" w:hAnsi="仿宋"/>
                <w:szCs w:val="21"/>
              </w:rPr>
            </w:pPr>
            <w:r w:rsidRPr="00533009">
              <w:rPr>
                <w:rFonts w:ascii="仿宋" w:eastAsia="仿宋" w:hAnsi="仿宋" w:hint="eastAsia"/>
                <w:szCs w:val="21"/>
              </w:rPr>
              <w:t xml:space="preserve">  要求</w:t>
            </w:r>
          </w:p>
        </w:tc>
        <w:tc>
          <w:tcPr>
            <w:tcW w:w="7088" w:type="dxa"/>
            <w:gridSpan w:val="5"/>
            <w:vAlign w:val="center"/>
          </w:tcPr>
          <w:p w:rsidR="00F26E1B" w:rsidRPr="00533009" w:rsidRDefault="00F26E1B" w:rsidP="002127F9">
            <w:pPr>
              <w:rPr>
                <w:rFonts w:ascii="仿宋" w:eastAsia="仿宋" w:hAnsi="仿宋"/>
                <w:szCs w:val="21"/>
              </w:rPr>
            </w:pPr>
            <w:r w:rsidRPr="00533009">
              <w:rPr>
                <w:rFonts w:ascii="仿宋" w:eastAsia="仿宋" w:hAnsi="仿宋" w:hint="eastAsia"/>
                <w:szCs w:val="21"/>
              </w:rPr>
              <w:t>产品须符合国家GB/T31498-2015电动汽车碰撞后安全要求并提供正面及侧面碰撞检验报告。</w:t>
            </w:r>
          </w:p>
        </w:tc>
      </w:tr>
    </w:tbl>
    <w:p w:rsidR="00F26E1B" w:rsidRPr="00533009" w:rsidRDefault="00F26E1B" w:rsidP="00F26E1B">
      <w:pPr>
        <w:widowControl/>
        <w:shd w:val="clear" w:color="auto" w:fill="FFFFFF"/>
        <w:spacing w:line="360" w:lineRule="auto"/>
        <w:rPr>
          <w:rFonts w:ascii="仿宋" w:eastAsia="仿宋" w:hAnsi="仿宋"/>
          <w:b/>
          <w:bCs/>
          <w:sz w:val="28"/>
          <w:szCs w:val="28"/>
        </w:rPr>
      </w:pPr>
      <w:r w:rsidRPr="0053300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三</w:t>
      </w:r>
      <w:r w:rsidRPr="00533009">
        <w:rPr>
          <w:rFonts w:ascii="仿宋" w:eastAsia="仿宋" w:hAnsi="仿宋" w:cs="宋体" w:hint="eastAsia"/>
          <w:color w:val="000000"/>
          <w:kern w:val="0"/>
          <w:sz w:val="30"/>
          <w:szCs w:val="30"/>
        </w:rPr>
        <w:t>）其他要求：</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1、投标人须明确投标产品的厂家、产地、品牌、型号、详细参数，否则为无效投标。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2、投标人应就该项目完整投标，否则为无效投标。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3、本招标文件所列需求为最低要求，投标产品不得低于最低要求，否则为无效投标。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4、交货期：签订合同后10日历天，不响应者为无效投标。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5、最高限价：40万元 ，超出者为无效投标。</w:t>
      </w:r>
    </w:p>
    <w:p w:rsidR="00F26E1B" w:rsidRPr="00533009" w:rsidRDefault="00F26E1B" w:rsidP="00F26E1B">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6、整车质保一年，不响应者为无效投标。</w:t>
      </w:r>
    </w:p>
    <w:p w:rsidR="002E76EF" w:rsidRPr="00857A34" w:rsidRDefault="00380AE8" w:rsidP="00857A34">
      <w:pPr>
        <w:widowControl/>
        <w:shd w:val="clear" w:color="auto" w:fill="FFFFFF"/>
        <w:spacing w:line="360" w:lineRule="auto"/>
        <w:rPr>
          <w:rFonts w:ascii="仿宋" w:eastAsia="仿宋" w:hAnsi="仿宋" w:cs="宋体"/>
          <w:color w:val="000000"/>
          <w:kern w:val="0"/>
          <w:sz w:val="28"/>
          <w:szCs w:val="28"/>
        </w:rPr>
      </w:pPr>
      <w:r w:rsidRPr="00857A34">
        <w:rPr>
          <w:rFonts w:ascii="仿宋" w:eastAsia="仿宋" w:hAnsi="仿宋" w:cs="宋体" w:hint="eastAsia"/>
          <w:color w:val="000000"/>
          <w:kern w:val="0"/>
          <w:sz w:val="28"/>
          <w:szCs w:val="28"/>
        </w:rPr>
        <w:lastRenderedPageBreak/>
        <w:t>7</w:t>
      </w:r>
      <w:r w:rsidR="002E76EF" w:rsidRPr="00857A34">
        <w:rPr>
          <w:rFonts w:ascii="仿宋" w:eastAsia="仿宋" w:hAnsi="仿宋" w:cs="宋体" w:hint="eastAsia"/>
          <w:color w:val="000000"/>
          <w:kern w:val="0"/>
          <w:sz w:val="28"/>
          <w:szCs w:val="28"/>
        </w:rPr>
        <w:t>、投标人所投产品若属于“中国强制性产品认证”（3C认证）范围内,则必须承诺采用</w:t>
      </w:r>
      <w:r w:rsidR="002E76EF" w:rsidRPr="00857A34">
        <w:rPr>
          <w:rFonts w:ascii="仿宋" w:eastAsia="仿宋" w:hAnsi="仿宋" w:cs="宋体"/>
          <w:color w:val="000000"/>
          <w:kern w:val="0"/>
          <w:sz w:val="28"/>
          <w:szCs w:val="28"/>
        </w:rPr>
        <w:t>《中华人民共和国实施强制性产品认证的产品目录》</w:t>
      </w:r>
      <w:r w:rsidR="002E76EF" w:rsidRPr="00857A34">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2E76EF" w:rsidRPr="00857A34" w:rsidRDefault="00380AE8" w:rsidP="00857A34">
      <w:pPr>
        <w:widowControl/>
        <w:shd w:val="clear" w:color="auto" w:fill="FFFFFF"/>
        <w:spacing w:line="360" w:lineRule="auto"/>
        <w:rPr>
          <w:rFonts w:ascii="仿宋" w:eastAsia="仿宋" w:hAnsi="仿宋" w:cs="宋体"/>
          <w:color w:val="000000"/>
          <w:kern w:val="0"/>
          <w:sz w:val="28"/>
          <w:szCs w:val="28"/>
        </w:rPr>
      </w:pPr>
      <w:r w:rsidRPr="00857A34">
        <w:rPr>
          <w:rFonts w:ascii="仿宋" w:eastAsia="仿宋" w:hAnsi="仿宋" w:cs="宋体" w:hint="eastAsia"/>
          <w:color w:val="000000"/>
          <w:kern w:val="0"/>
          <w:sz w:val="28"/>
          <w:szCs w:val="28"/>
        </w:rPr>
        <w:t>8</w:t>
      </w:r>
      <w:r w:rsidR="002E76EF" w:rsidRPr="00857A34">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857A34" w:rsidRPr="00533009" w:rsidRDefault="00857A34" w:rsidP="00857A34">
      <w:pPr>
        <w:widowControl/>
        <w:shd w:val="clear" w:color="auto" w:fill="FFFFFF"/>
        <w:spacing w:line="360" w:lineRule="auto"/>
        <w:rPr>
          <w:rFonts w:ascii="仿宋" w:eastAsia="仿宋" w:hAnsi="仿宋" w:cs="宋体"/>
          <w:color w:val="000000"/>
          <w:kern w:val="0"/>
          <w:sz w:val="24"/>
        </w:rPr>
      </w:pPr>
      <w:r w:rsidRPr="0053300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四</w:t>
      </w:r>
      <w:r w:rsidRPr="00533009">
        <w:rPr>
          <w:rFonts w:ascii="仿宋" w:eastAsia="仿宋" w:hAnsi="仿宋" w:cs="宋体" w:hint="eastAsia"/>
          <w:color w:val="000000"/>
          <w:kern w:val="0"/>
          <w:sz w:val="30"/>
          <w:szCs w:val="30"/>
        </w:rPr>
        <w:t>）验收标准</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2、按照招标文件要求、投标文件响应和承诺验收。</w:t>
      </w:r>
    </w:p>
    <w:p w:rsidR="00857A34" w:rsidRPr="00533009"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3、按照国家及行业相关标准验收。</w:t>
      </w:r>
    </w:p>
    <w:p w:rsidR="00857A34" w:rsidRPr="002F2804" w:rsidRDefault="00857A34" w:rsidP="00857A34">
      <w:pPr>
        <w:widowControl/>
        <w:shd w:val="clear" w:color="auto" w:fill="FFFFFF"/>
        <w:spacing w:line="360" w:lineRule="auto"/>
        <w:rPr>
          <w:rFonts w:ascii="仿宋" w:eastAsia="仿宋" w:hAnsi="仿宋" w:cs="宋体"/>
          <w:color w:val="000000"/>
          <w:kern w:val="0"/>
          <w:sz w:val="28"/>
          <w:szCs w:val="28"/>
        </w:rPr>
      </w:pPr>
      <w:r w:rsidRPr="00533009">
        <w:rPr>
          <w:rFonts w:ascii="仿宋" w:eastAsia="仿宋" w:hAnsi="仿宋" w:cs="宋体" w:hint="eastAsia"/>
          <w:color w:val="000000"/>
          <w:kern w:val="0"/>
          <w:sz w:val="28"/>
          <w:szCs w:val="28"/>
        </w:rPr>
        <w:t>4、</w:t>
      </w:r>
      <w:r w:rsidRPr="00857A34">
        <w:rPr>
          <w:rFonts w:ascii="仿宋" w:eastAsia="仿宋" w:hAnsi="仿宋" w:cs="宋体" w:hint="eastAsia"/>
          <w:color w:val="000000"/>
          <w:kern w:val="0"/>
          <w:sz w:val="28"/>
          <w:szCs w:val="28"/>
        </w:rPr>
        <w:t>本项目为交钥匙工程（</w:t>
      </w:r>
      <w:r w:rsidRPr="002F2804">
        <w:rPr>
          <w:rFonts w:ascii="仿宋" w:eastAsia="仿宋" w:hAnsi="仿宋" w:cs="宋体" w:hint="eastAsia"/>
          <w:color w:val="000000"/>
          <w:kern w:val="0"/>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0E3C7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0E3C7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E3C7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E3C7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E3C78">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0E3C78">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0E3C78">
                <w:pPr>
                  <w:pStyle w:val="ac"/>
                </w:pPr>
                <w:fldSimple w:instr=" PAGE  \* MERGEFORMAT ">
                  <w:r w:rsidR="006D485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8B7"/>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3C78"/>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37123"/>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0144"/>
    <w:rsid w:val="00191DD9"/>
    <w:rsid w:val="00192B52"/>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58"/>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2913"/>
    <w:rsid w:val="00713C01"/>
    <w:rsid w:val="00713E70"/>
    <w:rsid w:val="00713FCB"/>
    <w:rsid w:val="00714A87"/>
    <w:rsid w:val="00715289"/>
    <w:rsid w:val="00715B86"/>
    <w:rsid w:val="0071672C"/>
    <w:rsid w:val="00722EB6"/>
    <w:rsid w:val="007235E6"/>
    <w:rsid w:val="00723E02"/>
    <w:rsid w:val="0072490A"/>
    <w:rsid w:val="007261CD"/>
    <w:rsid w:val="00726C43"/>
    <w:rsid w:val="007271D3"/>
    <w:rsid w:val="007317B9"/>
    <w:rsid w:val="00731CB4"/>
    <w:rsid w:val="00733F4E"/>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6BD5"/>
    <w:rsid w:val="007E7B43"/>
    <w:rsid w:val="007F0E1D"/>
    <w:rsid w:val="007F1024"/>
    <w:rsid w:val="007F2E19"/>
    <w:rsid w:val="007F57BD"/>
    <w:rsid w:val="007F6558"/>
    <w:rsid w:val="00800360"/>
    <w:rsid w:val="00801D1C"/>
    <w:rsid w:val="008039A4"/>
    <w:rsid w:val="0080441F"/>
    <w:rsid w:val="00804E3C"/>
    <w:rsid w:val="00806E59"/>
    <w:rsid w:val="0081070F"/>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85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60E3"/>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DA7"/>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44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3F12"/>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0B7F"/>
    <w:rsid w:val="00DD1263"/>
    <w:rsid w:val="00DD1CDE"/>
    <w:rsid w:val="00DD2FCB"/>
    <w:rsid w:val="00DD3DFB"/>
    <w:rsid w:val="00DD5C60"/>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00A"/>
    <w:rsid w:val="00E922B0"/>
    <w:rsid w:val="00E9236E"/>
    <w:rsid w:val="00E927AA"/>
    <w:rsid w:val="00E93464"/>
    <w:rsid w:val="00E9438B"/>
    <w:rsid w:val="00E95D66"/>
    <w:rsid w:val="00EA0605"/>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1CE0"/>
    <w:rsid w:val="00F34E8B"/>
    <w:rsid w:val="00F3530B"/>
    <w:rsid w:val="00F37B12"/>
    <w:rsid w:val="00F37E15"/>
    <w:rsid w:val="00F405BE"/>
    <w:rsid w:val="00F40646"/>
    <w:rsid w:val="00F42FCA"/>
    <w:rsid w:val="00F439FD"/>
    <w:rsid w:val="00F47BD8"/>
    <w:rsid w:val="00F50AF4"/>
    <w:rsid w:val="00F50F76"/>
    <w:rsid w:val="00F5239C"/>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1F6C"/>
    <w:rsid w:val="00FE4B12"/>
    <w:rsid w:val="00FE4D08"/>
    <w:rsid w:val="00FE57DD"/>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52</Pages>
  <Words>4180</Words>
  <Characters>23832</Characters>
  <Application>Microsoft Office Word</Application>
  <DocSecurity>0</DocSecurity>
  <Lines>198</Lines>
  <Paragraphs>55</Paragraphs>
  <ScaleCrop>false</ScaleCrop>
  <Company>Microsoft</Company>
  <LinksUpToDate>false</LinksUpToDate>
  <CharactersWithSpaces>27957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1653</cp:revision>
  <cp:lastPrinted>2018-11-29T07:45:00Z</cp:lastPrinted>
  <dcterms:created xsi:type="dcterms:W3CDTF">2017-11-29T08:03:00Z</dcterms:created>
  <dcterms:modified xsi:type="dcterms:W3CDTF">2018-12-03T01:24:00Z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