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hAnsi="宋体" w:cs="宋体"/>
          <w:b/>
          <w:sz w:val="36"/>
          <w:szCs w:val="36"/>
          <w:lang w:eastAsia="zh-CN"/>
        </w:rPr>
        <w:t>禹州市第二橡胶坝院内提升改造工程</w:t>
      </w:r>
    </w:p>
    <w:p>
      <w:pPr>
        <w:autoSpaceDE w:val="0"/>
        <w:autoSpaceDN w:val="0"/>
        <w:adjustRightInd w:val="0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  <w:lang w:eastAsia="zh-CN"/>
        </w:rPr>
        <w:t>招标公告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1.招标条件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禹州市第二橡胶坝院内提升改造工程已由主管部门批准建设，招标人为禹州市颍河橡胶坝工程管理处，建设资金为自筹资金，项目出资比例为100%。项目已具备招标条件，现对该项目的施工进行公开招标。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2.项目概况与招标内容</w:t>
      </w:r>
      <w:r>
        <w:rPr>
          <w:rFonts w:hint="eastAsia" w:hAnsi="宋体" w:cs="宋体"/>
          <w:sz w:val="24"/>
          <w:szCs w:val="24"/>
        </w:rPr>
        <w:tab/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2.1项目编号：JSGC-SZ-2018253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2.2项目概况：包括禹州市第二橡胶坝院内提升改造等内容。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2.3招标控制价：1174173.69元（含规费、税金、安全文明施工措施费）；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2.4招标范围：招标范围为招标文件、施工图纸、工程量清单、答疑纪要和补充文件（如有）范围内的所有建设内容。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2.5质量要求：合格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2.6发包方式：总承包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2.7标段划分：本项目共划分为1个标段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2.8计划工期：20日历天；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3.投标人资格要求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3.1投标人须具有独立法人资格，具有有效的营业执照。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bookmarkStart w:id="0" w:name="_GoBack"/>
      <w:r>
        <w:rPr>
          <w:rFonts w:hint="eastAsia" w:hAnsi="宋体" w:cs="宋体"/>
          <w:sz w:val="24"/>
          <w:szCs w:val="24"/>
        </w:rPr>
        <w:t>3.2投标人须具有</w:t>
      </w:r>
      <w:r>
        <w:rPr>
          <w:rFonts w:hint="eastAsia" w:hAnsi="宋体" w:cs="宋体"/>
          <w:color w:val="000000"/>
          <w:sz w:val="24"/>
        </w:rPr>
        <w:t>建筑工程施工总承包</w:t>
      </w:r>
      <w:r>
        <w:rPr>
          <w:rFonts w:hint="eastAsia" w:hAnsi="宋体" w:cs="宋体"/>
          <w:sz w:val="24"/>
          <w:szCs w:val="24"/>
        </w:rPr>
        <w:t>叁级及以上资质，具有有效的安全生产许可证的独立法人企业，并在人员、设备、资金等方面具有相应的施工能力。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3.3拟派项目经理具有贰级及以上</w:t>
      </w:r>
      <w:r>
        <w:rPr>
          <w:rFonts w:hint="eastAsia" w:hAnsi="宋体" w:cs="宋体"/>
          <w:color w:val="000000"/>
          <w:sz w:val="24"/>
        </w:rPr>
        <w:t>建筑工程专业</w:t>
      </w:r>
      <w:r>
        <w:rPr>
          <w:rFonts w:hint="eastAsia" w:hAnsi="宋体" w:cs="宋体"/>
          <w:sz w:val="24"/>
          <w:szCs w:val="24"/>
        </w:rPr>
        <w:t>注册建造师执业资格（不含临时执业资格）和有效的安全生产考核合格证（B类），拟派项目经理无在建项目（若在建项目合同工程已完工或已变更的，须提供建设单位出具的相应证明材料，投标文件中附相应证明材料的扫描件，可视为无在建工程；投标文件递交截止后提供的相应证明材料一律不予认可）；如有在建，其投标资格将被取消。</w:t>
      </w:r>
    </w:p>
    <w:bookmarkEnd w:id="0"/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3.4投标人须具备良好的社会信誉：没有处于被责令停产、停业或投标资格被暂停取消状态。投标人需提供 “信用中国”网站（www.creditchina.gov.cn）的“失信被执行人”和“重大税收违法案件当事人名单”、“中国政府采购”网站（www.ccgp.gov.cn）的“政府采购严重违法失信行为记录名单”查询结果页面截图，若有不良记录，报名无效（执行财库【2016】125号文）（以网上公示为准）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3.5外省企业需在河南省建筑市场监管公共服务平台备案；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3.6项目经理如有已中标项目工期内变更情况，请按照豫建建〔2015〕23号文件规定提供《项目经理项目总监）变更备案表》等官方手续。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3.7本次招标不接受联合体投标。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4.网上下载招标文件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4.1投标人持CA数字认证证书，登录《全国公共资源交易平台（河南省·许昌市）》“系统用户注册”入口（http://221.14.6.70:8088/ggzy/eps/public/RegistAllJcxx.html）进行免费注册登记（详见“常见问题解答-诚信库网上注册相关资料下载”）；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4.2在投标截止时间前登录《全国公共资源交易平台（河南省·许昌市）》“投标人/供应商登录”入口（http://221.14.6.70:8088/ggzy/）自行下载招标文件（详见“常见问题解答-交易系统操作手册”）。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5.招标文件和施工图纸的获取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5.1招标文件和工程量清单的获取：投标人于投标文件递交截止时间前均可登录《全国公共资源交易平台(河南省▪许昌市)》（http://www.xcggzy.gov.cn/），通过“投标人/供应商登录” 入口自行下载。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5.2施工图纸下载：按照施工招标文件中第二章投标人须知前附表第2.1项所给的网址自行下载。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5.3招标文件每套售价500元，于提交纸质投标文件时缴纳给招标代理机构，售后不退。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6.投标文件的提交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6.1 本项目为全流程电子化交易项目，须提交电子投标文件和纸质投标文件（正本1份、副本2份）。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6.2 投标文件提交的截止时间及开标时间：2018年12月28日10时00分。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6.3电子投标文件的提交：电子投标文件应在投标文件提交截止时间（开标时间）之前成功提交至《全国公共资源交易平台(河南省▪许昌市)》公共资源交易系统，并随纸质投标文件同时提交1份使用电子介质存储的备份文件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6.4纸质投标文件提交地点：禹州市公共资源交易中心开标一室（禹州市行政服务中心楼9楼）。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6.5未通过《全国公共资源交易平台(河南省▪许昌市)》公共资源交易系统下载招标文件的投标人，其投标文件将拒收。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6.6逾期送达的或者未送达指定地点的纸质投标文件、及仅提供纸质投标文件的，招标人不予受理。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7.发布公告的媒介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本公告同时在《全国公共资源交易平台(河南省▪许昌市)》、《河南省电子招标投标公共服务平台》上发布。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8.联系方式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招标人：禹州市颍河橡胶坝工程管理处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址：禹州市颍北大道西段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联系人：李先生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联系电话：15893760177  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招标代理机构：红城国际工程项目管理有限公司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联系电话：13298346661</w:t>
      </w:r>
    </w:p>
    <w:p>
      <w:pPr>
        <w:spacing w:line="360" w:lineRule="auto"/>
        <w:ind w:firstLine="482" w:firstLineChars="201"/>
        <w:rPr>
          <w:rFonts w:hint="eastAsia" w:hAnsi="宋体" w:cs="宋体"/>
          <w:sz w:val="24"/>
          <w:szCs w:val="24"/>
        </w:rPr>
      </w:pPr>
    </w:p>
    <w:p>
      <w:pPr>
        <w:tabs>
          <w:tab w:val="left" w:pos="4140"/>
          <w:tab w:val="left" w:pos="4260"/>
        </w:tabs>
        <w:spacing w:line="360" w:lineRule="auto"/>
        <w:ind w:right="-578" w:rightChars="-170" w:firstLine="6240" w:firstLineChars="2600"/>
        <w:rPr>
          <w:rFonts w:hint="eastAsia" w:hAnsi="宋体"/>
          <w:sz w:val="24"/>
        </w:rPr>
      </w:pPr>
    </w:p>
    <w:p>
      <w:pPr>
        <w:spacing w:line="360" w:lineRule="auto"/>
        <w:ind w:firstLine="482" w:firstLineChars="201"/>
        <w:rPr>
          <w:rFonts w:hAnsi="宋体" w:cs="宋体"/>
          <w:sz w:val="24"/>
          <w:szCs w:val="24"/>
        </w:rPr>
      </w:pP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E7CDA"/>
    <w:rsid w:val="03B76625"/>
    <w:rsid w:val="14922A56"/>
    <w:rsid w:val="238133DF"/>
    <w:rsid w:val="2EF506DF"/>
    <w:rsid w:val="3EB6514E"/>
    <w:rsid w:val="603D21F7"/>
    <w:rsid w:val="68A100DC"/>
    <w:rsid w:val="6D535020"/>
    <w:rsid w:val="6F522F49"/>
    <w:rsid w:val="74AE7CDA"/>
    <w:rsid w:val="7C0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2018-08-29T08:30:00Z</dcterms:created>
  <dc:creator>Administrator</dc:creator>
  <cp:lastModifiedBy>红城国际工程项目管理有限公司:红城国际工程项目管理有限公司</cp:lastModifiedBy>
  <cp:lastPrinted>2018-12-06T08:34:40Z</cp:lastPrinted>
  <dcterms:modified xsi:type="dcterms:W3CDTF">2018-12-06T08:36:18Z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