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utoSpaceDE w:val="0"/>
        <w:autoSpaceDN w:val="0"/>
        <w:adjustRightInd w:val="0"/>
        <w:spacing w:line="600" w:lineRule="auto"/>
        <w:jc w:val="center"/>
        <w:rPr>
          <w:rFonts w:hAnsi="宋体"/>
          <w:b/>
          <w:bCs/>
          <w:sz w:val="44"/>
          <w:szCs w:val="44"/>
        </w:rPr>
      </w:pPr>
    </w:p>
    <w:p>
      <w:pPr>
        <w:jc w:val="center"/>
        <w:rPr>
          <w:rFonts w:hAnsi="宋体"/>
          <w:sz w:val="72"/>
          <w:szCs w:val="52"/>
        </w:rPr>
      </w:pPr>
      <w:r>
        <w:rPr>
          <w:rFonts w:hint="eastAsia" w:hAnsi="宋体"/>
          <w:sz w:val="72"/>
          <w:szCs w:val="52"/>
        </w:rPr>
        <w:t>建安区</w:t>
      </w:r>
      <w:r>
        <w:rPr>
          <w:rFonts w:hAnsi="宋体"/>
          <w:sz w:val="72"/>
          <w:szCs w:val="52"/>
        </w:rPr>
        <w:t>建设工程</w:t>
      </w:r>
    </w:p>
    <w:p>
      <w:pPr>
        <w:jc w:val="center"/>
        <w:rPr>
          <w:rFonts w:hAnsi="宋体"/>
          <w:sz w:val="96"/>
          <w:szCs w:val="56"/>
        </w:rPr>
      </w:pPr>
    </w:p>
    <w:p>
      <w:pPr>
        <w:jc w:val="center"/>
        <w:rPr>
          <w:rFonts w:hAnsi="宋体"/>
          <w:sz w:val="52"/>
          <w:szCs w:val="52"/>
        </w:rPr>
      </w:pPr>
    </w:p>
    <w:p>
      <w:pPr>
        <w:jc w:val="center"/>
        <w:rPr>
          <w:rFonts w:hAnsi="宋体"/>
          <w:sz w:val="72"/>
          <w:szCs w:val="52"/>
        </w:rPr>
      </w:pPr>
      <w:r>
        <w:rPr>
          <w:rFonts w:hAnsi="宋体"/>
          <w:sz w:val="72"/>
          <w:szCs w:val="52"/>
        </w:rPr>
        <w:t>招</w:t>
      </w:r>
    </w:p>
    <w:p>
      <w:pPr>
        <w:jc w:val="center"/>
        <w:rPr>
          <w:rFonts w:hAnsi="宋体"/>
          <w:sz w:val="72"/>
          <w:szCs w:val="52"/>
        </w:rPr>
      </w:pPr>
      <w:r>
        <w:rPr>
          <w:rFonts w:hAnsi="宋体"/>
          <w:sz w:val="72"/>
          <w:szCs w:val="52"/>
        </w:rPr>
        <w:t>标</w:t>
      </w:r>
    </w:p>
    <w:p>
      <w:pPr>
        <w:jc w:val="center"/>
        <w:rPr>
          <w:rFonts w:hAnsi="宋体"/>
          <w:sz w:val="72"/>
          <w:szCs w:val="52"/>
        </w:rPr>
      </w:pPr>
      <w:r>
        <w:rPr>
          <w:rFonts w:hint="eastAsia" w:hAnsi="宋体"/>
          <w:sz w:val="72"/>
          <w:szCs w:val="52"/>
        </w:rPr>
        <w:t>文</w:t>
      </w:r>
    </w:p>
    <w:p>
      <w:pPr>
        <w:jc w:val="center"/>
        <w:rPr>
          <w:rFonts w:hAnsi="宋体"/>
          <w:sz w:val="72"/>
          <w:szCs w:val="52"/>
        </w:rPr>
      </w:pPr>
      <w:r>
        <w:rPr>
          <w:rFonts w:hint="eastAsia" w:hAnsi="宋体"/>
          <w:sz w:val="72"/>
          <w:szCs w:val="52"/>
        </w:rPr>
        <w:t>件</w:t>
      </w:r>
    </w:p>
    <w:p>
      <w:pPr>
        <w:rPr>
          <w:rFonts w:hAnsi="宋体"/>
          <w:sz w:val="40"/>
          <w:szCs w:val="32"/>
        </w:rPr>
      </w:pPr>
    </w:p>
    <w:p>
      <w:pPr>
        <w:pStyle w:val="2"/>
        <w:ind w:firstLine="320"/>
        <w:rPr>
          <w:rFonts w:hAnsi="宋体"/>
          <w:sz w:val="32"/>
          <w:szCs w:val="32"/>
        </w:rPr>
      </w:pPr>
    </w:p>
    <w:p>
      <w:pPr>
        <w:ind w:firstLine="960" w:firstLineChars="300"/>
        <w:jc w:val="left"/>
        <w:rPr>
          <w:rFonts w:hAnsi="宋体"/>
          <w:bCs/>
          <w:sz w:val="28"/>
          <w:szCs w:val="28"/>
        </w:rPr>
      </w:pPr>
      <w:r>
        <w:rPr>
          <w:rFonts w:hint="eastAsia" w:hAnsi="宋体"/>
          <w:sz w:val="32"/>
          <w:szCs w:val="32"/>
        </w:rPr>
        <w:t xml:space="preserve"> </w:t>
      </w:r>
      <w:r>
        <w:rPr>
          <w:rFonts w:hAnsi="宋体"/>
          <w:sz w:val="28"/>
          <w:szCs w:val="28"/>
        </w:rPr>
        <w:t>项目编号：</w:t>
      </w:r>
      <w:r>
        <w:rPr>
          <w:rFonts w:hint="eastAsia" w:hAnsi="宋体"/>
          <w:sz w:val="28"/>
          <w:szCs w:val="28"/>
        </w:rPr>
        <w:t xml:space="preserve">  </w:t>
      </w:r>
      <w:r>
        <w:rPr>
          <w:rFonts w:hint="eastAsia" w:hAnsi="宋体"/>
          <w:bCs/>
          <w:sz w:val="28"/>
          <w:szCs w:val="28"/>
        </w:rPr>
        <w:t>建安建工公字〔2018〕</w:t>
      </w:r>
      <w:r>
        <w:rPr>
          <w:rFonts w:hint="eastAsia" w:hAnsi="宋体"/>
          <w:bCs/>
          <w:sz w:val="28"/>
          <w:szCs w:val="28"/>
          <w:lang w:val="en-US" w:eastAsia="zh-CN"/>
        </w:rPr>
        <w:t>206</w:t>
      </w:r>
      <w:r>
        <w:rPr>
          <w:rFonts w:hint="eastAsia" w:hAnsi="宋体"/>
          <w:bCs/>
          <w:sz w:val="28"/>
          <w:szCs w:val="28"/>
        </w:rPr>
        <w:t>号</w:t>
      </w:r>
      <w:r>
        <w:rPr>
          <w:rFonts w:hint="eastAsia" w:hAnsi="宋体"/>
          <w:sz w:val="28"/>
          <w:szCs w:val="28"/>
        </w:rPr>
        <w:t xml:space="preserve">  </w:t>
      </w:r>
    </w:p>
    <w:p>
      <w:pPr>
        <w:ind w:firstLine="1120" w:firstLineChars="400"/>
        <w:jc w:val="left"/>
        <w:rPr>
          <w:rFonts w:hint="eastAsia" w:hAnsi="宋体" w:eastAsia="宋体"/>
          <w:sz w:val="28"/>
          <w:szCs w:val="28"/>
          <w:lang w:eastAsia="zh-CN"/>
        </w:rPr>
      </w:pPr>
      <w:r>
        <w:rPr>
          <w:rFonts w:hAnsi="宋体"/>
          <w:sz w:val="28"/>
          <w:szCs w:val="28"/>
        </w:rPr>
        <w:t>项目名称：</w:t>
      </w:r>
      <w:r>
        <w:rPr>
          <w:rFonts w:hint="eastAsia" w:hAnsi="宋体"/>
          <w:sz w:val="28"/>
          <w:szCs w:val="28"/>
          <w:lang w:eastAsia="zh-CN"/>
        </w:rPr>
        <w:t xml:space="preserve">陈曹乡双楼张社区敬老院暨托老养老中心日间照料中心消防工程  </w:t>
      </w:r>
    </w:p>
    <w:p>
      <w:pPr>
        <w:jc w:val="left"/>
        <w:rPr>
          <w:rFonts w:hint="eastAsia" w:hAnsi="宋体" w:eastAsia="宋体"/>
          <w:sz w:val="28"/>
          <w:szCs w:val="28"/>
          <w:lang w:eastAsia="zh-CN"/>
        </w:rPr>
      </w:pPr>
      <w:r>
        <w:rPr>
          <w:rFonts w:hint="eastAsia" w:hAnsi="宋体"/>
          <w:sz w:val="28"/>
          <w:szCs w:val="28"/>
        </w:rPr>
        <w:t xml:space="preserve">        </w:t>
      </w:r>
      <w:r>
        <w:rPr>
          <w:rFonts w:hAnsi="宋体"/>
          <w:sz w:val="28"/>
          <w:szCs w:val="28"/>
        </w:rPr>
        <w:t>招 标 人：</w:t>
      </w:r>
      <w:r>
        <w:rPr>
          <w:rFonts w:hint="eastAsia" w:hAnsi="宋体"/>
          <w:sz w:val="28"/>
          <w:szCs w:val="28"/>
        </w:rPr>
        <w:t xml:space="preserve"> </w:t>
      </w:r>
      <w:r>
        <w:rPr>
          <w:rFonts w:hint="eastAsia" w:hAnsi="宋体"/>
          <w:sz w:val="28"/>
          <w:szCs w:val="28"/>
          <w:lang w:eastAsia="zh-CN"/>
        </w:rPr>
        <w:t xml:space="preserve">许昌市建安区陈曹乡人民政府 </w:t>
      </w:r>
    </w:p>
    <w:p>
      <w:pPr>
        <w:jc w:val="left"/>
        <w:rPr>
          <w:rFonts w:hAnsi="宋体"/>
          <w:sz w:val="28"/>
          <w:szCs w:val="28"/>
        </w:rPr>
      </w:pPr>
      <w:r>
        <w:rPr>
          <w:rFonts w:hint="eastAsia" w:hAnsi="宋体"/>
          <w:sz w:val="28"/>
          <w:szCs w:val="28"/>
        </w:rPr>
        <w:t xml:space="preserve">        </w:t>
      </w:r>
      <w:r>
        <w:rPr>
          <w:rFonts w:hAnsi="宋体"/>
          <w:sz w:val="28"/>
          <w:szCs w:val="28"/>
        </w:rPr>
        <w:t>代理机构：</w:t>
      </w:r>
      <w:r>
        <w:rPr>
          <w:rFonts w:hint="eastAsia" w:hAnsi="宋体"/>
          <w:sz w:val="28"/>
          <w:szCs w:val="28"/>
        </w:rPr>
        <w:t>深圳市合创建设工程顾问有限公司</w:t>
      </w:r>
    </w:p>
    <w:p>
      <w:pPr>
        <w:pStyle w:val="2"/>
        <w:ind w:firstLine="280"/>
        <w:jc w:val="center"/>
        <w:rPr>
          <w:rFonts w:hAnsi="宋体"/>
          <w:sz w:val="28"/>
          <w:szCs w:val="28"/>
        </w:rPr>
      </w:pPr>
      <w:r>
        <w:rPr>
          <w:rFonts w:hint="eastAsia" w:hAnsi="宋体"/>
          <w:sz w:val="28"/>
          <w:szCs w:val="28"/>
        </w:rPr>
        <w:t>二0一八年</w:t>
      </w:r>
      <w:r>
        <w:rPr>
          <w:rFonts w:hint="eastAsia" w:hAnsi="宋体"/>
          <w:sz w:val="28"/>
          <w:szCs w:val="28"/>
          <w:lang w:eastAsia="zh-CN"/>
        </w:rPr>
        <w:t>十二</w:t>
      </w:r>
      <w:r>
        <w:rPr>
          <w:rFonts w:hint="eastAsia" w:hAnsi="宋体"/>
          <w:sz w:val="28"/>
          <w:szCs w:val="28"/>
        </w:rPr>
        <w:t>月</w:t>
      </w:r>
    </w:p>
    <w:p>
      <w:pPr>
        <w:jc w:val="center"/>
        <w:rPr>
          <w:rFonts w:hAnsi="华文中宋" w:eastAsia="华文中宋"/>
          <w:sz w:val="28"/>
          <w:szCs w:val="28"/>
        </w:rPr>
        <w:sectPr>
          <w:headerReference r:id="rId3" w:type="first"/>
          <w:footerReference r:id="rId4" w:type="default"/>
          <w:pgSz w:w="11906" w:h="16838"/>
          <w:pgMar w:top="1304" w:right="1134" w:bottom="1304" w:left="1134" w:header="851" w:footer="992" w:gutter="0"/>
          <w:pgNumType w:fmt="numberInDash" w:start="0"/>
          <w:cols w:space="720" w:num="1"/>
          <w:docGrid w:type="linesAndChars" w:linePitch="312" w:charSpace="0"/>
        </w:sectPr>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pStyle w:val="2"/>
        <w:ind w:firstLine="340"/>
      </w:pPr>
    </w:p>
    <w:p>
      <w:pPr>
        <w:pStyle w:val="24"/>
        <w:tabs>
          <w:tab w:val="right" w:leader="dot" w:pos="9638"/>
          <w:tab w:val="clear" w:pos="9060"/>
        </w:tabs>
        <w:spacing w:line="600" w:lineRule="auto"/>
        <w:rPr>
          <w:rFonts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TOC \o "1-2" \h \u </w:instrText>
      </w:r>
      <w:r>
        <w:rPr>
          <w:rFonts w:hint="eastAsia" w:ascii="宋体" w:eastAsia="宋体" w:cs="宋体"/>
          <w:sz w:val="28"/>
          <w:szCs w:val="28"/>
        </w:rPr>
        <w:fldChar w:fldCharType="separate"/>
      </w:r>
      <w:r>
        <w:fldChar w:fldCharType="begin"/>
      </w:r>
      <w:r>
        <w:instrText xml:space="preserve"> HYPERLINK \l "_Toc556" </w:instrText>
      </w:r>
      <w:r>
        <w:fldChar w:fldCharType="separate"/>
      </w:r>
      <w:r>
        <w:rPr>
          <w:rFonts w:hint="eastAsia" w:ascii="宋体" w:eastAsia="宋体" w:cs="宋体"/>
          <w:sz w:val="28"/>
          <w:szCs w:val="28"/>
        </w:rPr>
        <w:t>第一章 招标公告</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_Toc556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rPr>
          <w:rFonts w:ascii="宋体" w:eastAsia="宋体" w:cs="宋体"/>
          <w:sz w:val="28"/>
          <w:szCs w:val="28"/>
        </w:rPr>
      </w:pPr>
      <w:r>
        <w:fldChar w:fldCharType="begin"/>
      </w:r>
      <w:r>
        <w:instrText xml:space="preserve"> HYPERLINK \l "_Toc1315" </w:instrText>
      </w:r>
      <w:r>
        <w:fldChar w:fldCharType="separate"/>
      </w:r>
      <w:r>
        <w:rPr>
          <w:rFonts w:hint="eastAsia" w:ascii="宋体" w:eastAsia="宋体" w:cs="宋体"/>
          <w:sz w:val="28"/>
          <w:szCs w:val="28"/>
        </w:rPr>
        <w:t>第二章 投标人须知</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_Toc1315 </w:instrText>
      </w:r>
      <w:r>
        <w:rPr>
          <w:rFonts w:hint="eastAsia" w:ascii="宋体" w:eastAsia="宋体" w:cs="宋体"/>
          <w:sz w:val="28"/>
          <w:szCs w:val="28"/>
        </w:rPr>
        <w:fldChar w:fldCharType="separate"/>
      </w:r>
      <w:r>
        <w:rPr>
          <w:rFonts w:hint="eastAsia" w:ascii="宋体" w:eastAsia="宋体" w:cs="宋体"/>
          <w:sz w:val="28"/>
          <w:szCs w:val="28"/>
        </w:rPr>
        <w:t>- 6 -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rPr>
          <w:rFonts w:hint="eastAsia" w:ascii="宋体" w:eastAsia="宋体" w:cs="宋体"/>
          <w:sz w:val="28"/>
          <w:szCs w:val="28"/>
          <w:lang w:val="en-US" w:eastAsia="zh-CN"/>
        </w:rPr>
      </w:pPr>
      <w:r>
        <w:fldChar w:fldCharType="begin"/>
      </w:r>
      <w:r>
        <w:instrText xml:space="preserve"> HYPERLINK \l "_Toc30538" </w:instrText>
      </w:r>
      <w:r>
        <w:fldChar w:fldCharType="separate"/>
      </w:r>
      <w:r>
        <w:rPr>
          <w:rFonts w:hint="eastAsia" w:ascii="宋体" w:eastAsia="宋体" w:cs="宋体"/>
          <w:sz w:val="28"/>
          <w:szCs w:val="28"/>
        </w:rPr>
        <w:t>第三章 评标办法</w:t>
      </w:r>
      <w:r>
        <w:rPr>
          <w:rFonts w:hint="eastAsia" w:ascii="宋体" w:eastAsia="宋体" w:cs="宋体"/>
          <w:bCs/>
          <w:sz w:val="28"/>
          <w:szCs w:val="28"/>
        </w:rPr>
        <w:t>（综合计分法）</w:t>
      </w:r>
      <w:r>
        <w:rPr>
          <w:rFonts w:hint="eastAsia" w:ascii="宋体" w:eastAsia="宋体" w:cs="宋体"/>
          <w:bCs/>
          <w:sz w:val="28"/>
          <w:szCs w:val="28"/>
          <w:lang w:val="en-US" w:eastAsia="zh-CN"/>
        </w:rPr>
        <w:t xml:space="preserve">................................ </w:t>
      </w:r>
      <w:r>
        <w:rPr>
          <w:rFonts w:hint="eastAsia" w:ascii="宋体" w:eastAsia="宋体" w:cs="宋体"/>
          <w:sz w:val="28"/>
          <w:szCs w:val="28"/>
        </w:rPr>
        <w:fldChar w:fldCharType="end"/>
      </w:r>
      <w:r>
        <w:rPr>
          <w:rFonts w:hint="eastAsia" w:ascii="宋体" w:eastAsia="宋体" w:cs="宋体"/>
          <w:sz w:val="28"/>
          <w:szCs w:val="28"/>
          <w:lang w:val="en-US" w:eastAsia="zh-CN"/>
        </w:rPr>
        <w:t>....24</w:t>
      </w:r>
    </w:p>
    <w:p>
      <w:pPr>
        <w:pStyle w:val="24"/>
        <w:tabs>
          <w:tab w:val="right" w:leader="dot" w:pos="9638"/>
          <w:tab w:val="clear" w:pos="9060"/>
        </w:tabs>
        <w:spacing w:line="600" w:lineRule="auto"/>
        <w:rPr>
          <w:rFonts w:ascii="宋体" w:eastAsia="宋体" w:cs="宋体"/>
          <w:sz w:val="28"/>
          <w:szCs w:val="28"/>
        </w:rPr>
      </w:pPr>
      <w:r>
        <w:fldChar w:fldCharType="begin"/>
      </w:r>
      <w:r>
        <w:instrText xml:space="preserve"> HYPERLINK \l "_Toc28513" </w:instrText>
      </w:r>
      <w:r>
        <w:fldChar w:fldCharType="separate"/>
      </w:r>
      <w:r>
        <w:rPr>
          <w:rFonts w:hint="eastAsia" w:ascii="宋体" w:eastAsia="宋体" w:cs="宋体"/>
          <w:sz w:val="28"/>
          <w:szCs w:val="28"/>
        </w:rPr>
        <w:t>第四章 合同条款及格式</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_Toc28513 </w:instrText>
      </w:r>
      <w:r>
        <w:rPr>
          <w:rFonts w:hint="eastAsia" w:ascii="宋体" w:eastAsia="宋体" w:cs="宋体"/>
          <w:sz w:val="28"/>
          <w:szCs w:val="28"/>
        </w:rPr>
        <w:fldChar w:fldCharType="separate"/>
      </w:r>
      <w:r>
        <w:rPr>
          <w:rFonts w:hint="eastAsia" w:ascii="宋体" w:eastAsia="宋体" w:cs="宋体"/>
          <w:sz w:val="28"/>
          <w:szCs w:val="28"/>
        </w:rPr>
        <w:t>- 34 -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rPr>
          <w:rFonts w:ascii="宋体" w:eastAsia="宋体" w:cs="宋体"/>
          <w:sz w:val="28"/>
          <w:szCs w:val="28"/>
        </w:rPr>
      </w:pPr>
      <w:r>
        <w:fldChar w:fldCharType="begin"/>
      </w:r>
      <w:r>
        <w:instrText xml:space="preserve"> HYPERLINK \l "_Toc7273" </w:instrText>
      </w:r>
      <w:r>
        <w:fldChar w:fldCharType="separate"/>
      </w:r>
      <w:r>
        <w:rPr>
          <w:rFonts w:hint="eastAsia" w:ascii="宋体" w:eastAsia="宋体" w:cs="宋体"/>
          <w:sz w:val="28"/>
          <w:szCs w:val="28"/>
        </w:rPr>
        <w:t>第五章 工程量清单</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_Toc7273 </w:instrText>
      </w:r>
      <w:r>
        <w:rPr>
          <w:rFonts w:hint="eastAsia" w:ascii="宋体" w:eastAsia="宋体" w:cs="宋体"/>
          <w:sz w:val="28"/>
          <w:szCs w:val="28"/>
        </w:rPr>
        <w:fldChar w:fldCharType="separate"/>
      </w:r>
      <w:r>
        <w:rPr>
          <w:rFonts w:hint="eastAsia" w:ascii="宋体" w:eastAsia="宋体" w:cs="宋体"/>
          <w:sz w:val="28"/>
          <w:szCs w:val="28"/>
        </w:rPr>
        <w:t>- 35 -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rPr>
          <w:rFonts w:ascii="宋体" w:eastAsia="宋体" w:cs="宋体"/>
          <w:sz w:val="28"/>
          <w:szCs w:val="28"/>
        </w:rPr>
      </w:pPr>
      <w:r>
        <w:fldChar w:fldCharType="begin"/>
      </w:r>
      <w:r>
        <w:instrText xml:space="preserve"> HYPERLINK \l "_Toc4759" </w:instrText>
      </w:r>
      <w:r>
        <w:fldChar w:fldCharType="separate"/>
      </w:r>
      <w:r>
        <w:rPr>
          <w:rFonts w:hint="eastAsia" w:ascii="宋体" w:eastAsia="宋体" w:cs="宋体"/>
          <w:sz w:val="28"/>
          <w:szCs w:val="28"/>
        </w:rPr>
        <w:t>第六章 图 纸(电子版另附)</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_Toc4759 </w:instrText>
      </w:r>
      <w:r>
        <w:rPr>
          <w:rFonts w:hint="eastAsia" w:ascii="宋体" w:eastAsia="宋体" w:cs="宋体"/>
          <w:sz w:val="28"/>
          <w:szCs w:val="28"/>
        </w:rPr>
        <w:fldChar w:fldCharType="separate"/>
      </w:r>
      <w:r>
        <w:rPr>
          <w:rFonts w:hint="eastAsia" w:ascii="宋体" w:eastAsia="宋体" w:cs="宋体"/>
          <w:sz w:val="28"/>
          <w:szCs w:val="28"/>
        </w:rPr>
        <w:t>- 41 -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rPr>
          <w:rFonts w:ascii="宋体" w:eastAsia="宋体" w:cs="宋体"/>
          <w:sz w:val="28"/>
          <w:szCs w:val="28"/>
        </w:rPr>
      </w:pPr>
      <w:r>
        <w:fldChar w:fldCharType="begin"/>
      </w:r>
      <w:r>
        <w:instrText xml:space="preserve"> HYPERLINK \l "_Toc16552" </w:instrText>
      </w:r>
      <w:r>
        <w:fldChar w:fldCharType="separate"/>
      </w:r>
      <w:r>
        <w:rPr>
          <w:rFonts w:hint="eastAsia" w:ascii="宋体" w:eastAsia="宋体" w:cs="宋体"/>
          <w:sz w:val="28"/>
          <w:szCs w:val="28"/>
        </w:rPr>
        <w:t>第七章 技术标准和要求</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_Toc16552 </w:instrText>
      </w:r>
      <w:r>
        <w:rPr>
          <w:rFonts w:hint="eastAsia" w:ascii="宋体" w:eastAsia="宋体" w:cs="宋体"/>
          <w:sz w:val="28"/>
          <w:szCs w:val="28"/>
        </w:rPr>
        <w:fldChar w:fldCharType="separate"/>
      </w:r>
      <w:r>
        <w:rPr>
          <w:rFonts w:hint="eastAsia" w:ascii="宋体" w:eastAsia="宋体" w:cs="宋体"/>
          <w:sz w:val="28"/>
          <w:szCs w:val="28"/>
        </w:rPr>
        <w:t>- 42 -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rPr>
          <w:rFonts w:ascii="宋体" w:eastAsia="宋体" w:cs="宋体"/>
          <w:sz w:val="28"/>
          <w:szCs w:val="28"/>
        </w:rPr>
      </w:pPr>
      <w:r>
        <w:fldChar w:fldCharType="begin"/>
      </w:r>
      <w:r>
        <w:instrText xml:space="preserve"> HYPERLINK \l "_Toc11095" </w:instrText>
      </w:r>
      <w:r>
        <w:fldChar w:fldCharType="separate"/>
      </w:r>
      <w:r>
        <w:rPr>
          <w:rFonts w:hint="eastAsia" w:ascii="宋体" w:eastAsia="宋体" w:cs="宋体"/>
          <w:sz w:val="28"/>
          <w:szCs w:val="28"/>
        </w:rPr>
        <w:t>第八章 投标文件格式</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_Toc11095 </w:instrText>
      </w:r>
      <w:r>
        <w:rPr>
          <w:rFonts w:hint="eastAsia" w:ascii="宋体" w:eastAsia="宋体" w:cs="宋体"/>
          <w:sz w:val="28"/>
          <w:szCs w:val="28"/>
        </w:rPr>
        <w:fldChar w:fldCharType="separate"/>
      </w:r>
      <w:r>
        <w:rPr>
          <w:rFonts w:hint="eastAsia" w:ascii="宋体" w:eastAsia="宋体" w:cs="宋体"/>
          <w:sz w:val="28"/>
          <w:szCs w:val="28"/>
        </w:rPr>
        <w:t>- 43 -</w:t>
      </w:r>
      <w:r>
        <w:rPr>
          <w:rFonts w:hint="eastAsia" w:ascii="宋体" w:eastAsia="宋体" w:cs="宋体"/>
          <w:sz w:val="28"/>
          <w:szCs w:val="28"/>
        </w:rPr>
        <w:fldChar w:fldCharType="end"/>
      </w:r>
      <w:r>
        <w:rPr>
          <w:rFonts w:hint="eastAsia" w:ascii="宋体" w:eastAsia="宋体" w:cs="宋体"/>
          <w:sz w:val="28"/>
          <w:szCs w:val="28"/>
        </w:rPr>
        <w:fldChar w:fldCharType="end"/>
      </w:r>
    </w:p>
    <w:p>
      <w:pPr>
        <w:spacing w:line="600" w:lineRule="auto"/>
        <w:ind w:firstLine="3032" w:firstLineChars="1083"/>
        <w:rPr>
          <w:rFonts w:ascii="黑体" w:hAnsi="宋体" w:eastAsia="黑体"/>
          <w:b/>
          <w:sz w:val="44"/>
        </w:rPr>
        <w:sectPr>
          <w:headerReference r:id="rId5" w:type="default"/>
          <w:footerReference r:id="rId6" w:type="default"/>
          <w:pgSz w:w="11906" w:h="16838"/>
          <w:pgMar w:top="1304" w:right="1134" w:bottom="1304" w:left="1134" w:header="851" w:footer="992" w:gutter="0"/>
          <w:pgNumType w:fmt="numberInDash" w:start="0"/>
          <w:cols w:space="720" w:num="1"/>
          <w:docGrid w:type="linesAndChars" w:linePitch="312" w:charSpace="0"/>
        </w:sectPr>
      </w:pPr>
      <w:r>
        <w:rPr>
          <w:rFonts w:hint="eastAsia" w:hAnsi="宋体" w:cs="宋体"/>
          <w:sz w:val="28"/>
          <w:szCs w:val="28"/>
        </w:rPr>
        <w:fldChar w:fldCharType="end"/>
      </w: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r>
        <w:rPr>
          <w:rFonts w:hint="eastAsia" w:ascii="黑体" w:hAnsi="宋体" w:eastAsia="黑体"/>
          <w:b/>
          <w:sz w:val="44"/>
        </w:rPr>
        <w:t xml:space="preserve">                </w:t>
      </w:r>
      <w:bookmarkStart w:id="0" w:name="_Toc215282124"/>
      <w:bookmarkStart w:id="55" w:name="_GoBack"/>
      <w:bookmarkEnd w:id="55"/>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pgNumType w:fmt="numberInDash"/>
          <w:cols w:space="720" w:num="1"/>
          <w:titlePg/>
          <w:docGrid w:type="linesAndChars" w:linePitch="312" w:charSpace="0"/>
        </w:sectPr>
      </w:pPr>
    </w:p>
    <w:p>
      <w:pPr>
        <w:autoSpaceDE w:val="0"/>
        <w:autoSpaceDN w:val="0"/>
        <w:adjustRightInd w:val="0"/>
        <w:spacing w:line="420" w:lineRule="exact"/>
        <w:jc w:val="center"/>
        <w:outlineLvl w:val="0"/>
        <w:rPr>
          <w:rFonts w:hAnsi="宋体" w:cs="宋体"/>
          <w:b/>
          <w:sz w:val="32"/>
          <w:szCs w:val="32"/>
        </w:rPr>
      </w:pPr>
      <w:bookmarkStart w:id="1" w:name="_Toc19468_WPSOffice_Level1"/>
      <w:bookmarkStart w:id="2" w:name="_Toc556"/>
      <w:r>
        <w:rPr>
          <w:rFonts w:hint="eastAsia" w:hAnsi="宋体" w:cs="宋体"/>
          <w:b/>
          <w:sz w:val="32"/>
          <w:szCs w:val="32"/>
        </w:rPr>
        <w:t>第一章 招标公告</w:t>
      </w:r>
      <w:bookmarkEnd w:id="1"/>
      <w:bookmarkEnd w:id="2"/>
    </w:p>
    <w:p>
      <w:pPr>
        <w:pStyle w:val="2"/>
        <w:ind w:firstLine="240"/>
        <w:jc w:val="center"/>
        <w:rPr>
          <w:rFonts w:hAnsi="宋体" w:cs="宋体"/>
          <w:sz w:val="24"/>
          <w:szCs w:val="24"/>
        </w:rPr>
      </w:pPr>
    </w:p>
    <w:p>
      <w:pPr>
        <w:pStyle w:val="2"/>
        <w:ind w:firstLine="240"/>
        <w:jc w:val="center"/>
        <w:rPr>
          <w:rFonts w:hAnsi="宋体" w:cs="宋体"/>
          <w:bCs/>
          <w:sz w:val="24"/>
          <w:szCs w:val="24"/>
        </w:rPr>
      </w:pPr>
      <w:r>
        <w:rPr>
          <w:rFonts w:hint="eastAsia" w:hAnsi="宋体" w:cs="宋体"/>
          <w:bCs/>
          <w:sz w:val="24"/>
          <w:szCs w:val="24"/>
        </w:rPr>
        <w:t>建安建工公字〔2018〕</w:t>
      </w:r>
      <w:r>
        <w:rPr>
          <w:rFonts w:hint="eastAsia" w:hAnsi="宋体" w:cs="宋体"/>
          <w:bCs/>
          <w:sz w:val="24"/>
          <w:szCs w:val="24"/>
          <w:lang w:val="en-US" w:eastAsia="zh-CN"/>
        </w:rPr>
        <w:t>206</w:t>
      </w:r>
      <w:r>
        <w:rPr>
          <w:rFonts w:hint="eastAsia" w:hAnsi="宋体" w:cs="宋体"/>
          <w:bCs/>
          <w:sz w:val="24"/>
          <w:szCs w:val="24"/>
        </w:rPr>
        <w:t>号</w:t>
      </w:r>
    </w:p>
    <w:p>
      <w:pPr>
        <w:pStyle w:val="2"/>
        <w:ind w:firstLine="240"/>
        <w:jc w:val="center"/>
        <w:rPr>
          <w:rFonts w:hint="eastAsia" w:hAnsi="宋体" w:eastAsia="宋体" w:cs="宋体"/>
          <w:sz w:val="24"/>
          <w:szCs w:val="24"/>
          <w:lang w:eastAsia="zh-CN"/>
        </w:rPr>
      </w:pPr>
      <w:r>
        <w:rPr>
          <w:rFonts w:hint="eastAsia" w:hAnsi="宋体" w:cs="宋体"/>
          <w:sz w:val="24"/>
          <w:szCs w:val="24"/>
          <w:lang w:eastAsia="zh-CN"/>
        </w:rPr>
        <w:t xml:space="preserve">许昌市建安区陈曹乡人民政府 </w:t>
      </w:r>
    </w:p>
    <w:p>
      <w:pPr>
        <w:pStyle w:val="2"/>
        <w:ind w:firstLine="240"/>
        <w:jc w:val="center"/>
        <w:rPr>
          <w:rFonts w:hAnsi="宋体" w:cs="宋体"/>
          <w:sz w:val="24"/>
          <w:szCs w:val="24"/>
        </w:rPr>
      </w:pPr>
      <w:r>
        <w:rPr>
          <w:rFonts w:hint="eastAsia" w:hAnsi="宋体" w:cs="宋体"/>
          <w:sz w:val="24"/>
          <w:szCs w:val="24"/>
        </w:rPr>
        <w:tab/>
      </w:r>
      <w:r>
        <w:rPr>
          <w:rFonts w:hint="eastAsia" w:hAnsi="宋体" w:cs="宋体"/>
          <w:sz w:val="24"/>
          <w:szCs w:val="24"/>
          <w:lang w:eastAsia="zh-CN"/>
        </w:rPr>
        <w:t xml:space="preserve">陈曹乡双楼张社区敬老院暨托老养老中心日间照料中心消防工程 </w:t>
      </w:r>
      <w:r>
        <w:rPr>
          <w:rFonts w:hint="eastAsia" w:hAnsi="宋体" w:cs="宋体"/>
          <w:sz w:val="24"/>
          <w:szCs w:val="24"/>
        </w:rPr>
        <w:t xml:space="preserve">    </w:t>
      </w:r>
    </w:p>
    <w:p>
      <w:pPr>
        <w:autoSpaceDE w:val="0"/>
        <w:autoSpaceDN w:val="0"/>
        <w:adjustRightInd w:val="0"/>
        <w:spacing w:line="420" w:lineRule="exact"/>
        <w:ind w:firstLine="480" w:firstLineChars="200"/>
        <w:jc w:val="center"/>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一、项目概况</w:t>
      </w:r>
    </w:p>
    <w:p>
      <w:pPr>
        <w:numPr>
          <w:ilvl w:val="0"/>
          <w:numId w:val="1"/>
        </w:numPr>
        <w:autoSpaceDE w:val="0"/>
        <w:autoSpaceDN w:val="0"/>
        <w:adjustRightInd w:val="0"/>
        <w:spacing w:line="420" w:lineRule="exact"/>
        <w:ind w:firstLine="480" w:firstLineChars="200"/>
        <w:jc w:val="left"/>
        <w:rPr>
          <w:rFonts w:hAnsi="宋体" w:cs="宋体"/>
          <w:bCs/>
          <w:sz w:val="24"/>
          <w:szCs w:val="24"/>
        </w:rPr>
      </w:pPr>
      <w:r>
        <w:rPr>
          <w:rFonts w:hAnsi="宋体" w:cs="宋体"/>
          <w:sz w:val="24"/>
          <w:szCs w:val="24"/>
        </w:rPr>
        <w:t>项目编号：</w:t>
      </w:r>
      <w:r>
        <w:rPr>
          <w:rFonts w:hint="eastAsia" w:hAnsi="宋体" w:cs="宋体"/>
          <w:bCs/>
          <w:sz w:val="24"/>
          <w:szCs w:val="24"/>
        </w:rPr>
        <w:t>建安建工公字〔2018〕</w:t>
      </w:r>
      <w:r>
        <w:rPr>
          <w:rFonts w:hint="eastAsia" w:hAnsi="宋体" w:cs="宋体"/>
          <w:bCs/>
          <w:sz w:val="24"/>
          <w:szCs w:val="24"/>
          <w:lang w:val="en-US" w:eastAsia="zh-CN"/>
        </w:rPr>
        <w:t>206</w:t>
      </w:r>
      <w:r>
        <w:rPr>
          <w:rFonts w:hint="eastAsia" w:hAnsi="宋体" w:cs="宋体"/>
          <w:bCs/>
          <w:sz w:val="24"/>
          <w:szCs w:val="24"/>
        </w:rPr>
        <w:t>号</w:t>
      </w:r>
    </w:p>
    <w:p>
      <w:pPr>
        <w:autoSpaceDE w:val="0"/>
        <w:autoSpaceDN w:val="0"/>
        <w:adjustRightInd w:val="0"/>
        <w:spacing w:line="420" w:lineRule="exact"/>
        <w:ind w:firstLine="480" w:firstLineChars="200"/>
        <w:jc w:val="left"/>
        <w:rPr>
          <w:rFonts w:hint="eastAsia" w:eastAsia="宋体"/>
          <w:lang w:eastAsia="zh-CN"/>
        </w:rPr>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 xml:space="preserve">陈曹乡双楼张社区敬老院暨托老养老中心日间照料中心消防工程 </w:t>
      </w:r>
    </w:p>
    <w:p>
      <w:pPr>
        <w:autoSpaceDE w:val="0"/>
        <w:autoSpaceDN w:val="0"/>
        <w:adjustRightInd w:val="0"/>
        <w:spacing w:line="420" w:lineRule="exact"/>
        <w:ind w:firstLine="480" w:firstLineChars="200"/>
        <w:jc w:val="left"/>
        <w:rPr>
          <w:rFonts w:hint="eastAsia" w:hAnsi="宋体" w:eastAsia="宋体" w:cs="宋体"/>
          <w:sz w:val="24"/>
          <w:szCs w:val="24"/>
          <w:lang w:eastAsia="zh-CN"/>
        </w:rPr>
      </w:pPr>
      <w:r>
        <w:rPr>
          <w:rFonts w:hAnsi="宋体" w:cs="宋体"/>
          <w:sz w:val="24"/>
          <w:szCs w:val="24"/>
        </w:rPr>
        <w:t>3、招标单位：</w:t>
      </w:r>
      <w:r>
        <w:rPr>
          <w:rFonts w:hint="eastAsia" w:hAnsi="宋体" w:cs="宋体"/>
          <w:sz w:val="24"/>
          <w:szCs w:val="24"/>
          <w:lang w:eastAsia="zh-CN"/>
        </w:rPr>
        <w:t xml:space="preserve">许昌市建安区陈曹乡人民政府 </w:t>
      </w:r>
    </w:p>
    <w:p>
      <w:pPr>
        <w:autoSpaceDE w:val="0"/>
        <w:autoSpaceDN w:val="0"/>
        <w:adjustRightInd w:val="0"/>
        <w:spacing w:line="420" w:lineRule="exact"/>
        <w:ind w:firstLine="480" w:firstLineChars="200"/>
        <w:jc w:val="left"/>
        <w:rPr>
          <w:rFonts w:hAnsi="宋体" w:cs="宋体"/>
          <w:color w:val="FF0000"/>
          <w:sz w:val="24"/>
          <w:szCs w:val="24"/>
        </w:rPr>
      </w:pPr>
      <w:r>
        <w:rPr>
          <w:rFonts w:hint="eastAsia" w:hAnsi="宋体" w:cs="宋体"/>
          <w:sz w:val="24"/>
          <w:szCs w:val="24"/>
        </w:rPr>
        <w:t>4、项目简介：</w:t>
      </w:r>
      <w:r>
        <w:rPr>
          <w:rFonts w:hint="eastAsia" w:hAnsi="宋体" w:cs="宋体"/>
          <w:sz w:val="24"/>
          <w:szCs w:val="24"/>
          <w:lang w:eastAsia="zh-CN"/>
        </w:rPr>
        <w:t xml:space="preserve">陈曹乡双楼张社区敬老院暨托老养老中心日间照料中心消防工程 </w:t>
      </w:r>
      <w:r>
        <w:rPr>
          <w:rFonts w:hint="eastAsia" w:hAnsi="宋体" w:cs="宋体"/>
          <w:sz w:val="24"/>
          <w:szCs w:val="24"/>
        </w:rPr>
        <w:t>，建设地点位于</w:t>
      </w:r>
      <w:r>
        <w:rPr>
          <w:rFonts w:hint="eastAsia" w:hAnsi="宋体" w:cs="宋体"/>
          <w:sz w:val="24"/>
          <w:szCs w:val="24"/>
          <w:lang w:eastAsia="zh-CN"/>
        </w:rPr>
        <w:t>陈曹乡双楼张</w:t>
      </w:r>
      <w:r>
        <w:rPr>
          <w:rFonts w:hint="eastAsia" w:hAnsi="宋体" w:cs="宋体"/>
          <w:sz w:val="24"/>
          <w:szCs w:val="24"/>
        </w:rPr>
        <w:t>社区。地上3层，建筑高度9.9m，建筑面积29</w:t>
      </w:r>
      <w:r>
        <w:rPr>
          <w:rFonts w:hint="eastAsia" w:hAnsi="宋体" w:cs="宋体"/>
          <w:sz w:val="24"/>
          <w:szCs w:val="24"/>
          <w:lang w:val="en-US" w:eastAsia="zh-CN"/>
        </w:rPr>
        <w:t>51</w:t>
      </w:r>
      <w:r>
        <w:rPr>
          <w:rFonts w:hint="eastAsia" w:hAnsi="宋体" w:cs="宋体"/>
          <w:sz w:val="24"/>
          <w:szCs w:val="24"/>
        </w:rPr>
        <w:t>.</w:t>
      </w:r>
      <w:r>
        <w:rPr>
          <w:rFonts w:hint="eastAsia" w:hAnsi="宋体" w:cs="宋体"/>
          <w:sz w:val="24"/>
          <w:szCs w:val="24"/>
          <w:lang w:val="en-US" w:eastAsia="zh-CN"/>
        </w:rPr>
        <w:t>06</w:t>
      </w:r>
      <w:r>
        <w:rPr>
          <w:rFonts w:hint="eastAsia" w:hAnsi="宋体" w:cs="宋体"/>
          <w:sz w:val="24"/>
          <w:szCs w:val="24"/>
        </w:rPr>
        <w:t xml:space="preserve">m2。主要内容：消防工程、喷淋工程、自动报警工程、消防泵房工程。   </w:t>
      </w:r>
      <w:r>
        <w:rPr>
          <w:rFonts w:hint="eastAsia" w:hAnsi="宋体" w:cs="宋体"/>
          <w:color w:val="FF0000"/>
          <w:sz w:val="24"/>
          <w:szCs w:val="24"/>
        </w:rPr>
        <w:t xml:space="preserve">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5、资金预算： </w:t>
      </w:r>
      <w:r>
        <w:rPr>
          <w:rFonts w:hint="eastAsia" w:hAnsi="宋体" w:cs="宋体"/>
          <w:sz w:val="24"/>
          <w:szCs w:val="24"/>
          <w:lang w:val="en-US" w:eastAsia="zh-CN"/>
        </w:rPr>
        <w:t>757655.76</w:t>
      </w:r>
      <w:r>
        <w:rPr>
          <w:rFonts w:hint="eastAsia" w:hAnsi="宋体" w:cs="宋体"/>
          <w:sz w:val="24"/>
          <w:szCs w:val="24"/>
        </w:rPr>
        <w:t>元。</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6、计划工期： 2</w:t>
      </w:r>
      <w:r>
        <w:rPr>
          <w:rFonts w:hint="eastAsia" w:hAnsi="宋体" w:cs="宋体"/>
          <w:sz w:val="24"/>
          <w:szCs w:val="24"/>
          <w:lang w:val="en-US" w:eastAsia="zh-CN"/>
        </w:rPr>
        <w:t>5</w:t>
      </w:r>
      <w:r>
        <w:rPr>
          <w:rFonts w:hint="eastAsia" w:hAnsi="宋体" w:cs="宋体"/>
          <w:sz w:val="24"/>
          <w:szCs w:val="24"/>
        </w:rPr>
        <w:t>日历天。</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7、质量要求：合格（符合国家建设工程质量验收规范和标准）。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8、标段划分：本工程共设一个标段。</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9、本项目不组织勘察现场。</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二、投标人资格要求</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投标单位须具备独立的法人资格，具备建设行政主管部门颁发的消防设施工程专业承包二级及以上资质，且具有有效的安全生产许可证，并在人员、设备、资金等方面具有相应的施工能力。拟派项目负责人具有</w:t>
      </w:r>
      <w:r>
        <w:rPr>
          <w:rFonts w:hint="eastAsia" w:hAnsi="宋体"/>
          <w:bCs/>
          <w:color w:val="000000"/>
          <w:sz w:val="24"/>
        </w:rPr>
        <w:t>机电工程专业贰级</w:t>
      </w:r>
      <w:r>
        <w:rPr>
          <w:rFonts w:hint="eastAsia" w:hAnsi="宋体" w:cs="宋体"/>
          <w:color w:val="000000"/>
          <w:sz w:val="24"/>
          <w:szCs w:val="24"/>
        </w:rPr>
        <w:t>及以上注册建造师证和有效的安全生产考核合格证，且未担任其它在施建设工程的项目负责人。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firstLine="480"/>
        <w:jc w:val="left"/>
      </w:pPr>
      <w:r>
        <w:rPr>
          <w:rFonts w:hint="eastAsia" w:hAnsi="宋体" w:cs="宋体"/>
          <w:b w:val="0"/>
          <w:i w:val="0"/>
          <w:color w:val="000000"/>
          <w:kern w:val="0"/>
          <w:sz w:val="24"/>
          <w:szCs w:val="24"/>
          <w:u w:val="none"/>
          <w:shd w:val="clear" w:fill="FFFFFF"/>
          <w:lang w:val="en-US" w:eastAsia="zh-CN" w:bidi="ar"/>
        </w:rPr>
        <w:t>2、</w:t>
      </w:r>
      <w:r>
        <w:rPr>
          <w:rFonts w:hint="eastAsia" w:ascii="宋体" w:hAnsi="宋体" w:eastAsia="宋体" w:cs="宋体"/>
          <w:b w:val="0"/>
          <w:i w:val="0"/>
          <w:color w:val="000000"/>
          <w:kern w:val="0"/>
          <w:sz w:val="24"/>
          <w:szCs w:val="24"/>
          <w:u w:val="none"/>
          <w:shd w:val="clear" w:fill="FFFFFF"/>
          <w:lang w:val="en-US" w:eastAsia="zh-CN" w:bidi="ar"/>
        </w:rPr>
        <w:t>不接受“被工商行政管理机关在全国企业信用信息公示系统中列入严重违法失信企业名单；被最高人民法院在“信用中国”网站（</w:t>
      </w:r>
      <w:r>
        <w:rPr>
          <w:rFonts w:ascii="微软雅黑" w:hAnsi="微软雅黑" w:eastAsia="微软雅黑" w:cs="微软雅黑"/>
          <w:b w:val="0"/>
          <w:i w:val="0"/>
          <w:color w:val="000000"/>
          <w:kern w:val="0"/>
          <w:sz w:val="24"/>
          <w:szCs w:val="24"/>
          <w:u w:val="none"/>
          <w:shd w:val="clear" w:fill="FFFFFF"/>
          <w:lang w:val="en-US" w:eastAsia="zh-CN" w:bidi="ar"/>
        </w:rPr>
        <w:t>www.creditchina.gov.cn</w:t>
      </w:r>
      <w:r>
        <w:rPr>
          <w:rFonts w:hint="eastAsia" w:ascii="宋体" w:hAnsi="宋体" w:eastAsia="宋体" w:cs="宋体"/>
          <w:b w:val="0"/>
          <w:i w:val="0"/>
          <w:color w:val="000000"/>
          <w:kern w:val="0"/>
          <w:sz w:val="24"/>
          <w:szCs w:val="24"/>
          <w:u w:val="none"/>
          <w:shd w:val="clear" w:fill="FFFFFF"/>
          <w:lang w:val="en-US" w:eastAsia="zh-CN" w:bidi="ar"/>
        </w:rPr>
        <w:t>）或各级信用信息共享平台中列入失信被执行人名单”的投标。</w:t>
      </w:r>
    </w:p>
    <w:p>
      <w:pPr>
        <w:adjustRightInd w:val="0"/>
        <w:snapToGrid w:val="0"/>
        <w:spacing w:line="440" w:lineRule="exact"/>
        <w:ind w:left="-170" w:leftChars="-50" w:right="-170" w:rightChars="-50" w:firstLine="560"/>
        <w:rPr>
          <w:rFonts w:hAnsi="宋体" w:cs="宋体"/>
          <w:color w:val="000000"/>
          <w:sz w:val="24"/>
          <w:szCs w:val="24"/>
        </w:rPr>
      </w:pPr>
      <w:r>
        <w:rPr>
          <w:rFonts w:hint="eastAsia" w:hAnsi="宋体" w:cs="宋体"/>
          <w:color w:val="000000"/>
          <w:sz w:val="24"/>
          <w:szCs w:val="24"/>
          <w:lang w:val="en-US" w:eastAsia="zh-CN"/>
        </w:rPr>
        <w:t>3</w:t>
      </w:r>
      <w:r>
        <w:rPr>
          <w:rFonts w:hint="eastAsia" w:hAnsi="宋体" w:cs="宋体"/>
          <w:color w:val="000000"/>
          <w:sz w:val="24"/>
          <w:szCs w:val="24"/>
        </w:rPr>
        <w:t>、本次发包不接受联合体承包。</w:t>
      </w:r>
    </w:p>
    <w:p>
      <w:pPr>
        <w:spacing w:line="360" w:lineRule="auto"/>
        <w:ind w:firstLine="480" w:firstLineChars="200"/>
        <w:rPr>
          <w:rFonts w:hAnsi="宋体" w:cs="宋体"/>
          <w:color w:val="000000"/>
          <w:sz w:val="24"/>
          <w:szCs w:val="24"/>
        </w:rPr>
      </w:pPr>
      <w:r>
        <w:rPr>
          <w:rFonts w:hint="eastAsia" w:hAnsi="宋体" w:cs="宋体"/>
          <w:color w:val="000000"/>
          <w:sz w:val="24"/>
          <w:szCs w:val="24"/>
          <w:lang w:val="en-US" w:eastAsia="zh-CN"/>
        </w:rPr>
        <w:t>4</w:t>
      </w:r>
      <w:r>
        <w:rPr>
          <w:rFonts w:hint="eastAsia" w:hAnsi="宋体" w:cs="宋体"/>
          <w:color w:val="000000"/>
          <w:sz w:val="24"/>
          <w:szCs w:val="24"/>
        </w:rPr>
        <w:t>、不接受失信被执行人的投标；</w:t>
      </w:r>
    </w:p>
    <w:p>
      <w:pPr>
        <w:spacing w:line="360" w:lineRule="auto"/>
        <w:ind w:firstLine="480" w:firstLineChars="200"/>
        <w:rPr>
          <w:rFonts w:hAnsi="宋体" w:cs="宋体"/>
          <w:color w:val="000000"/>
          <w:sz w:val="24"/>
          <w:szCs w:val="24"/>
        </w:rPr>
      </w:pPr>
      <w:r>
        <w:rPr>
          <w:rFonts w:hint="eastAsia" w:hAnsi="宋体" w:cs="宋体"/>
          <w:color w:val="000000"/>
          <w:sz w:val="24"/>
          <w:szCs w:val="24"/>
          <w:lang w:val="en-US" w:eastAsia="zh-CN"/>
        </w:rPr>
        <w:t>5</w:t>
      </w:r>
      <w:r>
        <w:rPr>
          <w:rFonts w:hint="eastAsia" w:hAnsi="宋体" w:cs="宋体"/>
          <w:color w:val="000000"/>
          <w:sz w:val="24"/>
          <w:szCs w:val="24"/>
        </w:rPr>
        <w:t>、本次招标实行资格后审。</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三、投标报名时间及方式</w:t>
      </w:r>
    </w:p>
    <w:p>
      <w:pPr>
        <w:autoSpaceDE w:val="0"/>
        <w:autoSpaceDN w:val="0"/>
        <w:adjustRightInd w:val="0"/>
        <w:spacing w:line="360" w:lineRule="auto"/>
        <w:ind w:firstLine="480" w:firstLineChars="200"/>
        <w:jc w:val="left"/>
        <w:rPr>
          <w:rFonts w:hint="eastAsia" w:hAnsi="宋体" w:cs="宋体"/>
          <w:sz w:val="24"/>
          <w:szCs w:val="24"/>
          <w:lang w:val="en-US" w:eastAsia="zh-CN"/>
        </w:rPr>
      </w:pPr>
      <w:r>
        <w:rPr>
          <w:rFonts w:hint="eastAsia" w:hAnsi="宋体" w:cs="宋体"/>
          <w:sz w:val="24"/>
          <w:szCs w:val="24"/>
        </w:rPr>
        <w:t>1、投标文件提交的截止时间及开标时间：</w:t>
      </w:r>
      <w:r>
        <w:rPr>
          <w:rFonts w:hint="eastAsia" w:hAnsi="宋体" w:cs="宋体"/>
          <w:sz w:val="24"/>
          <w:szCs w:val="24"/>
          <w:lang w:val="en-US" w:eastAsia="zh-CN"/>
        </w:rPr>
        <w:t>2018年12 月28 日10时30分</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四、招标文件、工程量清单和施工图纸的获取  </w:t>
      </w:r>
      <w:r>
        <w:rPr>
          <w:rFonts w:hint="eastAsia" w:hAnsi="宋体"/>
          <w:b/>
          <w:sz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360" w:lineRule="auto"/>
        <w:ind w:firstLine="480" w:firstLineChars="200"/>
        <w:jc w:val="left"/>
        <w:rPr>
          <w:rFonts w:hAnsi="宋体" w:cs="宋体"/>
          <w:sz w:val="24"/>
          <w:szCs w:val="24"/>
        </w:rPr>
      </w:pPr>
      <w:r>
        <w:rPr>
          <w:rFonts w:hint="eastAsia" w:hAnsi="宋体" w:cs="宋体"/>
          <w:sz w:val="24"/>
          <w:szCs w:val="24"/>
        </w:rPr>
        <w:t>2、施工图纸下载：按照招标文件中第二章投标人须知前附表第2.1项所给的网址自行下载。</w:t>
      </w:r>
    </w:p>
    <w:p>
      <w:pPr>
        <w:spacing w:line="360" w:lineRule="auto"/>
        <w:ind w:firstLine="480" w:firstLineChars="200"/>
        <w:jc w:val="left"/>
        <w:rPr>
          <w:rFonts w:hAnsi="宋体" w:cs="宋体"/>
          <w:sz w:val="24"/>
          <w:szCs w:val="24"/>
        </w:rPr>
      </w:pPr>
      <w:r>
        <w:rPr>
          <w:rFonts w:hint="eastAsia" w:hAnsi="宋体" w:cs="宋体"/>
          <w:sz w:val="24"/>
          <w:szCs w:val="24"/>
        </w:rPr>
        <w:t>3、招标文件每套售价300元，于递交投标文件时缴纳给招标代理机构，售后不退。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1、本项目为全流程电子化交易项目，须提交电子投标文件和纸质投标文件（正本1份、副本1份）。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2</w:t>
      </w:r>
      <w:r>
        <w:rPr>
          <w:rFonts w:hint="eastAsia" w:hAnsi="宋体" w:cs="宋体"/>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3</w:t>
      </w:r>
      <w:r>
        <w:rPr>
          <w:rFonts w:hint="eastAsia" w:hAnsi="宋体" w:cs="宋体"/>
          <w:sz w:val="24"/>
          <w:szCs w:val="24"/>
        </w:rPr>
        <w:t>、纸质投标文件提交地点：许昌市建安区新元大道兴业大厦4楼4167室。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lang w:val="en-US" w:eastAsia="zh-CN"/>
        </w:rPr>
        <w:t>4</w:t>
      </w:r>
      <w:r>
        <w:rPr>
          <w:rFonts w:hint="eastAsia" w:hAnsi="宋体" w:cs="宋体"/>
          <w:sz w:val="24"/>
          <w:szCs w:val="24"/>
        </w:rPr>
        <w:t>、逾期送达的或者未送达指定地点的纸质投标文件、及仅提供纸质投标文件的，招标人不予受理。</w:t>
      </w:r>
    </w:p>
    <w:p>
      <w:pPr>
        <w:widowControl/>
        <w:rPr>
          <w:rFonts w:ascii="黑体" w:hAnsi="黑体" w:eastAsia="黑体"/>
          <w:b/>
          <w:sz w:val="28"/>
          <w:szCs w:val="24"/>
        </w:rPr>
      </w:pPr>
      <w:r>
        <w:rPr>
          <w:rFonts w:hint="eastAsia" w:ascii="黑体" w:hAnsi="黑体" w:eastAsia="黑体"/>
          <w:b/>
          <w:sz w:val="28"/>
          <w:szCs w:val="24"/>
        </w:rPr>
        <w:t>六、发布公告的媒介</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七、联系方式</w:t>
      </w:r>
    </w:p>
    <w:p>
      <w:pPr>
        <w:spacing w:line="360" w:lineRule="auto"/>
        <w:ind w:firstLine="480" w:firstLineChars="200"/>
        <w:jc w:val="left"/>
        <w:rPr>
          <w:rFonts w:hint="eastAsia" w:hAnsi="宋体" w:eastAsia="宋体" w:cs="宋体"/>
          <w:sz w:val="24"/>
          <w:szCs w:val="24"/>
          <w:lang w:eastAsia="zh-CN"/>
        </w:rPr>
      </w:pPr>
      <w:r>
        <w:rPr>
          <w:rFonts w:hAnsi="宋体" w:cs="宋体"/>
          <w:sz w:val="24"/>
          <w:szCs w:val="24"/>
        </w:rPr>
        <w:t>招</w:t>
      </w:r>
      <w:r>
        <w:rPr>
          <w:rFonts w:hint="eastAsia" w:hAnsi="宋体" w:cs="宋体"/>
          <w:sz w:val="24"/>
          <w:szCs w:val="24"/>
        </w:rPr>
        <w:t xml:space="preserve"> </w:t>
      </w:r>
      <w:r>
        <w:rPr>
          <w:rFonts w:hAnsi="宋体" w:cs="宋体"/>
          <w:sz w:val="24"/>
          <w:szCs w:val="24"/>
        </w:rPr>
        <w:t xml:space="preserve"> 标 </w:t>
      </w:r>
      <w:r>
        <w:rPr>
          <w:rFonts w:hint="eastAsia" w:hAnsi="宋体" w:cs="宋体"/>
          <w:sz w:val="24"/>
          <w:szCs w:val="24"/>
        </w:rPr>
        <w:t xml:space="preserve"> </w:t>
      </w:r>
      <w:r>
        <w:rPr>
          <w:rFonts w:hAnsi="宋体" w:cs="宋体"/>
          <w:sz w:val="24"/>
          <w:szCs w:val="24"/>
        </w:rPr>
        <w:t>人：</w:t>
      </w:r>
      <w:r>
        <w:rPr>
          <w:rFonts w:hint="eastAsia" w:hAnsi="宋体" w:cs="宋体"/>
          <w:sz w:val="24"/>
          <w:szCs w:val="24"/>
          <w:lang w:eastAsia="zh-CN"/>
        </w:rPr>
        <w:t xml:space="preserve">许昌市建安区陈曹乡人民政府 </w:t>
      </w:r>
    </w:p>
    <w:p>
      <w:pPr>
        <w:spacing w:line="360" w:lineRule="auto"/>
        <w:ind w:firstLine="480" w:firstLineChars="200"/>
        <w:jc w:val="left"/>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王俊超</w:t>
      </w:r>
      <w:r>
        <w:rPr>
          <w:rFonts w:hint="eastAsia" w:hAnsi="宋体" w:cs="宋体"/>
          <w:sz w:val="24"/>
          <w:szCs w:val="24"/>
        </w:rPr>
        <w:t xml:space="preserve">  </w:t>
      </w:r>
      <w:r>
        <w:rPr>
          <w:rFonts w:hint="eastAsia" w:hAnsi="宋体" w:cs="宋体"/>
          <w:sz w:val="24"/>
          <w:szCs w:val="24"/>
          <w:lang w:eastAsia="zh-CN"/>
        </w:rPr>
        <w:t>17630880677</w:t>
      </w:r>
    </w:p>
    <w:p>
      <w:pPr>
        <w:spacing w:line="360" w:lineRule="auto"/>
        <w:ind w:firstLine="480" w:firstLineChars="200"/>
        <w:jc w:val="left"/>
        <w:rPr>
          <w:rFonts w:hAnsi="宋体" w:cs="宋体"/>
          <w:sz w:val="24"/>
          <w:szCs w:val="24"/>
        </w:rPr>
      </w:pPr>
      <w:r>
        <w:rPr>
          <w:rFonts w:hAnsi="宋体" w:cs="宋体"/>
          <w:sz w:val="24"/>
          <w:szCs w:val="24"/>
        </w:rPr>
        <w:t>代理</w:t>
      </w:r>
      <w:r>
        <w:rPr>
          <w:rFonts w:hint="eastAsia" w:hAnsi="宋体" w:cs="宋体"/>
          <w:sz w:val="24"/>
          <w:szCs w:val="24"/>
        </w:rPr>
        <w:t xml:space="preserve">  </w:t>
      </w:r>
      <w:r>
        <w:rPr>
          <w:rFonts w:hAnsi="宋体" w:cs="宋体"/>
          <w:sz w:val="24"/>
          <w:szCs w:val="24"/>
        </w:rPr>
        <w:t>机构：</w:t>
      </w:r>
      <w:r>
        <w:rPr>
          <w:rFonts w:hint="eastAsia" w:hAnsi="宋体" w:cs="宋体"/>
          <w:sz w:val="24"/>
          <w:szCs w:val="24"/>
        </w:rPr>
        <w:t>深圳市合创建设工程顾问有限公司</w:t>
      </w:r>
    </w:p>
    <w:p>
      <w:pPr>
        <w:spacing w:line="360" w:lineRule="auto"/>
        <w:ind w:firstLine="480" w:firstLineChars="200"/>
        <w:jc w:val="left"/>
        <w:rPr>
          <w:rFonts w:hAnsi="宋体" w:cs="宋体"/>
          <w:sz w:val="24"/>
          <w:szCs w:val="24"/>
        </w:rPr>
      </w:pPr>
      <w:r>
        <w:rPr>
          <w:rFonts w:hint="eastAsia" w:hAnsi="宋体" w:cs="宋体"/>
          <w:sz w:val="24"/>
          <w:szCs w:val="24"/>
        </w:rPr>
        <w:t>项目负责人：李俊毫     13137430303</w:t>
      </w:r>
    </w:p>
    <w:p>
      <w:pPr>
        <w:pStyle w:val="2"/>
        <w:ind w:firstLine="240"/>
        <w:rPr>
          <w:rFonts w:hAnsi="宋体" w:cs="宋体"/>
          <w:sz w:val="24"/>
          <w:szCs w:val="24"/>
        </w:rPr>
      </w:pPr>
    </w:p>
    <w:p>
      <w:pPr>
        <w:autoSpaceDE w:val="0"/>
        <w:autoSpaceDN w:val="0"/>
        <w:adjustRightInd w:val="0"/>
        <w:spacing w:line="380" w:lineRule="exact"/>
        <w:ind w:firstLine="480" w:firstLineChars="200"/>
        <w:jc w:val="right"/>
        <w:rPr>
          <w:rFonts w:hAnsi="宋体" w:cs="宋体"/>
          <w:sz w:val="24"/>
          <w:szCs w:val="24"/>
        </w:rPr>
      </w:pPr>
    </w:p>
    <w:p>
      <w:pPr>
        <w:autoSpaceDE w:val="0"/>
        <w:autoSpaceDN w:val="0"/>
        <w:adjustRightInd w:val="0"/>
        <w:spacing w:line="380" w:lineRule="exact"/>
        <w:ind w:firstLine="480" w:firstLineChars="200"/>
        <w:jc w:val="right"/>
        <w:rPr>
          <w:rFonts w:hAnsi="宋体" w:cs="宋体"/>
          <w:sz w:val="24"/>
          <w:szCs w:val="24"/>
        </w:rPr>
      </w:pPr>
    </w:p>
    <w:p>
      <w:pPr>
        <w:autoSpaceDE w:val="0"/>
        <w:autoSpaceDN w:val="0"/>
        <w:adjustRightInd w:val="0"/>
        <w:spacing w:line="380" w:lineRule="exact"/>
        <w:ind w:firstLine="480" w:firstLineChars="200"/>
        <w:jc w:val="right"/>
        <w:rPr>
          <w:rFonts w:hAnsi="宋体" w:cs="宋体"/>
          <w:sz w:val="24"/>
          <w:szCs w:val="24"/>
        </w:rPr>
      </w:pPr>
    </w:p>
    <w:p>
      <w:pPr>
        <w:spacing w:line="360" w:lineRule="auto"/>
        <w:ind w:firstLine="480" w:firstLineChars="200"/>
        <w:jc w:val="right"/>
        <w:rPr>
          <w:rFonts w:hint="eastAsia" w:hAnsi="宋体" w:cs="宋体"/>
          <w:sz w:val="24"/>
          <w:szCs w:val="24"/>
          <w:lang w:eastAsia="zh-CN"/>
        </w:rPr>
      </w:pPr>
      <w:r>
        <w:rPr>
          <w:rFonts w:hint="eastAsia" w:hAnsi="宋体" w:cs="宋体"/>
          <w:sz w:val="24"/>
          <w:szCs w:val="24"/>
          <w:lang w:eastAsia="zh-CN"/>
        </w:rPr>
        <w:t xml:space="preserve">许昌市建安区陈曹乡人民政府 </w:t>
      </w:r>
    </w:p>
    <w:p>
      <w:pPr>
        <w:pStyle w:val="2"/>
        <w:ind w:firstLine="240"/>
        <w:jc w:val="center"/>
        <w:rPr>
          <w:rFonts w:hAnsi="宋体" w:cs="宋体"/>
          <w:sz w:val="24"/>
          <w:szCs w:val="24"/>
        </w:rPr>
      </w:pPr>
      <w:r>
        <w:rPr>
          <w:rFonts w:hint="eastAsia" w:hAnsi="宋体" w:cs="宋体"/>
          <w:sz w:val="24"/>
          <w:szCs w:val="24"/>
        </w:rPr>
        <w:t xml:space="preserve">                                                       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日</w:t>
      </w:r>
    </w:p>
    <w:p>
      <w:pPr>
        <w:widowControl/>
        <w:spacing w:line="312" w:lineRule="auto"/>
        <w:rPr>
          <w:rFonts w:hAnsi="宋体"/>
          <w:b/>
          <w:sz w:val="28"/>
          <w:szCs w:val="21"/>
        </w:rPr>
      </w:pPr>
      <w:r>
        <w:rPr>
          <w:rFonts w:hint="eastAsia" w:hAnsi="宋体" w:cs="宋体"/>
          <w:sz w:val="24"/>
          <w:szCs w:val="24"/>
        </w:rPr>
        <w:br w:type="page"/>
      </w:r>
      <w:r>
        <w:rPr>
          <w:rFonts w:hint="eastAsia" w:hAnsi="宋体"/>
          <w:b/>
          <w:sz w:val="28"/>
          <w:szCs w:val="21"/>
        </w:rPr>
        <w:t>温馨提示：</w:t>
      </w:r>
    </w:p>
    <w:p>
      <w:pPr>
        <w:widowControl/>
        <w:spacing w:line="312" w:lineRule="auto"/>
        <w:ind w:firstLine="562" w:firstLineChars="20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w:t>
      </w:r>
      <w:r>
        <w:rPr>
          <w:rFonts w:hint="eastAsia" w:hAnsi="宋体" w:cs="宋体"/>
          <w:sz w:val="24"/>
          <w:szCs w:val="24"/>
          <w:lang w:eastAsia="zh-CN"/>
        </w:rPr>
        <w:t>许昌投标文件制作系统SEARUN V1.1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pStyle w:val="2"/>
        <w:ind w:firstLine="240"/>
        <w:jc w:val="center"/>
        <w:rPr>
          <w:rFonts w:hAnsi="宋体" w:cs="宋体"/>
          <w:sz w:val="24"/>
          <w:szCs w:val="24"/>
        </w:rPr>
      </w:pPr>
    </w:p>
    <w:p>
      <w:pPr>
        <w:pStyle w:val="2"/>
        <w:ind w:firstLine="0" w:firstLineChars="0"/>
        <w:rPr>
          <w:rFonts w:hAnsi="宋体" w:cs="宋体"/>
          <w:sz w:val="24"/>
          <w:szCs w:val="24"/>
        </w:rPr>
      </w:pPr>
    </w:p>
    <w:p>
      <w:pPr>
        <w:widowControl/>
        <w:spacing w:line="360" w:lineRule="auto"/>
        <w:jc w:val="center"/>
        <w:outlineLvl w:val="0"/>
        <w:rPr>
          <w:rFonts w:hAnsi="宋体" w:cs="黑体"/>
          <w:b/>
          <w:sz w:val="36"/>
          <w:szCs w:val="36"/>
        </w:rPr>
      </w:pPr>
      <w:r>
        <w:rPr>
          <w:rFonts w:hint="eastAsia" w:hAnsi="宋体" w:cs="黑体"/>
          <w:b/>
          <w:sz w:val="36"/>
          <w:szCs w:val="36"/>
        </w:rPr>
        <w:br w:type="page"/>
      </w:r>
      <w:bookmarkStart w:id="3" w:name="_Toc23196_WPSOffice_Level1"/>
      <w:bookmarkStart w:id="4" w:name="_Toc1315"/>
      <w:r>
        <w:rPr>
          <w:rFonts w:hint="eastAsia" w:hAnsi="宋体" w:cs="黑体"/>
          <w:b/>
          <w:sz w:val="36"/>
          <w:szCs w:val="36"/>
        </w:rPr>
        <w:t xml:space="preserve">第二章  </w:t>
      </w:r>
      <w:bookmarkEnd w:id="0"/>
      <w:r>
        <w:rPr>
          <w:rFonts w:hint="eastAsia" w:hAnsi="宋体" w:cs="黑体"/>
          <w:b/>
          <w:sz w:val="36"/>
          <w:szCs w:val="36"/>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35"/>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
        <w:gridCol w:w="74"/>
        <w:gridCol w:w="1571"/>
        <w:gridCol w:w="359"/>
        <w:gridCol w:w="443"/>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03"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sz w:val="24"/>
              </w:rPr>
              <w:t>招 标 人：</w:t>
            </w:r>
            <w:r>
              <w:rPr>
                <w:rFonts w:hint="eastAsia" w:hAnsi="宋体"/>
                <w:sz w:val="24"/>
                <w:lang w:eastAsia="zh-CN"/>
              </w:rPr>
              <w:t xml:space="preserve">许昌市建安区陈曹乡人民政府 </w:t>
            </w:r>
            <w:r>
              <w:rPr>
                <w:rFonts w:hint="eastAsia" w:hAnsi="宋体"/>
                <w:sz w:val="24"/>
              </w:rPr>
              <w:t xml:space="preserve">  </w:t>
            </w:r>
          </w:p>
          <w:p>
            <w:pPr>
              <w:autoSpaceDE w:val="0"/>
              <w:autoSpaceDN w:val="0"/>
              <w:adjustRightInd w:val="0"/>
              <w:spacing w:line="360" w:lineRule="auto"/>
              <w:jc w:val="left"/>
              <w:rPr>
                <w:rFonts w:hAnsi="宋体"/>
                <w:sz w:val="24"/>
              </w:rPr>
            </w:pPr>
            <w:r>
              <w:rPr>
                <w:rFonts w:hint="eastAsia" w:hAnsi="宋体"/>
                <w:sz w:val="24"/>
              </w:rPr>
              <w:t>联系人：</w:t>
            </w:r>
            <w:r>
              <w:rPr>
                <w:rFonts w:hint="eastAsia" w:hAnsi="宋体"/>
                <w:sz w:val="24"/>
                <w:lang w:eastAsia="zh-CN"/>
              </w:rPr>
              <w:t>王俊超</w:t>
            </w:r>
            <w:r>
              <w:rPr>
                <w:rFonts w:hint="eastAsia" w:hAnsi="宋体"/>
                <w:sz w:val="24"/>
              </w:rPr>
              <w:t xml:space="preserve">  </w:t>
            </w:r>
          </w:p>
          <w:p>
            <w:pPr>
              <w:autoSpaceDE w:val="0"/>
              <w:autoSpaceDN w:val="0"/>
              <w:adjustRightInd w:val="0"/>
              <w:spacing w:line="360" w:lineRule="auto"/>
              <w:jc w:val="left"/>
              <w:rPr>
                <w:rFonts w:hAnsi="宋体"/>
                <w:sz w:val="24"/>
              </w:rPr>
            </w:pPr>
            <w:r>
              <w:rPr>
                <w:rFonts w:hint="eastAsia" w:hAnsi="宋体"/>
                <w:sz w:val="24"/>
              </w:rPr>
              <w:t xml:space="preserve">电  话: </w:t>
            </w:r>
            <w:r>
              <w:rPr>
                <w:rFonts w:hint="eastAsia" w:hAnsi="宋体"/>
                <w:sz w:val="24"/>
                <w:lang w:eastAsia="zh-CN"/>
              </w:rPr>
              <w:t>17630880677</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sz w:val="24"/>
              </w:rPr>
              <w:t>代理机构：深圳市合创建设工程顾问有限公司</w:t>
            </w:r>
          </w:p>
          <w:p>
            <w:pPr>
              <w:autoSpaceDE w:val="0"/>
              <w:autoSpaceDN w:val="0"/>
              <w:adjustRightInd w:val="0"/>
              <w:spacing w:line="360" w:lineRule="auto"/>
              <w:jc w:val="left"/>
              <w:rPr>
                <w:rFonts w:hAnsi="宋体"/>
                <w:sz w:val="24"/>
              </w:rPr>
            </w:pPr>
            <w:r>
              <w:rPr>
                <w:rFonts w:hint="eastAsia" w:hAnsi="宋体"/>
                <w:sz w:val="24"/>
              </w:rPr>
              <w:t>联系人：李俊毫</w:t>
            </w:r>
          </w:p>
          <w:p>
            <w:pPr>
              <w:autoSpaceDE w:val="0"/>
              <w:autoSpaceDN w:val="0"/>
              <w:adjustRightInd w:val="0"/>
              <w:spacing w:line="360" w:lineRule="auto"/>
              <w:jc w:val="left"/>
              <w:rPr>
                <w:rFonts w:hAnsi="宋体"/>
                <w:sz w:val="24"/>
              </w:rPr>
            </w:pPr>
            <w:r>
              <w:rPr>
                <w:rFonts w:hint="eastAsia" w:hAnsi="宋体"/>
                <w:sz w:val="24"/>
              </w:rPr>
              <w:t>联系电话：</w:t>
            </w:r>
            <w:r>
              <w:rPr>
                <w:rFonts w:hint="eastAsia" w:hAnsi="宋体" w:cs="宋体"/>
                <w:sz w:val="24"/>
                <w:szCs w:val="24"/>
              </w:rPr>
              <w:t>13137430303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jc w:val="left"/>
              <w:rPr>
                <w:rFonts w:hint="eastAsia" w:hAnsi="宋体" w:eastAsia="宋体"/>
                <w:sz w:val="24"/>
                <w:lang w:eastAsia="zh-CN"/>
              </w:rPr>
            </w:pPr>
            <w:r>
              <w:rPr>
                <w:rFonts w:hint="eastAsia" w:hAnsi="宋体" w:cs="宋体"/>
                <w:sz w:val="24"/>
                <w:szCs w:val="24"/>
                <w:lang w:eastAsia="zh-CN"/>
              </w:rPr>
              <w:t xml:space="preserve">陈曹乡双楼张社区敬老院暨托老养老中心日间照料中心消防工程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sz w:val="24"/>
              </w:rPr>
            </w:pPr>
            <w:r>
              <w:rPr>
                <w:rFonts w:hint="eastAsia" w:hAnsi="宋体" w:cs="宋体"/>
                <w:sz w:val="24"/>
                <w:szCs w:val="24"/>
              </w:rPr>
              <w:t>许昌市建安区</w:t>
            </w:r>
            <w:r>
              <w:rPr>
                <w:rFonts w:hint="eastAsia" w:hAnsi="宋体" w:cs="宋体"/>
                <w:sz w:val="24"/>
                <w:szCs w:val="24"/>
                <w:lang w:eastAsia="zh-CN"/>
              </w:rPr>
              <w:t>陈曹乡双楼张</w:t>
            </w:r>
            <w:r>
              <w:rPr>
                <w:rFonts w:hint="eastAsia" w:hAnsi="宋体" w:cs="宋体"/>
                <w:sz w:val="24"/>
                <w:szCs w:val="24"/>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gridSpan w:val="2"/>
            <w:vAlign w:val="center"/>
          </w:tcPr>
          <w:p>
            <w:pPr>
              <w:autoSpaceDE w:val="0"/>
              <w:autoSpaceDN w:val="0"/>
              <w:adjustRightInd w:val="0"/>
              <w:spacing w:line="420" w:lineRule="exact"/>
              <w:jc w:val="center"/>
              <w:rPr>
                <w:rFonts w:hAnsi="宋体" w:cs="黑体"/>
                <w:color w:val="FF0000"/>
                <w:sz w:val="24"/>
              </w:rPr>
            </w:pPr>
            <w:r>
              <w:rPr>
                <w:rFonts w:hAnsi="宋体" w:cs="TimesNewRomanPSMT"/>
                <w:color w:val="FF0000"/>
                <w:sz w:val="24"/>
              </w:rPr>
              <w:t>1.2.1</w:t>
            </w:r>
          </w:p>
        </w:tc>
        <w:tc>
          <w:tcPr>
            <w:tcW w:w="2447" w:type="dxa"/>
            <w:gridSpan w:val="4"/>
            <w:vAlign w:val="center"/>
          </w:tcPr>
          <w:p>
            <w:pPr>
              <w:autoSpaceDE w:val="0"/>
              <w:autoSpaceDN w:val="0"/>
              <w:adjustRightInd w:val="0"/>
              <w:spacing w:line="320" w:lineRule="exact"/>
              <w:jc w:val="center"/>
              <w:rPr>
                <w:rFonts w:hAnsi="宋体" w:cs="仿宋_GB2312"/>
                <w:color w:val="FF0000"/>
                <w:sz w:val="24"/>
              </w:rPr>
            </w:pPr>
            <w:r>
              <w:rPr>
                <w:rFonts w:hint="eastAsia" w:hAnsi="宋体" w:cs="仿宋_GB2312"/>
                <w:color w:val="FF0000"/>
                <w:sz w:val="24"/>
              </w:rPr>
              <w:t>资金来源</w:t>
            </w:r>
          </w:p>
        </w:tc>
        <w:tc>
          <w:tcPr>
            <w:tcW w:w="6283" w:type="dxa"/>
            <w:gridSpan w:val="2"/>
          </w:tcPr>
          <w:p>
            <w:pPr>
              <w:autoSpaceDE w:val="0"/>
              <w:autoSpaceDN w:val="0"/>
              <w:adjustRightInd w:val="0"/>
              <w:spacing w:line="320" w:lineRule="exact"/>
              <w:jc w:val="left"/>
              <w:rPr>
                <w:rFonts w:hAnsi="宋体" w:cs="黑体"/>
                <w:color w:val="FF0000"/>
                <w:sz w:val="24"/>
              </w:rPr>
            </w:pPr>
            <w:r>
              <w:rPr>
                <w:rFonts w:hint="eastAsia" w:hAnsi="宋体" w:cs="黑体"/>
                <w:color w:val="FF0000"/>
                <w:sz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1.2.4</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批准文号</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 xml:space="preserve">招标文件、工程量清单、设计施工图纸、招标前的设计变更（如有）、答疑纪要（如有）等范围内的所有内容。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color="auto" w:sz="4" w:space="0"/>
            </w:tcBorders>
            <w:vAlign w:val="center"/>
          </w:tcPr>
          <w:p>
            <w:pPr>
              <w:autoSpaceDE w:val="0"/>
              <w:autoSpaceDN w:val="0"/>
              <w:adjustRightInd w:val="0"/>
              <w:spacing w:line="320" w:lineRule="exact"/>
              <w:ind w:firstLine="600" w:firstLineChars="250"/>
              <w:jc w:val="left"/>
              <w:rPr>
                <w:rFonts w:hAnsi="宋体" w:cs="黑体"/>
                <w:sz w:val="24"/>
              </w:rPr>
            </w:pPr>
            <w:r>
              <w:rPr>
                <w:rFonts w:hint="eastAsia" w:hAnsi="宋体" w:cs="黑体"/>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黑体"/>
                <w:sz w:val="24"/>
                <w:lang w:val="en-US" w:eastAsia="zh-CN"/>
              </w:rPr>
              <w:t>25</w:t>
            </w:r>
            <w:r>
              <w:rPr>
                <w:rFonts w:hint="eastAsia" w:hAnsi="宋体" w:cs="黑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2"/>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tcPr>
          <w:p>
            <w:pPr>
              <w:spacing w:line="360" w:lineRule="auto"/>
              <w:jc w:val="left"/>
              <w:rPr>
                <w:rFonts w:hAnsi="宋体"/>
                <w:b/>
                <w:bCs/>
                <w:sz w:val="24"/>
              </w:rPr>
            </w:pPr>
            <w:r>
              <w:rPr>
                <w:rFonts w:hint="eastAsia" w:ascii="新宋体" w:eastAsia="新宋体" w:cs="黑体"/>
                <w:b/>
                <w:sz w:val="24"/>
              </w:rPr>
              <w:t>资质条件：</w:t>
            </w:r>
            <w:r>
              <w:rPr>
                <w:rFonts w:hint="eastAsia"/>
                <w:b/>
                <w:bCs/>
                <w:sz w:val="24"/>
              </w:rPr>
              <w:t>以本项目招标公告中的资质要求为准。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4"/>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gridSpan w:val="2"/>
            <w:vAlign w:val="center"/>
          </w:tcPr>
          <w:p>
            <w:pPr>
              <w:jc w:val="center"/>
              <w:rPr>
                <w:rFonts w:hAnsi="宋体"/>
                <w:sz w:val="24"/>
              </w:rPr>
            </w:pPr>
            <w:r>
              <w:rPr>
                <w:rFonts w:hint="eastAsia" w:hAnsi="宋体"/>
                <w:sz w:val="24"/>
              </w:rPr>
              <w:t>1.10.3</w:t>
            </w:r>
          </w:p>
        </w:tc>
        <w:tc>
          <w:tcPr>
            <w:tcW w:w="2447" w:type="dxa"/>
            <w:gridSpan w:val="4"/>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jc w:val="left"/>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招标文件、工程量清单及图纸的获取</w:t>
            </w:r>
          </w:p>
        </w:tc>
        <w:tc>
          <w:tcPr>
            <w:tcW w:w="6283" w:type="dxa"/>
            <w:gridSpan w:val="2"/>
          </w:tcPr>
          <w:p>
            <w:pPr>
              <w:autoSpaceDE w:val="0"/>
              <w:autoSpaceDN w:val="0"/>
              <w:adjustRightInd w:val="0"/>
              <w:spacing w:line="360" w:lineRule="auto"/>
              <w:jc w:val="left"/>
              <w:rPr>
                <w:rFonts w:hAnsi="宋体" w:cs="仿宋_GB2312"/>
                <w:sz w:val="24"/>
              </w:rPr>
            </w:pPr>
            <w:r>
              <w:rPr>
                <w:rFonts w:hint="eastAsia" w:hAnsi="宋体" w:cs="仿宋_GB2312"/>
                <w:sz w:val="24"/>
              </w:rPr>
              <w:t>招标文件、图纸和工程量清单的获取：投标人于投标文件递交截止时间前均可登录《全国公共资源交易平台(河南省▪许昌市)》（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jc w:val="lef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2018年</w:t>
            </w:r>
            <w:r>
              <w:rPr>
                <w:rFonts w:hint="eastAsia" w:hAnsi="宋体" w:cs="仿宋_GB2312"/>
                <w:sz w:val="24"/>
                <w:lang w:val="en-US" w:eastAsia="zh-CN"/>
              </w:rPr>
              <w:t xml:space="preserve"> 12</w:t>
            </w:r>
            <w:r>
              <w:rPr>
                <w:rFonts w:hint="eastAsia" w:hAnsi="宋体" w:cs="仿宋_GB2312"/>
                <w:sz w:val="24"/>
              </w:rPr>
              <w:t xml:space="preserve">月 </w:t>
            </w:r>
            <w:r>
              <w:rPr>
                <w:rFonts w:hint="eastAsia" w:hAnsi="宋体" w:cs="仿宋_GB2312"/>
                <w:sz w:val="24"/>
                <w:lang w:val="en-US" w:eastAsia="zh-CN"/>
              </w:rPr>
              <w:t xml:space="preserve">28 </w:t>
            </w:r>
            <w:r>
              <w:rPr>
                <w:rFonts w:hint="eastAsia" w:hAnsi="宋体" w:cs="仿宋_GB2312"/>
                <w:sz w:val="24"/>
              </w:rPr>
              <w:t>日10时30分（北京时</w:t>
            </w:r>
            <w:r>
              <w:rPr>
                <w:rFonts w:hint="eastAsia" w:hAnsi="宋体" w:cs="黑体"/>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283" w:type="dxa"/>
            <w:gridSpan w:val="2"/>
            <w:vAlign w:val="center"/>
          </w:tcPr>
          <w:p>
            <w:pPr>
              <w:autoSpaceDE w:val="0"/>
              <w:autoSpaceDN w:val="0"/>
              <w:adjustRightInd w:val="0"/>
              <w:spacing w:line="340" w:lineRule="exact"/>
              <w:jc w:val="lef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bookmarkStart w:id="6" w:name="OLE_LINK4" w:colFirst="0" w:colLast="2"/>
            <w:bookmarkStart w:id="7" w:name="_Hlk424659721"/>
            <w:bookmarkStart w:id="8" w:name="OLE_LINK3" w:colFirst="0" w:colLast="2"/>
            <w:r>
              <w:rPr>
                <w:rFonts w:hint="eastAsia" w:hAnsi="宋体" w:cs="TimesNewRomanPSMT"/>
                <w:sz w:val="24"/>
              </w:rPr>
              <w:t>3.4.2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rPr>
              <w:t>详见附件一</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近年，</w:t>
            </w:r>
            <w:r>
              <w:rPr>
                <w:rFonts w:hint="eastAsia" w:hAnsi="宋体" w:cs="仿宋_GB2312"/>
                <w:sz w:val="24"/>
              </w:rPr>
              <w:t>指2015年1月1日至</w:t>
            </w:r>
            <w:r>
              <w:rPr>
                <w:rFonts w:hint="eastAsia" w:hAnsi="宋体" w:cs="TimesNewRomanPSMT"/>
                <w:sz w:val="24"/>
              </w:rPr>
              <w:t>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jc w:val="left"/>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spacing w:line="360" w:lineRule="auto"/>
              <w:rPr>
                <w:rFonts w:hAnsi="宋体" w:cs="宋体"/>
                <w:sz w:val="24"/>
                <w:lang w:val="zh-CN"/>
              </w:rPr>
            </w:pPr>
            <w:r>
              <w:rPr>
                <w:rFonts w:hint="eastAsia" w:hAnsi="宋体" w:cs="宋体"/>
                <w:sz w:val="24"/>
                <w:lang w:val="zh-CN"/>
              </w:rPr>
              <w:t>纸质投标文件：正本按招标文件要求签字盖章（无需逐页签字盖章），副本应与正本保持一致（可为正本的复印件）。正本与副本不一致的，以正本为准。</w:t>
            </w:r>
            <w:r>
              <w:rPr>
                <w:rFonts w:hint="eastAsia" w:hAnsi="宋体" w:cs="宋体"/>
                <w:sz w:val="24"/>
              </w:rPr>
              <w:t>投标文件正本应加盖骑缝章。</w:t>
            </w:r>
          </w:p>
          <w:p>
            <w:pPr>
              <w:spacing w:line="360" w:lineRule="auto"/>
              <w:rPr>
                <w:rFonts w:hAnsi="宋体" w:cs="仿宋_GB2312"/>
                <w:sz w:val="24"/>
              </w:rPr>
            </w:pPr>
            <w:r>
              <w:rPr>
                <w:rFonts w:hint="eastAsia" w:hAnsi="宋体" w:cs="宋体"/>
                <w:b/>
                <w:bCs/>
                <w:sz w:val="24"/>
                <w:lang w:val="zh-CN"/>
              </w:rPr>
              <w:t>电子投标</w:t>
            </w:r>
            <w:r>
              <w:rPr>
                <w:rFonts w:hint="eastAsia" w:hAnsi="宋体" w:cs="TimesNewRomanPSMT"/>
                <w:b/>
                <w:bCs/>
                <w:sz w:val="24"/>
              </w:rPr>
              <w:t>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spacing w:line="360" w:lineRule="auto"/>
              <w:rPr>
                <w:rFonts w:hAnsi="宋体" w:cs="宋体"/>
                <w:sz w:val="24"/>
                <w:lang w:val="zh-CN"/>
              </w:rPr>
            </w:pPr>
            <w:r>
              <w:rPr>
                <w:rFonts w:hint="eastAsia" w:hAnsi="宋体" w:cs="宋体"/>
                <w:sz w:val="24"/>
                <w:lang w:val="zh-CN"/>
              </w:rPr>
              <w:t>1、电子投标文件</w:t>
            </w:r>
          </w:p>
          <w:p>
            <w:pPr>
              <w:spacing w:line="360" w:lineRule="auto"/>
              <w:rPr>
                <w:rFonts w:hAnsi="宋体" w:cs="宋体"/>
                <w:sz w:val="24"/>
                <w:lang w:val="zh-CN"/>
              </w:rPr>
            </w:pPr>
            <w:r>
              <w:rPr>
                <w:rFonts w:hint="eastAsia" w:hAnsi="宋体" w:cs="宋体"/>
                <w:sz w:val="24"/>
                <w:lang w:val="zh-CN"/>
              </w:rPr>
              <w:t>（1）成功上传至【全国公共资源交易平台（河南省·许昌市）】公共资源交易系统电子投标文件1份（文件格式为：XX公司XXX项目编号.file）。</w:t>
            </w:r>
          </w:p>
          <w:p>
            <w:pPr>
              <w:spacing w:line="360" w:lineRule="auto"/>
              <w:rPr>
                <w:rFonts w:hAnsi="宋体" w:cs="宋体"/>
                <w:sz w:val="24"/>
                <w:lang w:val="zh-CN"/>
              </w:rPr>
            </w:pPr>
            <w:r>
              <w:rPr>
                <w:rFonts w:hint="eastAsia" w:hAnsi="宋体" w:cs="宋体"/>
                <w:sz w:val="24"/>
                <w:lang w:val="zh-CN"/>
              </w:rPr>
              <w:t>（2）使用电子介质存储的投标文件1份文件格式为：xxx公司XXX（项目编号）.bin）。</w:t>
            </w:r>
          </w:p>
          <w:p>
            <w:pPr>
              <w:spacing w:line="360" w:lineRule="auto"/>
              <w:rPr>
                <w:rFonts w:hAnsi="宋体" w:cs="宋体"/>
                <w:sz w:val="24"/>
                <w:lang w:val="zh-CN"/>
              </w:rPr>
            </w:pPr>
            <w:r>
              <w:rPr>
                <w:rFonts w:hint="eastAsia" w:hAnsi="宋体" w:cs="宋体"/>
                <w:sz w:val="24"/>
                <w:lang w:val="zh-CN"/>
              </w:rPr>
              <w:t>2、纸质投标文件</w:t>
            </w:r>
          </w:p>
          <w:p>
            <w:pPr>
              <w:spacing w:line="360" w:lineRule="auto"/>
              <w:rPr>
                <w:rFonts w:hAnsi="宋体" w:cs="宋体"/>
                <w:color w:val="FF0000"/>
                <w:sz w:val="24"/>
                <w:lang w:val="zh-CN"/>
              </w:rPr>
            </w:pPr>
            <w:r>
              <w:rPr>
                <w:rFonts w:hint="eastAsia" w:hAnsi="宋体" w:cs="宋体"/>
                <w:color w:val="FF0000"/>
                <w:sz w:val="24"/>
                <w:lang w:val="zh-CN"/>
              </w:rPr>
              <w:t>商务标：正本1份，副本</w:t>
            </w:r>
            <w:r>
              <w:rPr>
                <w:rFonts w:hint="eastAsia" w:hAnsi="宋体" w:cs="宋体"/>
                <w:color w:val="FF0000"/>
                <w:sz w:val="24"/>
              </w:rPr>
              <w:t>1</w:t>
            </w:r>
            <w:r>
              <w:rPr>
                <w:rFonts w:hint="eastAsia" w:hAnsi="宋体" w:cs="宋体"/>
                <w:color w:val="FF0000"/>
                <w:sz w:val="24"/>
                <w:lang w:val="zh-CN"/>
              </w:rPr>
              <w:t xml:space="preserve">份（副本无需打印综合单价分析表）； </w:t>
            </w:r>
          </w:p>
          <w:p>
            <w:pPr>
              <w:spacing w:line="360" w:lineRule="auto"/>
              <w:rPr>
                <w:rFonts w:hAnsi="宋体" w:cs="宋体"/>
                <w:color w:val="FF0000"/>
                <w:sz w:val="24"/>
                <w:lang w:val="zh-CN"/>
              </w:rPr>
            </w:pPr>
            <w:r>
              <w:rPr>
                <w:rFonts w:hint="eastAsia" w:hAnsi="宋体" w:cs="宋体"/>
                <w:color w:val="FF0000"/>
                <w:sz w:val="24"/>
                <w:lang w:val="zh-CN"/>
              </w:rPr>
              <w:t>综合（信用）标：正本1份，副本</w:t>
            </w:r>
            <w:r>
              <w:rPr>
                <w:rFonts w:hint="eastAsia" w:hAnsi="宋体" w:cs="宋体"/>
                <w:color w:val="FF0000"/>
                <w:sz w:val="24"/>
              </w:rPr>
              <w:t>1</w:t>
            </w:r>
            <w:r>
              <w:rPr>
                <w:rFonts w:hint="eastAsia" w:hAnsi="宋体" w:cs="宋体"/>
                <w:color w:val="FF0000"/>
                <w:sz w:val="24"/>
                <w:lang w:val="zh-CN"/>
              </w:rPr>
              <w:t>份；</w:t>
            </w:r>
          </w:p>
          <w:p>
            <w:pPr>
              <w:spacing w:line="360" w:lineRule="auto"/>
              <w:rPr>
                <w:rFonts w:hAnsi="宋体" w:cs="宋体"/>
                <w:color w:val="FF0000"/>
                <w:sz w:val="24"/>
                <w:lang w:val="zh-CN"/>
              </w:rPr>
            </w:pPr>
            <w:r>
              <w:rPr>
                <w:rFonts w:hint="eastAsia" w:hAnsi="宋体" w:cs="宋体"/>
                <w:color w:val="FF0000"/>
                <w:sz w:val="24"/>
                <w:lang w:val="zh-CN"/>
              </w:rPr>
              <w:t>技术标：正本1份，副本</w:t>
            </w:r>
            <w:r>
              <w:rPr>
                <w:rFonts w:hint="eastAsia" w:hAnsi="宋体" w:cs="宋体"/>
                <w:color w:val="FF0000"/>
                <w:sz w:val="24"/>
              </w:rPr>
              <w:t>1</w:t>
            </w:r>
            <w:r>
              <w:rPr>
                <w:rFonts w:hint="eastAsia" w:hAnsi="宋体" w:cs="宋体"/>
                <w:color w:val="FF0000"/>
                <w:sz w:val="24"/>
                <w:lang w:val="zh-CN"/>
              </w:rPr>
              <w:t>份。</w:t>
            </w:r>
          </w:p>
          <w:p>
            <w:pPr>
              <w:spacing w:line="360" w:lineRule="auto"/>
              <w:rPr>
                <w:rFonts w:hAnsi="宋体" w:cs="宋体"/>
                <w:sz w:val="24"/>
              </w:rPr>
            </w:pPr>
            <w:r>
              <w:rPr>
                <w:rFonts w:hint="eastAsia" w:hAnsi="宋体" w:cs="宋体"/>
                <w:sz w:val="24"/>
                <w:lang w:val="zh-CN"/>
              </w:rPr>
              <w:t>3、电子投标文件和纸质投标文件的内容、格式、水印码、电子签章应一致。</w:t>
            </w:r>
          </w:p>
          <w:p>
            <w:pPr>
              <w:spacing w:line="360" w:lineRule="auto"/>
              <w:rPr>
                <w:rFonts w:hAnsi="宋体" w:cs="仿宋_GB2312"/>
                <w:sz w:val="24"/>
              </w:rPr>
            </w:pPr>
            <w:r>
              <w:rPr>
                <w:rFonts w:hint="eastAsia" w:hAnsi="宋体" w:cs="宋体"/>
                <w:b/>
                <w:bCs/>
                <w:sz w:val="24"/>
                <w:lang w:val="zh-CN"/>
              </w:rPr>
              <w:t>注:投标人提交的电子投标文件，必须是通过“许昌投标文件制作系统SEARUN V1.</w:t>
            </w:r>
            <w:r>
              <w:rPr>
                <w:rFonts w:hint="eastAsia" w:hAnsi="宋体" w:cs="宋体"/>
                <w:b/>
                <w:bCs/>
                <w:sz w:val="24"/>
                <w:lang w:val="en-US" w:eastAsia="zh-CN"/>
              </w:rPr>
              <w:t>1</w:t>
            </w:r>
            <w:r>
              <w:rPr>
                <w:rFonts w:hint="eastAsia" w:hAnsi="宋体" w:cs="宋体"/>
                <w:b/>
                <w:bCs/>
                <w:sz w:val="24"/>
                <w:lang w:val="zh-CN"/>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1、共分</w:t>
            </w:r>
            <w:r>
              <w:rPr>
                <w:rFonts w:hint="eastAsia" w:ascii="新宋体" w:hAnsi="新宋体" w:eastAsia="新宋体"/>
                <w:sz w:val="24"/>
                <w:u w:val="single"/>
              </w:rPr>
              <w:t xml:space="preserve"> 三 </w:t>
            </w:r>
            <w:r>
              <w:rPr>
                <w:rFonts w:hint="eastAsia" w:ascii="新宋体" w:hAnsi="新宋体" w:eastAsia="新宋体"/>
                <w:sz w:val="24"/>
              </w:rPr>
              <w:t>种标书，分别为：商务标、综合（信用）标、技术标。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3、投标文件须在封面上注明正副本字样、项目名称和投标人名称。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b/>
                <w:bCs/>
                <w:sz w:val="24"/>
              </w:rPr>
              <w:t>4、使用电子介质存储的投标文件单独密封、盖章，并随纸质投标文件一并提交。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4.1.2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封套上写明</w:t>
            </w:r>
          </w:p>
        </w:tc>
        <w:tc>
          <w:tcPr>
            <w:tcW w:w="6283" w:type="dxa"/>
            <w:gridSpan w:val="2"/>
          </w:tcPr>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ascii="新宋体" w:hAnsi="新宋体" w:eastAsia="新宋体"/>
                <w:sz w:val="24"/>
              </w:rPr>
            </w:pPr>
            <w:r>
              <w:rPr>
                <w:rFonts w:hint="eastAsia"/>
                <w:sz w:val="24"/>
              </w:rPr>
              <w:t>投标文件</w:t>
            </w:r>
            <w:r>
              <w:rPr>
                <w:rFonts w:hint="eastAsia" w:hAnsi="宋体" w:cs="仿宋_GB2312"/>
                <w:sz w:val="24"/>
              </w:rPr>
              <w:t>在2018年</w:t>
            </w:r>
            <w:r>
              <w:rPr>
                <w:rFonts w:hint="eastAsia" w:hAnsi="宋体" w:cs="仿宋_GB2312"/>
                <w:sz w:val="24"/>
                <w:lang w:val="en-US" w:eastAsia="zh-CN"/>
              </w:rPr>
              <w:t xml:space="preserve"> 12</w:t>
            </w:r>
            <w:r>
              <w:rPr>
                <w:rFonts w:hint="eastAsia" w:hAnsi="宋体" w:cs="仿宋_GB2312"/>
                <w:sz w:val="24"/>
              </w:rPr>
              <w:t>月</w:t>
            </w:r>
            <w:r>
              <w:rPr>
                <w:rFonts w:hint="eastAsia" w:hAnsi="宋体" w:cs="仿宋_GB2312"/>
                <w:sz w:val="24"/>
                <w:lang w:val="en-US" w:eastAsia="zh-CN"/>
              </w:rPr>
              <w:t xml:space="preserve">28 </w:t>
            </w:r>
            <w:r>
              <w:rPr>
                <w:rFonts w:hint="eastAsia" w:hAnsi="宋体" w:cs="仿宋_GB2312"/>
                <w:sz w:val="24"/>
              </w:rPr>
              <w:t>日10时30分前不得开启。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rFonts w:hAnsi="宋体" w:cs="黑体"/>
                <w:sz w:val="24"/>
              </w:rPr>
            </w:pPr>
            <w:r>
              <w:rPr>
                <w:rFonts w:hint="eastAsia" w:hAnsi="宋体" w:cs="宋体"/>
                <w:sz w:val="24"/>
              </w:rPr>
              <w:t>许昌市建安区新元大道兴业大厦4楼 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sz w:val="24"/>
                <w:u w:val="single"/>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仿宋_GB2312"/>
                <w:sz w:val="24"/>
              </w:rPr>
            </w:pPr>
            <w:r>
              <w:rPr>
                <w:rFonts w:hint="eastAsia" w:hAnsi="宋体" w:cs="仿宋_GB2312"/>
                <w:sz w:val="24"/>
              </w:rPr>
              <w:t>开标地点：许昌市建安区新元大道兴业大厦4楼 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rFonts w:hAnsi="宋体" w:cs="黑体"/>
                <w:sz w:val="24"/>
              </w:rPr>
            </w:pPr>
            <w:r>
              <w:rPr>
                <w:rFonts w:hint="eastAsia" w:ascii="新宋体" w:hAnsi="新宋体" w:eastAsia="新宋体"/>
                <w:color w:val="000000"/>
                <w:sz w:val="24"/>
              </w:rPr>
              <w:t>评标委员会构成：5人（其中注册造价工程师不少于2人</w:t>
            </w:r>
            <w:r>
              <w:rPr>
                <w:rFonts w:hint="eastAsia" w:ascii="新宋体" w:hAnsi="新宋体" w:eastAsia="新宋体"/>
                <w:sz w:val="24"/>
              </w:rPr>
              <w:t>）</w:t>
            </w:r>
            <w:r>
              <w:rPr>
                <w:rFonts w:hint="eastAsia" w:ascii="新宋体" w:hAnsi="新宋体" w:eastAsia="新宋体"/>
                <w:color w:val="000000"/>
                <w:sz w:val="24"/>
              </w:rPr>
              <w:t>，从河南省综合评标专家库中随机抽取4人和招标人代表1人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8"/>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8"/>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3"/>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4"/>
            <w:vAlign w:val="center"/>
          </w:tcPr>
          <w:tbl>
            <w:tblPr>
              <w:tblStyle w:val="35"/>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jc w:val="left"/>
                    <w:rPr>
                      <w:sz w:val="24"/>
                    </w:rPr>
                  </w:pPr>
                  <w:r>
                    <w:rPr>
                      <w:rFonts w:hint="eastAsia" w:hAnsi="宋体" w:cs="宋体"/>
                      <w:sz w:val="24"/>
                    </w:rPr>
                    <w:t>本工程设招标控制价：</w:t>
                  </w:r>
                </w:p>
                <w:p>
                  <w:pPr>
                    <w:keepNext/>
                    <w:spacing w:line="276" w:lineRule="auto"/>
                    <w:jc w:val="left"/>
                    <w:rPr>
                      <w:b/>
                      <w:bCs/>
                      <w:sz w:val="24"/>
                    </w:rPr>
                  </w:pPr>
                  <w:r>
                    <w:rPr>
                      <w:rFonts w:hint="eastAsia" w:hAnsi="宋体" w:cs="宋体"/>
                      <w:b/>
                      <w:bCs/>
                      <w:sz w:val="24"/>
                    </w:rPr>
                    <w:t>大写：</w:t>
                  </w:r>
                  <w:r>
                    <w:rPr>
                      <w:rFonts w:hint="eastAsia" w:hAnsi="宋体" w:cs="宋体"/>
                      <w:b/>
                      <w:bCs/>
                      <w:sz w:val="24"/>
                      <w:lang w:eastAsia="zh-CN"/>
                    </w:rPr>
                    <w:t>柒拾伍万柒仟陆佰伍拾伍元柒角陆分</w:t>
                  </w:r>
                  <w:r>
                    <w:rPr>
                      <w:rFonts w:hint="eastAsia" w:hAnsi="宋体" w:cs="宋体"/>
                      <w:b/>
                      <w:bCs/>
                      <w:sz w:val="24"/>
                    </w:rPr>
                    <w:t xml:space="preserve">    </w:t>
                  </w:r>
                </w:p>
                <w:p>
                  <w:pPr>
                    <w:keepNext/>
                    <w:spacing w:line="360" w:lineRule="auto"/>
                    <w:jc w:val="left"/>
                    <w:rPr>
                      <w:rFonts w:hAnsi="宋体" w:cs="宋体"/>
                      <w:b/>
                      <w:bCs/>
                      <w:sz w:val="24"/>
                    </w:rPr>
                  </w:pPr>
                  <w:r>
                    <w:rPr>
                      <w:rFonts w:hint="eastAsia" w:hAnsi="宋体" w:cs="宋体"/>
                      <w:b/>
                      <w:bCs/>
                      <w:sz w:val="24"/>
                    </w:rPr>
                    <w:t>小写：</w:t>
                  </w:r>
                  <w:r>
                    <w:rPr>
                      <w:rFonts w:hint="eastAsia" w:hAnsi="宋体" w:cs="宋体"/>
                      <w:sz w:val="24"/>
                      <w:szCs w:val="24"/>
                      <w:lang w:val="en-US" w:eastAsia="zh-CN"/>
                    </w:rPr>
                    <w:t>757655.76</w:t>
                  </w:r>
                  <w:r>
                    <w:rPr>
                      <w:rFonts w:hint="eastAsia" w:hAnsi="宋体" w:cs="宋体"/>
                      <w:sz w:val="24"/>
                      <w:szCs w:val="24"/>
                    </w:rPr>
                    <w:t xml:space="preserve"> 元</w:t>
                  </w:r>
                  <w:r>
                    <w:rPr>
                      <w:rFonts w:hint="eastAsia" w:hAnsi="宋体" w:cs="宋体"/>
                      <w:b/>
                      <w:bCs/>
                      <w:sz w:val="24"/>
                    </w:rPr>
                    <w:t>　</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jc w:val="left"/>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jc w:val="left"/>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3"/>
            <w:vAlign w:val="center"/>
          </w:tcPr>
          <w:p>
            <w:pPr>
              <w:spacing w:line="312" w:lineRule="auto"/>
              <w:rPr>
                <w:sz w:val="24"/>
              </w:rPr>
            </w:pPr>
          </w:p>
        </w:tc>
        <w:tc>
          <w:tcPr>
            <w:tcW w:w="3037" w:type="dxa"/>
            <w:gridSpan w:val="4"/>
            <w:vAlign w:val="center"/>
          </w:tcPr>
          <w:p>
            <w:pPr>
              <w:spacing w:line="260" w:lineRule="exact"/>
              <w:jc w:val="left"/>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jc w:val="left"/>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ind w:left="240" w:hanging="240" w:hangingChars="100"/>
              <w:jc w:val="left"/>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3"/>
            <w:vAlign w:val="center"/>
          </w:tcPr>
          <w:p>
            <w:pPr>
              <w:spacing w:line="312" w:lineRule="auto"/>
              <w:rPr>
                <w:sz w:val="24"/>
              </w:rPr>
            </w:pPr>
          </w:p>
        </w:tc>
        <w:tc>
          <w:tcPr>
            <w:tcW w:w="8656" w:type="dxa"/>
            <w:gridSpan w:val="5"/>
            <w:vAlign w:val="center"/>
          </w:tcPr>
          <w:p>
            <w:pPr>
              <w:spacing w:line="312" w:lineRule="auto"/>
              <w:jc w:val="left"/>
            </w:pPr>
            <w:r>
              <w:rPr>
                <w:rFonts w:hint="eastAsia" w:hAnsi="宋体" w:cs="宋体"/>
                <w:sz w:val="24"/>
              </w:rPr>
              <w:t xml:space="preserve">开标时各投标人的法定代表人（持有效身份证原件）或授权委托人（持有效身份证原件及有效的授权委托书原件）到开标现场并签到，缺席或逾期不到者视为自动放弃投标。各投标单位参加会议人数不得多于二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jc w:val="left"/>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3"/>
            <w:vAlign w:val="center"/>
          </w:tcPr>
          <w:p>
            <w:pPr>
              <w:spacing w:line="312" w:lineRule="auto"/>
              <w:rPr>
                <w:sz w:val="24"/>
              </w:rPr>
            </w:pPr>
          </w:p>
        </w:tc>
        <w:tc>
          <w:tcPr>
            <w:tcW w:w="8656" w:type="dxa"/>
            <w:gridSpan w:val="5"/>
            <w:vAlign w:val="center"/>
          </w:tcPr>
          <w:p>
            <w:pPr>
              <w:spacing w:line="440" w:lineRule="exact"/>
              <w:jc w:val="left"/>
              <w:rPr>
                <w:rFonts w:hAnsi="宋体" w:cs="仿宋_GB2312"/>
                <w:sz w:val="24"/>
              </w:rPr>
            </w:pPr>
            <w:r>
              <w:rPr>
                <w:rFonts w:hint="eastAsia" w:hAnsi="宋体" w:cs="仿宋_GB2312"/>
                <w:sz w:val="24"/>
              </w:rPr>
              <w:t>1、在中标通知书发出前，招标人将中标候选人的情况在全国公共资源交易平台（河南省·许昌市）》和《河南省电子招标投标公共服务平台》予以公示，公示期不少于3日。</w:t>
            </w:r>
          </w:p>
          <w:p>
            <w:pPr>
              <w:spacing w:line="440" w:lineRule="exact"/>
              <w:jc w:val="left"/>
              <w:rPr>
                <w:rFonts w:ascii="新宋体" w:hAnsi="新宋体" w:eastAsia="新宋体"/>
                <w:b/>
                <w:color w:val="FF0000"/>
                <w:sz w:val="24"/>
              </w:rPr>
            </w:pPr>
            <w:r>
              <w:rPr>
                <w:rFonts w:hint="eastAsia" w:ascii="新宋体" w:hAnsi="新宋体" w:eastAsia="新宋体"/>
                <w:b/>
                <w:color w:val="FF0000"/>
                <w:sz w:val="24"/>
              </w:rPr>
              <w:t>2、</w:t>
            </w:r>
            <w:r>
              <w:rPr>
                <w:rFonts w:hint="eastAsia" w:hAnsi="宋体" w:cs="仿宋_GB2312"/>
                <w:b/>
                <w:color w:val="FF0000"/>
                <w:sz w:val="24"/>
              </w:rPr>
              <w:t>工程建设交易项目评标结果公示期满前，招标人有权对所有中标候选人的投标资料原件进行复合，有造假等违法违规现象的依据相关规定作出相应处理。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rFonts w:ascii="新宋体" w:hAnsi="新宋体" w:eastAsia="新宋体"/>
                <w:sz w:val="24"/>
              </w:rPr>
            </w:pPr>
          </w:p>
        </w:tc>
        <w:tc>
          <w:tcPr>
            <w:tcW w:w="8656" w:type="dxa"/>
            <w:gridSpan w:val="5"/>
            <w:vAlign w:val="center"/>
          </w:tcPr>
          <w:p>
            <w:pPr>
              <w:spacing w:line="312" w:lineRule="auto"/>
              <w:jc w:val="left"/>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rFonts w:ascii="新宋体" w:hAnsi="新宋体" w:eastAsia="新宋体"/>
                <w:sz w:val="24"/>
              </w:rPr>
            </w:pPr>
          </w:p>
        </w:tc>
        <w:tc>
          <w:tcPr>
            <w:tcW w:w="8656" w:type="dxa"/>
            <w:gridSpan w:val="5"/>
            <w:vAlign w:val="center"/>
          </w:tcPr>
          <w:p>
            <w:pPr>
              <w:spacing w:line="312" w:lineRule="auto"/>
              <w:jc w:val="left"/>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8"/>
            <w:vAlign w:val="center"/>
          </w:tcPr>
          <w:p>
            <w:pPr>
              <w:spacing w:line="312" w:lineRule="auto"/>
              <w:jc w:val="left"/>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8"/>
            <w:vAlign w:val="center"/>
          </w:tcPr>
          <w:p>
            <w:pPr>
              <w:spacing w:line="360" w:lineRule="auto"/>
              <w:jc w:val="left"/>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spacing w:line="312" w:lineRule="auto"/>
              <w:jc w:val="left"/>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sz w:val="24"/>
              </w:rPr>
            </w:pPr>
          </w:p>
        </w:tc>
        <w:tc>
          <w:tcPr>
            <w:tcW w:w="8656" w:type="dxa"/>
            <w:gridSpan w:val="5"/>
            <w:vAlign w:val="center"/>
          </w:tcPr>
          <w:p>
            <w:pPr>
              <w:adjustRightInd w:val="0"/>
              <w:snapToGrid w:val="0"/>
              <w:spacing w:line="420" w:lineRule="exact"/>
              <w:jc w:val="lef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jc w:val="lef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8"/>
            <w:vAlign w:val="center"/>
          </w:tcPr>
          <w:p>
            <w:pPr>
              <w:adjustRightInd w:val="0"/>
              <w:snapToGrid w:val="0"/>
              <w:spacing w:line="420" w:lineRule="exact"/>
              <w:jc w:val="lef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adjustRightInd w:val="0"/>
              <w:snapToGrid w:val="0"/>
              <w:spacing w:line="420" w:lineRule="exact"/>
              <w:jc w:val="left"/>
              <w:rPr>
                <w:rFonts w:hAnsi="宋体" w:cs="仿宋_GB2312"/>
                <w:sz w:val="24"/>
              </w:rPr>
            </w:pPr>
            <w:bookmarkStart w:id="9" w:name="_Toc225243456"/>
            <w:bookmarkStart w:id="10" w:name="_Toc283559965"/>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jc w:val="left"/>
              <w:rPr>
                <w:rFonts w:ascii="新宋体" w:eastAsia="新宋体"/>
                <w:sz w:val="24"/>
              </w:rPr>
            </w:pPr>
            <w:r>
              <w:rPr>
                <w:rFonts w:hint="eastAsia" w:ascii="新宋体" w:eastAsia="新宋体"/>
                <w:sz w:val="24"/>
              </w:rPr>
              <w:t>1、逾期送达的或者未送达指定地点的投标文件；</w:t>
            </w:r>
          </w:p>
          <w:p>
            <w:pPr>
              <w:spacing w:line="360" w:lineRule="auto"/>
              <w:jc w:val="left"/>
              <w:rPr>
                <w:rFonts w:ascii="新宋体" w:eastAsia="新宋体"/>
                <w:sz w:val="24"/>
              </w:rPr>
            </w:pPr>
            <w:r>
              <w:rPr>
                <w:rFonts w:hint="eastAsia" w:ascii="新宋体" w:eastAsia="新宋体"/>
                <w:sz w:val="24"/>
              </w:rPr>
              <w:t>2、投标文件未按招标文件要求密封的；</w:t>
            </w:r>
          </w:p>
          <w:p>
            <w:pPr>
              <w:spacing w:line="360" w:lineRule="auto"/>
              <w:jc w:val="left"/>
              <w:rPr>
                <w:rFonts w:ascii="新宋体" w:eastAsia="新宋体"/>
                <w:sz w:val="24"/>
              </w:rPr>
            </w:pPr>
            <w:r>
              <w:rPr>
                <w:rFonts w:hint="eastAsia" w:ascii="新宋体" w:eastAsia="新宋体"/>
                <w:sz w:val="24"/>
              </w:rPr>
              <w:t>3、未按招标文件要求缴纳投标保证金的；</w:t>
            </w:r>
          </w:p>
          <w:p>
            <w:pPr>
              <w:spacing w:line="360" w:lineRule="auto"/>
              <w:jc w:val="left"/>
              <w:rPr>
                <w:rFonts w:ascii="新宋体" w:eastAsia="新宋体"/>
                <w:sz w:val="24"/>
              </w:rPr>
            </w:pPr>
            <w:r>
              <w:rPr>
                <w:rFonts w:hint="eastAsia" w:ascii="新宋体" w:eastAsia="新宋体"/>
                <w:sz w:val="24"/>
              </w:rPr>
              <w:t>4、开标时法定代表人未持本人有效身份证原件或授权委托人未持有效的授权委托书原件及本人有效身份证原件到开标现场并签到的；</w:t>
            </w:r>
          </w:p>
          <w:p>
            <w:pPr>
              <w:spacing w:line="360" w:lineRule="auto"/>
              <w:jc w:val="left"/>
              <w:rPr>
                <w:rFonts w:ascii="新宋体" w:eastAsia="新宋体"/>
                <w:sz w:val="24"/>
              </w:rPr>
            </w:pPr>
            <w:r>
              <w:rPr>
                <w:rFonts w:hint="eastAsia" w:ascii="新宋体" w:eastAsia="新宋体"/>
                <w:sz w:val="24"/>
              </w:rPr>
              <w:t>5、投标截止时间前未按照规定支付招标文件费用的；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8"/>
            <w:vAlign w:val="center"/>
          </w:tcPr>
          <w:p>
            <w:pPr>
              <w:adjustRightInd w:val="0"/>
              <w:snapToGrid w:val="0"/>
              <w:spacing w:line="420" w:lineRule="exact"/>
              <w:rPr>
                <w:rFonts w:ascii="新宋体" w:eastAsia="新宋体"/>
                <w:b/>
                <w:sz w:val="24"/>
              </w:rPr>
            </w:pPr>
            <w:r>
              <w:rPr>
                <w:rFonts w:hint="eastAsia" w:ascii="新宋体" w:hAnsi="新宋体" w:eastAsia="新宋体"/>
                <w:sz w:val="24"/>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8" w:type="dxa"/>
            <w:vAlign w:val="center"/>
          </w:tcPr>
          <w:p>
            <w:pPr>
              <w:spacing w:line="312" w:lineRule="auto"/>
              <w:rPr>
                <w:sz w:val="24"/>
              </w:rPr>
            </w:pPr>
          </w:p>
        </w:tc>
        <w:tc>
          <w:tcPr>
            <w:tcW w:w="8745" w:type="dxa"/>
            <w:gridSpan w:val="7"/>
            <w:vAlign w:val="center"/>
          </w:tcPr>
          <w:p>
            <w:pPr>
              <w:spacing w:line="360" w:lineRule="auto"/>
              <w:jc w:val="left"/>
              <w:rPr>
                <w:rFonts w:ascii="新宋体" w:eastAsia="新宋体"/>
                <w:sz w:val="24"/>
              </w:rPr>
            </w:pPr>
            <w:r>
              <w:rPr>
                <w:rFonts w:hint="eastAsia" w:ascii="新宋体" w:eastAsia="新宋体"/>
                <w:sz w:val="24"/>
              </w:rPr>
              <w:t>1、本项目招标代理费由中标人支付，收费标准参照国家计委印发的计价格（2002）1980号文件规定。</w:t>
            </w:r>
          </w:p>
          <w:p>
            <w:pPr>
              <w:spacing w:line="360" w:lineRule="auto"/>
              <w:jc w:val="left"/>
              <w:rPr>
                <w:rFonts w:ascii="新宋体" w:eastAsia="新宋体"/>
                <w:b/>
                <w:sz w:val="24"/>
              </w:rPr>
            </w:pPr>
            <w:r>
              <w:rPr>
                <w:rFonts w:hint="eastAsia" w:ascii="新宋体" w:eastAsia="新宋体"/>
                <w:sz w:val="24"/>
              </w:rPr>
              <w:t>2、招标文件费：300元/份（售后不退）。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733" w:type="dxa"/>
            <w:gridSpan w:val="8"/>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6" w:hRule="atLeast"/>
          <w:jc w:val="center"/>
        </w:trPr>
        <w:tc>
          <w:tcPr>
            <w:tcW w:w="1077" w:type="dxa"/>
            <w:gridSpan w:val="3"/>
            <w:vAlign w:val="center"/>
          </w:tcPr>
          <w:p>
            <w:pPr>
              <w:spacing w:line="312" w:lineRule="auto"/>
              <w:rPr>
                <w:sz w:val="24"/>
              </w:rPr>
            </w:pPr>
          </w:p>
        </w:tc>
        <w:tc>
          <w:tcPr>
            <w:tcW w:w="8656" w:type="dxa"/>
            <w:gridSpan w:val="5"/>
            <w:vAlign w:val="center"/>
          </w:tcPr>
          <w:p>
            <w:pPr>
              <w:numPr>
                <w:ilvl w:val="0"/>
                <w:numId w:val="3"/>
              </w:numPr>
              <w:spacing w:line="360" w:lineRule="auto"/>
              <w:ind w:firstLine="480" w:firstLineChars="200"/>
              <w:jc w:val="left"/>
              <w:rPr>
                <w:rFonts w:ascii="新宋体" w:eastAsia="新宋体"/>
                <w:sz w:val="24"/>
              </w:rPr>
            </w:pPr>
            <w:r>
              <w:rPr>
                <w:rFonts w:hint="eastAsia" w:ascii="新宋体" w:eastAsia="新宋体"/>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numPr>
                <w:ilvl w:val="0"/>
                <w:numId w:val="3"/>
              </w:numPr>
              <w:spacing w:line="360" w:lineRule="auto"/>
              <w:ind w:firstLine="480" w:firstLineChars="200"/>
              <w:jc w:val="left"/>
              <w:rPr>
                <w:rFonts w:ascii="新宋体" w:eastAsia="新宋体"/>
                <w:sz w:val="24"/>
              </w:rPr>
            </w:pPr>
            <w:r>
              <w:rPr>
                <w:rFonts w:hint="eastAsia" w:ascii="新宋体" w:eastAsia="新宋体"/>
                <w:sz w:val="24"/>
              </w:rPr>
              <w:t>潜在投标人如对招标文件有异议，请在规定时间内在《全国公共资源交易平台（河南省·许昌市）》公共资源交易系统中提出，以其他方式递交的异议不予接受。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1" w:hRule="atLeast"/>
          <w:jc w:val="center"/>
        </w:trPr>
        <w:tc>
          <w:tcPr>
            <w:tcW w:w="1077" w:type="dxa"/>
            <w:gridSpan w:val="3"/>
            <w:vAlign w:val="center"/>
          </w:tcPr>
          <w:p>
            <w:pPr>
              <w:spacing w:line="312" w:lineRule="auto"/>
              <w:rPr>
                <w:sz w:val="24"/>
              </w:rPr>
            </w:pPr>
          </w:p>
        </w:tc>
        <w:tc>
          <w:tcPr>
            <w:tcW w:w="8656" w:type="dxa"/>
            <w:gridSpan w:val="5"/>
            <w:vAlign w:val="center"/>
          </w:tcPr>
          <w:p>
            <w:pPr>
              <w:spacing w:line="360" w:lineRule="auto"/>
              <w:ind w:firstLine="480" w:firstLineChars="200"/>
              <w:jc w:val="left"/>
              <w:rPr>
                <w:rFonts w:ascii="新宋体" w:eastAsia="新宋体"/>
                <w:sz w:val="24"/>
              </w:rPr>
            </w:pPr>
            <w:r>
              <w:rPr>
                <w:rFonts w:hint="eastAsia" w:ascii="新宋体" w:eastAsia="新宋体"/>
                <w:sz w:val="24"/>
              </w:rPr>
              <w:t>3、投标人在投标截止时间前应随时关注《全国公共资源交易平台（河南省·许昌市）》公共资源交易系统发出的有关本项目的答疑、修改等相关内容。</w:t>
            </w:r>
          </w:p>
          <w:p>
            <w:pPr>
              <w:spacing w:line="360" w:lineRule="auto"/>
              <w:ind w:firstLine="480" w:firstLineChars="200"/>
              <w:jc w:val="left"/>
              <w:rPr>
                <w:rFonts w:ascii="新宋体" w:eastAsia="新宋体"/>
                <w:sz w:val="24"/>
              </w:rPr>
            </w:pPr>
            <w:r>
              <w:rPr>
                <w:rFonts w:hint="eastAsia" w:ascii="新宋体" w:eastAsia="新宋体"/>
                <w:sz w:val="24"/>
              </w:rPr>
              <w:t>4、本项目试行全流程电子化交易，如因交易系统异常情况无法完成，将以人工方式进行。</w:t>
            </w:r>
          </w:p>
          <w:p>
            <w:pPr>
              <w:spacing w:line="360" w:lineRule="auto"/>
              <w:ind w:firstLine="480" w:firstLineChars="200"/>
              <w:jc w:val="left"/>
              <w:rPr>
                <w:rFonts w:ascii="新宋体" w:eastAsia="新宋体"/>
                <w:sz w:val="24"/>
              </w:rPr>
            </w:pPr>
            <w:r>
              <w:rPr>
                <w:rFonts w:hint="eastAsia" w:ascii="新宋体" w:eastAsia="新宋体"/>
                <w:sz w:val="24"/>
              </w:rPr>
              <w:t>5、投标文件依据最终的招标文件进行编制。如果招标文件发生变更，投标人应以招标人最终发出的电子招标文件为准，编制投标文件，务请投标人随时关注项目变更信息。</w:t>
            </w:r>
          </w:p>
          <w:p>
            <w:pPr>
              <w:spacing w:line="360" w:lineRule="auto"/>
              <w:ind w:firstLine="480" w:firstLineChars="200"/>
              <w:jc w:val="left"/>
              <w:rPr>
                <w:rFonts w:ascii="新宋体" w:eastAsia="新宋体"/>
                <w:sz w:val="24"/>
              </w:rPr>
            </w:pPr>
            <w:r>
              <w:rPr>
                <w:rFonts w:hint="eastAsia" w:ascii="新宋体" w:eastAsia="新宋体"/>
                <w:sz w:val="24"/>
              </w:rPr>
              <w:t>6、投标人电子投标文件成功提交后，应打印“投标文件提交回执单”，供开标现场备查。</w:t>
            </w:r>
          </w:p>
          <w:p>
            <w:pPr>
              <w:spacing w:line="360" w:lineRule="auto"/>
              <w:ind w:firstLine="480" w:firstLineChars="200"/>
              <w:jc w:val="left"/>
              <w:rPr>
                <w:rFonts w:ascii="新宋体" w:eastAsia="新宋体"/>
                <w:sz w:val="24"/>
              </w:rPr>
            </w:pPr>
            <w:r>
              <w:rPr>
                <w:rFonts w:hint="eastAsia" w:ascii="新宋体" w:eastAsia="新宋体"/>
                <w:sz w:val="24"/>
              </w:rPr>
              <w:t>7、商务标投标文件制作注意事项：</w:t>
            </w:r>
          </w:p>
          <w:p>
            <w:pPr>
              <w:spacing w:line="360" w:lineRule="auto"/>
              <w:ind w:firstLine="480" w:firstLineChars="200"/>
              <w:jc w:val="left"/>
              <w:rPr>
                <w:rFonts w:ascii="新宋体" w:eastAsia="新宋体"/>
                <w:sz w:val="24"/>
              </w:rPr>
            </w:pPr>
            <w:r>
              <w:rPr>
                <w:rFonts w:hint="eastAsia" w:ascii="新宋体" w:eastAsia="新宋体"/>
                <w:sz w:val="24"/>
              </w:rPr>
              <w:t>7.1 投标人登录《全国公共资源交易平台（河南省·许昌市）》公共资源交易系统下载“许昌投标文件制作系统SEARUN V1.0” 和操作手册（工程项目），按招标文件要求制作商务标投标文件。</w:t>
            </w:r>
          </w:p>
          <w:p>
            <w:pPr>
              <w:spacing w:line="360" w:lineRule="auto"/>
              <w:ind w:firstLine="480" w:firstLineChars="200"/>
              <w:jc w:val="left"/>
              <w:rPr>
                <w:rFonts w:ascii="新宋体" w:eastAsia="新宋体"/>
                <w:sz w:val="24"/>
              </w:rPr>
            </w:pPr>
            <w:r>
              <w:rPr>
                <w:rFonts w:hint="eastAsia" w:ascii="新宋体" w:eastAsia="新宋体"/>
                <w:sz w:val="24"/>
              </w:rPr>
              <w:t>7.2 商务标投标文件制作技术咨询：0374-2961598。</w:t>
            </w:r>
          </w:p>
          <w:p>
            <w:pPr>
              <w:spacing w:line="360" w:lineRule="auto"/>
              <w:ind w:firstLine="480" w:firstLineChars="200"/>
              <w:jc w:val="left"/>
              <w:rPr>
                <w:rFonts w:ascii="新宋体" w:eastAsia="新宋体"/>
                <w:sz w:val="24"/>
              </w:rPr>
            </w:pPr>
            <w:r>
              <w:rPr>
                <w:rFonts w:hint="eastAsia" w:ascii="新宋体" w:eastAsia="新宋体"/>
                <w:sz w:val="24"/>
              </w:rPr>
              <w:t>8、农民工工资说明：中标人按照规定及时足额缴纳农民工工资保证金，并按时发放农民工工资。</w:t>
            </w:r>
          </w:p>
          <w:p>
            <w:pPr>
              <w:spacing w:line="360" w:lineRule="auto"/>
              <w:ind w:firstLine="480" w:firstLineChars="200"/>
              <w:jc w:val="left"/>
              <w:rPr>
                <w:rFonts w:ascii="新宋体" w:eastAsia="新宋体"/>
                <w:b/>
                <w:bCs/>
                <w:color w:val="FF0000"/>
                <w:sz w:val="24"/>
              </w:rPr>
            </w:pPr>
            <w:r>
              <w:rPr>
                <w:rFonts w:hint="eastAsia" w:ascii="新宋体" w:eastAsia="新宋体"/>
                <w:sz w:val="24"/>
              </w:rPr>
              <w:t>施工现场情况说明：本项目施工场地与正在施工的一期工程为同一场地，所有协调配合工作需中标方自行协调。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77" w:type="dxa"/>
            <w:gridSpan w:val="3"/>
            <w:vAlign w:val="center"/>
          </w:tcPr>
          <w:p>
            <w:pPr>
              <w:autoSpaceDE w:val="0"/>
              <w:autoSpaceDN w:val="0"/>
              <w:spacing w:line="440" w:lineRule="exact"/>
              <w:jc w:val="left"/>
              <w:rPr>
                <w:rFonts w:hint="eastAsia" w:hAnsi="宋体" w:eastAsia="宋体" w:cs="宋体"/>
                <w:sz w:val="24"/>
                <w:lang w:val="en-US" w:eastAsia="zh-CN"/>
              </w:rPr>
            </w:pPr>
            <w:r>
              <w:rPr>
                <w:rFonts w:hint="eastAsia" w:hAnsi="宋体" w:cs="宋体"/>
                <w:sz w:val="24"/>
                <w:lang w:val="en-US" w:eastAsia="zh-CN"/>
              </w:rPr>
              <w:t>7.4</w:t>
            </w:r>
          </w:p>
        </w:tc>
        <w:tc>
          <w:tcPr>
            <w:tcW w:w="1930" w:type="dxa"/>
            <w:gridSpan w:val="2"/>
            <w:vAlign w:val="center"/>
          </w:tcPr>
          <w:p>
            <w:pPr>
              <w:autoSpaceDE w:val="0"/>
              <w:autoSpaceDN w:val="0"/>
              <w:adjustRightInd w:val="0"/>
              <w:jc w:val="center"/>
              <w:rPr>
                <w:rFonts w:hAnsi="宋体" w:cs="宋体"/>
                <w:sz w:val="24"/>
              </w:rPr>
            </w:pPr>
            <w:r>
              <w:rPr>
                <w:rFonts w:hint="eastAsia" w:hAnsi="宋体" w:cs="仿宋_GB2312"/>
                <w:sz w:val="24"/>
              </w:rPr>
              <w:t>履约保证金</w:t>
            </w:r>
          </w:p>
        </w:tc>
        <w:tc>
          <w:tcPr>
            <w:tcW w:w="6726" w:type="dxa"/>
            <w:gridSpan w:val="3"/>
            <w:vAlign w:val="center"/>
          </w:tcPr>
          <w:p>
            <w:pPr>
              <w:autoSpaceDE w:val="0"/>
              <w:autoSpaceDN w:val="0"/>
              <w:adjustRightInd w:val="0"/>
              <w:spacing w:line="420" w:lineRule="exact"/>
              <w:rPr>
                <w:rFonts w:hAnsi="宋体" w:cs="宋体"/>
                <w:sz w:val="24"/>
              </w:rPr>
            </w:pPr>
            <w:r>
              <w:rPr>
                <w:rFonts w:hint="eastAsia" w:hAnsi="宋体" w:cs="仿宋_GB2312"/>
                <w:sz w:val="24"/>
              </w:rPr>
              <w:t>履约保证金数额不得超过中标合同金额的10%。</w:t>
            </w:r>
          </w:p>
        </w:tc>
      </w:tr>
    </w:tbl>
    <w:p>
      <w:pPr>
        <w:spacing w:line="480" w:lineRule="exact"/>
        <w:jc w:val="left"/>
        <w:rPr>
          <w:rFonts w:ascii="华文中宋" w:hAnsi="华文中宋" w:eastAsia="华文中宋"/>
          <w:b/>
          <w:bCs/>
          <w:sz w:val="32"/>
          <w:szCs w:val="32"/>
        </w:rPr>
      </w:pPr>
      <w:bookmarkStart w:id="11" w:name="_Toc283559947"/>
    </w:p>
    <w:p>
      <w:pPr>
        <w:autoSpaceDE w:val="0"/>
        <w:autoSpaceDN w:val="0"/>
        <w:adjustRightInd w:val="0"/>
        <w:snapToGrid w:val="0"/>
        <w:spacing w:line="420" w:lineRule="exact"/>
        <w:jc w:val="left"/>
        <w:rPr>
          <w:rFonts w:hint="eastAsia" w:hAnsi="宋体" w:cs="仿宋_GB2312"/>
          <w:sz w:val="24"/>
        </w:rPr>
      </w:pPr>
      <w:r>
        <w:rPr>
          <w:rFonts w:hint="eastAsia" w:hAnsi="宋体" w:cs="仿宋_GB2312"/>
          <w:sz w:val="24"/>
        </w:rPr>
        <w:br w:type="page"/>
      </w:r>
    </w:p>
    <w:p>
      <w:pPr>
        <w:autoSpaceDE w:val="0"/>
        <w:autoSpaceDN w:val="0"/>
        <w:jc w:val="left"/>
        <w:outlineLvl w:val="0"/>
        <w:rPr>
          <w:rFonts w:hAnsi="宋体" w:cs="宋体"/>
          <w:b/>
          <w:sz w:val="28"/>
          <w:szCs w:val="28"/>
        </w:rPr>
      </w:pPr>
      <w:r>
        <w:rPr>
          <w:rFonts w:hint="eastAsia" w:hAnsi="宋体" w:cs="宋体"/>
          <w:b/>
          <w:sz w:val="28"/>
          <w:szCs w:val="28"/>
        </w:rPr>
        <w:t>1. 总则</w:t>
      </w:r>
    </w:p>
    <w:p>
      <w:pPr>
        <w:autoSpaceDE w:val="0"/>
        <w:autoSpaceDN w:val="0"/>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jc w:val="left"/>
        <w:outlineLvl w:val="0"/>
        <w:rPr>
          <w:rFonts w:hAnsi="宋体" w:cs="宋体"/>
          <w:b/>
          <w:sz w:val="24"/>
        </w:rPr>
      </w:pPr>
      <w:r>
        <w:rPr>
          <w:rFonts w:hint="eastAsia" w:hAnsi="宋体" w:cs="宋体"/>
          <w:b/>
          <w:sz w:val="24"/>
        </w:rPr>
        <w:t>1.2 资金来源和落实情况</w:t>
      </w:r>
    </w:p>
    <w:p>
      <w:pPr>
        <w:autoSpaceDE w:val="0"/>
        <w:autoSpaceDN w:val="0"/>
        <w:adjustRightInd w:val="0"/>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jc w:val="left"/>
        <w:outlineLvl w:val="0"/>
        <w:rPr>
          <w:rFonts w:hAnsi="宋体" w:cs="宋体"/>
          <w:b/>
          <w:sz w:val="24"/>
        </w:rPr>
      </w:pPr>
      <w:r>
        <w:rPr>
          <w:rFonts w:hint="eastAsia" w:hAnsi="宋体" w:cs="宋体"/>
          <w:b/>
          <w:sz w:val="24"/>
        </w:rPr>
        <w:t>1.5 费用承担</w:t>
      </w:r>
    </w:p>
    <w:p>
      <w:pPr>
        <w:autoSpaceDE w:val="0"/>
        <w:autoSpaceDN w:val="0"/>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jc w:val="left"/>
        <w:outlineLvl w:val="0"/>
        <w:rPr>
          <w:rFonts w:hAnsi="宋体" w:cs="宋体"/>
          <w:b/>
          <w:sz w:val="24"/>
        </w:rPr>
      </w:pPr>
      <w:r>
        <w:rPr>
          <w:rFonts w:hint="eastAsia" w:hAnsi="宋体" w:cs="宋体"/>
          <w:b/>
          <w:sz w:val="24"/>
        </w:rPr>
        <w:t>1.6 保密</w:t>
      </w:r>
    </w:p>
    <w:p>
      <w:pPr>
        <w:autoSpaceDE w:val="0"/>
        <w:autoSpaceDN w:val="0"/>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jc w:val="left"/>
        <w:outlineLvl w:val="0"/>
        <w:rPr>
          <w:rFonts w:hAnsi="宋体" w:cs="宋体"/>
          <w:b/>
          <w:sz w:val="24"/>
        </w:rPr>
      </w:pPr>
      <w:r>
        <w:rPr>
          <w:rFonts w:hint="eastAsia" w:hAnsi="宋体" w:cs="宋体"/>
          <w:b/>
          <w:sz w:val="24"/>
        </w:rPr>
        <w:t>1.7 语言文字</w:t>
      </w:r>
    </w:p>
    <w:p>
      <w:pPr>
        <w:autoSpaceDE w:val="0"/>
        <w:autoSpaceDN w:val="0"/>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jc w:val="left"/>
        <w:outlineLvl w:val="0"/>
        <w:rPr>
          <w:rFonts w:hAnsi="宋体" w:cs="宋体"/>
          <w:b/>
          <w:sz w:val="24"/>
        </w:rPr>
      </w:pPr>
      <w:r>
        <w:rPr>
          <w:rFonts w:hint="eastAsia" w:hAnsi="宋体" w:cs="宋体"/>
          <w:b/>
          <w:sz w:val="24"/>
        </w:rPr>
        <w:t>1.8 计量单位</w:t>
      </w:r>
    </w:p>
    <w:p>
      <w:pPr>
        <w:autoSpaceDE w:val="0"/>
        <w:autoSpaceDN w:val="0"/>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jc w:val="left"/>
        <w:outlineLvl w:val="0"/>
        <w:rPr>
          <w:rFonts w:hAnsi="宋体" w:cs="宋体"/>
          <w:b/>
          <w:sz w:val="24"/>
        </w:rPr>
      </w:pPr>
      <w:r>
        <w:rPr>
          <w:rFonts w:hAnsi="宋体" w:cs="宋体"/>
          <w:b/>
          <w:sz w:val="24"/>
        </w:rPr>
        <w:t xml:space="preserve">1.9 </w:t>
      </w:r>
      <w:r>
        <w:rPr>
          <w:rFonts w:hint="eastAsia" w:hAnsi="宋体" w:cs="宋体"/>
          <w:b/>
          <w:sz w:val="24"/>
        </w:rPr>
        <w:t>踏勘现场</w:t>
      </w:r>
    </w:p>
    <w:p>
      <w:pPr>
        <w:autoSpaceDE w:val="0"/>
        <w:autoSpaceDN w:val="0"/>
        <w:ind w:firstLine="424" w:firstLineChars="177"/>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ind w:firstLine="424" w:firstLineChars="177"/>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ind w:firstLine="424" w:firstLineChars="177"/>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ind w:firstLine="424" w:firstLineChars="177"/>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jc w:val="left"/>
        <w:outlineLvl w:val="0"/>
        <w:rPr>
          <w:rFonts w:hAnsi="宋体" w:cs="宋体"/>
          <w:b/>
          <w:sz w:val="24"/>
        </w:rPr>
      </w:pPr>
      <w:r>
        <w:rPr>
          <w:rFonts w:hAnsi="宋体" w:cs="宋体"/>
          <w:b/>
          <w:sz w:val="24"/>
        </w:rPr>
        <w:t xml:space="preserve">1.10 </w:t>
      </w:r>
      <w:r>
        <w:rPr>
          <w:rFonts w:hint="eastAsia" w:hAnsi="宋体" w:cs="宋体"/>
          <w:b/>
          <w:sz w:val="24"/>
        </w:rPr>
        <w:t>投标预备会</w:t>
      </w:r>
    </w:p>
    <w:p>
      <w:pPr>
        <w:autoSpaceDE w:val="0"/>
        <w:autoSpaceDN w:val="0"/>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jc w:val="left"/>
        <w:outlineLvl w:val="0"/>
        <w:rPr>
          <w:rFonts w:hAnsi="宋体" w:cs="宋体"/>
          <w:b/>
          <w:sz w:val="24"/>
        </w:rPr>
      </w:pPr>
      <w:r>
        <w:rPr>
          <w:rFonts w:hAnsi="宋体" w:cs="宋体"/>
          <w:b/>
          <w:sz w:val="24"/>
        </w:rPr>
        <w:t xml:space="preserve">1.11 </w:t>
      </w:r>
      <w:r>
        <w:rPr>
          <w:rFonts w:hint="eastAsia" w:hAnsi="宋体" w:cs="宋体"/>
          <w:b/>
          <w:sz w:val="24"/>
        </w:rPr>
        <w:t>分包</w:t>
      </w:r>
    </w:p>
    <w:p>
      <w:pPr>
        <w:autoSpaceDE w:val="0"/>
        <w:autoSpaceDN w:val="0"/>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jc w:val="left"/>
        <w:outlineLvl w:val="0"/>
        <w:rPr>
          <w:rFonts w:hAnsi="宋体" w:cs="宋体"/>
          <w:b/>
          <w:sz w:val="24"/>
        </w:rPr>
      </w:pPr>
      <w:r>
        <w:rPr>
          <w:rFonts w:hAnsi="宋体" w:cs="宋体"/>
          <w:b/>
          <w:sz w:val="24"/>
        </w:rPr>
        <w:t xml:space="preserve">1.12 </w:t>
      </w:r>
      <w:r>
        <w:rPr>
          <w:rFonts w:hint="eastAsia" w:hAnsi="宋体" w:cs="宋体"/>
          <w:b/>
          <w:sz w:val="24"/>
        </w:rPr>
        <w:t>偏离</w:t>
      </w:r>
    </w:p>
    <w:p>
      <w:pPr>
        <w:autoSpaceDE w:val="0"/>
        <w:autoSpaceDN w:val="0"/>
        <w:adjustRightInd w:val="0"/>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70"/>
        <w:jc w:val="both"/>
        <w:outlineLvl w:val="0"/>
        <w:rPr>
          <w:rFonts w:hAnsi="宋体"/>
          <w:b/>
          <w:color w:val="auto"/>
        </w:rPr>
      </w:pPr>
      <w:r>
        <w:rPr>
          <w:rFonts w:hAnsi="宋体"/>
          <w:b/>
          <w:color w:val="auto"/>
        </w:rPr>
        <w:t xml:space="preserve">2. </w:t>
      </w:r>
      <w:r>
        <w:rPr>
          <w:rFonts w:hint="eastAsia" w:hAnsi="宋体"/>
          <w:b/>
          <w:color w:val="auto"/>
        </w:rPr>
        <w:t>招标文件</w:t>
      </w:r>
    </w:p>
    <w:p>
      <w:pPr>
        <w:autoSpaceDE w:val="0"/>
        <w:autoSpaceDN w:val="0"/>
        <w:jc w:val="left"/>
        <w:outlineLvl w:val="0"/>
        <w:rPr>
          <w:rFonts w:hAnsi="宋体" w:cs="宋体"/>
          <w:b/>
          <w:sz w:val="24"/>
        </w:rPr>
      </w:pPr>
      <w:r>
        <w:rPr>
          <w:rFonts w:hAnsi="宋体" w:cs="宋体"/>
          <w:b/>
          <w:sz w:val="24"/>
        </w:rPr>
        <w:t xml:space="preserve">2.1 </w:t>
      </w:r>
      <w:r>
        <w:rPr>
          <w:rFonts w:hint="eastAsia" w:hAnsi="宋体" w:cs="宋体"/>
          <w:b/>
          <w:sz w:val="24"/>
        </w:rPr>
        <w:t>招标文件的组成</w:t>
      </w:r>
    </w:p>
    <w:p>
      <w:pPr>
        <w:autoSpaceDE w:val="0"/>
        <w:autoSpaceDN w:val="0"/>
        <w:ind w:firstLine="480" w:firstLineChars="200"/>
        <w:jc w:val="left"/>
        <w:outlineLvl w:val="0"/>
        <w:rPr>
          <w:rFonts w:hAnsi="宋体" w:cs="宋体"/>
          <w:sz w:val="24"/>
        </w:rPr>
      </w:pPr>
      <w:r>
        <w:rPr>
          <w:rFonts w:hint="eastAsia" w:hAnsi="宋体" w:cs="宋体"/>
          <w:sz w:val="24"/>
        </w:rPr>
        <w:t>本招标文件包括：</w:t>
      </w:r>
    </w:p>
    <w:p>
      <w:pPr>
        <w:ind w:firstLine="410" w:firstLineChars="171"/>
        <w:rPr>
          <w:sz w:val="24"/>
        </w:rPr>
      </w:pPr>
      <w:r>
        <w:rPr>
          <w:rFonts w:hint="eastAsia"/>
          <w:sz w:val="24"/>
        </w:rPr>
        <w:t>（1）招标公告；</w:t>
      </w:r>
    </w:p>
    <w:p>
      <w:pPr>
        <w:ind w:firstLine="410" w:firstLineChars="171"/>
        <w:rPr>
          <w:sz w:val="24"/>
        </w:rPr>
      </w:pPr>
      <w:r>
        <w:rPr>
          <w:rFonts w:hint="eastAsia"/>
          <w:sz w:val="24"/>
        </w:rPr>
        <w:t>（2）投标人须知；</w:t>
      </w:r>
    </w:p>
    <w:p>
      <w:pPr>
        <w:ind w:firstLine="410" w:firstLineChars="171"/>
        <w:rPr>
          <w:sz w:val="24"/>
        </w:rPr>
      </w:pPr>
      <w:r>
        <w:rPr>
          <w:rFonts w:hint="eastAsia"/>
          <w:sz w:val="24"/>
        </w:rPr>
        <w:t>（3）评标办法；</w:t>
      </w:r>
    </w:p>
    <w:p>
      <w:pPr>
        <w:ind w:firstLine="410" w:firstLineChars="171"/>
        <w:rPr>
          <w:sz w:val="24"/>
        </w:rPr>
      </w:pPr>
      <w:r>
        <w:rPr>
          <w:rFonts w:hint="eastAsia"/>
          <w:sz w:val="24"/>
        </w:rPr>
        <w:t>（4）合同条款及格式；</w:t>
      </w:r>
    </w:p>
    <w:p>
      <w:pPr>
        <w:ind w:firstLine="410" w:firstLineChars="171"/>
        <w:rPr>
          <w:sz w:val="24"/>
        </w:rPr>
      </w:pPr>
      <w:r>
        <w:rPr>
          <w:rFonts w:hint="eastAsia"/>
          <w:sz w:val="24"/>
        </w:rPr>
        <w:t xml:space="preserve">（5）工程量清单； </w:t>
      </w:r>
    </w:p>
    <w:p>
      <w:pPr>
        <w:ind w:firstLine="410" w:firstLineChars="171"/>
        <w:rPr>
          <w:sz w:val="24"/>
        </w:rPr>
      </w:pPr>
      <w:r>
        <w:rPr>
          <w:rFonts w:hint="eastAsia"/>
          <w:sz w:val="24"/>
        </w:rPr>
        <w:t xml:space="preserve">（6）图纸； </w:t>
      </w:r>
    </w:p>
    <w:p>
      <w:pPr>
        <w:ind w:firstLine="410" w:firstLineChars="171"/>
        <w:rPr>
          <w:sz w:val="24"/>
        </w:rPr>
      </w:pPr>
      <w:r>
        <w:rPr>
          <w:rFonts w:hint="eastAsia"/>
          <w:sz w:val="24"/>
        </w:rPr>
        <w:t>（7）技术标准和要求；</w:t>
      </w:r>
    </w:p>
    <w:p>
      <w:pPr>
        <w:ind w:firstLine="410" w:firstLineChars="171"/>
        <w:rPr>
          <w:sz w:val="24"/>
        </w:rPr>
      </w:pPr>
      <w:r>
        <w:rPr>
          <w:rFonts w:hint="eastAsia"/>
          <w:sz w:val="24"/>
        </w:rPr>
        <w:t>（8）投标文件格式；</w:t>
      </w:r>
    </w:p>
    <w:p>
      <w:pPr>
        <w:autoSpaceDE w:val="0"/>
        <w:autoSpaceDN w:val="0"/>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jc w:val="left"/>
        <w:outlineLvl w:val="0"/>
        <w:rPr>
          <w:rFonts w:hAnsi="宋体" w:cs="宋体"/>
          <w:b/>
          <w:sz w:val="24"/>
        </w:rPr>
      </w:pPr>
      <w:r>
        <w:rPr>
          <w:rFonts w:hAnsi="宋体" w:cs="宋体"/>
          <w:b/>
          <w:sz w:val="24"/>
        </w:rPr>
        <w:t xml:space="preserve">2.2 </w:t>
      </w:r>
      <w:r>
        <w:rPr>
          <w:rFonts w:hint="eastAsia" w:hAnsi="宋体" w:cs="宋体"/>
          <w:b/>
          <w:sz w:val="24"/>
        </w:rPr>
        <w:t>招标文件的澄清</w:t>
      </w:r>
    </w:p>
    <w:p>
      <w:pPr>
        <w:ind w:firstLine="410" w:firstLineChars="171"/>
        <w:rPr>
          <w:sz w:val="24"/>
        </w:rPr>
      </w:pPr>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p>
    <w:p>
      <w:pPr>
        <w:autoSpaceDE w:val="0"/>
        <w:autoSpaceDN w:val="0"/>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jc w:val="left"/>
        <w:outlineLvl w:val="0"/>
        <w:rPr>
          <w:rFonts w:hAnsi="宋体" w:cs="宋体"/>
          <w:b/>
          <w:sz w:val="24"/>
        </w:rPr>
      </w:pPr>
      <w:r>
        <w:rPr>
          <w:rFonts w:hint="eastAsia" w:hAnsi="宋体" w:cs="宋体"/>
          <w:b/>
          <w:sz w:val="24"/>
        </w:rPr>
        <w:t>3. 投标文件</w:t>
      </w:r>
    </w:p>
    <w:p>
      <w:pPr>
        <w:autoSpaceDE w:val="0"/>
        <w:autoSpaceDN w:val="0"/>
        <w:jc w:val="left"/>
        <w:outlineLvl w:val="0"/>
        <w:rPr>
          <w:rFonts w:hAnsi="宋体" w:cs="宋体"/>
          <w:b/>
          <w:sz w:val="24"/>
        </w:rPr>
      </w:pPr>
      <w:r>
        <w:rPr>
          <w:rFonts w:hint="eastAsia" w:hAnsi="宋体" w:cs="宋体"/>
          <w:b/>
          <w:sz w:val="24"/>
        </w:rPr>
        <w:t>3.1投标文件由商务标、综合（信用）标和技术标三部分组成。</w:t>
      </w:r>
    </w:p>
    <w:p>
      <w:pPr>
        <w:autoSpaceDE w:val="0"/>
        <w:autoSpaceDN w:val="0"/>
        <w:ind w:firstLine="480" w:firstLineChars="200"/>
        <w:jc w:val="left"/>
        <w:outlineLvl w:val="0"/>
        <w:rPr>
          <w:rFonts w:hAnsi="宋体" w:cs="宋体"/>
          <w:sz w:val="24"/>
        </w:rPr>
      </w:pPr>
      <w:r>
        <w:rPr>
          <w:rFonts w:hint="eastAsia" w:hAnsi="宋体" w:cs="宋体"/>
          <w:sz w:val="24"/>
        </w:rPr>
        <w:t>3.1.1 商务标组成：</w:t>
      </w:r>
    </w:p>
    <w:p>
      <w:pPr>
        <w:autoSpaceDE w:val="0"/>
        <w:autoSpaceDN w:val="0"/>
        <w:ind w:firstLine="480" w:firstLineChars="200"/>
        <w:jc w:val="left"/>
        <w:outlineLvl w:val="0"/>
        <w:rPr>
          <w:rFonts w:hAnsi="宋体" w:cs="宋体"/>
          <w:sz w:val="24"/>
        </w:rPr>
      </w:pPr>
      <w:r>
        <w:rPr>
          <w:rFonts w:hint="eastAsia" w:hAnsi="宋体" w:cs="宋体"/>
          <w:sz w:val="24"/>
        </w:rPr>
        <w:t>已标价工程量清单。</w:t>
      </w:r>
    </w:p>
    <w:p>
      <w:pPr>
        <w:autoSpaceDE w:val="0"/>
        <w:autoSpaceDN w:val="0"/>
        <w:ind w:firstLine="480" w:firstLineChars="200"/>
        <w:jc w:val="left"/>
        <w:outlineLvl w:val="0"/>
        <w:rPr>
          <w:rFonts w:hAnsi="宋体" w:cs="宋体"/>
          <w:sz w:val="24"/>
        </w:rPr>
      </w:pPr>
      <w:r>
        <w:rPr>
          <w:rFonts w:hint="eastAsia" w:hAnsi="宋体" w:cs="宋体"/>
          <w:sz w:val="24"/>
        </w:rPr>
        <w:t>3.1.2 综合（信用）标组成：</w:t>
      </w:r>
    </w:p>
    <w:p>
      <w:pPr>
        <w:autoSpaceDE w:val="0"/>
        <w:autoSpaceDN w:val="0"/>
        <w:ind w:firstLine="480" w:firstLineChars="200"/>
        <w:jc w:val="left"/>
        <w:outlineLvl w:val="0"/>
        <w:rPr>
          <w:rFonts w:hAnsi="宋体" w:cs="宋体"/>
          <w:sz w:val="24"/>
        </w:rPr>
      </w:pPr>
      <w:r>
        <w:rPr>
          <w:rFonts w:hint="eastAsia" w:hAnsi="宋体" w:cs="宋体"/>
          <w:sz w:val="24"/>
        </w:rPr>
        <w:t>（1）投标函；</w:t>
      </w:r>
    </w:p>
    <w:p>
      <w:pPr>
        <w:autoSpaceDE w:val="0"/>
        <w:autoSpaceDN w:val="0"/>
        <w:ind w:firstLine="480" w:firstLineChars="200"/>
        <w:jc w:val="left"/>
        <w:outlineLvl w:val="0"/>
        <w:rPr>
          <w:rFonts w:hAnsi="宋体" w:cs="宋体"/>
          <w:sz w:val="24"/>
        </w:rPr>
      </w:pPr>
      <w:r>
        <w:rPr>
          <w:rFonts w:hint="eastAsia" w:hAnsi="宋体" w:cs="宋体"/>
          <w:sz w:val="24"/>
        </w:rPr>
        <w:t>（2）投标函附录；</w:t>
      </w:r>
    </w:p>
    <w:p>
      <w:pPr>
        <w:autoSpaceDE w:val="0"/>
        <w:autoSpaceDN w:val="0"/>
        <w:ind w:firstLine="480" w:firstLineChars="200"/>
        <w:jc w:val="left"/>
        <w:outlineLvl w:val="0"/>
        <w:rPr>
          <w:rFonts w:hAnsi="宋体" w:cs="宋体"/>
          <w:sz w:val="24"/>
        </w:rPr>
      </w:pPr>
      <w:r>
        <w:rPr>
          <w:rFonts w:hint="eastAsia" w:hAnsi="宋体" w:cs="宋体"/>
          <w:sz w:val="24"/>
        </w:rPr>
        <w:t>（3）法定代表人身份证明、授权委托书；</w:t>
      </w:r>
    </w:p>
    <w:p>
      <w:pPr>
        <w:autoSpaceDE w:val="0"/>
        <w:autoSpaceDN w:val="0"/>
        <w:ind w:firstLine="480" w:firstLineChars="200"/>
        <w:jc w:val="left"/>
        <w:outlineLvl w:val="0"/>
        <w:rPr>
          <w:rFonts w:hAnsi="宋体" w:cs="宋体"/>
          <w:sz w:val="24"/>
        </w:rPr>
      </w:pPr>
      <w:r>
        <w:rPr>
          <w:rFonts w:hint="eastAsia" w:hAnsi="宋体" w:cs="宋体"/>
          <w:sz w:val="24"/>
        </w:rPr>
        <w:t>（4）投标保证金；</w:t>
      </w:r>
    </w:p>
    <w:p>
      <w:pPr>
        <w:autoSpaceDE w:val="0"/>
        <w:autoSpaceDN w:val="0"/>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ind w:firstLine="480" w:firstLineChars="200"/>
        <w:jc w:val="left"/>
        <w:outlineLvl w:val="0"/>
        <w:rPr>
          <w:rFonts w:hAnsi="宋体" w:cs="宋体"/>
          <w:sz w:val="24"/>
        </w:rPr>
      </w:pPr>
      <w:r>
        <w:rPr>
          <w:rFonts w:hint="eastAsia" w:hAnsi="宋体" w:cs="宋体"/>
          <w:sz w:val="24"/>
        </w:rPr>
        <w:t>（7）资格证明文件；</w:t>
      </w:r>
    </w:p>
    <w:p>
      <w:pPr>
        <w:autoSpaceDE w:val="0"/>
        <w:autoSpaceDN w:val="0"/>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ind w:firstLine="480" w:firstLineChars="200"/>
        <w:jc w:val="left"/>
        <w:outlineLvl w:val="0"/>
        <w:rPr>
          <w:rFonts w:hAnsi="宋体" w:cs="宋体"/>
          <w:sz w:val="24"/>
        </w:rPr>
      </w:pPr>
      <w:r>
        <w:rPr>
          <w:rFonts w:hint="eastAsia" w:hAnsi="宋体" w:cs="宋体"/>
          <w:sz w:val="24"/>
        </w:rPr>
        <w:t>（9）其他材料。</w:t>
      </w:r>
    </w:p>
    <w:p>
      <w:pPr>
        <w:autoSpaceDE w:val="0"/>
        <w:autoSpaceDN w:val="0"/>
        <w:ind w:firstLine="480" w:firstLineChars="200"/>
        <w:jc w:val="left"/>
        <w:outlineLvl w:val="0"/>
        <w:rPr>
          <w:rFonts w:hAnsi="宋体" w:cs="宋体"/>
          <w:sz w:val="24"/>
        </w:rPr>
      </w:pPr>
      <w:r>
        <w:rPr>
          <w:rFonts w:hint="eastAsia" w:hAnsi="宋体" w:cs="宋体"/>
          <w:sz w:val="24"/>
        </w:rPr>
        <w:t>3.1.3 技术标组成：</w:t>
      </w:r>
    </w:p>
    <w:p>
      <w:pPr>
        <w:autoSpaceDE w:val="0"/>
        <w:autoSpaceDN w:val="0"/>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ind w:firstLine="480" w:firstLineChars="200"/>
        <w:jc w:val="left"/>
        <w:outlineLvl w:val="0"/>
        <w:rPr>
          <w:rFonts w:hAnsi="宋体" w:cs="宋体"/>
          <w:sz w:val="24"/>
        </w:rPr>
      </w:pPr>
      <w:r>
        <w:rPr>
          <w:rFonts w:hint="eastAsia" w:hAnsi="宋体" w:cs="宋体"/>
          <w:sz w:val="24"/>
        </w:rPr>
        <w:t>（9）施工总平面布置图；</w:t>
      </w:r>
    </w:p>
    <w:p>
      <w:pPr>
        <w:autoSpaceDE w:val="0"/>
        <w:autoSpaceDN w:val="0"/>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autoSpaceDE w:val="0"/>
        <w:autoSpaceDN w:val="0"/>
        <w:jc w:val="left"/>
        <w:outlineLvl w:val="0"/>
        <w:rPr>
          <w:rFonts w:hAnsi="宋体" w:cs="宋体"/>
          <w:b/>
          <w:bCs/>
          <w:sz w:val="24"/>
        </w:rPr>
      </w:pPr>
      <w:r>
        <w:rPr>
          <w:rFonts w:hint="eastAsia" w:hAnsi="宋体" w:cs="宋体"/>
          <w:b/>
          <w:bCs/>
          <w:sz w:val="24"/>
        </w:rPr>
        <w:t>3.3 投标有效期</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ind w:firstLine="480" w:firstLineChars="200"/>
        <w:rPr>
          <w:rFonts w:hAnsi="宋体" w:cs="宋体"/>
          <w:sz w:val="24"/>
        </w:rPr>
      </w:pPr>
      <w:r>
        <w:rPr>
          <w:rFonts w:hint="eastAsia" w:hAnsi="宋体" w:cs="宋体"/>
          <w:sz w:val="24"/>
        </w:rPr>
        <w:t>1、 投标保证金的退还：</w:t>
      </w:r>
    </w:p>
    <w:p>
      <w:pPr>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ind w:firstLine="480" w:firstLineChars="200"/>
        <w:rPr>
          <w:rFonts w:hAnsi="宋体" w:cs="宋体"/>
          <w:sz w:val="24"/>
        </w:rPr>
      </w:pPr>
      <w:r>
        <w:rPr>
          <w:rFonts w:hint="eastAsia" w:hAnsi="宋体" w:cs="宋体"/>
          <w:sz w:val="24"/>
        </w:rPr>
        <w:t>2、投标人有下列情形之一的，不予退还投标保证金：</w:t>
      </w:r>
    </w:p>
    <w:p>
      <w:pPr>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ind w:firstLine="480" w:firstLineChars="200"/>
        <w:rPr>
          <w:rFonts w:hAnsi="宋体" w:cs="宋体"/>
          <w:sz w:val="24"/>
        </w:rPr>
      </w:pPr>
      <w:r>
        <w:rPr>
          <w:rFonts w:hint="eastAsia" w:hAnsi="宋体" w:cs="宋体"/>
          <w:sz w:val="24"/>
        </w:rPr>
        <w:t xml:space="preserve"> （五）拒绝履行合同义务的；</w:t>
      </w:r>
    </w:p>
    <w:p>
      <w:pPr>
        <w:ind w:firstLine="480" w:firstLineChars="200"/>
        <w:rPr>
          <w:rFonts w:hAnsi="宋体" w:cs="宋体"/>
          <w:sz w:val="24"/>
        </w:rPr>
      </w:pPr>
      <w:r>
        <w:rPr>
          <w:rFonts w:hint="eastAsia" w:hAnsi="宋体" w:cs="宋体"/>
          <w:sz w:val="24"/>
        </w:rPr>
        <w:t xml:space="preserve"> （六）相关法律、法规规定不予退还的其它情形。</w:t>
      </w:r>
    </w:p>
    <w:p>
      <w:pPr>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jc w:val="left"/>
        <w:rPr>
          <w:rFonts w:hAnsi="宋体" w:cs="宋体"/>
          <w:b/>
          <w:sz w:val="24"/>
        </w:rPr>
      </w:pPr>
      <w:r>
        <w:rPr>
          <w:rFonts w:hint="eastAsia" w:hAnsi="宋体" w:cs="宋体"/>
          <w:b/>
          <w:sz w:val="24"/>
        </w:rPr>
        <w:t>3.5 资格审查资料</w:t>
      </w:r>
    </w:p>
    <w:p>
      <w:pPr>
        <w:autoSpaceDE w:val="0"/>
        <w:autoSpaceDN w:val="0"/>
        <w:ind w:firstLine="480" w:firstLineChars="200"/>
        <w:jc w:val="left"/>
        <w:rPr>
          <w:rFonts w:hAnsi="宋体" w:cs="宋体"/>
          <w:sz w:val="24"/>
        </w:rPr>
      </w:pPr>
      <w:r>
        <w:rPr>
          <w:rFonts w:hint="eastAsia" w:hAnsi="宋体" w:cs="宋体"/>
          <w:sz w:val="24"/>
        </w:rPr>
        <w:t>（1）“投标人基本情况表”应附投标人营业执照副本、资质证书副本和安全生产许可证等资格审查必须的材料的原件扫描件。</w:t>
      </w:r>
    </w:p>
    <w:p>
      <w:pPr>
        <w:autoSpaceDE w:val="0"/>
        <w:autoSpaceDN w:val="0"/>
        <w:ind w:firstLine="480" w:firstLineChars="200"/>
        <w:jc w:val="left"/>
        <w:rPr>
          <w:rFonts w:hAnsi="宋体" w:cs="宋体"/>
          <w:sz w:val="24"/>
        </w:rPr>
      </w:pPr>
      <w:r>
        <w:rPr>
          <w:rFonts w:hint="eastAsia" w:hAnsi="宋体" w:cs="宋体"/>
          <w:sz w:val="24"/>
        </w:rPr>
        <w:t>（2）“近年财务状况表”应附经会计师事务所或审计机构审计的财务会计报表，包括资产负债表（或利润表）、现金流量表、和财务情况说明书的原件扫描件，具体年份要求见投标人须知前附表。</w:t>
      </w:r>
    </w:p>
    <w:p>
      <w:pPr>
        <w:autoSpaceDE w:val="0"/>
        <w:autoSpaceDN w:val="0"/>
        <w:ind w:firstLine="480" w:firstLineChars="200"/>
        <w:jc w:val="left"/>
        <w:rPr>
          <w:rFonts w:hAnsi="宋体" w:cs="宋体"/>
          <w:sz w:val="24"/>
        </w:rPr>
      </w:pPr>
      <w:r>
        <w:rPr>
          <w:rFonts w:hint="eastAsia" w:hAnsi="宋体" w:cs="宋体"/>
          <w:sz w:val="24"/>
        </w:rPr>
        <w:t>（3）“近年完成的类似项目情况表” 应附中标通知书、合同协议书或合同协议书的原件扫描件，具体年份要求见投标人须知前附表。每张表格只填写一个项目，并标明序号。</w:t>
      </w:r>
    </w:p>
    <w:p>
      <w:pPr>
        <w:autoSpaceDE w:val="0"/>
        <w:autoSpaceDN w:val="0"/>
        <w:ind w:firstLine="480" w:firstLineChars="200"/>
        <w:jc w:val="left"/>
        <w:rPr>
          <w:rFonts w:hAnsi="宋体" w:cs="宋体"/>
          <w:sz w:val="24"/>
        </w:rPr>
      </w:pPr>
      <w:r>
        <w:rPr>
          <w:rFonts w:hint="eastAsia" w:hAnsi="宋体" w:cs="宋体"/>
          <w:sz w:val="24"/>
        </w:rPr>
        <w:t>（4）“近年发生的诉讼及仲裁情况”应说明相关情况，并附法院或仲裁机构作出的判决、裁决等有关法律文书的原件扫描件，具体年份要求见投标人须知前附表。</w:t>
      </w:r>
    </w:p>
    <w:p>
      <w:pPr>
        <w:autoSpaceDE w:val="0"/>
        <w:autoSpaceDN w:val="0"/>
        <w:jc w:val="left"/>
        <w:rPr>
          <w:rFonts w:hAnsi="宋体" w:cs="宋体"/>
          <w:b/>
          <w:sz w:val="24"/>
        </w:rPr>
      </w:pPr>
      <w:r>
        <w:rPr>
          <w:rFonts w:hint="eastAsia" w:hAnsi="宋体" w:cs="宋体"/>
          <w:b/>
          <w:sz w:val="24"/>
        </w:rPr>
        <w:t>3.6 备选投标方案</w:t>
      </w:r>
    </w:p>
    <w:p>
      <w:pPr>
        <w:autoSpaceDE w:val="0"/>
        <w:autoSpaceDN w:val="0"/>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jc w:val="left"/>
        <w:rPr>
          <w:rFonts w:hAnsi="宋体" w:cs="宋体"/>
          <w:b/>
          <w:sz w:val="24"/>
        </w:rPr>
      </w:pPr>
      <w:r>
        <w:rPr>
          <w:rFonts w:hint="eastAsia" w:hAnsi="宋体" w:cs="宋体"/>
          <w:b/>
          <w:sz w:val="24"/>
        </w:rPr>
        <w:t>3.7 投标文件的编制</w:t>
      </w:r>
    </w:p>
    <w:p>
      <w:pPr>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w:t>
      </w:r>
      <w:r>
        <w:rPr>
          <w:rFonts w:hint="eastAsia" w:hAnsi="宋体"/>
          <w:sz w:val="24"/>
          <w:szCs w:val="24"/>
          <w:lang w:eastAsia="zh-CN"/>
        </w:rPr>
        <w:t>许昌投标文件制作系统SEARUN V1.1</w:t>
      </w:r>
      <w:r>
        <w:rPr>
          <w:rFonts w:hint="eastAsia" w:hAnsi="宋体"/>
          <w:sz w:val="24"/>
          <w:szCs w:val="24"/>
        </w:rPr>
        <w:t>”，按招标文件要求制作电子投标文件（包括含工程量清单的商务标投标文件）。</w:t>
      </w:r>
    </w:p>
    <w:p>
      <w:pPr>
        <w:autoSpaceDE w:val="0"/>
        <w:autoSpaceDN w:val="0"/>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jc w:val="left"/>
        <w:rPr>
          <w:rFonts w:hAnsi="宋体" w:cs="宋体"/>
          <w:b/>
          <w:sz w:val="24"/>
        </w:rPr>
      </w:pPr>
      <w:r>
        <w:rPr>
          <w:rFonts w:hint="eastAsia" w:hAnsi="宋体" w:cs="宋体"/>
          <w:b/>
          <w:sz w:val="24"/>
        </w:rPr>
        <w:t xml:space="preserve">    3.7.9 商务标投标文件制作注意事项：</w:t>
      </w:r>
    </w:p>
    <w:p>
      <w:pPr>
        <w:autoSpaceDE w:val="0"/>
        <w:autoSpaceDN w:val="0"/>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w:t>
      </w:r>
      <w:r>
        <w:rPr>
          <w:rFonts w:hint="eastAsia" w:hAnsi="宋体" w:cs="宋体"/>
          <w:sz w:val="24"/>
          <w:lang w:eastAsia="zh-CN"/>
        </w:rPr>
        <w:t>许昌投标文件制作系统SEARUN V1.1</w:t>
      </w:r>
      <w:r>
        <w:rPr>
          <w:rFonts w:hint="eastAsia" w:hAnsi="宋体" w:cs="宋体"/>
          <w:sz w:val="24"/>
        </w:rPr>
        <w:t>” 和操作手册（工程项目），按招标文件要求制作商务标投标文件。</w:t>
      </w:r>
    </w:p>
    <w:p>
      <w:pPr>
        <w:autoSpaceDE w:val="0"/>
        <w:autoSpaceDN w:val="0"/>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70"/>
        <w:jc w:val="both"/>
        <w:outlineLvl w:val="0"/>
        <w:rPr>
          <w:rFonts w:hAnsi="宋体"/>
          <w:b/>
          <w:color w:val="auto"/>
        </w:rPr>
      </w:pPr>
      <w:r>
        <w:rPr>
          <w:rFonts w:hAnsi="宋体"/>
          <w:b/>
          <w:color w:val="auto"/>
        </w:rPr>
        <w:t xml:space="preserve">4. </w:t>
      </w:r>
      <w:r>
        <w:rPr>
          <w:rFonts w:hint="eastAsia" w:hAnsi="宋体"/>
          <w:b/>
          <w:color w:val="auto"/>
        </w:rPr>
        <w:t>投标</w:t>
      </w:r>
    </w:p>
    <w:p>
      <w:pPr>
        <w:autoSpaceDE w:val="0"/>
        <w:autoSpaceDN w:val="0"/>
        <w:adjustRightInd w:val="0"/>
        <w:jc w:val="left"/>
        <w:outlineLvl w:val="0"/>
        <w:rPr>
          <w:rFonts w:hAnsi="宋体" w:cs="宋体"/>
          <w:b/>
          <w:sz w:val="24"/>
        </w:rPr>
      </w:pPr>
      <w:r>
        <w:rPr>
          <w:rFonts w:hAnsi="宋体" w:cs="宋体"/>
          <w:b/>
          <w:sz w:val="24"/>
        </w:rPr>
        <w:t xml:space="preserve">4.1 </w:t>
      </w:r>
      <w:r>
        <w:rPr>
          <w:rFonts w:hint="eastAsia" w:hAnsi="宋体" w:cs="宋体"/>
          <w:b/>
          <w:sz w:val="24"/>
        </w:rPr>
        <w:t>投标文件的密封和标记</w:t>
      </w:r>
    </w:p>
    <w:p>
      <w:pPr>
        <w:autoSpaceDE w:val="0"/>
        <w:autoSpaceDN w:val="0"/>
        <w:ind w:firstLine="480" w:firstLineChars="200"/>
        <w:jc w:val="left"/>
        <w:outlineLvl w:val="0"/>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p>
    <w:p>
      <w:pPr>
        <w:autoSpaceDE w:val="0"/>
        <w:autoSpaceDN w:val="0"/>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70"/>
        <w:jc w:val="both"/>
        <w:outlineLvl w:val="0"/>
        <w:rPr>
          <w:rFonts w:hAnsi="宋体"/>
          <w:b/>
          <w:color w:val="auto"/>
        </w:rPr>
      </w:pPr>
      <w:r>
        <w:rPr>
          <w:rFonts w:hAnsi="宋体"/>
          <w:b/>
          <w:color w:val="auto"/>
        </w:rPr>
        <w:t xml:space="preserve">5. </w:t>
      </w:r>
      <w:r>
        <w:rPr>
          <w:rFonts w:hint="eastAsia" w:hAnsi="宋体"/>
          <w:b/>
          <w:color w:val="auto"/>
        </w:rPr>
        <w:t>开标</w:t>
      </w:r>
    </w:p>
    <w:p>
      <w:pPr>
        <w:autoSpaceDE w:val="0"/>
        <w:autoSpaceDN w:val="0"/>
        <w:adjustRightInd w:val="0"/>
        <w:jc w:val="left"/>
        <w:outlineLvl w:val="0"/>
        <w:rPr>
          <w:rFonts w:hAnsi="宋体" w:cs="宋体"/>
          <w:b/>
          <w:sz w:val="24"/>
        </w:rPr>
      </w:pPr>
      <w:r>
        <w:rPr>
          <w:rFonts w:hAnsi="宋体" w:cs="宋体"/>
          <w:b/>
          <w:sz w:val="24"/>
        </w:rPr>
        <w:t xml:space="preserve">5.1 </w:t>
      </w:r>
      <w:r>
        <w:rPr>
          <w:rFonts w:hint="eastAsia" w:hAnsi="宋体" w:cs="宋体"/>
          <w:b/>
          <w:sz w:val="24"/>
        </w:rPr>
        <w:t>开标时间和地点</w:t>
      </w:r>
    </w:p>
    <w:p>
      <w:pPr>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jc w:val="left"/>
        <w:rPr>
          <w:rFonts w:hAnsi="宋体" w:cs="宋体"/>
          <w:b/>
          <w:sz w:val="24"/>
        </w:rPr>
      </w:pPr>
      <w:r>
        <w:rPr>
          <w:rFonts w:hint="eastAsia" w:hAnsi="宋体" w:cs="宋体"/>
          <w:b/>
          <w:sz w:val="24"/>
        </w:rPr>
        <w:t>5.2 开标、解密、唱标程序</w:t>
      </w:r>
    </w:p>
    <w:p>
      <w:pPr>
        <w:ind w:firstLine="480" w:firstLineChars="200"/>
        <w:rPr>
          <w:rFonts w:hAnsi="宋体" w:cs="宋体"/>
          <w:sz w:val="24"/>
        </w:rPr>
      </w:pPr>
      <w:r>
        <w:rPr>
          <w:rFonts w:hint="eastAsia" w:hAnsi="宋体" w:cs="宋体"/>
          <w:sz w:val="24"/>
        </w:rPr>
        <w:t>5.2.1主持人按下列程序进行开标：</w:t>
      </w:r>
    </w:p>
    <w:p>
      <w:pPr>
        <w:ind w:firstLine="480" w:firstLineChars="200"/>
        <w:rPr>
          <w:rFonts w:hAnsi="宋体" w:cs="宋体"/>
          <w:sz w:val="24"/>
        </w:rPr>
      </w:pPr>
      <w:r>
        <w:rPr>
          <w:rFonts w:hint="eastAsia" w:hAnsi="宋体" w:cs="宋体"/>
          <w:sz w:val="24"/>
        </w:rPr>
        <w:t>（1）宣布投标截止时间，并公布招标人、代理机构、监督部门名称；</w:t>
      </w:r>
    </w:p>
    <w:p>
      <w:pPr>
        <w:ind w:firstLine="480" w:firstLineChars="200"/>
        <w:rPr>
          <w:rFonts w:hAnsi="宋体" w:cs="宋体"/>
          <w:sz w:val="24"/>
        </w:rPr>
      </w:pPr>
      <w:r>
        <w:rPr>
          <w:rFonts w:hint="eastAsia" w:hAnsi="宋体" w:cs="宋体"/>
          <w:sz w:val="24"/>
        </w:rPr>
        <w:t>（2）宣布开标纪律；</w:t>
      </w:r>
    </w:p>
    <w:p>
      <w:pPr>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ind w:firstLine="480" w:firstLineChars="200"/>
        <w:rPr>
          <w:rFonts w:hAnsi="宋体" w:cs="宋体"/>
          <w:sz w:val="24"/>
        </w:rPr>
      </w:pPr>
      <w:r>
        <w:rPr>
          <w:rFonts w:hint="eastAsia" w:hAnsi="宋体" w:cs="宋体"/>
          <w:sz w:val="24"/>
        </w:rPr>
        <w:t>（4）电子投标文件解密</w:t>
      </w:r>
    </w:p>
    <w:p>
      <w:pPr>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ind w:firstLine="480" w:firstLineChars="200"/>
        <w:rPr>
          <w:rFonts w:hAnsi="宋体"/>
          <w:sz w:val="24"/>
          <w:szCs w:val="24"/>
        </w:rPr>
      </w:pPr>
      <w:r>
        <w:rPr>
          <w:rFonts w:hint="eastAsia" w:hAnsi="宋体"/>
          <w:sz w:val="24"/>
          <w:szCs w:val="24"/>
        </w:rPr>
        <w:t>5.2.2.2电子投标文件解密异常情况处理</w:t>
      </w:r>
    </w:p>
    <w:p>
      <w:pPr>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70"/>
        <w:jc w:val="both"/>
        <w:outlineLvl w:val="0"/>
        <w:rPr>
          <w:rFonts w:hAnsi="宋体"/>
          <w:b/>
          <w:color w:val="auto"/>
        </w:rPr>
      </w:pPr>
      <w:r>
        <w:rPr>
          <w:rFonts w:hAnsi="宋体"/>
          <w:b/>
          <w:color w:val="auto"/>
        </w:rPr>
        <w:t xml:space="preserve">6. </w:t>
      </w:r>
      <w:r>
        <w:rPr>
          <w:rFonts w:hint="eastAsia" w:hAnsi="宋体"/>
          <w:b/>
          <w:color w:val="auto"/>
        </w:rPr>
        <w:t>评标</w:t>
      </w:r>
    </w:p>
    <w:p>
      <w:pPr>
        <w:autoSpaceDE w:val="0"/>
        <w:autoSpaceDN w:val="0"/>
        <w:adjustRightInd w:val="0"/>
        <w:jc w:val="left"/>
        <w:outlineLvl w:val="0"/>
        <w:rPr>
          <w:rFonts w:hAnsi="宋体" w:cs="宋体"/>
          <w:b/>
          <w:sz w:val="24"/>
        </w:rPr>
      </w:pPr>
      <w:r>
        <w:rPr>
          <w:rFonts w:hAnsi="宋体" w:cs="宋体"/>
          <w:b/>
          <w:sz w:val="24"/>
        </w:rPr>
        <w:t xml:space="preserve">6.1 </w:t>
      </w:r>
      <w:r>
        <w:rPr>
          <w:rFonts w:hint="eastAsia" w:hAnsi="宋体" w:cs="宋体"/>
          <w:b/>
          <w:sz w:val="24"/>
        </w:rPr>
        <w:t>评标委员会</w:t>
      </w:r>
    </w:p>
    <w:p>
      <w:pPr>
        <w:autoSpaceDE w:val="0"/>
        <w:autoSpaceDN w:val="0"/>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pStyle w:val="2"/>
        <w:ind w:firstLine="480" w:firstLineChars="200"/>
        <w:rPr>
          <w:rFonts w:hAnsi="宋体" w:cs="宋体"/>
          <w:sz w:val="24"/>
        </w:rPr>
      </w:pPr>
      <w:r>
        <w:rPr>
          <w:rFonts w:hint="eastAsia" w:hAnsi="宋体" w:cs="宋体"/>
          <w:sz w:val="24"/>
        </w:rPr>
        <w:t>（5）与投标人有其他利害关系。</w:t>
      </w:r>
    </w:p>
    <w:p>
      <w:pPr>
        <w:pStyle w:val="2"/>
        <w:ind w:firstLine="480" w:firstLineChars="200"/>
        <w:rPr>
          <w:rFonts w:hAnsi="宋体" w:cs="宋体"/>
          <w:sz w:val="24"/>
        </w:rPr>
      </w:pPr>
      <w:r>
        <w:rPr>
          <w:rFonts w:hint="eastAsia" w:hAnsi="宋体" w:cs="宋体"/>
          <w:sz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jc w:val="left"/>
        <w:outlineLvl w:val="0"/>
        <w:rPr>
          <w:rFonts w:hAnsi="宋体" w:cs="宋体"/>
          <w:b/>
          <w:sz w:val="24"/>
        </w:rPr>
      </w:pPr>
      <w:r>
        <w:rPr>
          <w:rFonts w:hAnsi="宋体" w:cs="宋体"/>
          <w:b/>
          <w:sz w:val="24"/>
        </w:rPr>
        <w:t xml:space="preserve">6.2 </w:t>
      </w:r>
      <w:r>
        <w:rPr>
          <w:rFonts w:hint="eastAsia" w:hAnsi="宋体" w:cs="宋体"/>
          <w:b/>
          <w:sz w:val="24"/>
        </w:rPr>
        <w:t>评标原则</w:t>
      </w:r>
    </w:p>
    <w:p>
      <w:pPr>
        <w:autoSpaceDE w:val="0"/>
        <w:autoSpaceDN w:val="0"/>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jc w:val="left"/>
        <w:outlineLvl w:val="0"/>
        <w:rPr>
          <w:rFonts w:hAnsi="宋体" w:cs="宋体"/>
          <w:b/>
          <w:sz w:val="24"/>
        </w:rPr>
      </w:pPr>
      <w:r>
        <w:rPr>
          <w:rFonts w:hAnsi="宋体" w:cs="宋体"/>
          <w:b/>
          <w:sz w:val="24"/>
        </w:rPr>
        <w:t xml:space="preserve">6.3 </w:t>
      </w:r>
      <w:r>
        <w:rPr>
          <w:rFonts w:hint="eastAsia" w:hAnsi="宋体" w:cs="宋体"/>
          <w:b/>
          <w:sz w:val="24"/>
        </w:rPr>
        <w:t>评标</w:t>
      </w:r>
    </w:p>
    <w:p>
      <w:pPr>
        <w:autoSpaceDE w:val="0"/>
        <w:autoSpaceDN w:val="0"/>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70"/>
        <w:jc w:val="both"/>
        <w:outlineLvl w:val="0"/>
        <w:rPr>
          <w:rFonts w:hAnsi="宋体"/>
          <w:b/>
          <w:color w:val="auto"/>
        </w:rPr>
      </w:pPr>
      <w:r>
        <w:rPr>
          <w:rFonts w:hAnsi="宋体"/>
          <w:b/>
          <w:color w:val="auto"/>
        </w:rPr>
        <w:t xml:space="preserve">7. </w:t>
      </w:r>
      <w:r>
        <w:rPr>
          <w:rFonts w:hint="eastAsia" w:hAnsi="宋体"/>
          <w:b/>
          <w:color w:val="auto"/>
        </w:rPr>
        <w:t>合同授予</w:t>
      </w:r>
    </w:p>
    <w:p>
      <w:pPr>
        <w:autoSpaceDE w:val="0"/>
        <w:autoSpaceDN w:val="0"/>
        <w:jc w:val="left"/>
        <w:outlineLvl w:val="0"/>
        <w:rPr>
          <w:rFonts w:hAnsi="宋体" w:cs="宋体"/>
          <w:b/>
          <w:sz w:val="24"/>
        </w:rPr>
      </w:pPr>
      <w:r>
        <w:rPr>
          <w:rFonts w:hAnsi="宋体" w:cs="宋体"/>
          <w:b/>
          <w:sz w:val="24"/>
        </w:rPr>
        <w:t xml:space="preserve">7.1 </w:t>
      </w:r>
      <w:r>
        <w:rPr>
          <w:rFonts w:hint="eastAsia" w:hAnsi="宋体" w:cs="宋体"/>
          <w:b/>
          <w:sz w:val="24"/>
        </w:rPr>
        <w:t>定标方式</w:t>
      </w:r>
    </w:p>
    <w:p>
      <w:pPr>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jc w:val="left"/>
        <w:outlineLvl w:val="0"/>
        <w:rPr>
          <w:rFonts w:hAnsi="宋体" w:cs="宋体"/>
          <w:b/>
          <w:sz w:val="24"/>
        </w:rPr>
      </w:pPr>
      <w:r>
        <w:rPr>
          <w:rFonts w:hAnsi="宋体" w:cs="宋体"/>
          <w:b/>
          <w:sz w:val="24"/>
        </w:rPr>
        <w:t>7.</w:t>
      </w:r>
      <w:r>
        <w:rPr>
          <w:rFonts w:hint="eastAsia" w:hAnsi="宋体" w:cs="宋体"/>
          <w:b/>
          <w:sz w:val="24"/>
        </w:rPr>
        <w:t>2中标通知</w:t>
      </w:r>
    </w:p>
    <w:p>
      <w:pPr>
        <w:autoSpaceDE w:val="0"/>
        <w:autoSpaceDN w:val="0"/>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p>
    <w:p>
      <w:pPr>
        <w:autoSpaceDE w:val="0"/>
        <w:autoSpaceDN w:val="0"/>
        <w:jc w:val="left"/>
        <w:outlineLvl w:val="0"/>
        <w:rPr>
          <w:rFonts w:hAnsi="宋体" w:cs="宋体"/>
          <w:b/>
          <w:sz w:val="24"/>
        </w:rPr>
      </w:pPr>
      <w:r>
        <w:rPr>
          <w:rFonts w:hint="eastAsia" w:hAnsi="宋体" w:cs="宋体"/>
          <w:b/>
          <w:sz w:val="24"/>
        </w:rPr>
        <w:t>7.3 签订合同</w:t>
      </w:r>
    </w:p>
    <w:p>
      <w:pPr>
        <w:autoSpaceDE w:val="0"/>
        <w:autoSpaceDN w:val="0"/>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spacing w:line="400" w:lineRule="exact"/>
        <w:rPr>
          <w:rFonts w:ascii="宋体" w:hAnsi="宋体" w:cs="宋体"/>
          <w:sz w:val="24"/>
        </w:rPr>
      </w:pPr>
      <w:r>
        <w:rPr>
          <w:rFonts w:hint="eastAsia" w:hAnsi="宋体" w:cs="宋体"/>
          <w:b/>
          <w:bCs/>
          <w:sz w:val="24"/>
          <w:lang w:val="en-US" w:eastAsia="zh-CN"/>
        </w:rPr>
        <w:t>7.4履约保证金</w:t>
      </w:r>
    </w:p>
    <w:p>
      <w:pPr>
        <w:autoSpaceDE w:val="0"/>
        <w:autoSpaceDN w:val="0"/>
        <w:jc w:val="left"/>
        <w:outlineLvl w:val="0"/>
        <w:rPr>
          <w:rFonts w:hAnsi="宋体" w:cs="宋体"/>
          <w:b w:val="0"/>
          <w:bCs/>
          <w:sz w:val="24"/>
        </w:rPr>
      </w:pPr>
      <w:r>
        <w:rPr>
          <w:rFonts w:hint="eastAsia" w:hAnsi="宋体" w:cs="宋体"/>
          <w:b w:val="0"/>
          <w:bCs/>
          <w:sz w:val="24"/>
          <w:lang w:val="en-US" w:eastAsia="zh-CN"/>
        </w:rPr>
        <w:t>7.4.1</w:t>
      </w:r>
      <w:r>
        <w:rPr>
          <w:rFonts w:hint="eastAsia" w:hAnsi="宋体" w:cs="宋体"/>
          <w:b w:val="0"/>
          <w:bCs/>
          <w:sz w:val="24"/>
        </w:rPr>
        <w:t>、履约保证金提交方式</w:t>
      </w:r>
      <w:r>
        <w:rPr>
          <w:rFonts w:hAnsi="宋体" w:cs="宋体"/>
          <w:b w:val="0"/>
          <w:bCs/>
          <w:sz w:val="24"/>
        </w:rPr>
        <w:t xml:space="preserve"> </w:t>
      </w:r>
    </w:p>
    <w:p>
      <w:pPr>
        <w:autoSpaceDE w:val="0"/>
        <w:autoSpaceDN w:val="0"/>
        <w:ind w:firstLine="480" w:firstLineChars="200"/>
        <w:jc w:val="left"/>
        <w:outlineLvl w:val="0"/>
        <w:rPr>
          <w:rFonts w:hAnsi="宋体" w:cs="宋体"/>
          <w:b w:val="0"/>
          <w:bCs/>
          <w:sz w:val="24"/>
        </w:rPr>
      </w:pPr>
      <w:r>
        <w:rPr>
          <w:rFonts w:hint="eastAsia" w:hAnsi="宋体" w:cs="宋体"/>
          <w:b w:val="0"/>
          <w:bCs/>
          <w:sz w:val="24"/>
        </w:rPr>
        <w:t> 1、以网银、银行转账支票、银行电汇方式提交。</w:t>
      </w:r>
      <w:r>
        <w:rPr>
          <w:rFonts w:hAnsi="宋体" w:cs="宋体"/>
          <w:b w:val="0"/>
          <w:bCs/>
          <w:sz w:val="24"/>
        </w:rPr>
        <w:t xml:space="preserve">  </w:t>
      </w:r>
    </w:p>
    <w:p>
      <w:pPr>
        <w:autoSpaceDE w:val="0"/>
        <w:autoSpaceDN w:val="0"/>
        <w:ind w:firstLine="720" w:firstLineChars="300"/>
        <w:jc w:val="left"/>
        <w:outlineLvl w:val="0"/>
        <w:rPr>
          <w:rFonts w:hAnsi="宋体" w:cs="宋体"/>
          <w:b w:val="0"/>
          <w:bCs/>
          <w:sz w:val="24"/>
        </w:rPr>
      </w:pPr>
      <w:r>
        <w:rPr>
          <w:rFonts w:hint="eastAsia" w:hAnsi="宋体" w:cs="宋体"/>
          <w:b w:val="0"/>
          <w:bCs/>
          <w:sz w:val="24"/>
        </w:rPr>
        <w:t>2、现金支票和现金不得作为履约保证金提交方式。</w:t>
      </w:r>
      <w:r>
        <w:rPr>
          <w:rFonts w:hAnsi="宋体" w:cs="宋体"/>
          <w:b w:val="0"/>
          <w:bCs/>
          <w:sz w:val="24"/>
        </w:rPr>
        <w:t xml:space="preserve">  </w:t>
      </w:r>
    </w:p>
    <w:p>
      <w:pPr>
        <w:autoSpaceDE w:val="0"/>
        <w:autoSpaceDN w:val="0"/>
        <w:ind w:left="954" w:leftChars="210" w:hanging="240" w:hangingChars="100"/>
        <w:jc w:val="left"/>
        <w:outlineLvl w:val="0"/>
        <w:rPr>
          <w:rFonts w:hAnsi="宋体" w:cs="宋体"/>
          <w:b w:val="0"/>
          <w:bCs/>
          <w:sz w:val="24"/>
        </w:rPr>
      </w:pPr>
      <w:r>
        <w:rPr>
          <w:rFonts w:hint="eastAsia" w:hAnsi="宋体" w:cs="宋体"/>
          <w:b w:val="0"/>
          <w:bCs/>
          <w:sz w:val="24"/>
        </w:rPr>
        <w:t>3、中标人必须通过其公司账户按照规定的方式提交，其名称应与中标单位的名称一致。</w:t>
      </w:r>
    </w:p>
    <w:p>
      <w:pPr>
        <w:autoSpaceDE w:val="0"/>
        <w:autoSpaceDN w:val="0"/>
        <w:jc w:val="left"/>
        <w:outlineLvl w:val="0"/>
        <w:rPr>
          <w:rFonts w:hAnsi="宋体" w:cs="宋体"/>
          <w:b w:val="0"/>
          <w:bCs/>
          <w:sz w:val="24"/>
        </w:rPr>
      </w:pPr>
      <w:r>
        <w:rPr>
          <w:rFonts w:hint="eastAsia" w:hAnsi="宋体" w:cs="宋体"/>
          <w:b w:val="0"/>
          <w:bCs/>
          <w:sz w:val="24"/>
          <w:lang w:val="en-US" w:eastAsia="zh-CN"/>
        </w:rPr>
        <w:t>7.4.2</w:t>
      </w:r>
      <w:r>
        <w:rPr>
          <w:rFonts w:hint="eastAsia" w:hAnsi="宋体" w:cs="宋体"/>
          <w:b w:val="0"/>
          <w:bCs/>
          <w:sz w:val="24"/>
        </w:rPr>
        <w:t>、履约保证金提交比例和数额</w:t>
      </w:r>
      <w:r>
        <w:rPr>
          <w:rFonts w:hAnsi="宋体" w:cs="宋体"/>
          <w:b w:val="0"/>
          <w:bCs/>
          <w:sz w:val="24"/>
        </w:rPr>
        <w:t xml:space="preserve"> </w:t>
      </w:r>
    </w:p>
    <w:p>
      <w:pPr>
        <w:autoSpaceDE w:val="0"/>
        <w:autoSpaceDN w:val="0"/>
        <w:jc w:val="left"/>
        <w:outlineLvl w:val="0"/>
        <w:rPr>
          <w:rFonts w:hAnsi="宋体" w:cs="宋体"/>
          <w:b w:val="0"/>
          <w:bCs/>
          <w:sz w:val="24"/>
        </w:rPr>
      </w:pP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履约保证金数额不得超过中标合同金额的10%。</w:t>
      </w:r>
    </w:p>
    <w:p>
      <w:pPr>
        <w:autoSpaceDE w:val="0"/>
        <w:autoSpaceDN w:val="0"/>
        <w:jc w:val="left"/>
        <w:outlineLvl w:val="0"/>
        <w:rPr>
          <w:rFonts w:hAnsi="宋体" w:cs="宋体"/>
          <w:b w:val="0"/>
          <w:bCs/>
          <w:sz w:val="24"/>
        </w:rPr>
      </w:pPr>
      <w:r>
        <w:rPr>
          <w:rFonts w:hint="eastAsia" w:hAnsi="宋体" w:cs="宋体"/>
          <w:b w:val="0"/>
          <w:bCs/>
          <w:sz w:val="24"/>
          <w:lang w:val="en-US" w:eastAsia="zh-CN"/>
        </w:rPr>
        <w:t>7.4.3</w:t>
      </w:r>
      <w:r>
        <w:rPr>
          <w:rFonts w:hint="eastAsia" w:hAnsi="宋体" w:cs="宋体"/>
          <w:b w:val="0"/>
          <w:bCs/>
          <w:sz w:val="24"/>
        </w:rPr>
        <w:t>、履约保证金的退还</w:t>
      </w:r>
      <w:r>
        <w:rPr>
          <w:rFonts w:hAnsi="宋体" w:cs="宋体"/>
          <w:b w:val="0"/>
          <w:bCs/>
          <w:sz w:val="24"/>
        </w:rPr>
        <w:t xml:space="preserve"> </w:t>
      </w:r>
    </w:p>
    <w:p>
      <w:pPr>
        <w:autoSpaceDE w:val="0"/>
        <w:autoSpaceDN w:val="0"/>
        <w:ind w:left="1194" w:leftChars="210" w:hanging="480" w:hangingChars="200"/>
        <w:jc w:val="left"/>
        <w:outlineLvl w:val="0"/>
        <w:rPr>
          <w:rFonts w:hAnsi="宋体" w:cs="宋体"/>
          <w:b w:val="0"/>
          <w:bCs/>
          <w:sz w:val="24"/>
        </w:rPr>
      </w:pPr>
      <w:r>
        <w:rPr>
          <w:rFonts w:hint="eastAsia" w:hAnsi="宋体" w:cs="宋体"/>
          <w:b w:val="0"/>
          <w:bCs/>
          <w:sz w:val="24"/>
        </w:rPr>
        <w:t>1、项目完工后，由招标人出具《履约保证金退还通知单》，中心财务凭《履约保证金退还通知单》在五个工作日内退还履约保证金及银行同期活期存款利息至中标人账户。</w:t>
      </w:r>
      <w:r>
        <w:rPr>
          <w:rFonts w:hAnsi="宋体" w:cs="宋体"/>
          <w:b w:val="0"/>
          <w:bCs/>
          <w:sz w:val="24"/>
        </w:rPr>
        <w:t xml:space="preserve">  </w:t>
      </w:r>
    </w:p>
    <w:p>
      <w:pPr>
        <w:autoSpaceDE w:val="0"/>
        <w:autoSpaceDN w:val="0"/>
        <w:ind w:left="1194" w:leftChars="210" w:hanging="480" w:hangingChars="200"/>
        <w:jc w:val="left"/>
        <w:outlineLvl w:val="0"/>
        <w:rPr>
          <w:rFonts w:hAnsi="宋体" w:cs="宋体"/>
          <w:b w:val="0"/>
          <w:bCs/>
          <w:sz w:val="24"/>
        </w:rPr>
      </w:pPr>
      <w:r>
        <w:rPr>
          <w:rFonts w:hint="eastAsia" w:hAnsi="宋体" w:cs="宋体"/>
          <w:b w:val="0"/>
          <w:bCs/>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b w:val="0"/>
          <w:bCs/>
          <w:sz w:val="24"/>
        </w:rPr>
        <w:t xml:space="preserve"> </w:t>
      </w:r>
    </w:p>
    <w:p>
      <w:pPr>
        <w:autoSpaceDE w:val="0"/>
        <w:autoSpaceDN w:val="0"/>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p>
    <w:p>
      <w:pPr>
        <w:autoSpaceDE w:val="0"/>
        <w:autoSpaceDN w:val="0"/>
        <w:adjustRightInd w:val="0"/>
        <w:jc w:val="left"/>
        <w:outlineLvl w:val="0"/>
        <w:rPr>
          <w:rFonts w:hAnsi="宋体" w:cs="宋体"/>
          <w:b/>
          <w:sz w:val="24"/>
        </w:rPr>
      </w:pPr>
      <w:r>
        <w:rPr>
          <w:rFonts w:hAnsi="宋体" w:cs="宋体"/>
          <w:b/>
          <w:sz w:val="24"/>
        </w:rPr>
        <w:t xml:space="preserve">8.1 </w:t>
      </w:r>
      <w:r>
        <w:rPr>
          <w:rFonts w:hint="eastAsia" w:hAnsi="宋体" w:cs="宋体"/>
          <w:b/>
          <w:sz w:val="24"/>
        </w:rPr>
        <w:t>重新招标</w:t>
      </w:r>
    </w:p>
    <w:p>
      <w:pPr>
        <w:autoSpaceDE w:val="0"/>
        <w:autoSpaceDN w:val="0"/>
        <w:adjustRightInd w:val="0"/>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jc w:val="left"/>
        <w:outlineLvl w:val="0"/>
        <w:rPr>
          <w:rFonts w:hAnsi="宋体" w:cs="宋体"/>
          <w:b/>
          <w:sz w:val="24"/>
        </w:rPr>
      </w:pPr>
      <w:r>
        <w:rPr>
          <w:rFonts w:hAnsi="宋体" w:cs="宋体"/>
          <w:b/>
          <w:sz w:val="24"/>
        </w:rPr>
        <w:t xml:space="preserve">8.2 </w:t>
      </w:r>
      <w:r>
        <w:rPr>
          <w:rFonts w:hint="eastAsia" w:hAnsi="宋体" w:cs="宋体"/>
          <w:b/>
          <w:sz w:val="24"/>
        </w:rPr>
        <w:t>不再招标</w:t>
      </w:r>
    </w:p>
    <w:p>
      <w:pPr>
        <w:autoSpaceDE w:val="0"/>
        <w:autoSpaceDN w:val="0"/>
        <w:adjustRightInd w:val="0"/>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70"/>
        <w:jc w:val="both"/>
        <w:outlineLvl w:val="0"/>
        <w:rPr>
          <w:rFonts w:hAnsi="宋体"/>
          <w:b/>
          <w:color w:val="auto"/>
        </w:rPr>
      </w:pPr>
      <w:r>
        <w:rPr>
          <w:rFonts w:hAnsi="宋体"/>
          <w:b/>
          <w:color w:val="auto"/>
        </w:rPr>
        <w:t xml:space="preserve">9. </w:t>
      </w:r>
      <w:r>
        <w:rPr>
          <w:rFonts w:hint="eastAsia" w:hAnsi="宋体"/>
          <w:b/>
          <w:color w:val="auto"/>
        </w:rPr>
        <w:t>纪律和监督</w:t>
      </w:r>
    </w:p>
    <w:p>
      <w:pPr>
        <w:autoSpaceDE w:val="0"/>
        <w:autoSpaceDN w:val="0"/>
        <w:adjustRightInd w:val="0"/>
        <w:jc w:val="left"/>
        <w:outlineLvl w:val="0"/>
        <w:rPr>
          <w:rFonts w:hAnsi="宋体" w:cs="宋体"/>
          <w:b/>
          <w:sz w:val="24"/>
        </w:rPr>
      </w:pPr>
      <w:r>
        <w:rPr>
          <w:rFonts w:hAnsi="宋体" w:cs="宋体"/>
          <w:b/>
          <w:sz w:val="24"/>
        </w:rPr>
        <w:t xml:space="preserve">9.1 </w:t>
      </w:r>
      <w:r>
        <w:rPr>
          <w:rFonts w:hint="eastAsia" w:hAnsi="宋体" w:cs="宋体"/>
          <w:b/>
          <w:sz w:val="24"/>
        </w:rPr>
        <w:t>对招标人的纪律要求</w:t>
      </w:r>
    </w:p>
    <w:p>
      <w:pPr>
        <w:autoSpaceDE w:val="0"/>
        <w:autoSpaceDN w:val="0"/>
        <w:adjustRightInd w:val="0"/>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jc w:val="left"/>
        <w:outlineLvl w:val="0"/>
        <w:rPr>
          <w:rFonts w:hAnsi="宋体" w:cs="宋体"/>
          <w:b/>
          <w:sz w:val="24"/>
        </w:rPr>
      </w:pPr>
      <w:r>
        <w:rPr>
          <w:rFonts w:hAnsi="宋体" w:cs="宋体"/>
          <w:b/>
          <w:sz w:val="24"/>
        </w:rPr>
        <w:t xml:space="preserve">9.2 </w:t>
      </w:r>
      <w:r>
        <w:rPr>
          <w:rFonts w:hint="eastAsia" w:hAnsi="宋体" w:cs="宋体"/>
          <w:b/>
          <w:sz w:val="24"/>
        </w:rPr>
        <w:t>对投标人的纪律要求</w:t>
      </w:r>
    </w:p>
    <w:p>
      <w:pPr>
        <w:autoSpaceDE w:val="0"/>
        <w:autoSpaceDN w:val="0"/>
        <w:adjustRightInd w:val="0"/>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outlineLvl w:val="0"/>
        <w:rPr>
          <w:rFonts w:hAnsi="宋体" w:cs="宋体"/>
          <w:b/>
          <w:sz w:val="24"/>
        </w:rPr>
      </w:pPr>
      <w:r>
        <w:rPr>
          <w:rFonts w:hAnsi="宋体" w:cs="宋体"/>
          <w:b/>
          <w:sz w:val="24"/>
        </w:rPr>
        <w:t xml:space="preserve">9.3 </w:t>
      </w:r>
      <w:r>
        <w:rPr>
          <w:rFonts w:hint="eastAsia" w:hAnsi="宋体" w:cs="宋体"/>
          <w:b/>
          <w:sz w:val="24"/>
        </w:rPr>
        <w:t>对评标委员会成员的纪律要求</w:t>
      </w:r>
    </w:p>
    <w:p>
      <w:pPr>
        <w:autoSpaceDE w:val="0"/>
        <w:autoSpaceDN w:val="0"/>
        <w:adjustRightInd w:val="0"/>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jc w:val="left"/>
        <w:outlineLvl w:val="0"/>
        <w:rPr>
          <w:rFonts w:hAnsi="宋体" w:cs="宋体"/>
          <w:b/>
          <w:sz w:val="24"/>
        </w:rPr>
      </w:pPr>
      <w:r>
        <w:rPr>
          <w:rFonts w:hAnsi="宋体" w:cs="宋体"/>
          <w:b/>
          <w:sz w:val="24"/>
        </w:rPr>
        <w:t xml:space="preserve">9.4 </w:t>
      </w:r>
      <w:r>
        <w:rPr>
          <w:rFonts w:hint="eastAsia" w:hAnsi="宋体" w:cs="宋体"/>
          <w:b/>
          <w:sz w:val="24"/>
        </w:rPr>
        <w:t>对与评标活动有关的工作人员的纪律要求</w:t>
      </w:r>
    </w:p>
    <w:p>
      <w:pPr>
        <w:autoSpaceDE w:val="0"/>
        <w:autoSpaceDN w:val="0"/>
        <w:adjustRightInd w:val="0"/>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jc w:val="left"/>
        <w:outlineLvl w:val="0"/>
        <w:rPr>
          <w:rFonts w:hAnsi="宋体" w:cs="宋体"/>
          <w:b/>
          <w:sz w:val="24"/>
        </w:rPr>
      </w:pPr>
      <w:r>
        <w:rPr>
          <w:rFonts w:hAnsi="宋体" w:cs="宋体"/>
          <w:b/>
          <w:sz w:val="24"/>
        </w:rPr>
        <w:t xml:space="preserve">9.5 </w:t>
      </w:r>
      <w:r>
        <w:rPr>
          <w:rFonts w:hint="eastAsia" w:hAnsi="宋体" w:cs="宋体"/>
          <w:b/>
          <w:sz w:val="24"/>
        </w:rPr>
        <w:t>投诉</w:t>
      </w:r>
    </w:p>
    <w:p>
      <w:pPr>
        <w:autoSpaceDE w:val="0"/>
        <w:autoSpaceDN w:val="0"/>
        <w:adjustRightInd w:val="0"/>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70"/>
        <w:jc w:val="both"/>
        <w:outlineLvl w:val="0"/>
        <w:rPr>
          <w:rFonts w:hAnsi="宋体"/>
          <w:b/>
          <w:color w:val="auto"/>
        </w:rPr>
      </w:pPr>
      <w:r>
        <w:rPr>
          <w:rFonts w:hAnsi="宋体"/>
          <w:b/>
          <w:color w:val="auto"/>
        </w:rPr>
        <w:t xml:space="preserve">10. </w:t>
      </w:r>
      <w:r>
        <w:rPr>
          <w:rFonts w:hint="eastAsia" w:hAnsi="宋体"/>
          <w:b/>
          <w:color w:val="auto"/>
        </w:rPr>
        <w:t>需要补充的其他内容</w:t>
      </w:r>
    </w:p>
    <w:p>
      <w:pPr>
        <w:autoSpaceDE w:val="0"/>
        <w:autoSpaceDN w:val="0"/>
        <w:adjustRightInd w:val="0"/>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widowControl/>
        <w:jc w:val="left"/>
        <w:rPr>
          <w:rFonts w:ascii="新宋体" w:hAnsi="新宋体" w:eastAsia="新宋体"/>
          <w:b/>
          <w:sz w:val="24"/>
        </w:rPr>
      </w:pPr>
      <w:r>
        <w:rPr>
          <w:rFonts w:ascii="新宋体" w:hAnsi="新宋体" w:eastAsia="新宋体"/>
          <w:b/>
          <w:sz w:val="24"/>
        </w:rPr>
        <w:br w:type="page"/>
      </w: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2" w:firstLineChars="200"/>
        <w:rPr>
          <w:rFonts w:ascii="新宋体" w:hAnsi="新宋体" w:eastAsia="新宋体"/>
          <w:b/>
          <w:sz w:val="24"/>
        </w:rPr>
      </w:pPr>
    </w:p>
    <w:p>
      <w:pPr>
        <w:pStyle w:val="2"/>
        <w:ind w:firstLine="340"/>
      </w:pPr>
    </w:p>
    <w:p>
      <w:pPr>
        <w:pStyle w:val="2"/>
        <w:ind w:firstLine="340"/>
      </w:pPr>
    </w:p>
    <w:p>
      <w:pPr>
        <w:spacing w:line="400" w:lineRule="exact"/>
        <w:ind w:firstLine="482" w:firstLineChars="200"/>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int="eastAsia" w:hAnsi="宋体" w:cs="宋体"/>
          <w:sz w:val="24"/>
        </w:rPr>
      </w:pPr>
      <w:r>
        <w:rPr>
          <w:rFonts w:hint="eastAsia" w:hAnsi="宋体" w:cs="宋体"/>
          <w:sz w:val="24"/>
        </w:rPr>
        <w:t>年月日</w:t>
      </w:r>
    </w:p>
    <w:p>
      <w:pPr>
        <w:spacing w:line="480" w:lineRule="exact"/>
        <w:rPr>
          <w:rFonts w:hint="eastAsia" w:hAnsi="宋体" w:cs="宋体"/>
          <w:sz w:val="24"/>
        </w:rPr>
      </w:pPr>
      <w:r>
        <w:rPr>
          <w:rFonts w:hint="eastAsia" w:hAnsi="宋体" w:cs="宋体"/>
          <w:sz w:val="24"/>
        </w:rPr>
        <w:br w:type="page"/>
      </w:r>
    </w:p>
    <w:p>
      <w:pPr>
        <w:spacing w:line="420" w:lineRule="exact"/>
        <w:jc w:val="center"/>
        <w:outlineLvl w:val="0"/>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三、是指评标委员会根据招标文件要求应从技术标、商务标、综合信用标进行综合评审。按得分由高至低排序。</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Cs/>
          <w:color w:val="000000"/>
          <w:sz w:val="24"/>
        </w:rPr>
        <w:t xml:space="preserve">   </w:t>
      </w:r>
      <w:r>
        <w:rPr>
          <w:rFonts w:hint="eastAsia" w:ascii="新宋体" w:hAnsi="新宋体" w:eastAsia="新宋体"/>
          <w:b/>
          <w:color w:val="000000"/>
          <w:sz w:val="24"/>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评标委员会应当书面要求存在细微偏差的投标人在评标结束前予以补正。拒不补正的，在详细评审时评标委员会将否决其投标。</w:t>
      </w:r>
    </w:p>
    <w:p>
      <w:pPr>
        <w:spacing w:line="360" w:lineRule="auto"/>
        <w:rPr>
          <w:rFonts w:ascii="新宋体" w:hAnsi="新宋体" w:eastAsia="新宋体"/>
          <w:bCs/>
          <w:color w:val="000000"/>
          <w:sz w:val="24"/>
        </w:rPr>
      </w:pPr>
      <w:r>
        <w:rPr>
          <w:rFonts w:hint="eastAsia" w:ascii="新宋体" w:hAnsi="新宋体" w:eastAsia="新宋体"/>
          <w:bCs/>
          <w:color w:val="000000"/>
          <w:sz w:val="24"/>
        </w:rPr>
        <w:t xml:space="preserve">    投标文件存在下列情形之一的，按废标处理：</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（1）未按招标文件规定编制各项报价的；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000000"/>
          <w:sz w:val="24"/>
        </w:rPr>
      </w:pPr>
      <w:r>
        <w:rPr>
          <w:rFonts w:hint="eastAsia" w:ascii="新宋体" w:hAnsi="新宋体" w:eastAsia="新宋体"/>
          <w:bCs/>
          <w:color w:val="000000"/>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color w:val="000000"/>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5"/>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必须按河南省计价依据规定计算，且不得低于控制价中安全文明费的90%</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jc w:val="left"/>
        <w:rPr>
          <w:rFonts w:hAnsi="宋体" w:cs="宋体"/>
          <w:b/>
          <w:sz w:val="24"/>
          <w:szCs w:val="24"/>
        </w:rPr>
      </w:pP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投标人编制投标报价时，同一投标文件综合工日应前后保持一致。</w:t>
      </w:r>
    </w:p>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不按照以上要求编制投标报价的，视为违反《许昌市建设工程工程量清单招标评标办法（试行）》第八条第3款之规定，按废标处理。</w:t>
      </w:r>
    </w:p>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1.投标文件未按前附表要求签字盖章；</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2.投标联合体没有提交共同投标协议；（允许联合体投标的）</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3.投标人不符合国家或者招标文件规定的资格条件；本项目拟派项目经理注册单位与投标人不一致且项目经理安全生产考核合格证不在有效期内的；</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4.同一投标人提交两个以上不同的投标文件或者投标报价，但招标文件要求提交备选投标的除外；</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5.投标报价是否高于招标文件设定的招标控制价；</w:t>
      </w:r>
    </w:p>
    <w:p>
      <w:pPr>
        <w:spacing w:line="360" w:lineRule="auto"/>
        <w:ind w:firstLine="468" w:firstLineChars="195"/>
        <w:rPr>
          <w:rFonts w:ascii="新宋体" w:hAnsi="新宋体" w:eastAsia="新宋体" w:cs="宋体"/>
          <w:bCs/>
          <w:color w:val="000000"/>
          <w:sz w:val="24"/>
          <w:szCs w:val="22"/>
        </w:rPr>
      </w:pPr>
      <w:r>
        <w:rPr>
          <w:rFonts w:hint="eastAsia" w:ascii="新宋体" w:hAnsi="新宋体" w:eastAsia="新宋体" w:cs="宋体"/>
          <w:bCs/>
          <w:color w:val="000000"/>
          <w:sz w:val="24"/>
        </w:rPr>
        <w:t>6.</w:t>
      </w:r>
      <w:r>
        <w:rPr>
          <w:rFonts w:hint="eastAsia" w:ascii="新宋体" w:hAnsi="新宋体" w:eastAsia="新宋体" w:cs="宋体"/>
          <w:bCs/>
          <w:color w:val="000000"/>
          <w:sz w:val="24"/>
          <w:szCs w:val="22"/>
        </w:rPr>
        <w:t>投标文件没有对招标范围、工期、工程质量、投标有效期、付款方式等招标文件的实质性要求和条件作出响应；</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7.投标人有串通投标、弄虚作假、行贿等违法行为。</w:t>
      </w:r>
    </w:p>
    <w:p>
      <w:pPr>
        <w:spacing w:line="360" w:lineRule="auto"/>
        <w:ind w:firstLine="468" w:firstLineChars="195"/>
        <w:rPr>
          <w:rFonts w:ascii="新宋体" w:hAnsi="新宋体" w:eastAsia="新宋体" w:cs="宋体"/>
          <w:bCs/>
          <w:color w:val="000000"/>
          <w:sz w:val="24"/>
        </w:rPr>
      </w:pPr>
      <w:r>
        <w:rPr>
          <w:rFonts w:hint="eastAsia" w:ascii="新宋体" w:hAnsi="新宋体" w:eastAsia="新宋体" w:cs="宋体"/>
          <w:bCs/>
          <w:color w:val="000000"/>
          <w:sz w:val="24"/>
        </w:rPr>
        <w:t xml:space="preserve"> 初步评审经审查后应写出评审意见。</w:t>
      </w:r>
    </w:p>
    <w:p>
      <w:pPr>
        <w:spacing w:line="360" w:lineRule="auto"/>
        <w:ind w:firstLine="480" w:firstLineChars="200"/>
        <w:rPr>
          <w:rFonts w:ascii="新宋体" w:hAnsi="新宋体" w:eastAsia="新宋体"/>
          <w:sz w:val="24"/>
        </w:rPr>
      </w:pPr>
      <w:r>
        <w:rPr>
          <w:rFonts w:hint="eastAsia" w:ascii="新宋体" w:hAnsi="新宋体" w:eastAsia="新宋体"/>
          <w:sz w:val="24"/>
        </w:rPr>
        <w:t>七、详细评审</w:t>
      </w:r>
    </w:p>
    <w:p>
      <w:pPr>
        <w:spacing w:line="360" w:lineRule="auto"/>
        <w:ind w:firstLine="480" w:firstLineChars="200"/>
        <w:rPr>
          <w:rFonts w:ascii="新宋体" w:hAnsi="新宋体" w:eastAsia="新宋体"/>
          <w:sz w:val="24"/>
        </w:rPr>
      </w:pPr>
      <w:r>
        <w:rPr>
          <w:rFonts w:hint="eastAsia" w:ascii="新宋体" w:hAnsi="新宋体" w:eastAsia="新宋体"/>
          <w:sz w:val="24"/>
        </w:rPr>
        <w:t>（一）工程量清单总报价评标基准价按下列公式确定：</w:t>
      </w:r>
    </w:p>
    <w:p>
      <w:pPr>
        <w:spacing w:line="360" w:lineRule="auto"/>
        <w:ind w:firstLine="480" w:firstLineChars="200"/>
        <w:rPr>
          <w:rFonts w:ascii="新宋体" w:hAnsi="新宋体" w:eastAsia="新宋体"/>
          <w:sz w:val="24"/>
        </w:rPr>
      </w:pPr>
      <w:r>
        <w:rPr>
          <w:rFonts w:hint="eastAsia" w:ascii="新宋体" w:hAnsi="新宋体" w:eastAsia="新宋体"/>
          <w:sz w:val="24"/>
        </w:rPr>
        <w:t>评标基准价＝招标控制价（不含规费、税金、安全文明施工措施费，下同）×K+投标总报价×（1－K）</w:t>
      </w:r>
    </w:p>
    <w:p>
      <w:pPr>
        <w:spacing w:line="360" w:lineRule="auto"/>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②K为招标控制价权重系数，0.1≤K≤0.5（K的取值：0.1、0.2、0.3、0.4、0.5），在开标现场由随机选定的两名投标人代表随机抽取。</w:t>
      </w:r>
    </w:p>
    <w:p>
      <w:pPr>
        <w:spacing w:line="360" w:lineRule="auto"/>
        <w:ind w:firstLine="480" w:firstLineChars="200"/>
        <w:rPr>
          <w:rFonts w:ascii="新宋体" w:hAnsi="新宋体" w:eastAsia="新宋体"/>
          <w:sz w:val="24"/>
        </w:rPr>
      </w:pPr>
      <w:r>
        <w:rPr>
          <w:rFonts w:hint="eastAsia" w:ascii="新宋体" w:hAnsi="新宋体" w:eastAsia="新宋体"/>
          <w:sz w:val="24"/>
        </w:rPr>
        <w:t>（二）技术标（20分）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 xml:space="preserve">1、内容完整性和编制水平                           </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2、施工方案和技术措施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 xml:space="preserve">3、质量管理体系与措施                                     </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4、安全管理体系与措施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5、环境保护管理体系与措施</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6、工程进度计划与措施</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7、拟投入资源配备计划</w:t>
      </w:r>
      <w:r>
        <w:rPr>
          <w:rFonts w:hint="eastAsia" w:ascii="新宋体" w:hAnsi="新宋体" w:eastAsia="新宋体"/>
          <w:sz w:val="24"/>
        </w:rPr>
        <w:tab/>
      </w:r>
      <w:r>
        <w:rPr>
          <w:rFonts w:hint="eastAsia" w:ascii="新宋体" w:hAnsi="新宋体" w:eastAsia="新宋体"/>
          <w:sz w:val="24"/>
        </w:rPr>
        <w:t>0-2分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8、施工进度表或施工网络图</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9、施工总平面布置图</w:t>
      </w:r>
      <w:r>
        <w:rPr>
          <w:rFonts w:hint="eastAsia" w:ascii="新宋体" w:hAnsi="新宋体" w:eastAsia="新宋体"/>
          <w:sz w:val="24"/>
        </w:rPr>
        <w:tab/>
      </w:r>
      <w:r>
        <w:rPr>
          <w:rFonts w:hint="eastAsia" w:ascii="新宋体" w:hAnsi="新宋体" w:eastAsia="新宋体"/>
          <w:sz w:val="24"/>
        </w:rPr>
        <w:t>0-1分</w:t>
      </w:r>
    </w:p>
    <w:p>
      <w:pPr>
        <w:tabs>
          <w:tab w:val="left" w:pos="7820"/>
        </w:tabs>
        <w:spacing w:line="360" w:lineRule="auto"/>
        <w:ind w:firstLine="480" w:firstLineChars="200"/>
        <w:rPr>
          <w:rFonts w:ascii="新宋体" w:hAnsi="新宋体" w:eastAsia="新宋体"/>
          <w:sz w:val="24"/>
        </w:rPr>
      </w:pPr>
      <w:r>
        <w:rPr>
          <w:rFonts w:hint="eastAsia" w:ascii="新宋体" w:hAnsi="新宋体" w:eastAsia="新宋体"/>
          <w:sz w:val="24"/>
        </w:rPr>
        <w:t>10、节能减排、绿色施工（含扬尘治理）措施、工艺创新方面针对本工程有具体措施或企业自有创新技术</w:t>
      </w:r>
      <w:r>
        <w:rPr>
          <w:rFonts w:hint="eastAsia" w:ascii="新宋体" w:hAnsi="新宋体" w:eastAsia="新宋体"/>
          <w:sz w:val="24"/>
        </w:rPr>
        <w:tab/>
      </w:r>
      <w:r>
        <w:rPr>
          <w:rFonts w:hint="eastAsia" w:ascii="新宋体" w:hAnsi="新宋体" w:eastAsia="新宋体"/>
          <w:sz w:val="24"/>
        </w:rPr>
        <w:t>0-2分</w:t>
      </w:r>
    </w:p>
    <w:p>
      <w:pPr>
        <w:spacing w:line="360" w:lineRule="auto"/>
        <w:ind w:firstLine="480" w:firstLineChars="200"/>
        <w:rPr>
          <w:rFonts w:ascii="新宋体" w:hAnsi="新宋体" w:eastAsia="新宋体"/>
          <w:sz w:val="24"/>
        </w:rPr>
      </w:pPr>
      <w:r>
        <w:rPr>
          <w:rFonts w:hint="eastAsia" w:ascii="新宋体" w:hAnsi="新宋体" w:eastAsia="新宋体"/>
          <w:sz w:val="24"/>
        </w:rPr>
        <w:t>11、新工艺、新技术、新设备、新材料的采用程度，其在确保质量、降低成本、缩短工期、减轻劳动强度、提高工效等方面的作用</w:t>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 xml:space="preserve">         0-2分</w:t>
      </w:r>
    </w:p>
    <w:p>
      <w:pPr>
        <w:spacing w:line="360" w:lineRule="auto"/>
        <w:ind w:firstLine="480" w:firstLineChars="200"/>
        <w:rPr>
          <w:rFonts w:ascii="新宋体" w:hAnsi="新宋体" w:eastAsia="新宋体"/>
          <w:sz w:val="24"/>
        </w:rPr>
      </w:pPr>
      <w:r>
        <w:rPr>
          <w:rFonts w:hint="eastAsia" w:ascii="新宋体" w:hAnsi="新宋体" w:eastAsia="新宋体"/>
          <w:sz w:val="24"/>
        </w:rPr>
        <w:t>12、企业具备信息化管理平台，能够使工程管理者对现场实施监控和数据处理</w:t>
      </w:r>
      <w:r>
        <w:rPr>
          <w:rFonts w:hint="eastAsia" w:ascii="新宋体" w:hAnsi="新宋体" w:eastAsia="新宋体"/>
          <w:sz w:val="24"/>
        </w:rPr>
        <w:tab/>
      </w:r>
      <w:r>
        <w:rPr>
          <w:rFonts w:hint="eastAsia" w:ascii="新宋体" w:hAnsi="新宋体" w:eastAsia="新宋体"/>
          <w:sz w:val="24"/>
        </w:rPr>
        <w:tab/>
      </w:r>
      <w:r>
        <w:rPr>
          <w:rFonts w:hint="eastAsia" w:ascii="新宋体" w:hAnsi="新宋体" w:eastAsia="新宋体"/>
          <w:sz w:val="24"/>
        </w:rPr>
        <w:t xml:space="preserve">                                                        </w:t>
      </w:r>
      <w:r>
        <w:rPr>
          <w:rFonts w:hint="eastAsia" w:ascii="新宋体" w:hAnsi="新宋体" w:eastAsia="新宋体"/>
          <w:sz w:val="24"/>
        </w:rPr>
        <w:tab/>
      </w:r>
      <w:r>
        <w:rPr>
          <w:rFonts w:hint="eastAsia" w:ascii="新宋体" w:hAnsi="新宋体" w:eastAsia="新宋体"/>
          <w:sz w:val="24"/>
        </w:rPr>
        <w:t xml:space="preserve">  0-2分</w:t>
      </w:r>
    </w:p>
    <w:p>
      <w:pPr>
        <w:spacing w:line="360" w:lineRule="auto"/>
        <w:ind w:firstLine="480" w:firstLineChars="200"/>
        <w:rPr>
          <w:rFonts w:ascii="新宋体" w:hAnsi="新宋体" w:eastAsia="新宋体"/>
          <w:sz w:val="24"/>
        </w:rPr>
      </w:pPr>
      <w:r>
        <w:rPr>
          <w:rFonts w:hint="eastAsia" w:ascii="新宋体" w:hAnsi="新宋体" w:eastAsia="新宋体"/>
          <w:sz w:val="24"/>
        </w:rPr>
        <w:t>以上项目若有缺项，该项为0分。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   （三）商务标（60分）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1、投标报价（30分） </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spacing w:line="360" w:lineRule="auto"/>
        <w:ind w:firstLine="480" w:firstLineChars="200"/>
        <w:rPr>
          <w:rFonts w:ascii="新宋体" w:hAnsi="新宋体" w:eastAsia="新宋体"/>
          <w:sz w:val="24"/>
        </w:rPr>
      </w:pPr>
      <w:r>
        <w:rPr>
          <w:rFonts w:hint="eastAsia" w:ascii="新宋体" w:hAnsi="新宋体" w:eastAsia="新宋体"/>
          <w:sz w:val="24"/>
        </w:rPr>
        <w:t>2、分部分项工程项目综合单价（15分）</w:t>
      </w:r>
    </w:p>
    <w:p>
      <w:pPr>
        <w:spacing w:line="360" w:lineRule="auto"/>
        <w:ind w:firstLine="480" w:firstLineChars="200"/>
        <w:rPr>
          <w:rFonts w:ascii="新宋体" w:hAnsi="新宋体" w:eastAsia="新宋体"/>
          <w:sz w:val="24"/>
        </w:rPr>
      </w:pPr>
      <w:r>
        <w:rPr>
          <w:rFonts w:hint="eastAsia" w:ascii="新宋体" w:hAnsi="新宋体" w:eastAsia="新宋体"/>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3、措施项目（5分） </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spacing w:line="360" w:lineRule="auto"/>
        <w:ind w:firstLine="480" w:firstLineChars="200"/>
        <w:rPr>
          <w:rFonts w:ascii="新宋体" w:hAnsi="新宋体" w:eastAsia="新宋体"/>
          <w:sz w:val="24"/>
        </w:rPr>
      </w:pPr>
      <w:r>
        <w:rPr>
          <w:rFonts w:hint="eastAsia" w:ascii="新宋体" w:hAnsi="新宋体" w:eastAsia="新宋体"/>
          <w:sz w:val="24"/>
        </w:rPr>
        <w:t>4、主要材料单价（10分）</w:t>
      </w:r>
    </w:p>
    <w:p>
      <w:pPr>
        <w:spacing w:line="360" w:lineRule="auto"/>
        <w:ind w:firstLine="480" w:firstLineChars="200"/>
        <w:rPr>
          <w:rFonts w:ascii="新宋体" w:hAnsi="新宋体" w:eastAsia="新宋体"/>
          <w:sz w:val="24"/>
        </w:rPr>
      </w:pPr>
      <w:r>
        <w:rPr>
          <w:rFonts w:hint="eastAsia" w:ascii="新宋体" w:hAnsi="新宋体" w:eastAsia="新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（四）综合（信用）标的评标分值（20分）</w:t>
      </w:r>
    </w:p>
    <w:p>
      <w:pPr>
        <w:spacing w:line="360" w:lineRule="auto"/>
        <w:ind w:firstLine="480" w:firstLineChars="200"/>
        <w:rPr>
          <w:rFonts w:ascii="新宋体" w:hAnsi="新宋体" w:eastAsia="新宋体"/>
          <w:sz w:val="24"/>
        </w:rPr>
      </w:pPr>
      <w:r>
        <w:rPr>
          <w:rFonts w:hint="eastAsia" w:ascii="新宋体" w:hAnsi="新宋体" w:eastAsia="新宋体"/>
          <w:sz w:val="24"/>
        </w:rPr>
        <w:t>1、项目班子配备0-6分</w:t>
      </w:r>
    </w:p>
    <w:p>
      <w:pPr>
        <w:spacing w:line="360" w:lineRule="auto"/>
        <w:ind w:firstLine="480" w:firstLineChars="200"/>
        <w:rPr>
          <w:rFonts w:ascii="新宋体" w:hAnsi="新宋体" w:eastAsia="新宋体"/>
          <w:sz w:val="24"/>
        </w:rPr>
      </w:pPr>
      <w:r>
        <w:rPr>
          <w:rFonts w:hint="eastAsia" w:ascii="新宋体" w:hAnsi="新宋体" w:eastAsia="新宋体"/>
          <w:sz w:val="24"/>
        </w:rPr>
        <w:t>1.1拟派项目负责人为中级及以上职称且获得过市级优秀项目经理的得2分；拟派项目负责人为中级及以上职称且获得过省级优秀项目经理的得3分；</w:t>
      </w:r>
    </w:p>
    <w:p>
      <w:pPr>
        <w:spacing w:line="360" w:lineRule="auto"/>
        <w:ind w:firstLine="480" w:firstLineChars="200"/>
        <w:rPr>
          <w:rFonts w:ascii="新宋体" w:hAnsi="新宋体" w:eastAsia="新宋体"/>
          <w:sz w:val="24"/>
        </w:rPr>
      </w:pPr>
      <w:r>
        <w:rPr>
          <w:rFonts w:hint="eastAsia" w:ascii="新宋体" w:hAnsi="新宋体" w:eastAsia="新宋体"/>
          <w:sz w:val="24"/>
        </w:rPr>
        <w:t>1.2拟派技术负责人为高级及以上职称者得2分；</w:t>
      </w:r>
    </w:p>
    <w:p>
      <w:pPr>
        <w:spacing w:line="360" w:lineRule="auto"/>
        <w:ind w:firstLine="480" w:firstLineChars="200"/>
        <w:rPr>
          <w:rFonts w:ascii="新宋体" w:hAnsi="新宋体" w:eastAsia="新宋体"/>
          <w:sz w:val="24"/>
        </w:rPr>
      </w:pPr>
      <w:r>
        <w:rPr>
          <w:rFonts w:hint="eastAsia" w:ascii="新宋体" w:hAnsi="新宋体" w:eastAsia="新宋体"/>
          <w:sz w:val="24"/>
        </w:rPr>
        <w:t>1.3拟派项目班子中施工员、质量员、专职安全员、资料员、材料员配备齐全得1分，缺项不得分。（以上岗证证书为准）</w:t>
      </w:r>
    </w:p>
    <w:p>
      <w:pPr>
        <w:spacing w:line="360" w:lineRule="auto"/>
        <w:ind w:firstLine="480" w:firstLineChars="200"/>
        <w:rPr>
          <w:rFonts w:ascii="新宋体" w:hAnsi="新宋体" w:eastAsia="新宋体"/>
          <w:sz w:val="24"/>
        </w:rPr>
      </w:pPr>
      <w:r>
        <w:rPr>
          <w:rFonts w:hint="eastAsia" w:ascii="新宋体" w:hAnsi="新宋体" w:eastAsia="新宋体"/>
          <w:sz w:val="24"/>
        </w:rPr>
        <w:t>2、企业综合信用0-4分</w:t>
      </w:r>
      <w:r>
        <w:rPr>
          <w:rFonts w:ascii="新宋体" w:hAnsi="新宋体" w:eastAsia="新宋体"/>
          <w:sz w:val="24"/>
        </w:rPr>
        <w:tab/>
      </w:r>
    </w:p>
    <w:p>
      <w:pPr>
        <w:spacing w:line="360" w:lineRule="auto"/>
        <w:ind w:firstLine="482" w:firstLineChars="200"/>
        <w:rPr>
          <w:rFonts w:ascii="新宋体" w:hAnsi="新宋体" w:eastAsia="新宋体"/>
          <w:b/>
          <w:bCs/>
          <w:sz w:val="24"/>
        </w:rPr>
      </w:pPr>
      <w:r>
        <w:rPr>
          <w:rFonts w:hint="eastAsia" w:ascii="新宋体" w:hAnsi="新宋体" w:eastAsia="新宋体"/>
          <w:b/>
          <w:bCs/>
          <w:sz w:val="24"/>
        </w:rPr>
        <w:t>2.1  企业获得过环境管理体系认证证书、职业健康安全管理体系认证证书、质量管理体系认证证书的得2分，缺项不得分。（以荣誉证书和同级奖励文件为准）</w:t>
      </w:r>
    </w:p>
    <w:p>
      <w:pPr>
        <w:spacing w:line="360" w:lineRule="auto"/>
        <w:ind w:firstLine="480" w:firstLineChars="200"/>
        <w:rPr>
          <w:rFonts w:ascii="新宋体" w:hAnsi="新宋体" w:eastAsia="新宋体"/>
          <w:sz w:val="24"/>
        </w:rPr>
      </w:pPr>
      <w:r>
        <w:rPr>
          <w:rFonts w:hint="eastAsia" w:ascii="新宋体" w:hAnsi="新宋体" w:eastAsia="新宋体"/>
          <w:sz w:val="24"/>
        </w:rPr>
        <w:t xml:space="preserve">2.2  </w:t>
      </w:r>
      <w:r>
        <w:rPr>
          <w:rFonts w:hint="eastAsia" w:ascii="新宋体" w:hAnsi="新宋体" w:eastAsia="新宋体"/>
          <w:b/>
          <w:bCs/>
          <w:sz w:val="24"/>
        </w:rPr>
        <w:t>2015年1月以来企业承接单项合同金额不少于100万元的得1分，最高得2分。（</w:t>
      </w:r>
      <w:r>
        <w:rPr>
          <w:rFonts w:ascii="新宋体" w:hAnsi="新宋体" w:eastAsia="新宋体"/>
          <w:b/>
          <w:bCs/>
          <w:sz w:val="24"/>
        </w:rPr>
        <w:t>以施工合同原件和竣工验收备案表原件（或施工合同原件和中标通知书原件）</w:t>
      </w:r>
      <w:r>
        <w:rPr>
          <w:rFonts w:hint="eastAsia" w:ascii="新宋体" w:hAnsi="新宋体" w:eastAsia="新宋体"/>
          <w:b/>
          <w:bCs/>
          <w:sz w:val="24"/>
        </w:rPr>
        <w:t>；</w:t>
      </w:r>
    </w:p>
    <w:p>
      <w:pPr>
        <w:spacing w:line="360" w:lineRule="auto"/>
        <w:ind w:firstLine="480" w:firstLineChars="200"/>
        <w:rPr>
          <w:rFonts w:ascii="新宋体" w:hAnsi="新宋体" w:eastAsia="新宋体"/>
          <w:sz w:val="24"/>
        </w:rPr>
      </w:pPr>
      <w:r>
        <w:rPr>
          <w:rFonts w:hint="eastAsia" w:ascii="新宋体" w:hAnsi="新宋体" w:eastAsia="新宋体"/>
          <w:sz w:val="24"/>
        </w:rPr>
        <w:t>3.项目经理信用（0-</w:t>
      </w:r>
      <w:r>
        <w:rPr>
          <w:rFonts w:hint="eastAsia" w:ascii="新宋体" w:hAnsi="新宋体" w:eastAsia="新宋体"/>
          <w:sz w:val="24"/>
          <w:lang w:val="en-US" w:eastAsia="zh-CN"/>
        </w:rPr>
        <w:t>4</w:t>
      </w:r>
      <w:r>
        <w:rPr>
          <w:rFonts w:hint="eastAsia" w:ascii="新宋体" w:hAnsi="新宋体" w:eastAsia="新宋体"/>
          <w:sz w:val="24"/>
        </w:rPr>
        <w:t>分）</w:t>
      </w:r>
    </w:p>
    <w:p>
      <w:pPr>
        <w:spacing w:line="360" w:lineRule="auto"/>
        <w:ind w:firstLine="482" w:firstLineChars="200"/>
        <w:rPr>
          <w:rFonts w:ascii="新宋体" w:hAnsi="新宋体" w:eastAsia="新宋体"/>
          <w:sz w:val="24"/>
        </w:rPr>
      </w:pPr>
      <w:r>
        <w:rPr>
          <w:rFonts w:hint="eastAsia" w:ascii="新宋体" w:hAnsi="新宋体" w:eastAsia="新宋体"/>
          <w:b/>
          <w:bCs/>
          <w:sz w:val="24"/>
        </w:rPr>
        <w:t>项目经理在2015年1月以来承接单项合同金额不少于100万元的得</w:t>
      </w:r>
      <w:r>
        <w:rPr>
          <w:rFonts w:hint="eastAsia" w:ascii="新宋体" w:hAnsi="新宋体" w:eastAsia="新宋体"/>
          <w:b/>
          <w:bCs/>
          <w:sz w:val="24"/>
          <w:lang w:val="en-US" w:eastAsia="zh-CN"/>
        </w:rPr>
        <w:t>2</w:t>
      </w:r>
      <w:r>
        <w:rPr>
          <w:rFonts w:hint="eastAsia" w:ascii="新宋体" w:hAnsi="新宋体" w:eastAsia="新宋体"/>
          <w:b/>
          <w:bCs/>
          <w:sz w:val="24"/>
        </w:rPr>
        <w:t>分，最高得</w:t>
      </w:r>
      <w:r>
        <w:rPr>
          <w:rFonts w:hint="eastAsia" w:ascii="新宋体" w:hAnsi="新宋体" w:eastAsia="新宋体"/>
          <w:b/>
          <w:bCs/>
          <w:sz w:val="24"/>
          <w:lang w:val="en-US" w:eastAsia="zh-CN"/>
        </w:rPr>
        <w:t>4</w:t>
      </w:r>
      <w:r>
        <w:rPr>
          <w:rFonts w:hint="eastAsia" w:ascii="新宋体" w:hAnsi="新宋体" w:eastAsia="新宋体"/>
          <w:b/>
          <w:bCs/>
          <w:sz w:val="24"/>
        </w:rPr>
        <w:t>分。（</w:t>
      </w:r>
      <w:r>
        <w:rPr>
          <w:rFonts w:ascii="新宋体" w:hAnsi="新宋体" w:eastAsia="新宋体"/>
          <w:b/>
          <w:bCs/>
          <w:sz w:val="24"/>
        </w:rPr>
        <w:t>以施工合同原件和竣工验收备案表原件（或施工合同原件和中标通知书原件）</w:t>
      </w:r>
      <w:r>
        <w:rPr>
          <w:rFonts w:hint="eastAsia" w:ascii="新宋体" w:hAnsi="新宋体" w:eastAsia="新宋体"/>
          <w:sz w:val="24"/>
        </w:rPr>
        <w:t xml:space="preserve"> </w:t>
      </w:r>
    </w:p>
    <w:p>
      <w:pPr>
        <w:pStyle w:val="2"/>
        <w:ind w:firstLine="240"/>
        <w:rPr>
          <w:rFonts w:ascii="新宋体" w:hAnsi="新宋体" w:eastAsia="新宋体"/>
          <w:color w:val="FF0000"/>
          <w:sz w:val="24"/>
        </w:rPr>
      </w:pPr>
      <w:r>
        <w:rPr>
          <w:rFonts w:hint="eastAsia" w:ascii="新宋体" w:hAnsi="新宋体" w:eastAsia="新宋体"/>
          <w:color w:val="FF0000"/>
          <w:sz w:val="24"/>
        </w:rPr>
        <w:t>注：企业业绩与项目经理业绩不可重复计分。</w:t>
      </w:r>
    </w:p>
    <w:p>
      <w:pPr>
        <w:spacing w:line="360" w:lineRule="auto"/>
        <w:ind w:firstLine="482" w:firstLineChars="200"/>
        <w:rPr>
          <w:rFonts w:ascii="新宋体" w:hAnsi="新宋体" w:eastAsia="新宋体"/>
          <w:b/>
          <w:sz w:val="24"/>
        </w:rPr>
      </w:pPr>
      <w:r>
        <w:rPr>
          <w:rFonts w:hint="eastAsia" w:ascii="新宋体" w:hAnsi="新宋体" w:eastAsia="新宋体"/>
          <w:b/>
          <w:sz w:val="24"/>
        </w:rPr>
        <w:t>3、服务承诺（含不拖欠农民工工资承诺、扬尘治理、工期合理性等内容）0-</w:t>
      </w:r>
      <w:r>
        <w:rPr>
          <w:rFonts w:hint="eastAsia" w:ascii="新宋体" w:hAnsi="新宋体" w:eastAsia="新宋体"/>
          <w:b/>
          <w:sz w:val="24"/>
          <w:lang w:val="en-US" w:eastAsia="zh-CN"/>
        </w:rPr>
        <w:t>6</w:t>
      </w:r>
      <w:r>
        <w:rPr>
          <w:rFonts w:hint="eastAsia" w:ascii="新宋体" w:hAnsi="新宋体" w:eastAsia="新宋体"/>
          <w:b/>
          <w:sz w:val="24"/>
        </w:rPr>
        <w:t>分</w:t>
      </w:r>
    </w:p>
    <w:p>
      <w:pPr>
        <w:spacing w:line="360" w:lineRule="auto"/>
        <w:ind w:firstLine="480" w:firstLineChars="200"/>
        <w:rPr>
          <w:rFonts w:ascii="新宋体" w:hAnsi="新宋体" w:eastAsia="新宋体"/>
          <w:sz w:val="24"/>
        </w:rPr>
      </w:pPr>
      <w:r>
        <w:rPr>
          <w:rFonts w:hint="eastAsia" w:ascii="新宋体" w:hAnsi="新宋体" w:eastAsia="新宋体"/>
          <w:sz w:val="24"/>
        </w:rPr>
        <w:t>3.1不拖欠农民工工资承诺、扬尘治理承诺、工期合理性承诺 0-</w:t>
      </w:r>
      <w:r>
        <w:rPr>
          <w:rFonts w:hint="eastAsia" w:ascii="新宋体" w:hAnsi="新宋体" w:eastAsia="新宋体"/>
          <w:sz w:val="24"/>
          <w:lang w:val="en-US" w:eastAsia="zh-CN"/>
        </w:rPr>
        <w:t>2</w:t>
      </w:r>
      <w:r>
        <w:rPr>
          <w:rFonts w:hint="eastAsia" w:ascii="新宋体" w:hAnsi="新宋体" w:eastAsia="新宋体"/>
          <w:sz w:val="24"/>
        </w:rPr>
        <w:t>分；</w:t>
      </w:r>
    </w:p>
    <w:p>
      <w:pPr>
        <w:spacing w:line="360" w:lineRule="auto"/>
        <w:ind w:firstLine="480" w:firstLineChars="200"/>
        <w:rPr>
          <w:rFonts w:ascii="新宋体" w:hAnsi="新宋体" w:eastAsia="新宋体"/>
          <w:sz w:val="24"/>
        </w:rPr>
      </w:pPr>
      <w:r>
        <w:rPr>
          <w:rFonts w:hint="eastAsia" w:ascii="新宋体" w:hAnsi="新宋体" w:eastAsia="新宋体"/>
          <w:sz w:val="24"/>
        </w:rPr>
        <w:t>3.2投标人针对招标项目的特点和要求，结合自身条件和潜力做出优惠和服务承诺，得0-</w:t>
      </w:r>
      <w:r>
        <w:rPr>
          <w:rFonts w:hint="eastAsia" w:ascii="新宋体" w:hAnsi="新宋体" w:eastAsia="新宋体"/>
          <w:sz w:val="24"/>
          <w:lang w:val="en-US" w:eastAsia="zh-CN"/>
        </w:rPr>
        <w:t>4</w:t>
      </w:r>
      <w:r>
        <w:rPr>
          <w:rFonts w:hint="eastAsia" w:ascii="新宋体" w:hAnsi="新宋体" w:eastAsia="新宋体"/>
          <w:sz w:val="24"/>
        </w:rPr>
        <w:t>分；</w:t>
      </w:r>
    </w:p>
    <w:p>
      <w:pPr>
        <w:spacing w:line="360" w:lineRule="auto"/>
        <w:ind w:firstLine="480" w:firstLineChars="200"/>
        <w:rPr>
          <w:rFonts w:ascii="新宋体" w:hAnsi="新宋体" w:eastAsia="新宋体"/>
          <w:sz w:val="24"/>
        </w:rPr>
      </w:pPr>
      <w:r>
        <w:rPr>
          <w:rFonts w:hint="eastAsia" w:ascii="新宋体" w:hAnsi="新宋体" w:eastAsia="新宋体"/>
          <w:sz w:val="24"/>
        </w:rPr>
        <w:t>服务承诺由评委根据投标文件表述的具体内容酌情打分，缺项者该项不得分。</w:t>
      </w:r>
    </w:p>
    <w:p>
      <w:pPr>
        <w:spacing w:line="360" w:lineRule="auto"/>
        <w:ind w:firstLine="480" w:firstLineChars="200"/>
        <w:rPr>
          <w:rFonts w:ascii="新宋体" w:hAnsi="新宋体" w:eastAsia="新宋体"/>
          <w:sz w:val="24"/>
        </w:rPr>
      </w:pPr>
      <w:r>
        <w:rPr>
          <w:rFonts w:hint="eastAsia" w:ascii="新宋体" w:hAnsi="新宋体" w:eastAsia="新宋体"/>
          <w:sz w:val="24"/>
        </w:rPr>
        <w:t>注：1）近年年份要求：2015年1月1日以来；</w:t>
      </w:r>
    </w:p>
    <w:p>
      <w:pPr>
        <w:spacing w:line="360" w:lineRule="auto"/>
        <w:ind w:firstLine="960" w:firstLineChars="400"/>
        <w:rPr>
          <w:rFonts w:ascii="新宋体" w:hAnsi="新宋体" w:eastAsia="新宋体"/>
          <w:color w:val="FF0000"/>
          <w:sz w:val="24"/>
        </w:rPr>
      </w:pPr>
      <w:r>
        <w:rPr>
          <w:rFonts w:hint="eastAsia" w:ascii="新宋体" w:hAnsi="新宋体" w:eastAsia="新宋体"/>
          <w:color w:val="FF0000"/>
          <w:sz w:val="24"/>
        </w:rPr>
        <w:t>2）类似工程：消防工程。</w:t>
      </w:r>
    </w:p>
    <w:p>
      <w:pPr>
        <w:spacing w:line="360" w:lineRule="auto"/>
        <w:ind w:firstLine="480" w:firstLineChars="200"/>
        <w:rPr>
          <w:rFonts w:ascii="新宋体" w:hAnsi="新宋体" w:eastAsia="新宋体"/>
          <w:sz w:val="24"/>
        </w:rPr>
      </w:pPr>
      <w:r>
        <w:rPr>
          <w:rFonts w:hint="eastAsia" w:ascii="新宋体" w:hAnsi="新宋体" w:eastAsia="新宋体"/>
          <w:sz w:val="24"/>
        </w:rPr>
        <w:t>  3）业绩合同以合同签订日期为准，获奖证书以发证日期为准。</w:t>
      </w:r>
    </w:p>
    <w:p>
      <w:pPr>
        <w:spacing w:line="360" w:lineRule="auto"/>
        <w:ind w:firstLine="480" w:firstLineChars="200"/>
        <w:rPr>
          <w:rFonts w:ascii="新宋体" w:hAnsi="新宋体" w:eastAsia="新宋体"/>
          <w:sz w:val="24"/>
        </w:rPr>
      </w:pPr>
      <w:r>
        <w:rPr>
          <w:rFonts w:hint="eastAsia" w:ascii="新宋体" w:hAnsi="新宋体" w:eastAsia="新宋体"/>
          <w:sz w:val="24"/>
        </w:rPr>
        <w:t>  4）</w:t>
      </w:r>
      <w:r>
        <w:rPr>
          <w:rFonts w:hint="eastAsia" w:ascii="新宋体" w:hAnsi="新宋体" w:eastAsia="新宋体"/>
          <w:b/>
          <w:sz w:val="24"/>
        </w:rPr>
        <w:t>凡评标办法里涉及到的证书、证件及业绩材料等，均应在电子版和纸质版投标文件中附其原件扫描件（或图片），否则该项得分应作0分处理。</w:t>
      </w:r>
    </w:p>
    <w:p>
      <w:pPr>
        <w:spacing w:line="360" w:lineRule="auto"/>
        <w:ind w:firstLine="480" w:firstLineChars="200"/>
        <w:rPr>
          <w:rFonts w:ascii="新宋体" w:hAnsi="新宋体" w:eastAsia="新宋体"/>
          <w:sz w:val="24"/>
        </w:rPr>
      </w:pPr>
      <w:r>
        <w:rPr>
          <w:rFonts w:hint="eastAsia" w:ascii="新宋体" w:hAnsi="新宋体" w:eastAsia="新宋体"/>
          <w:sz w:val="24"/>
        </w:rPr>
        <w:t>（五）投标人综合得分按下列公式计算：</w:t>
      </w:r>
    </w:p>
    <w:p>
      <w:pPr>
        <w:spacing w:line="360" w:lineRule="auto"/>
        <w:ind w:firstLine="480" w:firstLineChars="200"/>
        <w:rPr>
          <w:rFonts w:ascii="新宋体" w:hAnsi="新宋体" w:eastAsia="新宋体"/>
          <w:sz w:val="24"/>
        </w:rPr>
      </w:pPr>
      <w:r>
        <w:rPr>
          <w:rFonts w:hint="eastAsia" w:ascii="新宋体" w:hAnsi="新宋体" w:eastAsia="新宋体"/>
          <w:sz w:val="24"/>
        </w:rPr>
        <w:t> 投标人综合得分＝技术标得分＋商务标得分＋综合（信用）标得分。</w:t>
      </w:r>
    </w:p>
    <w:p>
      <w:pPr>
        <w:numPr>
          <w:ilvl w:val="0"/>
          <w:numId w:val="4"/>
        </w:numPr>
        <w:spacing w:line="360" w:lineRule="auto"/>
        <w:ind w:firstLine="480" w:firstLineChars="200"/>
        <w:rPr>
          <w:rFonts w:ascii="新宋体" w:hAnsi="新宋体" w:eastAsia="新宋体"/>
          <w:sz w:val="24"/>
        </w:rPr>
      </w:pPr>
      <w:r>
        <w:rPr>
          <w:rFonts w:hint="eastAsia" w:ascii="新宋体" w:hAnsi="新宋体" w:eastAsia="新宋体"/>
          <w:sz w:val="24"/>
        </w:rPr>
        <w:t>投标人的最终得分及中标候选人排序</w:t>
      </w:r>
    </w:p>
    <w:p>
      <w:pPr>
        <w:spacing w:line="360" w:lineRule="auto"/>
        <w:ind w:firstLine="480" w:firstLineChars="200"/>
        <w:rPr>
          <w:rFonts w:hAnsi="宋体"/>
          <w:sz w:val="24"/>
        </w:rPr>
      </w:pPr>
      <w:r>
        <w:rPr>
          <w:rFonts w:hint="eastAsia" w:hAnsi="宋体"/>
          <w:sz w:val="24"/>
        </w:rPr>
        <w:t>1.评标委员会完成技术标、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360" w:lineRule="auto"/>
        <w:ind w:firstLine="480" w:firstLineChars="200"/>
        <w:rPr>
          <w:rFonts w:ascii="新宋体" w:hAnsi="新宋体" w:eastAsia="新宋体"/>
          <w:sz w:val="24"/>
        </w:rPr>
      </w:pPr>
      <w:r>
        <w:rPr>
          <w:rFonts w:hint="eastAsia" w:hAnsi="宋体"/>
          <w:sz w:val="24"/>
        </w:rPr>
        <w:t xml:space="preserve"> 评标委员会人数在5人以上时，去掉一个最高分和一个最低分取平均值；评标委员会在5人时，取所有评委评分的平均值</w:t>
      </w:r>
      <w:r>
        <w:rPr>
          <w:rFonts w:hint="eastAsia" w:ascii="新宋体" w:hAnsi="新宋体" w:eastAsia="新宋体"/>
          <w:sz w:val="24"/>
        </w:rPr>
        <w:t>。</w:t>
      </w:r>
    </w:p>
    <w:p>
      <w:pPr>
        <w:spacing w:line="360" w:lineRule="auto"/>
        <w:ind w:firstLine="480" w:firstLineChars="200"/>
        <w:rPr>
          <w:rFonts w:ascii="新宋体" w:hAnsi="新宋体" w:eastAsia="新宋体"/>
          <w:sz w:val="24"/>
        </w:rPr>
      </w:pPr>
      <w:r>
        <w:rPr>
          <w:rFonts w:hint="eastAsia" w:ascii="新宋体" w:hAnsi="新宋体" w:eastAsia="新宋体"/>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pacing w:line="360" w:lineRule="auto"/>
        <w:ind w:firstLine="480" w:firstLineChars="200"/>
        <w:rPr>
          <w:rFonts w:ascii="新宋体" w:hAnsi="新宋体" w:eastAsia="新宋体"/>
          <w:sz w:val="24"/>
        </w:rPr>
      </w:pPr>
      <w:r>
        <w:rPr>
          <w:rFonts w:hint="eastAsia" w:ascii="新宋体" w:hAnsi="新宋体" w:eastAsia="新宋体"/>
          <w:sz w:val="24"/>
        </w:rPr>
        <w:t>八、定标</w:t>
      </w:r>
    </w:p>
    <w:p>
      <w:pPr>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新宋体" w:hAnsi="新宋体" w:eastAsia="新宋体"/>
          <w:sz w:val="24"/>
        </w:rPr>
      </w:pPr>
      <w:r>
        <w:rPr>
          <w:rFonts w:hint="eastAsia" w:ascii="新宋体" w:hAnsi="新宋体" w:eastAsia="新宋体"/>
          <w:sz w:val="24"/>
        </w:rPr>
        <w:t>九、评标报告</w:t>
      </w:r>
    </w:p>
    <w:p>
      <w:pPr>
        <w:spacing w:line="360" w:lineRule="auto"/>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80" w:firstLineChars="200"/>
        <w:rPr>
          <w:rFonts w:ascii="新宋体" w:hAnsi="新宋体" w:eastAsia="新宋体"/>
          <w:sz w:val="24"/>
        </w:rPr>
      </w:pPr>
      <w:r>
        <w:rPr>
          <w:rFonts w:hint="eastAsia" w:ascii="新宋体" w:hAnsi="新宋体" w:eastAsia="新宋体"/>
          <w:sz w:val="24"/>
        </w:rPr>
        <w:t>十、公示</w:t>
      </w:r>
    </w:p>
    <w:p>
      <w:pPr>
        <w:spacing w:line="360" w:lineRule="auto"/>
        <w:ind w:firstLine="480" w:firstLineChars="200"/>
        <w:rPr>
          <w:rFonts w:ascii="新宋体" w:hAnsi="新宋体" w:eastAsia="新宋体"/>
          <w:sz w:val="24"/>
        </w:rPr>
      </w:pPr>
      <w:r>
        <w:rPr>
          <w:rFonts w:hint="eastAsia" w:ascii="新宋体" w:hAnsi="新宋体" w:eastAsia="新宋体"/>
          <w:sz w:val="24"/>
        </w:rPr>
        <w:t>中标人确定后，招标人应当在</w:t>
      </w:r>
      <w:r>
        <w:rPr>
          <w:rFonts w:hint="eastAsia" w:hAnsi="宋体" w:cs="宋体"/>
          <w:sz w:val="24"/>
        </w:rPr>
        <w:t>《全国公共资源交易平台(河南省▪许昌市)》</w:t>
      </w:r>
      <w:r>
        <w:rPr>
          <w:rFonts w:hint="eastAsia" w:hAnsi="宋体" w:cs="宋体"/>
          <w:sz w:val="24"/>
          <w:szCs w:val="24"/>
        </w:rPr>
        <w:t>、《河南省电子招标投标公共服务平台》</w:t>
      </w:r>
      <w:r>
        <w:rPr>
          <w:rFonts w:hint="eastAsia"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360" w:lineRule="auto"/>
        <w:ind w:firstLine="480" w:firstLineChars="200"/>
        <w:rPr>
          <w:rFonts w:ascii="新宋体" w:hAnsi="新宋体" w:eastAsia="新宋体"/>
          <w:sz w:val="24"/>
        </w:rPr>
      </w:pPr>
      <w:r>
        <w:rPr>
          <w:rFonts w:hint="eastAsia" w:ascii="新宋体" w:hAnsi="新宋体" w:eastAsia="新宋体"/>
          <w:sz w:val="24"/>
        </w:rPr>
        <w:t>十一、特殊情况的处置程序</w:t>
      </w:r>
    </w:p>
    <w:p>
      <w:pPr>
        <w:spacing w:line="360" w:lineRule="auto"/>
        <w:ind w:firstLine="480" w:firstLineChars="200"/>
        <w:rPr>
          <w:rFonts w:ascii="新宋体" w:hAnsi="新宋体" w:eastAsia="新宋体"/>
          <w:sz w:val="24"/>
        </w:rPr>
      </w:pPr>
      <w:r>
        <w:rPr>
          <w:rFonts w:hint="eastAsia" w:ascii="新宋体" w:hAnsi="新宋体" w:eastAsia="新宋体"/>
          <w:sz w:val="24"/>
        </w:rPr>
        <w:t>11.1关于澄清、说明或补正</w:t>
      </w:r>
    </w:p>
    <w:p>
      <w:pPr>
        <w:spacing w:line="360" w:lineRule="auto"/>
        <w:ind w:firstLine="480" w:firstLineChars="20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360" w:lineRule="auto"/>
        <w:ind w:firstLine="480" w:firstLineChars="200"/>
        <w:rPr>
          <w:rFonts w:ascii="新宋体" w:hAnsi="新宋体" w:eastAsia="新宋体"/>
          <w:sz w:val="24"/>
        </w:rPr>
      </w:pPr>
      <w:r>
        <w:rPr>
          <w:rFonts w:hint="eastAsia" w:ascii="新宋体" w:hAnsi="新宋体" w:eastAsia="新宋体"/>
          <w:sz w:val="24"/>
        </w:rPr>
        <w:t>11.2关于评标活动暂停</w:t>
      </w:r>
    </w:p>
    <w:p>
      <w:pPr>
        <w:spacing w:line="360" w:lineRule="auto"/>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新宋体" w:hAnsi="新宋体" w:eastAsia="新宋体"/>
          <w:sz w:val="24"/>
        </w:rPr>
      </w:pPr>
      <w:r>
        <w:rPr>
          <w:rFonts w:hint="eastAsia" w:ascii="新宋体" w:hAnsi="新宋体" w:eastAsia="新宋体"/>
          <w:sz w:val="24"/>
        </w:rPr>
        <w:t>11.3关于评标中途更换评标委员会成员</w:t>
      </w:r>
    </w:p>
    <w:p>
      <w:pPr>
        <w:spacing w:line="360" w:lineRule="auto"/>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360" w:lineRule="auto"/>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360" w:lineRule="auto"/>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360" w:lineRule="auto"/>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360" w:lineRule="auto"/>
        <w:ind w:firstLine="480" w:firstLineChars="200"/>
        <w:rPr>
          <w:rFonts w:ascii="新宋体" w:hAnsi="新宋体" w:eastAsia="新宋体"/>
          <w:sz w:val="24"/>
        </w:rPr>
      </w:pPr>
      <w:r>
        <w:rPr>
          <w:rFonts w:hint="eastAsia" w:ascii="新宋体" w:hAnsi="新宋体" w:eastAsia="新宋体"/>
          <w:sz w:val="24"/>
        </w:rPr>
        <w:t>11.4记名投票</w:t>
      </w:r>
    </w:p>
    <w:p>
      <w:pPr>
        <w:spacing w:line="360" w:lineRule="auto"/>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360" w:lineRule="auto"/>
        <w:ind w:firstLine="480" w:firstLineChars="200"/>
        <w:rPr>
          <w:rFonts w:ascii="新宋体" w:hAnsi="新宋体" w:eastAsia="新宋体"/>
          <w:sz w:val="24"/>
        </w:rPr>
      </w:pPr>
      <w:r>
        <w:rPr>
          <w:rFonts w:hint="eastAsia" w:ascii="新宋体" w:hAnsi="新宋体" w:eastAsia="新宋体"/>
          <w:sz w:val="24"/>
        </w:rPr>
        <w:t>11.5评标委员会对评标结果有异议的</w:t>
      </w:r>
    </w:p>
    <w:p>
      <w:pPr>
        <w:spacing w:line="360" w:lineRule="auto"/>
        <w:ind w:firstLine="480" w:firstLineChars="200"/>
        <w:rPr>
          <w:rFonts w:ascii="新宋体" w:hAnsi="新宋体" w:eastAsia="新宋体"/>
          <w:sz w:val="24"/>
        </w:rPr>
      </w:pPr>
      <w:r>
        <w:rPr>
          <w:rFonts w:hint="eastAsia" w:ascii="新宋体" w:hAnsi="新宋体" w:eastAsia="新宋体"/>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pPr>
    </w:p>
    <w:p>
      <w:pPr>
        <w:spacing w:line="480" w:lineRule="exact"/>
        <w:rPr>
          <w:sz w:val="24"/>
        </w:rPr>
      </w:pPr>
    </w:p>
    <w:p>
      <w:pPr>
        <w:autoSpaceDE w:val="0"/>
        <w:autoSpaceDN w:val="0"/>
        <w:adjustRightInd w:val="0"/>
        <w:snapToGrid w:val="0"/>
        <w:spacing w:line="420" w:lineRule="exact"/>
        <w:jc w:val="left"/>
        <w:rPr>
          <w:rFonts w:hAnsi="宋体" w:cs="仿宋_GB2312"/>
          <w:sz w:val="24"/>
        </w:rPr>
      </w:pPr>
      <w:r>
        <w:rPr>
          <w:rFonts w:hint="eastAsia" w:hAnsi="宋体" w:cs="仿宋_GB2312"/>
          <w:sz w:val="24"/>
        </w:rPr>
        <w:br w:type="page"/>
      </w:r>
      <w:r>
        <w:rPr>
          <w:rFonts w:hint="eastAsia" w:hAnsi="宋体" w:cs="仿宋_GB2312"/>
          <w:sz w:val="24"/>
        </w:rPr>
        <w:t>附件一：投标保证金</w:t>
      </w:r>
    </w:p>
    <w:tbl>
      <w:tblPr>
        <w:tblStyle w:val="35"/>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bCs/>
                <w:sz w:val="24"/>
              </w:rPr>
            </w:pPr>
            <w:r>
              <w:rPr>
                <w:rFonts w:hint="eastAsia" w:hAnsi="宋体" w:cs="仿宋_GB2312"/>
                <w:bCs/>
                <w:sz w:val="24"/>
              </w:rPr>
              <w:t>建安建工公字〔2018〕</w:t>
            </w:r>
            <w:r>
              <w:rPr>
                <w:rFonts w:hint="eastAsia" w:hAnsi="宋体" w:cs="仿宋_GB2312"/>
                <w:bCs/>
                <w:sz w:val="24"/>
                <w:lang w:val="en-US" w:eastAsia="zh-CN"/>
              </w:rPr>
              <w:t>206</w:t>
            </w:r>
            <w:r>
              <w:rPr>
                <w:rFonts w:hint="eastAsia" w:hAnsi="宋体" w:cs="仿宋_GB2312"/>
                <w:bCs/>
                <w:sz w:val="24"/>
              </w:rPr>
              <w:t>号</w:t>
            </w:r>
          </w:p>
          <w:p>
            <w:pPr>
              <w:autoSpaceDE w:val="0"/>
              <w:autoSpaceDN w:val="0"/>
              <w:adjustRightInd w:val="0"/>
              <w:snapToGri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center"/>
              <w:rPr>
                <w:rFonts w:hint="eastAsia" w:hAnsi="宋体" w:eastAsia="宋体" w:cs="仿宋_GB2312"/>
                <w:sz w:val="24"/>
                <w:lang w:eastAsia="zh-CN"/>
              </w:rPr>
            </w:pPr>
            <w:r>
              <w:rPr>
                <w:rFonts w:hint="eastAsia" w:hAnsi="宋体" w:cs="宋体"/>
                <w:sz w:val="24"/>
                <w:szCs w:val="24"/>
                <w:lang w:eastAsia="zh-CN"/>
              </w:rPr>
              <w:t xml:space="preserve">陈曹乡双楼张社区敬老院暨托老养老中心日间照料中心消防工程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标段名称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投标保证金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金额：人民币：</w:t>
            </w:r>
            <w:r>
              <w:rPr>
                <w:rFonts w:hint="eastAsia" w:hAnsi="宋体" w:cs="仿宋_GB2312"/>
                <w:sz w:val="24"/>
                <w:lang w:eastAsia="zh-CN"/>
              </w:rPr>
              <w:t>壹万伍仟元整</w:t>
            </w:r>
            <w:r>
              <w:rPr>
                <w:rFonts w:hint="eastAsia" w:hAnsi="宋体" w:cs="仿宋_GB2312"/>
                <w:sz w:val="24"/>
              </w:rPr>
              <w:t>（</w:t>
            </w:r>
            <w:r>
              <w:rPr>
                <w:rFonts w:hint="eastAsia" w:hAnsi="宋体" w:cs="仿宋_GB2312"/>
                <w:b/>
                <w:bCs/>
                <w:kern w:val="2"/>
                <w:sz w:val="24"/>
                <w:szCs w:val="21"/>
              </w:rPr>
              <w:t>￥</w:t>
            </w:r>
            <w:r>
              <w:rPr>
                <w:rFonts w:hint="eastAsia" w:hAnsi="宋体" w:cs="仿宋_GB2312"/>
                <w:sz w:val="24"/>
              </w:rPr>
              <w:t>：</w:t>
            </w:r>
            <w:r>
              <w:rPr>
                <w:rFonts w:hint="eastAsia" w:hAnsi="宋体" w:cs="仿宋_GB2312"/>
                <w:sz w:val="24"/>
                <w:lang w:val="en-US" w:eastAsia="zh-CN"/>
              </w:rPr>
              <w:t>15000</w:t>
            </w:r>
            <w:r>
              <w:rPr>
                <w:rFonts w:hint="eastAsia" w:hAnsi="宋体" w:cs="仿宋_GB2312"/>
                <w:sz w:val="24"/>
              </w:rPr>
              <w:t xml:space="preserve">.00元）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2、投标保证金缴纳方式：</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2.1投标人网上报名后，登录</w:t>
            </w:r>
            <w:r>
              <w:fldChar w:fldCharType="begin"/>
            </w:r>
            <w:r>
              <w:instrText xml:space="preserve"> HYPERLINK "http://221.14.6.70:8088/ggzy" </w:instrText>
            </w:r>
            <w:r>
              <w:fldChar w:fldCharType="separate"/>
            </w:r>
            <w:r>
              <w:rPr>
                <w:rFonts w:hint="eastAsia" w:hAnsi="宋体" w:cs="仿宋_GB2312"/>
                <w:sz w:val="24"/>
              </w:rPr>
              <w:t>http://221.14.6.70:8088/ggzy</w:t>
            </w:r>
            <w:r>
              <w:rPr>
                <w:rFonts w:hint="eastAsia" w:hAnsi="宋体" w:cs="仿宋_GB2312"/>
                <w:sz w:val="24"/>
              </w:rPr>
              <w:fldChar w:fldCharType="end"/>
            </w:r>
            <w:r>
              <w:rPr>
                <w:rFonts w:hint="eastAsia" w:hAnsi="宋体" w:cs="仿宋_GB2312"/>
                <w:sz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2.2成功缴纳后重新登录前述系统，依次点击“会员向导”→“参与投标”→“保证金绑定”→“绑定”进行投标保证金绑定。</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2.4 每个投标人每个项目每个标段只有唯一缴纳账号，切勿重复缴纳或错误缴纳。</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3、未按上述规定操作引起的无效投标，由投标人自行负责。</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4、汇款凭证无须备注项目编号和项目名称。</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5、出现以下情形造成的投标保证金无效，由投标人自行负责。</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(1)投标保证金未从投标人的基本账户转出；</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(2)投标保证金未按照招标文件划分的标段依次转账。</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6、《保证金缴纳绑定操作指南》获取方法：</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1、因投标人的原因无法及时退还投标（竞买）保证金、滞留三年以上的，投标（竞买）保证金上缴财政。</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2、自文件发布之日起，投标人需进行基本户备案，已备案的基本户开户银行、账户发生变化的，须重新办理备案手续。备案后方可提交投标（竞买）保证金。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4、特殊情况处理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center"/>
        <w:rPr>
          <w:rFonts w:cs="仿宋_GB2312" w:asciiTheme="minorEastAsia" w:hAnsiTheme="minorEastAsia" w:eastAsiaTheme="minorEastAsia"/>
          <w:b/>
          <w:sz w:val="24"/>
        </w:rPr>
      </w:pPr>
      <w:r>
        <w:rPr>
          <w:rFonts w:hint="eastAsia" w:cs="宋体" w:asciiTheme="minorEastAsia" w:hAnsiTheme="minorEastAsia" w:eastAsiaTheme="minorEastAsia"/>
          <w:b/>
          <w:kern w:val="2"/>
          <w:sz w:val="36"/>
          <w:szCs w:val="36"/>
        </w:rPr>
        <w:t>投标保证金退还申请表</w:t>
      </w:r>
    </w:p>
    <w:tbl>
      <w:tblPr>
        <w:tblStyle w:val="3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ind w:firstLine="7200" w:firstLineChars="3000"/>
              <w:jc w:val="left"/>
              <w:rPr>
                <w:rFonts w:hAnsi="宋体" w:cs="仿宋_GB2312"/>
                <w:sz w:val="24"/>
              </w:rPr>
            </w:pPr>
            <w:r>
              <w:rPr>
                <w:rFonts w:hint="eastAsia" w:hAnsi="宋体" w:cs="仿宋_GB2312"/>
                <w:sz w:val="24"/>
              </w:rPr>
              <w:t>年   月   日</w:t>
            </w:r>
          </w:p>
        </w:tc>
      </w:tr>
    </w:tbl>
    <w:p>
      <w:pPr>
        <w:autoSpaceDE w:val="0"/>
        <w:autoSpaceDN w:val="0"/>
        <w:adjustRightInd w:val="0"/>
        <w:snapToGrid w:val="0"/>
        <w:spacing w:line="420" w:lineRule="exact"/>
        <w:jc w:val="left"/>
        <w:rPr>
          <w:rFonts w:hAnsi="宋体" w:cs="仿宋_GB2312"/>
          <w:sz w:val="24"/>
        </w:rPr>
      </w:pPr>
    </w:p>
    <w:p>
      <w:pPr>
        <w:autoSpaceDE w:val="0"/>
        <w:autoSpaceDN w:val="0"/>
        <w:spacing w:line="440" w:lineRule="exact"/>
        <w:jc w:val="left"/>
        <w:rPr>
          <w:rFonts w:hAnsi="宋体" w:cs="宋体"/>
          <w:b/>
          <w:sz w:val="28"/>
          <w:szCs w:val="28"/>
        </w:rPr>
      </w:pPr>
    </w:p>
    <w:p>
      <w:pPr>
        <w:autoSpaceDE w:val="0"/>
        <w:autoSpaceDN w:val="0"/>
        <w:adjustRightInd w:val="0"/>
        <w:snapToGrid w:val="0"/>
        <w:spacing w:line="420" w:lineRule="exact"/>
        <w:jc w:val="left"/>
        <w:rPr>
          <w:rFonts w:hAnsi="宋体" w:cs="仿宋_GB2312"/>
          <w:sz w:val="24"/>
        </w:rPr>
      </w:pPr>
      <w:r>
        <w:rPr>
          <w:rFonts w:hint="eastAsia" w:hAnsi="宋体" w:cs="仿宋_GB2312"/>
          <w:sz w:val="24"/>
        </w:rPr>
        <w:t>备注：中标单位使用此表退还保证金时，此表格大小及格式不得改变。</w:t>
      </w: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p>
      <w:pPr>
        <w:autoSpaceDE w:val="0"/>
        <w:autoSpaceDN w:val="0"/>
        <w:spacing w:line="440" w:lineRule="exact"/>
        <w:jc w:val="left"/>
        <w:rPr>
          <w:rFonts w:hAnsi="宋体" w:cs="宋体"/>
          <w:b/>
          <w:sz w:val="28"/>
          <w:szCs w:val="28"/>
        </w:rPr>
      </w:pPr>
    </w:p>
    <w:bookmarkEnd w:id="11"/>
    <w:p>
      <w:pPr>
        <w:snapToGrid w:val="0"/>
        <w:spacing w:line="360" w:lineRule="auto"/>
        <w:jc w:val="center"/>
        <w:rPr>
          <w:rFonts w:hAnsi="宋体" w:cs="黑体"/>
          <w:b/>
          <w:sz w:val="36"/>
          <w:szCs w:val="36"/>
        </w:rPr>
      </w:pPr>
      <w:bookmarkStart w:id="12" w:name="_Toc283559990"/>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13" w:name="_Toc28513"/>
      <w:bookmarkStart w:id="14" w:name="_Toc6599_WPSOffice_Level1"/>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13"/>
      <w:bookmarkEnd w:id="14"/>
    </w:p>
    <w:p>
      <w:pPr>
        <w:autoSpaceDE w:val="0"/>
        <w:autoSpaceDN w:val="0"/>
        <w:adjustRightInd w:val="0"/>
        <w:jc w:val="center"/>
        <w:rPr>
          <w:rFonts w:cs="黑体"/>
          <w:b/>
          <w:sz w:val="24"/>
          <w:szCs w:val="24"/>
        </w:rPr>
      </w:pPr>
      <w:bookmarkStart w:id="1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cs="黑体"/>
          <w:b/>
          <w:sz w:val="24"/>
          <w:szCs w:val="24"/>
        </w:rPr>
        <w:sectPr>
          <w:footerReference r:id="rId8" w:type="first"/>
          <w:footerReference r:id="rId7" w:type="default"/>
          <w:pgSz w:w="11906" w:h="16838"/>
          <w:pgMar w:top="1418" w:right="1555" w:bottom="1418" w:left="1531" w:header="851" w:footer="992" w:gutter="0"/>
          <w:pgNumType w:fmt="numberInDash" w:start="1"/>
          <w:cols w:space="720" w:num="1"/>
          <w:titlePg/>
          <w:docGrid w:type="lines" w:linePitch="312" w:charSpace="0"/>
        </w:sectPr>
      </w:pPr>
    </w:p>
    <w:p>
      <w:pPr>
        <w:autoSpaceDE w:val="0"/>
        <w:autoSpaceDN w:val="0"/>
        <w:adjustRightInd w:val="0"/>
        <w:ind w:firstLine="882" w:firstLineChars="245"/>
        <w:outlineLvl w:val="0"/>
        <w:rPr>
          <w:rFonts w:hAnsi="宋体" w:cs="黑体"/>
          <w:b/>
          <w:sz w:val="36"/>
          <w:szCs w:val="36"/>
        </w:rPr>
      </w:pPr>
      <w:r>
        <w:rPr>
          <w:rFonts w:hint="eastAsia" w:hAnsi="宋体" w:cs="黑体"/>
          <w:b/>
          <w:sz w:val="36"/>
          <w:szCs w:val="36"/>
        </w:rPr>
        <w:t xml:space="preserve">            </w:t>
      </w:r>
      <w:bookmarkStart w:id="16" w:name="_Toc7273"/>
      <w:bookmarkStart w:id="17" w:name="_Toc1369_WPSOffice_Level1"/>
      <w:r>
        <w:rPr>
          <w:rFonts w:hint="eastAsia" w:hAnsi="宋体" w:cs="黑体"/>
          <w:b/>
          <w:sz w:val="36"/>
          <w:szCs w:val="36"/>
        </w:rPr>
        <w:t>第五章 工程量清单</w:t>
      </w:r>
      <w:bookmarkEnd w:id="16"/>
      <w:bookmarkEnd w:id="17"/>
    </w:p>
    <w:p>
      <w:pPr>
        <w:spacing w:line="440" w:lineRule="exact"/>
        <w:rPr>
          <w:rFonts w:ascii="新宋体" w:hAnsi="新宋体" w:eastAsia="新宋体"/>
          <w:b/>
          <w:sz w:val="21"/>
          <w:szCs w:val="21"/>
        </w:rPr>
      </w:pPr>
      <w:r>
        <w:rPr>
          <w:rFonts w:hint="eastAsia" w:ascii="新宋体" w:hAnsi="新宋体" w:eastAsia="新宋体"/>
          <w:b/>
          <w:sz w:val="21"/>
          <w:szCs w:val="21"/>
        </w:rPr>
        <w:t>1、工程量清单说明</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1.2 本工程量清单应与招标文件中的投标人须知、通用合同条款、专用合同条款、技术标准和要求及图纸等章节内容一起阅读和理解。</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20" w:firstLineChars="200"/>
        <w:rPr>
          <w:rFonts w:ascii="新宋体" w:hAnsi="新宋体" w:eastAsia="新宋体"/>
          <w:sz w:val="21"/>
          <w:szCs w:val="21"/>
          <w:u w:val="single"/>
        </w:rPr>
      </w:pPr>
      <w:r>
        <w:rPr>
          <w:rFonts w:hint="eastAsia" w:ascii="新宋体" w:hAnsi="新宋体" w:eastAsia="新宋体"/>
          <w:sz w:val="21"/>
          <w:szCs w:val="21"/>
        </w:rPr>
        <w:t>1.4补充子目的子目特征、计量单位、工程量计算规则及工作内容说明如下：</w:t>
      </w:r>
      <w:r>
        <w:rPr>
          <w:rFonts w:hint="eastAsia" w:ascii="新宋体" w:hAnsi="新宋体" w:eastAsia="新宋体"/>
          <w:sz w:val="21"/>
          <w:szCs w:val="21"/>
          <w:u w:val="single"/>
        </w:rPr>
        <w:t>本工程使用《建设工程工程量清单计价规范》（GB50500-2013）</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1.5 本条第1.1款中约定的计量和计价规则适用于合同履约过程中工程量计量与价款支付、工程变更、索赔和工程结算。</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1.6 本条与下述第2条和第3条的说明内容是构成合同文件的已标价工程量清单的组成部分。</w:t>
      </w:r>
    </w:p>
    <w:p>
      <w:pPr>
        <w:spacing w:line="440" w:lineRule="exact"/>
        <w:rPr>
          <w:rFonts w:ascii="新宋体" w:hAnsi="新宋体" w:eastAsia="新宋体"/>
          <w:b/>
          <w:sz w:val="21"/>
          <w:szCs w:val="21"/>
        </w:rPr>
      </w:pPr>
      <w:r>
        <w:rPr>
          <w:rFonts w:hint="eastAsia" w:ascii="新宋体" w:hAnsi="新宋体" w:eastAsia="新宋体"/>
          <w:b/>
          <w:sz w:val="21"/>
          <w:szCs w:val="21"/>
        </w:rPr>
        <w:t>2、投标报价说明</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2.1 投标报价应根据招标文件中的有关计价要求，并按照下列依据自主报价。</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 本招标文件；</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(2) 定额及取费按</w:t>
      </w:r>
      <w:r>
        <w:rPr>
          <w:rFonts w:hint="eastAsia" w:hAnsi="宋体"/>
          <w:sz w:val="21"/>
          <w:szCs w:val="21"/>
        </w:rPr>
        <w:t>《河南省房屋建筑与装饰工程预算定额》（HA-01-31-2016）、《河南省通用安装工程预算定额》（HA-02-31-2016）</w:t>
      </w:r>
      <w:r>
        <w:rPr>
          <w:rFonts w:hint="eastAsia" w:ascii="新宋体" w:hAnsi="新宋体" w:eastAsia="新宋体"/>
          <w:sz w:val="21"/>
          <w:szCs w:val="21"/>
        </w:rPr>
        <w:t>及相关配套文件的规定。</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(3) 国家或省级、行业建设主管部门颁发的计价办法；</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(4) 企业定额，国家或省级、行业建设主管部门颁发的计价定额；</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(5) 招标文件(包括工程量清单)的澄清、补充和修改文件；</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(6) 建设工程设计文件及相关资料；</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(7) 施工现场情况、工程特点及拟定的投标施工组织设计或施工方案；</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(8) 与建设项目相关的标准、规定等技术资料；</w:t>
      </w:r>
    </w:p>
    <w:p>
      <w:pPr>
        <w:spacing w:line="360" w:lineRule="auto"/>
        <w:ind w:firstLine="480"/>
        <w:rPr>
          <w:rFonts w:ascii="新宋体" w:hAnsi="新宋体" w:eastAsia="新宋体"/>
          <w:sz w:val="21"/>
          <w:szCs w:val="21"/>
        </w:rPr>
      </w:pPr>
      <w:r>
        <w:rPr>
          <w:rFonts w:hint="eastAsia" w:ascii="新宋体" w:hAnsi="新宋体" w:eastAsia="新宋体"/>
          <w:sz w:val="21"/>
          <w:szCs w:val="21"/>
        </w:rPr>
        <w:t xml:space="preserve">(9) </w:t>
      </w:r>
      <w:r>
        <w:rPr>
          <w:rFonts w:hint="eastAsia" w:hAnsi="宋体"/>
          <w:sz w:val="21"/>
          <w:szCs w:val="21"/>
        </w:rPr>
        <w:t>材料价格参考2018年第</w:t>
      </w:r>
      <w:r>
        <w:rPr>
          <w:rFonts w:hint="eastAsia" w:hAnsi="宋体"/>
          <w:sz w:val="21"/>
          <w:szCs w:val="21"/>
          <w:lang w:val="en-US" w:eastAsia="zh-CN"/>
        </w:rPr>
        <w:t>4</w:t>
      </w:r>
      <w:r>
        <w:rPr>
          <w:rFonts w:hint="eastAsia" w:hAnsi="宋体"/>
          <w:sz w:val="21"/>
          <w:szCs w:val="21"/>
        </w:rPr>
        <w:t>期《许昌工程造价信息》及市场询价；</w:t>
      </w:r>
    </w:p>
    <w:p>
      <w:pPr>
        <w:spacing w:line="440" w:lineRule="exact"/>
        <w:ind w:left="1" w:firstLine="420" w:firstLineChars="200"/>
        <w:rPr>
          <w:rFonts w:ascii="新宋体" w:hAnsi="新宋体" w:eastAsia="新宋体"/>
          <w:sz w:val="21"/>
          <w:szCs w:val="21"/>
        </w:rPr>
      </w:pPr>
      <w:r>
        <w:rPr>
          <w:rFonts w:hint="eastAsia" w:ascii="新宋体" w:hAnsi="新宋体" w:eastAsia="新宋体"/>
          <w:sz w:val="21"/>
          <w:szCs w:val="21"/>
        </w:rPr>
        <w:t>(10)其他的相关资料：</w:t>
      </w:r>
    </w:p>
    <w:p>
      <w:pPr>
        <w:autoSpaceDE w:val="0"/>
        <w:autoSpaceDN w:val="0"/>
        <w:spacing w:line="360" w:lineRule="exact"/>
        <w:ind w:firstLine="420" w:firstLineChars="200"/>
        <w:jc w:val="left"/>
        <w:rPr>
          <w:rFonts w:ascii="新宋体" w:hAnsi="新宋体" w:eastAsia="新宋体"/>
          <w:sz w:val="21"/>
          <w:szCs w:val="21"/>
        </w:rPr>
      </w:pPr>
      <w:r>
        <w:rPr>
          <w:rFonts w:hint="eastAsia" w:ascii="新宋体" w:hAnsi="新宋体" w:eastAsia="新宋体"/>
          <w:sz w:val="21"/>
          <w:szCs w:val="21"/>
        </w:rPr>
        <w:t>2.2 工程量清单中的每一子目须填入单价或价格，且只允许有一个报价。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2.4 已标价工程量清单中投标人没有填入单价或价格的子目，其费用视为已分摊在工程量清单中其他已标价的相关子目的单价或价格之中。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 分部分项工程项目按下列要求报价：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2.6.1 分部分项工程量清单计价应依据计价规范中关于综合单价的组成内容确定报价。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 措施项目按下列要求报价：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2.7.4 对于“措施项目清单与计价表”中所填写的报价金额，应按照“措施项目清单报价分析表”对措施项目报价的组成进行详细的列项和分析。</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 其他项目清单费应按下列规定报价：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2.8.1 暂列金额按“暂列金额明细表”中列出的金额报价，此处的暂列金额是招标人在招标文件中统一给定的，并不包括本章第2.8.3项的计日工金额。</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2.8.3 计日工按“计日工表”中列出的子目和估算数量，自主确定综合单价并计算计日工金额。计日工综合单价均不包括规费和税金，其中：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 材料价格包括材料运到现场的价格以及现场搬运、仓储、二次搬运、损耗、保险、企业管理费和利润；</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1"/>
          <w:szCs w:val="21"/>
        </w:rPr>
      </w:pPr>
      <w:r>
        <w:rPr>
          <w:rFonts w:hint="eastAsia" w:ascii="新宋体" w:hAnsi="新宋体" w:eastAsia="新宋体"/>
          <w:sz w:val="21"/>
          <w:szCs w:val="21"/>
        </w:rPr>
        <w:t xml:space="preserve">    2.9 规费和税金应按“规费、税金项目清单与计价表”所列项目并根据国家、省级或行业建设主管部门的有关规定列项和计算，不得作为竞争性费用。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2.10 除招标文件有强制性规定外，投标报价由投标人自主确定，但不得低于其成本。</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2.12 管理费应由投标人在保证不低于其成本的基础上做竞争性考虑；利润由投标人根据自身情况和综合实力做竞争性考虑。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2.13 投标报价中应考虑招标文件中要求投标人承担的风险范围以及相关的费用。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20" w:firstLineChars="200"/>
        <w:rPr>
          <w:rFonts w:ascii="新宋体" w:hAnsi="新宋体" w:eastAsia="新宋体"/>
          <w:b/>
          <w:sz w:val="21"/>
          <w:szCs w:val="21"/>
        </w:rPr>
      </w:pPr>
      <w:r>
        <w:rPr>
          <w:rFonts w:hint="eastAsia" w:ascii="新宋体" w:hAnsi="新宋体" w:eastAsia="新宋体"/>
          <w:b/>
          <w:sz w:val="21"/>
          <w:szCs w:val="21"/>
        </w:rPr>
        <w:t>2.15 有关投标报价的其他说明：</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Ansi="宋体" w:cs="宋体"/>
          <w:b/>
          <w:sz w:val="21"/>
          <w:szCs w:val="21"/>
        </w:rPr>
      </w:pPr>
      <w:r>
        <w:rPr>
          <w:rFonts w:hint="eastAsia" w:hAnsi="宋体" w:cs="宋体"/>
          <w:b/>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1"/>
          <w:szCs w:val="21"/>
        </w:rPr>
      </w:pPr>
      <w:r>
        <w:rPr>
          <w:rFonts w:hint="eastAsia" w:hAnsi="宋体" w:cs="宋体"/>
          <w:b/>
          <w:sz w:val="21"/>
          <w:szCs w:val="21"/>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1"/>
          <w:szCs w:val="21"/>
        </w:rPr>
      </w:pPr>
      <w:r>
        <w:rPr>
          <w:rFonts w:hint="eastAsia" w:hAnsi="宋体" w:cs="宋体"/>
          <w:b/>
          <w:sz w:val="21"/>
          <w:szCs w:val="21"/>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1"/>
          <w:szCs w:val="21"/>
        </w:rPr>
      </w:pPr>
      <w:r>
        <w:rPr>
          <w:rFonts w:hint="eastAsia" w:ascii="新宋体" w:hAnsi="新宋体" w:eastAsia="新宋体"/>
          <w:b/>
          <w:sz w:val="21"/>
          <w:szCs w:val="21"/>
        </w:rPr>
        <w:t>3、其他说明</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3.1词语和定义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3.1.1 工程量清单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是表现本工程分部分项工程项目、措施项目、其他项目、规费项目和税金的名称和相应数量等的明细清单。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3.1.2 总价子目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3.1.3 单价子目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工程量清单中以单价计价，根据有合同约束力的图纸和工程量计算规则进行计量，以实际完成数量乘以相应单价进行结算的子目。</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3.1.4 子目编码</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分部分项工程项目清单中所列的子目名称的数字标识和代码，子目编码与项目编码同义。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3.1.5 子目特征</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构成分部分项工程项目清单子目、措施项目的实质内容、决定其自身价值的本质特征，子目特征与项目特征同义。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3.1.6 规费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承包人根据省级政府或省级有关权力部门规定必须缴纳的，应计入建筑安装工程造价的费用。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3.1.7 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国家税法规定的应计入建筑安装工程造价内的营业税、城市维护建设税及教育费附加等。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3.1.8 总承包服务费</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总承包人为配合协调发包人发包的专业工程以及发包人采购的材料和工程设备等进行管理、服务以及施工现场管理、竣工资料汇总整理等所需的费用。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3.1.9 同义词语</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本章中使用的词语“招标人”和“投标人”分别与合同条款中定义的“发包人”和“承包人”同义；就工程量清单而言，“子目”与“项目”同义。</w:t>
      </w:r>
    </w:p>
    <w:p>
      <w:pPr>
        <w:spacing w:line="430" w:lineRule="exact"/>
        <w:ind w:left="1" w:firstLine="420" w:firstLineChars="200"/>
        <w:rPr>
          <w:rFonts w:ascii="新宋体" w:hAnsi="新宋体" w:eastAsia="新宋体"/>
          <w:b/>
          <w:sz w:val="21"/>
          <w:szCs w:val="21"/>
        </w:rPr>
      </w:pPr>
      <w:r>
        <w:rPr>
          <w:rFonts w:hint="eastAsia" w:ascii="新宋体" w:hAnsi="新宋体" w:eastAsia="新宋体"/>
          <w:sz w:val="21"/>
          <w:szCs w:val="21"/>
        </w:rPr>
        <w:t>3.2工程量差异调整</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3.3暂列金额和暂估价</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3.4其他补充说明</w:t>
      </w:r>
    </w:p>
    <w:p>
      <w:pPr>
        <w:spacing w:line="440" w:lineRule="exact"/>
        <w:ind w:firstLine="457" w:firstLineChars="218"/>
        <w:rPr>
          <w:rFonts w:ascii="新宋体" w:hAnsi="新宋体" w:eastAsia="新宋体"/>
          <w:sz w:val="21"/>
          <w:szCs w:val="21"/>
          <w:u w:val="single"/>
        </w:rPr>
      </w:pPr>
      <w:r>
        <w:rPr>
          <w:rFonts w:hint="eastAsia" w:ascii="新宋体" w:hAnsi="新宋体" w:eastAsia="新宋体"/>
          <w:sz w:val="21"/>
          <w:szCs w:val="21"/>
          <w:u w:val="single"/>
        </w:rPr>
        <w:t xml:space="preserve">                                                                     ；</w:t>
      </w:r>
    </w:p>
    <w:p>
      <w:pPr>
        <w:spacing w:line="440" w:lineRule="exact"/>
        <w:rPr>
          <w:rFonts w:ascii="新宋体" w:hAnsi="新宋体" w:eastAsia="新宋体"/>
          <w:b/>
          <w:sz w:val="21"/>
          <w:szCs w:val="21"/>
        </w:rPr>
      </w:pPr>
      <w:r>
        <w:rPr>
          <w:rFonts w:hint="eastAsia" w:ascii="新宋体" w:hAnsi="新宋体" w:eastAsia="新宋体"/>
          <w:b/>
          <w:sz w:val="21"/>
          <w:szCs w:val="21"/>
        </w:rPr>
        <w:t>4．工程量清单</w:t>
      </w:r>
    </w:p>
    <w:p>
      <w:pPr>
        <w:spacing w:line="430" w:lineRule="exact"/>
        <w:ind w:left="1" w:firstLine="420" w:firstLineChars="200"/>
        <w:rPr>
          <w:rFonts w:ascii="新宋体" w:hAnsi="新宋体" w:eastAsia="新宋体"/>
          <w:sz w:val="21"/>
          <w:szCs w:val="21"/>
        </w:rPr>
      </w:pPr>
      <w:r>
        <w:rPr>
          <w:rFonts w:hint="eastAsia" w:ascii="新宋体" w:hAnsi="新宋体" w:eastAsia="新宋体"/>
          <w:sz w:val="21"/>
          <w:szCs w:val="21"/>
        </w:rPr>
        <w:t>工程量清单在【全国公共资源交易平台(河南省▪许昌市)】上自行下载。</w:t>
      </w:r>
    </w:p>
    <w:p>
      <w:pPr>
        <w:spacing w:line="430" w:lineRule="exact"/>
        <w:ind w:left="1" w:firstLine="420" w:firstLineChars="200"/>
        <w:rPr>
          <w:sz w:val="21"/>
          <w:szCs w:val="21"/>
        </w:rPr>
      </w:pPr>
      <w:r>
        <w:rPr>
          <w:rFonts w:hint="eastAsia" w:ascii="新宋体" w:hAnsi="新宋体" w:eastAsia="新宋体"/>
          <w:sz w:val="21"/>
          <w:szCs w:val="21"/>
        </w:rPr>
        <w:t>投标人按照下载的工程量清单编制投标报价，未尽事宜按照国家、省、市、行业现行的文件</w:t>
      </w:r>
      <w:r>
        <w:rPr>
          <w:rFonts w:hint="eastAsia" w:ascii="新宋体" w:eastAsia="新宋体"/>
          <w:sz w:val="21"/>
          <w:szCs w:val="21"/>
          <w:u w:val="single"/>
        </w:rPr>
        <w:t>执行。</w:t>
      </w:r>
    </w:p>
    <w:p>
      <w:pPr>
        <w:spacing w:line="440" w:lineRule="exact"/>
        <w:rPr>
          <w:rFonts w:ascii="新宋体" w:hAnsi="新宋体" w:eastAsia="新宋体"/>
          <w:sz w:val="24"/>
          <w:u w:val="single"/>
        </w:rPr>
      </w:pPr>
      <w:r>
        <w:rPr>
          <w:rFonts w:ascii="新宋体" w:hAnsi="新宋体" w:eastAsia="新宋体"/>
          <w:sz w:val="21"/>
          <w:szCs w:val="21"/>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18" w:name="_Toc4759"/>
      <w:bookmarkStart w:id="19" w:name="_Toc21430_WPSOffice_Level1"/>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15"/>
      <w:r>
        <w:rPr>
          <w:rFonts w:hint="eastAsia" w:hAnsi="宋体" w:cs="黑体"/>
          <w:b/>
          <w:sz w:val="36"/>
          <w:szCs w:val="36"/>
        </w:rPr>
        <w:t>(电子版另附)</w:t>
      </w:r>
      <w:bookmarkEnd w:id="18"/>
      <w:bookmarkEnd w:id="1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jc w:val="center"/>
        <w:rPr>
          <w:rFonts w:hAnsi="宋体" w:cs="黑体"/>
          <w:b/>
          <w:sz w:val="36"/>
          <w:szCs w:val="36"/>
        </w:rPr>
      </w:pPr>
      <w:bookmarkStart w:id="20" w:name="_Toc278443522"/>
      <w:r>
        <w:rPr>
          <w:rFonts w:hAnsi="宋体" w:cs="黑体"/>
          <w:b/>
          <w:sz w:val="36"/>
          <w:szCs w:val="36"/>
        </w:rPr>
        <w:br w:type="page"/>
      </w:r>
    </w:p>
    <w:p>
      <w:pPr>
        <w:autoSpaceDE w:val="0"/>
        <w:autoSpaceDN w:val="0"/>
        <w:adjustRightInd w:val="0"/>
        <w:jc w:val="center"/>
        <w:outlineLvl w:val="0"/>
        <w:rPr>
          <w:rFonts w:hAnsi="宋体" w:cs="黑体"/>
          <w:b/>
          <w:sz w:val="36"/>
          <w:szCs w:val="36"/>
        </w:rPr>
      </w:pPr>
      <w:bookmarkStart w:id="21" w:name="_Toc16552"/>
      <w:bookmarkStart w:id="22" w:name="_Toc11410_WPSOffice_Level1"/>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20"/>
      <w:bookmarkEnd w:id="21"/>
      <w:bookmarkEnd w:id="22"/>
    </w:p>
    <w:p>
      <w:pPr>
        <w:spacing w:line="500" w:lineRule="exact"/>
        <w:ind w:firstLine="480" w:firstLineChars="200"/>
        <w:jc w:val="left"/>
        <w:rPr>
          <w:rFonts w:ascii="新宋体" w:hAnsi="新宋体" w:eastAsia="新宋体"/>
          <w:color w:val="FF0000"/>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23" w:name="_Toc278443525"/>
    </w:p>
    <w:p>
      <w:pPr>
        <w:autoSpaceDE w:val="0"/>
        <w:autoSpaceDN w:val="0"/>
        <w:adjustRightInd w:val="0"/>
        <w:spacing w:beforeLines="100" w:afterLines="100"/>
        <w:jc w:val="center"/>
        <w:rPr>
          <w:rFonts w:hAnsi="宋体" w:cs="黑体"/>
          <w:b/>
          <w:sz w:val="44"/>
          <w:szCs w:val="44"/>
        </w:rPr>
      </w:pPr>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bookmarkStart w:id="24" w:name="_Toc12435_WPSOffice_Level1"/>
      <w:bookmarkStart w:id="25" w:name="_Toc11095"/>
      <w:r>
        <w:rPr>
          <w:rFonts w:hint="eastAsia" w:hAnsi="宋体" w:cs="黑体"/>
          <w:b/>
          <w:sz w:val="44"/>
          <w:szCs w:val="44"/>
        </w:rPr>
        <w:t>第八章</w:t>
      </w:r>
      <w:r>
        <w:rPr>
          <w:rFonts w:hAnsi="宋体" w:cs="黑体"/>
          <w:b/>
          <w:sz w:val="44"/>
          <w:szCs w:val="44"/>
        </w:rPr>
        <w:t xml:space="preserve"> </w:t>
      </w:r>
      <w:r>
        <w:rPr>
          <w:rFonts w:hint="eastAsia" w:hAnsi="宋体" w:cs="黑体"/>
          <w:b/>
          <w:sz w:val="44"/>
          <w:szCs w:val="44"/>
        </w:rPr>
        <w:t>投标文件格式</w:t>
      </w:r>
      <w:bookmarkEnd w:id="23"/>
      <w:bookmarkEnd w:id="24"/>
      <w:bookmarkEnd w:id="25"/>
    </w:p>
    <w:p>
      <w:pPr>
        <w:tabs>
          <w:tab w:val="center" w:pos="4739"/>
        </w:tabs>
        <w:spacing w:beforeLines="100" w:afterLines="100"/>
        <w:jc w:val="right"/>
        <w:rPr>
          <w:sz w:val="32"/>
          <w:szCs w:val="32"/>
        </w:rPr>
      </w:pPr>
      <w:bookmarkStart w:id="26" w:name="_Toc5530_WPSOffice_Level1"/>
      <w:bookmarkStart w:id="27" w:name="_Toc10627_WPSOffice_Level1"/>
      <w:r>
        <w:rPr>
          <w:rFonts w:hint="eastAsia"/>
          <w:sz w:val="32"/>
          <w:szCs w:val="32"/>
        </w:rPr>
        <w:t>正（副）本</w:t>
      </w:r>
      <w:bookmarkEnd w:id="26"/>
      <w:bookmarkEnd w:id="27"/>
    </w:p>
    <w:p>
      <w:pPr>
        <w:tabs>
          <w:tab w:val="center" w:pos="4739"/>
          <w:tab w:val="center" w:pos="4909"/>
          <w:tab w:val="left" w:pos="7140"/>
        </w:tabs>
        <w:ind w:left="180"/>
        <w:jc w:val="center"/>
        <w:rPr>
          <w:rFonts w:hint="eastAsia" w:ascii="黑体" w:eastAsia="黑体"/>
          <w:b/>
          <w:sz w:val="32"/>
          <w:lang w:eastAsia="zh-CN"/>
        </w:rPr>
      </w:pPr>
      <w:r>
        <w:rPr>
          <w:rFonts w:hint="eastAsia" w:ascii="黑体" w:eastAsia="黑体"/>
          <w:b/>
          <w:bCs/>
          <w:iCs/>
          <w:sz w:val="32"/>
          <w:lang w:eastAsia="zh-CN"/>
        </w:rPr>
        <w:t xml:space="preserve">陈曹乡双楼张社区敬老院暨托老养老中心日间照料中心消防工程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rPr>
          <w:b/>
          <w:sz w:val="28"/>
          <w:szCs w:val="28"/>
        </w:rPr>
      </w:pPr>
      <w:r>
        <w:rPr>
          <w:rFonts w:hint="eastAsia"/>
          <w:sz w:val="24"/>
        </w:rPr>
        <w:t xml:space="preserve">                            </w:t>
      </w:r>
      <w:r>
        <w:rPr>
          <w:rFonts w:hint="eastAsia"/>
          <w:sz w:val="28"/>
          <w:szCs w:val="28"/>
        </w:rPr>
        <w:t xml:space="preserve"> </w:t>
      </w:r>
      <w:r>
        <w:rPr>
          <w:rFonts w:hint="eastAsia"/>
          <w:b/>
          <w:sz w:val="28"/>
          <w:szCs w:val="28"/>
        </w:rPr>
        <w:t xml:space="preserve"> 综合（信用）标</w:t>
      </w:r>
    </w:p>
    <w:p>
      <w:pPr>
        <w:tabs>
          <w:tab w:val="center" w:pos="4739"/>
        </w:tabs>
        <w:ind w:left="180"/>
        <w:rPr>
          <w:b/>
          <w:sz w:val="28"/>
          <w:szCs w:val="28"/>
        </w:rPr>
      </w:pPr>
      <w:r>
        <w:rPr>
          <w:rFonts w:hint="eastAsia"/>
          <w:b/>
          <w:sz w:val="28"/>
          <w:szCs w:val="28"/>
        </w:rPr>
        <w:t xml:space="preserve">               项目编号：</w:t>
      </w:r>
      <w:r>
        <w:rPr>
          <w:rFonts w:hint="eastAsia"/>
          <w:b/>
          <w:bCs/>
          <w:sz w:val="28"/>
          <w:szCs w:val="28"/>
        </w:rPr>
        <w:t>建安建工公字〔2018〕</w:t>
      </w:r>
      <w:r>
        <w:rPr>
          <w:rFonts w:hint="eastAsia"/>
          <w:b/>
          <w:bCs/>
          <w:sz w:val="28"/>
          <w:szCs w:val="28"/>
          <w:lang w:val="en-US" w:eastAsia="zh-CN"/>
        </w:rPr>
        <w:t>206</w:t>
      </w:r>
      <w:r>
        <w:rPr>
          <w:rFonts w:hint="eastAsia"/>
          <w:b/>
          <w:bCs/>
          <w:sz w:val="28"/>
          <w:szCs w:val="28"/>
        </w:rPr>
        <w:t>号</w:t>
      </w:r>
    </w:p>
    <w:p>
      <w:pPr>
        <w:tabs>
          <w:tab w:val="center" w:pos="4739"/>
        </w:tabs>
        <w:ind w:left="180"/>
        <w:rPr>
          <w:sz w:val="24"/>
        </w:rPr>
      </w:pPr>
    </w:p>
    <w:p>
      <w:pPr>
        <w:tabs>
          <w:tab w:val="center" w:pos="4739"/>
        </w:tabs>
        <w:ind w:left="180"/>
        <w:rPr>
          <w:sz w:val="24"/>
        </w:rPr>
      </w:pPr>
    </w:p>
    <w:p>
      <w:pPr>
        <w:tabs>
          <w:tab w:val="center" w:pos="4739"/>
        </w:tabs>
        <w:rPr>
          <w:sz w:val="24"/>
        </w:rPr>
      </w:pPr>
    </w:p>
    <w:p>
      <w:pPr>
        <w:pStyle w:val="2"/>
        <w:ind w:firstLine="240"/>
        <w:rPr>
          <w:sz w:val="24"/>
        </w:rPr>
      </w:pPr>
    </w:p>
    <w:p>
      <w:pPr>
        <w:pStyle w:val="2"/>
        <w:ind w:firstLine="24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r>
        <w:rPr>
          <w:rFonts w:hint="eastAsia" w:hAnsi="宋体" w:cs="黑体"/>
          <w:b/>
          <w:sz w:val="36"/>
          <w:szCs w:val="36"/>
        </w:rPr>
        <w:t>目    录</w:t>
      </w:r>
    </w:p>
    <w:p>
      <w:pPr>
        <w:pStyle w:val="2"/>
        <w:ind w:firstLine="361"/>
        <w:rPr>
          <w:rFonts w:hAnsi="宋体" w:cs="黑体"/>
          <w:b/>
          <w:sz w:val="36"/>
          <w:szCs w:val="36"/>
        </w:rPr>
      </w:pPr>
    </w:p>
    <w:p>
      <w:pPr>
        <w:pStyle w:val="2"/>
        <w:ind w:firstLine="361"/>
        <w:rPr>
          <w:rFonts w:hAnsi="宋体" w:cs="黑体"/>
          <w:b/>
          <w:sz w:val="36"/>
          <w:szCs w:val="36"/>
        </w:rPr>
      </w:pP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一、投标函及投标函附录；</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二、法定代表人身份证明、授权委托书及项目经理承诺书；</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三、投标保证金；</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四、项目管理机构配备情况；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五、投标单位基本信息表；</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六、资格证明文件；</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七、近年完成的类似项目情况；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八、正在施工的和新承接的项目情况；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九、近年发生的诉讼及仲裁情况；</w:t>
      </w:r>
    </w:p>
    <w:p>
      <w:pPr>
        <w:autoSpaceDE w:val="0"/>
        <w:autoSpaceDN w:val="0"/>
        <w:spacing w:line="360" w:lineRule="auto"/>
        <w:ind w:firstLine="420" w:firstLineChars="200"/>
        <w:jc w:val="left"/>
        <w:rPr>
          <w:rFonts w:hAnsi="宋体" w:cs="宋体"/>
          <w:kern w:val="2"/>
          <w:sz w:val="21"/>
          <w:szCs w:val="21"/>
        </w:rPr>
      </w:pPr>
      <w:r>
        <w:rPr>
          <w:rFonts w:hint="eastAsia" w:hAnsi="宋体" w:cs="宋体"/>
          <w:kern w:val="2"/>
          <w:sz w:val="21"/>
          <w:szCs w:val="21"/>
        </w:rPr>
        <w:t>十、承诺书；</w:t>
      </w:r>
    </w:p>
    <w:p>
      <w:pPr>
        <w:autoSpaceDE w:val="0"/>
        <w:autoSpaceDN w:val="0"/>
        <w:spacing w:line="360" w:lineRule="auto"/>
        <w:ind w:firstLine="420" w:firstLineChars="200"/>
        <w:jc w:val="left"/>
        <w:rPr>
          <w:rFonts w:ascii="新宋体" w:hAnsi="新宋体" w:eastAsia="新宋体" w:cs="仿宋_GB2312"/>
          <w:kern w:val="2"/>
          <w:sz w:val="24"/>
          <w:szCs w:val="24"/>
        </w:rPr>
      </w:pPr>
      <w:r>
        <w:rPr>
          <w:rFonts w:hint="eastAsia" w:hAnsi="宋体" w:cs="宋体"/>
          <w:kern w:val="2"/>
          <w:sz w:val="21"/>
          <w:szCs w:val="21"/>
        </w:rPr>
        <w:t>十一、投标人须知前附</w:t>
      </w:r>
      <w:r>
        <w:rPr>
          <w:rFonts w:hint="eastAsia" w:ascii="新宋体" w:hAnsi="新宋体" w:eastAsia="新宋体" w:cs="新宋体"/>
          <w:kern w:val="2"/>
          <w:sz w:val="24"/>
          <w:szCs w:val="24"/>
        </w:rPr>
        <w:t>表规定的其它材料；</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rPr>
          <w:rFonts w:hAnsi="宋体" w:cs="宋体"/>
          <w:b/>
          <w:sz w:val="36"/>
          <w:szCs w:val="36"/>
        </w:rPr>
      </w:pPr>
      <w:r>
        <w:rPr>
          <w:rFonts w:hint="eastAsia" w:hAnsi="宋体" w:cs="宋体"/>
          <w:kern w:val="2"/>
          <w:sz w:val="30"/>
          <w:szCs w:val="30"/>
        </w:rPr>
        <w:br w:type="page"/>
      </w:r>
    </w:p>
    <w:p>
      <w:pPr>
        <w:autoSpaceDE w:val="0"/>
        <w:autoSpaceDN w:val="0"/>
        <w:adjustRightInd w:val="0"/>
        <w:spacing w:line="420" w:lineRule="exact"/>
        <w:jc w:val="center"/>
        <w:rPr>
          <w:rFonts w:hAnsi="宋体" w:cs="宋体"/>
          <w:b/>
          <w:sz w:val="32"/>
          <w:szCs w:val="32"/>
        </w:rPr>
      </w:pPr>
      <w:bookmarkStart w:id="28" w:name="_Toc30262_WPSOffice_Level1"/>
      <w:bookmarkStart w:id="29" w:name="_Toc24010_WPSOffice_Level1"/>
      <w:r>
        <w:rPr>
          <w:rFonts w:hint="eastAsia" w:hAnsi="宋体" w:cs="宋体"/>
          <w:b/>
          <w:sz w:val="36"/>
          <w:szCs w:val="36"/>
        </w:rPr>
        <w:t>一、投标函及投标函附录</w:t>
      </w:r>
      <w:bookmarkEnd w:id="28"/>
      <w:bookmarkEnd w:id="29"/>
      <w:r>
        <w:rPr>
          <w:rFonts w:hint="eastAsia" w:hAnsi="宋体" w:cs="宋体"/>
          <w:b/>
          <w:sz w:val="32"/>
          <w:szCs w:val="32"/>
        </w:rPr>
        <w:t xml:space="preserve"> </w:t>
      </w:r>
    </w:p>
    <w:p>
      <w:pPr>
        <w:autoSpaceDE w:val="0"/>
        <w:autoSpaceDN w:val="0"/>
        <w:adjustRightInd w:val="0"/>
        <w:jc w:val="center"/>
      </w:pPr>
      <w:r>
        <w:rPr>
          <w:rFonts w:hint="eastAsia" w:hAnsi="宋体" w:cs="宋体"/>
          <w:b/>
          <w:sz w:val="24"/>
          <w:szCs w:val="24"/>
        </w:rPr>
        <w:t>（一）投 标 函</w:t>
      </w:r>
    </w:p>
    <w:p>
      <w:pPr>
        <w:pStyle w:val="27"/>
        <w:spacing w:beforeAutospacing="0" w:afterAutospacing="0"/>
        <w:jc w:val="both"/>
      </w:pPr>
      <w:r>
        <w:rPr>
          <w:rFonts w:hint="eastAsia"/>
          <w:sz w:val="19"/>
          <w:szCs w:val="19"/>
        </w:rPr>
        <w:t>致：</w:t>
      </w:r>
      <w:r>
        <w:rPr>
          <w:sz w:val="19"/>
          <w:szCs w:val="19"/>
          <w:u w:val="single"/>
        </w:rPr>
        <w:object>
          <v:shape id="_x0000_i1025" o:spt="201" alt="" type="#_x0000_t201" style="height:18pt;width:62.4pt;" o:ole="t" filled="f" o:preferrelative="t" stroked="f" coordsize="21600,21600">
            <v:path/>
            <v:fill on="f" focussize="0,0"/>
            <v:stroke on="f"/>
            <v:imagedata r:id="rId13" o:title=""/>
            <o:lock v:ext="edit" aspectratio="t"/>
            <w10:wrap type="none"/>
            <w10:anchorlock/>
          </v:shape>
          <w:control r:id="rId12" w:name="Control 1" w:shapeid="_x0000_i1025"/>
        </w:object>
      </w:r>
      <w:r>
        <w:rPr>
          <w:rFonts w:hint="eastAsia"/>
          <w:sz w:val="19"/>
          <w:szCs w:val="19"/>
        </w:rPr>
        <w:t>（招标人名称）</w:t>
      </w:r>
    </w:p>
    <w:p>
      <w:pPr>
        <w:pStyle w:val="27"/>
        <w:spacing w:beforeAutospacing="0" w:afterAutospacing="0"/>
        <w:ind w:firstLine="384"/>
        <w:jc w:val="both"/>
      </w:pPr>
      <w:r>
        <w:rPr>
          <w:rFonts w:hint="eastAsia"/>
          <w:sz w:val="19"/>
          <w:szCs w:val="19"/>
        </w:rPr>
        <w:t>在考察现场并充分研究</w:t>
      </w:r>
      <w:r>
        <w:rPr>
          <w:sz w:val="19"/>
          <w:szCs w:val="19"/>
          <w:u w:val="single"/>
        </w:rPr>
        <w:object>
          <v:shape id="_x0000_i1026" o:spt="201" alt="" type="#_x0000_t201" style="height:18pt;width:62.4pt;" o:ole="t" filled="f" o:preferrelative="t" stroked="f" coordsize="21600,21600">
            <v:path/>
            <v:fill on="f" focussize="0,0"/>
            <v:stroke on="f"/>
            <v:imagedata r:id="rId13" o:title=""/>
            <o:lock v:ext="edit" aspectratio="t"/>
            <w10:wrap type="none"/>
            <w10:anchorlock/>
          </v:shape>
          <w:control r:id="rId14" w:name="Control 2" w:shapeid="_x0000_i1026"/>
        </w:object>
      </w:r>
      <w:r>
        <w:rPr>
          <w:rFonts w:hint="eastAsia"/>
          <w:sz w:val="19"/>
          <w:szCs w:val="19"/>
        </w:rPr>
        <w:t>（项目名称）（以下简称“本工程”）施工招标文件的全部内容后，我方兹以：</w:t>
      </w:r>
    </w:p>
    <w:p>
      <w:pPr>
        <w:pStyle w:val="27"/>
        <w:spacing w:beforeAutospacing="0" w:afterAutospacing="0"/>
        <w:ind w:firstLine="756"/>
        <w:jc w:val="both"/>
      </w:pPr>
      <w:r>
        <w:rPr>
          <w:rFonts w:hint="eastAsia"/>
          <w:sz w:val="19"/>
          <w:szCs w:val="19"/>
        </w:rPr>
        <w:t>人民币（大写）：</w:t>
      </w:r>
      <w:r>
        <w:rPr>
          <w:sz w:val="19"/>
          <w:szCs w:val="19"/>
          <w:u w:val="single"/>
        </w:rPr>
        <w:object>
          <v:shape id="_x0000_i1027" o:spt="201" alt="" type="#_x0000_t201" style="height:18pt;width:62.4pt;" o:ole="t" filled="f" o:preferrelative="t" stroked="f" coordsize="21600,21600">
            <v:path/>
            <v:fill on="f" focussize="0,0"/>
            <v:stroke on="f"/>
            <v:imagedata r:id="rId13" o:title=""/>
            <o:lock v:ext="edit" aspectratio="t"/>
            <w10:wrap type="none"/>
            <w10:anchorlock/>
          </v:shape>
          <w:control r:id="rId15" w:name="Control 3" w:shapeid="_x0000_i1027"/>
        </w:object>
      </w:r>
      <w:r>
        <w:rPr>
          <w:rFonts w:hint="eastAsia"/>
          <w:sz w:val="19"/>
          <w:szCs w:val="19"/>
        </w:rPr>
        <w:t>元</w:t>
      </w:r>
    </w:p>
    <w:p>
      <w:pPr>
        <w:pStyle w:val="27"/>
        <w:spacing w:beforeAutospacing="0" w:afterAutospacing="0"/>
        <w:ind w:firstLine="756"/>
      </w:pPr>
      <w:r>
        <w:rPr>
          <w:rFonts w:hint="eastAsia"/>
          <w:sz w:val="19"/>
          <w:szCs w:val="19"/>
        </w:rPr>
        <w:t>RMB￥：</w:t>
      </w:r>
      <w:r>
        <w:rPr>
          <w:sz w:val="19"/>
          <w:szCs w:val="19"/>
          <w:u w:val="single"/>
        </w:rPr>
        <w:object>
          <v:shape id="_x0000_i1028" o:spt="201" alt="" type="#_x0000_t201" style="height:18pt;width:62.4pt;" o:ole="t" filled="f" o:preferrelative="t" stroked="f" coordsize="21600,21600">
            <v:path/>
            <v:fill on="f" focussize="0,0"/>
            <v:stroke on="f"/>
            <v:imagedata r:id="rId13" o:title=""/>
            <o:lock v:ext="edit" aspectratio="t"/>
            <w10:wrap type="none"/>
            <w10:anchorlock/>
          </v:shape>
          <w:control r:id="rId16" w:name="Control 4" w:shapeid="_x0000_i1028"/>
        </w:object>
      </w:r>
      <w:r>
        <w:rPr>
          <w:rFonts w:hint="eastAsia"/>
          <w:sz w:val="19"/>
          <w:szCs w:val="19"/>
        </w:rPr>
        <w:t>元</w:t>
      </w:r>
    </w:p>
    <w:p>
      <w:pPr>
        <w:pStyle w:val="27"/>
        <w:spacing w:beforeAutospacing="0" w:afterAutospacing="0"/>
        <w:jc w:val="both"/>
      </w:pPr>
      <w:r>
        <w:rPr>
          <w:rFonts w:hint="eastAsia"/>
          <w:sz w:val="19"/>
          <w:szCs w:val="19"/>
        </w:rPr>
        <w:t>    的投标价格和按合同约定有权得到的其它金额，并严格按照合同约定，施工、竣工和交付本工程并维修其中的任何缺陷。</w:t>
      </w:r>
    </w:p>
    <w:p>
      <w:pPr>
        <w:pStyle w:val="27"/>
        <w:spacing w:beforeAutospacing="0" w:afterAutospacing="0"/>
        <w:jc w:val="both"/>
      </w:pPr>
      <w:r>
        <w:rPr>
          <w:rFonts w:hint="eastAsia"/>
          <w:sz w:val="19"/>
          <w:szCs w:val="19"/>
        </w:rPr>
        <w:t>    在我方的上述投标总报价中，包括：</w:t>
      </w:r>
    </w:p>
    <w:p>
      <w:pPr>
        <w:pStyle w:val="27"/>
        <w:spacing w:beforeAutospacing="0" w:afterAutospacing="0"/>
        <w:ind w:firstLine="384"/>
        <w:jc w:val="both"/>
      </w:pPr>
      <w:r>
        <w:rPr>
          <w:rFonts w:hint="eastAsia"/>
          <w:sz w:val="19"/>
          <w:szCs w:val="19"/>
        </w:rPr>
        <w:t>规费RMB￥：</w:t>
      </w:r>
      <w:r>
        <w:rPr>
          <w:sz w:val="19"/>
          <w:szCs w:val="19"/>
          <w:u w:val="single"/>
        </w:rPr>
        <w:object>
          <v:shape id="_x0000_i1029" o:spt="201" alt="" type="#_x0000_t201" style="height:18pt;width:62.4pt;" o:ole="t" filled="f" o:preferrelative="t" stroked="f" coordsize="21600,21600">
            <v:path/>
            <v:fill on="f" focussize="0,0"/>
            <v:stroke on="f"/>
            <v:imagedata r:id="rId13" o:title=""/>
            <o:lock v:ext="edit" aspectratio="t"/>
            <w10:wrap type="none"/>
            <w10:anchorlock/>
          </v:shape>
          <w:control r:id="rId17" w:name="Control 5" w:shapeid="_x0000_i1029"/>
        </w:object>
      </w:r>
      <w:r>
        <w:rPr>
          <w:rFonts w:hint="eastAsia"/>
          <w:sz w:val="19"/>
          <w:szCs w:val="19"/>
        </w:rPr>
        <w:t>元</w:t>
      </w:r>
    </w:p>
    <w:p>
      <w:pPr>
        <w:pStyle w:val="27"/>
        <w:spacing w:beforeAutospacing="0" w:afterAutospacing="0"/>
        <w:ind w:firstLine="384"/>
        <w:jc w:val="both"/>
      </w:pPr>
      <w:r>
        <w:rPr>
          <w:rFonts w:hint="eastAsia"/>
          <w:sz w:val="19"/>
          <w:szCs w:val="19"/>
        </w:rPr>
        <w:t>税金RMB￥：</w:t>
      </w:r>
      <w:r>
        <w:rPr>
          <w:sz w:val="19"/>
          <w:szCs w:val="19"/>
          <w:u w:val="single"/>
        </w:rPr>
        <w:object>
          <v:shape id="_x0000_i1030" o:spt="201" alt="" type="#_x0000_t201" style="height:18pt;width:62.4pt;" o:ole="t" filled="f" o:preferrelative="t" stroked="f" coordsize="21600,21600">
            <v:path/>
            <v:fill on="f" focussize="0,0"/>
            <v:stroke on="f"/>
            <v:imagedata r:id="rId13" o:title=""/>
            <o:lock v:ext="edit" aspectratio="t"/>
            <w10:wrap type="none"/>
            <w10:anchorlock/>
          </v:shape>
          <w:control r:id="rId18" w:name="Control 6" w:shapeid="_x0000_i1030"/>
        </w:object>
      </w:r>
      <w:r>
        <w:rPr>
          <w:rFonts w:hint="eastAsia"/>
          <w:sz w:val="19"/>
          <w:szCs w:val="19"/>
        </w:rPr>
        <w:t>元</w:t>
      </w:r>
    </w:p>
    <w:p>
      <w:pPr>
        <w:pStyle w:val="27"/>
        <w:spacing w:beforeAutospacing="0" w:afterAutospacing="0"/>
        <w:ind w:firstLine="384"/>
        <w:jc w:val="both"/>
      </w:pPr>
      <w:r>
        <w:rPr>
          <w:rFonts w:hint="eastAsia"/>
          <w:sz w:val="19"/>
          <w:szCs w:val="19"/>
        </w:rPr>
        <w:t>安全文明措施费RMB￥：</w:t>
      </w:r>
      <w:r>
        <w:rPr>
          <w:sz w:val="19"/>
          <w:szCs w:val="19"/>
          <w:u w:val="single"/>
        </w:rPr>
        <w:object>
          <v:shape id="_x0000_i1031" o:spt="201" alt="" type="#_x0000_t201" style="height:18pt;width:62.4pt;" o:ole="t" filled="f" o:preferrelative="t" stroked="f" coordsize="21600,21600">
            <v:path/>
            <v:fill on="f" focussize="0,0"/>
            <v:stroke on="f"/>
            <v:imagedata r:id="rId13" o:title=""/>
            <o:lock v:ext="edit" aspectratio="t"/>
            <w10:wrap type="none"/>
            <w10:anchorlock/>
          </v:shape>
          <w:control r:id="rId19" w:name="Control 7" w:shapeid="_x0000_i1031"/>
        </w:object>
      </w:r>
      <w:r>
        <w:rPr>
          <w:rFonts w:hint="eastAsia"/>
          <w:sz w:val="19"/>
          <w:szCs w:val="19"/>
        </w:rPr>
        <w:t>元</w:t>
      </w:r>
    </w:p>
    <w:p>
      <w:pPr>
        <w:pStyle w:val="27"/>
        <w:spacing w:beforeAutospacing="0" w:afterAutospacing="0"/>
      </w:pPr>
      <w:r>
        <w:rPr>
          <w:rFonts w:hint="eastAsia"/>
          <w:sz w:val="19"/>
          <w:szCs w:val="19"/>
        </w:rPr>
        <w:t>如果我方中标，我方保证按照合同约定的开工日期开始本工程的施工，</w:t>
      </w:r>
      <w:r>
        <w:rPr>
          <w:sz w:val="19"/>
          <w:szCs w:val="19"/>
          <w:u w:val="single"/>
        </w:rPr>
        <w:object>
          <v:shape id="_x0000_i1032" o:spt="201" alt="" type="#_x0000_t201" style="height:18pt;width:62.4pt;" o:ole="t" filled="f" o:preferrelative="t" stroked="f" coordsize="21600,21600">
            <v:path/>
            <v:fill on="f" focussize="0,0"/>
            <v:stroke on="f"/>
            <v:imagedata r:id="rId13" o:title=""/>
            <o:lock v:ext="edit" aspectratio="t"/>
            <w10:wrap type="none"/>
            <w10:anchorlock/>
          </v:shape>
          <w:control r:id="rId20" w:name="Control 8" w:shapeid="_x0000_i1032"/>
        </w:object>
      </w:r>
      <w:r>
        <w:rPr>
          <w:rFonts w:hint="eastAsia"/>
          <w:sz w:val="19"/>
          <w:szCs w:val="19"/>
        </w:rPr>
        <w:t>天（日历日）内竣工，并确保工程质量达到</w:t>
      </w:r>
      <w:r>
        <w:rPr>
          <w:sz w:val="19"/>
          <w:szCs w:val="19"/>
          <w:u w:val="single"/>
        </w:rPr>
        <w:object>
          <v:shape id="_x0000_i1033" o:spt="201" alt="" type="#_x0000_t201" style="height:18pt;width:62.4pt;" o:ole="t" filled="f" o:preferrelative="t" stroked="f" coordsize="21600,21600">
            <v:path/>
            <v:fill on="f" focussize="0,0"/>
            <v:stroke on="f"/>
            <v:imagedata r:id="rId13" o:title=""/>
            <o:lock v:ext="edit" aspectratio="t"/>
            <w10:wrap type="none"/>
            <w10:anchorlock/>
          </v:shape>
          <w:control r:id="rId21" w:name="Control 9" w:shapeid="_x0000_i1033"/>
        </w:object>
      </w:r>
      <w:r>
        <w:rPr>
          <w:rFonts w:hint="eastAsia"/>
          <w:sz w:val="19"/>
          <w:szCs w:val="19"/>
        </w:rPr>
        <w:t>标准。我方同意本投标函在招标文件规定的提交投标文件截止时间后，在招标文件规定的投标有效期期满前对我方具有约束力，且随时准备接受你方发出的中标通知书。</w:t>
      </w:r>
    </w:p>
    <w:p>
      <w:pPr>
        <w:pStyle w:val="27"/>
        <w:spacing w:beforeAutospacing="0" w:afterAutospacing="0"/>
        <w:ind w:firstLine="384"/>
        <w:jc w:val="both"/>
      </w:pPr>
      <w:r>
        <w:rPr>
          <w:rFonts w:hint="eastAsia"/>
          <w:sz w:val="19"/>
          <w:szCs w:val="19"/>
        </w:rPr>
        <w:t>随本投标函递交的投标函附录是本投标函的组成部分，对我方构成约束力。</w:t>
      </w:r>
    </w:p>
    <w:p>
      <w:pPr>
        <w:pStyle w:val="27"/>
        <w:spacing w:beforeAutospacing="0" w:afterAutospacing="0"/>
        <w:ind w:firstLine="384"/>
        <w:jc w:val="both"/>
      </w:pPr>
      <w:r>
        <w:rPr>
          <w:rFonts w:hint="eastAsia"/>
          <w:sz w:val="19"/>
          <w:szCs w:val="19"/>
        </w:rPr>
        <w:t>随同本投标函递交投标保证金一份，金额为人民币（大写）：</w:t>
      </w:r>
      <w:r>
        <w:rPr>
          <w:sz w:val="19"/>
          <w:szCs w:val="19"/>
          <w:u w:val="single"/>
        </w:rPr>
        <w:object>
          <v:shape id="_x0000_i1034" o:spt="201" alt="" type="#_x0000_t201" style="height:18pt;width:62.4pt;" o:ole="t" filled="f" o:preferrelative="t" stroked="f" coordsize="21600,21600">
            <v:path/>
            <v:fill on="f" focussize="0,0"/>
            <v:stroke on="f"/>
            <v:imagedata r:id="rId13" o:title=""/>
            <o:lock v:ext="edit" aspectratio="t"/>
            <w10:wrap type="none"/>
            <w10:anchorlock/>
          </v:shape>
          <w:control r:id="rId22" w:name="Control 10" w:shapeid="_x0000_i1034"/>
        </w:object>
      </w:r>
      <w:r>
        <w:rPr>
          <w:rFonts w:hint="eastAsia"/>
          <w:sz w:val="19"/>
          <w:szCs w:val="19"/>
        </w:rPr>
        <w:t>元。</w:t>
      </w:r>
    </w:p>
    <w:p>
      <w:pPr>
        <w:pStyle w:val="27"/>
        <w:spacing w:beforeAutospacing="0" w:afterAutospacing="0"/>
        <w:ind w:firstLine="384"/>
        <w:jc w:val="both"/>
      </w:pPr>
      <w:r>
        <w:rPr>
          <w:rFonts w:hint="eastAsia"/>
          <w:sz w:val="19"/>
          <w:szCs w:val="19"/>
        </w:rPr>
        <w:t>在签署协议书之前，你方的中标通知书连同本投标函，包括投标函附录，对双方具有约束力。</w:t>
      </w:r>
    </w:p>
    <w:p>
      <w:pPr>
        <w:pStyle w:val="27"/>
        <w:spacing w:beforeAutospacing="0" w:afterAutospacing="0"/>
        <w:ind w:firstLine="384"/>
        <w:jc w:val="both"/>
      </w:pPr>
      <w:r>
        <w:rPr>
          <w:rFonts w:hint="eastAsia"/>
          <w:sz w:val="19"/>
          <w:szCs w:val="19"/>
        </w:rPr>
        <w:t>投标人（盖章）：</w:t>
      </w:r>
    </w:p>
    <w:p>
      <w:pPr>
        <w:pStyle w:val="27"/>
        <w:spacing w:beforeAutospacing="0" w:afterAutospacing="0"/>
        <w:ind w:firstLine="384"/>
        <w:jc w:val="both"/>
      </w:pPr>
      <w:r>
        <w:rPr>
          <w:rFonts w:hint="eastAsia"/>
          <w:sz w:val="19"/>
          <w:szCs w:val="19"/>
        </w:rPr>
        <w:t>法定代表人或委托代理人（签字）：</w:t>
      </w:r>
      <w:r>
        <w:rPr>
          <w:sz w:val="19"/>
          <w:szCs w:val="19"/>
        </w:rPr>
        <w:object>
          <v:shape id="_x0000_i1035" o:spt="201" alt="" type="#_x0000_t201" style="height:18pt;width:62.4pt;" o:ole="t" filled="f" o:preferrelative="t" stroked="f" coordsize="21600,21600">
            <v:path/>
            <v:fill on="f" focussize="0,0"/>
            <v:stroke on="f"/>
            <v:imagedata r:id="rId13" o:title=""/>
            <o:lock v:ext="edit" aspectratio="t"/>
            <w10:wrap type="none"/>
            <w10:anchorlock/>
          </v:shape>
          <w:control r:id="rId23" w:name="Control 11" w:shapeid="_x0000_i1035"/>
        </w:object>
      </w:r>
    </w:p>
    <w:p>
      <w:pPr>
        <w:autoSpaceDE w:val="0"/>
        <w:autoSpaceDN w:val="0"/>
        <w:adjustRightInd w:val="0"/>
        <w:jc w:val="center"/>
        <w:rPr>
          <w:rFonts w:hAnsi="宋体" w:cs="宋体"/>
          <w:b/>
          <w:sz w:val="24"/>
          <w:szCs w:val="24"/>
        </w:rPr>
      </w:pPr>
      <w:r>
        <w:rPr>
          <w:rFonts w:hint="eastAsia" w:hAnsi="宋体" w:cs="宋体"/>
          <w:sz w:val="19"/>
          <w:szCs w:val="19"/>
        </w:rPr>
        <w:t>日期：</w:t>
      </w:r>
      <w:r>
        <w:rPr>
          <w:rFonts w:hAnsi="宋体" w:cs="宋体"/>
          <w:sz w:val="19"/>
          <w:szCs w:val="19"/>
          <w:u w:val="single"/>
        </w:rPr>
        <w:object>
          <v:shape id="_x0000_i1036" o:spt="201" alt="" type="#_x0000_t201" style="height:18pt;width:62.4pt;" o:ole="t" filled="f" o:preferrelative="t" stroked="f" coordsize="21600,21600">
            <v:path/>
            <v:fill on="f" focussize="0,0"/>
            <v:stroke on="f"/>
            <v:imagedata r:id="rId13" o:title=""/>
            <o:lock v:ext="edit" aspectratio="t"/>
            <w10:wrap type="none"/>
            <w10:anchorlock/>
          </v:shape>
          <w:control r:id="rId24" w:name="Control 12" w:shapeid="_x0000_i1036"/>
        </w:object>
      </w:r>
      <w:r>
        <w:rPr>
          <w:rFonts w:hint="eastAsia" w:hAnsi="宋体" w:cs="宋体"/>
          <w:sz w:val="19"/>
          <w:szCs w:val="19"/>
        </w:rPr>
        <w:t>年</w:t>
      </w:r>
      <w:r>
        <w:rPr>
          <w:rFonts w:hint="eastAsia" w:hAnsi="宋体" w:cs="宋体"/>
          <w:sz w:val="19"/>
          <w:szCs w:val="19"/>
          <w:u w:val="single"/>
        </w:rPr>
        <w:t> </w:t>
      </w:r>
      <w:r>
        <w:rPr>
          <w:rFonts w:hAnsi="宋体" w:cs="宋体"/>
          <w:sz w:val="19"/>
          <w:szCs w:val="19"/>
          <w:u w:val="single"/>
        </w:rPr>
        <w:object>
          <v:shape id="_x0000_i1037" o:spt="201" alt="" type="#_x0000_t201" style="height:18pt;width:62.4pt;" o:ole="t" filled="f" o:preferrelative="t" stroked="f" coordsize="21600,21600">
            <v:path/>
            <v:fill on="f" focussize="0,0"/>
            <v:stroke on="f"/>
            <v:imagedata r:id="rId13" o:title=""/>
            <o:lock v:ext="edit" aspectratio="t"/>
            <w10:wrap type="none"/>
            <w10:anchorlock/>
          </v:shape>
          <w:control r:id="rId25" w:name="Control 13" w:shapeid="_x0000_i1037"/>
        </w:object>
      </w:r>
      <w:r>
        <w:rPr>
          <w:rFonts w:hint="eastAsia" w:hAnsi="宋体" w:cs="宋体"/>
          <w:sz w:val="19"/>
          <w:szCs w:val="19"/>
        </w:rPr>
        <w:t>月</w:t>
      </w:r>
      <w:r>
        <w:rPr>
          <w:rFonts w:hAnsi="宋体" w:cs="宋体"/>
          <w:sz w:val="19"/>
          <w:szCs w:val="19"/>
          <w:u w:val="single"/>
        </w:rPr>
        <w:object>
          <v:shape id="_x0000_i1038" o:spt="201" alt="" type="#_x0000_t201" style="height:18pt;width:62.4pt;" o:ole="t" filled="f" o:preferrelative="t" stroked="f" coordsize="21600,21600">
            <v:path/>
            <v:fill on="f" focussize="0,0"/>
            <v:stroke on="f"/>
            <v:imagedata r:id="rId13" o:title=""/>
            <o:lock v:ext="edit" aspectratio="t"/>
            <w10:wrap type="none"/>
            <w10:anchorlock/>
          </v:shape>
          <w:control r:id="rId26" w:name="Control 14" w:shapeid="_x0000_i1038"/>
        </w:object>
      </w:r>
      <w:r>
        <w:rPr>
          <w:rFonts w:hint="eastAsia" w:hAnsi="宋体" w:cs="宋体"/>
          <w:sz w:val="19"/>
          <w:szCs w:val="19"/>
        </w:rPr>
        <w:t>日</w:t>
      </w:r>
      <w:r>
        <w:rPr>
          <w:rFonts w:hint="eastAsia" w:hAnsi="宋体" w:cs="宋体"/>
          <w:b/>
          <w:sz w:val="24"/>
          <w:szCs w:val="24"/>
        </w:rPr>
        <w:br w:type="page"/>
      </w:r>
      <w:r>
        <w:rPr>
          <w:rFonts w:hint="eastAsia" w:hAnsi="宋体" w:cs="宋体"/>
          <w:b/>
          <w:sz w:val="24"/>
          <w:szCs w:val="24"/>
        </w:rPr>
        <w:t>（二）投标函附录</w:t>
      </w:r>
    </w:p>
    <w:p>
      <w:pPr>
        <w:autoSpaceDE w:val="0"/>
        <w:autoSpaceDN w:val="0"/>
        <w:adjustRightInd w:val="0"/>
        <w:jc w:val="center"/>
        <w:rPr>
          <w:rFonts w:hAnsi="宋体" w:cs="宋体"/>
          <w:b/>
          <w:sz w:val="24"/>
          <w:szCs w:val="24"/>
        </w:rPr>
      </w:pPr>
      <w:r>
        <w:rPr>
          <w:rFonts w:hint="eastAsia" w:hAnsi="宋体" w:cs="宋体"/>
          <w:b/>
          <w:sz w:val="24"/>
          <w:szCs w:val="24"/>
        </w:rPr>
        <w:t xml:space="preserve"> </w:t>
      </w:r>
    </w:p>
    <w:tbl>
      <w:tblPr>
        <w:tblStyle w:val="35"/>
        <w:tblW w:w="8888" w:type="dxa"/>
        <w:tblInd w:w="135" w:type="dxa"/>
        <w:tblLayout w:type="fixed"/>
        <w:tblCellMar>
          <w:top w:w="0" w:type="dxa"/>
          <w:left w:w="108" w:type="dxa"/>
          <w:bottom w:w="0" w:type="dxa"/>
          <w:right w:w="108" w:type="dxa"/>
        </w:tblCellMar>
      </w:tblPr>
      <w:tblGrid>
        <w:gridCol w:w="2988"/>
        <w:gridCol w:w="1229"/>
        <w:gridCol w:w="751"/>
        <w:gridCol w:w="500"/>
        <w:gridCol w:w="580"/>
        <w:gridCol w:w="1260"/>
        <w:gridCol w:w="158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工程名称</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投标人</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项目经理</w:t>
            </w:r>
          </w:p>
        </w:tc>
        <w:tc>
          <w:tcPr>
            <w:tcW w:w="1229"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751"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1260" w:type="dxa"/>
            <w:tcBorders>
              <w:top w:val="single" w:color="auto" w:sz="4" w:space="0"/>
              <w:left w:val="nil"/>
              <w:bottom w:val="single" w:color="auto" w:sz="4" w:space="0"/>
              <w:right w:val="single" w:color="auto" w:sz="4" w:space="0"/>
            </w:tcBorders>
            <w:vAlign w:val="center"/>
          </w:tcPr>
          <w:p>
            <w:pPr>
              <w:ind w:left="72" w:leftChars="1" w:hanging="69" w:hangingChars="33"/>
              <w:jc w:val="center"/>
              <w:rPr>
                <w:rFonts w:hAnsi="宋体" w:cs="宋体"/>
                <w:b/>
                <w:sz w:val="21"/>
                <w:szCs w:val="21"/>
              </w:rPr>
            </w:pPr>
            <w:r>
              <w:rPr>
                <w:rFonts w:hint="eastAsia" w:hAnsi="宋体" w:cs="宋体"/>
                <w:b/>
                <w:sz w:val="21"/>
                <w:szCs w:val="21"/>
              </w:rPr>
              <w:t>注册编号</w:t>
            </w:r>
          </w:p>
        </w:tc>
        <w:tc>
          <w:tcPr>
            <w:tcW w:w="158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技术负责人</w:t>
            </w:r>
          </w:p>
        </w:tc>
        <w:tc>
          <w:tcPr>
            <w:tcW w:w="1229"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751"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级别</w:t>
            </w:r>
          </w:p>
        </w:tc>
        <w:tc>
          <w:tcPr>
            <w:tcW w:w="1080" w:type="dxa"/>
            <w:gridSpan w:val="2"/>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c>
          <w:tcPr>
            <w:tcW w:w="126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sz w:val="24"/>
              </w:rPr>
              <w:t>证书编号</w:t>
            </w:r>
          </w:p>
        </w:tc>
        <w:tc>
          <w:tcPr>
            <w:tcW w:w="1580" w:type="dxa"/>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930" w:hRule="atLeast"/>
        </w:trPr>
        <w:tc>
          <w:tcPr>
            <w:tcW w:w="2988" w:type="dxa"/>
            <w:vMerge w:val="restart"/>
            <w:tcBorders>
              <w:top w:val="single" w:color="auto" w:sz="4" w:space="0"/>
              <w:left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投标总报价</w:t>
            </w:r>
          </w:p>
        </w:tc>
        <w:tc>
          <w:tcPr>
            <w:tcW w:w="2480" w:type="dxa"/>
            <w:gridSpan w:val="3"/>
            <w:tcBorders>
              <w:top w:val="single" w:color="auto" w:sz="4" w:space="0"/>
              <w:left w:val="nil"/>
              <w:bottom w:val="single" w:color="auto" w:sz="4" w:space="0"/>
              <w:right w:val="single" w:color="auto" w:sz="4" w:space="0"/>
            </w:tcBorders>
            <w:vAlign w:val="center"/>
          </w:tcPr>
          <w:p>
            <w:pPr>
              <w:rPr>
                <w:rFonts w:hAnsi="宋体" w:cs="宋体"/>
                <w:b/>
                <w:sz w:val="21"/>
                <w:szCs w:val="21"/>
              </w:rPr>
            </w:pPr>
            <w:r>
              <w:rPr>
                <w:rFonts w:hint="eastAsia" w:hAnsi="宋体" w:cs="宋体"/>
                <w:b/>
                <w:sz w:val="21"/>
                <w:szCs w:val="21"/>
              </w:rPr>
              <w:t>大写：</w:t>
            </w:r>
          </w:p>
        </w:tc>
        <w:tc>
          <w:tcPr>
            <w:tcW w:w="3420" w:type="dxa"/>
            <w:gridSpan w:val="3"/>
            <w:tcBorders>
              <w:top w:val="single" w:color="auto" w:sz="4" w:space="0"/>
              <w:left w:val="nil"/>
              <w:bottom w:val="single" w:color="auto" w:sz="4" w:space="0"/>
              <w:right w:val="single" w:color="auto" w:sz="4" w:space="0"/>
            </w:tcBorders>
            <w:vAlign w:val="center"/>
          </w:tcPr>
          <w:p>
            <w:pPr>
              <w:rPr>
                <w:rFonts w:hAnsi="宋体" w:cs="宋体"/>
                <w:b/>
                <w:sz w:val="21"/>
                <w:szCs w:val="21"/>
              </w:rPr>
            </w:pPr>
            <w:r>
              <w:rPr>
                <w:rFonts w:hint="eastAsia" w:hAnsi="宋体" w:cs="宋体"/>
                <w:b/>
                <w:sz w:val="21"/>
                <w:szCs w:val="21"/>
              </w:rPr>
              <w:t>小写：</w:t>
            </w:r>
          </w:p>
        </w:tc>
      </w:tr>
      <w:tr>
        <w:tblPrEx>
          <w:tblLayout w:type="fixed"/>
          <w:tblCellMar>
            <w:top w:w="0" w:type="dxa"/>
            <w:left w:w="108" w:type="dxa"/>
            <w:bottom w:w="0" w:type="dxa"/>
            <w:right w:w="108" w:type="dxa"/>
          </w:tblCellMar>
        </w:tblPrEx>
        <w:trPr>
          <w:trHeight w:val="930" w:hRule="atLeast"/>
        </w:trPr>
        <w:tc>
          <w:tcPr>
            <w:tcW w:w="2988" w:type="dxa"/>
            <w:vMerge w:val="continue"/>
            <w:tcBorders>
              <w:left w:val="single" w:color="auto" w:sz="4" w:space="0"/>
              <w:right w:val="single" w:color="auto" w:sz="4" w:space="0"/>
            </w:tcBorders>
            <w:vAlign w:val="center"/>
          </w:tcPr>
          <w:p>
            <w:pPr>
              <w:jc w:val="center"/>
              <w:rPr>
                <w:rFonts w:hAnsi="宋体" w:cs="宋体"/>
                <w:b/>
                <w:sz w:val="21"/>
                <w:szCs w:val="21"/>
              </w:rPr>
            </w:pPr>
          </w:p>
        </w:tc>
        <w:tc>
          <w:tcPr>
            <w:tcW w:w="5900" w:type="dxa"/>
            <w:gridSpan w:val="6"/>
            <w:tcBorders>
              <w:top w:val="single" w:color="auto" w:sz="4" w:space="0"/>
              <w:left w:val="nil"/>
              <w:bottom w:val="single" w:color="auto" w:sz="4" w:space="0"/>
              <w:right w:val="single" w:color="auto" w:sz="4" w:space="0"/>
            </w:tcBorders>
            <w:vAlign w:val="center"/>
          </w:tcPr>
          <w:p>
            <w:pPr>
              <w:spacing w:line="480" w:lineRule="exact"/>
              <w:rPr>
                <w:rFonts w:hAnsi="宋体" w:cs="宋体"/>
                <w:sz w:val="24"/>
                <w:szCs w:val="24"/>
              </w:rPr>
            </w:pPr>
            <w:r>
              <w:rPr>
                <w:rFonts w:hint="eastAsia" w:hAnsi="宋体" w:cs="宋体"/>
                <w:sz w:val="24"/>
                <w:szCs w:val="24"/>
              </w:rPr>
              <w:t>其中：</w:t>
            </w:r>
          </w:p>
          <w:p>
            <w:pPr>
              <w:spacing w:line="480" w:lineRule="exact"/>
              <w:ind w:firstLine="600" w:firstLineChars="250"/>
              <w:rPr>
                <w:rFonts w:hAnsi="宋体" w:cs="宋体"/>
                <w:sz w:val="24"/>
                <w:szCs w:val="24"/>
              </w:rPr>
            </w:pPr>
            <w:r>
              <w:rPr>
                <w:rFonts w:hint="eastAsia" w:hAnsi="宋体" w:cs="宋体"/>
                <w:sz w:val="24"/>
                <w:szCs w:val="24"/>
              </w:rPr>
              <w:t>规费RMB￥：</w:t>
            </w:r>
            <w:r>
              <w:rPr>
                <w:rFonts w:hint="eastAsia" w:hAnsi="宋体" w:cs="宋体"/>
                <w:sz w:val="24"/>
                <w:szCs w:val="24"/>
                <w:u w:val="single"/>
              </w:rPr>
              <w:t xml:space="preserve">                      </w:t>
            </w:r>
            <w:r>
              <w:rPr>
                <w:rFonts w:hint="eastAsia" w:hAnsi="宋体" w:cs="宋体"/>
                <w:sz w:val="24"/>
                <w:szCs w:val="24"/>
              </w:rPr>
              <w:t>元</w:t>
            </w:r>
          </w:p>
          <w:p>
            <w:pPr>
              <w:spacing w:line="480" w:lineRule="exact"/>
              <w:ind w:firstLine="600" w:firstLineChars="250"/>
              <w:rPr>
                <w:rFonts w:hAnsi="宋体" w:cs="宋体"/>
                <w:sz w:val="24"/>
                <w:szCs w:val="24"/>
              </w:rPr>
            </w:pPr>
            <w:r>
              <w:rPr>
                <w:rFonts w:hint="eastAsia" w:hAnsi="宋体" w:cs="宋体"/>
                <w:sz w:val="24"/>
                <w:szCs w:val="24"/>
              </w:rPr>
              <w:t>税金RMB￥：</w:t>
            </w:r>
            <w:r>
              <w:rPr>
                <w:rFonts w:hint="eastAsia" w:hAnsi="宋体" w:cs="宋体"/>
                <w:sz w:val="24"/>
                <w:szCs w:val="24"/>
                <w:u w:val="single"/>
              </w:rPr>
              <w:t xml:space="preserve">                      </w:t>
            </w:r>
            <w:r>
              <w:rPr>
                <w:rFonts w:hint="eastAsia" w:hAnsi="宋体" w:cs="宋体"/>
                <w:sz w:val="24"/>
                <w:szCs w:val="24"/>
              </w:rPr>
              <w:t>元</w:t>
            </w:r>
          </w:p>
          <w:p>
            <w:r>
              <w:rPr>
                <w:rFonts w:hint="eastAsia" w:hAnsi="宋体" w:cs="宋体"/>
                <w:sz w:val="24"/>
                <w:szCs w:val="24"/>
              </w:rPr>
              <w:t>安全文明措施费RMB￥：</w:t>
            </w:r>
            <w:r>
              <w:rPr>
                <w:rFonts w:hint="eastAsia" w:hAnsi="宋体" w:cs="宋体"/>
                <w:sz w:val="24"/>
                <w:szCs w:val="24"/>
                <w:u w:val="single"/>
              </w:rPr>
              <w:t xml:space="preserve">            </w:t>
            </w:r>
            <w:r>
              <w:rPr>
                <w:rFonts w:hint="eastAsia" w:hAnsi="宋体" w:cs="宋体"/>
                <w:sz w:val="24"/>
                <w:szCs w:val="24"/>
              </w:rPr>
              <w:t>元</w:t>
            </w:r>
          </w:p>
          <w:p>
            <w:pPr>
              <w:rPr>
                <w:rFonts w:hAnsi="宋体" w:cs="宋体"/>
                <w:b/>
                <w:sz w:val="21"/>
                <w:szCs w:val="21"/>
              </w:rPr>
            </w:pPr>
          </w:p>
        </w:tc>
      </w:tr>
      <w:tr>
        <w:tblPrEx>
          <w:tblLayout w:type="fixed"/>
          <w:tblCellMar>
            <w:top w:w="0" w:type="dxa"/>
            <w:left w:w="108" w:type="dxa"/>
            <w:bottom w:w="0" w:type="dxa"/>
            <w:right w:w="108" w:type="dxa"/>
          </w:tblCellMar>
        </w:tblPrEx>
        <w:trPr>
          <w:trHeight w:val="922"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投标质量等级</w:t>
            </w:r>
          </w:p>
        </w:tc>
        <w:tc>
          <w:tcPr>
            <w:tcW w:w="5900" w:type="dxa"/>
            <w:gridSpan w:val="6"/>
            <w:tcBorders>
              <w:top w:val="single" w:color="auto" w:sz="4" w:space="0"/>
              <w:left w:val="nil"/>
              <w:bottom w:val="single" w:color="auto" w:sz="4" w:space="0"/>
              <w:right w:val="single" w:color="auto" w:sz="4" w:space="0"/>
            </w:tcBorders>
            <w:vAlign w:val="center"/>
          </w:tcPr>
          <w:p>
            <w:pPr>
              <w:rPr>
                <w:rFonts w:hAnsi="宋体" w:cs="宋体"/>
                <w:b/>
                <w:sz w:val="21"/>
                <w:szCs w:val="21"/>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投标工期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u w:val="single"/>
              </w:rPr>
              <w:t xml:space="preserve"> </w:t>
            </w:r>
          </w:p>
        </w:tc>
      </w:tr>
      <w:tr>
        <w:tblPrEx>
          <w:tblLayout w:type="fixed"/>
          <w:tblCellMar>
            <w:top w:w="0" w:type="dxa"/>
            <w:left w:w="108" w:type="dxa"/>
            <w:bottom w:w="0" w:type="dxa"/>
            <w:right w:w="108" w:type="dxa"/>
          </w:tblCellMar>
        </w:tblPrEx>
        <w:trPr>
          <w:trHeight w:val="928"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投标有效期</w:t>
            </w:r>
          </w:p>
        </w:tc>
        <w:tc>
          <w:tcPr>
            <w:tcW w:w="5900" w:type="dxa"/>
            <w:gridSpan w:val="6"/>
            <w:tcBorders>
              <w:top w:val="single" w:color="auto" w:sz="4" w:space="0"/>
              <w:left w:val="nil"/>
              <w:bottom w:val="single" w:color="auto" w:sz="4" w:space="0"/>
              <w:right w:val="single" w:color="auto" w:sz="4" w:space="0"/>
            </w:tcBorders>
            <w:vAlign w:val="center"/>
          </w:tcPr>
          <w:p>
            <w:pPr>
              <w:jc w:val="center"/>
              <w:rPr>
                <w:rFonts w:hAnsi="宋体" w:cs="宋体"/>
                <w:b/>
                <w:sz w:val="21"/>
                <w:szCs w:val="21"/>
              </w:rPr>
            </w:pPr>
          </w:p>
        </w:tc>
      </w:tr>
      <w:tr>
        <w:tblPrEx>
          <w:tblLayout w:type="fixed"/>
          <w:tblCellMar>
            <w:top w:w="0" w:type="dxa"/>
            <w:left w:w="108" w:type="dxa"/>
            <w:bottom w:w="0" w:type="dxa"/>
            <w:right w:w="108" w:type="dxa"/>
          </w:tblCellMar>
        </w:tblPrEx>
        <w:trPr>
          <w:trHeight w:val="2267"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hAnsi="宋体" w:cs="宋体"/>
                <w:b/>
                <w:sz w:val="21"/>
                <w:szCs w:val="21"/>
              </w:rPr>
              <w:t xml:space="preserve">     备注：</w:t>
            </w:r>
          </w:p>
          <w:p>
            <w:pPr>
              <w:jc w:val="center"/>
              <w:rPr>
                <w:rFonts w:hAnsi="宋体" w:cs="宋体"/>
                <w:b/>
                <w:sz w:val="21"/>
                <w:szCs w:val="21"/>
              </w:rPr>
            </w:pPr>
          </w:p>
          <w:p>
            <w:pPr>
              <w:jc w:val="center"/>
              <w:rPr>
                <w:rFonts w:hAnsi="宋体" w:cs="宋体"/>
                <w:b/>
                <w:sz w:val="21"/>
                <w:szCs w:val="21"/>
              </w:rPr>
            </w:pPr>
          </w:p>
        </w:tc>
        <w:tc>
          <w:tcPr>
            <w:tcW w:w="5900" w:type="dxa"/>
            <w:gridSpan w:val="6"/>
            <w:tcBorders>
              <w:top w:val="single" w:color="auto" w:sz="4" w:space="0"/>
              <w:left w:val="nil"/>
              <w:bottom w:val="single" w:color="auto" w:sz="4" w:space="0"/>
              <w:right w:val="single" w:color="auto" w:sz="4" w:space="0"/>
            </w:tcBorders>
          </w:tcPr>
          <w:p>
            <w:pPr>
              <w:widowControl/>
              <w:jc w:val="left"/>
              <w:rPr>
                <w:rFonts w:hAnsi="宋体" w:cs="宋体"/>
                <w:b/>
                <w:sz w:val="21"/>
                <w:szCs w:val="21"/>
              </w:rPr>
            </w:pPr>
          </w:p>
          <w:p>
            <w:pPr>
              <w:widowControl/>
              <w:jc w:val="left"/>
              <w:rPr>
                <w:rFonts w:hAnsi="宋体" w:cs="宋体"/>
                <w:b/>
                <w:sz w:val="21"/>
                <w:szCs w:val="21"/>
              </w:rPr>
            </w:pPr>
          </w:p>
          <w:p>
            <w:pPr>
              <w:widowControl/>
              <w:jc w:val="left"/>
              <w:rPr>
                <w:rFonts w:hAnsi="宋体" w:cs="宋体"/>
                <w:b/>
                <w:sz w:val="21"/>
                <w:szCs w:val="21"/>
              </w:rPr>
            </w:pPr>
          </w:p>
          <w:p>
            <w:pPr>
              <w:rPr>
                <w:rFonts w:hAnsi="宋体" w:cs="宋体"/>
                <w:sz w:val="21"/>
                <w:szCs w:val="21"/>
              </w:rPr>
            </w:pPr>
          </w:p>
        </w:tc>
      </w:tr>
    </w:tbl>
    <w:p>
      <w:pPr>
        <w:ind w:right="315"/>
        <w:jc w:val="right"/>
        <w:rPr>
          <w:rFonts w:hAnsi="宋体" w:cs="宋体"/>
          <w:sz w:val="21"/>
          <w:szCs w:val="21"/>
        </w:rPr>
      </w:pPr>
      <w:r>
        <w:rPr>
          <w:rFonts w:hint="eastAsia" w:hAnsi="宋体" w:cs="宋体"/>
          <w:sz w:val="21"/>
          <w:szCs w:val="21"/>
        </w:rPr>
        <w:t xml:space="preserve"> </w:t>
      </w:r>
    </w:p>
    <w:p>
      <w:pPr>
        <w:ind w:right="1050"/>
        <w:jc w:val="right"/>
        <w:rPr>
          <w:rFonts w:hAnsi="宋体" w:cs="宋体"/>
          <w:sz w:val="21"/>
          <w:szCs w:val="21"/>
        </w:rPr>
      </w:pPr>
      <w:r>
        <w:rPr>
          <w:rFonts w:hint="eastAsia" w:hAnsi="宋体" w:cs="宋体"/>
          <w:sz w:val="21"/>
          <w:szCs w:val="21"/>
        </w:rPr>
        <w:t>投标单位（盖章）：</w:t>
      </w:r>
    </w:p>
    <w:p>
      <w:pPr>
        <w:ind w:right="1050"/>
        <w:jc w:val="right"/>
        <w:rPr>
          <w:rFonts w:hAnsi="宋体" w:cs="宋体"/>
          <w:sz w:val="21"/>
          <w:szCs w:val="21"/>
        </w:rPr>
      </w:pPr>
      <w:r>
        <w:rPr>
          <w:rFonts w:hint="eastAsia" w:hAnsi="宋体" w:cs="宋体"/>
          <w:sz w:val="21"/>
          <w:szCs w:val="21"/>
        </w:rPr>
        <w:t>法定代表人（签字）：</w:t>
      </w:r>
    </w:p>
    <w:p>
      <w:pPr>
        <w:ind w:right="1470"/>
        <w:jc w:val="right"/>
        <w:rPr>
          <w:rFonts w:hAnsi="宋体" w:cs="宋体"/>
          <w:sz w:val="21"/>
          <w:szCs w:val="21"/>
        </w:rPr>
      </w:pPr>
      <w:r>
        <w:rPr>
          <w:rFonts w:hint="eastAsia" w:hAnsi="宋体" w:cs="宋体"/>
          <w:sz w:val="21"/>
          <w:szCs w:val="21"/>
        </w:rPr>
        <w:t>年 月 日</w:t>
      </w:r>
    </w:p>
    <w:p>
      <w:pPr>
        <w:ind w:right="1470"/>
        <w:rPr>
          <w:rFonts w:hAnsi="宋体" w:cs="宋体"/>
          <w:sz w:val="21"/>
          <w:szCs w:val="21"/>
        </w:rPr>
      </w:pPr>
      <w:r>
        <w:rPr>
          <w:rFonts w:hint="eastAsia" w:hAnsi="宋体" w:cs="宋体"/>
          <w:sz w:val="21"/>
          <w:szCs w:val="21"/>
        </w:rPr>
        <w:t xml:space="preserve"> </w:t>
      </w:r>
    </w:p>
    <w:p>
      <w:pPr>
        <w:ind w:right="315"/>
        <w:jc w:val="right"/>
        <w:rPr>
          <w:rFonts w:hAnsi="宋体" w:cs="宋体"/>
          <w:sz w:val="21"/>
          <w:szCs w:val="21"/>
        </w:rPr>
      </w:pPr>
      <w:r>
        <w:rPr>
          <w:rFonts w:hint="eastAsia" w:hAnsi="宋体" w:cs="宋体"/>
          <w:sz w:val="21"/>
          <w:szCs w:val="21"/>
        </w:rPr>
        <w:t xml:space="preserve"> </w:t>
      </w:r>
    </w:p>
    <w:p>
      <w:pPr>
        <w:numPr>
          <w:ilvl w:val="0"/>
          <w:numId w:val="5"/>
        </w:numPr>
        <w:autoSpaceDE w:val="0"/>
        <w:autoSpaceDN w:val="0"/>
        <w:adjustRightInd w:val="0"/>
        <w:spacing w:line="420" w:lineRule="exact"/>
        <w:jc w:val="center"/>
        <w:rPr>
          <w:rFonts w:hAnsi="宋体" w:cs="宋体"/>
          <w:b/>
          <w:sz w:val="24"/>
          <w:szCs w:val="24"/>
        </w:rPr>
      </w:pPr>
      <w:r>
        <w:rPr>
          <w:rFonts w:hint="eastAsia" w:hAnsi="宋体" w:cs="宋体"/>
          <w:b/>
          <w:sz w:val="32"/>
          <w:szCs w:val="32"/>
        </w:rPr>
        <w:br w:type="page"/>
      </w:r>
      <w:bookmarkStart w:id="30" w:name="_Toc9963_WPSOffice_Level1"/>
      <w:bookmarkStart w:id="31" w:name="_Toc6623_WPSOffice_Level1"/>
      <w:r>
        <w:rPr>
          <w:rFonts w:hint="eastAsia" w:hAnsi="宋体" w:cs="宋体"/>
          <w:b/>
          <w:sz w:val="32"/>
          <w:szCs w:val="32"/>
        </w:rPr>
        <w:t>法定代表人身份证明或附有法定代表人身份证明的授权委托书及承诺书</w:t>
      </w:r>
      <w:bookmarkEnd w:id="30"/>
      <w:bookmarkEnd w:id="31"/>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b/>
          <w:sz w:val="28"/>
          <w:szCs w:val="28"/>
        </w:rPr>
      </w:pPr>
      <w:r>
        <w:rPr>
          <w:rFonts w:hint="eastAsia" w:hAnsi="宋体" w:cs="宋体"/>
          <w:b/>
          <w:sz w:val="24"/>
          <w:szCs w:val="24"/>
        </w:rPr>
        <w:t>（一）</w:t>
      </w:r>
      <w:r>
        <w:rPr>
          <w:rFonts w:hint="eastAsia" w:hAnsi="宋体" w:cs="宋体"/>
          <w:b/>
          <w:sz w:val="28"/>
          <w:szCs w:val="28"/>
        </w:rPr>
        <w:t>法定代表人身份证明</w:t>
      </w:r>
    </w:p>
    <w:p>
      <w:pPr>
        <w:autoSpaceDE w:val="0"/>
        <w:autoSpaceDN w:val="0"/>
        <w:adjustRightInd w:val="0"/>
        <w:spacing w:line="420" w:lineRule="exac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420" w:firstLineChars="200"/>
        <w:jc w:val="left"/>
        <w:rPr>
          <w:rFonts w:hAnsi="宋体" w:cs="宋体"/>
          <w:sz w:val="21"/>
          <w:szCs w:val="21"/>
          <w:u w:val="single"/>
        </w:rPr>
      </w:pPr>
      <w:r>
        <w:rPr>
          <w:rFonts w:hint="eastAsia" w:hAnsi="宋体" w:cs="宋体"/>
          <w:sz w:val="21"/>
          <w:szCs w:val="21"/>
        </w:rPr>
        <w:t>投标人名称：</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单位性质：</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地址：</w:t>
      </w:r>
      <w:r>
        <w:rPr>
          <w:rFonts w:hint="eastAsia" w:hAnsi="宋体" w:cs="宋体"/>
          <w:sz w:val="21"/>
          <w:szCs w:val="21"/>
          <w:u w:val="single"/>
        </w:rPr>
        <w:t xml:space="preserve">                              </w:t>
      </w:r>
      <w:r>
        <w:rPr>
          <w:rFonts w:hint="eastAsia" w:hAnsi="宋体" w:cs="宋体"/>
          <w:sz w:val="21"/>
          <w:szCs w:val="21"/>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成立时间：</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经营期限：</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姓名：</w:t>
      </w:r>
      <w:r>
        <w:rPr>
          <w:rFonts w:hint="eastAsia" w:hAnsi="宋体" w:cs="宋体"/>
          <w:sz w:val="21"/>
          <w:szCs w:val="21"/>
          <w:u w:val="single"/>
        </w:rPr>
        <w:t xml:space="preserve">     </w:t>
      </w:r>
      <w:r>
        <w:rPr>
          <w:rFonts w:hint="eastAsia" w:hAnsi="宋体" w:cs="宋体"/>
          <w:sz w:val="21"/>
          <w:szCs w:val="21"/>
        </w:rPr>
        <w:t>性别：</w:t>
      </w:r>
      <w:r>
        <w:rPr>
          <w:rFonts w:hint="eastAsia" w:hAnsi="宋体" w:cs="宋体"/>
          <w:sz w:val="21"/>
          <w:szCs w:val="21"/>
          <w:u w:val="single"/>
        </w:rPr>
        <w:t xml:space="preserve">      </w:t>
      </w:r>
      <w:r>
        <w:rPr>
          <w:rFonts w:hint="eastAsia" w:hAnsi="宋体" w:cs="宋体"/>
          <w:sz w:val="21"/>
          <w:szCs w:val="21"/>
        </w:rPr>
        <w:t>年龄：</w:t>
      </w:r>
      <w:r>
        <w:rPr>
          <w:rFonts w:hint="eastAsia" w:hAnsi="宋体" w:cs="宋体"/>
          <w:sz w:val="21"/>
          <w:szCs w:val="21"/>
          <w:u w:val="single"/>
        </w:rPr>
        <w:t xml:space="preserve">      </w:t>
      </w:r>
      <w:r>
        <w:rPr>
          <w:rFonts w:hint="eastAsia" w:hAnsi="宋体" w:cs="宋体"/>
          <w:sz w:val="21"/>
          <w:szCs w:val="21"/>
        </w:rPr>
        <w:t>职务：</w:t>
      </w:r>
      <w:r>
        <w:rPr>
          <w:rFonts w:hint="eastAsia" w:hAnsi="宋体" w:cs="宋体"/>
          <w:sz w:val="21"/>
          <w:szCs w:val="21"/>
          <w:u w:val="single"/>
        </w:rPr>
        <w:t xml:space="preserve">      </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系</w:t>
      </w:r>
      <w:r>
        <w:rPr>
          <w:rFonts w:hint="eastAsia" w:hAnsi="宋体" w:cs="宋体"/>
          <w:sz w:val="21"/>
          <w:szCs w:val="21"/>
          <w:u w:val="single"/>
        </w:rPr>
        <w:t xml:space="preserve">                              </w:t>
      </w:r>
      <w:r>
        <w:rPr>
          <w:rFonts w:hint="eastAsia" w:hAnsi="宋体" w:cs="宋体"/>
          <w:sz w:val="21"/>
          <w:szCs w:val="21"/>
        </w:rPr>
        <w:t>（投标人名称）的法定代表人。</w:t>
      </w:r>
    </w:p>
    <w:p>
      <w:pPr>
        <w:autoSpaceDE w:val="0"/>
        <w:autoSpaceDN w:val="0"/>
        <w:adjustRightInd w:val="0"/>
        <w:spacing w:line="420" w:lineRule="exact"/>
        <w:ind w:firstLine="420" w:firstLineChars="200"/>
        <w:jc w:val="left"/>
        <w:rPr>
          <w:rFonts w:hAnsi="宋体" w:cs="宋体"/>
          <w:sz w:val="21"/>
          <w:szCs w:val="21"/>
        </w:rPr>
      </w:pPr>
      <w:r>
        <w:rPr>
          <w:rFonts w:hint="eastAsia" w:hAnsi="宋体" w:cs="宋体"/>
          <w:sz w:val="21"/>
          <w:szCs w:val="21"/>
        </w:rPr>
        <w:t>特此证明。</w:t>
      </w:r>
    </w:p>
    <w:p>
      <w:pPr>
        <w:widowControl/>
        <w:spacing w:line="360" w:lineRule="auto"/>
        <w:ind w:firstLine="200"/>
        <w:jc w:val="left"/>
        <w:rPr>
          <w:rFonts w:hAnsi="宋体" w:cs="宋体"/>
          <w:kern w:val="2"/>
          <w:sz w:val="21"/>
          <w:szCs w:val="21"/>
        </w:rPr>
      </w:pPr>
      <w:r>
        <w:rPr>
          <w:rFonts w:hint="eastAsia" w:hAnsi="宋体" w:cs="宋体"/>
          <w:kern w:val="2"/>
          <w:sz w:val="21"/>
          <w:szCs w:val="21"/>
        </w:rPr>
        <w:t xml:space="preserve"> </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附：法定代表人身份证复印件</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 xml:space="preserve">                      </w:t>
      </w:r>
    </w:p>
    <w:p>
      <w:pPr>
        <w:widowControl/>
        <w:spacing w:line="360" w:lineRule="auto"/>
        <w:ind w:firstLine="420" w:firstLineChars="200"/>
        <w:jc w:val="left"/>
        <w:rPr>
          <w:rFonts w:hAnsi="宋体" w:cs="宋体"/>
          <w:kern w:val="2"/>
          <w:sz w:val="21"/>
          <w:szCs w:val="21"/>
        </w:rPr>
      </w:pPr>
    </w:p>
    <w:p>
      <w:pPr>
        <w:widowControl/>
        <w:spacing w:line="360" w:lineRule="auto"/>
        <w:ind w:firstLine="420" w:firstLineChars="200"/>
        <w:jc w:val="right"/>
        <w:rPr>
          <w:rFonts w:hAnsi="宋体" w:cs="宋体"/>
          <w:kern w:val="2"/>
          <w:sz w:val="21"/>
          <w:szCs w:val="21"/>
        </w:rPr>
      </w:pPr>
      <w:r>
        <w:rPr>
          <w:rFonts w:hint="eastAsia" w:hAnsi="宋体" w:cs="宋体"/>
          <w:kern w:val="2"/>
          <w:sz w:val="21"/>
          <w:szCs w:val="21"/>
        </w:rPr>
        <w:t>单位名称：         （盖单位章）</w:t>
      </w:r>
    </w:p>
    <w:p>
      <w:pPr>
        <w:widowControl/>
        <w:spacing w:line="360" w:lineRule="auto"/>
        <w:ind w:firstLine="420" w:firstLineChars="200"/>
        <w:jc w:val="left"/>
        <w:rPr>
          <w:rFonts w:hAnsi="宋体" w:cs="宋体"/>
          <w:kern w:val="2"/>
          <w:sz w:val="21"/>
          <w:szCs w:val="21"/>
        </w:rPr>
      </w:pPr>
      <w:r>
        <w:rPr>
          <w:rFonts w:hint="eastAsia" w:hAnsi="宋体" w:cs="宋体"/>
          <w:kern w:val="2"/>
          <w:sz w:val="21"/>
          <w:szCs w:val="21"/>
        </w:rPr>
        <w:t xml:space="preserve"> </w:t>
      </w:r>
    </w:p>
    <w:p>
      <w:pPr>
        <w:autoSpaceDE w:val="0"/>
        <w:autoSpaceDN w:val="0"/>
        <w:adjustRightInd w:val="0"/>
        <w:spacing w:line="360" w:lineRule="auto"/>
        <w:ind w:firstLine="420" w:firstLineChars="200"/>
        <w:jc w:val="right"/>
        <w:rPr>
          <w:rFonts w:hAnsi="宋体" w:cs="宋体"/>
          <w:sz w:val="21"/>
          <w:szCs w:val="21"/>
        </w:rPr>
      </w:pPr>
      <w:r>
        <w:rPr>
          <w:rFonts w:hint="eastAsia" w:hAnsi="宋体" w:cs="宋体"/>
          <w:kern w:val="2"/>
          <w:sz w:val="21"/>
          <w:szCs w:val="21"/>
        </w:rPr>
        <w:t xml:space="preserve">                             年    月    日    </w:t>
      </w:r>
    </w:p>
    <w:p>
      <w:pPr>
        <w:autoSpaceDE w:val="0"/>
        <w:autoSpaceDN w:val="0"/>
        <w:adjustRightInd w:val="0"/>
        <w:spacing w:line="360" w:lineRule="auto"/>
        <w:ind w:firstLine="420" w:firstLineChars="200"/>
        <w:jc w:val="left"/>
        <w:rPr>
          <w:rFonts w:hAnsi="宋体" w:cs="宋体"/>
          <w:sz w:val="21"/>
          <w:szCs w:val="21"/>
        </w:rPr>
      </w:pPr>
      <w:r>
        <w:rPr>
          <w:rFonts w:hint="eastAsia" w:hAnsi="宋体" w:cs="宋体"/>
          <w:sz w:val="21"/>
          <w:szCs w:val="21"/>
        </w:rPr>
        <w:t xml:space="preserve"> </w:t>
      </w:r>
    </w:p>
    <w:p>
      <w:pPr>
        <w:autoSpaceDE w:val="0"/>
        <w:autoSpaceDN w:val="0"/>
        <w:adjustRightInd w:val="0"/>
        <w:spacing w:line="360" w:lineRule="auto"/>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360" w:lineRule="auto"/>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ind w:firstLine="560" w:firstLineChars="200"/>
        <w:jc w:val="left"/>
        <w:rPr>
          <w:rFonts w:hAnsi="宋体" w:cs="宋体"/>
          <w:sz w:val="28"/>
          <w:szCs w:val="28"/>
        </w:rPr>
      </w:pPr>
      <w:r>
        <w:rPr>
          <w:rFonts w:hint="eastAsia" w:hAnsi="宋体" w:cs="宋体"/>
          <w:sz w:val="28"/>
          <w:szCs w:val="28"/>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hAnsi="宋体" w:cs="宋体"/>
          <w:b/>
          <w:sz w:val="28"/>
          <w:szCs w:val="28"/>
        </w:rPr>
      </w:pPr>
      <w:r>
        <w:rPr>
          <w:rFonts w:hint="eastAsia" w:hAnsi="宋体" w:cs="宋体"/>
          <w:b/>
          <w:sz w:val="24"/>
          <w:szCs w:val="24"/>
        </w:rPr>
        <w:br w:type="page"/>
      </w:r>
      <w:r>
        <w:rPr>
          <w:rFonts w:hint="eastAsia" w:hAnsi="宋体" w:cs="宋体"/>
          <w:b/>
          <w:sz w:val="24"/>
          <w:szCs w:val="24"/>
        </w:rPr>
        <w:t>（二）</w:t>
      </w:r>
      <w:r>
        <w:rPr>
          <w:rFonts w:hint="eastAsia" w:hAnsi="宋体" w:cs="宋体"/>
          <w:b/>
          <w:sz w:val="28"/>
          <w:szCs w:val="28"/>
        </w:rPr>
        <w:t>授权委托书</w:t>
      </w:r>
    </w:p>
    <w:p>
      <w:pPr>
        <w:spacing w:line="500" w:lineRule="exact"/>
        <w:rPr>
          <w:rFonts w:hAnsi="宋体" w:cs="宋体"/>
          <w:kern w:val="2"/>
          <w:sz w:val="28"/>
          <w:szCs w:val="28"/>
        </w:rPr>
      </w:pPr>
      <w:r>
        <w:rPr>
          <w:rFonts w:hint="eastAsia" w:hAnsi="宋体" w:cs="宋体"/>
          <w:kern w:val="2"/>
          <w:sz w:val="28"/>
          <w:szCs w:val="28"/>
        </w:rPr>
        <w:t xml:space="preserve">     </w:t>
      </w:r>
    </w:p>
    <w:p>
      <w:pPr>
        <w:spacing w:line="360" w:lineRule="auto"/>
        <w:rPr>
          <w:rFonts w:hAnsi="宋体" w:cs="宋体"/>
          <w:kern w:val="2"/>
          <w:sz w:val="21"/>
          <w:szCs w:val="21"/>
        </w:rPr>
      </w:pPr>
      <w:r>
        <w:rPr>
          <w:rFonts w:hint="eastAsia" w:hAnsi="宋体" w:cs="宋体"/>
          <w:kern w:val="2"/>
          <w:sz w:val="28"/>
          <w:szCs w:val="28"/>
        </w:rPr>
        <w:t xml:space="preserve">    </w:t>
      </w:r>
      <w:r>
        <w:rPr>
          <w:rFonts w:hint="eastAsia" w:hAnsi="宋体" w:cs="宋体"/>
          <w:kern w:val="2"/>
          <w:sz w:val="21"/>
          <w:szCs w:val="21"/>
        </w:rPr>
        <w:t>本人</w:t>
      </w:r>
      <w:r>
        <w:rPr>
          <w:rFonts w:hint="eastAsia" w:hAnsi="宋体" w:cs="宋体"/>
          <w:kern w:val="2"/>
          <w:sz w:val="21"/>
          <w:szCs w:val="21"/>
          <w:u w:val="single"/>
        </w:rPr>
        <w:t xml:space="preserve">         </w:t>
      </w:r>
      <w:r>
        <w:rPr>
          <w:rFonts w:hint="eastAsia" w:hAnsi="宋体" w:cs="宋体"/>
          <w:kern w:val="2"/>
          <w:sz w:val="21"/>
          <w:szCs w:val="21"/>
        </w:rPr>
        <w:t>（姓名）系</w:t>
      </w:r>
      <w:r>
        <w:rPr>
          <w:rFonts w:hint="eastAsia" w:hAnsi="宋体" w:cs="宋体"/>
          <w:kern w:val="2"/>
          <w:sz w:val="21"/>
          <w:szCs w:val="21"/>
          <w:u w:val="single"/>
        </w:rPr>
        <w:t xml:space="preserve">                                </w:t>
      </w:r>
      <w:r>
        <w:rPr>
          <w:rFonts w:hint="eastAsia" w:hAnsi="宋体" w:cs="宋体"/>
          <w:kern w:val="2"/>
          <w:sz w:val="21"/>
          <w:szCs w:val="21"/>
        </w:rPr>
        <w:t xml:space="preserve"> （单位名称）的法定代表人，现委托本单位人员</w:t>
      </w:r>
      <w:r>
        <w:rPr>
          <w:rFonts w:hint="eastAsia" w:hAnsi="宋体" w:cs="宋体"/>
          <w:kern w:val="2"/>
          <w:sz w:val="21"/>
          <w:szCs w:val="21"/>
          <w:u w:val="single"/>
        </w:rPr>
        <w:t xml:space="preserve">             </w:t>
      </w:r>
      <w:r>
        <w:rPr>
          <w:rFonts w:hint="eastAsia" w:hAnsi="宋体" w:cs="宋体"/>
          <w:kern w:val="2"/>
          <w:sz w:val="21"/>
          <w:szCs w:val="21"/>
        </w:rPr>
        <w:t>（姓名）为我方代理人。代理人根据授权，以我方名义到贵单位办理招标投标事宜，其法律后果由我方承担。</w:t>
      </w:r>
    </w:p>
    <w:p>
      <w:pPr>
        <w:spacing w:line="360" w:lineRule="auto"/>
        <w:ind w:firstLine="420" w:firstLineChars="200"/>
        <w:rPr>
          <w:rFonts w:hAnsi="宋体" w:cs="宋体"/>
          <w:kern w:val="2"/>
          <w:sz w:val="21"/>
          <w:szCs w:val="21"/>
          <w:u w:val="single"/>
        </w:rPr>
      </w:pPr>
      <w:r>
        <w:rPr>
          <w:rFonts w:hint="eastAsia" w:hAnsi="宋体" w:cs="宋体"/>
          <w:kern w:val="2"/>
          <w:sz w:val="21"/>
          <w:szCs w:val="21"/>
        </w:rPr>
        <w:t>委托投标项目名称：</w:t>
      </w:r>
      <w:r>
        <w:rPr>
          <w:rFonts w:hint="eastAsia" w:hAnsi="宋体" w:cs="宋体"/>
          <w:kern w:val="2"/>
          <w:sz w:val="21"/>
          <w:szCs w:val="21"/>
          <w:u w:val="single"/>
        </w:rPr>
        <w:t xml:space="preserve">                                    </w:t>
      </w:r>
      <w:r>
        <w:rPr>
          <w:rFonts w:hint="eastAsia" w:hAnsi="宋体" w:cs="宋体"/>
          <w:kern w:val="2"/>
          <w:sz w:val="21"/>
          <w:szCs w:val="21"/>
        </w:rPr>
        <w:t>。</w:t>
      </w:r>
    </w:p>
    <w:p>
      <w:pPr>
        <w:spacing w:line="360" w:lineRule="auto"/>
        <w:ind w:firstLine="420" w:firstLineChars="200"/>
        <w:rPr>
          <w:rFonts w:hAnsi="宋体" w:cs="宋体"/>
          <w:kern w:val="2"/>
          <w:sz w:val="21"/>
          <w:szCs w:val="21"/>
          <w:u w:val="single"/>
        </w:rPr>
      </w:pPr>
      <w:r>
        <w:rPr>
          <w:rFonts w:hint="eastAsia" w:hAnsi="宋体" w:cs="宋体"/>
          <w:kern w:val="2"/>
          <w:sz w:val="21"/>
          <w:szCs w:val="21"/>
        </w:rPr>
        <w:t>委托投标项目编号：</w:t>
      </w:r>
      <w:r>
        <w:rPr>
          <w:rFonts w:hint="eastAsia" w:hAnsi="宋体" w:cs="宋体"/>
          <w:kern w:val="2"/>
          <w:sz w:val="21"/>
          <w:szCs w:val="21"/>
          <w:u w:val="single"/>
        </w:rPr>
        <w:t xml:space="preserve">                                    </w:t>
      </w:r>
      <w:r>
        <w:rPr>
          <w:rFonts w:hint="eastAsia" w:hAnsi="宋体" w:cs="宋体"/>
          <w:kern w:val="2"/>
          <w:sz w:val="21"/>
          <w:szCs w:val="21"/>
        </w:rPr>
        <w:t>。</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代理人无转委托权。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附：（1）法定代表人身份证明原件和法定代表人身份证复印件 </w:t>
      </w:r>
    </w:p>
    <w:p>
      <w:pPr>
        <w:spacing w:line="360" w:lineRule="auto"/>
        <w:ind w:firstLine="735" w:firstLineChars="350"/>
        <w:rPr>
          <w:rFonts w:hAnsi="宋体" w:cs="宋体"/>
          <w:kern w:val="2"/>
          <w:sz w:val="21"/>
          <w:szCs w:val="21"/>
        </w:rPr>
      </w:pPr>
      <w:r>
        <w:rPr>
          <w:rFonts w:hint="eastAsia" w:hAnsi="宋体" w:cs="宋体"/>
          <w:kern w:val="2"/>
          <w:sz w:val="21"/>
          <w:szCs w:val="21"/>
        </w:rPr>
        <w:t>（2）委托代理人身份证复印件</w:t>
      </w:r>
    </w:p>
    <w:p>
      <w:pPr>
        <w:spacing w:line="360" w:lineRule="auto"/>
        <w:ind w:firstLine="735" w:firstLineChars="350"/>
        <w:rPr>
          <w:rFonts w:hAnsi="宋体" w:cs="宋体"/>
          <w:kern w:val="2"/>
          <w:sz w:val="21"/>
          <w:szCs w:val="21"/>
        </w:rPr>
      </w:pPr>
      <w:r>
        <w:rPr>
          <w:rFonts w:hint="eastAsia" w:hAnsi="宋体" w:cs="宋体"/>
          <w:kern w:val="2"/>
          <w:sz w:val="21"/>
          <w:szCs w:val="21"/>
        </w:rPr>
        <w:t xml:space="preserve"> </w:t>
      </w:r>
    </w:p>
    <w:p>
      <w:pPr>
        <w:spacing w:line="360" w:lineRule="auto"/>
        <w:ind w:firstLine="500" w:firstLineChars="200"/>
        <w:rPr>
          <w:rFonts w:hAnsi="宋体" w:cs="宋体"/>
          <w:kern w:val="2"/>
          <w:sz w:val="21"/>
          <w:szCs w:val="21"/>
        </w:rPr>
      </w:pPr>
      <w:r>
        <w:rPr>
          <w:rFonts w:hint="eastAsia" w:hAnsi="宋体" w:cs="宋体"/>
          <w:spacing w:val="20"/>
          <w:kern w:val="2"/>
          <w:sz w:val="21"/>
          <w:szCs w:val="21"/>
        </w:rPr>
        <w:t>单位名称：</w:t>
      </w:r>
      <w:r>
        <w:rPr>
          <w:rFonts w:hint="eastAsia" w:hAnsi="宋体" w:cs="宋体"/>
          <w:kern w:val="2"/>
          <w:sz w:val="21"/>
          <w:szCs w:val="21"/>
          <w:u w:val="single"/>
        </w:rPr>
        <w:t xml:space="preserve">                        </w:t>
      </w:r>
      <w:r>
        <w:rPr>
          <w:rFonts w:hint="eastAsia" w:hAnsi="宋体" w:cs="宋体"/>
          <w:kern w:val="2"/>
          <w:sz w:val="21"/>
          <w:szCs w:val="21"/>
        </w:rPr>
        <w:t xml:space="preserve">（盖单位章） </w:t>
      </w:r>
    </w:p>
    <w:p>
      <w:pPr>
        <w:spacing w:line="360" w:lineRule="auto"/>
        <w:ind w:firstLine="420" w:firstLineChars="200"/>
        <w:rPr>
          <w:rFonts w:hAnsi="宋体" w:cs="宋体"/>
          <w:kern w:val="2"/>
          <w:sz w:val="21"/>
          <w:szCs w:val="21"/>
        </w:rPr>
      </w:pPr>
      <w:r>
        <w:rPr>
          <w:rFonts w:hint="eastAsia" w:hAnsi="宋体" w:cs="宋体"/>
          <w:kern w:val="2"/>
          <w:sz w:val="21"/>
          <w:szCs w:val="21"/>
        </w:rPr>
        <w:t>法定代表人：</w:t>
      </w:r>
      <w:r>
        <w:rPr>
          <w:rFonts w:hint="eastAsia" w:hAnsi="宋体" w:cs="宋体"/>
          <w:kern w:val="2"/>
          <w:sz w:val="21"/>
          <w:szCs w:val="21"/>
          <w:u w:val="single"/>
        </w:rPr>
        <w:t xml:space="preserve">                        </w:t>
      </w:r>
      <w:r>
        <w:rPr>
          <w:rFonts w:hint="eastAsia" w:hAnsi="宋体" w:cs="宋体"/>
          <w:kern w:val="2"/>
          <w:sz w:val="21"/>
          <w:szCs w:val="21"/>
        </w:rPr>
        <w:t>（签字）</w:t>
      </w:r>
    </w:p>
    <w:p>
      <w:pPr>
        <w:spacing w:line="360" w:lineRule="auto"/>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委 托 代 理 人：</w:t>
      </w:r>
      <w:r>
        <w:rPr>
          <w:rFonts w:hint="eastAsia" w:hAnsi="宋体" w:cs="宋体"/>
          <w:kern w:val="2"/>
          <w:sz w:val="21"/>
          <w:szCs w:val="21"/>
          <w:u w:val="single"/>
        </w:rPr>
        <w:t xml:space="preserve">                    </w:t>
      </w:r>
      <w:r>
        <w:rPr>
          <w:rFonts w:hint="eastAsia" w:hAnsi="宋体" w:cs="宋体"/>
          <w:kern w:val="2"/>
          <w:sz w:val="21"/>
          <w:szCs w:val="21"/>
        </w:rPr>
        <w:t>（签字）</w:t>
      </w:r>
    </w:p>
    <w:p>
      <w:pPr>
        <w:spacing w:line="360" w:lineRule="auto"/>
        <w:ind w:firstLine="420" w:firstLineChars="200"/>
        <w:rPr>
          <w:rFonts w:hAnsi="宋体" w:cs="宋体"/>
          <w:kern w:val="2"/>
          <w:sz w:val="21"/>
          <w:szCs w:val="21"/>
        </w:rPr>
      </w:pPr>
      <w:r>
        <w:rPr>
          <w:rFonts w:hint="eastAsia" w:hAnsi="宋体" w:cs="宋体"/>
          <w:kern w:val="2"/>
          <w:sz w:val="21"/>
          <w:szCs w:val="21"/>
        </w:rPr>
        <w:t>代理人联系电话：</w:t>
      </w:r>
      <w:r>
        <w:rPr>
          <w:rFonts w:hint="eastAsia" w:hAnsi="宋体" w:cs="宋体"/>
          <w:kern w:val="2"/>
          <w:sz w:val="21"/>
          <w:szCs w:val="21"/>
          <w:u w:val="single"/>
        </w:rPr>
        <w:t xml:space="preserve">                    </w:t>
      </w:r>
      <w:r>
        <w:rPr>
          <w:rFonts w:hint="eastAsia" w:hAnsi="宋体" w:cs="宋体"/>
          <w:kern w:val="2"/>
          <w:sz w:val="21"/>
          <w:szCs w:val="21"/>
        </w:rPr>
        <w:t>（固定电话）</w:t>
      </w:r>
    </w:p>
    <w:p>
      <w:pPr>
        <w:spacing w:line="360" w:lineRule="auto"/>
        <w:ind w:firstLine="1890" w:firstLineChars="900"/>
        <w:rPr>
          <w:rFonts w:hAnsi="宋体" w:cs="宋体"/>
          <w:kern w:val="2"/>
          <w:sz w:val="21"/>
          <w:szCs w:val="21"/>
        </w:rPr>
      </w:pPr>
      <w:r>
        <w:rPr>
          <w:rFonts w:hint="eastAsia" w:hAnsi="宋体" w:cs="宋体"/>
          <w:kern w:val="2"/>
          <w:sz w:val="21"/>
          <w:szCs w:val="21"/>
        </w:rPr>
        <w:t xml:space="preserve">  </w:t>
      </w:r>
      <w:r>
        <w:rPr>
          <w:rFonts w:hint="eastAsia" w:hAnsi="宋体" w:cs="宋体"/>
          <w:kern w:val="2"/>
          <w:sz w:val="21"/>
          <w:szCs w:val="21"/>
          <w:u w:val="single"/>
        </w:rPr>
        <w:t xml:space="preserve">                    </w:t>
      </w:r>
      <w:r>
        <w:rPr>
          <w:rFonts w:hint="eastAsia" w:hAnsi="宋体" w:cs="宋体"/>
          <w:kern w:val="2"/>
          <w:sz w:val="21"/>
          <w:szCs w:val="21"/>
        </w:rPr>
        <w:t>（移动电话）</w:t>
      </w:r>
    </w:p>
    <w:p>
      <w:pPr>
        <w:spacing w:line="360" w:lineRule="auto"/>
        <w:ind w:firstLine="1890" w:firstLineChars="900"/>
        <w:rPr>
          <w:rFonts w:hAnsi="宋体" w:cs="宋体"/>
          <w:kern w:val="2"/>
          <w:sz w:val="21"/>
          <w:szCs w:val="21"/>
        </w:rPr>
      </w:pPr>
      <w:r>
        <w:rPr>
          <w:rFonts w:hint="eastAsia" w:hAnsi="宋体" w:cs="宋体"/>
          <w:kern w:val="2"/>
          <w:sz w:val="21"/>
          <w:szCs w:val="21"/>
        </w:rPr>
        <w:t xml:space="preserve"> </w:t>
      </w:r>
    </w:p>
    <w:p>
      <w:pPr>
        <w:spacing w:line="360" w:lineRule="auto"/>
        <w:ind w:firstLine="420" w:firstLineChars="200"/>
        <w:rPr>
          <w:rFonts w:hAnsi="宋体" w:cs="宋体"/>
          <w:kern w:val="2"/>
          <w:sz w:val="21"/>
          <w:szCs w:val="21"/>
        </w:rPr>
      </w:pPr>
      <w:r>
        <w:rPr>
          <w:rFonts w:hint="eastAsia" w:hAnsi="宋体" w:cs="宋体"/>
          <w:kern w:val="2"/>
          <w:sz w:val="21"/>
          <w:szCs w:val="21"/>
        </w:rPr>
        <w:t xml:space="preserve"> </w:t>
      </w:r>
    </w:p>
    <w:p>
      <w:pPr>
        <w:spacing w:line="360" w:lineRule="auto"/>
        <w:rPr>
          <w:rFonts w:hAnsi="宋体" w:cs="宋体"/>
          <w:kern w:val="2"/>
          <w:sz w:val="21"/>
          <w:szCs w:val="21"/>
        </w:rPr>
      </w:pPr>
      <w:r>
        <w:rPr>
          <w:rFonts w:hint="eastAsia" w:hAnsi="宋体" w:cs="宋体"/>
          <w:kern w:val="2"/>
          <w:sz w:val="21"/>
          <w:szCs w:val="21"/>
        </w:rPr>
        <w:t xml:space="preserve">                                           年    月    日</w:t>
      </w:r>
    </w:p>
    <w:p>
      <w:pPr>
        <w:spacing w:line="360" w:lineRule="auto"/>
        <w:rPr>
          <w:rFonts w:hAnsi="宋体" w:cs="宋体"/>
          <w:kern w:val="2"/>
          <w:sz w:val="21"/>
          <w:szCs w:val="21"/>
        </w:rPr>
      </w:pPr>
      <w:r>
        <w:rPr>
          <w:rFonts w:hint="eastAsia" w:hAnsi="宋体" w:cs="宋体"/>
          <w:b/>
          <w:kern w:val="2"/>
          <w:sz w:val="21"/>
          <w:szCs w:val="21"/>
        </w:rPr>
        <w:t xml:space="preserve"> 注：</w:t>
      </w:r>
      <w:r>
        <w:rPr>
          <w:rFonts w:hint="eastAsia" w:hAnsi="宋体" w:cs="宋体"/>
          <w:kern w:val="2"/>
          <w:sz w:val="21"/>
          <w:szCs w:val="21"/>
        </w:rPr>
        <w:t xml:space="preserve">（1）法定代表人不亲自办理而委托代理人办理适用。   </w:t>
      </w:r>
    </w:p>
    <w:p>
      <w:pPr>
        <w:spacing w:line="360" w:lineRule="auto"/>
        <w:ind w:left="510" w:leftChars="150" w:firstLine="105" w:firstLineChars="50"/>
        <w:rPr>
          <w:rFonts w:hAnsi="宋体" w:cs="宋体"/>
          <w:kern w:val="2"/>
          <w:sz w:val="21"/>
          <w:szCs w:val="21"/>
        </w:rPr>
      </w:pPr>
      <w:r>
        <w:rPr>
          <w:rFonts w:hint="eastAsia" w:hAnsi="宋体" w:cs="宋体"/>
          <w:kern w:val="2"/>
          <w:sz w:val="21"/>
          <w:szCs w:val="21"/>
        </w:rPr>
        <w:t>（2）法定代表人委托他人办理的，委托代理人应是本单位的人员。</w:t>
      </w:r>
    </w:p>
    <w:p>
      <w:pPr>
        <w:spacing w:line="360" w:lineRule="auto"/>
        <w:ind w:left="510" w:leftChars="150" w:firstLine="105" w:firstLineChars="50"/>
        <w:rPr>
          <w:rFonts w:hAnsi="宋体" w:cs="宋体"/>
          <w:kern w:val="2"/>
          <w:sz w:val="21"/>
          <w:szCs w:val="21"/>
        </w:rPr>
      </w:pPr>
      <w:r>
        <w:rPr>
          <w:rFonts w:hint="eastAsia" w:hAnsi="宋体" w:cs="宋体"/>
          <w:kern w:val="2"/>
          <w:sz w:val="21"/>
          <w:szCs w:val="21"/>
        </w:rPr>
        <w:t>（3）本项目授权委托人在本次招投标结束前不得更改，否则投标保证金不予退还（不可抗力的原因除外，但变更必须于投标截至之日3天前取得招标方同意并重新提交委托书）。</w:t>
      </w:r>
    </w:p>
    <w:p>
      <w:pPr>
        <w:autoSpaceDE w:val="0"/>
        <w:autoSpaceDN w:val="0"/>
        <w:adjustRightInd w:val="0"/>
        <w:spacing w:line="360" w:lineRule="auto"/>
        <w:jc w:val="center"/>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rPr>
          <w:rFonts w:hAnsi="宋体" w:cs="宋体"/>
          <w:sz w:val="24"/>
          <w:szCs w:val="24"/>
        </w:rPr>
      </w:pPr>
      <w:r>
        <w:rPr>
          <w:rFonts w:hint="eastAsia" w:hAnsi="宋体" w:cs="宋体"/>
          <w:sz w:val="24"/>
          <w:szCs w:val="24"/>
        </w:rPr>
        <w:t xml:space="preserve"> </w:t>
      </w:r>
    </w:p>
    <w:p>
      <w:pPr>
        <w:autoSpaceDE w:val="0"/>
        <w:autoSpaceDN w:val="0"/>
        <w:adjustRightInd w:val="0"/>
        <w:spacing w:line="420" w:lineRule="exact"/>
        <w:jc w:val="center"/>
        <w:rPr>
          <w:rFonts w:ascii="华文中宋" w:hAnsi="华文中宋" w:eastAsia="华文中宋" w:cs="华文中宋"/>
          <w:b/>
          <w:kern w:val="2"/>
          <w:sz w:val="36"/>
          <w:szCs w:val="36"/>
        </w:rPr>
      </w:pPr>
      <w:r>
        <w:rPr>
          <w:rFonts w:hint="eastAsia" w:hAnsi="宋体" w:cs="宋体"/>
          <w:b/>
          <w:sz w:val="28"/>
          <w:szCs w:val="28"/>
        </w:rPr>
        <w:br w:type="page"/>
      </w:r>
      <w:r>
        <w:rPr>
          <w:rFonts w:hint="eastAsia" w:hAnsi="宋体" w:cs="宋体"/>
          <w:b/>
          <w:sz w:val="28"/>
          <w:szCs w:val="28"/>
        </w:rPr>
        <w:t>（三）承诺书</w:t>
      </w:r>
    </w:p>
    <w:tbl>
      <w:tblPr>
        <w:tblStyle w:val="35"/>
        <w:tblW w:w="8414" w:type="dxa"/>
        <w:jc w:val="center"/>
        <w:tblInd w:w="0" w:type="dxa"/>
        <w:tblLayout w:type="fixed"/>
        <w:tblCellMar>
          <w:top w:w="0" w:type="dxa"/>
          <w:left w:w="108" w:type="dxa"/>
          <w:bottom w:w="0" w:type="dxa"/>
          <w:right w:w="108" w:type="dxa"/>
        </w:tblCellMar>
      </w:tblPr>
      <w:tblGrid>
        <w:gridCol w:w="882"/>
        <w:gridCol w:w="7532"/>
      </w:tblGrid>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序号</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内  容</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1</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2</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我公司近三年内，未受到建设行政主管部门行政处罚或受行政处罚已整改完毕。如声明不实，我公司承担由此产生的全部责任。</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3</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我公司近三年内，无履约司法纠纷或司法纠纷无过错。如声明不实，我公司承担由此产生的全部责任。</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4</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农民工工资保障金承诺：</w:t>
            </w:r>
            <w:r>
              <w:rPr>
                <w:rFonts w:ascii="Times New Roman"/>
                <w:sz w:val="21"/>
                <w:szCs w:val="21"/>
              </w:rPr>
              <w:t>1</w:t>
            </w:r>
            <w:r>
              <w:rPr>
                <w:rFonts w:hint="eastAsia" w:hAnsi="宋体" w:cs="宋体"/>
                <w:sz w:val="21"/>
                <w:szCs w:val="21"/>
              </w:rPr>
              <w:t>、我公司以前所承建的工程均能按时足额支付农民工工资，截至开标之日止，不存在拖欠或克扣农民工工资的行为。</w:t>
            </w:r>
            <w:r>
              <w:rPr>
                <w:rFonts w:ascii="Times New Roman"/>
                <w:sz w:val="21"/>
                <w:szCs w:val="21"/>
              </w:rPr>
              <w:t>2</w:t>
            </w:r>
            <w:r>
              <w:rPr>
                <w:rFonts w:hint="eastAsia" w:hAnsi="宋体" w:cs="宋体"/>
                <w:sz w:val="21"/>
                <w:szCs w:val="21"/>
              </w:rPr>
              <w:t>、我公司承诺中标后及时、足额存入农民工工资保障金。</w:t>
            </w:r>
            <w:r>
              <w:rPr>
                <w:rFonts w:ascii="Times New Roman"/>
                <w:sz w:val="21"/>
                <w:szCs w:val="21"/>
              </w:rPr>
              <w:t>3</w:t>
            </w:r>
            <w:r>
              <w:rPr>
                <w:rFonts w:hint="eastAsia" w:hAnsi="宋体" w:cs="宋体"/>
                <w:sz w:val="21"/>
                <w:szCs w:val="21"/>
              </w:rPr>
              <w:t>、我公司承诺：一旦其承包的工程项目中出现拖欠职工工资情况的，可由建设行政主管部门从工资保障金中先予划支。</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5</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质量承诺：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6</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服务承诺：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ascii="Times New Roman" w:hAnsi="宋体" w:cs="仿宋_GB2312"/>
                <w:sz w:val="21"/>
                <w:szCs w:val="21"/>
              </w:rPr>
            </w:pPr>
            <w:r>
              <w:rPr>
                <w:rFonts w:hint="eastAsia" w:hAnsi="宋体" w:cs="仿宋_GB2312"/>
                <w:sz w:val="21"/>
                <w:szCs w:val="21"/>
              </w:rPr>
              <w:t>7</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履约保证金承诺：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1"/>
                <w:szCs w:val="21"/>
              </w:rPr>
            </w:pPr>
            <w:r>
              <w:rPr>
                <w:rFonts w:hint="eastAsia" w:hAnsi="宋体" w:cs="仿宋_GB2312"/>
                <w:sz w:val="21"/>
                <w:szCs w:val="21"/>
              </w:rPr>
              <w:t>8</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hAnsi="宋体" w:cs="仿宋_GB2312"/>
                <w:sz w:val="21"/>
                <w:szCs w:val="21"/>
              </w:rPr>
            </w:pPr>
            <w:r>
              <w:rPr>
                <w:rFonts w:hint="eastAsia" w:hAnsi="宋体" w:cs="仿宋_GB2312"/>
                <w:sz w:val="21"/>
                <w:szCs w:val="21"/>
              </w:rPr>
              <w:t>扬尘治理承诺：</w:t>
            </w:r>
          </w:p>
        </w:tc>
      </w:tr>
      <w:tr>
        <w:tblPrEx>
          <w:tblLayout w:type="fixed"/>
          <w:tblCellMar>
            <w:top w:w="0" w:type="dxa"/>
            <w:left w:w="108" w:type="dxa"/>
            <w:bottom w:w="0" w:type="dxa"/>
            <w:right w:w="108" w:type="dxa"/>
          </w:tblCellMar>
        </w:tblPrEx>
        <w:trPr>
          <w:jc w:val="center"/>
        </w:trPr>
        <w:tc>
          <w:tcPr>
            <w:tcW w:w="8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rPr>
                <w:rFonts w:hAnsi="宋体" w:cs="仿宋_GB2312"/>
                <w:sz w:val="21"/>
                <w:szCs w:val="21"/>
              </w:rPr>
            </w:pPr>
            <w:r>
              <w:rPr>
                <w:rFonts w:hint="eastAsia" w:hAnsi="宋体" w:cs="仿宋_GB2312"/>
                <w:sz w:val="21"/>
                <w:szCs w:val="21"/>
              </w:rPr>
              <w:t>8</w:t>
            </w:r>
          </w:p>
        </w:tc>
        <w:tc>
          <w:tcPr>
            <w:tcW w:w="7532" w:type="dxa"/>
            <w:tcBorders>
              <w:top w:val="single" w:color="auto" w:sz="4" w:space="0"/>
              <w:left w:val="nil"/>
              <w:bottom w:val="single" w:color="auto" w:sz="4" w:space="0"/>
              <w:right w:val="single" w:color="auto" w:sz="4" w:space="0"/>
            </w:tcBorders>
          </w:tcPr>
          <w:p>
            <w:pPr>
              <w:autoSpaceDE w:val="0"/>
              <w:autoSpaceDN w:val="0"/>
              <w:adjustRightInd w:val="0"/>
              <w:spacing w:line="420" w:lineRule="exact"/>
              <w:rPr>
                <w:rFonts w:ascii="Times New Roman" w:hAnsi="宋体" w:cs="仿宋_GB2312"/>
                <w:sz w:val="21"/>
                <w:szCs w:val="21"/>
              </w:rPr>
            </w:pPr>
            <w:r>
              <w:rPr>
                <w:rFonts w:hint="eastAsia" w:hAnsi="宋体" w:cs="仿宋_GB2312"/>
                <w:sz w:val="21"/>
                <w:szCs w:val="21"/>
              </w:rPr>
              <w:t>其他承诺：</w:t>
            </w:r>
          </w:p>
        </w:tc>
      </w:tr>
    </w:tbl>
    <w:p>
      <w:pPr>
        <w:spacing w:line="440" w:lineRule="exact"/>
        <w:jc w:val="right"/>
        <w:rPr>
          <w:rFonts w:hAnsi="宋体" w:cs="宋体"/>
          <w:kern w:val="2"/>
          <w:sz w:val="24"/>
          <w:szCs w:val="24"/>
        </w:rPr>
      </w:pPr>
      <w:r>
        <w:rPr>
          <w:rFonts w:hint="eastAsia" w:hAnsi="宋体" w:cs="宋体"/>
          <w:kern w:val="2"/>
          <w:sz w:val="24"/>
          <w:szCs w:val="24"/>
        </w:rPr>
        <w:t xml:space="preserve"> </w:t>
      </w:r>
    </w:p>
    <w:p>
      <w:pPr>
        <w:spacing w:line="440" w:lineRule="exact"/>
        <w:jc w:val="right"/>
        <w:rPr>
          <w:rFonts w:hAnsi="宋体" w:cs="宋体"/>
          <w:kern w:val="2"/>
          <w:sz w:val="24"/>
          <w:szCs w:val="24"/>
        </w:rPr>
      </w:pPr>
      <w:r>
        <w:rPr>
          <w:rFonts w:hint="eastAsia" w:hAnsi="宋体" w:cs="宋体"/>
          <w:kern w:val="2"/>
          <w:sz w:val="24"/>
          <w:szCs w:val="24"/>
        </w:rPr>
        <w:t>投标人：</w:t>
      </w:r>
      <w:r>
        <w:rPr>
          <w:rFonts w:hint="eastAsia" w:hAnsi="宋体" w:cs="宋体"/>
          <w:kern w:val="2"/>
          <w:sz w:val="24"/>
          <w:szCs w:val="24"/>
          <w:u w:val="single"/>
        </w:rPr>
        <w:t xml:space="preserve">                             </w:t>
      </w:r>
      <w:r>
        <w:rPr>
          <w:rFonts w:hint="eastAsia" w:hAnsi="宋体" w:cs="宋体"/>
          <w:kern w:val="2"/>
          <w:sz w:val="24"/>
          <w:szCs w:val="24"/>
        </w:rPr>
        <w:t>（盖单位章）</w:t>
      </w:r>
    </w:p>
    <w:p>
      <w:pPr>
        <w:spacing w:line="440" w:lineRule="exact"/>
        <w:ind w:right="315"/>
        <w:jc w:val="right"/>
        <w:rPr>
          <w:rFonts w:hAnsi="宋体" w:cs="宋体"/>
          <w:kern w:val="2"/>
          <w:sz w:val="24"/>
          <w:szCs w:val="24"/>
        </w:rPr>
      </w:pPr>
      <w:r>
        <w:rPr>
          <w:rFonts w:hint="eastAsia" w:hAnsi="宋体" w:cs="宋体"/>
          <w:kern w:val="2"/>
          <w:sz w:val="24"/>
          <w:szCs w:val="24"/>
        </w:rPr>
        <w:t>法定代表人：</w:t>
      </w:r>
      <w:r>
        <w:rPr>
          <w:rFonts w:hint="eastAsia" w:hAnsi="宋体" w:cs="宋体"/>
          <w:kern w:val="2"/>
          <w:sz w:val="24"/>
          <w:szCs w:val="24"/>
          <w:u w:val="single"/>
        </w:rPr>
        <w:t xml:space="preserve">               </w:t>
      </w:r>
      <w:r>
        <w:rPr>
          <w:rFonts w:hint="eastAsia" w:ascii="新宋体" w:hAnsi="新宋体" w:eastAsia="新宋体" w:cs="新宋体"/>
          <w:kern w:val="2"/>
          <w:sz w:val="24"/>
          <w:szCs w:val="24"/>
        </w:rPr>
        <w:t>（签字）</w:t>
      </w:r>
    </w:p>
    <w:p>
      <w:pPr>
        <w:spacing w:line="440" w:lineRule="exact"/>
        <w:jc w:val="right"/>
        <w:rPr>
          <w:rFonts w:hAnsi="宋体" w:cs="宋体"/>
          <w:kern w:val="2"/>
          <w:sz w:val="24"/>
          <w:szCs w:val="24"/>
        </w:rPr>
      </w:pPr>
      <w:r>
        <w:rPr>
          <w:rFonts w:hint="eastAsia" w:hAnsi="宋体" w:cs="宋体"/>
          <w:kern w:val="2"/>
          <w:sz w:val="24"/>
          <w:szCs w:val="24"/>
          <w:u w:val="single"/>
        </w:rPr>
        <w:t xml:space="preserve">          </w:t>
      </w:r>
      <w:r>
        <w:rPr>
          <w:rFonts w:hint="eastAsia" w:hAnsi="宋体" w:cs="宋体"/>
          <w:kern w:val="2"/>
          <w:sz w:val="24"/>
          <w:szCs w:val="24"/>
        </w:rPr>
        <w:t>年</w:t>
      </w:r>
      <w:r>
        <w:rPr>
          <w:rFonts w:hint="eastAsia" w:hAnsi="宋体" w:cs="宋体"/>
          <w:kern w:val="2"/>
          <w:sz w:val="24"/>
          <w:szCs w:val="24"/>
          <w:u w:val="single"/>
        </w:rPr>
        <w:t xml:space="preserve">        </w:t>
      </w:r>
      <w:r>
        <w:rPr>
          <w:rFonts w:hint="eastAsia" w:hAnsi="宋体" w:cs="宋体"/>
          <w:kern w:val="2"/>
          <w:sz w:val="24"/>
          <w:szCs w:val="24"/>
        </w:rPr>
        <w:t>月</w:t>
      </w:r>
      <w:r>
        <w:rPr>
          <w:rFonts w:hint="eastAsia" w:hAnsi="宋体" w:cs="宋体"/>
          <w:kern w:val="2"/>
          <w:sz w:val="24"/>
          <w:szCs w:val="24"/>
          <w:u w:val="single"/>
        </w:rPr>
        <w:t xml:space="preserve">        </w:t>
      </w:r>
      <w:r>
        <w:rPr>
          <w:rFonts w:hint="eastAsia" w:hAnsi="宋体" w:cs="宋体"/>
          <w:kern w:val="2"/>
          <w:sz w:val="24"/>
          <w:szCs w:val="24"/>
        </w:rPr>
        <w:t>日</w:t>
      </w:r>
    </w:p>
    <w:p>
      <w:pPr>
        <w:spacing w:line="360" w:lineRule="auto"/>
        <w:jc w:val="center"/>
        <w:rPr>
          <w:rFonts w:hAnsi="宋体" w:cs="宋体"/>
          <w:b/>
          <w:kern w:val="2"/>
          <w:sz w:val="36"/>
          <w:szCs w:val="36"/>
        </w:rPr>
      </w:pPr>
      <w:r>
        <w:rPr>
          <w:rFonts w:ascii="Times New Roman" w:hAnsi="宋体"/>
          <w:b/>
          <w:kern w:val="2"/>
          <w:sz w:val="36"/>
          <w:szCs w:val="36"/>
        </w:rPr>
        <w:br w:type="page"/>
      </w:r>
      <w:bookmarkStart w:id="32" w:name="_Toc30806_WPSOffice_Level1"/>
      <w:bookmarkStart w:id="33" w:name="_Toc2332_WPSOffice_Level1"/>
      <w:r>
        <w:rPr>
          <w:rFonts w:hint="eastAsia" w:hAnsi="宋体" w:cs="宋体"/>
          <w:b/>
          <w:kern w:val="2"/>
          <w:sz w:val="36"/>
          <w:szCs w:val="36"/>
        </w:rPr>
        <w:t>三、投标保证金</w:t>
      </w:r>
      <w:bookmarkEnd w:id="32"/>
      <w:bookmarkEnd w:id="33"/>
    </w:p>
    <w:p>
      <w:pPr>
        <w:autoSpaceDE w:val="0"/>
        <w:autoSpaceDN w:val="0"/>
        <w:adjustRightInd w:val="0"/>
        <w:spacing w:line="420" w:lineRule="exact"/>
        <w:jc w:val="left"/>
        <w:rPr>
          <w:rFonts w:hAnsi="宋体" w:cs="仿宋_GB2312"/>
          <w:kern w:val="2"/>
          <w:sz w:val="21"/>
          <w:szCs w:val="21"/>
        </w:rPr>
      </w:pPr>
      <w:r>
        <w:rPr>
          <w:rFonts w:hint="eastAsia" w:hAnsi="宋体" w:cs="仿宋_GB2312"/>
          <w:kern w:val="2"/>
          <w:sz w:val="21"/>
          <w:szCs w:val="21"/>
        </w:rPr>
        <w:t xml:space="preserve"> </w:t>
      </w:r>
    </w:p>
    <w:p>
      <w:pPr>
        <w:autoSpaceDE w:val="0"/>
        <w:autoSpaceDN w:val="0"/>
        <w:adjustRightInd w:val="0"/>
        <w:spacing w:line="420" w:lineRule="exact"/>
        <w:jc w:val="left"/>
        <w:rPr>
          <w:rFonts w:hAnsi="宋体" w:cs="仿宋_GB2312"/>
          <w:kern w:val="2"/>
          <w:sz w:val="21"/>
          <w:szCs w:val="21"/>
        </w:rPr>
      </w:pPr>
      <w:r>
        <w:rPr>
          <w:rFonts w:hint="eastAsia" w:hAnsi="宋体" w:cs="仿宋_GB2312"/>
          <w:kern w:val="2"/>
          <w:sz w:val="21"/>
          <w:szCs w:val="21"/>
        </w:rPr>
        <w:t xml:space="preserve"> </w:t>
      </w:r>
    </w:p>
    <w:p>
      <w:pPr>
        <w:autoSpaceDE w:val="0"/>
        <w:autoSpaceDN w:val="0"/>
        <w:adjustRightInd w:val="0"/>
        <w:spacing w:line="420" w:lineRule="exact"/>
        <w:jc w:val="center"/>
        <w:rPr>
          <w:rFonts w:ascii="Times New Roman" w:hAnsi="宋体" w:cs="仿宋_GB2312"/>
          <w:kern w:val="2"/>
          <w:sz w:val="24"/>
          <w:szCs w:val="24"/>
        </w:rPr>
      </w:pPr>
      <w:r>
        <w:rPr>
          <w:rFonts w:hint="eastAsia" w:hAnsi="宋体" w:cs="宋体"/>
          <w:kern w:val="2"/>
          <w:sz w:val="24"/>
          <w:szCs w:val="24"/>
        </w:rPr>
        <w:t>附相关证明复印件</w:t>
      </w:r>
    </w:p>
    <w:p>
      <w:pPr>
        <w:autoSpaceDE w:val="0"/>
        <w:autoSpaceDN w:val="0"/>
        <w:adjustRightInd w:val="0"/>
        <w:spacing w:line="360" w:lineRule="auto"/>
        <w:jc w:val="center"/>
        <w:rPr>
          <w:rFonts w:hAnsi="宋体" w:cs="宋体"/>
          <w:b/>
          <w:kern w:val="2"/>
          <w:sz w:val="32"/>
          <w:szCs w:val="32"/>
        </w:rPr>
      </w:pPr>
      <w:r>
        <w:rPr>
          <w:rFonts w:ascii="Times New Roman" w:hAnsi="宋体" w:cs="仿宋_GB2312"/>
          <w:kern w:val="2"/>
          <w:sz w:val="21"/>
          <w:szCs w:val="21"/>
        </w:rPr>
        <w:br w:type="page"/>
      </w:r>
      <w:bookmarkStart w:id="34" w:name="_Toc3198_WPSOffice_Level1"/>
      <w:bookmarkStart w:id="35" w:name="_Toc453_WPSOffice_Level1"/>
      <w:r>
        <w:rPr>
          <w:rFonts w:hint="eastAsia" w:hAnsi="宋体" w:cs="宋体"/>
          <w:b/>
          <w:kern w:val="2"/>
          <w:sz w:val="32"/>
          <w:szCs w:val="32"/>
        </w:rPr>
        <w:t>四、项目管理机构配备情况</w:t>
      </w:r>
      <w:bookmarkEnd w:id="34"/>
      <w:bookmarkEnd w:id="35"/>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（一）项目管理机构组成表</w:t>
      </w:r>
    </w:p>
    <w:tbl>
      <w:tblPr>
        <w:tblStyle w:val="35"/>
        <w:tblW w:w="9487"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4"/>
                <w:szCs w:val="24"/>
              </w:rPr>
            </w:pPr>
            <w:r>
              <w:rPr>
                <w:rFonts w:hint="eastAsia" w:hAnsi="宋体" w:cs="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执业或职业资格证明</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914" w:type="dxa"/>
            <w:vMerge w:val="continue"/>
            <w:tcBorders>
              <w:top w:val="single" w:color="auto" w:sz="4" w:space="0"/>
              <w:left w:val="nil"/>
              <w:bottom w:val="single" w:color="auto" w:sz="4" w:space="0"/>
              <w:right w:val="single" w:color="auto" w:sz="4" w:space="0"/>
            </w:tcBorders>
            <w:vAlign w:val="center"/>
          </w:tcPr>
          <w:p>
            <w:pPr>
              <w:rPr>
                <w:rFonts w:ascii="Times New Roman"/>
                <w:sz w:val="20"/>
              </w:rPr>
            </w:pPr>
          </w:p>
        </w:tc>
        <w:tc>
          <w:tcPr>
            <w:tcW w:w="914" w:type="dxa"/>
            <w:vMerge w:val="continue"/>
            <w:tcBorders>
              <w:top w:val="single" w:color="auto" w:sz="4" w:space="0"/>
              <w:left w:val="nil"/>
              <w:bottom w:val="single" w:color="auto" w:sz="4" w:space="0"/>
              <w:right w:val="single" w:color="auto" w:sz="4" w:space="0"/>
            </w:tcBorders>
            <w:vAlign w:val="center"/>
          </w:tcPr>
          <w:p>
            <w:pPr>
              <w:rPr>
                <w:rFonts w:ascii="Times New Roman"/>
                <w:sz w:val="20"/>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养老保险</w:t>
            </w:r>
          </w:p>
        </w:tc>
        <w:tc>
          <w:tcPr>
            <w:tcW w:w="10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23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w:t>
            </w: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c>
          <w:tcPr>
            <w:tcW w:w="10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cs="宋体"/>
                <w:sz w:val="24"/>
                <w:szCs w:val="24"/>
              </w:rPr>
            </w:pPr>
          </w:p>
        </w:tc>
      </w:tr>
    </w:tbl>
    <w:p>
      <w:pPr>
        <w:spacing w:beforeLines="50" w:afterLines="100" w:line="420" w:lineRule="exact"/>
        <w:ind w:firstLine="2800" w:firstLineChars="1000"/>
        <w:rPr>
          <w:rFonts w:hAnsi="宋体" w:cs="宋体"/>
          <w:b/>
          <w:kern w:val="2"/>
          <w:sz w:val="28"/>
          <w:szCs w:val="28"/>
        </w:rPr>
      </w:pPr>
      <w:r>
        <w:rPr>
          <w:rFonts w:hint="eastAsia" w:hAnsi="宋体" w:cs="宋体"/>
          <w:b/>
          <w:kern w:val="2"/>
          <w:sz w:val="28"/>
          <w:szCs w:val="28"/>
        </w:rPr>
        <w:br w:type="page"/>
      </w:r>
      <w:r>
        <w:rPr>
          <w:rFonts w:hint="eastAsia" w:hAnsi="宋体" w:cs="宋体"/>
          <w:b/>
          <w:kern w:val="2"/>
          <w:sz w:val="28"/>
          <w:szCs w:val="28"/>
        </w:rPr>
        <w:t>（二）主要人员简历表</w:t>
      </w:r>
    </w:p>
    <w:p>
      <w:pPr>
        <w:spacing w:line="420" w:lineRule="exact"/>
        <w:rPr>
          <w:rFonts w:hAnsi="宋体" w:cs="宋体"/>
          <w:kern w:val="2"/>
          <w:sz w:val="24"/>
          <w:szCs w:val="24"/>
        </w:rPr>
      </w:pPr>
      <w:r>
        <w:rPr>
          <w:rFonts w:hint="eastAsia" w:hAnsi="宋体" w:cs="宋体"/>
          <w:kern w:val="2"/>
          <w:sz w:val="24"/>
          <w:szCs w:val="24"/>
        </w:rPr>
        <w:t>附1：项目经理简历表</w:t>
      </w:r>
    </w:p>
    <w:p>
      <w:pPr>
        <w:spacing w:line="420" w:lineRule="exact"/>
        <w:ind w:firstLine="420" w:firstLineChars="200"/>
        <w:rPr>
          <w:rFonts w:ascii="黑体" w:hAnsi="宋体" w:eastAsia="黑体" w:cs="黑体"/>
          <w:kern w:val="2"/>
          <w:sz w:val="21"/>
          <w:szCs w:val="21"/>
        </w:rPr>
      </w:pPr>
      <w:r>
        <w:rPr>
          <w:rFonts w:hint="eastAsia" w:hAnsi="宋体" w:cs="宋体"/>
          <w:kern w:val="2"/>
          <w:sz w:val="21"/>
          <w:szCs w:val="21"/>
        </w:rPr>
        <w:t>项目经理应附注册证书、安全生产考核合格证书、身份证、未担任其他在施建设工程项目项目经理的承诺书，管理过的项目业绩须附施工合同或中标通知书复印件。类似项目限于以项目经理身份参与的项目。</w:t>
      </w:r>
    </w:p>
    <w:tbl>
      <w:tblPr>
        <w:tblStyle w:val="35"/>
        <w:tblW w:w="9280" w:type="dxa"/>
        <w:jc w:val="center"/>
        <w:tblInd w:w="0" w:type="dxa"/>
        <w:tblLayout w:type="fixed"/>
        <w:tblCellMar>
          <w:top w:w="0" w:type="dxa"/>
          <w:left w:w="108" w:type="dxa"/>
          <w:bottom w:w="0" w:type="dxa"/>
          <w:right w:w="108" w:type="dxa"/>
        </w:tblCellMar>
      </w:tblPr>
      <w:tblGrid>
        <w:gridCol w:w="1192"/>
        <w:gridCol w:w="1130"/>
        <w:gridCol w:w="1236"/>
        <w:gridCol w:w="1392"/>
        <w:gridCol w:w="2011"/>
        <w:gridCol w:w="2319"/>
      </w:tblGrid>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姓  名</w:t>
            </w:r>
          </w:p>
        </w:tc>
        <w:tc>
          <w:tcPr>
            <w:tcW w:w="1130"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年  龄</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学历</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职  称</w:t>
            </w:r>
          </w:p>
        </w:tc>
        <w:tc>
          <w:tcPr>
            <w:tcW w:w="1130"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1236"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职  务</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拟在本工程任职</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项目经理</w:t>
            </w:r>
          </w:p>
        </w:tc>
      </w:tr>
      <w:tr>
        <w:tblPrEx>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注册建造师执业资格等级</w:t>
            </w:r>
          </w:p>
        </w:tc>
        <w:tc>
          <w:tcPr>
            <w:tcW w:w="1392"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 xml:space="preserve">      级</w:t>
            </w: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建造师专业</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3558"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安全生产考核合格证书</w:t>
            </w:r>
          </w:p>
        </w:tc>
        <w:tc>
          <w:tcPr>
            <w:tcW w:w="5722"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101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毕业学校</w:t>
            </w:r>
          </w:p>
        </w:tc>
        <w:tc>
          <w:tcPr>
            <w:tcW w:w="8088" w:type="dxa"/>
            <w:gridSpan w:val="5"/>
            <w:tcBorders>
              <w:top w:val="single" w:color="auto" w:sz="4" w:space="0"/>
              <w:left w:val="nil"/>
              <w:bottom w:val="single" w:color="auto" w:sz="4" w:space="0"/>
              <w:right w:val="single" w:color="auto" w:sz="4" w:space="0"/>
            </w:tcBorders>
            <w:vAlign w:val="center"/>
          </w:tcPr>
          <w:p>
            <w:pPr>
              <w:ind w:firstLine="840" w:firstLineChars="400"/>
              <w:rPr>
                <w:rFonts w:hAnsi="宋体" w:cs="宋体"/>
                <w:sz w:val="21"/>
                <w:szCs w:val="21"/>
              </w:rPr>
            </w:pPr>
            <w:r>
              <w:rPr>
                <w:rFonts w:hint="eastAsia" w:hAnsi="宋体" w:cs="宋体"/>
                <w:sz w:val="21"/>
                <w:szCs w:val="21"/>
              </w:rPr>
              <w:t>年毕业于                  学校            专业</w:t>
            </w:r>
          </w:p>
        </w:tc>
      </w:tr>
      <w:tr>
        <w:tblPrEx>
          <w:tblLayout w:type="fixed"/>
          <w:tblCellMar>
            <w:top w:w="0" w:type="dxa"/>
            <w:left w:w="108" w:type="dxa"/>
            <w:bottom w:w="0" w:type="dxa"/>
            <w:right w:w="108" w:type="dxa"/>
          </w:tblCellMar>
        </w:tblPrEx>
        <w:trPr>
          <w:trHeight w:val="614" w:hRule="atLeast"/>
          <w:jc w:val="center"/>
        </w:trPr>
        <w:tc>
          <w:tcPr>
            <w:tcW w:w="9280"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主要工作经历</w:t>
            </w: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时  间</w:t>
            </w: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参加过的类似项目名称</w:t>
            </w: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工程概况说明</w:t>
            </w: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发包人及联系电话</w:t>
            </w: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14"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r>
        <w:tblPrEx>
          <w:tblLayout w:type="fixed"/>
          <w:tblCellMar>
            <w:top w:w="0" w:type="dxa"/>
            <w:left w:w="108" w:type="dxa"/>
            <w:bottom w:w="0" w:type="dxa"/>
            <w:right w:w="108" w:type="dxa"/>
          </w:tblCellMar>
        </w:tblPrEx>
        <w:trPr>
          <w:trHeight w:val="649"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p>
        </w:tc>
        <w:tc>
          <w:tcPr>
            <w:tcW w:w="3758" w:type="dxa"/>
            <w:gridSpan w:val="3"/>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011"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c>
          <w:tcPr>
            <w:tcW w:w="2319" w:type="dxa"/>
            <w:tcBorders>
              <w:top w:val="single" w:color="auto" w:sz="4" w:space="0"/>
              <w:left w:val="nil"/>
              <w:bottom w:val="single" w:color="auto" w:sz="4" w:space="0"/>
              <w:right w:val="single" w:color="auto" w:sz="4" w:space="0"/>
            </w:tcBorders>
            <w:vAlign w:val="center"/>
          </w:tcPr>
          <w:p>
            <w:pPr>
              <w:jc w:val="center"/>
              <w:rPr>
                <w:rFonts w:hAnsi="宋体" w:cs="宋体"/>
                <w:sz w:val="21"/>
                <w:szCs w:val="21"/>
              </w:rPr>
            </w:pPr>
          </w:p>
        </w:tc>
      </w:tr>
    </w:tbl>
    <w:p>
      <w:pPr>
        <w:spacing w:line="420" w:lineRule="exact"/>
        <w:ind w:firstLine="120" w:firstLineChars="50"/>
        <w:rPr>
          <w:rFonts w:ascii="Times New Roman" w:hAnsi="宋体" w:cs="宋体"/>
          <w:kern w:val="2"/>
          <w:sz w:val="24"/>
          <w:szCs w:val="24"/>
        </w:rPr>
      </w:pPr>
      <w:r>
        <w:rPr>
          <w:rFonts w:ascii="Times New Roman" w:hAnsi="宋体" w:cs="宋体"/>
          <w:kern w:val="2"/>
          <w:sz w:val="24"/>
          <w:szCs w:val="24"/>
        </w:rPr>
        <w:t xml:space="preserve"> </w:t>
      </w:r>
    </w:p>
    <w:p>
      <w:pPr>
        <w:spacing w:line="420" w:lineRule="exact"/>
        <w:ind w:firstLine="120" w:firstLineChars="50"/>
        <w:rPr>
          <w:rFonts w:hAnsi="宋体" w:cs="宋体"/>
          <w:kern w:val="2"/>
          <w:sz w:val="24"/>
          <w:szCs w:val="24"/>
        </w:rPr>
      </w:pPr>
      <w:r>
        <w:rPr>
          <w:rFonts w:ascii="Times New Roman" w:hAnsi="宋体" w:cs="宋体"/>
          <w:kern w:val="2"/>
          <w:sz w:val="24"/>
          <w:szCs w:val="24"/>
        </w:rPr>
        <w:br w:type="page"/>
      </w:r>
      <w:r>
        <w:rPr>
          <w:rFonts w:hint="eastAsia" w:hAnsi="宋体" w:cs="宋体"/>
          <w:kern w:val="2"/>
          <w:sz w:val="24"/>
          <w:szCs w:val="24"/>
        </w:rPr>
        <w:t>附2：主要项目管理人员简历表</w:t>
      </w:r>
    </w:p>
    <w:p>
      <w:pPr>
        <w:spacing w:line="420" w:lineRule="exact"/>
        <w:ind w:firstLine="420" w:firstLineChars="200"/>
        <w:rPr>
          <w:rFonts w:hAnsi="宋体" w:cs="宋体"/>
          <w:kern w:val="2"/>
          <w:sz w:val="21"/>
          <w:szCs w:val="21"/>
        </w:rPr>
      </w:pPr>
      <w:r>
        <w:rPr>
          <w:rFonts w:hint="eastAsia" w:hAnsi="宋体" w:cs="宋体"/>
          <w:kern w:val="2"/>
          <w:sz w:val="21"/>
          <w:szCs w:val="21"/>
        </w:rPr>
        <w:t>主要项目管理人员是指技术负责人、施工员、造价员、材料员、质检员、专职安全生产管理员等岗位人员。应附注册资格证书、身份证，专职安全生产管理人员应附安全生产考核合格证书。</w:t>
      </w:r>
    </w:p>
    <w:tbl>
      <w:tblPr>
        <w:tblStyle w:val="35"/>
        <w:tblW w:w="8684" w:type="dxa"/>
        <w:jc w:val="center"/>
        <w:tblInd w:w="0" w:type="dxa"/>
        <w:tblLayout w:type="fixed"/>
        <w:tblCellMar>
          <w:top w:w="0" w:type="dxa"/>
          <w:left w:w="108" w:type="dxa"/>
          <w:bottom w:w="0" w:type="dxa"/>
          <w:right w:w="108" w:type="dxa"/>
        </w:tblCellMar>
      </w:tblPr>
      <w:tblGrid>
        <w:gridCol w:w="1098"/>
        <w:gridCol w:w="3128"/>
        <w:gridCol w:w="4458"/>
      </w:tblGrid>
      <w:tr>
        <w:tblPrEx>
          <w:tblLayout w:type="fixed"/>
          <w:tblCellMar>
            <w:top w:w="0" w:type="dxa"/>
            <w:left w:w="108" w:type="dxa"/>
            <w:bottom w:w="0" w:type="dxa"/>
            <w:right w:w="108" w:type="dxa"/>
          </w:tblCellMar>
        </w:tblPrEx>
        <w:trPr>
          <w:trHeight w:val="590" w:hRule="atLeast"/>
          <w:jc w:val="center"/>
        </w:trPr>
        <w:tc>
          <w:tcPr>
            <w:tcW w:w="8684"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岗位名称</w:t>
            </w:r>
          </w:p>
        </w:tc>
      </w:tr>
      <w:tr>
        <w:tblPrEx>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姓    名</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年    龄</w:t>
            </w:r>
          </w:p>
        </w:tc>
      </w:tr>
      <w:tr>
        <w:tblPrEx>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性    别</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毕业学校</w:t>
            </w:r>
          </w:p>
        </w:tc>
      </w:tr>
      <w:tr>
        <w:tblPrEx>
          <w:tblLayout w:type="fixed"/>
          <w:tblCellMar>
            <w:top w:w="0" w:type="dxa"/>
            <w:left w:w="108" w:type="dxa"/>
            <w:bottom w:w="0" w:type="dxa"/>
            <w:right w:w="108" w:type="dxa"/>
          </w:tblCellMar>
        </w:tblPrEx>
        <w:trPr>
          <w:trHeight w:val="590"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学历和专业</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毕业时间</w:t>
            </w:r>
          </w:p>
        </w:tc>
      </w:tr>
      <w:tr>
        <w:tblPrEx>
          <w:tblLayout w:type="fixed"/>
          <w:tblCellMar>
            <w:top w:w="0" w:type="dxa"/>
            <w:left w:w="108" w:type="dxa"/>
            <w:bottom w:w="0" w:type="dxa"/>
            <w:right w:w="108" w:type="dxa"/>
          </w:tblCellMar>
        </w:tblPrEx>
        <w:trPr>
          <w:trHeight w:val="604"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拥有的执业资格</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专业职称</w:t>
            </w:r>
          </w:p>
        </w:tc>
      </w:tr>
      <w:tr>
        <w:tblPrEx>
          <w:tblLayout w:type="fixed"/>
          <w:tblCellMar>
            <w:top w:w="0" w:type="dxa"/>
            <w:left w:w="108" w:type="dxa"/>
            <w:bottom w:w="0" w:type="dxa"/>
            <w:right w:w="108" w:type="dxa"/>
          </w:tblCellMar>
        </w:tblPrEx>
        <w:trPr>
          <w:trHeight w:val="517" w:hRule="atLeast"/>
          <w:jc w:val="center"/>
        </w:trPr>
        <w:tc>
          <w:tcPr>
            <w:tcW w:w="4226"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执业资格证书编号</w:t>
            </w:r>
          </w:p>
        </w:tc>
        <w:tc>
          <w:tcPr>
            <w:tcW w:w="4458" w:type="dxa"/>
            <w:tcBorders>
              <w:top w:val="single" w:color="auto" w:sz="4" w:space="0"/>
              <w:left w:val="nil"/>
              <w:bottom w:val="single" w:color="auto" w:sz="4" w:space="0"/>
              <w:right w:val="single" w:color="auto" w:sz="4" w:space="0"/>
            </w:tcBorders>
            <w:vAlign w:val="center"/>
          </w:tcPr>
          <w:p>
            <w:pPr>
              <w:spacing w:line="640" w:lineRule="exact"/>
              <w:rPr>
                <w:rFonts w:hAnsi="宋体" w:cs="宋体"/>
                <w:sz w:val="21"/>
                <w:szCs w:val="21"/>
              </w:rPr>
            </w:pPr>
            <w:r>
              <w:rPr>
                <w:rFonts w:hint="eastAsia" w:hAnsi="宋体" w:cs="宋体"/>
                <w:sz w:val="21"/>
                <w:szCs w:val="21"/>
              </w:rPr>
              <w:t>工作年限</w:t>
            </w:r>
          </w:p>
        </w:tc>
      </w:tr>
      <w:tr>
        <w:tblPrEx>
          <w:tblLayout w:type="fixed"/>
          <w:tblCellMar>
            <w:top w:w="0" w:type="dxa"/>
            <w:left w:w="108" w:type="dxa"/>
            <w:bottom w:w="0" w:type="dxa"/>
            <w:right w:w="108" w:type="dxa"/>
          </w:tblCellMar>
        </w:tblPrEx>
        <w:trPr>
          <w:trHeight w:val="4751"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1"/>
                <w:szCs w:val="21"/>
              </w:rPr>
            </w:pPr>
            <w:r>
              <w:rPr>
                <w:rFonts w:hint="eastAsia" w:hAnsi="宋体" w:cs="宋体"/>
                <w:sz w:val="21"/>
                <w:szCs w:val="21"/>
              </w:rPr>
              <w:t>主要</w:t>
            </w:r>
          </w:p>
          <w:p>
            <w:pPr>
              <w:jc w:val="center"/>
              <w:rPr>
                <w:rFonts w:ascii="Times New Roman" w:hAnsi="宋体"/>
                <w:sz w:val="21"/>
                <w:szCs w:val="21"/>
              </w:rPr>
            </w:pPr>
            <w:r>
              <w:rPr>
                <w:rFonts w:hint="eastAsia" w:hAnsi="宋体" w:cs="宋体"/>
                <w:sz w:val="21"/>
                <w:szCs w:val="21"/>
              </w:rPr>
              <w:t>工作</w:t>
            </w:r>
          </w:p>
          <w:p>
            <w:pPr>
              <w:jc w:val="center"/>
              <w:rPr>
                <w:rFonts w:ascii="Times New Roman" w:hAnsi="宋体"/>
                <w:sz w:val="21"/>
                <w:szCs w:val="21"/>
              </w:rPr>
            </w:pPr>
            <w:r>
              <w:rPr>
                <w:rFonts w:hint="eastAsia" w:hAnsi="宋体" w:cs="宋体"/>
                <w:sz w:val="21"/>
                <w:szCs w:val="21"/>
              </w:rPr>
              <w:t>业绩</w:t>
            </w:r>
          </w:p>
          <w:p>
            <w:pPr>
              <w:jc w:val="center"/>
              <w:rPr>
                <w:rFonts w:ascii="Times New Roman" w:hAnsi="宋体"/>
                <w:sz w:val="21"/>
                <w:szCs w:val="21"/>
              </w:rPr>
            </w:pPr>
            <w:r>
              <w:rPr>
                <w:rFonts w:hint="eastAsia" w:hAnsi="宋体" w:cs="宋体"/>
                <w:sz w:val="21"/>
                <w:szCs w:val="21"/>
              </w:rPr>
              <w:t>及担</w:t>
            </w:r>
          </w:p>
          <w:p>
            <w:pPr>
              <w:jc w:val="center"/>
              <w:rPr>
                <w:rFonts w:ascii="Times New Roman" w:hAnsi="宋体"/>
                <w:sz w:val="21"/>
                <w:szCs w:val="21"/>
              </w:rPr>
            </w:pPr>
            <w:r>
              <w:rPr>
                <w:rFonts w:hint="eastAsia" w:hAnsi="宋体" w:cs="宋体"/>
                <w:sz w:val="21"/>
                <w:szCs w:val="21"/>
              </w:rPr>
              <w:t>任的</w:t>
            </w:r>
          </w:p>
          <w:p>
            <w:pPr>
              <w:jc w:val="center"/>
              <w:rPr>
                <w:rFonts w:ascii="Times New Roman" w:hAnsi="宋体"/>
                <w:sz w:val="21"/>
                <w:szCs w:val="21"/>
              </w:rPr>
            </w:pPr>
            <w:r>
              <w:rPr>
                <w:rFonts w:hint="eastAsia" w:hAnsi="宋体" w:cs="宋体"/>
                <w:sz w:val="21"/>
                <w:szCs w:val="21"/>
              </w:rPr>
              <w:t>主要</w:t>
            </w:r>
          </w:p>
          <w:p>
            <w:pPr>
              <w:jc w:val="center"/>
              <w:rPr>
                <w:rFonts w:ascii="Times New Roman" w:hAnsi="宋体"/>
                <w:sz w:val="21"/>
                <w:szCs w:val="21"/>
              </w:rPr>
            </w:pPr>
            <w:r>
              <w:rPr>
                <w:rFonts w:hint="eastAsia" w:hAnsi="宋体" w:cs="宋体"/>
                <w:sz w:val="21"/>
                <w:szCs w:val="21"/>
              </w:rPr>
              <w:t>工作</w:t>
            </w:r>
          </w:p>
        </w:tc>
        <w:tc>
          <w:tcPr>
            <w:tcW w:w="7586" w:type="dxa"/>
            <w:gridSpan w:val="2"/>
            <w:tcBorders>
              <w:top w:val="single" w:color="auto" w:sz="4" w:space="0"/>
              <w:left w:val="nil"/>
              <w:bottom w:val="single" w:color="auto" w:sz="4" w:space="0"/>
              <w:right w:val="single" w:color="auto" w:sz="4" w:space="0"/>
            </w:tcBorders>
          </w:tcPr>
          <w:p>
            <w:pPr>
              <w:rPr>
                <w:rFonts w:hAnsi="宋体" w:cs="宋体"/>
                <w:sz w:val="21"/>
                <w:szCs w:val="21"/>
              </w:rPr>
            </w:pPr>
          </w:p>
        </w:tc>
      </w:tr>
    </w:tbl>
    <w:p>
      <w:pPr>
        <w:rPr>
          <w:rFonts w:ascii="黑体" w:hAnsi="宋体" w:eastAsia="黑体" w:cs="黑体"/>
          <w:kern w:val="2"/>
          <w:sz w:val="21"/>
          <w:szCs w:val="21"/>
        </w:rPr>
      </w:pPr>
      <w:r>
        <w:rPr>
          <w:rFonts w:hint="eastAsia" w:ascii="黑体" w:hAnsi="宋体" w:eastAsia="黑体" w:cs="黑体"/>
          <w:kern w:val="2"/>
          <w:sz w:val="21"/>
          <w:szCs w:val="21"/>
        </w:rPr>
        <w:t xml:space="preserve"> </w:t>
      </w:r>
    </w:p>
    <w:p>
      <w:pPr>
        <w:rPr>
          <w:rFonts w:hAnsi="宋体" w:cs="宋体"/>
          <w:kern w:val="2"/>
          <w:sz w:val="24"/>
          <w:szCs w:val="24"/>
        </w:rPr>
      </w:pPr>
      <w:r>
        <w:rPr>
          <w:rFonts w:hint="eastAsia" w:ascii="黑体" w:hAnsi="宋体" w:eastAsia="黑体" w:cs="黑体"/>
          <w:kern w:val="2"/>
          <w:sz w:val="24"/>
          <w:szCs w:val="24"/>
        </w:rPr>
        <w:br w:type="page"/>
      </w:r>
      <w:r>
        <w:rPr>
          <w:rFonts w:hint="eastAsia" w:hAnsi="宋体" w:cs="宋体"/>
          <w:kern w:val="2"/>
          <w:sz w:val="24"/>
          <w:szCs w:val="24"/>
        </w:rPr>
        <w:t>附3：</w:t>
      </w:r>
    </w:p>
    <w:p>
      <w:pPr>
        <w:jc w:val="center"/>
        <w:rPr>
          <w:rFonts w:hAnsi="宋体" w:cs="宋体"/>
          <w:kern w:val="2"/>
          <w:sz w:val="24"/>
          <w:szCs w:val="24"/>
        </w:rPr>
      </w:pPr>
      <w:r>
        <w:rPr>
          <w:rFonts w:hint="eastAsia" w:hAnsi="宋体" w:cs="宋体"/>
          <w:kern w:val="2"/>
          <w:sz w:val="24"/>
          <w:szCs w:val="24"/>
        </w:rPr>
        <w:t xml:space="preserve"> </w:t>
      </w:r>
    </w:p>
    <w:p>
      <w:pPr>
        <w:spacing w:line="360" w:lineRule="auto"/>
        <w:ind w:firstLine="3640" w:firstLineChars="1300"/>
        <w:rPr>
          <w:rFonts w:ascii="黑体" w:hAnsi="新宋体" w:eastAsia="黑体" w:cs="黑体"/>
          <w:sz w:val="28"/>
          <w:szCs w:val="28"/>
        </w:rPr>
      </w:pPr>
      <w:r>
        <w:rPr>
          <w:rFonts w:hint="eastAsia" w:ascii="黑体" w:hAnsi="宋体" w:eastAsia="黑体" w:cs="黑体"/>
          <w:sz w:val="28"/>
          <w:szCs w:val="28"/>
        </w:rPr>
        <w:t>（三）项目经理承诺书</w:t>
      </w:r>
    </w:p>
    <w:p>
      <w:pPr>
        <w:spacing w:line="360" w:lineRule="auto"/>
        <w:rPr>
          <w:rFonts w:hAnsi="宋体" w:cs="宋体"/>
          <w:sz w:val="24"/>
          <w:szCs w:val="24"/>
        </w:rPr>
      </w:pPr>
      <w:r>
        <w:rPr>
          <w:rFonts w:hint="eastAsia" w:hAnsi="宋体" w:cs="宋体"/>
          <w:sz w:val="24"/>
          <w:szCs w:val="24"/>
        </w:rPr>
        <w:t xml:space="preserve"> </w:t>
      </w:r>
    </w:p>
    <w:p>
      <w:pPr>
        <w:spacing w:line="360" w:lineRule="auto"/>
        <w:rPr>
          <w:rFonts w:hAnsi="宋体" w:cs="宋体"/>
          <w:sz w:val="21"/>
          <w:szCs w:val="21"/>
        </w:rPr>
      </w:pPr>
      <w:r>
        <w:rPr>
          <w:rFonts w:hint="eastAsia" w:hAnsi="宋体" w:cs="宋体"/>
          <w:sz w:val="21"/>
          <w:szCs w:val="21"/>
          <w:u w:val="single"/>
        </w:rPr>
        <w:t xml:space="preserve">                       </w:t>
      </w:r>
      <w:r>
        <w:rPr>
          <w:rFonts w:hint="eastAsia" w:hAnsi="宋体" w:cs="宋体"/>
          <w:sz w:val="21"/>
          <w:szCs w:val="21"/>
        </w:rPr>
        <w:t>（招标人名称）：</w:t>
      </w:r>
    </w:p>
    <w:p>
      <w:pPr>
        <w:spacing w:line="360" w:lineRule="auto"/>
        <w:ind w:firstLine="480"/>
        <w:rPr>
          <w:rFonts w:hAnsi="宋体" w:cs="宋体"/>
          <w:sz w:val="21"/>
          <w:szCs w:val="21"/>
        </w:rPr>
      </w:pPr>
      <w:r>
        <w:rPr>
          <w:rFonts w:hint="eastAsia" w:hAnsi="宋体" w:cs="宋体"/>
          <w:sz w:val="21"/>
          <w:szCs w:val="21"/>
        </w:rPr>
        <w:t>本人</w:t>
      </w:r>
      <w:r>
        <w:rPr>
          <w:rFonts w:hint="eastAsia" w:hAnsi="宋体" w:cs="宋体"/>
          <w:sz w:val="21"/>
          <w:szCs w:val="21"/>
          <w:u w:val="single"/>
        </w:rPr>
        <w:t xml:space="preserve">           </w:t>
      </w:r>
      <w:r>
        <w:rPr>
          <w:rFonts w:hint="eastAsia" w:hAnsi="宋体" w:cs="宋体"/>
          <w:sz w:val="21"/>
          <w:szCs w:val="21"/>
        </w:rPr>
        <w:t>（姓名）系我公司拟派</w:t>
      </w:r>
      <w:r>
        <w:rPr>
          <w:rFonts w:hint="eastAsia" w:hAnsi="宋体" w:cs="宋体"/>
          <w:sz w:val="21"/>
          <w:szCs w:val="21"/>
          <w:u w:val="single"/>
        </w:rPr>
        <w:t xml:space="preserve">               </w:t>
      </w:r>
      <w:r>
        <w:rPr>
          <w:rFonts w:hint="eastAsia" w:hAnsi="宋体" w:cs="宋体"/>
          <w:sz w:val="21"/>
          <w:szCs w:val="21"/>
        </w:rPr>
        <w:t>（项目名称）的项目经理，现承诺：亲自参加开标活动，并愿意承担因我方就此弄虚作假所引起的一切法律后果。</w:t>
      </w:r>
    </w:p>
    <w:p>
      <w:pPr>
        <w:spacing w:line="360" w:lineRule="auto"/>
        <w:ind w:firstLine="480"/>
        <w:rPr>
          <w:rFonts w:hAnsi="宋体" w:cs="宋体"/>
          <w:sz w:val="21"/>
          <w:szCs w:val="21"/>
        </w:rPr>
      </w:pPr>
      <w:r>
        <w:rPr>
          <w:rFonts w:hint="eastAsia" w:hAnsi="宋体" w:cs="宋体"/>
          <w:sz w:val="21"/>
          <w:szCs w:val="21"/>
        </w:rPr>
        <w:t xml:space="preserve">特此承诺  </w:t>
      </w:r>
    </w:p>
    <w:p>
      <w:pPr>
        <w:spacing w:line="360" w:lineRule="auto"/>
        <w:ind w:firstLine="480"/>
        <w:rPr>
          <w:rFonts w:hAnsi="宋体" w:cs="宋体"/>
          <w:sz w:val="21"/>
          <w:szCs w:val="21"/>
        </w:rPr>
      </w:pPr>
      <w:r>
        <w:rPr>
          <w:rFonts w:hint="eastAsia" w:hAnsi="宋体" w:cs="宋体"/>
          <w:sz w:val="21"/>
          <w:szCs w:val="21"/>
        </w:rPr>
        <w:t xml:space="preserve"> </w:t>
      </w:r>
    </w:p>
    <w:p>
      <w:pPr>
        <w:spacing w:line="720" w:lineRule="auto"/>
        <w:ind w:firstLine="482"/>
        <w:rPr>
          <w:rFonts w:hAnsi="宋体" w:cs="宋体"/>
          <w:sz w:val="21"/>
          <w:szCs w:val="21"/>
        </w:rPr>
      </w:pPr>
      <w:r>
        <w:rPr>
          <w:rFonts w:hint="eastAsia" w:hAnsi="宋体" w:cs="宋体"/>
          <w:sz w:val="21"/>
          <w:szCs w:val="21"/>
        </w:rPr>
        <w:t>附：项目经理身份证明</w:t>
      </w:r>
    </w:p>
    <w:p>
      <w:pPr>
        <w:spacing w:line="720" w:lineRule="auto"/>
        <w:ind w:firstLine="482"/>
        <w:rPr>
          <w:rFonts w:hAnsi="宋体" w:cs="宋体"/>
          <w:sz w:val="21"/>
          <w:szCs w:val="21"/>
        </w:rPr>
      </w:pPr>
      <w:r>
        <w:rPr>
          <w:rFonts w:hint="eastAsia" w:hAnsi="宋体" w:cs="宋体"/>
          <w:sz w:val="21"/>
          <w:szCs w:val="21"/>
        </w:rPr>
        <w:t>投  标  人：</w:t>
      </w:r>
      <w:r>
        <w:rPr>
          <w:rFonts w:hint="eastAsia" w:hAnsi="宋体" w:cs="宋体"/>
          <w:sz w:val="21"/>
          <w:szCs w:val="21"/>
          <w:u w:val="single"/>
        </w:rPr>
        <w:t xml:space="preserve">                   </w:t>
      </w:r>
      <w:r>
        <w:rPr>
          <w:rFonts w:hint="eastAsia" w:hAnsi="宋体" w:cs="宋体"/>
          <w:sz w:val="21"/>
          <w:szCs w:val="21"/>
        </w:rPr>
        <w:t xml:space="preserve"> （盖单位章）</w:t>
      </w:r>
    </w:p>
    <w:p>
      <w:pPr>
        <w:spacing w:line="720" w:lineRule="auto"/>
        <w:ind w:firstLine="482"/>
        <w:rPr>
          <w:rFonts w:hAnsi="宋体" w:cs="宋体"/>
          <w:sz w:val="21"/>
          <w:szCs w:val="21"/>
        </w:rPr>
      </w:pPr>
      <w:r>
        <w:rPr>
          <w:rFonts w:hint="eastAsia" w:hAnsi="宋体" w:cs="宋体"/>
          <w:sz w:val="21"/>
          <w:szCs w:val="21"/>
        </w:rPr>
        <w:t>项目经理：</w:t>
      </w:r>
      <w:r>
        <w:rPr>
          <w:rFonts w:hint="eastAsia" w:hAnsi="宋体" w:cs="宋体"/>
          <w:sz w:val="21"/>
          <w:szCs w:val="21"/>
          <w:u w:val="single"/>
        </w:rPr>
        <w:t xml:space="preserve">                   </w:t>
      </w:r>
      <w:r>
        <w:rPr>
          <w:rFonts w:hint="eastAsia" w:hAnsi="宋体" w:cs="宋体"/>
          <w:sz w:val="21"/>
          <w:szCs w:val="21"/>
        </w:rPr>
        <w:t xml:space="preserve"> （须本人签字）</w:t>
      </w:r>
    </w:p>
    <w:p>
      <w:pPr>
        <w:spacing w:line="720" w:lineRule="auto"/>
        <w:ind w:firstLine="482"/>
        <w:rPr>
          <w:rFonts w:hAnsi="宋体" w:cs="宋体"/>
          <w:sz w:val="21"/>
          <w:szCs w:val="21"/>
          <w:u w:val="single"/>
        </w:rPr>
      </w:pPr>
      <w:r>
        <w:rPr>
          <w:rFonts w:hint="eastAsia" w:hAnsi="宋体" w:cs="宋体"/>
          <w:sz w:val="21"/>
          <w:szCs w:val="21"/>
        </w:rPr>
        <w:t>身份证号：</w:t>
      </w:r>
      <w:r>
        <w:rPr>
          <w:rFonts w:hint="eastAsia" w:hAnsi="宋体" w:cs="宋体"/>
          <w:sz w:val="21"/>
          <w:szCs w:val="21"/>
          <w:u w:val="single"/>
        </w:rPr>
        <w:t xml:space="preserve">                     </w:t>
      </w:r>
    </w:p>
    <w:p>
      <w:pPr>
        <w:spacing w:line="720" w:lineRule="auto"/>
        <w:ind w:firstLine="482"/>
        <w:rPr>
          <w:rFonts w:hAnsi="宋体" w:cs="宋体"/>
          <w:sz w:val="21"/>
          <w:szCs w:val="21"/>
        </w:rPr>
      </w:pPr>
      <w:r>
        <w:rPr>
          <w:rFonts w:hint="eastAsia" w:hAnsi="宋体" w:cs="宋体"/>
          <w:sz w:val="21"/>
          <w:szCs w:val="21"/>
        </w:rPr>
        <w:t xml:space="preserve">                                           年     月     日</w:t>
      </w:r>
    </w:p>
    <w:p>
      <w:pPr>
        <w:spacing w:line="360" w:lineRule="auto"/>
        <w:ind w:firstLine="480"/>
        <w:rPr>
          <w:rFonts w:hAnsi="宋体" w:cs="宋体"/>
          <w:sz w:val="21"/>
          <w:szCs w:val="21"/>
        </w:rPr>
      </w:pPr>
      <w:r>
        <w:rPr>
          <w:rFonts w:hint="eastAsia" w:hAnsi="宋体" w:cs="宋体"/>
          <w:sz w:val="21"/>
          <w:szCs w:val="21"/>
        </w:rPr>
        <w:t xml:space="preserve"> </w:t>
      </w:r>
    </w:p>
    <w:tbl>
      <w:tblPr>
        <w:tblStyle w:val="35"/>
        <w:tblW w:w="8500" w:type="dxa"/>
        <w:tblInd w:w="135" w:type="dxa"/>
        <w:tblLayout w:type="fixed"/>
        <w:tblCellMar>
          <w:top w:w="0" w:type="dxa"/>
          <w:left w:w="108" w:type="dxa"/>
          <w:bottom w:w="0" w:type="dxa"/>
          <w:right w:w="108" w:type="dxa"/>
        </w:tblCellMar>
      </w:tblPr>
      <w:tblGrid>
        <w:gridCol w:w="4305"/>
        <w:gridCol w:w="4195"/>
      </w:tblGrid>
      <w:tr>
        <w:tblPrEx>
          <w:tblLayout w:type="fixed"/>
          <w:tblCellMar>
            <w:top w:w="0" w:type="dxa"/>
            <w:left w:w="108" w:type="dxa"/>
            <w:bottom w:w="0" w:type="dxa"/>
            <w:right w:w="108" w:type="dxa"/>
          </w:tblCellMar>
        </w:tblPrEx>
        <w:trPr>
          <w:trHeight w:val="2431" w:hRule="atLeast"/>
        </w:trPr>
        <w:tc>
          <w:tcPr>
            <w:tcW w:w="4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身份证复印件</w:t>
            </w:r>
          </w:p>
        </w:tc>
        <w:tc>
          <w:tcPr>
            <w:tcW w:w="4195" w:type="dxa"/>
            <w:tcBorders>
              <w:top w:val="single" w:color="auto" w:sz="4" w:space="0"/>
              <w:left w:val="nil"/>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建造师证书复印件（可另附）</w:t>
            </w:r>
          </w:p>
        </w:tc>
      </w:tr>
    </w:tbl>
    <w:p>
      <w:pPr>
        <w:autoSpaceDE w:val="0"/>
        <w:autoSpaceDN w:val="0"/>
        <w:adjustRightInd w:val="0"/>
        <w:spacing w:line="360" w:lineRule="auto"/>
        <w:ind w:right="215" w:firstLine="420"/>
        <w:jc w:val="center"/>
        <w:rPr>
          <w:rFonts w:hAnsi="宋体" w:cs="宋体"/>
          <w:kern w:val="2"/>
          <w:sz w:val="24"/>
          <w:szCs w:val="24"/>
        </w:rPr>
      </w:pPr>
      <w:r>
        <w:rPr>
          <w:rFonts w:ascii="Times New Roman" w:hAnsi="宋体"/>
          <w:b/>
          <w:kern w:val="2"/>
          <w:sz w:val="32"/>
          <w:szCs w:val="32"/>
        </w:rPr>
        <w:br w:type="page"/>
      </w:r>
      <w:bookmarkStart w:id="36" w:name="_Toc1414_WPSOffice_Level1"/>
      <w:bookmarkStart w:id="37" w:name="_Toc19022_WPSOffice_Level1"/>
      <w:r>
        <w:rPr>
          <w:rFonts w:hint="eastAsia" w:hAnsi="宋体" w:cs="宋体"/>
          <w:b/>
          <w:kern w:val="2"/>
          <w:sz w:val="32"/>
          <w:szCs w:val="32"/>
        </w:rPr>
        <w:t>五、投标单位基本情况表</w:t>
      </w:r>
      <w:bookmarkEnd w:id="36"/>
      <w:bookmarkEnd w:id="37"/>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tbl>
      <w:tblPr>
        <w:tblStyle w:val="35"/>
        <w:tblW w:w="9144" w:type="dxa"/>
        <w:jc w:val="center"/>
        <w:tblInd w:w="0" w:type="dxa"/>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投标人名称</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left="36" w:right="215" w:hanging="35" w:hangingChars="17"/>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注册地址</w:t>
            </w:r>
          </w:p>
        </w:tc>
        <w:tc>
          <w:tcPr>
            <w:tcW w:w="413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邮政编码</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联系方式</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联系人</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146" w:hRule="atLeast"/>
          <w:jc w:val="center"/>
        </w:trPr>
        <w:tc>
          <w:tcPr>
            <w:tcW w:w="1709" w:type="dxa"/>
            <w:vMerge w:val="continue"/>
            <w:tcBorders>
              <w:top w:val="nil"/>
              <w:left w:val="single" w:color="auto" w:sz="4" w:space="0"/>
              <w:bottom w:val="single" w:color="auto" w:sz="4" w:space="0"/>
              <w:right w:val="single" w:color="auto" w:sz="4" w:space="0"/>
            </w:tcBorders>
            <w:vAlign w:val="center"/>
          </w:tcPr>
          <w:p>
            <w:pPr>
              <w:rPr>
                <w:rFonts w:ascii="Times New Roman"/>
                <w:sz w:val="20"/>
              </w:rPr>
            </w:pP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传真</w:t>
            </w:r>
          </w:p>
        </w:tc>
        <w:tc>
          <w:tcPr>
            <w:tcW w:w="292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网址</w:t>
            </w:r>
          </w:p>
        </w:tc>
        <w:tc>
          <w:tcPr>
            <w:tcW w:w="172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组织结构</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法定代表人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技术负责人</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姓名</w:t>
            </w:r>
          </w:p>
        </w:tc>
        <w:tc>
          <w:tcPr>
            <w:tcW w:w="12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技术职称</w:t>
            </w:r>
          </w:p>
        </w:tc>
        <w:tc>
          <w:tcPr>
            <w:tcW w:w="106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电话</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55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成立时间</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5025"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员工总人数：</w:t>
            </w: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294" w:hanging="294"/>
              <w:jc w:val="center"/>
              <w:rPr>
                <w:rFonts w:hAnsi="宋体" w:cs="宋体"/>
                <w:spacing w:val="-20"/>
                <w:sz w:val="21"/>
                <w:szCs w:val="21"/>
              </w:rPr>
            </w:pPr>
            <w:r>
              <w:rPr>
                <w:rFonts w:hint="eastAsia" w:hAnsi="宋体" w:cs="宋体"/>
                <w:spacing w:val="-20"/>
                <w:sz w:val="21"/>
                <w:szCs w:val="21"/>
              </w:rPr>
              <w:t>企业资质等级</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restart"/>
            <w:tcBorders>
              <w:top w:val="nil"/>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其中</w:t>
            </w: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项目经理</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营业执照号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高级职称人员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注册资金</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中级职称人员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开户银行</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初级职称人员</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7"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账号</w:t>
            </w:r>
          </w:p>
        </w:tc>
        <w:tc>
          <w:tcPr>
            <w:tcW w:w="241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c>
          <w:tcPr>
            <w:tcW w:w="1205" w:type="dxa"/>
            <w:vMerge w:val="continue"/>
            <w:tcBorders>
              <w:top w:val="nil"/>
              <w:left w:val="nil"/>
              <w:bottom w:val="single" w:color="auto" w:sz="4" w:space="0"/>
              <w:right w:val="single" w:color="auto" w:sz="4" w:space="0"/>
            </w:tcBorders>
            <w:vAlign w:val="center"/>
          </w:tcPr>
          <w:p>
            <w:pPr>
              <w:rPr>
                <w:rFonts w:ascii="Times New Roman"/>
                <w:sz w:val="20"/>
              </w:rPr>
            </w:pPr>
          </w:p>
        </w:tc>
        <w:tc>
          <w:tcPr>
            <w:tcW w:w="2614"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r>
              <w:rPr>
                <w:rFonts w:hint="eastAsia" w:hAnsi="宋体" w:cs="宋体"/>
                <w:sz w:val="21"/>
                <w:szCs w:val="21"/>
              </w:rPr>
              <w:t>技工</w:t>
            </w:r>
          </w:p>
        </w:tc>
        <w:tc>
          <w:tcPr>
            <w:tcW w:w="12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3321"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经营范围</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rPr>
                <w:rFonts w:hAnsi="宋体" w:cs="宋体"/>
                <w:sz w:val="21"/>
                <w:szCs w:val="21"/>
              </w:rPr>
            </w:pPr>
          </w:p>
        </w:tc>
      </w:tr>
      <w:tr>
        <w:tblPrEx>
          <w:tblLayout w:type="fixed"/>
          <w:tblCellMar>
            <w:top w:w="0" w:type="dxa"/>
            <w:left w:w="108" w:type="dxa"/>
            <w:bottom w:w="0" w:type="dxa"/>
            <w:right w:w="108" w:type="dxa"/>
          </w:tblCellMar>
        </w:tblPrEx>
        <w:trPr>
          <w:trHeight w:val="9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5"/>
              <w:jc w:val="center"/>
              <w:rPr>
                <w:rFonts w:hAnsi="宋体" w:cs="宋体"/>
                <w:sz w:val="21"/>
                <w:szCs w:val="21"/>
              </w:rPr>
            </w:pPr>
            <w:r>
              <w:rPr>
                <w:rFonts w:hint="eastAsia" w:hAnsi="宋体" w:cs="宋体"/>
                <w:sz w:val="21"/>
                <w:szCs w:val="21"/>
              </w:rPr>
              <w:t>备注</w:t>
            </w:r>
          </w:p>
        </w:tc>
        <w:tc>
          <w:tcPr>
            <w:tcW w:w="7435" w:type="dxa"/>
            <w:gridSpan w:val="9"/>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tc>
      </w:tr>
    </w:tbl>
    <w:p>
      <w:pPr>
        <w:autoSpaceDE w:val="0"/>
        <w:autoSpaceDN w:val="0"/>
        <w:adjustRightInd w:val="0"/>
        <w:spacing w:line="360" w:lineRule="auto"/>
        <w:ind w:right="215" w:firstLine="420"/>
        <w:rPr>
          <w:rFonts w:hAnsi="宋体" w:cs="宋体"/>
          <w:kern w:val="2"/>
          <w:sz w:val="21"/>
          <w:szCs w:val="21"/>
        </w:rPr>
      </w:pPr>
      <w:r>
        <w:rPr>
          <w:rFonts w:hint="eastAsia" w:hAnsi="宋体" w:cs="宋体"/>
          <w:kern w:val="2"/>
          <w:sz w:val="21"/>
          <w:szCs w:val="21"/>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kern w:val="2"/>
          <w:sz w:val="24"/>
          <w:szCs w:val="24"/>
        </w:rPr>
      </w:pPr>
      <w:r>
        <w:rPr>
          <w:rFonts w:ascii="Times New Roman" w:hAnsi="宋体"/>
          <w:kern w:val="2"/>
          <w:sz w:val="24"/>
          <w:szCs w:val="24"/>
        </w:rPr>
        <w:br w:type="page"/>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 xml:space="preserve"> </w:t>
      </w:r>
    </w:p>
    <w:p>
      <w:pPr>
        <w:autoSpaceDE w:val="0"/>
        <w:autoSpaceDN w:val="0"/>
        <w:adjustRightInd w:val="0"/>
        <w:spacing w:line="360" w:lineRule="auto"/>
        <w:ind w:right="215" w:firstLine="420"/>
        <w:jc w:val="center"/>
        <w:rPr>
          <w:rFonts w:hAnsi="宋体" w:cs="宋体"/>
          <w:b/>
          <w:kern w:val="2"/>
          <w:sz w:val="28"/>
          <w:szCs w:val="28"/>
        </w:rPr>
      </w:pPr>
      <w:bookmarkStart w:id="38" w:name="_Toc18232_WPSOffice_Level1"/>
      <w:bookmarkStart w:id="39" w:name="_Toc3777_WPSOffice_Level1"/>
      <w:r>
        <w:rPr>
          <w:rFonts w:hint="eastAsia" w:hAnsi="宋体" w:cs="宋体"/>
          <w:b/>
          <w:kern w:val="2"/>
          <w:sz w:val="32"/>
          <w:szCs w:val="32"/>
        </w:rPr>
        <w:t>六、资格证明文件</w:t>
      </w:r>
      <w:bookmarkEnd w:id="38"/>
      <w:bookmarkEnd w:id="39"/>
    </w:p>
    <w:p>
      <w:pPr>
        <w:autoSpaceDE w:val="0"/>
        <w:autoSpaceDN w:val="0"/>
        <w:adjustRightInd w:val="0"/>
        <w:spacing w:line="360" w:lineRule="auto"/>
        <w:ind w:right="215" w:firstLine="420"/>
        <w:jc w:val="center"/>
        <w:rPr>
          <w:rFonts w:hAnsi="宋体" w:cs="宋体"/>
          <w:kern w:val="2"/>
          <w:sz w:val="24"/>
          <w:szCs w:val="24"/>
        </w:rPr>
      </w:pPr>
      <w:r>
        <w:rPr>
          <w:rFonts w:hint="eastAsia" w:hAnsi="宋体" w:cs="宋体"/>
          <w:kern w:val="2"/>
          <w:sz w:val="24"/>
          <w:szCs w:val="24"/>
        </w:rPr>
        <w:t>（附加盖投标人公章的复印件）</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32"/>
          <w:szCs w:val="32"/>
        </w:rPr>
      </w:pPr>
      <w:r>
        <w:rPr>
          <w:rFonts w:ascii="Times New Roman" w:hAnsi="宋体"/>
          <w:b/>
          <w:kern w:val="2"/>
          <w:sz w:val="32"/>
          <w:szCs w:val="32"/>
        </w:rPr>
        <w:br w:type="page"/>
      </w:r>
      <w:bookmarkStart w:id="40" w:name="_Toc8306_WPSOffice_Level1"/>
      <w:bookmarkStart w:id="41" w:name="_Toc502_WPSOffice_Level1"/>
      <w:r>
        <w:rPr>
          <w:rFonts w:hint="eastAsia" w:hAnsi="宋体" w:cs="宋体"/>
          <w:b/>
          <w:kern w:val="2"/>
          <w:sz w:val="32"/>
          <w:szCs w:val="32"/>
        </w:rPr>
        <w:t>七、近年完成的类似项目情况</w:t>
      </w:r>
      <w:bookmarkEnd w:id="40"/>
      <w:bookmarkEnd w:id="41"/>
    </w:p>
    <w:tbl>
      <w:tblPr>
        <w:tblStyle w:val="35"/>
        <w:tblW w:w="9137" w:type="dxa"/>
        <w:jc w:val="center"/>
        <w:tblInd w:w="0" w:type="dxa"/>
        <w:tblLayout w:type="fixed"/>
        <w:tblCellMar>
          <w:top w:w="0" w:type="dxa"/>
          <w:left w:w="108" w:type="dxa"/>
          <w:bottom w:w="0" w:type="dxa"/>
          <w:right w:w="108" w:type="dxa"/>
        </w:tblCellMar>
      </w:tblPr>
      <w:tblGrid>
        <w:gridCol w:w="2416"/>
        <w:gridCol w:w="6721"/>
      </w:tblGrid>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项目所在地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发包人名称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发包人地址</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发包人电话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合同价格</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5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开工日期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竣工日期</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承担的工作</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工程质量</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项目经理</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技术负责人</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75"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pacing w:val="-20"/>
                <w:sz w:val="21"/>
                <w:szCs w:val="21"/>
              </w:rPr>
            </w:pPr>
            <w:r>
              <w:rPr>
                <w:rFonts w:hint="eastAsia" w:hAnsi="宋体" w:cs="宋体"/>
                <w:spacing w:val="-20"/>
                <w:sz w:val="21"/>
                <w:szCs w:val="21"/>
              </w:rPr>
              <w:t>总监理工程师及电话</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2374"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项目描述</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567" w:hRule="atLeast"/>
          <w:jc w:val="center"/>
        </w:trPr>
        <w:tc>
          <w:tcPr>
            <w:tcW w:w="24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Ansi="宋体" w:cs="宋体"/>
                <w:sz w:val="21"/>
                <w:szCs w:val="21"/>
              </w:rPr>
            </w:pPr>
            <w:r>
              <w:rPr>
                <w:rFonts w:hint="eastAsia" w:hAnsi="宋体" w:cs="宋体"/>
                <w:sz w:val="21"/>
                <w:szCs w:val="21"/>
              </w:rPr>
              <w:t>备注</w:t>
            </w:r>
          </w:p>
        </w:tc>
        <w:tc>
          <w:tcPr>
            <w:tcW w:w="67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1"/>
                <w:szCs w:val="21"/>
              </w:rPr>
            </w:pPr>
          </w:p>
        </w:tc>
      </w:tr>
    </w:tbl>
    <w:p>
      <w:pPr>
        <w:spacing w:line="440" w:lineRule="exact"/>
        <w:ind w:left="1137" w:leftChars="69" w:hanging="903" w:hangingChars="430"/>
        <w:rPr>
          <w:rFonts w:hAnsi="宋体" w:cs="宋体"/>
          <w:kern w:val="2"/>
          <w:sz w:val="21"/>
          <w:szCs w:val="21"/>
        </w:rPr>
      </w:pPr>
      <w:r>
        <w:rPr>
          <w:rFonts w:hint="eastAsia" w:ascii="黑体" w:hAnsi="宋体" w:eastAsia="黑体" w:cs="黑体"/>
          <w:b/>
          <w:kern w:val="2"/>
          <w:sz w:val="21"/>
          <w:szCs w:val="21"/>
        </w:rPr>
        <w:t>备注：</w:t>
      </w:r>
      <w:r>
        <w:rPr>
          <w:rFonts w:ascii="Times New Roman" w:hAnsi="宋体"/>
          <w:kern w:val="2"/>
          <w:sz w:val="21"/>
          <w:szCs w:val="21"/>
        </w:rPr>
        <w:t xml:space="preserve"> </w:t>
      </w:r>
      <w:r>
        <w:rPr>
          <w:rFonts w:hint="eastAsia" w:hAnsi="宋体" w:cs="宋体"/>
          <w:kern w:val="2"/>
          <w:sz w:val="21"/>
          <w:szCs w:val="21"/>
        </w:rPr>
        <w:t>1.类似项目见前附表。</w:t>
      </w:r>
    </w:p>
    <w:p>
      <w:pPr>
        <w:spacing w:line="440" w:lineRule="exact"/>
        <w:ind w:left="1264" w:leftChars="310" w:hanging="210" w:hangingChars="100"/>
        <w:rPr>
          <w:rFonts w:hAnsi="宋体" w:cs="宋体"/>
          <w:color w:val="FF0000"/>
          <w:kern w:val="2"/>
          <w:sz w:val="21"/>
          <w:szCs w:val="21"/>
        </w:rPr>
      </w:pPr>
      <w:r>
        <w:rPr>
          <w:rFonts w:hint="eastAsia" w:hAnsi="宋体" w:cs="宋体"/>
          <w:color w:val="FF0000"/>
          <w:kern w:val="2"/>
          <w:sz w:val="21"/>
          <w:szCs w:val="21"/>
        </w:rPr>
        <w:t>2.本表后附施工合同或中标通知书的复印件，具体年份要求见投标人须知前附表。每张表格只填写一个项目，并标明序号。</w:t>
      </w:r>
    </w:p>
    <w:p>
      <w:pPr>
        <w:jc w:val="center"/>
        <w:rPr>
          <w:rFonts w:hAnsi="宋体" w:cs="宋体"/>
          <w:b/>
          <w:kern w:val="2"/>
          <w:sz w:val="32"/>
          <w:szCs w:val="32"/>
        </w:rPr>
      </w:pPr>
      <w:r>
        <w:rPr>
          <w:rFonts w:ascii="Times New Roman" w:hAnsi="宋体"/>
          <w:b/>
          <w:kern w:val="2"/>
          <w:sz w:val="32"/>
          <w:szCs w:val="32"/>
        </w:rPr>
        <w:br w:type="page"/>
      </w:r>
      <w:bookmarkStart w:id="42" w:name="_Toc17360_WPSOffice_Level1"/>
      <w:bookmarkStart w:id="43" w:name="_Toc14614_WPSOffice_Level1"/>
      <w:r>
        <w:rPr>
          <w:rFonts w:hint="eastAsia" w:hAnsi="宋体" w:cs="宋体"/>
          <w:b/>
          <w:kern w:val="2"/>
          <w:sz w:val="32"/>
          <w:szCs w:val="32"/>
        </w:rPr>
        <w:t>八、正在施工的和新承接的项目情况</w:t>
      </w:r>
      <w:bookmarkEnd w:id="42"/>
      <w:bookmarkEnd w:id="43"/>
    </w:p>
    <w:p>
      <w:pPr>
        <w:autoSpaceDE w:val="0"/>
        <w:autoSpaceDN w:val="0"/>
        <w:adjustRightInd w:val="0"/>
        <w:spacing w:line="360" w:lineRule="auto"/>
        <w:ind w:right="215" w:firstLine="420"/>
        <w:jc w:val="center"/>
        <w:rPr>
          <w:rFonts w:hAnsi="宋体" w:cs="宋体"/>
          <w:b/>
          <w:kern w:val="2"/>
          <w:sz w:val="32"/>
          <w:szCs w:val="32"/>
        </w:rPr>
      </w:pPr>
      <w:r>
        <w:rPr>
          <w:rFonts w:hint="eastAsia" w:hAnsi="宋体" w:cs="宋体"/>
          <w:b/>
          <w:kern w:val="2"/>
          <w:sz w:val="32"/>
          <w:szCs w:val="32"/>
        </w:rPr>
        <w:t xml:space="preserve"> </w:t>
      </w:r>
    </w:p>
    <w:tbl>
      <w:tblPr>
        <w:tblStyle w:val="35"/>
        <w:tblW w:w="9018" w:type="dxa"/>
        <w:jc w:val="center"/>
        <w:tblInd w:w="0" w:type="dxa"/>
        <w:tblLayout w:type="fixed"/>
        <w:tblCellMar>
          <w:top w:w="0" w:type="dxa"/>
          <w:left w:w="108" w:type="dxa"/>
          <w:bottom w:w="0" w:type="dxa"/>
          <w:right w:w="108" w:type="dxa"/>
        </w:tblCellMar>
      </w:tblPr>
      <w:tblGrid>
        <w:gridCol w:w="2291"/>
        <w:gridCol w:w="6727"/>
      </w:tblGrid>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项目所在地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发包人名称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发包人地址</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发包人电话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签约合同价</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65"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开工日期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计划竣工日期</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承担的工作</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工程质量</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项目经理</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技术负责人</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pacing w:val="-20"/>
                <w:sz w:val="21"/>
                <w:szCs w:val="21"/>
              </w:rPr>
            </w:pPr>
            <w:r>
              <w:rPr>
                <w:rFonts w:hint="eastAsia" w:hAnsi="宋体" w:cs="宋体"/>
                <w:spacing w:val="-20"/>
                <w:sz w:val="21"/>
                <w:szCs w:val="21"/>
              </w:rPr>
              <w:t>总监理工程师及电话</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3486"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项目描述</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cs="宋体"/>
                <w:sz w:val="21"/>
                <w:szCs w:val="21"/>
              </w:rPr>
            </w:pPr>
          </w:p>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jc w:val="center"/>
              <w:rPr>
                <w:rFonts w:hAnsi="宋体" w:cs="宋体"/>
                <w:sz w:val="21"/>
                <w:szCs w:val="21"/>
              </w:rPr>
            </w:pPr>
          </w:p>
        </w:tc>
      </w:tr>
      <w:tr>
        <w:tblPrEx>
          <w:tblLayout w:type="fixed"/>
          <w:tblCellMar>
            <w:top w:w="0" w:type="dxa"/>
            <w:left w:w="108" w:type="dxa"/>
            <w:bottom w:w="0" w:type="dxa"/>
            <w:right w:w="108" w:type="dxa"/>
          </w:tblCellMar>
        </w:tblPrEx>
        <w:trPr>
          <w:trHeight w:val="993" w:hRule="atLeast"/>
          <w:jc w:val="center"/>
        </w:trPr>
        <w:tc>
          <w:tcPr>
            <w:tcW w:w="2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sz w:val="21"/>
                <w:szCs w:val="21"/>
              </w:rPr>
            </w:pPr>
            <w:r>
              <w:rPr>
                <w:rFonts w:hint="eastAsia" w:hAnsi="宋体" w:cs="宋体"/>
                <w:sz w:val="21"/>
                <w:szCs w:val="21"/>
              </w:rPr>
              <w:t>备注</w:t>
            </w:r>
          </w:p>
        </w:tc>
        <w:tc>
          <w:tcPr>
            <w:tcW w:w="67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cs="宋体"/>
                <w:sz w:val="21"/>
                <w:szCs w:val="21"/>
              </w:rPr>
            </w:pPr>
          </w:p>
          <w:p>
            <w:pPr>
              <w:autoSpaceDE w:val="0"/>
              <w:autoSpaceDN w:val="0"/>
              <w:adjustRightInd w:val="0"/>
              <w:spacing w:line="360" w:lineRule="auto"/>
              <w:ind w:right="215"/>
              <w:rPr>
                <w:rFonts w:hAnsi="宋体" w:cs="宋体"/>
                <w:sz w:val="21"/>
                <w:szCs w:val="21"/>
              </w:rPr>
            </w:pPr>
          </w:p>
        </w:tc>
      </w:tr>
    </w:tbl>
    <w:p>
      <w:pPr>
        <w:adjustRightInd w:val="0"/>
        <w:spacing w:line="360" w:lineRule="auto"/>
        <w:ind w:firstLine="420" w:firstLineChars="200"/>
        <w:rPr>
          <w:rFonts w:hAnsi="宋体" w:cs="宋体"/>
          <w:kern w:val="2"/>
          <w:sz w:val="21"/>
          <w:szCs w:val="21"/>
        </w:rPr>
      </w:pPr>
      <w:r>
        <w:rPr>
          <w:rFonts w:hint="eastAsia" w:hAnsi="宋体" w:cs="宋体"/>
          <w:b/>
          <w:kern w:val="2"/>
          <w:sz w:val="21"/>
          <w:szCs w:val="21"/>
        </w:rPr>
        <w:t>备注：</w:t>
      </w:r>
      <w:r>
        <w:rPr>
          <w:rFonts w:hint="eastAsia" w:hAnsi="宋体" w:cs="宋体"/>
          <w:kern w:val="2"/>
          <w:sz w:val="21"/>
          <w:szCs w:val="21"/>
        </w:rPr>
        <w:t>本表后附中标通知书或合同协议书复印件。每张表格只填写一个项目，并标明序号。</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jc w:val="center"/>
        <w:rPr>
          <w:rFonts w:hAnsi="宋体" w:cs="宋体"/>
          <w:b/>
          <w:kern w:val="2"/>
          <w:sz w:val="32"/>
          <w:szCs w:val="32"/>
        </w:rPr>
      </w:pPr>
      <w:bookmarkStart w:id="44" w:name="_Toc12849_WPSOffice_Level1"/>
      <w:bookmarkStart w:id="45" w:name="_Toc3216_WPSOffice_Level1"/>
      <w:r>
        <w:rPr>
          <w:rFonts w:hint="eastAsia" w:hAnsi="宋体" w:cs="宋体"/>
          <w:b/>
          <w:kern w:val="2"/>
          <w:sz w:val="32"/>
          <w:szCs w:val="32"/>
        </w:rPr>
        <w:t>九、近年来发生的诉讼及仲裁情况</w:t>
      </w:r>
      <w:bookmarkEnd w:id="44"/>
      <w:bookmarkEnd w:id="45"/>
    </w:p>
    <w:p>
      <w:pPr>
        <w:ind w:left="237" w:leftChars="70" w:firstLine="480" w:firstLineChars="200"/>
        <w:rPr>
          <w:rFonts w:hAnsi="宋体" w:cs="宋体"/>
          <w:b/>
          <w:kern w:val="2"/>
          <w:sz w:val="24"/>
          <w:szCs w:val="24"/>
        </w:rPr>
      </w:pPr>
      <w:r>
        <w:rPr>
          <w:rFonts w:hint="eastAsia" w:hAnsi="宋体" w:cs="宋体"/>
          <w:b/>
          <w:kern w:val="2"/>
          <w:sz w:val="24"/>
          <w:szCs w:val="24"/>
        </w:rPr>
        <w:t xml:space="preserve"> </w:t>
      </w:r>
    </w:p>
    <w:p>
      <w:pPr>
        <w:adjustRightInd w:val="0"/>
        <w:spacing w:line="360" w:lineRule="auto"/>
        <w:ind w:firstLine="420" w:firstLineChars="200"/>
        <w:rPr>
          <w:rFonts w:hAnsi="宋体" w:cs="宋体"/>
          <w:kern w:val="2"/>
          <w:sz w:val="21"/>
          <w:szCs w:val="21"/>
        </w:rPr>
      </w:pPr>
      <w:r>
        <w:rPr>
          <w:rFonts w:hint="eastAsia" w:hAnsi="宋体" w:cs="宋体"/>
          <w:b/>
          <w:kern w:val="2"/>
          <w:sz w:val="21"/>
          <w:szCs w:val="21"/>
        </w:rPr>
        <w:t>说明：</w:t>
      </w:r>
      <w:r>
        <w:rPr>
          <w:rFonts w:hint="eastAsia" w:hAnsi="宋体" w:cs="宋体"/>
          <w:kern w:val="2"/>
          <w:sz w:val="21"/>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jc w:val="center"/>
        <w:rPr>
          <w:rFonts w:hAnsi="宋体" w:cs="宋体"/>
          <w:b/>
          <w:kern w:val="2"/>
          <w:sz w:val="32"/>
          <w:szCs w:val="32"/>
        </w:rPr>
      </w:pPr>
      <w:bookmarkStart w:id="46" w:name="_Toc22877_WPSOffice_Level1"/>
      <w:bookmarkStart w:id="47" w:name="_Toc28988_WPSOffice_Level1"/>
      <w:r>
        <w:rPr>
          <w:rFonts w:hint="eastAsia" w:hAnsi="宋体" w:cs="宋体"/>
          <w:b/>
          <w:kern w:val="2"/>
          <w:sz w:val="32"/>
          <w:szCs w:val="32"/>
        </w:rPr>
        <w:t>十、承诺书</w:t>
      </w:r>
      <w:bookmarkEnd w:id="46"/>
      <w:bookmarkEnd w:id="47"/>
    </w:p>
    <w:tbl>
      <w:tblPr>
        <w:tblStyle w:val="35"/>
        <w:tblW w:w="9238" w:type="dxa"/>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trPr>
        <w:tc>
          <w:tcPr>
            <w:tcW w:w="2079" w:type="dxa"/>
            <w:tcBorders>
              <w:top w:val="single" w:color="auto" w:sz="4" w:space="0"/>
              <w:left w:val="single" w:color="auto" w:sz="4" w:space="0"/>
              <w:bottom w:val="single" w:color="auto" w:sz="4" w:space="0"/>
              <w:right w:val="single" w:color="auto" w:sz="4" w:space="0"/>
            </w:tcBorders>
            <w:vAlign w:val="center"/>
          </w:tcPr>
          <w:p>
            <w:pPr>
              <w:rPr>
                <w:rFonts w:hAnsi="宋体" w:cs="宋体"/>
                <w:sz w:val="21"/>
                <w:szCs w:val="21"/>
              </w:rPr>
            </w:pPr>
            <w:r>
              <w:rPr>
                <w:rFonts w:hint="eastAsia" w:hAnsi="宋体" w:cs="宋体"/>
                <w:sz w:val="21"/>
                <w:szCs w:val="21"/>
              </w:rPr>
              <w:t>投  标  单 位</w:t>
            </w:r>
          </w:p>
        </w:tc>
        <w:tc>
          <w:tcPr>
            <w:tcW w:w="7159" w:type="dxa"/>
            <w:tcBorders>
              <w:top w:val="single" w:color="auto" w:sz="4" w:space="0"/>
              <w:left w:val="nil"/>
              <w:bottom w:val="single" w:color="auto" w:sz="4" w:space="0"/>
              <w:right w:val="single" w:color="auto" w:sz="4" w:space="0"/>
            </w:tcBorders>
          </w:tcPr>
          <w:p>
            <w:pPr>
              <w:ind w:firstLine="3885" w:firstLineChars="1850"/>
              <w:rPr>
                <w:rFonts w:hAnsi="宋体" w:cs="宋体"/>
                <w:sz w:val="21"/>
                <w:szCs w:val="21"/>
              </w:rPr>
            </w:pPr>
          </w:p>
          <w:p>
            <w:pPr>
              <w:ind w:firstLine="3885" w:firstLineChars="1850"/>
              <w:rPr>
                <w:rFonts w:hAnsi="宋体" w:cs="宋体"/>
                <w:sz w:val="21"/>
                <w:szCs w:val="21"/>
              </w:rPr>
            </w:pPr>
            <w:r>
              <w:rPr>
                <w:rFonts w:hint="eastAsia" w:hAnsi="宋体" w:cs="宋体"/>
                <w:sz w:val="21"/>
                <w:szCs w:val="21"/>
              </w:rPr>
              <w:t>（盖章） </w:t>
            </w:r>
          </w:p>
        </w:tc>
      </w:tr>
      <w:tr>
        <w:tblPrEx>
          <w:tblLayout w:type="fixed"/>
          <w:tblCellMar>
            <w:top w:w="0" w:type="dxa"/>
            <w:left w:w="108" w:type="dxa"/>
            <w:bottom w:w="0" w:type="dxa"/>
            <w:right w:w="108" w:type="dxa"/>
          </w:tblCellMar>
        </w:tblPrEx>
        <w:trPr>
          <w:trHeight w:val="7681" w:hRule="atLeast"/>
        </w:trPr>
        <w:tc>
          <w:tcPr>
            <w:tcW w:w="9238" w:type="dxa"/>
            <w:gridSpan w:val="2"/>
            <w:tcBorders>
              <w:top w:val="single" w:color="auto" w:sz="4" w:space="0"/>
              <w:left w:val="single" w:color="auto" w:sz="4" w:space="0"/>
              <w:bottom w:val="single" w:color="auto" w:sz="4" w:space="0"/>
              <w:right w:val="single" w:color="auto" w:sz="4" w:space="0"/>
            </w:tcBorders>
          </w:tcPr>
          <w:p>
            <w:pPr>
              <w:rPr>
                <w:rFonts w:hAnsi="宋体" w:cs="宋体"/>
                <w:sz w:val="21"/>
                <w:szCs w:val="21"/>
              </w:rPr>
            </w:pPr>
          </w:p>
          <w:p>
            <w:pPr>
              <w:rPr>
                <w:rFonts w:hAnsi="宋体" w:cs="宋体"/>
                <w:sz w:val="21"/>
                <w:szCs w:val="21"/>
              </w:rPr>
            </w:pPr>
          </w:p>
          <w:p>
            <w:pPr>
              <w:rPr>
                <w:rFonts w:hAnsi="宋体" w:cs="宋体"/>
                <w:sz w:val="21"/>
                <w:szCs w:val="21"/>
              </w:rPr>
            </w:pPr>
            <w:r>
              <w:rPr>
                <w:rFonts w:hint="eastAsia" w:hAnsi="宋体" w:cs="宋体"/>
                <w:sz w:val="21"/>
                <w:szCs w:val="21"/>
              </w:rPr>
              <w:t>服务承诺内容：</w:t>
            </w:r>
          </w:p>
          <w:p>
            <w:pPr>
              <w:rPr>
                <w:rFonts w:hAnsi="宋体" w:cs="宋体"/>
                <w:sz w:val="21"/>
                <w:szCs w:val="21"/>
              </w:rPr>
            </w:pPr>
          </w:p>
          <w:p>
            <w:pPr>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p>
          <w:p>
            <w:pPr>
              <w:ind w:firstLine="2100" w:firstLineChars="1000"/>
              <w:rPr>
                <w:rFonts w:hAnsi="宋体" w:cs="宋体"/>
                <w:sz w:val="21"/>
                <w:szCs w:val="21"/>
              </w:rPr>
            </w:pPr>
            <w:r>
              <w:rPr>
                <w:rFonts w:hint="eastAsia" w:hAnsi="宋体" w:cs="宋体"/>
                <w:sz w:val="21"/>
                <w:szCs w:val="21"/>
              </w:rPr>
              <w:t>投标人法定代表人或授权委托人：（签字或盖章）</w:t>
            </w:r>
          </w:p>
          <w:p>
            <w:pPr>
              <w:ind w:firstLine="2100" w:firstLineChars="1000"/>
              <w:rPr>
                <w:rFonts w:hAnsi="宋体" w:cs="宋体"/>
                <w:sz w:val="21"/>
                <w:szCs w:val="21"/>
              </w:rPr>
            </w:pPr>
            <w:r>
              <w:rPr>
                <w:rFonts w:hint="eastAsia" w:hAnsi="宋体" w:cs="宋体"/>
                <w:sz w:val="21"/>
                <w:szCs w:val="21"/>
              </w:rPr>
              <w:t xml:space="preserve">          </w:t>
            </w:r>
          </w:p>
          <w:p>
            <w:pPr>
              <w:ind w:firstLine="840" w:firstLineChars="400"/>
              <w:rPr>
                <w:rFonts w:hAnsi="宋体" w:cs="宋体"/>
                <w:sz w:val="21"/>
                <w:szCs w:val="21"/>
              </w:rPr>
            </w:pPr>
          </w:p>
          <w:p>
            <w:pPr>
              <w:ind w:firstLine="840" w:firstLineChars="400"/>
              <w:rPr>
                <w:rFonts w:hAnsi="宋体" w:cs="宋体"/>
                <w:sz w:val="21"/>
                <w:szCs w:val="21"/>
              </w:rPr>
            </w:pPr>
          </w:p>
          <w:p>
            <w:pPr>
              <w:ind w:firstLine="2835" w:firstLineChars="1350"/>
              <w:rPr>
                <w:rFonts w:hAnsi="宋体" w:cs="宋体"/>
                <w:sz w:val="21"/>
                <w:szCs w:val="21"/>
              </w:rPr>
            </w:pPr>
            <w:r>
              <w:rPr>
                <w:rFonts w:hint="eastAsia" w:hAnsi="宋体" w:cs="宋体"/>
                <w:sz w:val="21"/>
                <w:szCs w:val="21"/>
              </w:rPr>
              <w:t xml:space="preserve">        日期：   年    月     日</w:t>
            </w:r>
            <w:r>
              <w:rPr>
                <w:rFonts w:ascii="Times New Roman"/>
                <w:sz w:val="21"/>
                <w:szCs w:val="21"/>
              </w:rPr>
              <w:tab/>
            </w:r>
          </w:p>
        </w:tc>
      </w:tr>
    </w:tbl>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autoSpaceDE w:val="0"/>
        <w:autoSpaceDN w:val="0"/>
        <w:adjustRightInd w:val="0"/>
        <w:spacing w:line="360" w:lineRule="auto"/>
        <w:ind w:right="215" w:firstLine="420"/>
        <w:jc w:val="center"/>
        <w:rPr>
          <w:rFonts w:hAnsi="宋体" w:cs="宋体"/>
          <w:b/>
          <w:kern w:val="2"/>
          <w:sz w:val="28"/>
          <w:szCs w:val="28"/>
        </w:rPr>
      </w:pPr>
      <w:r>
        <w:rPr>
          <w:rFonts w:hint="eastAsia" w:hAnsi="宋体" w:cs="宋体"/>
          <w:b/>
          <w:kern w:val="2"/>
          <w:sz w:val="28"/>
          <w:szCs w:val="28"/>
        </w:rPr>
        <w:t xml:space="preserve"> </w:t>
      </w:r>
    </w:p>
    <w:p>
      <w:pPr>
        <w:jc w:val="center"/>
      </w:pPr>
      <w:bookmarkStart w:id="48" w:name="_Toc18431_WPSOffice_Level1"/>
      <w:bookmarkStart w:id="49" w:name="_Toc6836_WPSOffice_Level1"/>
      <w:r>
        <w:rPr>
          <w:rFonts w:hint="eastAsia" w:hAnsi="宋体" w:cs="宋体"/>
          <w:b/>
          <w:kern w:val="2"/>
          <w:sz w:val="32"/>
          <w:szCs w:val="32"/>
        </w:rPr>
        <w:t>十一、投标人须知前附表规定的其它材料</w:t>
      </w:r>
      <w:bookmarkEnd w:id="48"/>
      <w:bookmarkEnd w:id="49"/>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autoSpaceDE w:val="0"/>
        <w:autoSpaceDN w:val="0"/>
        <w:adjustRightInd w:val="0"/>
        <w:jc w:val="left"/>
        <w:rPr>
          <w:rFonts w:hAnsi="宋体" w:cs="宋体"/>
          <w:sz w:val="23"/>
        </w:rPr>
      </w:pPr>
      <w:r>
        <w:rPr>
          <w:rFonts w:hint="eastAsia"/>
          <w:sz w:val="32"/>
          <w:szCs w:val="32"/>
        </w:rPr>
        <w:br w:type="page"/>
      </w:r>
      <w:r>
        <w:rPr>
          <w:rFonts w:hint="eastAsia" w:hAnsi="宋体" w:cs="宋体"/>
          <w:sz w:val="23"/>
        </w:rPr>
        <w:t xml:space="preserve">     </w:t>
      </w:r>
    </w:p>
    <w:p>
      <w:pPr>
        <w:tabs>
          <w:tab w:val="center" w:pos="4739"/>
        </w:tabs>
        <w:ind w:left="180"/>
        <w:jc w:val="right"/>
        <w:rPr>
          <w:sz w:val="32"/>
          <w:szCs w:val="32"/>
        </w:rPr>
      </w:pPr>
      <w:r>
        <w:rPr>
          <w:rFonts w:hint="eastAsia"/>
          <w:sz w:val="24"/>
        </w:rPr>
        <w:t xml:space="preserve">  </w:t>
      </w:r>
      <w:bookmarkStart w:id="50" w:name="_Toc24171_WPSOffice_Level1"/>
      <w:bookmarkStart w:id="51" w:name="_Toc31095_WPSOffice_Level1"/>
      <w:r>
        <w:rPr>
          <w:rFonts w:hint="eastAsia"/>
          <w:sz w:val="32"/>
          <w:szCs w:val="32"/>
        </w:rPr>
        <w:t>正（副）本</w:t>
      </w:r>
      <w:bookmarkEnd w:id="50"/>
      <w:bookmarkEnd w:id="51"/>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eastAsia" w:ascii="黑体" w:eastAsia="黑体"/>
          <w:b/>
          <w:sz w:val="32"/>
          <w:lang w:eastAsia="zh-CN"/>
        </w:rPr>
      </w:pPr>
      <w:r>
        <w:rPr>
          <w:rFonts w:hint="eastAsia" w:ascii="黑体" w:eastAsia="黑体"/>
          <w:b/>
          <w:bCs/>
          <w:iCs/>
          <w:sz w:val="32"/>
          <w:lang w:eastAsia="zh-CN"/>
        </w:rPr>
        <w:t xml:space="preserve">陈曹乡双楼张社区敬老院暨托老养老中心日间照料中心消防工程 </w:t>
      </w:r>
    </w:p>
    <w:p>
      <w:pPr>
        <w:tabs>
          <w:tab w:val="center" w:pos="4739"/>
        </w:tabs>
        <w:ind w:left="180"/>
        <w:rPr>
          <w:sz w:val="24"/>
        </w:rPr>
      </w:pPr>
    </w:p>
    <w:p>
      <w:pPr>
        <w:tabs>
          <w:tab w:val="center" w:pos="4739"/>
        </w:tabs>
        <w:ind w:left="180"/>
        <w:rPr>
          <w:sz w:val="24"/>
        </w:rPr>
      </w:pPr>
    </w:p>
    <w:p>
      <w:pPr>
        <w:tabs>
          <w:tab w:val="center" w:pos="4739"/>
        </w:tabs>
        <w:ind w:left="180"/>
        <w:rPr>
          <w:sz w:val="24"/>
        </w:rPr>
      </w:pPr>
      <w:r>
        <w:rPr>
          <w:rFonts w:hint="eastAsia"/>
          <w:sz w:val="24"/>
        </w:rPr>
        <w:t xml:space="preserve">                       </w:t>
      </w:r>
      <w:r>
        <w:rPr>
          <w:rFonts w:hint="eastAsia"/>
          <w:b/>
          <w:bCs/>
          <w:sz w:val="32"/>
          <w:szCs w:val="32"/>
        </w:rPr>
        <w:t xml:space="preserve">    </w:t>
      </w: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r>
        <w:rPr>
          <w:rFonts w:hint="eastAsia"/>
          <w:b/>
          <w:bCs/>
          <w:sz w:val="32"/>
          <w:szCs w:val="32"/>
        </w:rPr>
        <w:t>建安建工公字〔2018〕</w:t>
      </w:r>
      <w:r>
        <w:rPr>
          <w:rFonts w:hint="eastAsia"/>
          <w:b/>
          <w:bCs/>
          <w:sz w:val="32"/>
          <w:szCs w:val="32"/>
          <w:lang w:val="en-US" w:eastAsia="zh-CN"/>
        </w:rPr>
        <w:t>206</w:t>
      </w:r>
      <w:r>
        <w:rPr>
          <w:rFonts w:hint="eastAsia"/>
          <w:b/>
          <w:bCs/>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jc w:val="left"/>
        <w:rPr>
          <w:rFonts w:ascii="华文中宋" w:hAnsi="华文中宋" w:eastAsia="华文中宋"/>
          <w:b/>
          <w:bCs/>
          <w:sz w:val="32"/>
          <w:szCs w:val="32"/>
        </w:rPr>
      </w:pPr>
      <w:r>
        <w:rPr>
          <w:rFonts w:hint="eastAsia" w:hAnsi="宋体" w:cs="宋体"/>
          <w:szCs w:val="21"/>
        </w:rPr>
        <w:br w:type="page"/>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24"/>
        </w:rPr>
      </w:pPr>
    </w:p>
    <w:p>
      <w:pPr>
        <w:tabs>
          <w:tab w:val="center" w:pos="4739"/>
        </w:tabs>
        <w:ind w:left="180"/>
        <w:jc w:val="right"/>
        <w:rPr>
          <w:sz w:val="32"/>
          <w:szCs w:val="32"/>
        </w:rPr>
      </w:pPr>
      <w:r>
        <w:rPr>
          <w:rFonts w:hint="eastAsia"/>
          <w:sz w:val="24"/>
        </w:rPr>
        <w:t xml:space="preserve">  </w:t>
      </w:r>
      <w:bookmarkStart w:id="52" w:name="_Toc4061_WPSOffice_Level1"/>
      <w:bookmarkStart w:id="53" w:name="_Toc24283_WPSOffice_Level1"/>
      <w:r>
        <w:rPr>
          <w:rFonts w:hint="eastAsia"/>
          <w:sz w:val="32"/>
          <w:szCs w:val="32"/>
        </w:rPr>
        <w:t>正（副）本</w:t>
      </w:r>
      <w:bookmarkEnd w:id="52"/>
      <w:bookmarkEnd w:id="53"/>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eastAsia" w:eastAsia="宋体"/>
          <w:sz w:val="24"/>
          <w:lang w:eastAsia="zh-CN"/>
        </w:rPr>
      </w:pPr>
      <w:r>
        <w:rPr>
          <w:rFonts w:hint="eastAsia" w:ascii="黑体" w:eastAsia="黑体"/>
          <w:b/>
          <w:bCs/>
          <w:iCs/>
          <w:sz w:val="32"/>
          <w:lang w:eastAsia="zh-CN"/>
        </w:rPr>
        <w:t xml:space="preserve">陈曹乡双楼张社区敬老院暨托老养老中心日间照料中心消防工程 </w:t>
      </w:r>
    </w:p>
    <w:p>
      <w:pPr>
        <w:tabs>
          <w:tab w:val="center" w:pos="4739"/>
        </w:tabs>
        <w:ind w:left="180"/>
        <w:rPr>
          <w:sz w:val="24"/>
        </w:rPr>
      </w:pPr>
    </w:p>
    <w:p>
      <w:pPr>
        <w:tabs>
          <w:tab w:val="center" w:pos="4739"/>
        </w:tabs>
        <w:ind w:left="180"/>
        <w:rPr>
          <w:sz w:val="24"/>
        </w:rPr>
      </w:pPr>
      <w:r>
        <w:rPr>
          <w:rFonts w:hint="eastAsia"/>
          <w:sz w:val="24"/>
        </w:rPr>
        <w:t xml:space="preserve">                       </w:t>
      </w:r>
      <w:r>
        <w:rPr>
          <w:rFonts w:hint="eastAsia"/>
          <w:b/>
          <w:bCs/>
          <w:sz w:val="32"/>
          <w:szCs w:val="32"/>
        </w:rPr>
        <w:t xml:space="preserve">    </w:t>
      </w: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bCs/>
          <w:sz w:val="32"/>
          <w:szCs w:val="32"/>
        </w:rPr>
      </w:pPr>
      <w:r>
        <w:rPr>
          <w:rFonts w:hint="eastAsia"/>
          <w:b/>
          <w:sz w:val="32"/>
          <w:szCs w:val="32"/>
        </w:rPr>
        <w:t xml:space="preserve">               项目编号：</w:t>
      </w:r>
      <w:r>
        <w:rPr>
          <w:rFonts w:hint="eastAsia"/>
          <w:b/>
          <w:bCs/>
          <w:sz w:val="32"/>
          <w:szCs w:val="32"/>
        </w:rPr>
        <w:t>建安建工公字〔2018〕</w:t>
      </w:r>
      <w:r>
        <w:rPr>
          <w:rFonts w:hint="eastAsia"/>
          <w:b/>
          <w:bCs/>
          <w:sz w:val="32"/>
          <w:szCs w:val="32"/>
          <w:lang w:val="en-US" w:eastAsia="zh-CN"/>
        </w:rPr>
        <w:t>206</w:t>
      </w:r>
      <w:r>
        <w:rPr>
          <w:rFonts w:hint="eastAsia"/>
          <w:b/>
          <w:bCs/>
          <w:sz w:val="32"/>
          <w:szCs w:val="32"/>
        </w:rPr>
        <w:t>号</w:t>
      </w:r>
    </w:p>
    <w:p>
      <w:pPr>
        <w:tabs>
          <w:tab w:val="center" w:pos="4739"/>
        </w:tabs>
        <w:ind w:left="180"/>
        <w:rPr>
          <w:b/>
          <w:sz w:val="32"/>
          <w:szCs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bookmarkStart w:id="54" w:name="_Toc5355_WPSOffice_Level1"/>
      <w:r>
        <w:rPr>
          <w:rFonts w:hint="eastAsia" w:hAnsi="宋体" w:cs="宋体"/>
          <w:b/>
          <w:sz w:val="36"/>
          <w:szCs w:val="36"/>
        </w:rPr>
        <w:t>技 术 标 目 录</w:t>
      </w:r>
      <w:bookmarkEnd w:id="54"/>
    </w:p>
    <w:p>
      <w:pPr>
        <w:autoSpaceDE w:val="0"/>
        <w:autoSpaceDN w:val="0"/>
        <w:spacing w:line="540" w:lineRule="exact"/>
        <w:jc w:val="center"/>
        <w:rPr>
          <w:rFonts w:hAnsi="宋体"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 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pPr>
        <w:tabs>
          <w:tab w:val="left" w:pos="1260"/>
        </w:tabs>
        <w:autoSpaceDE w:val="0"/>
        <w:autoSpaceDN w:val="0"/>
        <w:adjustRightInd w:val="0"/>
        <w:spacing w:line="480" w:lineRule="exact"/>
        <w:ind w:firstLine="480" w:firstLineChars="200"/>
        <w:jc w:val="left"/>
        <w:rPr>
          <w:rFonts w:ascii="新宋体" w:hAnsi="新宋体" w:eastAsia="新宋体" w:cs="仿宋_GB2312"/>
          <w:color w:val="000000"/>
          <w:sz w:val="24"/>
        </w:rPr>
      </w:pPr>
    </w:p>
    <w:p>
      <w:pPr>
        <w:autoSpaceDE w:val="0"/>
        <w:autoSpaceDN w:val="0"/>
        <w:spacing w:line="540" w:lineRule="exact"/>
        <w:ind w:firstLine="520" w:firstLineChars="200"/>
        <w:jc w:val="left"/>
        <w:rPr>
          <w:rFonts w:hAnsi="宋体" w:cs="宋体"/>
          <w:b/>
          <w:color w:val="000000"/>
          <w:sz w:val="26"/>
          <w:szCs w:val="26"/>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- 0 -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JM4+HLoBAABYAwAADgAAAAAAAAABACAAAAAiAQAAZHJzL2Uyb0RvYy54bWxQSwUGAAAA&#10;AAYABgBZAQAAT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- 0 -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- 37 -</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jHi+6AQAAWA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Wsyp1qPehxsRHj6lxuHYDTnq8D3iZ&#10;hA8STPqiJIJx7PXu1F8xRMLTo2pWVSWGOMZGB/GLl+ceQrwTzpBkNBRwgLmvbHsf4iF1TEnVrLtV&#10;Wuchakt6RJ1XF/P84hRCdG2xSFJxYJusOKyGo7SVa3eorMctaKjFNaVEf7PY5LQwowGjsRqNjQe1&#10;7pDkNNcL/moTkU5mmSocYI+FcXxZ53HV0n689nPWyw+x/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WiMeL7oBAABYAwAADgAAAAAAAAABACAAAAAiAQAAZHJzL2Uyb0RvYy54bWxQSwUGAAAA&#10;AAYABgBZAQAAT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LRxr+u7AQAAWAMAAA4AAAAAAAAAAQAgAAAAIgEAAGRycy9lMm9Eb2MueG1sUEsFBgAA&#10;AAAGAAYAWQEAAE8F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- 68 -</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Yjp/2boBAABYAwAADgAAAAAAAAABACAAAAAiAQAAZHJzL2Uyb0RvYy54bWxQSwUGAAAA&#10;AAYABgBZAQAAT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- 68 -</w:t>
                    </w:r>
                    <w: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31" o:spid="_x0000_s1026" o:spt="202" type="#_x0000_t202" style="position:absolute;left:0pt;margin-left:245.65pt;margin-top:-1.05pt;height:11.65pt;width:4.55pt;mso-position-horizontal-relative:margin;mso-wrap-style:none;z-index:25165516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YS1C9kAAAAJAQAADwAAAAAAAAABACAAAAAiAAAAZHJzL2Rvd25yZXYueG1s&#10;UEsBAhQAFAAAAAgAh07iQI3cQai+AQAAVQMAAA4AAAAAAAAAAQAgAAAAKAEAAGRycy9lMm9Eb2Mu&#10;eG1sUEsFBgAAAAAGAAYAWQEAAFg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- 38 -</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dG/D67AQAAWAMAAA4AAAAAAAAAAQAgAAAAIgEAAGRycy9lMm9Eb2MueG1sUEsFBgAA&#10;AAAGAAYAWQEAAE8F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ascii="华文新魏" w:eastAsia="华文新魏"/>
        <w:b/>
        <w:bCs/>
        <w:i/>
        <w:iCs/>
        <w:lang w:eastAsia="zh-CN"/>
      </w:rPr>
      <w:t xml:space="preserve">陈曹乡双楼张社区敬老院暨托老养老中心日间照料中心消防工程 </w:t>
    </w:r>
    <w:r>
      <w:rPr>
        <w:rFonts w:hint="eastAsia" w:ascii="华文新魏" w:eastAsia="华文新魏"/>
        <w:b/>
        <w:bCs/>
        <w:i/>
        <w:iCs/>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90" w:firstLineChars="50"/>
      <w:jc w:val="left"/>
      <w:rPr>
        <w:sz w:val="18"/>
        <w:szCs w:val="18"/>
      </w:rPr>
    </w:pPr>
    <w:r>
      <w:rPr>
        <w:rFonts w:hint="eastAsia" w:ascii="华文新魏" w:eastAsia="华文新魏"/>
        <w:b/>
        <w:bCs/>
        <w:i/>
        <w:iCs/>
        <w:sz w:val="18"/>
        <w:szCs w:val="18"/>
        <w:u w:val="single"/>
        <w:lang w:eastAsia="zh-CN"/>
      </w:rPr>
      <w:t xml:space="preserve">陈曹乡双楼张社区敬老院暨托老养老中心日间照料中心消防工程 </w:t>
    </w:r>
    <w:r>
      <w:rPr>
        <w:rFonts w:hint="eastAsia" w:ascii="华文新魏" w:eastAsia="华文新魏"/>
        <w:b/>
        <w:bCs/>
        <w:i/>
        <w:iCs/>
        <w:sz w:val="18"/>
        <w:szCs w:val="18"/>
        <w:u w:val="single"/>
      </w:rPr>
      <w:t xml:space="preserve">                    </w:t>
    </w:r>
    <w:r>
      <w:rPr>
        <w:rFonts w:hint="eastAsia" w:ascii="华文新魏" w:eastAsia="华文新魏"/>
        <w:b/>
        <w:bCs/>
        <w:i/>
        <w:iCs/>
        <w:sz w:val="18"/>
        <w:szCs w:val="18"/>
        <w:u w:val="single"/>
        <w:lang w:val="en-US" w:eastAsia="zh-CN"/>
      </w:rPr>
      <w:t xml:space="preserve">         </w:t>
    </w:r>
    <w:r>
      <w:rPr>
        <w:rFonts w:hint="eastAsia" w:ascii="华文新魏" w:eastAsia="华文新魏"/>
        <w:b/>
        <w:bCs/>
        <w:i/>
        <w:iCs/>
        <w:sz w:val="18"/>
        <w:szCs w:val="18"/>
        <w:u w:val="single"/>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972E4"/>
    <w:multiLevelType w:val="multilevel"/>
    <w:tmpl w:val="B3C972E4"/>
    <w:lvl w:ilvl="0" w:tentative="0">
      <w:start w:val="2"/>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6E2D88"/>
    <w:multiLevelType w:val="singleLevel"/>
    <w:tmpl w:val="086E2D88"/>
    <w:lvl w:ilvl="0" w:tentative="0">
      <w:start w:val="6"/>
      <w:numFmt w:val="chineseCounting"/>
      <w:suff w:val="nothing"/>
      <w:lvlText w:val="（%1）"/>
      <w:lvlJc w:val="left"/>
      <w:rPr>
        <w:rFonts w:hint="eastAsia"/>
      </w:rPr>
    </w:lvl>
  </w:abstractNum>
  <w:abstractNum w:abstractNumId="3">
    <w:nsid w:val="53A3B3EC"/>
    <w:multiLevelType w:val="singleLevel"/>
    <w:tmpl w:val="53A3B3EC"/>
    <w:lvl w:ilvl="0" w:tentative="0">
      <w:start w:val="1"/>
      <w:numFmt w:val="decimal"/>
      <w:suff w:val="nothing"/>
      <w:lvlText w:val="%1、"/>
      <w:lvlJc w:val="left"/>
    </w:lvl>
  </w:abstractNum>
  <w:abstractNum w:abstractNumId="4">
    <w:nsid w:val="59FA74C0"/>
    <w:multiLevelType w:val="singleLevel"/>
    <w:tmpl w:val="59FA74C0"/>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06"/>
    <w:rsid w:val="00002165"/>
    <w:rsid w:val="000206AB"/>
    <w:rsid w:val="00020C45"/>
    <w:rsid w:val="00023827"/>
    <w:rsid w:val="0002487C"/>
    <w:rsid w:val="000307B7"/>
    <w:rsid w:val="00042D78"/>
    <w:rsid w:val="00046CAF"/>
    <w:rsid w:val="00052AA8"/>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45308"/>
    <w:rsid w:val="001617DE"/>
    <w:rsid w:val="001621DF"/>
    <w:rsid w:val="00170351"/>
    <w:rsid w:val="00172A27"/>
    <w:rsid w:val="0018661F"/>
    <w:rsid w:val="00190A8C"/>
    <w:rsid w:val="001912DC"/>
    <w:rsid w:val="001A030E"/>
    <w:rsid w:val="001B5718"/>
    <w:rsid w:val="001C111C"/>
    <w:rsid w:val="001C3EE6"/>
    <w:rsid w:val="001C7AF9"/>
    <w:rsid w:val="001C7C8B"/>
    <w:rsid w:val="001D1438"/>
    <w:rsid w:val="001E7FAC"/>
    <w:rsid w:val="001F6278"/>
    <w:rsid w:val="002225A8"/>
    <w:rsid w:val="00223978"/>
    <w:rsid w:val="00224EA5"/>
    <w:rsid w:val="002330D7"/>
    <w:rsid w:val="00242CE2"/>
    <w:rsid w:val="00262141"/>
    <w:rsid w:val="002838F3"/>
    <w:rsid w:val="00285179"/>
    <w:rsid w:val="00290A21"/>
    <w:rsid w:val="0029683B"/>
    <w:rsid w:val="002A0E74"/>
    <w:rsid w:val="002A38DB"/>
    <w:rsid w:val="002A78E2"/>
    <w:rsid w:val="002B6CFD"/>
    <w:rsid w:val="002C349A"/>
    <w:rsid w:val="002D261F"/>
    <w:rsid w:val="002D6FC5"/>
    <w:rsid w:val="002D7055"/>
    <w:rsid w:val="002E4AC4"/>
    <w:rsid w:val="0030520C"/>
    <w:rsid w:val="0032098B"/>
    <w:rsid w:val="00321B54"/>
    <w:rsid w:val="00324DA6"/>
    <w:rsid w:val="0035257C"/>
    <w:rsid w:val="003666F0"/>
    <w:rsid w:val="0037397D"/>
    <w:rsid w:val="00386B3C"/>
    <w:rsid w:val="00387FCF"/>
    <w:rsid w:val="003B04D0"/>
    <w:rsid w:val="003B483B"/>
    <w:rsid w:val="003E08ED"/>
    <w:rsid w:val="003E5FBF"/>
    <w:rsid w:val="003F16E6"/>
    <w:rsid w:val="004072D6"/>
    <w:rsid w:val="00410C35"/>
    <w:rsid w:val="0041298A"/>
    <w:rsid w:val="00415BC0"/>
    <w:rsid w:val="00415F75"/>
    <w:rsid w:val="00425C54"/>
    <w:rsid w:val="00442035"/>
    <w:rsid w:val="00445D0C"/>
    <w:rsid w:val="00455F1D"/>
    <w:rsid w:val="00460F8C"/>
    <w:rsid w:val="00461496"/>
    <w:rsid w:val="004622E3"/>
    <w:rsid w:val="00467F57"/>
    <w:rsid w:val="0047049E"/>
    <w:rsid w:val="00477253"/>
    <w:rsid w:val="004B6B38"/>
    <w:rsid w:val="004D2B00"/>
    <w:rsid w:val="004D4388"/>
    <w:rsid w:val="004E06CE"/>
    <w:rsid w:val="004E3A03"/>
    <w:rsid w:val="004F1948"/>
    <w:rsid w:val="004F6FB3"/>
    <w:rsid w:val="005046F1"/>
    <w:rsid w:val="00505474"/>
    <w:rsid w:val="0051467F"/>
    <w:rsid w:val="005203E6"/>
    <w:rsid w:val="005422B6"/>
    <w:rsid w:val="00567406"/>
    <w:rsid w:val="00595A75"/>
    <w:rsid w:val="005A016B"/>
    <w:rsid w:val="005B6478"/>
    <w:rsid w:val="005C253E"/>
    <w:rsid w:val="005C2FC1"/>
    <w:rsid w:val="005C7B38"/>
    <w:rsid w:val="005C7D89"/>
    <w:rsid w:val="005E73A1"/>
    <w:rsid w:val="005F0F41"/>
    <w:rsid w:val="0061516E"/>
    <w:rsid w:val="00615F04"/>
    <w:rsid w:val="00621F96"/>
    <w:rsid w:val="006239B0"/>
    <w:rsid w:val="00643AE4"/>
    <w:rsid w:val="00661C56"/>
    <w:rsid w:val="00666AFD"/>
    <w:rsid w:val="006A0D66"/>
    <w:rsid w:val="006A1CF2"/>
    <w:rsid w:val="006A3BD6"/>
    <w:rsid w:val="006B17D5"/>
    <w:rsid w:val="006B61F5"/>
    <w:rsid w:val="006C58EE"/>
    <w:rsid w:val="006D0A57"/>
    <w:rsid w:val="006D6288"/>
    <w:rsid w:val="006E2D74"/>
    <w:rsid w:val="006F2F1D"/>
    <w:rsid w:val="006F31C1"/>
    <w:rsid w:val="006F63CB"/>
    <w:rsid w:val="00711825"/>
    <w:rsid w:val="007258B7"/>
    <w:rsid w:val="0074106E"/>
    <w:rsid w:val="00751460"/>
    <w:rsid w:val="007545F3"/>
    <w:rsid w:val="00760E51"/>
    <w:rsid w:val="00760E93"/>
    <w:rsid w:val="00785360"/>
    <w:rsid w:val="00792E2E"/>
    <w:rsid w:val="007A249B"/>
    <w:rsid w:val="007A71DE"/>
    <w:rsid w:val="007D260D"/>
    <w:rsid w:val="007E6E4C"/>
    <w:rsid w:val="007F00E2"/>
    <w:rsid w:val="00806D87"/>
    <w:rsid w:val="008100C7"/>
    <w:rsid w:val="0081250A"/>
    <w:rsid w:val="0081767F"/>
    <w:rsid w:val="00824A06"/>
    <w:rsid w:val="00827E47"/>
    <w:rsid w:val="00836BA1"/>
    <w:rsid w:val="00837836"/>
    <w:rsid w:val="00843389"/>
    <w:rsid w:val="00855EAA"/>
    <w:rsid w:val="00891864"/>
    <w:rsid w:val="008A01BF"/>
    <w:rsid w:val="008A6355"/>
    <w:rsid w:val="008A6702"/>
    <w:rsid w:val="008B19B5"/>
    <w:rsid w:val="008D64E5"/>
    <w:rsid w:val="008E2940"/>
    <w:rsid w:val="008F5961"/>
    <w:rsid w:val="009046D3"/>
    <w:rsid w:val="00913652"/>
    <w:rsid w:val="00914023"/>
    <w:rsid w:val="00914A65"/>
    <w:rsid w:val="00915485"/>
    <w:rsid w:val="00926EE9"/>
    <w:rsid w:val="00953E1B"/>
    <w:rsid w:val="00960292"/>
    <w:rsid w:val="00980164"/>
    <w:rsid w:val="009A35F0"/>
    <w:rsid w:val="009A54C5"/>
    <w:rsid w:val="009B0078"/>
    <w:rsid w:val="009C15B6"/>
    <w:rsid w:val="009C2C8B"/>
    <w:rsid w:val="009E605F"/>
    <w:rsid w:val="009E6D32"/>
    <w:rsid w:val="009F6862"/>
    <w:rsid w:val="00A02446"/>
    <w:rsid w:val="00A11DD3"/>
    <w:rsid w:val="00A20EE8"/>
    <w:rsid w:val="00A23EC7"/>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73DF3"/>
    <w:rsid w:val="00B97E45"/>
    <w:rsid w:val="00BA1328"/>
    <w:rsid w:val="00BC2BAE"/>
    <w:rsid w:val="00BC4B75"/>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86A"/>
    <w:rsid w:val="00C65A19"/>
    <w:rsid w:val="00C83852"/>
    <w:rsid w:val="00C840A3"/>
    <w:rsid w:val="00C94803"/>
    <w:rsid w:val="00C96F90"/>
    <w:rsid w:val="00C97E9A"/>
    <w:rsid w:val="00CE113F"/>
    <w:rsid w:val="00D14B49"/>
    <w:rsid w:val="00D17798"/>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14AD6"/>
    <w:rsid w:val="00E44B4D"/>
    <w:rsid w:val="00E538F9"/>
    <w:rsid w:val="00E64858"/>
    <w:rsid w:val="00E91C23"/>
    <w:rsid w:val="00EA5008"/>
    <w:rsid w:val="00EC038E"/>
    <w:rsid w:val="00ED5DB1"/>
    <w:rsid w:val="00EF7CA7"/>
    <w:rsid w:val="00F10827"/>
    <w:rsid w:val="00F133D9"/>
    <w:rsid w:val="00F467A0"/>
    <w:rsid w:val="00F5093D"/>
    <w:rsid w:val="00F63C92"/>
    <w:rsid w:val="00F65A66"/>
    <w:rsid w:val="00F70363"/>
    <w:rsid w:val="00F728FE"/>
    <w:rsid w:val="00F7314E"/>
    <w:rsid w:val="00FA563C"/>
    <w:rsid w:val="00FC0C1C"/>
    <w:rsid w:val="00FC4498"/>
    <w:rsid w:val="00FD14FD"/>
    <w:rsid w:val="00FD2C2A"/>
    <w:rsid w:val="00FF206D"/>
    <w:rsid w:val="00FF2163"/>
    <w:rsid w:val="00FF29C1"/>
    <w:rsid w:val="00FF7975"/>
    <w:rsid w:val="01110E06"/>
    <w:rsid w:val="01D772A3"/>
    <w:rsid w:val="01F27C77"/>
    <w:rsid w:val="02201428"/>
    <w:rsid w:val="023B5027"/>
    <w:rsid w:val="0248240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FE4CEC"/>
    <w:rsid w:val="05036BC0"/>
    <w:rsid w:val="053D00B6"/>
    <w:rsid w:val="05C4650F"/>
    <w:rsid w:val="06030411"/>
    <w:rsid w:val="063A215A"/>
    <w:rsid w:val="0702214E"/>
    <w:rsid w:val="07023B66"/>
    <w:rsid w:val="072221F1"/>
    <w:rsid w:val="07D17C7C"/>
    <w:rsid w:val="085975F7"/>
    <w:rsid w:val="086F58A5"/>
    <w:rsid w:val="089C4071"/>
    <w:rsid w:val="092B3D47"/>
    <w:rsid w:val="092F2FF0"/>
    <w:rsid w:val="09D669FD"/>
    <w:rsid w:val="09E337AF"/>
    <w:rsid w:val="0A1942F9"/>
    <w:rsid w:val="0A3E2179"/>
    <w:rsid w:val="0A934D9E"/>
    <w:rsid w:val="0A9A5D3D"/>
    <w:rsid w:val="0A9B67F9"/>
    <w:rsid w:val="0ABD3BCC"/>
    <w:rsid w:val="0AFE4389"/>
    <w:rsid w:val="0B0978FC"/>
    <w:rsid w:val="0B15582D"/>
    <w:rsid w:val="0B6364EE"/>
    <w:rsid w:val="0B8D3B33"/>
    <w:rsid w:val="0BAF573C"/>
    <w:rsid w:val="0BF0362D"/>
    <w:rsid w:val="0BF37F40"/>
    <w:rsid w:val="0C057449"/>
    <w:rsid w:val="0C3D510A"/>
    <w:rsid w:val="0C9234A9"/>
    <w:rsid w:val="0C9E0D95"/>
    <w:rsid w:val="0CDB2A0A"/>
    <w:rsid w:val="0D29260D"/>
    <w:rsid w:val="0D8F1F77"/>
    <w:rsid w:val="0DD731FC"/>
    <w:rsid w:val="0DF37423"/>
    <w:rsid w:val="0DFF582A"/>
    <w:rsid w:val="0E0C2AFD"/>
    <w:rsid w:val="0E0E47F0"/>
    <w:rsid w:val="0E121D9A"/>
    <w:rsid w:val="0E21310F"/>
    <w:rsid w:val="0E3B7750"/>
    <w:rsid w:val="0E727819"/>
    <w:rsid w:val="0E7A66D6"/>
    <w:rsid w:val="0EA744AE"/>
    <w:rsid w:val="0EAB77A0"/>
    <w:rsid w:val="0EEE2758"/>
    <w:rsid w:val="0F1C38A1"/>
    <w:rsid w:val="0F540BFC"/>
    <w:rsid w:val="0F5E1E20"/>
    <w:rsid w:val="0FCE6FEC"/>
    <w:rsid w:val="100867EA"/>
    <w:rsid w:val="10660739"/>
    <w:rsid w:val="106F11B4"/>
    <w:rsid w:val="10BD4BB5"/>
    <w:rsid w:val="10CC1D6A"/>
    <w:rsid w:val="10CF1CAA"/>
    <w:rsid w:val="110A150E"/>
    <w:rsid w:val="115660BF"/>
    <w:rsid w:val="11596574"/>
    <w:rsid w:val="11E70DCC"/>
    <w:rsid w:val="123021D6"/>
    <w:rsid w:val="12721834"/>
    <w:rsid w:val="1306646C"/>
    <w:rsid w:val="13396B15"/>
    <w:rsid w:val="13724422"/>
    <w:rsid w:val="139643B4"/>
    <w:rsid w:val="13D17EE1"/>
    <w:rsid w:val="141B4934"/>
    <w:rsid w:val="14216B57"/>
    <w:rsid w:val="1487448F"/>
    <w:rsid w:val="14B67BFC"/>
    <w:rsid w:val="157B5D24"/>
    <w:rsid w:val="15915822"/>
    <w:rsid w:val="15993788"/>
    <w:rsid w:val="15BE121B"/>
    <w:rsid w:val="16180A85"/>
    <w:rsid w:val="16594C62"/>
    <w:rsid w:val="16DA63EA"/>
    <w:rsid w:val="1744502D"/>
    <w:rsid w:val="17A72250"/>
    <w:rsid w:val="17E04FBA"/>
    <w:rsid w:val="181513AA"/>
    <w:rsid w:val="188C2F9B"/>
    <w:rsid w:val="189916D9"/>
    <w:rsid w:val="18EC0846"/>
    <w:rsid w:val="18FF026F"/>
    <w:rsid w:val="191A476F"/>
    <w:rsid w:val="19376D41"/>
    <w:rsid w:val="195A7B34"/>
    <w:rsid w:val="1998712F"/>
    <w:rsid w:val="19C373F7"/>
    <w:rsid w:val="19D065B2"/>
    <w:rsid w:val="1A031C47"/>
    <w:rsid w:val="1A156060"/>
    <w:rsid w:val="1A4A02D3"/>
    <w:rsid w:val="1AD86972"/>
    <w:rsid w:val="1B2120AC"/>
    <w:rsid w:val="1BC36646"/>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CC3593"/>
    <w:rsid w:val="20352E2A"/>
    <w:rsid w:val="20497170"/>
    <w:rsid w:val="20562365"/>
    <w:rsid w:val="20D3484E"/>
    <w:rsid w:val="20D47DB9"/>
    <w:rsid w:val="212B57FE"/>
    <w:rsid w:val="21870621"/>
    <w:rsid w:val="21C31062"/>
    <w:rsid w:val="22245AE8"/>
    <w:rsid w:val="227D5178"/>
    <w:rsid w:val="228251F5"/>
    <w:rsid w:val="22C20631"/>
    <w:rsid w:val="23ED5BF9"/>
    <w:rsid w:val="24253A31"/>
    <w:rsid w:val="244F0613"/>
    <w:rsid w:val="245453D0"/>
    <w:rsid w:val="253C3A6C"/>
    <w:rsid w:val="257F7140"/>
    <w:rsid w:val="25D964E6"/>
    <w:rsid w:val="26206288"/>
    <w:rsid w:val="267C4723"/>
    <w:rsid w:val="26825152"/>
    <w:rsid w:val="268E0AD7"/>
    <w:rsid w:val="26C24EE1"/>
    <w:rsid w:val="26FD2231"/>
    <w:rsid w:val="271D34AE"/>
    <w:rsid w:val="2736620A"/>
    <w:rsid w:val="27603D51"/>
    <w:rsid w:val="27F01DF4"/>
    <w:rsid w:val="289A661F"/>
    <w:rsid w:val="28C84107"/>
    <w:rsid w:val="292B2876"/>
    <w:rsid w:val="29AA0784"/>
    <w:rsid w:val="29D827B0"/>
    <w:rsid w:val="29D90988"/>
    <w:rsid w:val="29EF08CA"/>
    <w:rsid w:val="2A2D6002"/>
    <w:rsid w:val="2A3C2B26"/>
    <w:rsid w:val="2A85071B"/>
    <w:rsid w:val="2A872837"/>
    <w:rsid w:val="2ADB660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AC4621"/>
    <w:rsid w:val="2CBD63FA"/>
    <w:rsid w:val="2CC262CE"/>
    <w:rsid w:val="2D92187C"/>
    <w:rsid w:val="2DA53C82"/>
    <w:rsid w:val="2DBB7F08"/>
    <w:rsid w:val="2E4C12F6"/>
    <w:rsid w:val="2E666495"/>
    <w:rsid w:val="2E674F90"/>
    <w:rsid w:val="2E9E04DF"/>
    <w:rsid w:val="2EDF2A3C"/>
    <w:rsid w:val="2F2307EC"/>
    <w:rsid w:val="2F2E5819"/>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35A1BCF"/>
    <w:rsid w:val="33821842"/>
    <w:rsid w:val="33C24013"/>
    <w:rsid w:val="33D134FA"/>
    <w:rsid w:val="350267A3"/>
    <w:rsid w:val="352A4911"/>
    <w:rsid w:val="3543129D"/>
    <w:rsid w:val="35BD057A"/>
    <w:rsid w:val="364411F3"/>
    <w:rsid w:val="365C3261"/>
    <w:rsid w:val="36E118CF"/>
    <w:rsid w:val="37321611"/>
    <w:rsid w:val="37891E0E"/>
    <w:rsid w:val="37BB35DF"/>
    <w:rsid w:val="382F4F00"/>
    <w:rsid w:val="38EF58A0"/>
    <w:rsid w:val="38F81758"/>
    <w:rsid w:val="39C11B0C"/>
    <w:rsid w:val="3A426B31"/>
    <w:rsid w:val="3A495FB5"/>
    <w:rsid w:val="3A6148EB"/>
    <w:rsid w:val="3B5102FE"/>
    <w:rsid w:val="3B6454B1"/>
    <w:rsid w:val="3B651539"/>
    <w:rsid w:val="3B81545F"/>
    <w:rsid w:val="3BD17AE7"/>
    <w:rsid w:val="3BFC0F79"/>
    <w:rsid w:val="3C0A747E"/>
    <w:rsid w:val="3C0F2C7B"/>
    <w:rsid w:val="3C1079DE"/>
    <w:rsid w:val="3C1C3F63"/>
    <w:rsid w:val="3C416BDA"/>
    <w:rsid w:val="3D8E194A"/>
    <w:rsid w:val="3DB27522"/>
    <w:rsid w:val="3DC208D7"/>
    <w:rsid w:val="3E0811A4"/>
    <w:rsid w:val="3E692422"/>
    <w:rsid w:val="3E9D334D"/>
    <w:rsid w:val="3EB21143"/>
    <w:rsid w:val="3ECE18DE"/>
    <w:rsid w:val="3ECF777D"/>
    <w:rsid w:val="3ED830C1"/>
    <w:rsid w:val="3F5F5B0A"/>
    <w:rsid w:val="3F6E75BE"/>
    <w:rsid w:val="3F6F3B4F"/>
    <w:rsid w:val="3F7A3DFA"/>
    <w:rsid w:val="3FD225D7"/>
    <w:rsid w:val="3FED5807"/>
    <w:rsid w:val="3FF3302E"/>
    <w:rsid w:val="40A77301"/>
    <w:rsid w:val="41380022"/>
    <w:rsid w:val="413A779B"/>
    <w:rsid w:val="414D65C2"/>
    <w:rsid w:val="419D59EE"/>
    <w:rsid w:val="41CD1F19"/>
    <w:rsid w:val="41F91632"/>
    <w:rsid w:val="420B640A"/>
    <w:rsid w:val="42525B4F"/>
    <w:rsid w:val="426E0393"/>
    <w:rsid w:val="42756582"/>
    <w:rsid w:val="43074B6B"/>
    <w:rsid w:val="433E69F9"/>
    <w:rsid w:val="43C37AB0"/>
    <w:rsid w:val="43C5413E"/>
    <w:rsid w:val="43D73B50"/>
    <w:rsid w:val="43FC4765"/>
    <w:rsid w:val="4413719D"/>
    <w:rsid w:val="44190BF7"/>
    <w:rsid w:val="44563766"/>
    <w:rsid w:val="4473656A"/>
    <w:rsid w:val="447E5AB4"/>
    <w:rsid w:val="44D14757"/>
    <w:rsid w:val="44E86CB8"/>
    <w:rsid w:val="44EC4145"/>
    <w:rsid w:val="44F53618"/>
    <w:rsid w:val="44FD16E5"/>
    <w:rsid w:val="4634113C"/>
    <w:rsid w:val="465C610C"/>
    <w:rsid w:val="46A20458"/>
    <w:rsid w:val="46E031D8"/>
    <w:rsid w:val="46E061F1"/>
    <w:rsid w:val="46E74935"/>
    <w:rsid w:val="46E813ED"/>
    <w:rsid w:val="47361C65"/>
    <w:rsid w:val="47645B43"/>
    <w:rsid w:val="47C759B2"/>
    <w:rsid w:val="47F0273E"/>
    <w:rsid w:val="47FA0320"/>
    <w:rsid w:val="48400915"/>
    <w:rsid w:val="48651BCD"/>
    <w:rsid w:val="487E013D"/>
    <w:rsid w:val="493F1D69"/>
    <w:rsid w:val="494E3A1D"/>
    <w:rsid w:val="49AA59B2"/>
    <w:rsid w:val="4A0F57C3"/>
    <w:rsid w:val="4A4A286B"/>
    <w:rsid w:val="4A8376CF"/>
    <w:rsid w:val="4AB11443"/>
    <w:rsid w:val="4B157C35"/>
    <w:rsid w:val="4B8D7C37"/>
    <w:rsid w:val="4BEC39C9"/>
    <w:rsid w:val="4BF47C24"/>
    <w:rsid w:val="4BFF06A6"/>
    <w:rsid w:val="4C3C0DAF"/>
    <w:rsid w:val="4C563314"/>
    <w:rsid w:val="4C9301B2"/>
    <w:rsid w:val="4D3B6DAA"/>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10420F7"/>
    <w:rsid w:val="514B43E3"/>
    <w:rsid w:val="51567631"/>
    <w:rsid w:val="5162639F"/>
    <w:rsid w:val="51AA21BB"/>
    <w:rsid w:val="51F66CD0"/>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877EC"/>
    <w:rsid w:val="55F940B7"/>
    <w:rsid w:val="55FD470E"/>
    <w:rsid w:val="563655E8"/>
    <w:rsid w:val="56365C2E"/>
    <w:rsid w:val="56770197"/>
    <w:rsid w:val="56D87421"/>
    <w:rsid w:val="57025219"/>
    <w:rsid w:val="571A030C"/>
    <w:rsid w:val="574040F3"/>
    <w:rsid w:val="57690E4F"/>
    <w:rsid w:val="57B02BD0"/>
    <w:rsid w:val="57B45167"/>
    <w:rsid w:val="57CD08A3"/>
    <w:rsid w:val="57F51D84"/>
    <w:rsid w:val="57F60E39"/>
    <w:rsid w:val="5808336B"/>
    <w:rsid w:val="583E5434"/>
    <w:rsid w:val="58AD2E24"/>
    <w:rsid w:val="58F75018"/>
    <w:rsid w:val="58F87A38"/>
    <w:rsid w:val="5948761B"/>
    <w:rsid w:val="59591EC0"/>
    <w:rsid w:val="595D1FDE"/>
    <w:rsid w:val="59B53395"/>
    <w:rsid w:val="5A1A2C4A"/>
    <w:rsid w:val="5A4A12C4"/>
    <w:rsid w:val="5A5574BB"/>
    <w:rsid w:val="5AF01F35"/>
    <w:rsid w:val="5BB31251"/>
    <w:rsid w:val="5BC04523"/>
    <w:rsid w:val="5BC97DE9"/>
    <w:rsid w:val="5BF279CB"/>
    <w:rsid w:val="5C244811"/>
    <w:rsid w:val="5C671D5D"/>
    <w:rsid w:val="5C780D81"/>
    <w:rsid w:val="5C7A4359"/>
    <w:rsid w:val="5C7E21C5"/>
    <w:rsid w:val="5C891CFD"/>
    <w:rsid w:val="5D2819EB"/>
    <w:rsid w:val="5D6E22AC"/>
    <w:rsid w:val="5D6E6F7A"/>
    <w:rsid w:val="5D99050D"/>
    <w:rsid w:val="5EB64D5F"/>
    <w:rsid w:val="5EFC3C5C"/>
    <w:rsid w:val="5F2556F8"/>
    <w:rsid w:val="5F7E77E2"/>
    <w:rsid w:val="5F851A81"/>
    <w:rsid w:val="5FAA7F21"/>
    <w:rsid w:val="60182510"/>
    <w:rsid w:val="60527275"/>
    <w:rsid w:val="6057500D"/>
    <w:rsid w:val="60C50406"/>
    <w:rsid w:val="60D04FFB"/>
    <w:rsid w:val="60E503A6"/>
    <w:rsid w:val="60F74E51"/>
    <w:rsid w:val="61335E3E"/>
    <w:rsid w:val="615F4317"/>
    <w:rsid w:val="61827B47"/>
    <w:rsid w:val="61CE2D22"/>
    <w:rsid w:val="62263F49"/>
    <w:rsid w:val="62322573"/>
    <w:rsid w:val="624278F8"/>
    <w:rsid w:val="625C5240"/>
    <w:rsid w:val="62664464"/>
    <w:rsid w:val="62727B75"/>
    <w:rsid w:val="62AE4AA8"/>
    <w:rsid w:val="62B33161"/>
    <w:rsid w:val="62CA6F4A"/>
    <w:rsid w:val="62E719F2"/>
    <w:rsid w:val="631471BD"/>
    <w:rsid w:val="63160605"/>
    <w:rsid w:val="6331469C"/>
    <w:rsid w:val="63583687"/>
    <w:rsid w:val="63613B44"/>
    <w:rsid w:val="638C029E"/>
    <w:rsid w:val="63BF2AA4"/>
    <w:rsid w:val="63D40918"/>
    <w:rsid w:val="6452759F"/>
    <w:rsid w:val="646739E2"/>
    <w:rsid w:val="649912BB"/>
    <w:rsid w:val="64BA0FFC"/>
    <w:rsid w:val="64BC309B"/>
    <w:rsid w:val="64F8178D"/>
    <w:rsid w:val="6585150E"/>
    <w:rsid w:val="65A07268"/>
    <w:rsid w:val="65A15117"/>
    <w:rsid w:val="66222AF8"/>
    <w:rsid w:val="66A51161"/>
    <w:rsid w:val="66D654FF"/>
    <w:rsid w:val="6738785E"/>
    <w:rsid w:val="67587940"/>
    <w:rsid w:val="67A105DD"/>
    <w:rsid w:val="67C44765"/>
    <w:rsid w:val="680E7CB8"/>
    <w:rsid w:val="68961081"/>
    <w:rsid w:val="68A83129"/>
    <w:rsid w:val="69304EBD"/>
    <w:rsid w:val="6AA03F4E"/>
    <w:rsid w:val="6AE65093"/>
    <w:rsid w:val="6AF9501A"/>
    <w:rsid w:val="6BC81A9A"/>
    <w:rsid w:val="6BD95B85"/>
    <w:rsid w:val="6CA44DB8"/>
    <w:rsid w:val="6CC62C2C"/>
    <w:rsid w:val="6D214955"/>
    <w:rsid w:val="6D531591"/>
    <w:rsid w:val="6D612FC0"/>
    <w:rsid w:val="6D8C58BE"/>
    <w:rsid w:val="6DA46001"/>
    <w:rsid w:val="6DC67B27"/>
    <w:rsid w:val="6E077A4C"/>
    <w:rsid w:val="6E8E266D"/>
    <w:rsid w:val="6E974D6D"/>
    <w:rsid w:val="6EDF1AD6"/>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C15203"/>
    <w:rsid w:val="721141D7"/>
    <w:rsid w:val="72A43286"/>
    <w:rsid w:val="730208D7"/>
    <w:rsid w:val="734003CF"/>
    <w:rsid w:val="736B1B21"/>
    <w:rsid w:val="737208A4"/>
    <w:rsid w:val="739A5F82"/>
    <w:rsid w:val="73CE3686"/>
    <w:rsid w:val="73D535AF"/>
    <w:rsid w:val="7401295D"/>
    <w:rsid w:val="743D795A"/>
    <w:rsid w:val="744B3786"/>
    <w:rsid w:val="75224721"/>
    <w:rsid w:val="753A5F97"/>
    <w:rsid w:val="75585125"/>
    <w:rsid w:val="755C4181"/>
    <w:rsid w:val="75B2499D"/>
    <w:rsid w:val="75DC41A0"/>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7E5012"/>
    <w:rsid w:val="7F927D39"/>
    <w:rsid w:val="7FC338D5"/>
    <w:rsid w:val="7FEF033A"/>
    <w:rsid w:val="7FFE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2"/>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7"/>
    <w:qFormat/>
    <w:uiPriority w:val="99"/>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uiPriority w:val="0"/>
    <w:rPr>
      <w:sz w:val="18"/>
      <w:szCs w:val="18"/>
    </w:rPr>
  </w:style>
  <w:style w:type="paragraph" w:styleId="22">
    <w:name w:val="footer"/>
    <w:basedOn w:val="1"/>
    <w:link w:val="40"/>
    <w:uiPriority w:val="99"/>
    <w:pPr>
      <w:tabs>
        <w:tab w:val="center" w:pos="4153"/>
        <w:tab w:val="right" w:pos="8306"/>
      </w:tabs>
      <w:snapToGrid w:val="0"/>
      <w:jc w:val="left"/>
    </w:pPr>
    <w:rPr>
      <w:rFonts w:ascii="Times New Roman"/>
      <w:kern w:val="2"/>
      <w:sz w:val="18"/>
      <w:szCs w:val="18"/>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27">
    <w:name w:val="Normal (Web)"/>
    <w:basedOn w:val="1"/>
    <w:qFormat/>
    <w:uiPriority w:val="99"/>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99"/>
    <w:rPr>
      <w:color w:val="000000"/>
      <w:u w:val="none"/>
    </w:rPr>
  </w:style>
  <w:style w:type="character" w:customStyle="1" w:styleId="36">
    <w:name w:val="blue"/>
    <w:basedOn w:val="29"/>
    <w:qFormat/>
    <w:uiPriority w:val="0"/>
    <w:rPr>
      <w:color w:val="0371C6"/>
      <w:sz w:val="21"/>
      <w:szCs w:val="21"/>
    </w:rPr>
  </w:style>
  <w:style w:type="character" w:customStyle="1" w:styleId="37">
    <w:name w:val="up"/>
    <w:basedOn w:val="29"/>
    <w:qFormat/>
    <w:uiPriority w:val="0"/>
  </w:style>
  <w:style w:type="character" w:customStyle="1" w:styleId="38">
    <w:name w:val="lsr"/>
    <w:basedOn w:val="29"/>
    <w:qFormat/>
    <w:uiPriority w:val="0"/>
  </w:style>
  <w:style w:type="character" w:customStyle="1" w:styleId="39">
    <w:name w:val="down"/>
    <w:qFormat/>
    <w:uiPriority w:val="0"/>
    <w:rPr>
      <w:shd w:val="clear" w:color="auto" w:fill="DAEEF9"/>
    </w:rPr>
  </w:style>
  <w:style w:type="character" w:customStyle="1" w:styleId="40">
    <w:name w:val="页脚 Char"/>
    <w:link w:val="22"/>
    <w:qFormat/>
    <w:uiPriority w:val="99"/>
    <w:rPr>
      <w:kern w:val="2"/>
      <w:sz w:val="18"/>
      <w:szCs w:val="18"/>
    </w:rPr>
  </w:style>
  <w:style w:type="character" w:customStyle="1" w:styleId="41">
    <w:name w:val="down1"/>
    <w:basedOn w:val="29"/>
    <w:qFormat/>
    <w:uiPriority w:val="0"/>
    <w:rPr>
      <w:shd w:val="clear" w:color="auto" w:fill="DAEEF9"/>
    </w:rPr>
  </w:style>
  <w:style w:type="character" w:customStyle="1" w:styleId="42">
    <w:name w:val="textcontents"/>
    <w:basedOn w:val="29"/>
    <w:qFormat/>
    <w:uiPriority w:val="0"/>
  </w:style>
  <w:style w:type="character" w:customStyle="1" w:styleId="43">
    <w:name w:val="green1"/>
    <w:basedOn w:val="29"/>
    <w:qFormat/>
    <w:uiPriority w:val="0"/>
    <w:rPr>
      <w:color w:val="66AE00"/>
      <w:sz w:val="18"/>
      <w:szCs w:val="18"/>
    </w:rPr>
  </w:style>
  <w:style w:type="character" w:customStyle="1" w:styleId="44">
    <w:name w:val="sl"/>
    <w:basedOn w:val="29"/>
    <w:qFormat/>
    <w:uiPriority w:val="0"/>
  </w:style>
  <w:style w:type="character" w:customStyle="1" w:styleId="45">
    <w:name w:val="cpb"/>
    <w:qFormat/>
    <w:uiPriority w:val="0"/>
    <w:rPr>
      <w:color w:val="FFFFFF"/>
    </w:rPr>
  </w:style>
  <w:style w:type="character" w:customStyle="1" w:styleId="46">
    <w:name w:val="apple-converted-space"/>
    <w:basedOn w:val="29"/>
    <w:qFormat/>
    <w:uiPriority w:val="0"/>
  </w:style>
  <w:style w:type="character" w:customStyle="1" w:styleId="47">
    <w:name w:val="正文首行缩进 Char"/>
    <w:basedOn w:val="29"/>
    <w:link w:val="2"/>
    <w:qFormat/>
    <w:uiPriority w:val="99"/>
    <w:rPr>
      <w:rFonts w:ascii="宋体"/>
      <w:sz w:val="34"/>
    </w:rPr>
  </w:style>
  <w:style w:type="character" w:customStyle="1" w:styleId="48">
    <w:name w:val="font161"/>
    <w:qFormat/>
    <w:uiPriority w:val="0"/>
    <w:rPr>
      <w:b/>
      <w:bCs/>
      <w:sz w:val="32"/>
      <w:szCs w:val="32"/>
    </w:rPr>
  </w:style>
  <w:style w:type="character" w:customStyle="1" w:styleId="49">
    <w:name w:val="sr"/>
    <w:basedOn w:val="29"/>
    <w:qFormat/>
    <w:uiPriority w:val="0"/>
  </w:style>
  <w:style w:type="character" w:customStyle="1" w:styleId="50">
    <w:name w:val="right"/>
    <w:basedOn w:val="29"/>
    <w:qFormat/>
    <w:uiPriority w:val="0"/>
    <w:rPr>
      <w:color w:val="999999"/>
      <w:sz w:val="18"/>
      <w:szCs w:val="18"/>
    </w:rPr>
  </w:style>
  <w:style w:type="character" w:customStyle="1" w:styleId="51">
    <w:name w:val="tit1"/>
    <w:basedOn w:val="29"/>
    <w:qFormat/>
    <w:uiPriority w:val="0"/>
  </w:style>
  <w:style w:type="character" w:customStyle="1" w:styleId="52">
    <w:name w:val="10"/>
    <w:basedOn w:val="29"/>
    <w:qFormat/>
    <w:uiPriority w:val="0"/>
    <w:rPr>
      <w:rFonts w:hint="default" w:ascii="Times New Roman" w:hAnsi="Times New Roman" w:eastAsia="宋体" w:cs="Times New Roman"/>
    </w:rPr>
  </w:style>
  <w:style w:type="character" w:customStyle="1" w:styleId="53">
    <w:name w:val="lsl"/>
    <w:basedOn w:val="29"/>
    <w:qFormat/>
    <w:uiPriority w:val="0"/>
  </w:style>
  <w:style w:type="character" w:customStyle="1" w:styleId="54">
    <w:name w:val="15"/>
    <w:qFormat/>
    <w:uiPriority w:val="0"/>
    <w:rPr>
      <w:rFonts w:hint="default" w:ascii="Times New Roman" w:hAnsi="Times New Roman" w:cs="Times New Roman"/>
      <w:color w:val="0000FF"/>
      <w:u w:val="single"/>
    </w:rPr>
  </w:style>
  <w:style w:type="character" w:customStyle="1" w:styleId="55">
    <w:name w:val="red1"/>
    <w:basedOn w:val="29"/>
    <w:qFormat/>
    <w:uiPriority w:val="0"/>
    <w:rPr>
      <w:color w:val="FF0000"/>
      <w:sz w:val="18"/>
      <w:szCs w:val="18"/>
    </w:rPr>
  </w:style>
  <w:style w:type="character" w:customStyle="1" w:styleId="56">
    <w:name w:val="red"/>
    <w:basedOn w:val="29"/>
    <w:qFormat/>
    <w:uiPriority w:val="0"/>
    <w:rPr>
      <w:color w:val="FF0000"/>
    </w:rPr>
  </w:style>
  <w:style w:type="character" w:customStyle="1" w:styleId="57">
    <w:name w:val="hover3"/>
    <w:qFormat/>
    <w:uiPriority w:val="0"/>
    <w:rPr>
      <w:bdr w:val="single" w:color="FFCC33" w:sz="6" w:space="0"/>
    </w:rPr>
  </w:style>
  <w:style w:type="character" w:customStyle="1" w:styleId="58">
    <w:name w:val="tit"/>
    <w:basedOn w:val="29"/>
    <w:qFormat/>
    <w:uiPriority w:val="0"/>
  </w:style>
  <w:style w:type="character" w:customStyle="1" w:styleId="59">
    <w:name w:val="green"/>
    <w:basedOn w:val="29"/>
    <w:qFormat/>
    <w:uiPriority w:val="0"/>
    <w:rPr>
      <w:color w:val="66AE00"/>
      <w:sz w:val="18"/>
      <w:szCs w:val="18"/>
    </w:rPr>
  </w:style>
  <w:style w:type="character" w:customStyle="1" w:styleId="60">
    <w:name w:val="red2"/>
    <w:basedOn w:val="29"/>
    <w:qFormat/>
    <w:uiPriority w:val="0"/>
    <w:rPr>
      <w:color w:val="FF0000"/>
      <w:sz w:val="18"/>
      <w:szCs w:val="18"/>
    </w:rPr>
  </w:style>
  <w:style w:type="character" w:customStyle="1" w:styleId="61">
    <w:name w:val="纯文本 Char"/>
    <w:link w:val="18"/>
    <w:qFormat/>
    <w:uiPriority w:val="0"/>
    <w:rPr>
      <w:rFonts w:ascii="宋体" w:hAnsi="Courier New" w:eastAsia="宋体" w:cs="Courier New"/>
      <w:kern w:val="2"/>
      <w:sz w:val="21"/>
      <w:szCs w:val="21"/>
      <w:lang w:val="en-US" w:eastAsia="zh-CN" w:bidi="ar-SA"/>
    </w:rPr>
  </w:style>
  <w:style w:type="character" w:customStyle="1" w:styleId="62">
    <w:name w:val="标题 2 Char"/>
    <w:link w:val="5"/>
    <w:qFormat/>
    <w:uiPriority w:val="0"/>
    <w:rPr>
      <w:rFonts w:ascii="Arial" w:hAnsi="Arial" w:eastAsia="黑体"/>
      <w:b/>
      <w:bCs/>
      <w:kern w:val="2"/>
      <w:sz w:val="32"/>
      <w:szCs w:val="32"/>
      <w:lang w:val="en-US" w:eastAsia="zh-CN" w:bidi="ar-SA"/>
    </w:rPr>
  </w:style>
  <w:style w:type="character" w:customStyle="1" w:styleId="63">
    <w:name w:val="gb-jt"/>
    <w:basedOn w:val="29"/>
    <w:qFormat/>
    <w:uiPriority w:val="0"/>
  </w:style>
  <w:style w:type="character" w:customStyle="1" w:styleId="64">
    <w:name w:val="hover25"/>
    <w:basedOn w:val="29"/>
    <w:qFormat/>
    <w:uiPriority w:val="0"/>
  </w:style>
  <w:style w:type="paragraph" w:customStyle="1" w:styleId="6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66">
    <w:name w:val="z-窗体底端1"/>
    <w:basedOn w:val="1"/>
    <w:next w:val="1"/>
    <w:qFormat/>
    <w:uiPriority w:val="0"/>
    <w:pPr>
      <w:pBdr>
        <w:top w:val="single" w:color="auto" w:sz="6" w:space="1"/>
      </w:pBdr>
      <w:jc w:val="center"/>
    </w:pPr>
    <w:rPr>
      <w:rFonts w:ascii="Arial"/>
      <w:vanish/>
      <w:sz w:val="16"/>
    </w:rPr>
  </w:style>
  <w:style w:type="paragraph" w:customStyle="1" w:styleId="67">
    <w:name w:val="样式 标题 3 + (中文) 黑体 小四 非加粗 段前: 7.8 磅 段后: 0 磅 行距: 固定值 20 磅"/>
    <w:basedOn w:val="6"/>
    <w:uiPriority w:val="0"/>
    <w:pPr>
      <w:spacing w:before="0" w:after="0" w:line="400" w:lineRule="exact"/>
    </w:pPr>
    <w:rPr>
      <w:rFonts w:eastAsia="黑体" w:cs="宋体"/>
      <w:b w:val="0"/>
      <w:bCs w:val="0"/>
      <w:sz w:val="24"/>
      <w:szCs w:val="20"/>
    </w:rPr>
  </w:style>
  <w:style w:type="paragraph" w:customStyle="1" w:styleId="68">
    <w:name w:val="cjk"/>
    <w:basedOn w:val="1"/>
    <w:qFormat/>
    <w:uiPriority w:val="0"/>
    <w:pPr>
      <w:widowControl/>
      <w:jc w:val="left"/>
    </w:pPr>
    <w:rPr>
      <w:rFonts w:hAnsi="宋体" w:cs="宋体"/>
      <w:sz w:val="24"/>
      <w:szCs w:val="24"/>
    </w:rPr>
  </w:style>
  <w:style w:type="paragraph" w:customStyle="1" w:styleId="69">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表格文字"/>
    <w:basedOn w:val="1"/>
    <w:qFormat/>
    <w:uiPriority w:val="0"/>
    <w:pPr>
      <w:adjustRightInd w:val="0"/>
      <w:spacing w:line="420" w:lineRule="atLeast"/>
      <w:jc w:val="left"/>
      <w:textAlignment w:val="baseline"/>
    </w:pPr>
  </w:style>
  <w:style w:type="paragraph" w:customStyle="1" w:styleId="72">
    <w:name w:val="默认段落字体 Para Char Char Char Char Char Char Char"/>
    <w:basedOn w:val="1"/>
    <w:qFormat/>
    <w:uiPriority w:val="0"/>
    <w:rPr>
      <w:rFonts w:ascii="Tahoma" w:hAnsi="Tahoma"/>
      <w:sz w:val="24"/>
    </w:rPr>
  </w:style>
  <w:style w:type="paragraph" w:customStyle="1" w:styleId="73">
    <w:name w:val="1"/>
    <w:basedOn w:val="1"/>
    <w:next w:val="1"/>
    <w:qFormat/>
    <w:uiPriority w:val="0"/>
  </w:style>
  <w:style w:type="paragraph" w:customStyle="1" w:styleId="74">
    <w:name w:val="Char1"/>
    <w:basedOn w:val="1"/>
    <w:qFormat/>
    <w:uiPriority w:val="0"/>
    <w:pPr>
      <w:adjustRightInd w:val="0"/>
      <w:spacing w:line="600" w:lineRule="exact"/>
      <w:ind w:firstLine="560" w:firstLineChars="200"/>
      <w:jc w:val="center"/>
    </w:pPr>
  </w:style>
  <w:style w:type="paragraph" w:customStyle="1" w:styleId="75">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6">
    <w:name w:val="_Style 6"/>
    <w:qFormat/>
    <w:uiPriority w:val="0"/>
    <w:pPr>
      <w:keepNext/>
      <w:keepLines/>
      <w:widowControl w:val="0"/>
      <w:spacing w:before="340" w:after="330" w:line="576" w:lineRule="auto"/>
      <w:jc w:val="both"/>
    </w:pPr>
    <w:rPr>
      <w:rFonts w:ascii="Calibri" w:hAnsi="Calibri" w:eastAsia="宋体" w:cs="Times New Roman"/>
      <w:b/>
      <w:kern w:val="44"/>
      <w:sz w:val="44"/>
      <w:szCs w:val="44"/>
      <w:lang w:val="en-US" w:eastAsia="zh-CN" w:bidi="ar-SA"/>
    </w:rPr>
  </w:style>
  <w:style w:type="paragraph" w:customStyle="1" w:styleId="77">
    <w:name w:val="p0"/>
    <w:basedOn w:val="1"/>
    <w:qFormat/>
    <w:uiPriority w:val="0"/>
    <w:pPr>
      <w:widowControl/>
      <w:spacing w:line="408" w:lineRule="auto"/>
      <w:ind w:left="1"/>
      <w:textAlignment w:val="bottom"/>
    </w:pPr>
    <w:rPr>
      <w:color w:val="000000"/>
    </w:rPr>
  </w:style>
  <w:style w:type="paragraph" w:customStyle="1" w:styleId="78">
    <w:name w:val="表格"/>
    <w:basedOn w:val="1"/>
    <w:qFormat/>
    <w:uiPriority w:val="0"/>
    <w:pPr>
      <w:jc w:val="center"/>
      <w:textAlignment w:val="center"/>
    </w:pPr>
    <w:rPr>
      <w:rFonts w:ascii="华文细黑" w:hAnsi="华文细黑"/>
    </w:rPr>
  </w:style>
  <w:style w:type="paragraph" w:customStyle="1" w:styleId="7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82">
    <w:name w:val="Char"/>
    <w:basedOn w:val="1"/>
    <w:qFormat/>
    <w:uiPriority w:val="0"/>
    <w:rPr>
      <w:rFonts w:ascii="仿宋_GB2312" w:eastAsia="仿宋_GB2312"/>
      <w:b/>
      <w:sz w:val="32"/>
      <w:szCs w:val="32"/>
    </w:rPr>
  </w:style>
  <w:style w:type="paragraph" w:customStyle="1" w:styleId="8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Char2"/>
    <w:basedOn w:val="1"/>
    <w:qFormat/>
    <w:uiPriority w:val="0"/>
    <w:rPr>
      <w:rFonts w:ascii="仿宋_GB2312" w:eastAsia="仿宋_GB2312"/>
      <w:b/>
      <w:sz w:val="32"/>
      <w:szCs w:val="32"/>
    </w:rPr>
  </w:style>
  <w:style w:type="paragraph" w:customStyle="1" w:styleId="86">
    <w:name w:val="z-窗体顶端1"/>
    <w:basedOn w:val="1"/>
    <w:next w:val="1"/>
    <w:qFormat/>
    <w:uiPriority w:val="0"/>
    <w:pPr>
      <w:pBdr>
        <w:bottom w:val="single" w:color="auto" w:sz="6" w:space="1"/>
      </w:pBdr>
      <w:jc w:val="center"/>
    </w:pPr>
    <w:rPr>
      <w:rFonts w:ascii="Arial"/>
      <w:vanish/>
      <w:sz w:val="16"/>
    </w:rPr>
  </w:style>
  <w:style w:type="character" w:customStyle="1" w:styleId="87">
    <w:name w:val="red3"/>
    <w:basedOn w:val="29"/>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ontrol" Target="activeX/activeX14.xml"/><Relationship Id="rId25" Type="http://schemas.openxmlformats.org/officeDocument/2006/relationships/control" Target="activeX/activeX13.xml"/><Relationship Id="rId24" Type="http://schemas.openxmlformats.org/officeDocument/2006/relationships/control" Target="activeX/activeX12.xml"/><Relationship Id="rId23" Type="http://schemas.openxmlformats.org/officeDocument/2006/relationships/control" Target="activeX/activeX11.xml"/><Relationship Id="rId22" Type="http://schemas.openxmlformats.org/officeDocument/2006/relationships/control" Target="activeX/activeX10.xml"/><Relationship Id="rId21" Type="http://schemas.openxmlformats.org/officeDocument/2006/relationships/control" Target="activeX/activeX9.xml"/><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control" Target="activeX/activeX6.xml"/><Relationship Id="rId17" Type="http://schemas.openxmlformats.org/officeDocument/2006/relationships/control" Target="activeX/activeX5.xml"/><Relationship Id="rId16" Type="http://schemas.openxmlformats.org/officeDocument/2006/relationships/control" Target="activeX/activeX4.xml"/><Relationship Id="rId15" Type="http://schemas.openxmlformats.org/officeDocument/2006/relationships/control" Target="activeX/activeX3.xml"/><Relationship Id="rId14" Type="http://schemas.openxmlformats.org/officeDocument/2006/relationships/control" Target="activeX/activeX2.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76F6D-EF84-443A-9C6F-9BB8CED27B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29690</Words>
  <Characters>7781</Characters>
  <Lines>64</Lines>
  <Paragraphs>74</Paragraphs>
  <TotalTime>19</TotalTime>
  <ScaleCrop>false</ScaleCrop>
  <LinksUpToDate>false</LinksUpToDate>
  <CharactersWithSpaces>37397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2018-09-13T01:47:00Z</dcterms:created>
  <dc:creator>微软用户</dc:creator>
  <cp:lastModifiedBy>老雷</cp:lastModifiedBy>
  <cp:lastPrinted>2018-12-05T12:06:13Z</cp:lastPrinted>
  <dcterms:modified xsi:type="dcterms:W3CDTF">2018-12-05T12:17:41Z</dcterms:modified>
  <dc:title>魏武大道曹操饮马河桥工程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