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ascii="隶书" w:hAnsi="宋体" w:eastAsia="黑体"/>
          <w:b/>
          <w:bCs/>
          <w:sz w:val="48"/>
          <w:szCs w:val="48"/>
        </w:rPr>
      </w:pPr>
      <w:r>
        <w:rPr>
          <w:rFonts w:hint="eastAsia" w:ascii="黑体" w:hAnsi="黑体" w:eastAsia="黑体" w:cs="黑体"/>
          <w:b/>
          <w:bCs/>
          <w:sz w:val="44"/>
          <w:szCs w:val="40"/>
        </w:rPr>
        <w:t>建安区国储林示范基地景观树木采购项目</w:t>
      </w:r>
    </w:p>
    <w:p/>
    <w:p/>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
      <w:r>
        <w:rPr>
          <w:b/>
        </w:rPr>
        <w:drawing>
          <wp:anchor distT="0" distB="0" distL="114300" distR="114300" simplePos="0" relativeHeight="251658240" behindDoc="1" locked="0" layoutInCell="1" allowOverlap="1">
            <wp:simplePos x="0" y="0"/>
            <wp:positionH relativeFrom="column">
              <wp:posOffset>1986915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a:stretch>
                      <a:fillRect/>
                    </a:stretch>
                  </pic:blipFill>
                  <pic:spPr>
                    <a:xfrm>
                      <a:off x="0" y="0"/>
                      <a:ext cx="1879600" cy="3289300"/>
                    </a:xfrm>
                    <a:prstGeom prst="rect">
                      <a:avLst/>
                    </a:prstGeom>
                    <a:noFill/>
                    <a:ln w="9525">
                      <a:noFill/>
                    </a:ln>
                  </pic:spPr>
                </pic:pic>
              </a:graphicData>
            </a:graphic>
          </wp:anchor>
        </w:drawing>
      </w: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隶书" w:hAnsi="宋体" w:eastAsia="隶书"/>
          <w:b/>
          <w:bCs/>
          <w:sz w:val="36"/>
          <w:szCs w:val="36"/>
        </w:rPr>
        <w:t xml:space="preserve">     </w:t>
      </w:r>
      <w:r>
        <w:rPr>
          <w:rFonts w:hint="eastAsia" w:asciiTheme="minorEastAsia" w:hAnsiTheme="minorEastAsia" w:eastAsiaTheme="minorEastAsia" w:cstheme="minorEastAsia"/>
          <w:b/>
          <w:bCs/>
          <w:sz w:val="28"/>
          <w:szCs w:val="28"/>
        </w:rPr>
        <w:t xml:space="preserve">       </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人：许昌水投林业发展有限公司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代理机构：中建山河建设工程管理有限责任公司</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项目名称：建安区国储林示范基地景观树木采购项目</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项目编号：JZFCG-T2018029-1号</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时    间：二〇一八年十二月</w:t>
      </w:r>
    </w:p>
    <w:p>
      <w:pPr>
        <w:widowControl/>
        <w:jc w:val="left"/>
        <w:rPr>
          <w:rFonts w:ascii="华文中宋" w:hAnsi="华文中宋" w:eastAsia="华文中宋"/>
          <w:b/>
          <w:kern w:val="36"/>
          <w:sz w:val="44"/>
          <w:szCs w:val="44"/>
        </w:rPr>
      </w:pPr>
      <w:r>
        <w:rPr>
          <w:rFonts w:ascii="华文中宋" w:hAnsi="华文中宋" w:eastAsia="华文中宋"/>
          <w:b/>
          <w:kern w:val="36"/>
          <w:sz w:val="44"/>
          <w:szCs w:val="44"/>
        </w:rPr>
        <w:br w:type="page"/>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w:t>
      </w:r>
      <w:r>
        <w:rPr>
          <w:rFonts w:ascii="黑体" w:hAnsi="黑体" w:eastAsia="黑体"/>
          <w:b/>
          <w:kern w:val="36"/>
          <w:sz w:val="36"/>
          <w:szCs w:val="36"/>
        </w:rPr>
        <w:t xml:space="preserve"> </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w:t>
      </w:r>
      <w:r>
        <w:rPr>
          <w:rFonts w:ascii="黑体" w:hAnsi="黑体" w:eastAsia="黑体"/>
          <w:b/>
          <w:kern w:val="36"/>
          <w:sz w:val="36"/>
          <w:szCs w:val="36"/>
        </w:rPr>
        <w:t xml:space="preserve">  </w:t>
      </w:r>
      <w:r>
        <w:rPr>
          <w:rFonts w:hint="eastAsia" w:ascii="黑体" w:hAnsi="黑体" w:eastAsia="黑体"/>
          <w:b/>
          <w:kern w:val="36"/>
          <w:sz w:val="36"/>
          <w:szCs w:val="36"/>
        </w:rPr>
        <w:t>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r>
        <w:rPr>
          <w:rFonts w:hint="eastAsia" w:ascii="黑体" w:hAnsi="黑体" w:eastAsia="黑体"/>
          <w:b/>
          <w:kern w:val="36"/>
          <w:sz w:val="36"/>
          <w:szCs w:val="36"/>
        </w:rPr>
        <w:t xml:space="preserve">       </w:t>
      </w:r>
    </w:p>
    <w:p>
      <w:pPr>
        <w:adjustRightInd w:val="0"/>
        <w:snapToGrid w:val="0"/>
        <w:spacing w:after="120" w:afterLines="50" w:line="320" w:lineRule="exact"/>
        <w:ind w:right="521" w:rightChars="248"/>
        <w:rPr>
          <w:rFonts w:ascii="楷体_GB2312" w:hAnsi="宋体" w:eastAsia="楷体_GB2312" w:cs="Arial"/>
          <w:sz w:val="30"/>
          <w:szCs w:val="30"/>
        </w:rPr>
      </w:pPr>
    </w:p>
    <w:p>
      <w:pPr>
        <w:adjustRightInd w:val="0"/>
        <w:snapToGrid w:val="0"/>
        <w:spacing w:after="120"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240" w:afterLines="100"/>
        <w:jc w:val="center"/>
        <w:rPr>
          <w:rFonts w:cs="Arial" w:asciiTheme="minorEastAsia" w:hAnsiTheme="minorEastAsia" w:eastAsiaTheme="minorEastAsia"/>
          <w:sz w:val="24"/>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竞争性谈判公告</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u w:val="single"/>
        </w:rPr>
        <w:t>中建山河建设工程管理有限责任公司</w:t>
      </w:r>
      <w:r>
        <w:rPr>
          <w:rFonts w:hint="eastAsia" w:ascii="宋体" w:hAnsi="宋体" w:cs="宋体"/>
          <w:kern w:val="0"/>
          <w:sz w:val="24"/>
        </w:rPr>
        <w:t>受</w:t>
      </w:r>
      <w:r>
        <w:rPr>
          <w:rFonts w:hint="eastAsia" w:ascii="宋体" w:hAnsi="宋体" w:cs="宋体"/>
          <w:kern w:val="0"/>
          <w:sz w:val="24"/>
          <w:u w:val="single"/>
        </w:rPr>
        <w:t>许昌水投林业发展有限公司</w:t>
      </w:r>
      <w:r>
        <w:rPr>
          <w:rFonts w:hint="eastAsia" w:ascii="宋体" w:hAnsi="宋体" w:cs="宋体"/>
          <w:kern w:val="0"/>
          <w:sz w:val="24"/>
        </w:rPr>
        <w:t>的委托，根据委托协议委托的事项，就“建安区国储林示范基地景观树木采购项目”项目进行竞争性谈判采购，欢迎合格的供应商参加谈判。</w:t>
      </w:r>
    </w:p>
    <w:p>
      <w:pPr>
        <w:pStyle w:val="29"/>
        <w:shd w:val="clear" w:color="auto" w:fill="FFFFFF"/>
        <w:spacing w:before="0" w:beforeAutospacing="0" w:after="0" w:afterAutospacing="0" w:line="360" w:lineRule="auto"/>
        <w:ind w:firstLine="556"/>
      </w:pPr>
      <w:r>
        <w:rPr>
          <w:rFonts w:hint="eastAsia"/>
          <w:shd w:val="clear" w:color="auto" w:fill="FFFFFF"/>
        </w:rPr>
        <w:t>一、项目基本情况</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（一）项目名称：建安区国储林示范基地景观树木采购项目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（二）项目编号：JZFCG-T2018029-1号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（三）项目需求：景观树木采购，主要产品名称：规格及数量详见采购计划表要求。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shd w:val="clear" w:color="auto" w:fill="FFFFFF"/>
        </w:rPr>
        <w:t>939605.00</w:t>
      </w:r>
      <w:r>
        <w:rPr>
          <w:rFonts w:hint="eastAsia"/>
          <w:shd w:val="clear" w:color="auto" w:fill="FFFFFF"/>
        </w:rPr>
        <w:t>元；最高限价：</w:t>
      </w:r>
      <w:r>
        <w:rPr>
          <w:shd w:val="clear" w:color="auto" w:fill="FFFFFF"/>
        </w:rPr>
        <w:t>939605.00</w:t>
      </w:r>
      <w:r>
        <w:rPr>
          <w:rFonts w:hint="eastAsia"/>
          <w:shd w:val="clear" w:color="auto" w:fill="FFFFFF"/>
        </w:rPr>
        <w:t>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交付时间：树木采购交付时间段为2018年12月11日—2019年4月1日，中标方须在接到采购方供货通知三日内将货物送达指定地点。采购方有权根据实际需要确定不同品种、不同规格的供货时间；有权调整同一品种、不同规格的供货数量，调整比例在20%以内上下浮动。</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（七）交付地点：河南省许昌市新元大道与新建107国道交叉口南2公里处（国储林基地项目所在地）。</w:t>
      </w:r>
    </w:p>
    <w:p>
      <w:pPr>
        <w:pStyle w:val="29"/>
        <w:shd w:val="clear" w:color="auto" w:fill="FFFFFF"/>
        <w:spacing w:before="0" w:beforeAutospacing="0" w:after="0" w:afterAutospacing="0" w:line="360" w:lineRule="auto"/>
        <w:ind w:firstLine="562"/>
      </w:pPr>
      <w:r>
        <w:rPr>
          <w:rFonts w:hint="eastAsia"/>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pPr>
      <w:r>
        <w:rPr>
          <w:rFonts w:hint="eastAsia"/>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pPr>
        <w:pStyle w:val="29"/>
        <w:shd w:val="clear" w:color="auto" w:fill="FFFFFF"/>
        <w:spacing w:before="0" w:beforeAutospacing="0" w:after="0" w:afterAutospacing="0" w:line="360" w:lineRule="auto"/>
        <w:ind w:firstLine="562"/>
      </w:pPr>
      <w:r>
        <w:rPr>
          <w:rFonts w:hint="eastAsia"/>
        </w:rPr>
        <w:t>（二）投标人经营范围需包含苗木销售类；</w:t>
      </w: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（一）谈判文件接收截止及谈判时间：2018年</w:t>
      </w:r>
      <w:r>
        <w:rPr>
          <w:rFonts w:hint="eastAsia"/>
          <w:u w:val="single"/>
          <w:shd w:val="clear" w:color="auto" w:fill="FFFFFF"/>
          <w:lang w:val="en-US" w:eastAsia="zh-CN"/>
        </w:rPr>
        <w:t>12</w:t>
      </w:r>
      <w:r>
        <w:rPr>
          <w:rFonts w:hint="eastAsia"/>
          <w:shd w:val="clear" w:color="auto" w:fill="FFFFFF"/>
        </w:rPr>
        <w:t>月</w:t>
      </w:r>
      <w:r>
        <w:rPr>
          <w:rFonts w:hint="eastAsia"/>
          <w:u w:val="single"/>
          <w:shd w:val="clear" w:color="auto" w:fill="FFFFFF"/>
        </w:rPr>
        <w:t xml:space="preserve"> </w:t>
      </w:r>
      <w:r>
        <w:rPr>
          <w:rFonts w:hint="eastAsia"/>
          <w:u w:val="single"/>
          <w:shd w:val="clear" w:color="auto" w:fill="FFFFFF"/>
          <w:lang w:val="en-US" w:eastAsia="zh-CN"/>
        </w:rPr>
        <w:t>13</w:t>
      </w:r>
      <w:r>
        <w:rPr>
          <w:rFonts w:hint="eastAsia"/>
          <w:u w:val="single"/>
          <w:shd w:val="clear" w:color="auto" w:fill="FFFFFF"/>
        </w:rPr>
        <w:t xml:space="preserve"> </w:t>
      </w:r>
      <w:r>
        <w:rPr>
          <w:rFonts w:hint="eastAsia"/>
          <w:shd w:val="clear" w:color="auto" w:fill="FFFFFF"/>
        </w:rPr>
        <w:t>日</w:t>
      </w:r>
      <w:r>
        <w:rPr>
          <w:rFonts w:hint="eastAsia"/>
          <w:u w:val="single"/>
          <w:shd w:val="clear" w:color="auto" w:fill="FFFFFF"/>
        </w:rPr>
        <w:t xml:space="preserve"> </w:t>
      </w:r>
      <w:r>
        <w:rPr>
          <w:rFonts w:hint="eastAsia"/>
          <w:u w:val="single"/>
          <w:shd w:val="clear" w:color="auto" w:fill="FFFFFF"/>
          <w:lang w:val="en-US" w:eastAsia="zh-CN"/>
        </w:rPr>
        <w:t xml:space="preserve">10 </w:t>
      </w:r>
      <w:bookmarkStart w:id="24" w:name="_GoBack"/>
      <w:bookmarkEnd w:id="24"/>
      <w:r>
        <w:rPr>
          <w:rFonts w:hint="eastAsia"/>
          <w:shd w:val="clear" w:color="auto" w:fill="FFFFFF"/>
        </w:rPr>
        <w:t>时</w:t>
      </w:r>
      <w:r>
        <w:rPr>
          <w:rFonts w:hint="eastAsia"/>
          <w:u w:val="single"/>
          <w:shd w:val="clear" w:color="auto" w:fill="FFFFFF"/>
          <w:lang w:val="en-US" w:eastAsia="zh-CN"/>
        </w:rPr>
        <w:t>30</w:t>
      </w:r>
      <w:r>
        <w:rPr>
          <w:rFonts w:hint="eastAsia"/>
          <w:shd w:val="clear" w:color="auto" w:fill="FFFFFF"/>
        </w:rPr>
        <w:t>分（北京时间），逾期送达或不符合规定的响应文件不予接受。</w:t>
      </w:r>
    </w:p>
    <w:p>
      <w:pPr>
        <w:pStyle w:val="29"/>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u w:val="single"/>
        </w:rPr>
        <w:t xml:space="preserve"> </w:t>
      </w:r>
      <w:r>
        <w:rPr>
          <w:rFonts w:hint="eastAsia"/>
          <w:u w:val="single"/>
          <w:lang w:eastAsia="zh-CN"/>
        </w:rPr>
        <w:t>五</w:t>
      </w:r>
      <w:r>
        <w:rPr>
          <w:rFonts w:hint="eastAsia"/>
          <w:u w:val="single"/>
        </w:rPr>
        <w:t xml:space="preserve"> </w:t>
      </w:r>
      <w:r>
        <w:rPr>
          <w:rFonts w:hint="eastAsia"/>
        </w:rPr>
        <w:t>室（许昌市龙兴路与竹林路交汇处公共资源交易大厦三楼）</w:t>
      </w:r>
      <w:r>
        <w:rPr>
          <w:rFonts w:hint="eastAsia"/>
          <w:shd w:val="clear" w:color="auto" w:fill="FFFFFF"/>
        </w:rPr>
        <w:t>。</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六、本次谈判公告同时在《中国政府采购网》、《河南省政府采购网》和《全国公共资源交易平台（河南省·许昌市）》发布。</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pPr>
      <w:r>
        <w:rPr>
          <w:rFonts w:hint="eastAsia"/>
          <w:shd w:val="clear" w:color="auto" w:fill="FFFFFF"/>
        </w:rPr>
        <w:t>八、联系方式</w:t>
      </w:r>
    </w:p>
    <w:p>
      <w:pPr>
        <w:pStyle w:val="29"/>
        <w:shd w:val="clear" w:color="auto" w:fill="FFFFFF"/>
        <w:spacing w:line="360" w:lineRule="auto"/>
        <w:ind w:firstLine="420"/>
        <w:contextualSpacing/>
        <w:rPr>
          <w:rFonts w:cs="仿宋_GB2312"/>
        </w:rPr>
      </w:pPr>
      <w:r>
        <w:rPr>
          <w:rFonts w:hint="eastAsia" w:cs="仿宋_GB2312"/>
        </w:rPr>
        <w:t>采购人：许昌水投林业发展有限公司</w:t>
      </w:r>
    </w:p>
    <w:p>
      <w:pPr>
        <w:pStyle w:val="29"/>
        <w:shd w:val="clear" w:color="auto" w:fill="FFFFFF"/>
        <w:spacing w:line="360" w:lineRule="auto"/>
        <w:ind w:firstLine="420"/>
        <w:contextualSpacing/>
        <w:rPr>
          <w:rFonts w:cs="仿宋_GB2312"/>
        </w:rPr>
      </w:pPr>
      <w:r>
        <w:rPr>
          <w:rFonts w:hint="eastAsia" w:cs="仿宋_GB2312"/>
        </w:rPr>
        <w:t>地 址：许昌市八一路3799号</w:t>
      </w:r>
    </w:p>
    <w:p>
      <w:pPr>
        <w:pStyle w:val="29"/>
        <w:shd w:val="clear" w:color="auto" w:fill="FFFFFF"/>
        <w:spacing w:line="360" w:lineRule="auto"/>
        <w:ind w:firstLine="420"/>
        <w:contextualSpacing/>
        <w:rPr>
          <w:rFonts w:cs="仿宋_GB2312"/>
        </w:rPr>
      </w:pPr>
      <w:r>
        <w:rPr>
          <w:rFonts w:hint="eastAsia" w:cs="仿宋_GB2312"/>
        </w:rPr>
        <w:t>联系人：邢伟亚　</w:t>
      </w:r>
    </w:p>
    <w:p>
      <w:pPr>
        <w:pStyle w:val="29"/>
        <w:shd w:val="clear" w:color="auto" w:fill="FFFFFF"/>
        <w:spacing w:line="360" w:lineRule="auto"/>
        <w:ind w:firstLine="420"/>
        <w:contextualSpacing/>
        <w:rPr>
          <w:rFonts w:cs="仿宋_GB2312"/>
        </w:rPr>
      </w:pPr>
      <w:r>
        <w:rPr>
          <w:rFonts w:hint="eastAsia" w:cs="仿宋_GB2312"/>
        </w:rPr>
        <w:t>联系电话：15090260706   0374-6069078</w:t>
      </w:r>
    </w:p>
    <w:p>
      <w:pPr>
        <w:pStyle w:val="29"/>
        <w:shd w:val="clear" w:color="auto" w:fill="FFFFFF"/>
        <w:spacing w:line="360" w:lineRule="auto"/>
        <w:ind w:firstLine="420"/>
        <w:contextualSpacing/>
        <w:rPr>
          <w:rFonts w:cs="仿宋_GB2312"/>
        </w:rPr>
      </w:pPr>
      <w:r>
        <w:rPr>
          <w:rFonts w:hint="eastAsia" w:cs="仿宋_GB2312"/>
        </w:rPr>
        <w:t>代理机构：中建山河建设工程管理有限责任公司</w:t>
      </w:r>
    </w:p>
    <w:p>
      <w:pPr>
        <w:pStyle w:val="29"/>
        <w:shd w:val="clear" w:color="auto" w:fill="FFFFFF"/>
        <w:spacing w:line="360" w:lineRule="auto"/>
        <w:ind w:firstLine="420"/>
        <w:contextualSpacing/>
        <w:rPr>
          <w:rFonts w:cs="仿宋_GB2312"/>
        </w:rPr>
      </w:pPr>
      <w:r>
        <w:rPr>
          <w:rFonts w:hint="eastAsia" w:cs="仿宋_GB2312"/>
        </w:rPr>
        <w:t>地    址：郑州市金水区经五路与红专路交叉口南50米</w:t>
      </w:r>
    </w:p>
    <w:p>
      <w:pPr>
        <w:pStyle w:val="29"/>
        <w:shd w:val="clear" w:color="auto" w:fill="FFFFFF"/>
        <w:spacing w:line="360" w:lineRule="auto"/>
        <w:ind w:firstLine="420"/>
        <w:contextualSpacing/>
        <w:rPr>
          <w:rFonts w:cs="仿宋_GB2312"/>
        </w:rPr>
      </w:pPr>
      <w:r>
        <w:rPr>
          <w:rFonts w:hint="eastAsia" w:cs="仿宋_GB2312"/>
        </w:rPr>
        <w:t>项目负责人：郭鹏威</w:t>
      </w:r>
    </w:p>
    <w:p>
      <w:pPr>
        <w:pStyle w:val="29"/>
        <w:shd w:val="clear" w:color="auto" w:fill="FFFFFF"/>
        <w:spacing w:line="360" w:lineRule="auto"/>
        <w:ind w:firstLine="420"/>
        <w:contextualSpacing/>
        <w:rPr>
          <w:rFonts w:cs="仿宋_GB2312"/>
          <w:shd w:val="clear" w:color="auto" w:fill="FFFFFF"/>
        </w:rPr>
      </w:pPr>
      <w:r>
        <w:rPr>
          <w:rFonts w:hint="eastAsia" w:cs="仿宋_GB2312"/>
        </w:rPr>
        <w:t>联系电话：13569917698</w:t>
      </w:r>
    </w:p>
    <w:p>
      <w:pPr>
        <w:pStyle w:val="29"/>
        <w:shd w:val="clear" w:color="auto" w:fill="FFFFFF"/>
        <w:spacing w:line="360" w:lineRule="auto"/>
        <w:ind w:left="5279" w:leftChars="228" w:hanging="4800" w:hangingChars="2000"/>
        <w:contextualSpacing/>
        <w:rPr>
          <w:rFonts w:cs="仿宋_GB2312"/>
        </w:rPr>
      </w:pPr>
      <w:r>
        <w:rPr>
          <w:rFonts w:hint="eastAsia"/>
          <w:lang w:val="zh-CN"/>
        </w:rPr>
        <w:t xml:space="preserve">                                </w:t>
      </w:r>
      <w:r>
        <w:rPr>
          <w:rFonts w:hint="eastAsia"/>
        </w:rPr>
        <w:t xml:space="preserve">   </w:t>
      </w:r>
      <w:r>
        <w:rPr>
          <w:rFonts w:hint="eastAsia"/>
          <w:lang w:val="zh-CN"/>
        </w:rPr>
        <w:t xml:space="preserve">  许昌水投林业发展有限公司</w:t>
      </w:r>
      <w:r>
        <w:rPr>
          <w:rFonts w:hint="eastAsia" w:cs="仿宋_GB2312"/>
        </w:rPr>
        <w:t xml:space="preserve">                                       2018年</w:t>
      </w:r>
      <w:r>
        <w:rPr>
          <w:rFonts w:hint="eastAsia" w:cs="仿宋_GB2312"/>
          <w:lang w:val="en-US" w:eastAsia="zh-CN"/>
        </w:rPr>
        <w:t>12</w:t>
      </w:r>
      <w:r>
        <w:rPr>
          <w:rFonts w:hint="eastAsia" w:cs="仿宋_GB2312"/>
        </w:rPr>
        <w:t>月</w:t>
      </w:r>
      <w:r>
        <w:rPr>
          <w:rFonts w:hint="eastAsia" w:cs="仿宋_GB2312"/>
          <w:lang w:val="en-US" w:eastAsia="zh-CN"/>
        </w:rPr>
        <w:t>5</w:t>
      </w:r>
      <w:r>
        <w:rPr>
          <w:rFonts w:hint="eastAsia" w:cs="仿宋_GB2312"/>
        </w:rPr>
        <w:t xml:space="preserve"> 日</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ascii="宋体" w:hAnsi="宋体" w:cs="宋体"/>
                <w:bCs/>
                <w:szCs w:val="21"/>
              </w:rPr>
            </w:pPr>
            <w:r>
              <w:rPr>
                <w:rFonts w:hint="eastAsia" w:ascii="宋体" w:hAnsi="宋体" w:cs="宋体"/>
                <w:bCs/>
                <w:szCs w:val="21"/>
              </w:rPr>
              <w:t>许昌水投林业发展有限公司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ascii="宋体" w:hAnsi="宋体" w:cs="宋体"/>
                <w:bCs/>
                <w:szCs w:val="21"/>
              </w:rPr>
            </w:pPr>
            <w:r>
              <w:rPr>
                <w:rFonts w:hint="eastAsia" w:ascii="宋体" w:hAnsi="宋体" w:cs="宋体"/>
                <w:bCs/>
                <w:szCs w:val="21"/>
              </w:rPr>
              <w:t>建安区国储林示范基地景观树木采购项目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rPr>
              <w:t>JZFCG-T2018029-1号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ascii="宋体" w:hAnsi="宋体" w:cs="宋体"/>
                <w:bCs/>
                <w:szCs w:val="21"/>
              </w:rPr>
            </w:pPr>
            <w:r>
              <w:rPr>
                <w:rFonts w:hint="eastAsia" w:ascii="宋体" w:hAnsi="宋体" w:cs="宋体"/>
                <w:bCs/>
                <w:szCs w:val="21"/>
              </w:rPr>
              <w:t>中建山河建设工程管理有限责任公司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061" w:type="dxa"/>
            <w:vAlign w:val="center"/>
          </w:tcPr>
          <w:p>
            <w:pPr>
              <w:spacing w:line="300" w:lineRule="auto"/>
              <w:rPr>
                <w:rFonts w:ascii="宋体" w:hAnsi="宋体" w:cs="宋体"/>
                <w:bCs/>
                <w:szCs w:val="21"/>
              </w:rPr>
            </w:pPr>
            <w:r>
              <w:rPr>
                <w:rFonts w:hint="eastAsia" w:ascii="宋体" w:hAnsi="宋体" w:cs="宋体"/>
                <w:bCs/>
                <w:szCs w:val="21"/>
              </w:rPr>
              <w:t>2.投标人经营范围需包含苗木销售；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5" w:leftChars="-9" w:hanging="14" w:hangingChars="7"/>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1.自筹资金。</w:t>
            </w:r>
          </w:p>
          <w:p>
            <w:pPr>
              <w:spacing w:line="300" w:lineRule="auto"/>
              <w:rPr>
                <w:rFonts w:ascii="宋体" w:hAnsi="宋体" w:cs="宋体"/>
                <w:szCs w:val="21"/>
              </w:rPr>
            </w:pPr>
            <w:r>
              <w:rPr>
                <w:rFonts w:hint="eastAsia" w:ascii="宋体" w:hAnsi="宋体" w:cs="宋体"/>
                <w:bCs/>
                <w:szCs w:val="21"/>
              </w:rPr>
              <w:t>2.预算金额：</w:t>
            </w:r>
            <w:r>
              <w:rPr>
                <w:rFonts w:ascii="宋体" w:hAnsi="宋体" w:cs="宋体"/>
                <w:bCs/>
                <w:szCs w:val="21"/>
              </w:rPr>
              <w:t>939605.00</w:t>
            </w:r>
            <w:r>
              <w:rPr>
                <w:rFonts w:hint="eastAsia"/>
                <w:shd w:val="clear" w:color="auto" w:fill="FFFFFF"/>
              </w:rPr>
              <w:t>元；最高限价：</w:t>
            </w:r>
            <w:r>
              <w:rPr>
                <w:shd w:val="clear" w:color="auto" w:fill="FFFFFF"/>
              </w:rPr>
              <w:t>939605.00</w:t>
            </w:r>
            <w:r>
              <w:rPr>
                <w:rFonts w:hint="eastAsia"/>
                <w:shd w:val="clear" w:color="auto" w:fill="FFFFFF"/>
              </w:rPr>
              <w:t>元</w:t>
            </w:r>
            <w:r>
              <w:rPr>
                <w:rFonts w:hint="eastAsia" w:ascii="宋体" w:hAnsi="宋体" w:cs="宋体"/>
                <w:szCs w:val="21"/>
                <w:shd w:val="clear" w:color="auto" w:fill="FFFFFF"/>
              </w:rPr>
              <w:t>。</w:t>
            </w:r>
            <w:r>
              <w:rPr>
                <w:rFonts w:hint="eastAsia" w:ascii="宋体" w:hAnsi="宋体" w:cs="宋体"/>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河南省许昌市新元大道与新建107国道交叉口南2公里处（国储林基地项目所在地）。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ascii="宋体" w:hAnsi="宋体" w:cs="宋体"/>
                <w:szCs w:val="21"/>
              </w:rPr>
              <w:t>采购计划表中包含的全部树木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kern w:val="0"/>
                <w:sz w:val="24"/>
                <w:szCs w:val="24"/>
                <w:shd w:val="clear" w:color="auto" w:fill="FFFFFF"/>
              </w:rPr>
              <w:t>交付时间</w:t>
            </w:r>
          </w:p>
        </w:tc>
        <w:tc>
          <w:tcPr>
            <w:tcW w:w="8061" w:type="dxa"/>
            <w:vAlign w:val="center"/>
          </w:tcPr>
          <w:p>
            <w:pPr>
              <w:spacing w:line="300" w:lineRule="auto"/>
              <w:rPr>
                <w:rFonts w:ascii="宋体" w:hAnsi="宋体" w:cs="宋体"/>
                <w:szCs w:val="21"/>
              </w:rPr>
            </w:pPr>
            <w:r>
              <w:rPr>
                <w:rFonts w:hint="eastAsia" w:ascii="宋体" w:hAnsi="宋体" w:cs="宋体"/>
                <w:szCs w:val="21"/>
              </w:rPr>
              <w:t>树木采购交付时间段为2018年12月11日—2019年4 月1日，中标方须在接到采购方供货通知三日内将货物送达指定地点。采购方有权根据实际需要确定不同品种、不同规格的供货时间；采购方有权调整同一品种、不同规格的供货数量，调整比例在20%以内上下浮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u w:val="single"/>
              </w:rPr>
              <w:t xml:space="preserve"> </w:t>
            </w:r>
            <w:r>
              <w:rPr>
                <w:rFonts w:hint="eastAsia" w:ascii="宋体" w:hAnsi="宋体"/>
                <w:bCs/>
                <w:szCs w:val="21"/>
                <w:u w:val="single"/>
                <w:lang w:eastAsia="zh-CN"/>
              </w:rPr>
              <w:t>五</w:t>
            </w:r>
            <w:r>
              <w:rPr>
                <w:rFonts w:hint="eastAsia" w:ascii="宋体" w:hAnsi="宋体"/>
                <w:bCs/>
                <w:szCs w:val="21"/>
                <w:u w:val="single"/>
              </w:rPr>
              <w:t xml:space="preserve"> </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谈判文件接收截止时间及谈判时间：2018年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13</w:t>
            </w:r>
            <w:r>
              <w:rPr>
                <w:rFonts w:hint="eastAsia" w:ascii="宋体" w:hAnsi="宋体"/>
                <w:bCs/>
                <w:szCs w:val="21"/>
              </w:rPr>
              <w:t xml:space="preserve"> 日</w:t>
            </w:r>
            <w:r>
              <w:rPr>
                <w:rFonts w:hint="eastAsia" w:ascii="宋体" w:hAnsi="宋体"/>
                <w:bCs/>
                <w:szCs w:val="21"/>
                <w:lang w:val="en-US" w:eastAsia="zh-CN"/>
              </w:rPr>
              <w:t>10</w:t>
            </w:r>
            <w:r>
              <w:rPr>
                <w:rFonts w:hint="eastAsia" w:ascii="宋体" w:hAnsi="宋体"/>
                <w:bCs/>
                <w:szCs w:val="21"/>
              </w:rPr>
              <w:t xml:space="preserve">时 </w:t>
            </w:r>
            <w:r>
              <w:rPr>
                <w:rFonts w:hint="eastAsia" w:ascii="宋体" w:hAnsi="宋体"/>
                <w:bCs/>
                <w:szCs w:val="21"/>
                <w:lang w:val="en-US" w:eastAsia="zh-CN"/>
              </w:rPr>
              <w:t>30</w:t>
            </w:r>
            <w:r>
              <w:rPr>
                <w:rFonts w:hint="eastAsia" w:ascii="宋体" w:hAnsi="宋体"/>
                <w:bCs/>
                <w:szCs w:val="21"/>
              </w:rPr>
              <w:t xml:space="preserve">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 壹万捌仟元整（¥18000.00元）。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由成交供应商向代理公司支付，代理服务收费标准按</w:t>
            </w:r>
            <w:r>
              <w:rPr>
                <w:rFonts w:hint="eastAsia" w:ascii="宋体" w:hAnsi="宋体" w:cs="宋体"/>
                <w:bCs/>
                <w:kern w:val="0"/>
              </w:rPr>
              <w:t>成交金额1.5%。</w:t>
            </w:r>
          </w:p>
        </w:tc>
      </w:tr>
    </w:tbl>
    <w:p>
      <w:pPr>
        <w:pStyle w:val="2"/>
        <w:ind w:firstLine="0" w:firstLineChars="0"/>
        <w:rPr>
          <w:rFonts w:ascii="华文中宋" w:hAnsi="华文中宋" w:eastAsia="华文中宋"/>
          <w:b/>
          <w:sz w:val="32"/>
          <w:szCs w:val="32"/>
        </w:rPr>
      </w:pPr>
    </w:p>
    <w:p>
      <w:pPr>
        <w:spacing w:after="240" w:afterLines="100"/>
        <w:jc w:val="center"/>
        <w:rPr>
          <w:rFonts w:ascii="华文中宋" w:hAnsi="华文中宋" w:eastAsia="华文中宋"/>
          <w:b/>
          <w:sz w:val="32"/>
          <w:szCs w:val="32"/>
        </w:rPr>
      </w:pPr>
    </w:p>
    <w:p>
      <w:pPr>
        <w:spacing w:after="240"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7"/>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7.2017年度财务审计报告复印件或基本开户银行出具的资信证明。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w:t>
            </w:r>
            <w:r>
              <w:rPr>
                <w:rFonts w:hint="eastAsia"/>
              </w:rPr>
              <w:t>投标人具备独立的法人资格和有效的营业执照（经营范围包含苗木销售类）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分项报价表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w:t>
            </w:r>
            <w:r>
              <w:rPr>
                <w:rFonts w:hint="eastAsia" w:ascii="宋体" w:hAnsi="宋体" w:cs="宋体"/>
                <w:bCs/>
                <w:kern w:val="0"/>
                <w:szCs w:val="21"/>
              </w:rPr>
              <w:t>.</w:t>
            </w:r>
            <w:r>
              <w:rPr>
                <w:rFonts w:hint="eastAsia" w:ascii="宋体" w:hAnsi="宋体" w:cs="Arial"/>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right"/>
        </w:trPr>
        <w:tc>
          <w:tcPr>
            <w:tcW w:w="2292"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谈判供应商认为需要提供的其他相关数据和材料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4.谈判响应文件依据谈判文件的要求提供的各类证明文件，须在谈判响应文件中提供加盖公章的复印件，竞争</w:t>
      </w:r>
      <w:r>
        <w:rPr>
          <w:rFonts w:ascii="宋体" w:hAnsi="宋体" w:cs="Arial"/>
          <w:sz w:val="24"/>
        </w:rPr>
        <w:t>性</w:t>
      </w:r>
      <w:r>
        <w:rPr>
          <w:rFonts w:hint="eastAsia" w:ascii="宋体" w:hAnsi="宋体" w:cs="Arial"/>
          <w:sz w:val="24"/>
        </w:rPr>
        <w:t>谈判现场还须提供“资格性审查材料”3、4项与复印件一致的原件查验，否则拒绝其参加谈判。</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240"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240" w:afterLines="100"/>
        <w:jc w:val="center"/>
        <w:rPr>
          <w:rFonts w:asciiTheme="majorEastAsia" w:hAnsiTheme="majorEastAsia" w:eastAsiaTheme="majorEastAsia"/>
          <w:b/>
          <w:sz w:val="24"/>
        </w:rPr>
      </w:pP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482" w:firstLineChars="200"/>
        <w:rPr>
          <w:rFonts w:ascii="宋体" w:hAnsi="宋体" w:cs="宋体"/>
          <w:b/>
          <w:sz w:val="24"/>
          <w:szCs w:val="24"/>
        </w:rPr>
      </w:pPr>
      <w:r>
        <w:rPr>
          <w:rFonts w:hint="eastAsia" w:ascii="宋体" w:hAnsi="宋体" w:cs="宋体"/>
          <w:b/>
          <w:sz w:val="24"/>
          <w:szCs w:val="24"/>
        </w:rPr>
        <w:t>1、采购计划表</w:t>
      </w: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6"/>
        <w:gridCol w:w="1161"/>
        <w:gridCol w:w="483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39" w:type="dxa"/>
            <w:vAlign w:val="center"/>
          </w:tcPr>
          <w:p>
            <w:pPr>
              <w:jc w:val="center"/>
              <w:rPr>
                <w:rFonts w:ascii="宋体"/>
                <w:bCs/>
                <w:kern w:val="0"/>
                <w:sz w:val="22"/>
                <w:szCs w:val="20"/>
              </w:rPr>
            </w:pPr>
            <w:r>
              <w:rPr>
                <w:rFonts w:hint="eastAsia" w:ascii="宋体"/>
                <w:bCs/>
                <w:kern w:val="0"/>
                <w:sz w:val="22"/>
                <w:szCs w:val="20"/>
              </w:rPr>
              <w:t>序号</w:t>
            </w:r>
          </w:p>
        </w:tc>
        <w:tc>
          <w:tcPr>
            <w:tcW w:w="1286" w:type="dxa"/>
            <w:vAlign w:val="center"/>
          </w:tcPr>
          <w:p>
            <w:pPr>
              <w:jc w:val="center"/>
              <w:rPr>
                <w:rFonts w:ascii="宋体"/>
                <w:bCs/>
                <w:kern w:val="0"/>
                <w:sz w:val="22"/>
                <w:szCs w:val="20"/>
              </w:rPr>
            </w:pPr>
            <w:r>
              <w:rPr>
                <w:rFonts w:hint="eastAsia" w:ascii="宋体"/>
                <w:bCs/>
                <w:kern w:val="0"/>
                <w:sz w:val="22"/>
                <w:szCs w:val="20"/>
              </w:rPr>
              <w:t>树种名称</w:t>
            </w:r>
          </w:p>
        </w:tc>
        <w:tc>
          <w:tcPr>
            <w:tcW w:w="1161" w:type="dxa"/>
            <w:vAlign w:val="center"/>
          </w:tcPr>
          <w:p>
            <w:pPr>
              <w:jc w:val="center"/>
              <w:rPr>
                <w:rFonts w:ascii="宋体"/>
                <w:bCs/>
                <w:kern w:val="0"/>
                <w:sz w:val="22"/>
                <w:szCs w:val="20"/>
              </w:rPr>
            </w:pPr>
            <w:r>
              <w:rPr>
                <w:rFonts w:hint="eastAsia" w:ascii="宋体"/>
                <w:bCs/>
                <w:kern w:val="0"/>
                <w:sz w:val="22"/>
                <w:szCs w:val="20"/>
              </w:rPr>
              <w:t>规格(直径)cm</w:t>
            </w:r>
          </w:p>
        </w:tc>
        <w:tc>
          <w:tcPr>
            <w:tcW w:w="4831" w:type="dxa"/>
            <w:vAlign w:val="center"/>
          </w:tcPr>
          <w:p>
            <w:pPr>
              <w:jc w:val="center"/>
              <w:rPr>
                <w:rFonts w:ascii="宋体"/>
                <w:bCs/>
                <w:kern w:val="0"/>
                <w:sz w:val="22"/>
                <w:szCs w:val="20"/>
              </w:rPr>
            </w:pPr>
            <w:r>
              <w:rPr>
                <w:rFonts w:hint="eastAsia" w:ascii="宋体"/>
                <w:bCs/>
                <w:kern w:val="0"/>
                <w:sz w:val="22"/>
                <w:szCs w:val="20"/>
              </w:rPr>
              <w:t>具体要求</w:t>
            </w:r>
          </w:p>
        </w:tc>
        <w:tc>
          <w:tcPr>
            <w:tcW w:w="705" w:type="dxa"/>
            <w:vAlign w:val="center"/>
          </w:tcPr>
          <w:p>
            <w:pPr>
              <w:jc w:val="center"/>
              <w:rPr>
                <w:rFonts w:ascii="宋体"/>
                <w:bCs/>
                <w:kern w:val="0"/>
                <w:sz w:val="22"/>
                <w:szCs w:val="20"/>
              </w:rPr>
            </w:pPr>
            <w:r>
              <w:rPr>
                <w:rFonts w:hint="eastAsia" w:ascii="宋体"/>
                <w:bCs/>
                <w:kern w:val="0"/>
                <w:sz w:val="22"/>
                <w:szCs w:val="20"/>
              </w:rPr>
              <w:t>拟采购</w:t>
            </w:r>
          </w:p>
          <w:p>
            <w:pPr>
              <w:jc w:val="center"/>
              <w:rPr>
                <w:rFonts w:ascii="宋体"/>
                <w:bCs/>
                <w:kern w:val="0"/>
                <w:sz w:val="22"/>
                <w:szCs w:val="20"/>
              </w:rPr>
            </w:pPr>
            <w:r>
              <w:rPr>
                <w:rFonts w:hint="eastAsia" w:ascii="宋体"/>
                <w:bCs/>
                <w:kern w:val="0"/>
                <w:sz w:val="22"/>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美国红枫  秋火焰</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M9</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2</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七叶树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全冠一级苗，7倍土球，杆体通直，分支点3米、冠幅3.5米以上。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3</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金叶复叶槭</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M10</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全冠一级苗，7倍土球，杆体通直，分支点2.8米，冠幅3米以上。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4</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厚朴</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5</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珊瑚朴</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6</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楸树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7</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马褂木</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8</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南栾树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9</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巨紫荆</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M9</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全冠一级苗，7倍土球，杆体通直，分支点2.2米、冠幅2.5米以上。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Merge w:val="restart"/>
            <w:vAlign w:val="center"/>
          </w:tcPr>
          <w:p>
            <w:pPr>
              <w:rPr>
                <w:rFonts w:ascii="宋体" w:hAnsi="宋体" w:cs="宋体"/>
                <w:kern w:val="0"/>
                <w:sz w:val="22"/>
                <w:szCs w:val="20"/>
              </w:rPr>
            </w:pPr>
            <w:r>
              <w:rPr>
                <w:rFonts w:hint="eastAsia"/>
                <w:kern w:val="0"/>
                <w:sz w:val="22"/>
                <w:szCs w:val="20"/>
              </w:rPr>
              <w:t>10</w:t>
            </w:r>
          </w:p>
        </w:tc>
        <w:tc>
          <w:tcPr>
            <w:tcW w:w="1286" w:type="dxa"/>
            <w:vMerge w:val="restart"/>
            <w:vAlign w:val="center"/>
          </w:tcPr>
          <w:p>
            <w:pPr>
              <w:jc w:val="center"/>
              <w:rPr>
                <w:rFonts w:ascii="宋体" w:hAnsi="宋体" w:cs="宋体"/>
                <w:kern w:val="0"/>
                <w:sz w:val="22"/>
                <w:szCs w:val="20"/>
              </w:rPr>
            </w:pPr>
            <w:r>
              <w:rPr>
                <w:rFonts w:hint="eastAsia" w:ascii="宋体" w:hAnsi="宋体" w:cs="宋体"/>
                <w:kern w:val="0"/>
                <w:sz w:val="22"/>
                <w:szCs w:val="20"/>
              </w:rPr>
              <w:t>刺槐</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M8</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全冠一级苗，7倍土球，分支点3米、冠幅2米以上。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Merge w:val="continue"/>
            <w:vAlign w:val="center"/>
          </w:tcPr>
          <w:p>
            <w:pPr>
              <w:jc w:val="center"/>
              <w:rPr>
                <w:rFonts w:ascii="宋体" w:hAnsi="宋体" w:cs="宋体"/>
                <w:kern w:val="0"/>
                <w:sz w:val="22"/>
                <w:szCs w:val="20"/>
              </w:rPr>
            </w:pPr>
          </w:p>
        </w:tc>
        <w:tc>
          <w:tcPr>
            <w:tcW w:w="1286" w:type="dxa"/>
            <w:vMerge w:val="continue"/>
            <w:vAlign w:val="center"/>
          </w:tcPr>
          <w:p>
            <w:pPr>
              <w:jc w:val="center"/>
              <w:rPr>
                <w:rFonts w:ascii="宋体" w:hAnsi="宋体" w:cs="宋体"/>
                <w:kern w:val="0"/>
                <w:sz w:val="22"/>
                <w:szCs w:val="20"/>
              </w:rPr>
            </w:pP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全冠一级苗，7倍土球，分支点3米、冠幅2.5米以上。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11</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八月桂花</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G250</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丛生金桂为主，少量丹桂，高2.5米以上，全冠一级苗，7倍土球，冠幅1.7米以上。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12</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榆树</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全冠一级苗，7倍土球，分支点2.5米、冠幅3米以上。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13</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法桐</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M12</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全冠一级苗，7倍土球，杆体通直，分支点3.5米、冠幅3.5米以上。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539" w:type="dxa"/>
            <w:vAlign w:val="center"/>
          </w:tcPr>
          <w:p>
            <w:pPr>
              <w:jc w:val="center"/>
              <w:rPr>
                <w:rFonts w:ascii="宋体" w:hAnsi="宋体" w:cs="宋体"/>
                <w:kern w:val="0"/>
                <w:sz w:val="22"/>
                <w:szCs w:val="20"/>
              </w:rPr>
            </w:pPr>
            <w:r>
              <w:rPr>
                <w:rFonts w:hint="eastAsia"/>
                <w:kern w:val="0"/>
                <w:sz w:val="22"/>
                <w:szCs w:val="20"/>
              </w:rPr>
              <w:t>14</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枇杷</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Ф8</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rPr>
              <w:t>全冠一级苗，7倍土球，杆体通直，分支点1米、冠幅3米以上。</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539" w:type="dxa"/>
            <w:vAlign w:val="center"/>
          </w:tcPr>
          <w:p>
            <w:pPr>
              <w:jc w:val="center"/>
              <w:rPr>
                <w:kern w:val="0"/>
                <w:sz w:val="22"/>
                <w:szCs w:val="20"/>
              </w:rPr>
            </w:pPr>
            <w:r>
              <w:rPr>
                <w:rFonts w:hint="eastAsia"/>
                <w:kern w:val="0"/>
                <w:sz w:val="22"/>
                <w:szCs w:val="20"/>
              </w:rPr>
              <w:t>15</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西府海棠</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D6</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39" w:type="dxa"/>
            <w:vAlign w:val="center"/>
          </w:tcPr>
          <w:p>
            <w:pPr>
              <w:jc w:val="center"/>
              <w:rPr>
                <w:kern w:val="0"/>
                <w:sz w:val="22"/>
                <w:szCs w:val="20"/>
              </w:rPr>
            </w:pPr>
            <w:r>
              <w:rPr>
                <w:rFonts w:hint="eastAsia"/>
                <w:kern w:val="0"/>
                <w:sz w:val="22"/>
                <w:szCs w:val="20"/>
              </w:rPr>
              <w:t>16</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垂丝海棠</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D4</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39" w:type="dxa"/>
            <w:vAlign w:val="center"/>
          </w:tcPr>
          <w:p>
            <w:pPr>
              <w:jc w:val="center"/>
              <w:rPr>
                <w:kern w:val="0"/>
                <w:sz w:val="22"/>
                <w:szCs w:val="20"/>
              </w:rPr>
            </w:pPr>
            <w:r>
              <w:rPr>
                <w:rFonts w:hint="eastAsia"/>
                <w:kern w:val="0"/>
                <w:sz w:val="22"/>
                <w:szCs w:val="20"/>
              </w:rPr>
              <w:t>17</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碧桃</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D8</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全冠一级苗，7倍土球，杆体通直，分支点0.8米以上，冠幅2米以上。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39" w:type="dxa"/>
            <w:vAlign w:val="center"/>
          </w:tcPr>
          <w:p>
            <w:pPr>
              <w:jc w:val="center"/>
              <w:rPr>
                <w:kern w:val="0"/>
                <w:sz w:val="22"/>
                <w:szCs w:val="20"/>
              </w:rPr>
            </w:pPr>
            <w:r>
              <w:rPr>
                <w:rFonts w:hint="eastAsia"/>
                <w:kern w:val="0"/>
                <w:sz w:val="22"/>
                <w:szCs w:val="20"/>
              </w:rPr>
              <w:t>18</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红梅</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D4</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39" w:type="dxa"/>
            <w:vAlign w:val="center"/>
          </w:tcPr>
          <w:p>
            <w:pPr>
              <w:jc w:val="center"/>
              <w:rPr>
                <w:kern w:val="0"/>
                <w:sz w:val="22"/>
                <w:szCs w:val="20"/>
              </w:rPr>
            </w:pPr>
            <w:r>
              <w:rPr>
                <w:rFonts w:hint="eastAsia"/>
                <w:kern w:val="0"/>
                <w:sz w:val="22"/>
                <w:szCs w:val="20"/>
              </w:rPr>
              <w:t>19</w:t>
            </w:r>
          </w:p>
        </w:tc>
        <w:tc>
          <w:tcPr>
            <w:tcW w:w="1286"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美人梅</w:t>
            </w:r>
          </w:p>
        </w:tc>
        <w:tc>
          <w:tcPr>
            <w:tcW w:w="116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lang w:bidi="ar"/>
              </w:rPr>
              <w:t>D5</w:t>
            </w:r>
          </w:p>
        </w:tc>
        <w:tc>
          <w:tcPr>
            <w:tcW w:w="4831" w:type="dxa"/>
            <w:vAlign w:val="center"/>
          </w:tcPr>
          <w:p>
            <w:pPr>
              <w:widowControl/>
              <w:jc w:val="left"/>
              <w:textAlignment w:val="center"/>
              <w:rPr>
                <w:rFonts w:ascii="宋体" w:hAnsi="宋体" w:cs="宋体"/>
                <w:kern w:val="0"/>
                <w:sz w:val="22"/>
                <w:szCs w:val="20"/>
              </w:rPr>
            </w:pPr>
            <w:r>
              <w:rPr>
                <w:rFonts w:hint="eastAsia" w:ascii="宋体" w:hAnsi="宋体" w:cs="宋体"/>
                <w:kern w:val="0"/>
                <w:sz w:val="22"/>
                <w:szCs w:val="20"/>
                <w:lang w:bidi="ar"/>
              </w:rPr>
              <w:t>全冠一级苗，7倍土球，杆体通直，分支点0.6米以上，冠幅1.5米以上。</w:t>
            </w:r>
          </w:p>
        </w:tc>
        <w:tc>
          <w:tcPr>
            <w:tcW w:w="705" w:type="dxa"/>
            <w:vAlign w:val="center"/>
          </w:tcPr>
          <w:p>
            <w:pPr>
              <w:jc w:val="center"/>
              <w:textAlignment w:val="center"/>
              <w:rPr>
                <w:rFonts w:ascii="宋体" w:hAnsi="宋体" w:cs="宋体"/>
                <w:kern w:val="0"/>
                <w:sz w:val="22"/>
                <w:szCs w:val="20"/>
              </w:rPr>
            </w:pPr>
            <w:r>
              <w:rPr>
                <w:rFonts w:hint="eastAsia" w:ascii="宋体" w:hAnsi="宋体" w:cs="宋体"/>
                <w:kern w:val="0"/>
                <w:sz w:val="22"/>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39" w:type="dxa"/>
            <w:vAlign w:val="center"/>
          </w:tcPr>
          <w:p>
            <w:pPr>
              <w:jc w:val="center"/>
              <w:rPr>
                <w:kern w:val="0"/>
                <w:sz w:val="22"/>
                <w:szCs w:val="20"/>
              </w:rPr>
            </w:pPr>
            <w:r>
              <w:rPr>
                <w:rFonts w:hint="eastAsia"/>
                <w:kern w:val="0"/>
                <w:sz w:val="22"/>
                <w:szCs w:val="20"/>
              </w:rPr>
              <w:t>20</w:t>
            </w:r>
          </w:p>
        </w:tc>
        <w:tc>
          <w:tcPr>
            <w:tcW w:w="2447" w:type="dxa"/>
            <w:gridSpan w:val="2"/>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合计</w:t>
            </w:r>
          </w:p>
        </w:tc>
        <w:tc>
          <w:tcPr>
            <w:tcW w:w="4831"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 xml:space="preserve"> </w:t>
            </w:r>
          </w:p>
        </w:tc>
        <w:tc>
          <w:tcPr>
            <w:tcW w:w="705" w:type="dxa"/>
            <w:vAlign w:val="center"/>
          </w:tcPr>
          <w:p>
            <w:pPr>
              <w:widowControl/>
              <w:jc w:val="center"/>
              <w:textAlignment w:val="center"/>
              <w:rPr>
                <w:rFonts w:ascii="宋体" w:hAnsi="宋体" w:cs="宋体"/>
                <w:kern w:val="0"/>
                <w:sz w:val="22"/>
                <w:szCs w:val="20"/>
              </w:rPr>
            </w:pPr>
            <w:r>
              <w:rPr>
                <w:rFonts w:hint="eastAsia" w:ascii="宋体" w:hAnsi="宋体" w:cs="宋体"/>
                <w:kern w:val="0"/>
                <w:sz w:val="22"/>
                <w:szCs w:val="20"/>
              </w:rPr>
              <w:t>1989</w:t>
            </w:r>
          </w:p>
        </w:tc>
      </w:tr>
    </w:tbl>
    <w:p>
      <w:pPr>
        <w:pStyle w:val="2"/>
        <w:ind w:firstLine="240"/>
      </w:pPr>
    </w:p>
    <w:p>
      <w:pPr>
        <w:pStyle w:val="2"/>
        <w:spacing w:line="360" w:lineRule="auto"/>
        <w:ind w:firstLine="240"/>
        <w:rPr>
          <w:rFonts w:ascii="宋体" w:hAnsi="宋体" w:cs="宋体"/>
          <w:b/>
          <w:bCs/>
          <w:szCs w:val="24"/>
        </w:rPr>
      </w:pPr>
      <w:r>
        <w:rPr>
          <w:rFonts w:hint="eastAsia"/>
        </w:rPr>
        <w:t xml:space="preserve">  </w:t>
      </w:r>
      <w:r>
        <w:rPr>
          <w:rFonts w:hint="eastAsia" w:ascii="宋体" w:hAnsi="宋体" w:cs="宋体"/>
          <w:b/>
          <w:kern w:val="2"/>
          <w:szCs w:val="24"/>
        </w:rPr>
        <w:t>2、</w:t>
      </w:r>
      <w:r>
        <w:rPr>
          <w:rFonts w:hint="eastAsia" w:ascii="宋体" w:hAnsi="宋体" w:cs="宋体"/>
          <w:b/>
          <w:bCs/>
          <w:szCs w:val="24"/>
        </w:rPr>
        <w:t>特别说明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2.1 项目概况：我公司拟采购一批景观树木；主要产品名称：美国红枫秋火焰、七叶树、金叶复叶槭等树木采购，规格及数量详见采购计划表要求。交货地点：河南省许昌市新元大道与新建107国道交叉口南2公里处（国储林基地项目所在地）。</w:t>
      </w:r>
    </w:p>
    <w:p>
      <w:pPr>
        <w:pStyle w:val="2"/>
        <w:ind w:firstLine="480" w:firstLineChars="200"/>
        <w:rPr>
          <w:rFonts w:ascii="宋体" w:hAnsi="宋体" w:cs="宋体"/>
          <w:szCs w:val="24"/>
        </w:rPr>
      </w:pPr>
      <w:r>
        <w:rPr>
          <w:rFonts w:hint="eastAsia" w:ascii="宋体" w:hAnsi="宋体" w:cs="宋体"/>
          <w:szCs w:val="24"/>
        </w:rPr>
        <w:t>2.2 本项目预算包含运输及相关费用(不含种植养护)也包含在该控制价内。货源必须在许昌方圆100公里范围以内，每种树木数量可上下浮动20%。</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1、本谈判文件所列的要求为最低要求，根据提供的项目清单进行报价，对谈判文件中没有列出的而对本项目必不可少的其他要求，谈判供应商必须给予实现。</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本项目的谈判报价为总报价，包括树木、运输及协助单位所产生的费用等。</w:t>
      </w:r>
    </w:p>
    <w:p>
      <w:pPr>
        <w:widowControl/>
        <w:spacing w:line="360" w:lineRule="auto"/>
        <w:ind w:firstLine="480" w:firstLineChars="200"/>
        <w:rPr>
          <w:rFonts w:ascii="宋体" w:hAnsi="宋体" w:cs="宋体"/>
          <w:b/>
          <w:bCs/>
          <w:sz w:val="24"/>
          <w:szCs w:val="24"/>
          <w:lang w:val="zh-CN"/>
        </w:rPr>
      </w:pPr>
      <w:r>
        <w:rPr>
          <w:rFonts w:hint="eastAsia" w:ascii="宋体" w:hAnsi="宋体" w:cs="宋体"/>
          <w:sz w:val="24"/>
          <w:szCs w:val="24"/>
        </w:rPr>
        <w:t>3</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b/>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树种、数量、规格、参数等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pStyle w:val="2"/>
        <w:spacing w:line="360" w:lineRule="auto"/>
        <w:ind w:firstLine="480" w:firstLineChars="200"/>
        <w:rPr>
          <w:rFonts w:ascii="宋体" w:hAnsi="宋体" w:cs="宋体"/>
          <w:bCs/>
          <w:szCs w:val="24"/>
        </w:rPr>
      </w:pPr>
      <w:r>
        <w:rPr>
          <w:rFonts w:hint="eastAsia" w:ascii="宋体" w:hAnsi="宋体" w:cs="宋体"/>
          <w:bCs/>
          <w:szCs w:val="24"/>
        </w:rPr>
        <w:t>供应商将货物送达采购人指定地点，经现场初验，数量、规格及质量合格后首付款为当批货物总价的60%，供货后三个月内终验，确认树种与合同要求完全相符后，一次性付清余款。每次申请付款前，供货方应开具并提交付款金额的发票，否则不予结算付款。</w:t>
      </w:r>
    </w:p>
    <w:p>
      <w:pPr>
        <w:pStyle w:val="2"/>
        <w:spacing w:line="360" w:lineRule="auto"/>
        <w:ind w:firstLine="480" w:firstLineChars="200"/>
        <w:rPr>
          <w:rFonts w:ascii="宋体" w:hAnsi="宋体" w:cs="宋体"/>
          <w:bCs/>
          <w:szCs w:val="24"/>
        </w:rPr>
      </w:pPr>
    </w:p>
    <w:p>
      <w:pPr>
        <w:pStyle w:val="2"/>
        <w:spacing w:line="360" w:lineRule="auto"/>
        <w:ind w:firstLine="480" w:firstLineChars="200"/>
        <w:rPr>
          <w:rFonts w:ascii="宋体" w:hAnsi="宋体" w:cs="宋体"/>
          <w:bCs/>
          <w:szCs w:val="24"/>
        </w:rPr>
      </w:pPr>
    </w:p>
    <w:p>
      <w:pPr>
        <w:spacing w:line="360" w:lineRule="auto"/>
        <w:ind w:firstLine="643" w:firstLineChars="200"/>
        <w:jc w:val="center"/>
        <w:rPr>
          <w:rFonts w:asciiTheme="majorEastAsia" w:hAnsiTheme="majorEastAsia" w:eastAsiaTheme="majorEastAsia"/>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谈判小组应当从质量和服务均能满足采购文件实质性响应要求的供应商中，按照最后报价由低到高的顺序提出1-3名，最多3名候选人,并编写评审报告。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1．谈判结束后，谈判小组应当要求供应商在规定时间内进行最后报价，采购人从谈判小组提出的成交候选人中根据符合采购需求、质量和服务相等且报价最低的原则确定成交供应商。</w:t>
      </w:r>
      <w:r>
        <w:rPr>
          <w:rFonts w:hint="eastAsia" w:ascii="宋体" w:hAnsi="宋体" w:cs="宋体"/>
          <w:b/>
          <w:kern w:val="0"/>
          <w:sz w:val="24"/>
          <w:szCs w:val="24"/>
        </w:rPr>
        <w:t>投标人的下一轮报价，不得高于上一轮报价。</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4"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2"/>
        <w:ind w:firstLine="240"/>
        <w:rPr>
          <w:rFonts w:asciiTheme="majorEastAsia" w:hAnsiTheme="majorEastAsia" w:eastAsiaTheme="majorEastAsia"/>
        </w:rPr>
      </w:pPr>
    </w:p>
    <w:tbl>
      <w:tblPr>
        <w:tblStyle w:val="37"/>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83"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ind w:firstLine="480" w:firstLineChars="200"/>
              <w:jc w:val="left"/>
              <w:rPr>
                <w:rFonts w:ascii="宋体" w:hAnsi="宋体" w:cs="宋体"/>
                <w:sz w:val="24"/>
                <w:szCs w:val="24"/>
              </w:rPr>
            </w:pPr>
            <w:r>
              <w:rPr>
                <w:rFonts w:hint="eastAsia" w:ascii="宋体" w:hAnsi="宋体" w:cs="Arial"/>
                <w:sz w:val="24"/>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0"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autoSpaceDE w:val="0"/>
              <w:autoSpaceDN w:val="0"/>
              <w:adjustRightInd w:val="0"/>
              <w:ind w:firstLine="480" w:firstLineChars="200"/>
              <w:jc w:val="left"/>
              <w:rPr>
                <w:rFonts w:ascii="宋体" w:hAnsi="宋体" w:cs="宋体"/>
                <w:sz w:val="24"/>
                <w:szCs w:val="24"/>
              </w:rPr>
            </w:pPr>
            <w:r>
              <w:rPr>
                <w:rFonts w:hint="eastAsia" w:ascii="宋体" w:hAnsi="宋体" w:cs="Arial"/>
                <w:sz w:val="24"/>
              </w:rPr>
              <w:t>供应商将货物送达采购人指定地点，经现场初验，数量、规格及质量合格后首付款为当批货物总价的60%，供货后三个月内终验，确认树种与合同要求完全相符后，一次性付清余款。每次申请付款前，供货方应开具并提交付款金额的发票，否则不予结算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95"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1、供应商提供的货物及相关服务必须是本谈判文件要求的所提供的货物，负责送货上门，负责所供货物的检验。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w:t>
            </w:r>
            <w:r>
              <w:rPr>
                <w:rFonts w:hint="eastAsia" w:ascii="宋体" w:hAnsi="宋体" w:cs="宋体"/>
                <w:sz w:val="24"/>
                <w:szCs w:val="24"/>
                <w:lang w:val="zh-CN"/>
              </w:rPr>
              <w:t>若验收现场出现苗木品种规格争议的，</w:t>
            </w:r>
            <w:r>
              <w:rPr>
                <w:rFonts w:hint="eastAsia" w:ascii="宋体" w:hAnsi="宋体" w:cs="宋体"/>
                <w:sz w:val="24"/>
                <w:szCs w:val="24"/>
              </w:rPr>
              <w:t>由乙方在三日内聘请具有专业资质的机构现场鉴定，并出具证明文件</w:t>
            </w:r>
            <w:r>
              <w:rPr>
                <w:rFonts w:hint="eastAsia" w:ascii="宋体" w:hAnsi="宋体" w:cs="宋体"/>
                <w:sz w:val="24"/>
                <w:szCs w:val="24"/>
                <w:lang w:val="zh-CN"/>
              </w:rPr>
              <w:t>。</w:t>
            </w:r>
          </w:p>
          <w:p>
            <w:pPr>
              <w:widowControl/>
              <w:ind w:firstLine="480" w:firstLineChars="200"/>
              <w:jc w:val="left"/>
              <w:rPr>
                <w:rFonts w:ascii="宋体" w:hAnsi="宋体" w:cs="Arial"/>
                <w:sz w:val="24"/>
              </w:rPr>
            </w:pPr>
            <w:r>
              <w:rPr>
                <w:rFonts w:hint="eastAsia" w:ascii="宋体" w:hAnsi="宋体" w:cs="Arial"/>
                <w:sz w:val="24"/>
              </w:rPr>
              <w:t>5、供方所交的货物品种、规格、质量不符合谈判文件规定，需方有权拒收，供方应在本合同规定的交货期内负责更换并承担因更换而支付的费用。因更换而造成的逾期交货，则按逾期交货处理。</w:t>
            </w:r>
          </w:p>
          <w:p>
            <w:pPr>
              <w:ind w:firstLine="480" w:firstLineChars="200"/>
              <w:rPr>
                <w:rFonts w:ascii="宋体" w:hAnsi="宋体" w:cs="宋体"/>
                <w:sz w:val="24"/>
                <w:szCs w:val="24"/>
              </w:rPr>
            </w:pPr>
            <w:r>
              <w:rPr>
                <w:rFonts w:hint="eastAsia" w:ascii="宋体" w:hAnsi="宋体" w:cs="Arial"/>
                <w:sz w:val="24"/>
              </w:rPr>
              <w:t>6、供方逾期交付货物，</w:t>
            </w:r>
            <w:r>
              <w:rPr>
                <w:rFonts w:hint="eastAsia" w:ascii="宋体" w:hAnsi="宋体" w:cs="宋体"/>
                <w:sz w:val="24"/>
                <w:szCs w:val="24"/>
                <w:lang w:val="zh-CN"/>
              </w:rPr>
              <w:t>乙方未能按照甲方每批次要求的时间将合格苗木供应至指定交付地点的，逾期每天支付违约金壹万元；逾期超过五天的，甲方有权解除合同，且乙方应当按合同总额的30%向甲方支付违约金。</w:t>
            </w:r>
          </w:p>
          <w:p>
            <w:pPr>
              <w:widowControl/>
              <w:ind w:firstLine="420" w:firstLineChars="175"/>
              <w:jc w:val="left"/>
              <w:rPr>
                <w:rFonts w:ascii="宋体" w:hAnsi="宋体" w:cs="宋体"/>
                <w:sz w:val="24"/>
                <w:szCs w:val="24"/>
              </w:rPr>
            </w:pPr>
            <w:r>
              <w:rPr>
                <w:rFonts w:hint="eastAsia" w:ascii="宋体" w:hAnsi="宋体" w:cs="Arial"/>
                <w:sz w:val="24"/>
              </w:rPr>
              <w:t>7、因供方原因造成逾期付款，需方不承担责任。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120" w:afterLines="50" w:line="320" w:lineRule="exact"/>
        <w:jc w:val="center"/>
        <w:outlineLvl w:val="0"/>
        <w:rPr>
          <w:b/>
          <w:sz w:val="24"/>
          <w:szCs w:val="24"/>
        </w:rPr>
      </w:pPr>
    </w:p>
    <w:p>
      <w:pPr>
        <w:tabs>
          <w:tab w:val="left" w:pos="3300"/>
          <w:tab w:val="center" w:pos="4776"/>
        </w:tabs>
        <w:spacing w:after="120" w:afterLines="50" w:line="320" w:lineRule="exact"/>
        <w:jc w:val="center"/>
        <w:outlineLvl w:val="0"/>
        <w:rPr>
          <w:b/>
          <w:sz w:val="24"/>
          <w:szCs w:val="24"/>
        </w:rPr>
      </w:pPr>
      <w:r>
        <w:rPr>
          <w:rFonts w:hint="eastAsia"/>
          <w:b/>
          <w:sz w:val="24"/>
          <w:szCs w:val="24"/>
        </w:rPr>
        <w:t>一、总则</w:t>
      </w:r>
    </w:p>
    <w:p>
      <w:pPr>
        <w:tabs>
          <w:tab w:val="left" w:pos="3300"/>
          <w:tab w:val="center" w:pos="4776"/>
        </w:tabs>
        <w:spacing w:after="120"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120"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5.签订采购合同更改采购货物数量的权利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6.代理服务费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120" w:afterLines="50" w:line="320" w:lineRule="exact"/>
        <w:ind w:firstLine="472" w:firstLineChars="196"/>
        <w:rPr>
          <w:rFonts w:ascii="宋体" w:hAnsi="宋体" w:cs="Arial"/>
          <w:b/>
          <w:sz w:val="24"/>
          <w:szCs w:val="24"/>
        </w:rPr>
      </w:pPr>
      <w:r>
        <w:rPr>
          <w:rFonts w:hint="eastAsia" w:ascii="宋体" w:hAnsi="宋体" w:cs="Arial"/>
          <w:b/>
          <w:sz w:val="24"/>
          <w:szCs w:val="24"/>
        </w:rPr>
        <w:t>7</w:t>
      </w:r>
      <w:r>
        <w:rPr>
          <w:rFonts w:hint="eastAsia" w:ascii="宋体" w:hAnsi="宋体"/>
          <w:b/>
          <w:sz w:val="24"/>
          <w:szCs w:val="24"/>
        </w:rPr>
        <w:t xml:space="preserve">. </w:t>
      </w:r>
      <w:r>
        <w:rPr>
          <w:rFonts w:hint="eastAsia" w:ascii="宋体" w:hAnsi="宋体" w:cs="Arial"/>
          <w:b/>
          <w:sz w:val="24"/>
          <w:szCs w:val="24"/>
        </w:rPr>
        <w:t>采购文件构成</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120"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8. 采购文件的澄清或修改</w:t>
      </w:r>
    </w:p>
    <w:p>
      <w:pPr>
        <w:spacing w:line="440" w:lineRule="exact"/>
        <w:ind w:firstLine="480" w:firstLineChars="200"/>
        <w:rPr>
          <w:sz w:val="24"/>
          <w:szCs w:val="24"/>
        </w:rPr>
      </w:pPr>
      <w:r>
        <w:rPr>
          <w:rFonts w:hint="eastAsia"/>
          <w:sz w:val="24"/>
          <w:szCs w:val="24"/>
        </w:rPr>
        <w:t>8.1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8.2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8.3 采购机构可以视采购项目具体情况，酌情延长谈判截止时间和开标时间，并将变更时间在指定的采购信息发布媒体上发布变更公告。</w:t>
      </w:r>
    </w:p>
    <w:p>
      <w:pPr>
        <w:spacing w:after="120" w:afterLines="50" w:line="320" w:lineRule="exact"/>
        <w:jc w:val="center"/>
        <w:outlineLvl w:val="0"/>
        <w:rPr>
          <w:rFonts w:ascii="宋体" w:hAnsi="宋体"/>
          <w:b/>
          <w:sz w:val="24"/>
          <w:szCs w:val="24"/>
        </w:rPr>
      </w:pPr>
    </w:p>
    <w:p>
      <w:pPr>
        <w:spacing w:after="120"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120" w:afterLines="50" w:line="320" w:lineRule="exact"/>
        <w:ind w:firstLine="472" w:firstLineChars="196"/>
        <w:rPr>
          <w:rFonts w:ascii="宋体" w:hAnsi="宋体" w:cs="Arial"/>
          <w:sz w:val="24"/>
          <w:szCs w:val="24"/>
        </w:rPr>
      </w:pPr>
      <w:r>
        <w:rPr>
          <w:rFonts w:hint="eastAsia" w:ascii="宋体" w:hAnsi="宋体"/>
          <w:b/>
          <w:sz w:val="24"/>
          <w:szCs w:val="24"/>
        </w:rPr>
        <w:t>9.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9.1供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9.2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10.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10.1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10.2谈判文件应字迹清楚，内容齐全，不得涂改和增删。如有修改错漏处，必须由供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10.3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10.4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w:t>
      </w:r>
      <w:r>
        <w:rPr>
          <w:rFonts w:hint="eastAsia"/>
          <w:b/>
          <w:bCs/>
          <w:sz w:val="24"/>
          <w:szCs w:val="24"/>
        </w:rPr>
        <w:t>以A4纸大小为标准胶装订成册（不</w:t>
      </w:r>
      <w:r>
        <w:rPr>
          <w:b/>
          <w:bCs/>
          <w:sz w:val="24"/>
          <w:szCs w:val="24"/>
        </w:rPr>
        <w:t>得</w:t>
      </w:r>
      <w:r>
        <w:rPr>
          <w:rFonts w:hint="eastAsia"/>
          <w:b/>
          <w:bCs/>
          <w:sz w:val="24"/>
          <w:szCs w:val="24"/>
        </w:rPr>
        <w:t>使用活页式）并自编目录及连续页码</w:t>
      </w:r>
      <w:r>
        <w:rPr>
          <w:rFonts w:hint="eastAsia"/>
          <w:sz w:val="24"/>
          <w:szCs w:val="24"/>
        </w:rPr>
        <w:t>。除文件封面以外，每页应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10.5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11.谈判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11.1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11.2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12.谈判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12.1供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12.2供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12.3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13. 谈判报价</w:t>
      </w:r>
    </w:p>
    <w:p>
      <w:pPr>
        <w:spacing w:line="440" w:lineRule="exact"/>
        <w:ind w:firstLine="480" w:firstLineChars="200"/>
        <w:rPr>
          <w:sz w:val="24"/>
          <w:szCs w:val="24"/>
        </w:rPr>
      </w:pPr>
      <w:r>
        <w:rPr>
          <w:rFonts w:hint="eastAsia"/>
          <w:sz w:val="24"/>
          <w:szCs w:val="24"/>
        </w:rPr>
        <w:t>13.1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13.2供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13.3最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13.4采购人</w:t>
      </w:r>
      <w:r>
        <w:rPr>
          <w:sz w:val="24"/>
          <w:szCs w:val="24"/>
        </w:rPr>
        <w:t>和</w:t>
      </w:r>
      <w:r>
        <w:rPr>
          <w:rFonts w:hint="eastAsia"/>
          <w:sz w:val="24"/>
          <w:szCs w:val="24"/>
        </w:rPr>
        <w:t>代理机构不接受可选择的谈判报价。</w:t>
      </w:r>
    </w:p>
    <w:p>
      <w:pPr>
        <w:spacing w:line="440" w:lineRule="exact"/>
        <w:ind w:firstLine="482" w:firstLineChars="200"/>
        <w:rPr>
          <w:rFonts w:ascii="宋体" w:hAnsi="宋体"/>
          <w:sz w:val="24"/>
          <w:szCs w:val="24"/>
        </w:rPr>
      </w:pPr>
      <w:r>
        <w:rPr>
          <w:rFonts w:hint="eastAsia" w:ascii="宋体" w:hAnsi="宋体"/>
          <w:b/>
          <w:sz w:val="24"/>
          <w:szCs w:val="24"/>
        </w:rPr>
        <w:t>14.谈判保证金</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458903"/>
      <w:bookmarkStart w:id="10" w:name="_Toc80502558"/>
      <w:r>
        <w:rPr>
          <w:rFonts w:hint="eastAsia"/>
          <w:sz w:val="24"/>
          <w:szCs w:val="24"/>
        </w:rPr>
        <w:t>14.2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14.3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14.4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14.5采购代理机构将在成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14.6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15. 谈判有效期</w:t>
      </w:r>
    </w:p>
    <w:p>
      <w:pPr>
        <w:spacing w:line="400" w:lineRule="exact"/>
        <w:ind w:firstLine="480" w:firstLineChars="200"/>
        <w:rPr>
          <w:sz w:val="24"/>
          <w:szCs w:val="24"/>
        </w:rPr>
      </w:pPr>
      <w:r>
        <w:rPr>
          <w:rFonts w:hint="eastAsia"/>
          <w:sz w:val="24"/>
          <w:szCs w:val="24"/>
        </w:rPr>
        <w:t>15.1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15.2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16.谈判响应文件的式样和签署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16.1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16.2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16.3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16.4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16.5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16.6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120"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17.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17.1 供</w:t>
      </w:r>
      <w:r>
        <w:rPr>
          <w:sz w:val="24"/>
          <w:szCs w:val="24"/>
        </w:rPr>
        <w:t>应商</w:t>
      </w:r>
      <w:r>
        <w:rPr>
          <w:rFonts w:hint="eastAsia"/>
          <w:sz w:val="24"/>
          <w:szCs w:val="24"/>
        </w:rPr>
        <w:t>应将谈判</w:t>
      </w:r>
      <w:r>
        <w:rPr>
          <w:sz w:val="24"/>
          <w:szCs w:val="24"/>
        </w:rPr>
        <w:t>响应</w:t>
      </w:r>
      <w:r>
        <w:rPr>
          <w:rFonts w:hint="eastAsia"/>
          <w:sz w:val="24"/>
          <w:szCs w:val="24"/>
        </w:rPr>
        <w:t>文件装订成册、密封递交，且标明“正本”、“副本”字样。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17.2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17.3如果供应商未按第19.1条和19.2条要求密封和标记，采购代理机构对谈判响应文件的误投、错投或提前启封概不负责。对由此造成提前启封的谈判响应文件，采购机构将予以拒绝，并退回供应商。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18.谈判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18.1供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18.2采购机构可以延长响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18.3供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19.谈判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19.1谈判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19.2谈判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20. 谈判</w:t>
      </w:r>
    </w:p>
    <w:p>
      <w:pPr>
        <w:spacing w:line="440" w:lineRule="exact"/>
        <w:ind w:firstLine="480" w:firstLineChars="200"/>
        <w:rPr>
          <w:sz w:val="24"/>
          <w:szCs w:val="24"/>
        </w:rPr>
      </w:pPr>
      <w:r>
        <w:rPr>
          <w:rFonts w:hint="eastAsia"/>
          <w:sz w:val="24"/>
          <w:szCs w:val="24"/>
        </w:rPr>
        <w:t>20.1采购机构按采购文件第二章“采购项目基本内容及要求”规定的时间和地点组织采购单位、响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20.2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20.3谈判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20.4谈判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20.5在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20.6谈判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20.7已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21. 谈判小组的组成</w:t>
      </w:r>
    </w:p>
    <w:p>
      <w:pPr>
        <w:spacing w:line="440" w:lineRule="exact"/>
        <w:ind w:firstLine="480" w:firstLineChars="200"/>
        <w:rPr>
          <w:sz w:val="24"/>
          <w:szCs w:val="24"/>
        </w:rPr>
      </w:pPr>
      <w:r>
        <w:rPr>
          <w:rFonts w:hint="eastAsia"/>
          <w:sz w:val="24"/>
          <w:szCs w:val="24"/>
        </w:rPr>
        <w:t>21.1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21.2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21.3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22.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22.1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22.2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22.3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22.4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22.5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22.6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22.7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23.谈判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23.1在评审期间，对响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23.2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24.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25. 评审过程的保密性</w:t>
      </w:r>
    </w:p>
    <w:p>
      <w:pPr>
        <w:spacing w:line="440" w:lineRule="exact"/>
        <w:ind w:firstLine="480" w:firstLineChars="200"/>
        <w:rPr>
          <w:sz w:val="24"/>
          <w:szCs w:val="24"/>
        </w:rPr>
      </w:pPr>
      <w:r>
        <w:rPr>
          <w:rFonts w:hint="eastAsia"/>
          <w:sz w:val="24"/>
          <w:szCs w:val="24"/>
        </w:rPr>
        <w:t>25.1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25.2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120" w:afterLines="50" w:line="320" w:lineRule="exact"/>
        <w:jc w:val="center"/>
        <w:rPr>
          <w:rFonts w:ascii="宋体" w:hAnsi="宋体"/>
          <w:b/>
          <w:sz w:val="24"/>
          <w:szCs w:val="24"/>
        </w:rPr>
      </w:pPr>
      <w:r>
        <w:rPr>
          <w:rFonts w:hint="eastAsia" w:ascii="宋体" w:hAnsi="宋体"/>
          <w:b/>
          <w:sz w:val="24"/>
          <w:szCs w:val="24"/>
        </w:rPr>
        <w:t>六、授予采购合同</w:t>
      </w:r>
    </w:p>
    <w:p>
      <w:pPr>
        <w:spacing w:after="120" w:afterLines="50" w:line="320" w:lineRule="exact"/>
        <w:ind w:firstLine="472" w:firstLineChars="196"/>
        <w:rPr>
          <w:rFonts w:ascii="宋体" w:hAnsi="宋体"/>
          <w:b/>
          <w:sz w:val="24"/>
          <w:szCs w:val="24"/>
        </w:rPr>
      </w:pPr>
      <w:r>
        <w:rPr>
          <w:rFonts w:hint="eastAsia" w:ascii="宋体" w:hAnsi="宋体"/>
          <w:b/>
          <w:sz w:val="24"/>
          <w:szCs w:val="24"/>
        </w:rPr>
        <w:t>26.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27. 资格后审</w:t>
      </w:r>
    </w:p>
    <w:p>
      <w:pPr>
        <w:spacing w:line="400" w:lineRule="exact"/>
        <w:ind w:firstLine="470" w:firstLineChars="196"/>
        <w:rPr>
          <w:rFonts w:ascii="宋体" w:hAnsi="宋体"/>
          <w:sz w:val="24"/>
          <w:szCs w:val="24"/>
        </w:rPr>
      </w:pPr>
      <w:r>
        <w:rPr>
          <w:rFonts w:hint="eastAsia" w:ascii="宋体" w:hAnsi="宋体"/>
          <w:sz w:val="24"/>
          <w:szCs w:val="24"/>
        </w:rPr>
        <w:t>27.1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27.2 审查将采取实地考察、抽样检验、审查谈判</w:t>
      </w:r>
      <w:r>
        <w:rPr>
          <w:rFonts w:ascii="宋体" w:hAnsi="宋体"/>
          <w:sz w:val="24"/>
          <w:szCs w:val="24"/>
        </w:rPr>
        <w:t>响应</w:t>
      </w:r>
      <w:r>
        <w:rPr>
          <w:rFonts w:hint="eastAsia" w:ascii="宋体" w:hAnsi="宋体"/>
          <w:sz w:val="24"/>
          <w:szCs w:val="24"/>
        </w:rPr>
        <w:t>文件（如资格、资信证明文件，经营业绩、合同件等）以及采购单位认为必要的其他方式和内容。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28.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28.1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29.成交通知书</w:t>
      </w:r>
    </w:p>
    <w:p>
      <w:pPr>
        <w:spacing w:line="400" w:lineRule="exact"/>
        <w:ind w:firstLine="470" w:firstLineChars="196"/>
        <w:rPr>
          <w:rFonts w:ascii="宋体" w:hAnsi="宋体"/>
          <w:sz w:val="24"/>
          <w:szCs w:val="24"/>
        </w:rPr>
      </w:pPr>
      <w:r>
        <w:rPr>
          <w:rFonts w:hint="eastAsia" w:ascii="宋体" w:hAnsi="宋体"/>
          <w:sz w:val="24"/>
          <w:szCs w:val="24"/>
        </w:rPr>
        <w:t>29.1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29.2该成交通知书将作为签订采购合同的重要依据，是采购合同的一个组成部分，对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29.3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30.签订采购合同</w:t>
      </w:r>
    </w:p>
    <w:p>
      <w:pPr>
        <w:spacing w:line="400" w:lineRule="exact"/>
        <w:ind w:firstLine="470" w:firstLineChars="196"/>
        <w:rPr>
          <w:rFonts w:ascii="宋体" w:hAnsi="宋体"/>
          <w:sz w:val="24"/>
          <w:szCs w:val="24"/>
        </w:rPr>
      </w:pPr>
      <w:r>
        <w:rPr>
          <w:rFonts w:hint="eastAsia" w:ascii="宋体" w:hAnsi="宋体"/>
          <w:sz w:val="24"/>
          <w:szCs w:val="24"/>
        </w:rPr>
        <w:t>30.1成交供应商在收到成交通知书后，应按成交通知书中规定的时间和地点由法定代表人（代表人）或其授权委托人持成交通知书与采购单位签订采购合同。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30.2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30.3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31.履约保证金</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31</w:t>
      </w:r>
      <w:r>
        <w:rPr>
          <w:rFonts w:hint="eastAsia" w:ascii="宋体" w:hAnsi="宋体"/>
          <w:sz w:val="24"/>
          <w:szCs w:val="24"/>
        </w:rPr>
        <w:t>.3 履约保证金用于补偿采购单位因成交供应商不能履行采购合同义务而蒙受的损失。</w:t>
      </w:r>
    </w:p>
    <w:p>
      <w:pPr>
        <w:spacing w:after="120" w:afterLines="50" w:line="320" w:lineRule="exact"/>
        <w:ind w:firstLine="472" w:firstLineChars="196"/>
        <w:rPr>
          <w:rFonts w:ascii="宋体" w:hAnsi="宋体" w:cs="Arial"/>
          <w:b/>
          <w:sz w:val="24"/>
          <w:szCs w:val="24"/>
        </w:rPr>
      </w:pPr>
      <w:r>
        <w:rPr>
          <w:rFonts w:hint="eastAsia" w:ascii="宋体" w:hAnsi="宋体"/>
          <w:b/>
          <w:sz w:val="24"/>
          <w:szCs w:val="24"/>
        </w:rPr>
        <w:t>32.履约验收</w:t>
      </w:r>
    </w:p>
    <w:p>
      <w:pPr>
        <w:spacing w:line="400" w:lineRule="exact"/>
        <w:ind w:firstLine="472" w:firstLineChars="196"/>
        <w:rPr>
          <w:rFonts w:ascii="宋体" w:hAnsi="宋体"/>
          <w:sz w:val="24"/>
          <w:szCs w:val="24"/>
        </w:rPr>
      </w:pPr>
      <w:r>
        <w:rPr>
          <w:rFonts w:hint="eastAsia" w:ascii="宋体" w:hAnsi="宋体"/>
          <w:b/>
          <w:sz w:val="24"/>
          <w:szCs w:val="24"/>
        </w:rPr>
        <w:t>32</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32</w:t>
      </w:r>
      <w:r>
        <w:rPr>
          <w:rFonts w:hint="eastAsia" w:ascii="宋体" w:hAnsi="宋体"/>
          <w:sz w:val="24"/>
          <w:szCs w:val="24"/>
        </w:rPr>
        <w:t>.2采购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33.其他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120" w:afterLines="50" w:line="320" w:lineRule="exact"/>
        <w:ind w:firstLine="472" w:firstLineChars="196"/>
        <w:rPr>
          <w:rFonts w:ascii="宋体" w:hAnsi="宋体"/>
          <w:b/>
          <w:sz w:val="24"/>
          <w:szCs w:val="24"/>
        </w:rPr>
      </w:pPr>
      <w:r>
        <w:rPr>
          <w:rFonts w:hint="eastAsia" w:ascii="宋体" w:hAnsi="宋体"/>
          <w:b/>
          <w:sz w:val="24"/>
          <w:szCs w:val="24"/>
        </w:rPr>
        <w:t>34.术语的定义</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（15）“第三方”是指采购合同双方以外的任何中国境内、外的自然人、法人或其他经济组织。</w:t>
      </w:r>
    </w:p>
    <w:p>
      <w:pPr>
        <w:spacing w:line="400" w:lineRule="exact"/>
        <w:ind w:firstLine="470" w:firstLineChars="196"/>
        <w:rPr>
          <w:rFonts w:ascii="宋体" w:hAnsi="宋体"/>
          <w:sz w:val="24"/>
          <w:szCs w:val="24"/>
        </w:rPr>
      </w:pPr>
    </w:p>
    <w:p>
      <w:pPr>
        <w:spacing w:line="400" w:lineRule="exact"/>
        <w:ind w:firstLine="470" w:firstLineChars="196"/>
        <w:rPr>
          <w:rFonts w:ascii="宋体" w:hAnsi="宋体"/>
          <w:sz w:val="24"/>
          <w:szCs w:val="24"/>
        </w:rPr>
      </w:pPr>
      <w:r>
        <w:rPr>
          <w:rFonts w:hint="eastAsia" w:ascii="宋体" w:hAnsi="宋体"/>
          <w:sz w:val="24"/>
          <w:szCs w:val="24"/>
        </w:rPr>
        <w:t>（16）“法律、法规”是指由中国各级及有关部门制定的法律、行政法规、地方性法规、规章及其他规范性文件。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（17）“采购文件”是指中采购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（18）“竞争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35.来源地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36. 技术规范与技术规格</w:t>
      </w:r>
    </w:p>
    <w:p>
      <w:pPr>
        <w:spacing w:line="400" w:lineRule="exact"/>
        <w:ind w:firstLine="360" w:firstLineChars="150"/>
        <w:rPr>
          <w:rFonts w:ascii="宋体" w:hAnsi="宋体"/>
          <w:sz w:val="24"/>
          <w:szCs w:val="24"/>
        </w:rPr>
      </w:pPr>
      <w:r>
        <w:rPr>
          <w:rFonts w:hint="eastAsia" w:ascii="宋体" w:hAnsi="宋体"/>
          <w:sz w:val="24"/>
          <w:szCs w:val="24"/>
        </w:rPr>
        <w:t>36.1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36.2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120" w:afterLines="50" w:line="320" w:lineRule="exact"/>
        <w:ind w:firstLine="472" w:firstLineChars="196"/>
        <w:rPr>
          <w:rFonts w:ascii="宋体" w:hAnsi="宋体"/>
          <w:b/>
          <w:sz w:val="24"/>
          <w:szCs w:val="24"/>
        </w:rPr>
      </w:pPr>
      <w:r>
        <w:rPr>
          <w:rFonts w:hint="eastAsia" w:ascii="宋体" w:hAnsi="宋体"/>
          <w:b/>
          <w:sz w:val="24"/>
          <w:szCs w:val="24"/>
        </w:rPr>
        <w:t>37.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38. 包装要求</w:t>
      </w:r>
    </w:p>
    <w:p>
      <w:pPr>
        <w:spacing w:line="400" w:lineRule="exact"/>
        <w:ind w:firstLine="360" w:firstLineChars="150"/>
        <w:rPr>
          <w:rFonts w:ascii="宋体" w:hAnsi="宋体"/>
          <w:sz w:val="24"/>
          <w:szCs w:val="24"/>
        </w:rPr>
      </w:pPr>
      <w:r>
        <w:rPr>
          <w:rFonts w:hint="eastAsia" w:ascii="宋体" w:hAnsi="宋体"/>
          <w:sz w:val="24"/>
          <w:szCs w:val="24"/>
        </w:rPr>
        <w:t>38.1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38.2每一个包装箱内应附一份详细装箱单和质量合格证书。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39.交货方式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40.装运通知</w:t>
      </w:r>
    </w:p>
    <w:p>
      <w:pPr>
        <w:spacing w:line="400" w:lineRule="exact"/>
        <w:ind w:firstLine="360" w:firstLineChars="150"/>
        <w:rPr>
          <w:rFonts w:ascii="宋体" w:hAnsi="宋体"/>
          <w:sz w:val="24"/>
          <w:szCs w:val="24"/>
        </w:rPr>
      </w:pPr>
      <w:r>
        <w:rPr>
          <w:rFonts w:hint="eastAsia" w:ascii="宋体" w:hAnsi="宋体"/>
          <w:sz w:val="24"/>
          <w:szCs w:val="24"/>
        </w:rPr>
        <w:t>40.1在将采购合同约定的货物备妥待运输后的24小时之内，卖方应将采购合同号、货号、数量、毛重、总体积（立方米）、发票金额、运输工具名称及装运日期，以书面形式通知买方。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40.2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41.付款</w:t>
      </w:r>
    </w:p>
    <w:p>
      <w:pPr>
        <w:spacing w:line="400" w:lineRule="exact"/>
        <w:ind w:firstLine="360" w:firstLineChars="150"/>
        <w:rPr>
          <w:rFonts w:ascii="宋体" w:hAnsi="宋体"/>
          <w:sz w:val="24"/>
          <w:szCs w:val="24"/>
        </w:rPr>
      </w:pPr>
      <w:r>
        <w:rPr>
          <w:rFonts w:hint="eastAsia" w:ascii="宋体" w:hAnsi="宋体"/>
          <w:sz w:val="24"/>
          <w:szCs w:val="24"/>
        </w:rPr>
        <w:t>41.1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41.2 在卖方按照采购合同的规定交货后，将按照采购文件第六章“采购合同专用条款”规定的付款方式付款。</w:t>
      </w:r>
    </w:p>
    <w:p>
      <w:pPr>
        <w:spacing w:line="400" w:lineRule="exact"/>
        <w:ind w:firstLine="472" w:firstLineChars="196"/>
        <w:rPr>
          <w:rFonts w:ascii="宋体" w:hAnsi="宋体"/>
          <w:b/>
          <w:sz w:val="24"/>
          <w:szCs w:val="24"/>
        </w:rPr>
      </w:pPr>
      <w:r>
        <w:rPr>
          <w:rFonts w:hint="eastAsia" w:ascii="宋体" w:hAnsi="宋体"/>
          <w:b/>
          <w:sz w:val="24"/>
          <w:szCs w:val="24"/>
        </w:rPr>
        <w:t>42. 质量保证期</w:t>
      </w:r>
    </w:p>
    <w:p>
      <w:pPr>
        <w:spacing w:line="400" w:lineRule="exact"/>
        <w:ind w:firstLine="470" w:firstLineChars="196"/>
        <w:rPr>
          <w:rFonts w:ascii="宋体" w:hAnsi="宋体"/>
          <w:sz w:val="24"/>
          <w:szCs w:val="24"/>
        </w:rPr>
      </w:pPr>
      <w:r>
        <w:rPr>
          <w:rFonts w:hint="eastAsia" w:ascii="宋体" w:hAnsi="宋体"/>
          <w:sz w:val="24"/>
          <w:szCs w:val="24"/>
        </w:rPr>
        <w:t>42.1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42.2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42.3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43.质量保证</w:t>
      </w:r>
    </w:p>
    <w:p>
      <w:pPr>
        <w:spacing w:line="400" w:lineRule="exact"/>
        <w:ind w:firstLine="470" w:firstLineChars="196"/>
        <w:rPr>
          <w:rFonts w:ascii="宋体" w:hAnsi="宋体"/>
          <w:sz w:val="24"/>
          <w:szCs w:val="24"/>
        </w:rPr>
      </w:pPr>
      <w:r>
        <w:rPr>
          <w:rFonts w:hint="eastAsia" w:ascii="宋体" w:hAnsi="宋体"/>
          <w:sz w:val="24"/>
          <w:szCs w:val="24"/>
        </w:rPr>
        <w:t>43.1 卖方应保证采购合同项下所供货物是完全符合强制性的国家技术质量规范和采购合同规定的产地、质量、规格和技术规范等的要求。</w:t>
      </w:r>
    </w:p>
    <w:p>
      <w:pPr>
        <w:spacing w:line="400" w:lineRule="exact"/>
        <w:ind w:firstLine="470" w:firstLineChars="196"/>
        <w:rPr>
          <w:rFonts w:ascii="宋体" w:hAnsi="宋体"/>
          <w:sz w:val="24"/>
          <w:szCs w:val="24"/>
        </w:rPr>
      </w:pPr>
      <w:r>
        <w:rPr>
          <w:rFonts w:hint="eastAsia" w:ascii="宋体" w:hAnsi="宋体"/>
          <w:sz w:val="24"/>
          <w:szCs w:val="24"/>
        </w:rPr>
        <w:t>43.2 卖方应保证其所提供的货物在正确安装、正常使用和保养条件下，在其使用寿命期限内具有符合质量要求和产品说明书的令人满意的性能。</w:t>
      </w:r>
    </w:p>
    <w:p>
      <w:pPr>
        <w:spacing w:line="400" w:lineRule="exact"/>
        <w:ind w:firstLine="470" w:firstLineChars="196"/>
        <w:rPr>
          <w:rFonts w:ascii="宋体" w:hAnsi="宋体"/>
          <w:sz w:val="24"/>
          <w:szCs w:val="24"/>
        </w:rPr>
      </w:pPr>
      <w:r>
        <w:rPr>
          <w:rFonts w:hint="eastAsia" w:ascii="宋体" w:hAnsi="宋体"/>
          <w:sz w:val="24"/>
          <w:szCs w:val="24"/>
        </w:rPr>
        <w:t>43.3 根据买方按检验标准自己检验结果或委托有资质的相关质检机构的检验结果，发现货物的数量、质量或规格与采购合同不符，买方应尽快以书面形式通知卖方。卖方在收到通知后应在采购合同规定的期限内免费更换。</w:t>
      </w:r>
    </w:p>
    <w:p>
      <w:pPr>
        <w:spacing w:line="400" w:lineRule="exact"/>
        <w:ind w:firstLine="470" w:firstLineChars="196"/>
        <w:rPr>
          <w:rFonts w:ascii="宋体" w:hAnsi="宋体"/>
          <w:sz w:val="24"/>
          <w:szCs w:val="24"/>
        </w:rPr>
      </w:pPr>
      <w:r>
        <w:rPr>
          <w:rFonts w:hint="eastAsia" w:ascii="宋体" w:hAnsi="宋体"/>
          <w:sz w:val="24"/>
          <w:szCs w:val="24"/>
        </w:rPr>
        <w:t>43.4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44.检验和验收</w:t>
      </w:r>
    </w:p>
    <w:p>
      <w:pPr>
        <w:spacing w:line="400" w:lineRule="exact"/>
        <w:ind w:firstLine="470" w:firstLineChars="196"/>
        <w:rPr>
          <w:rFonts w:ascii="宋体" w:hAnsi="宋体"/>
          <w:sz w:val="24"/>
          <w:szCs w:val="24"/>
        </w:rPr>
      </w:pPr>
      <w:r>
        <w:rPr>
          <w:rFonts w:hint="eastAsia" w:ascii="宋体" w:hAnsi="宋体"/>
          <w:sz w:val="24"/>
          <w:szCs w:val="24"/>
        </w:rPr>
        <w:t>44.1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44.2货物运抵现场后，买方或采购代理机构应在采购合同规定的时间内组织验收，并在“采购项目验收报告单”上签字。“采购项目验收报告单”将作为申请付款文件的一部分。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44.3如果任何被检验或测试的货物不能满足采购文件规定的技术规格的要求，买方可以拒绝接受该货物，卖方应更换被拒绝的货物，或者免费进行必要的维修以满足采购文件规定的技术规格的要求。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44.4由买方或采购机构按照规定组织对货物进行检查验收。发生的相关费用由卖方承担。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45.索赔</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45</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46.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46</w:t>
      </w:r>
      <w:r>
        <w:rPr>
          <w:rFonts w:hint="eastAsia" w:ascii="宋体" w:hAnsi="宋体"/>
          <w:sz w:val="24"/>
          <w:szCs w:val="24"/>
        </w:rPr>
        <w:t>.3 除本合同条款第45条规定外，如果卖方没有按照采购合同规定的时间交货和提供服务，买方可要求卖方支付违约金。</w:t>
      </w:r>
    </w:p>
    <w:p>
      <w:pPr>
        <w:spacing w:line="400" w:lineRule="exact"/>
        <w:ind w:firstLine="472" w:firstLineChars="196"/>
        <w:rPr>
          <w:rFonts w:ascii="宋体" w:hAnsi="宋体"/>
          <w:b/>
          <w:sz w:val="24"/>
          <w:szCs w:val="24"/>
        </w:rPr>
      </w:pPr>
      <w:r>
        <w:rPr>
          <w:rFonts w:hint="eastAsia" w:ascii="宋体" w:hAnsi="宋体"/>
          <w:b/>
          <w:sz w:val="24"/>
          <w:szCs w:val="24"/>
        </w:rPr>
        <w:t>47. 不可抗力</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47</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48.税费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49. 争议的解决</w:t>
      </w:r>
    </w:p>
    <w:p>
      <w:pPr>
        <w:spacing w:line="400" w:lineRule="exact"/>
        <w:ind w:firstLine="472" w:firstLineChars="196"/>
        <w:rPr>
          <w:rFonts w:ascii="宋体" w:hAnsi="宋体"/>
          <w:sz w:val="24"/>
          <w:szCs w:val="24"/>
        </w:rPr>
      </w:pPr>
      <w:bookmarkStart w:id="11" w:name="_Toc80458943"/>
      <w:bookmarkStart w:id="12" w:name="_Toc80502600"/>
      <w:r>
        <w:rPr>
          <w:rFonts w:hint="eastAsia" w:ascii="宋体" w:hAnsi="宋体"/>
          <w:b/>
          <w:sz w:val="24"/>
          <w:szCs w:val="24"/>
        </w:rPr>
        <w:t>49</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50. 违约终止采购合同</w:t>
      </w:r>
    </w:p>
    <w:p>
      <w:pPr>
        <w:spacing w:line="400" w:lineRule="exact"/>
        <w:ind w:firstLine="472" w:firstLineChars="196"/>
        <w:rPr>
          <w:rFonts w:ascii="宋体" w:hAnsi="宋体"/>
          <w:sz w:val="24"/>
          <w:szCs w:val="24"/>
        </w:rPr>
      </w:pPr>
      <w:bookmarkStart w:id="13" w:name="_Toc80502601"/>
      <w:bookmarkStart w:id="14" w:name="_Toc80458944"/>
      <w:r>
        <w:rPr>
          <w:rFonts w:hint="eastAsia" w:ascii="宋体" w:hAnsi="宋体"/>
          <w:b/>
          <w:sz w:val="24"/>
          <w:szCs w:val="24"/>
        </w:rPr>
        <w:t>50</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51.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52.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52.1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52.2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53.合同修改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54.通知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55.适用法律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56. 合同生效</w:t>
      </w:r>
    </w:p>
    <w:p>
      <w:pPr>
        <w:spacing w:line="400" w:lineRule="exact"/>
        <w:ind w:firstLine="470" w:firstLineChars="196"/>
        <w:rPr>
          <w:rFonts w:ascii="宋体" w:hAnsi="宋体"/>
          <w:sz w:val="24"/>
          <w:szCs w:val="24"/>
        </w:rPr>
      </w:pPr>
      <w:bookmarkStart w:id="19" w:name="_Toc80502605"/>
      <w:bookmarkStart w:id="20" w:name="_Toc80458948"/>
      <w:r>
        <w:rPr>
          <w:rFonts w:hint="eastAsia" w:ascii="宋体" w:hAnsi="宋体"/>
          <w:sz w:val="24"/>
          <w:szCs w:val="24"/>
        </w:rPr>
        <w:t>56.1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56.2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57.补充条款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120"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r>
        <w:rPr>
          <w:rFonts w:hint="eastAsia" w:ascii="宋体" w:hAnsi="宋体"/>
          <w:sz w:val="24"/>
          <w:u w:val="single"/>
        </w:rPr>
        <w:t xml:space="preserve">            </w:t>
      </w:r>
      <w:r>
        <w:rPr>
          <w:rFonts w:hint="eastAsia" w:ascii="宋体" w:hAnsi="宋体"/>
          <w:sz w:val="24"/>
        </w:rPr>
        <w:t>）；</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12"/>
          <w:sz w:val="24"/>
          <w:szCs w:val="24"/>
        </w:rPr>
      </w:pPr>
      <w:r>
        <w:rPr>
          <w:rFonts w:ascii="宋体" w:hAnsi="宋体"/>
          <w:b/>
          <w:kern w:val="0"/>
          <w:sz w:val="24"/>
          <w:szCs w:val="24"/>
        </w:rPr>
        <w:br w:type="page"/>
      </w:r>
      <w:r>
        <w:rPr>
          <w:rFonts w:hint="eastAsia" w:ascii="宋体" w:hAnsi="宋体"/>
          <w:b/>
          <w:kern w:val="0"/>
          <w:sz w:val="24"/>
          <w:szCs w:val="24"/>
        </w:rPr>
        <w:t>格式2</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3.已标价采购清单……………………………………………………………所在页码</w:t>
      </w:r>
    </w:p>
    <w:p>
      <w:pPr>
        <w:widowControl/>
        <w:spacing w:line="480" w:lineRule="exact"/>
        <w:ind w:firstLine="537" w:firstLineChars="224"/>
        <w:jc w:val="distribute"/>
        <w:rPr>
          <w:rFonts w:ascii="宋体" w:hAnsi="宋体"/>
          <w:kern w:val="0"/>
          <w:sz w:val="24"/>
        </w:rPr>
      </w:pPr>
      <w:r>
        <w:rPr>
          <w:rFonts w:hint="eastAsia" w:ascii="宋体" w:hAnsi="宋体"/>
          <w:sz w:val="24"/>
        </w:rPr>
        <w:t>4.</w:t>
      </w:r>
      <w:r>
        <w:rPr>
          <w:rFonts w:hint="eastAsia" w:ascii="宋体" w:hAnsi="宋体"/>
          <w:kern w:val="0"/>
          <w:sz w:val="24"/>
        </w:rPr>
        <w:t xml:space="preserve"> 售后服务承诺书………………………………………………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kern w:val="0"/>
          <w:sz w:val="24"/>
        </w:rPr>
      </w:pPr>
      <w:r>
        <w:rPr>
          <w:rFonts w:hint="eastAsia" w:ascii="宋体" w:hAnsi="宋体"/>
          <w:kern w:val="0"/>
          <w:sz w:val="24"/>
        </w:rPr>
        <w:t>5.</w:t>
      </w:r>
      <w:r>
        <w:rPr>
          <w:rFonts w:hint="eastAsia" w:ascii="宋体" w:hAnsi="宋体" w:cs="Arial"/>
          <w:sz w:val="24"/>
          <w:szCs w:val="24"/>
        </w:rPr>
        <w:t xml:space="preserve"> 供应商自觉抵制采购领域商业贿赂行</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Lucida Sans Unicode"/>
          <w:sz w:val="24"/>
        </w:rPr>
        <w:t>6.</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7.</w:t>
      </w:r>
      <w:r>
        <w:rPr>
          <w:rFonts w:hint="eastAsia" w:ascii="宋体" w:hAnsi="宋体"/>
          <w:sz w:val="24"/>
        </w:rPr>
        <w:t xml:space="preserve"> 近三年无违法违纪、无不良记录承诺书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rPr>
      </w:pPr>
      <w:r>
        <w:rPr>
          <w:rFonts w:hint="eastAsia" w:ascii="宋体" w:hAnsi="宋体"/>
          <w:sz w:val="24"/>
        </w:rPr>
        <w:t>8. 具备履行合同所必需的设备和专业技术能力的证明材料</w:t>
      </w:r>
      <w:r>
        <w:rPr>
          <w:rFonts w:hint="eastAsia" w:ascii="宋体" w:hAnsi="宋体" w:cs="Lucida Sans Unicode"/>
          <w:sz w:val="24"/>
        </w:rPr>
        <w:t>………………所在页码</w:t>
      </w:r>
    </w:p>
    <w:p>
      <w:pPr>
        <w:widowControl/>
        <w:spacing w:line="480" w:lineRule="exact"/>
        <w:ind w:firstLine="537" w:firstLineChars="224"/>
        <w:jc w:val="distribute"/>
        <w:rPr>
          <w:rFonts w:ascii="宋体" w:hAnsi="宋体" w:cs="Arial"/>
          <w:sz w:val="24"/>
          <w:szCs w:val="24"/>
        </w:rPr>
      </w:pPr>
      <w:r>
        <w:rPr>
          <w:rFonts w:hint="eastAsia" w:ascii="宋体" w:hAnsi="宋体" w:cs="Lucida Sans Unicode"/>
          <w:sz w:val="24"/>
        </w:rPr>
        <w:t>9.</w:t>
      </w:r>
      <w:r>
        <w:rPr>
          <w:rFonts w:hint="eastAsia" w:ascii="宋体" w:hAnsi="宋体" w:cs="Arial"/>
          <w:sz w:val="24"/>
          <w:szCs w:val="24"/>
        </w:rPr>
        <w:t xml:space="preserve"> 法定代表人（代表人）资格证明书或法定代表人（代表人）授权</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7" w:firstLineChars="224"/>
        <w:jc w:val="distribute"/>
        <w:rPr>
          <w:rFonts w:ascii="宋体" w:hAnsi="宋体" w:cs="Lucida Sans Unicode"/>
          <w:sz w:val="24"/>
        </w:rPr>
      </w:pPr>
      <w:r>
        <w:rPr>
          <w:rFonts w:hint="eastAsia" w:ascii="宋体" w:hAnsi="宋体" w:cs="Arial"/>
          <w:sz w:val="24"/>
          <w:szCs w:val="24"/>
        </w:rPr>
        <w:t>10.</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7"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7"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12"/>
          <w:sz w:val="24"/>
          <w:szCs w:val="24"/>
        </w:rPr>
      </w:pPr>
      <w:r>
        <w:rPr>
          <w:rFonts w:hint="eastAsia" w:ascii="黑体" w:hAnsi="宋体" w:eastAsia="黑体" w:cs="Lucida Sans Unicode"/>
          <w:sz w:val="24"/>
        </w:rPr>
        <w:br w:type="page"/>
      </w:r>
      <w:r>
        <w:rPr>
          <w:rFonts w:hint="eastAsia" w:ascii="宋体" w:hAnsi="宋体"/>
          <w:b/>
          <w:kern w:val="0"/>
          <w:sz w:val="24"/>
          <w:szCs w:val="24"/>
        </w:rPr>
        <w:t>格式3</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120" w:afterLines="50" w:line="320" w:lineRule="exact"/>
        <w:rPr>
          <w:rFonts w:ascii="宋体" w:hAnsi="宋体" w:cs="Arial"/>
          <w:b/>
          <w:bCs/>
          <w:sz w:val="24"/>
          <w:szCs w:val="24"/>
        </w:rPr>
      </w:pPr>
      <w:r>
        <w:rPr>
          <w:rFonts w:hint="eastAsia" w:ascii="宋体" w:hAnsi="宋体" w:cs="Arial"/>
          <w:b/>
          <w:bCs/>
          <w:sz w:val="24"/>
          <w:szCs w:val="24"/>
        </w:rPr>
        <w:t>致：许昌水投林业发展有限公司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&lt;代表姓名、职务、职称&gt;    </w:t>
      </w:r>
      <w:r>
        <w:rPr>
          <w:rFonts w:hint="eastAsia" w:ascii="宋体" w:hAnsi="宋体" w:cs="Lucida Sans Unicode"/>
          <w:sz w:val="24"/>
        </w:rPr>
        <w:t>为我方代表，参加你公司组织的</w:t>
      </w:r>
      <w:r>
        <w:rPr>
          <w:rFonts w:hint="eastAsia" w:ascii="宋体" w:hAnsi="宋体" w:cs="Lucida Sans Unicode"/>
          <w:sz w:val="24"/>
          <w:u w:val="single"/>
        </w:rPr>
        <w:t xml:space="preserve">    &lt;项目编号、项目名称&gt;    </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为此，我方按谈判文件规定提供货物、施工及相关服务的所报总价为：（大写）人民币</w:t>
      </w: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元。工期：</w:t>
      </w:r>
      <w:r>
        <w:rPr>
          <w:rFonts w:hint="eastAsia" w:ascii="宋体" w:hAnsi="宋体" w:cs="Lucida Sans Unicode"/>
          <w:sz w:val="24"/>
          <w:u w:val="single"/>
        </w:rPr>
        <w:t xml:space="preserve">         </w:t>
      </w:r>
      <w:r>
        <w:rPr>
          <w:rFonts w:hint="eastAsia" w:ascii="宋体" w:hAnsi="宋体" w:cs="Lucida Sans Unicode"/>
          <w:sz w:val="24"/>
        </w:rPr>
        <w:t>，按合同约定实施和完成承包工程，修补工程中的任何缺陷，工程质量达到</w:t>
      </w:r>
      <w:r>
        <w:rPr>
          <w:rFonts w:hint="eastAsia" w:ascii="宋体" w:hAnsi="宋体" w:cs="Lucida Sans Unicode"/>
          <w:sz w:val="24"/>
          <w:u w:val="single"/>
        </w:rPr>
        <w:t xml:space="preserve">  </w:t>
      </w:r>
      <w:r>
        <w:rPr>
          <w:rFonts w:hint="eastAsia" w:ascii="宋体" w:hAnsi="宋体" w:cs="Lucida Sans Unicode"/>
          <w:sz w:val="24"/>
        </w:rPr>
        <w:t>。</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cs="Lucida Sans Unicode"/>
          <w:sz w:val="24"/>
          <w:u w:val="single"/>
        </w:rPr>
        <w:t xml:space="preserve">     </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120" w:afterLines="50" w:line="320" w:lineRule="exact"/>
        <w:rPr>
          <w:rFonts w:ascii="宋体" w:hAnsi="宋体" w:cs="Arial"/>
          <w:sz w:val="24"/>
          <w:szCs w:val="24"/>
        </w:rPr>
      </w:pPr>
    </w:p>
    <w:p>
      <w:pPr>
        <w:adjustRightInd w:val="0"/>
        <w:snapToGrid w:val="0"/>
        <w:spacing w:after="120"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r>
        <w:rPr>
          <w:rFonts w:ascii="宋体" w:hAnsi="宋体"/>
          <w:sz w:val="24"/>
          <w:szCs w:val="24"/>
          <w:u w:val="single"/>
        </w:rPr>
        <w:t xml:space="preserve">      </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120"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120" w:afterLines="50" w:line="320" w:lineRule="exact"/>
        <w:rPr>
          <w:rFonts w:ascii="宋体" w:hAnsi="宋体"/>
          <w:sz w:val="24"/>
          <w:szCs w:val="24"/>
        </w:rPr>
      </w:pPr>
    </w:p>
    <w:p>
      <w:pPr>
        <w:adjustRightInd w:val="0"/>
        <w:snapToGrid w:val="0"/>
        <w:spacing w:after="120" w:afterLines="50" w:line="320" w:lineRule="exact"/>
        <w:rPr>
          <w:rFonts w:ascii="宋体" w:hAnsi="宋体"/>
          <w:sz w:val="24"/>
          <w:szCs w:val="24"/>
        </w:rPr>
      </w:pPr>
    </w:p>
    <w:p>
      <w:pPr>
        <w:adjustRightInd w:val="0"/>
        <w:snapToGrid w:val="0"/>
        <w:spacing w:after="120"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r>
        <w:rPr>
          <w:rFonts w:ascii="宋体" w:hAnsi="宋体"/>
          <w:sz w:val="24"/>
          <w:szCs w:val="24"/>
          <w:u w:val="single"/>
        </w:rPr>
        <w:t xml:space="preserve">      </w:t>
      </w:r>
    </w:p>
    <w:p>
      <w:pPr>
        <w:pStyle w:val="18"/>
        <w:adjustRightInd w:val="0"/>
        <w:snapToGrid w:val="0"/>
        <w:spacing w:after="120" w:afterLines="50" w:line="320" w:lineRule="exact"/>
        <w:rPr>
          <w:rFonts w:hAnsi="宋体"/>
          <w:snapToGrid w:val="0"/>
          <w:kern w:val="0"/>
          <w:szCs w:val="24"/>
        </w:rPr>
      </w:pPr>
      <w:r>
        <w:rPr>
          <w:rFonts w:hint="eastAsia" w:hAnsi="宋体"/>
          <w:snapToGrid w:val="0"/>
          <w:kern w:val="0"/>
          <w:szCs w:val="24"/>
        </w:rPr>
        <w:t>法定代表人（代表人）的授权委托人（签字）：</w:t>
      </w:r>
      <w:r>
        <w:rPr>
          <w:rFonts w:hint="eastAsia" w:hAnsi="宋体"/>
          <w:snapToGrid w:val="0"/>
          <w:kern w:val="0"/>
          <w:szCs w:val="24"/>
          <w:u w:val="single"/>
        </w:rPr>
        <w:t xml:space="preserve">                                </w:t>
      </w:r>
    </w:p>
    <w:p>
      <w:pPr>
        <w:adjustRightInd w:val="0"/>
        <w:snapToGrid w:val="0"/>
        <w:spacing w:after="120" w:afterLines="50" w:line="320" w:lineRule="exact"/>
        <w:ind w:firstLine="480" w:firstLineChars="200"/>
        <w:rPr>
          <w:rFonts w:ascii="宋体" w:hAnsi="宋体"/>
          <w:sz w:val="24"/>
          <w:szCs w:val="24"/>
          <w:u w:val="single"/>
        </w:rPr>
      </w:pPr>
    </w:p>
    <w:p>
      <w:pPr>
        <w:adjustRightInd w:val="0"/>
        <w:snapToGrid w:val="0"/>
        <w:spacing w:after="120"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120" w:afterLines="50" w:line="320" w:lineRule="exact"/>
        <w:rPr>
          <w:rFonts w:ascii="宋体" w:hAnsi="宋体"/>
          <w:sz w:val="24"/>
          <w:szCs w:val="24"/>
        </w:rPr>
      </w:pPr>
    </w:p>
    <w:p>
      <w:pPr>
        <w:pStyle w:val="15"/>
        <w:spacing w:before="60" w:after="12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格式4</w:t>
      </w:r>
      <w:bookmarkStart w:id="21" w:name="_Toc294170359"/>
      <w:bookmarkStart w:id="22" w:name="_Toc398915288"/>
      <w:bookmarkStart w:id="23" w:name="_Toc433291435"/>
      <w:r>
        <w:rPr>
          <w:rFonts w:hint="eastAsia" w:ascii="宋体" w:hAnsi="宋体"/>
          <w:b/>
          <w:kern w:val="0"/>
          <w:sz w:val="24"/>
          <w:szCs w:val="24"/>
        </w:rPr>
        <w:t xml:space="preserve">          </w:t>
      </w:r>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1"/>
                <w:szCs w:val="21"/>
                <w:u w:val="single"/>
              </w:rPr>
            </w:pPr>
            <w:r>
              <w:rPr>
                <w:rFonts w:hint="eastAsia" w:ascii="宋体" w:hAnsi="宋体" w:cs="宋体"/>
                <w:sz w:val="21"/>
                <w:szCs w:val="21"/>
              </w:rPr>
              <w:t>大写：</w:t>
            </w:r>
            <w:r>
              <w:rPr>
                <w:rFonts w:hint="eastAsia" w:ascii="宋体" w:hAnsi="宋体" w:cs="宋体"/>
                <w:sz w:val="21"/>
                <w:szCs w:val="21"/>
                <w:u w:val="single"/>
              </w:rPr>
              <w:t xml:space="preserve">                     </w:t>
            </w:r>
            <w:r>
              <w:rPr>
                <w:rFonts w:hint="eastAsia" w:ascii="宋体" w:hAnsi="宋体" w:cs="宋体"/>
                <w:sz w:val="21"/>
                <w:szCs w:val="21"/>
              </w:rPr>
              <w:t xml:space="preserve">  小写：</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养护期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80" w:lineRule="exact"/>
        <w:jc w:val="center"/>
        <w:rPr>
          <w:rFonts w:ascii="宋体" w:hAnsi="宋体"/>
          <w:sz w:val="24"/>
        </w:rPr>
      </w:pP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240"/>
        <w:rPr>
          <w:rFonts w:ascii="宋体" w:hAnsi="宋体"/>
        </w:rPr>
      </w:pPr>
    </w:p>
    <w:p>
      <w:pPr>
        <w:pStyle w:val="2"/>
        <w:ind w:firstLine="0" w:firstLineChars="0"/>
        <w:rPr>
          <w:rFonts w:ascii="宋体" w:hAnsi="宋体"/>
        </w:rPr>
      </w:pPr>
    </w:p>
    <w:bookmarkEnd w:id="21"/>
    <w:bookmarkEnd w:id="22"/>
    <w:bookmarkEnd w:id="23"/>
    <w:p>
      <w:pPr>
        <w:spacing w:line="480" w:lineRule="exact"/>
        <w:rPr>
          <w:rFonts w:ascii="宋体" w:hAnsi="宋体"/>
          <w:b/>
          <w:kern w:val="0"/>
          <w:sz w:val="24"/>
          <w:szCs w:val="24"/>
        </w:rPr>
      </w:pPr>
      <w:r>
        <w:rPr>
          <w:rFonts w:hint="eastAsia" w:ascii="宋体" w:hAnsi="宋体"/>
          <w:b/>
          <w:kern w:val="0"/>
          <w:sz w:val="24"/>
          <w:szCs w:val="24"/>
        </w:rPr>
        <w:t>格式5</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已标价采购清单（分项报价表）</w:t>
      </w:r>
    </w:p>
    <w:p>
      <w:pPr>
        <w:pStyle w:val="2"/>
        <w:ind w:firstLine="240"/>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p>
    <w:p>
      <w:pPr>
        <w:pStyle w:val="2"/>
        <w:spacing w:after="0"/>
        <w:ind w:firstLine="0" w:firstLineChars="0"/>
        <w:rPr>
          <w:rFonts w:ascii="宋体" w:hAnsi="宋体" w:cs="宋体"/>
          <w:bCs/>
          <w:snapToGrid w:val="0"/>
          <w:szCs w:val="24"/>
        </w:rPr>
      </w:pPr>
      <w:r>
        <w:rPr>
          <w:rFonts w:hint="eastAsia" w:ascii="宋体" w:hAnsi="宋体" w:cs="宋体"/>
          <w:bCs/>
          <w:snapToGrid w:val="0"/>
          <w:szCs w:val="24"/>
        </w:rPr>
        <w:t>注：</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1.此表中总计价格要与《谈判响应函》中相一致。如果以单价计算的结果与总价不一致，则以单价为准修正总价。</w:t>
      </w:r>
    </w:p>
    <w:p>
      <w:pPr>
        <w:pStyle w:val="2"/>
        <w:spacing w:after="0"/>
        <w:ind w:firstLine="480" w:firstLineChars="200"/>
        <w:rPr>
          <w:rFonts w:ascii="宋体" w:hAnsi="宋体" w:cs="宋体"/>
          <w:bCs/>
          <w:snapToGrid w:val="0"/>
          <w:szCs w:val="24"/>
        </w:rPr>
      </w:pPr>
      <w:r>
        <w:rPr>
          <w:rFonts w:hint="eastAsia" w:ascii="宋体" w:hAnsi="宋体" w:cs="宋体"/>
          <w:bCs/>
          <w:snapToGrid w:val="0"/>
          <w:szCs w:val="24"/>
        </w:rPr>
        <w:t>2.各潜在供应商根据本谈判文件、采购清单和自行勘察现场等情况进行填写。</w:t>
      </w:r>
    </w:p>
    <w:p>
      <w:pPr>
        <w:pStyle w:val="2"/>
        <w:spacing w:after="0"/>
        <w:ind w:firstLine="0" w:firstLineChars="0"/>
        <w:rPr>
          <w:rFonts w:ascii="宋体" w:hAnsi="宋体" w:cs="宋体"/>
          <w:szCs w:val="24"/>
        </w:rPr>
      </w:pPr>
    </w:p>
    <w:p>
      <w:pPr>
        <w:pStyle w:val="2"/>
        <w:spacing w:after="0"/>
        <w:ind w:firstLine="0" w:firstLineChars="0"/>
        <w:rPr>
          <w:rFonts w:ascii="宋体" w:hAnsi="宋体" w:cs="宋体"/>
          <w:szCs w:val="24"/>
          <w:u w:val="single"/>
        </w:rPr>
      </w:pPr>
      <w:r>
        <w:rPr>
          <w:rFonts w:hint="eastAsia" w:ascii="宋体" w:hAnsi="宋体" w:cs="宋体"/>
          <w:szCs w:val="24"/>
        </w:rPr>
        <w:t>供应商名称（并加盖公章）：</w:t>
      </w:r>
      <w:r>
        <w:rPr>
          <w:rFonts w:hint="eastAsia" w:ascii="宋体" w:hAnsi="宋体" w:cs="宋体"/>
          <w:szCs w:val="24"/>
          <w:u w:val="single"/>
        </w:rPr>
        <w:t xml:space="preserve">                             </w:t>
      </w:r>
    </w:p>
    <w:p>
      <w:pPr>
        <w:pStyle w:val="2"/>
        <w:spacing w:after="0"/>
        <w:ind w:firstLine="0" w:firstLineChars="0"/>
        <w:rPr>
          <w:rFonts w:ascii="宋体" w:hAnsi="宋体" w:cs="Arial"/>
          <w:szCs w:val="24"/>
          <w:u w:val="single"/>
        </w:rPr>
      </w:pPr>
      <w:r>
        <w:rPr>
          <w:rFonts w:hint="eastAsia" w:ascii="宋体" w:hAnsi="宋体" w:cs="Arial"/>
          <w:szCs w:val="24"/>
        </w:rPr>
        <w:t>法定代表人（代表人）或其授</w:t>
      </w:r>
      <w:r>
        <w:rPr>
          <w:rFonts w:ascii="宋体" w:hAnsi="宋体" w:cs="Arial"/>
          <w:szCs w:val="24"/>
        </w:rPr>
        <w:t>权</w:t>
      </w:r>
      <w:r>
        <w:rPr>
          <w:rFonts w:hint="eastAsia" w:ascii="宋体" w:hAnsi="宋体" w:cs="Arial"/>
          <w:szCs w:val="24"/>
        </w:rPr>
        <w:t>委托人：</w:t>
      </w:r>
      <w:r>
        <w:rPr>
          <w:rFonts w:ascii="宋体" w:hAnsi="宋体" w:cs="Arial"/>
          <w:szCs w:val="24"/>
          <w:u w:val="single"/>
        </w:rPr>
        <w:t xml:space="preserve"> </w:t>
      </w:r>
      <w:r>
        <w:rPr>
          <w:rFonts w:hint="eastAsia" w:ascii="黑体" w:hAnsi="宋体" w:eastAsia="黑体" w:cs="Arial"/>
          <w:szCs w:val="21"/>
          <w:u w:val="single"/>
        </w:rPr>
        <w:t>（法定代表人（代表人）可签字或加盖名章，授权委托人必须签字）</w:t>
      </w:r>
      <w:r>
        <w:rPr>
          <w:rFonts w:ascii="宋体" w:hAnsi="宋体" w:cs="Arial"/>
          <w:szCs w:val="24"/>
          <w:u w:val="single"/>
        </w:rPr>
        <w:t xml:space="preserve"> </w:t>
      </w:r>
    </w:p>
    <w:p>
      <w:pPr>
        <w:pStyle w:val="2"/>
        <w:spacing w:after="0"/>
        <w:ind w:firstLine="0" w:firstLineChars="0"/>
      </w:pPr>
      <w:r>
        <w:t>签</w:t>
      </w:r>
      <w:r>
        <w:rPr>
          <w:rFonts w:hint="eastAsia"/>
        </w:rPr>
        <w:t>署日期：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rPr>
          <w:rFonts w:ascii="宋体" w:hAnsi="宋体"/>
          <w:b/>
          <w:kern w:val="0"/>
          <w:sz w:val="24"/>
          <w:szCs w:val="24"/>
        </w:rPr>
      </w:pPr>
    </w:p>
    <w:p>
      <w:pPr>
        <w:spacing w:line="480" w:lineRule="exact"/>
        <w:rPr>
          <w:rFonts w:ascii="宋体" w:hAnsi="宋体"/>
          <w:b/>
          <w:kern w:val="0"/>
          <w:sz w:val="24"/>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2"/>
        <w:ind w:firstLine="241"/>
        <w:rPr>
          <w:rFonts w:ascii="宋体" w:hAnsi="宋体"/>
          <w:b/>
          <w:szCs w:val="24"/>
        </w:rPr>
      </w:pPr>
    </w:p>
    <w:p>
      <w:pPr>
        <w:pStyle w:val="18"/>
        <w:spacing w:line="480" w:lineRule="exact"/>
        <w:ind w:firstLine="0" w:firstLineChars="0"/>
        <w:rPr>
          <w:rFonts w:hAnsi="宋体"/>
          <w:bCs/>
          <w:position w:val="6"/>
          <w:szCs w:val="24"/>
        </w:rPr>
      </w:pPr>
      <w:r>
        <w:rPr>
          <w:rFonts w:hint="eastAsia" w:hAnsi="宋体"/>
          <w:b/>
          <w:bCs/>
          <w:position w:val="6"/>
          <w:szCs w:val="24"/>
        </w:rPr>
        <w:t>格式7</w:t>
      </w:r>
    </w:p>
    <w:p>
      <w:pPr>
        <w:spacing w:line="480" w:lineRule="exact"/>
        <w:jc w:val="center"/>
        <w:rPr>
          <w:rFonts w:ascii="宋体" w:hAnsi="宋体"/>
          <w:b/>
          <w:bCs/>
          <w:sz w:val="36"/>
          <w:szCs w:val="36"/>
        </w:rPr>
      </w:pPr>
      <w:r>
        <w:rPr>
          <w:rFonts w:hint="eastAsia" w:ascii="宋体" w:hAnsi="宋体"/>
          <w:b/>
          <w:bCs/>
          <w:sz w:val="36"/>
          <w:szCs w:val="36"/>
        </w:rPr>
        <w:t>售后服务承诺书</w:t>
      </w:r>
    </w:p>
    <w:p>
      <w:pPr>
        <w:spacing w:after="120" w:afterLines="50" w:line="320" w:lineRule="exact"/>
        <w:jc w:val="center"/>
        <w:outlineLvl w:val="0"/>
        <w:rPr>
          <w:rFonts w:ascii="宋体" w:hAnsi="宋体" w:cs="Arial"/>
          <w:b/>
          <w:sz w:val="24"/>
          <w:szCs w:val="24"/>
        </w:rPr>
      </w:pPr>
    </w:p>
    <w:p>
      <w:pPr>
        <w:spacing w:after="120"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spacing w:after="120" w:afterLines="50" w:line="320" w:lineRule="exact"/>
        <w:ind w:firstLine="480" w:firstLineChars="200"/>
        <w:rPr>
          <w:rFonts w:ascii="宋体" w:hAnsi="宋体" w:cs="Arial"/>
          <w:sz w:val="24"/>
          <w:szCs w:val="24"/>
        </w:rPr>
      </w:pPr>
      <w:r>
        <w:rPr>
          <w:rFonts w:hint="eastAsia" w:ascii="宋体" w:hAnsi="宋体" w:cs="Arial"/>
          <w:sz w:val="24"/>
          <w:szCs w:val="24"/>
        </w:rPr>
        <w:t>1、</w:t>
      </w:r>
      <w:r>
        <w:rPr>
          <w:rFonts w:ascii="宋体" w:hAnsi="宋体" w:cs="Arial"/>
          <w:sz w:val="24"/>
          <w:szCs w:val="24"/>
        </w:rPr>
        <w:t>………………………</w:t>
      </w:r>
    </w:p>
    <w:p>
      <w:pPr>
        <w:pStyle w:val="2"/>
        <w:ind w:firstLine="240"/>
        <w:rPr>
          <w:rFonts w:ascii="宋体" w:hAnsi="宋体" w:cs="Arial"/>
          <w:szCs w:val="24"/>
        </w:rPr>
      </w:pPr>
      <w:r>
        <w:rPr>
          <w:rFonts w:hint="eastAsia"/>
        </w:rPr>
        <w:t xml:space="preserve">  2、</w:t>
      </w:r>
      <w:r>
        <w:rPr>
          <w:rFonts w:ascii="宋体" w:hAnsi="宋体" w:cs="Arial"/>
          <w:szCs w:val="24"/>
        </w:rPr>
        <w:t>………………………</w:t>
      </w:r>
      <w:r>
        <w:rPr>
          <w:rFonts w:hint="eastAsia" w:ascii="宋体" w:hAnsi="宋体" w:cs="Arial"/>
          <w:szCs w:val="24"/>
        </w:rPr>
        <w:t>（投标单位根据自身情况编写）</w:t>
      </w:r>
    </w:p>
    <w:p>
      <w:pPr>
        <w:pStyle w:val="2"/>
        <w:ind w:firstLine="240"/>
        <w:rPr>
          <w:rFonts w:ascii="宋体" w:hAnsi="宋体" w:cs="Arial"/>
          <w:szCs w:val="24"/>
        </w:rPr>
      </w:pPr>
    </w:p>
    <w:p>
      <w:pPr>
        <w:pStyle w:val="2"/>
        <w:ind w:firstLine="240"/>
        <w:rPr>
          <w:rFonts w:ascii="宋体" w:hAnsi="宋体" w:cs="Arial"/>
          <w:szCs w:val="24"/>
        </w:rPr>
      </w:pPr>
    </w:p>
    <w:p>
      <w:pPr>
        <w:pStyle w:val="2"/>
        <w:ind w:firstLine="240"/>
        <w:rPr>
          <w:rFonts w:ascii="宋体" w:hAnsi="宋体" w:cs="Arial"/>
          <w:szCs w:val="24"/>
        </w:rPr>
      </w:pPr>
    </w:p>
    <w:p>
      <w:pPr>
        <w:spacing w:after="120"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2"/>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120" w:afterLines="50" w:line="320" w:lineRule="exact"/>
        <w:ind w:firstLine="0" w:firstLineChars="0"/>
        <w:rPr>
          <w:rFonts w:ascii="Arial" w:hAnsi="Arial"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120"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格式8</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6" w:firstLineChars="257"/>
        <w:rPr>
          <w:rFonts w:ascii="宋体" w:hAnsi="宋体"/>
          <w:sz w:val="24"/>
          <w:szCs w:val="24"/>
        </w:rPr>
      </w:pPr>
    </w:p>
    <w:p>
      <w:pPr>
        <w:pStyle w:val="18"/>
        <w:spacing w:line="480" w:lineRule="auto"/>
        <w:ind w:firstLine="540" w:firstLineChars="225"/>
        <w:jc w:val="left"/>
        <w:rPr>
          <w:rFonts w:hAnsi="宋体"/>
          <w:szCs w:val="24"/>
        </w:rPr>
      </w:pPr>
      <w:r>
        <w:rPr>
          <w:rFonts w:hint="eastAsia" w:hAnsi="宋体"/>
          <w:szCs w:val="24"/>
        </w:rPr>
        <w:t>单位名称：</w:t>
      </w:r>
    </w:p>
    <w:p>
      <w:pPr>
        <w:pStyle w:val="18"/>
        <w:spacing w:line="480" w:lineRule="auto"/>
        <w:ind w:firstLine="540" w:firstLineChars="225"/>
        <w:jc w:val="left"/>
        <w:rPr>
          <w:rFonts w:hAnsi="宋体"/>
          <w:szCs w:val="24"/>
        </w:rPr>
      </w:pPr>
      <w:r>
        <w:rPr>
          <w:rFonts w:hint="eastAsia" w:hAnsi="宋体"/>
          <w:szCs w:val="24"/>
        </w:rPr>
        <w:t>地址：</w:t>
      </w:r>
    </w:p>
    <w:p>
      <w:pPr>
        <w:pStyle w:val="18"/>
        <w:spacing w:line="480" w:lineRule="auto"/>
        <w:ind w:firstLine="540" w:firstLineChars="225"/>
        <w:jc w:val="left"/>
        <w:rPr>
          <w:rFonts w:hAnsi="宋体"/>
          <w:szCs w:val="24"/>
        </w:rPr>
      </w:pPr>
      <w:r>
        <w:rPr>
          <w:rFonts w:hint="eastAsia" w:hAnsi="宋体"/>
          <w:szCs w:val="24"/>
        </w:rPr>
        <w:t xml:space="preserve">姓名：          性别：           年龄：            职务：        </w:t>
      </w:r>
    </w:p>
    <w:p>
      <w:pPr>
        <w:pStyle w:val="18"/>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&lt;单位名称&gt;      </w:t>
      </w:r>
      <w:r>
        <w:rPr>
          <w:rFonts w:hint="eastAsia" w:hAnsi="宋体"/>
          <w:szCs w:val="24"/>
        </w:rPr>
        <w:t>的法定代表人（代表人）。就参加你公司组织的采购编号为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Ansi="宋体"/>
          <w:szCs w:val="24"/>
        </w:rPr>
      </w:pPr>
      <w:r>
        <w:rPr>
          <w:rFonts w:hint="eastAsia" w:hAnsi="宋体"/>
          <w:szCs w:val="24"/>
        </w:rPr>
        <w:t>特此证明。</w:t>
      </w:r>
    </w:p>
    <w:p>
      <w:pPr>
        <w:pStyle w:val="18"/>
        <w:spacing w:line="480" w:lineRule="auto"/>
        <w:ind w:firstLine="540" w:firstLineChars="225"/>
        <w:jc w:val="left"/>
        <w:rPr>
          <w:rFonts w:hAnsi="宋体"/>
          <w:szCs w:val="24"/>
        </w:rPr>
      </w:pPr>
    </w:p>
    <w:p>
      <w:pPr>
        <w:pStyle w:val="18"/>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8"/>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r>
        <w:rPr>
          <w:rFonts w:ascii="Arial" w:hAnsi="Arial" w:cs="Arial"/>
          <w:sz w:val="24"/>
          <w:szCs w:val="24"/>
          <w:u w:val="single"/>
        </w:rPr>
        <w:t xml:space="preserve">                             </w:t>
      </w:r>
    </w:p>
    <w:p>
      <w:pPr>
        <w:pStyle w:val="15"/>
        <w:spacing w:before="60" w:line="480" w:lineRule="auto"/>
        <w:ind w:firstLine="0" w:firstLineChars="0"/>
        <w:rPr>
          <w:rFonts w:ascii="Arial" w:hAnsi="Arial" w:cs="Arial"/>
          <w:szCs w:val="24"/>
        </w:rPr>
      </w:pPr>
      <w:r>
        <w:rPr>
          <w:rFonts w:hint="eastAsia" w:ascii="Arial" w:hAnsi="Arial" w:cs="Arial"/>
          <w:szCs w:val="24"/>
        </w:rPr>
        <w:t>签署日期：</w:t>
      </w:r>
      <w:r>
        <w:rPr>
          <w:rFonts w:ascii="Arial" w:hAnsi="Arial" w:cs="Arial"/>
          <w:szCs w:val="24"/>
          <w:u w:val="single"/>
        </w:rPr>
        <w:t xml:space="preserve">          </w:t>
      </w:r>
      <w:r>
        <w:rPr>
          <w:rFonts w:hint="eastAsia" w:ascii="Arial" w:hAnsi="Arial" w:cs="Arial"/>
          <w:szCs w:val="24"/>
        </w:rPr>
        <w:t>年</w:t>
      </w:r>
      <w:r>
        <w:rPr>
          <w:rFonts w:ascii="Arial" w:hAnsi="Arial" w:cs="Arial"/>
          <w:szCs w:val="24"/>
          <w:u w:val="single"/>
        </w:rPr>
        <w:t xml:space="preserve">        </w:t>
      </w:r>
      <w:r>
        <w:rPr>
          <w:rFonts w:hint="eastAsia" w:ascii="Arial" w:hAnsi="Arial" w:cs="Arial"/>
          <w:szCs w:val="24"/>
        </w:rPr>
        <w:t>月</w:t>
      </w:r>
      <w:r>
        <w:rPr>
          <w:rFonts w:ascii="Arial" w:hAnsi="Arial" w:cs="Arial"/>
          <w:szCs w:val="24"/>
          <w:u w:val="single"/>
        </w:rPr>
        <w:t xml:space="preserve">        </w:t>
      </w:r>
      <w:r>
        <w:rPr>
          <w:rFonts w:hint="eastAsia" w:ascii="Arial" w:hAnsi="Arial" w:cs="Arial"/>
          <w:szCs w:val="24"/>
        </w:rPr>
        <w:t>日</w:t>
      </w:r>
    </w:p>
    <w:p>
      <w:pPr>
        <w:pStyle w:val="21"/>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b/>
          <w:kern w:val="12"/>
          <w:sz w:val="24"/>
          <w:szCs w:val="24"/>
        </w:rPr>
        <w:t>★</w:t>
      </w:r>
      <w:r>
        <w:rPr>
          <w:b/>
          <w:kern w:val="12"/>
          <w:sz w:val="24"/>
          <w:szCs w:val="24"/>
        </w:rPr>
        <w:t xml:space="preserve">  </w:t>
      </w:r>
      <w:r>
        <w:rPr>
          <w:rFonts w:hint="eastAsia"/>
          <w:b/>
          <w:kern w:val="12"/>
          <w:sz w:val="24"/>
          <w:szCs w:val="24"/>
        </w:rPr>
        <w:t>说明：</w:t>
      </w:r>
      <w:r>
        <w:rPr>
          <w:rFonts w:hint="eastAsia" w:ascii="宋体" w:hAnsi="宋体"/>
          <w:b/>
          <w:kern w:val="12"/>
          <w:sz w:val="24"/>
          <w:szCs w:val="24"/>
        </w:rPr>
        <w:t>法定代表人（代表人）参加本采购项目竞争性谈判的，仅须出具此证明书。</w:t>
      </w:r>
      <w:r>
        <w:rPr>
          <w:rFonts w:hint="eastAsia" w:ascii="宋体" w:hAnsi="宋体"/>
          <w:b/>
          <w:kern w:val="12"/>
          <w:sz w:val="24"/>
          <w:szCs w:val="24"/>
        </w:rPr>
        <w:br w:type="page"/>
      </w:r>
      <w:r>
        <w:rPr>
          <w:rFonts w:hint="eastAsia" w:ascii="宋体" w:hAnsi="宋体"/>
          <w:b/>
          <w:kern w:val="0"/>
          <w:sz w:val="24"/>
          <w:szCs w:val="24"/>
        </w:rPr>
        <w:t>格式9</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120"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w:t>
      </w:r>
      <w:r>
        <w:rPr>
          <w:rFonts w:hint="eastAsia" w:ascii="宋体" w:hAnsi="宋体" w:cs="Arial"/>
          <w:sz w:val="24"/>
          <w:szCs w:val="24"/>
          <w:u w:val="single"/>
        </w:rPr>
        <w:t xml:space="preserve">           </w:t>
      </w:r>
      <w:r>
        <w:rPr>
          <w:rFonts w:hint="eastAsia" w:ascii="宋体" w:hAnsi="宋体" w:cs="Arial"/>
          <w:sz w:val="24"/>
          <w:szCs w:val="24"/>
        </w:rPr>
        <w:t>（注册地点）的</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（法定代表人（代表人）姓名与职务）代表本公司授权</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（被授权人的姓名与职务）为本公司的合法代理人，</w:t>
      </w:r>
      <w:r>
        <w:rPr>
          <w:rFonts w:hint="eastAsia" w:ascii="宋体" w:hAnsi="宋体"/>
          <w:sz w:val="24"/>
          <w:szCs w:val="24"/>
        </w:rPr>
        <w:t>就参加你公司组织的采购编号为</w:t>
      </w:r>
      <w:r>
        <w:rPr>
          <w:rFonts w:hint="eastAsia" w:ascii="宋体" w:hAnsi="宋体"/>
          <w:sz w:val="24"/>
          <w:szCs w:val="24"/>
          <w:u w:val="single"/>
        </w:rPr>
        <w:t xml:space="preserve">        </w:t>
      </w:r>
      <w:r>
        <w:rPr>
          <w:rFonts w:hint="eastAsia" w:ascii="宋体" w:hAnsi="宋体"/>
          <w:sz w:val="24"/>
          <w:szCs w:val="24"/>
        </w:rPr>
        <w:t>（项目编号）的</w:t>
      </w:r>
      <w:r>
        <w:rPr>
          <w:rFonts w:hint="eastAsia" w:ascii="宋体" w:hAnsi="宋体"/>
          <w:sz w:val="24"/>
          <w:szCs w:val="24"/>
          <w:u w:val="single"/>
        </w:rPr>
        <w:t xml:space="preserve">            </w:t>
      </w:r>
      <w:r>
        <w:rPr>
          <w:rFonts w:hint="eastAsia" w:ascii="宋体" w:hAnsi="宋体"/>
          <w:sz w:val="24"/>
          <w:szCs w:val="24"/>
        </w:rPr>
        <w:t>（项目名称）竞争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w:t>
      </w:r>
      <w:r>
        <w:rPr>
          <w:rFonts w:hint="eastAsia" w:ascii="宋体" w:hAnsi="宋体" w:cs="Arial"/>
          <w:szCs w:val="24"/>
          <w:u w:val="single"/>
        </w:rPr>
        <w:t xml:space="preserve">                  </w:t>
      </w:r>
      <w:r>
        <w:rPr>
          <w:rFonts w:hint="eastAsia" w:ascii="宋体" w:hAnsi="宋体" w:cs="Arial"/>
          <w:szCs w:val="24"/>
        </w:rPr>
        <w:t xml:space="preserve"> 性别：</w:t>
      </w:r>
      <w:r>
        <w:rPr>
          <w:rFonts w:hint="eastAsia" w:ascii="宋体" w:hAnsi="宋体" w:cs="Arial"/>
          <w:szCs w:val="24"/>
          <w:u w:val="single"/>
        </w:rPr>
        <w:t xml:space="preserve">         </w:t>
      </w:r>
      <w:r>
        <w:rPr>
          <w:rFonts w:hint="eastAsia" w:ascii="宋体" w:hAnsi="宋体" w:cs="Arial"/>
          <w:szCs w:val="24"/>
        </w:rPr>
        <w:t>年龄：</w:t>
      </w:r>
      <w:r>
        <w:rPr>
          <w:rFonts w:hint="eastAsia" w:ascii="宋体" w:hAnsi="宋体" w:cs="Arial"/>
          <w:szCs w:val="24"/>
          <w:u w:val="single"/>
        </w:rPr>
        <w:t xml:space="preserve">           </w:t>
      </w:r>
      <w:r>
        <w:rPr>
          <w:rFonts w:hint="eastAsia" w:ascii="宋体" w:hAnsi="宋体" w:cs="Arial"/>
          <w:szCs w:val="24"/>
        </w:rPr>
        <w:t>。</w:t>
      </w:r>
    </w:p>
    <w:p>
      <w:pPr>
        <w:pStyle w:val="3"/>
        <w:spacing w:line="480" w:lineRule="auto"/>
        <w:ind w:firstLine="480" w:firstLineChars="200"/>
        <w:rPr>
          <w:rFonts w:ascii="宋体" w:hAnsi="宋体" w:cs="Arial"/>
          <w:szCs w:val="24"/>
          <w:u w:val="single"/>
        </w:rPr>
      </w:pPr>
      <w:r>
        <w:rPr>
          <w:rFonts w:hint="eastAsia"/>
        </w:rPr>
        <w:t>单</w:t>
      </w:r>
      <w:r>
        <w:t xml:space="preserve">  </w:t>
      </w:r>
      <w:r>
        <w:rPr>
          <w:rFonts w:hint="eastAsia"/>
        </w:rPr>
        <w:t>位：</w:t>
      </w:r>
      <w:r>
        <w:t xml:space="preserve">                   </w:t>
      </w:r>
      <w:r>
        <w:rPr>
          <w:rFonts w:hint="eastAsia"/>
        </w:rPr>
        <w:t>部门：</w:t>
      </w:r>
      <w:r>
        <w:t xml:space="preserve">         </w:t>
      </w:r>
      <w:r>
        <w:rPr>
          <w:rFonts w:hint="eastAsia"/>
        </w:rPr>
        <w:t>职务：</w:t>
      </w:r>
      <w:r>
        <w:t xml:space="preserve">           </w:t>
      </w:r>
      <w:r>
        <w:rPr>
          <w:rFonts w:hint="eastAsia"/>
        </w:rPr>
        <w:t>。</w:t>
      </w:r>
    </w:p>
    <w:p>
      <w:pPr>
        <w:pStyle w:val="21"/>
        <w:spacing w:after="120" w:afterLines="50" w:line="320" w:lineRule="exact"/>
        <w:rPr>
          <w:rFonts w:ascii="宋体" w:hAnsi="宋体" w:cs="Arial"/>
          <w:szCs w:val="24"/>
        </w:rPr>
      </w:pPr>
    </w:p>
    <w:p>
      <w:pPr>
        <w:pStyle w:val="18"/>
        <w:ind w:firstLine="482"/>
        <w:jc w:val="center"/>
        <w:rPr>
          <w:rFonts w:hAnsi="宋体"/>
          <w:b/>
          <w:szCs w:val="24"/>
        </w:rPr>
      </w:pPr>
      <w:r>
        <w:rPr>
          <w:rFonts w:hint="eastAsia" w:hAnsi="宋体"/>
          <w:b/>
          <w:szCs w:val="24"/>
        </w:rPr>
        <w:t>（※此处请粘贴被授权人身份证复印件，需清晰反映身份证有效期限※）</w:t>
      </w:r>
    </w:p>
    <w:p>
      <w:pPr>
        <w:spacing w:after="120"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r>
        <w:rPr>
          <w:rFonts w:hint="eastAsia" w:ascii="宋体" w:hAnsi="宋体" w:cs="Arial"/>
          <w:szCs w:val="24"/>
          <w:u w:val="single"/>
        </w:rPr>
        <w:t xml:space="preserve">                       </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r>
        <w:rPr>
          <w:rFonts w:hint="eastAsia" w:ascii="宋体" w:hAnsi="宋体" w:cs="Arial"/>
          <w:szCs w:val="24"/>
          <w:u w:val="single"/>
        </w:rPr>
        <w:t xml:space="preserve">                   </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spacing w:after="120" w:afterLines="50" w:line="320" w:lineRule="exact"/>
        <w:rPr>
          <w:rFonts w:ascii="宋体" w:hAnsi="宋体"/>
          <w:b/>
          <w:kern w:val="12"/>
          <w:sz w:val="24"/>
          <w:szCs w:val="24"/>
        </w:rPr>
      </w:pPr>
    </w:p>
    <w:p>
      <w:pPr>
        <w:spacing w:line="320" w:lineRule="exact"/>
        <w:rPr>
          <w:rFonts w:ascii="宋体" w:hAnsi="宋体"/>
          <w:b/>
          <w:kern w:val="12"/>
          <w:sz w:val="24"/>
          <w:szCs w:val="24"/>
        </w:rPr>
      </w:pPr>
      <w:r>
        <w:rPr>
          <w:rFonts w:hint="eastAsia"/>
          <w:b/>
          <w:kern w:val="12"/>
          <w:sz w:val="24"/>
          <w:szCs w:val="24"/>
        </w:rPr>
        <w:t>说明：</w:t>
      </w:r>
      <w:r>
        <w:rPr>
          <w:rFonts w:hint="eastAsia" w:ascii="宋体" w:hAnsi="宋体"/>
          <w:b/>
          <w:kern w:val="12"/>
          <w:sz w:val="24"/>
          <w:szCs w:val="24"/>
        </w:rPr>
        <w:t>法定代表人（代表人）的授权委托人参加本采购项目竞争性谈判的，仅须出具此授权委托书。</w:t>
      </w:r>
    </w:p>
    <w:p>
      <w:pPr>
        <w:pStyle w:val="18"/>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格式10</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120" w:afterLines="50" w:line="320" w:lineRule="exact"/>
        <w:rPr>
          <w:rFonts w:ascii="宋体" w:hAnsi="宋体"/>
          <w:sz w:val="24"/>
          <w:szCs w:val="24"/>
        </w:rPr>
      </w:pPr>
    </w:p>
    <w:p>
      <w:pPr>
        <w:spacing w:after="120" w:afterLines="50" w:line="320" w:lineRule="exact"/>
        <w:rPr>
          <w:rFonts w:ascii="宋体" w:hAnsi="宋体"/>
          <w:b/>
          <w:bCs/>
          <w:sz w:val="24"/>
          <w:szCs w:val="24"/>
        </w:rPr>
      </w:pPr>
      <w:r>
        <w:rPr>
          <w:rFonts w:hint="eastAsia" w:ascii="宋体" w:hAnsi="宋体"/>
          <w:b/>
          <w:sz w:val="24"/>
          <w:szCs w:val="24"/>
        </w:rPr>
        <w:t>致：</w:t>
      </w:r>
      <w:r>
        <w:rPr>
          <w:rFonts w:hint="eastAsia" w:ascii="宋体" w:hAnsi="宋体"/>
          <w:b/>
          <w:bCs/>
          <w:sz w:val="24"/>
          <w:szCs w:val="24"/>
        </w:rPr>
        <w:t>许昌水投林业发展有限公司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120" w:afterLines="50" w:line="320" w:lineRule="exact"/>
        <w:rPr>
          <w:rFonts w:ascii="宋体" w:hAnsi="宋体"/>
          <w:sz w:val="24"/>
          <w:szCs w:val="24"/>
        </w:rPr>
      </w:pPr>
    </w:p>
    <w:p>
      <w:pPr>
        <w:spacing w:after="120"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1"/>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120" w:afterLines="50" w:line="320" w:lineRule="exact"/>
        <w:ind w:firstLine="0" w:firstLineChars="0"/>
        <w:rPr>
          <w:rFonts w:ascii="宋体" w:hAnsi="宋体" w:cs="Arial"/>
          <w:szCs w:val="24"/>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pStyle w:val="15"/>
        <w:spacing w:before="60" w:after="120" w:afterLines="50" w:line="320" w:lineRule="exact"/>
        <w:ind w:firstLine="0" w:firstLineChars="0"/>
        <w:rPr>
          <w:rFonts w:ascii="宋体" w:hAnsi="宋体" w:cs="Arial"/>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格式11</w:t>
      </w:r>
    </w:p>
    <w:p>
      <w:pPr>
        <w:pStyle w:val="15"/>
        <w:spacing w:before="60" w:after="12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格式12</w:t>
      </w:r>
    </w:p>
    <w:p>
      <w:pPr>
        <w:pStyle w:val="15"/>
        <w:spacing w:before="60" w:after="12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具备履行合同所必需的设备和专业技术能力的证明材料</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120" w:afterLines="50" w:line="320" w:lineRule="exact"/>
        <w:ind w:firstLine="0" w:firstLineChars="0"/>
        <w:jc w:val="center"/>
        <w:rPr>
          <w:rFonts w:ascii="宋体" w:hAnsi="宋体" w:cs="Arial"/>
          <w:szCs w:val="24"/>
        </w:rPr>
      </w:pPr>
      <w:r>
        <w:rPr>
          <w:rFonts w:hint="eastAsia" w:ascii="宋体" w:hAnsi="宋体" w:cs="Arial"/>
          <w:szCs w:val="24"/>
        </w:rPr>
        <w:t>可附相关购置发票复印件、专业技术人员职称证书复印件、用工合同复印件等或者附供应商相关承诺函或声明。</w:t>
      </w: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p>
    <w:p>
      <w:pPr>
        <w:pStyle w:val="15"/>
        <w:spacing w:before="60" w:after="120" w:afterLines="50" w:line="320" w:lineRule="exact"/>
        <w:ind w:firstLine="0" w:firstLineChars="0"/>
        <w:rPr>
          <w:rFonts w:ascii="宋体" w:hAnsi="宋体" w:cs="Arial"/>
          <w:b/>
          <w:szCs w:val="24"/>
        </w:rPr>
      </w:pPr>
      <w:r>
        <w:rPr>
          <w:rFonts w:hint="eastAsia" w:ascii="宋体" w:hAnsi="宋体" w:cs="Arial"/>
          <w:b/>
          <w:szCs w:val="24"/>
        </w:rPr>
        <w:t>格式13</w:t>
      </w:r>
    </w:p>
    <w:p>
      <w:pPr>
        <w:pStyle w:val="15"/>
        <w:spacing w:before="60" w:after="12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5"/>
        <w:spacing w:before="60" w:after="12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rPr>
          <w:rFonts w:ascii="宋体" w:hAnsi="宋体" w:cs="Arial"/>
          <w:kern w:val="0"/>
          <w:sz w:val="24"/>
          <w:szCs w:val="24"/>
        </w:rPr>
      </w:pPr>
      <w:r>
        <w:rPr>
          <w:rFonts w:hint="eastAsia" w:ascii="宋体" w:hAnsi="宋体" w:cs="Arial"/>
          <w:kern w:val="0"/>
          <w:sz w:val="24"/>
          <w:szCs w:val="24"/>
        </w:rPr>
        <w:t>一、编制要求：一是应有目录；二是封面应有编制人、审核人、批准人签字，并加盖公章。</w:t>
      </w:r>
    </w:p>
    <w:p>
      <w:pPr>
        <w:widowControl/>
        <w:jc w:val="left"/>
        <w:rPr>
          <w:rFonts w:ascii="宋体" w:hAnsi="宋体"/>
          <w:szCs w:val="21"/>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r>
      <w:rPr>
        <w:rFonts w:hint="eastAsia" w:ascii="隶书" w:hAnsi="宋体" w:eastAsia="隶书"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8AE4944"/>
    <w:multiLevelType w:val="singleLevel"/>
    <w:tmpl w:val="58AE4944"/>
    <w:lvl w:ilvl="0" w:tentative="0">
      <w:start w:val="1"/>
      <w:numFmt w:val="decimal"/>
      <w:suff w:val="nothing"/>
      <w:lvlText w:val="%1、"/>
      <w:lvlJc w:val="left"/>
    </w:lvl>
  </w:abstractNum>
  <w:abstractNum w:abstractNumId="3">
    <w:nsid w:val="59FFF35F"/>
    <w:multiLevelType w:val="singleLevel"/>
    <w:tmpl w:val="59FFF35F"/>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A4DE2"/>
    <w:rsid w:val="000B4E76"/>
    <w:rsid w:val="000C053D"/>
    <w:rsid w:val="000C05C3"/>
    <w:rsid w:val="000C5049"/>
    <w:rsid w:val="000C7C7E"/>
    <w:rsid w:val="000D15AB"/>
    <w:rsid w:val="000D2739"/>
    <w:rsid w:val="000E1D53"/>
    <w:rsid w:val="000E2FB6"/>
    <w:rsid w:val="000E6A62"/>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5619"/>
    <w:rsid w:val="0014653C"/>
    <w:rsid w:val="00147B69"/>
    <w:rsid w:val="00154676"/>
    <w:rsid w:val="0016206F"/>
    <w:rsid w:val="00163255"/>
    <w:rsid w:val="001638C0"/>
    <w:rsid w:val="001638F0"/>
    <w:rsid w:val="00172A27"/>
    <w:rsid w:val="00184AD5"/>
    <w:rsid w:val="00185641"/>
    <w:rsid w:val="00192DB7"/>
    <w:rsid w:val="001A1B03"/>
    <w:rsid w:val="001A7320"/>
    <w:rsid w:val="001B0374"/>
    <w:rsid w:val="001B3D09"/>
    <w:rsid w:val="001C41E0"/>
    <w:rsid w:val="001C71C4"/>
    <w:rsid w:val="001D024F"/>
    <w:rsid w:val="001D1A11"/>
    <w:rsid w:val="001D3A7E"/>
    <w:rsid w:val="001D4127"/>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1A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4094"/>
    <w:rsid w:val="00285CBB"/>
    <w:rsid w:val="0028747D"/>
    <w:rsid w:val="002913F4"/>
    <w:rsid w:val="002A5696"/>
    <w:rsid w:val="002A6901"/>
    <w:rsid w:val="002B0431"/>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31B19"/>
    <w:rsid w:val="003320D0"/>
    <w:rsid w:val="00335CB3"/>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77429"/>
    <w:rsid w:val="00380E8C"/>
    <w:rsid w:val="003820F9"/>
    <w:rsid w:val="003857D0"/>
    <w:rsid w:val="003901F3"/>
    <w:rsid w:val="00391AEF"/>
    <w:rsid w:val="00393F2C"/>
    <w:rsid w:val="0039672A"/>
    <w:rsid w:val="003A15FF"/>
    <w:rsid w:val="003A301A"/>
    <w:rsid w:val="003A6DE8"/>
    <w:rsid w:val="003B4DA3"/>
    <w:rsid w:val="003B67FF"/>
    <w:rsid w:val="003C0D27"/>
    <w:rsid w:val="003C61A8"/>
    <w:rsid w:val="003C66E7"/>
    <w:rsid w:val="003D3DA9"/>
    <w:rsid w:val="003D4A6E"/>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3C5B"/>
    <w:rsid w:val="00436846"/>
    <w:rsid w:val="00437FCC"/>
    <w:rsid w:val="00451EF9"/>
    <w:rsid w:val="00457143"/>
    <w:rsid w:val="00473CF5"/>
    <w:rsid w:val="004873F8"/>
    <w:rsid w:val="004958A8"/>
    <w:rsid w:val="004A1FA0"/>
    <w:rsid w:val="004B05CC"/>
    <w:rsid w:val="004B5349"/>
    <w:rsid w:val="004B58A3"/>
    <w:rsid w:val="004B71EA"/>
    <w:rsid w:val="004C0DC3"/>
    <w:rsid w:val="004C2D8C"/>
    <w:rsid w:val="004C449E"/>
    <w:rsid w:val="004D09C9"/>
    <w:rsid w:val="004D33C3"/>
    <w:rsid w:val="004D718D"/>
    <w:rsid w:val="004E02F5"/>
    <w:rsid w:val="004E0A9C"/>
    <w:rsid w:val="004E0FFA"/>
    <w:rsid w:val="004E1F29"/>
    <w:rsid w:val="004E30E6"/>
    <w:rsid w:val="004F4DE4"/>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5F4CDB"/>
    <w:rsid w:val="00602A88"/>
    <w:rsid w:val="0060323B"/>
    <w:rsid w:val="00612492"/>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A5C26"/>
    <w:rsid w:val="006B7940"/>
    <w:rsid w:val="006C03F2"/>
    <w:rsid w:val="006C0F3C"/>
    <w:rsid w:val="006C139A"/>
    <w:rsid w:val="006C2CE4"/>
    <w:rsid w:val="006C33D4"/>
    <w:rsid w:val="006C45BC"/>
    <w:rsid w:val="006C616B"/>
    <w:rsid w:val="006D5AF5"/>
    <w:rsid w:val="006E1086"/>
    <w:rsid w:val="006E5CBD"/>
    <w:rsid w:val="006E7857"/>
    <w:rsid w:val="006F1DF5"/>
    <w:rsid w:val="006F2674"/>
    <w:rsid w:val="006F57DF"/>
    <w:rsid w:val="006F6B2C"/>
    <w:rsid w:val="006F73CD"/>
    <w:rsid w:val="0070739C"/>
    <w:rsid w:val="00714654"/>
    <w:rsid w:val="00727DB6"/>
    <w:rsid w:val="00734DFD"/>
    <w:rsid w:val="007353A1"/>
    <w:rsid w:val="007368ED"/>
    <w:rsid w:val="00741531"/>
    <w:rsid w:val="00744113"/>
    <w:rsid w:val="007449CE"/>
    <w:rsid w:val="00745012"/>
    <w:rsid w:val="007477C8"/>
    <w:rsid w:val="00754570"/>
    <w:rsid w:val="007578EF"/>
    <w:rsid w:val="007606F2"/>
    <w:rsid w:val="00763F42"/>
    <w:rsid w:val="0077194D"/>
    <w:rsid w:val="00773B39"/>
    <w:rsid w:val="00773EF6"/>
    <w:rsid w:val="00776D20"/>
    <w:rsid w:val="00791E9B"/>
    <w:rsid w:val="00795F6B"/>
    <w:rsid w:val="007975DB"/>
    <w:rsid w:val="007A2A40"/>
    <w:rsid w:val="007A6613"/>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3775"/>
    <w:rsid w:val="00825764"/>
    <w:rsid w:val="00827452"/>
    <w:rsid w:val="0083094B"/>
    <w:rsid w:val="00836A8F"/>
    <w:rsid w:val="0084695D"/>
    <w:rsid w:val="00847493"/>
    <w:rsid w:val="00852B92"/>
    <w:rsid w:val="008605B7"/>
    <w:rsid w:val="00860EFE"/>
    <w:rsid w:val="008616E8"/>
    <w:rsid w:val="00875D86"/>
    <w:rsid w:val="008806AC"/>
    <w:rsid w:val="00895A5F"/>
    <w:rsid w:val="00896F34"/>
    <w:rsid w:val="008A02C2"/>
    <w:rsid w:val="008A41B8"/>
    <w:rsid w:val="008A4709"/>
    <w:rsid w:val="008B3583"/>
    <w:rsid w:val="008B3639"/>
    <w:rsid w:val="008B72D3"/>
    <w:rsid w:val="008C3D01"/>
    <w:rsid w:val="008C664F"/>
    <w:rsid w:val="008C7A71"/>
    <w:rsid w:val="008C7B76"/>
    <w:rsid w:val="008D4419"/>
    <w:rsid w:val="008D4718"/>
    <w:rsid w:val="008D4F27"/>
    <w:rsid w:val="00901DF6"/>
    <w:rsid w:val="00905994"/>
    <w:rsid w:val="00907CE7"/>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A064D1"/>
    <w:rsid w:val="00A075BD"/>
    <w:rsid w:val="00A07A42"/>
    <w:rsid w:val="00A10427"/>
    <w:rsid w:val="00A11CBE"/>
    <w:rsid w:val="00A1549B"/>
    <w:rsid w:val="00A245F8"/>
    <w:rsid w:val="00A27D3C"/>
    <w:rsid w:val="00A456AB"/>
    <w:rsid w:val="00A45DF3"/>
    <w:rsid w:val="00A4772C"/>
    <w:rsid w:val="00A5015C"/>
    <w:rsid w:val="00A552FC"/>
    <w:rsid w:val="00A579B6"/>
    <w:rsid w:val="00A65E74"/>
    <w:rsid w:val="00A6603F"/>
    <w:rsid w:val="00A865D4"/>
    <w:rsid w:val="00A91184"/>
    <w:rsid w:val="00AA10EC"/>
    <w:rsid w:val="00AA6E39"/>
    <w:rsid w:val="00AB2462"/>
    <w:rsid w:val="00AB24E6"/>
    <w:rsid w:val="00AB4CFC"/>
    <w:rsid w:val="00AB767B"/>
    <w:rsid w:val="00AC5796"/>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27D3"/>
    <w:rsid w:val="00C25D2E"/>
    <w:rsid w:val="00C270EE"/>
    <w:rsid w:val="00C27F71"/>
    <w:rsid w:val="00C35723"/>
    <w:rsid w:val="00C41F0E"/>
    <w:rsid w:val="00C43A23"/>
    <w:rsid w:val="00C468CB"/>
    <w:rsid w:val="00C50713"/>
    <w:rsid w:val="00C53764"/>
    <w:rsid w:val="00C537F0"/>
    <w:rsid w:val="00C643BD"/>
    <w:rsid w:val="00C70B89"/>
    <w:rsid w:val="00C70CEA"/>
    <w:rsid w:val="00C7356B"/>
    <w:rsid w:val="00C73687"/>
    <w:rsid w:val="00C7433F"/>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C7FD7"/>
    <w:rsid w:val="00CD054B"/>
    <w:rsid w:val="00CD33EC"/>
    <w:rsid w:val="00CD4D9B"/>
    <w:rsid w:val="00CD5568"/>
    <w:rsid w:val="00CD5BCB"/>
    <w:rsid w:val="00CD6F02"/>
    <w:rsid w:val="00CE127F"/>
    <w:rsid w:val="00CE2D86"/>
    <w:rsid w:val="00CE7DAC"/>
    <w:rsid w:val="00CF0C21"/>
    <w:rsid w:val="00CF3AAD"/>
    <w:rsid w:val="00D01969"/>
    <w:rsid w:val="00D12A29"/>
    <w:rsid w:val="00D14148"/>
    <w:rsid w:val="00D147B8"/>
    <w:rsid w:val="00D15DCF"/>
    <w:rsid w:val="00D16DDB"/>
    <w:rsid w:val="00D17319"/>
    <w:rsid w:val="00D32F45"/>
    <w:rsid w:val="00D35770"/>
    <w:rsid w:val="00D37E0D"/>
    <w:rsid w:val="00D37FDA"/>
    <w:rsid w:val="00D43060"/>
    <w:rsid w:val="00D54A32"/>
    <w:rsid w:val="00D54A47"/>
    <w:rsid w:val="00D55D2D"/>
    <w:rsid w:val="00D56115"/>
    <w:rsid w:val="00D649AC"/>
    <w:rsid w:val="00D70CE4"/>
    <w:rsid w:val="00D70D25"/>
    <w:rsid w:val="00D73238"/>
    <w:rsid w:val="00D74189"/>
    <w:rsid w:val="00D7502D"/>
    <w:rsid w:val="00D7530C"/>
    <w:rsid w:val="00D8210D"/>
    <w:rsid w:val="00D8323B"/>
    <w:rsid w:val="00D843D5"/>
    <w:rsid w:val="00D851E7"/>
    <w:rsid w:val="00D85E68"/>
    <w:rsid w:val="00D8700E"/>
    <w:rsid w:val="00D95B4E"/>
    <w:rsid w:val="00D96E80"/>
    <w:rsid w:val="00DA15FF"/>
    <w:rsid w:val="00DA3B87"/>
    <w:rsid w:val="00DB5439"/>
    <w:rsid w:val="00DB77C6"/>
    <w:rsid w:val="00DB7E09"/>
    <w:rsid w:val="00DC0E66"/>
    <w:rsid w:val="00DC5662"/>
    <w:rsid w:val="00DC78ED"/>
    <w:rsid w:val="00DD5BFC"/>
    <w:rsid w:val="00DD6845"/>
    <w:rsid w:val="00DD7788"/>
    <w:rsid w:val="00DF0304"/>
    <w:rsid w:val="00E00B75"/>
    <w:rsid w:val="00E0415C"/>
    <w:rsid w:val="00E04E4D"/>
    <w:rsid w:val="00E16E19"/>
    <w:rsid w:val="00E170AA"/>
    <w:rsid w:val="00E21505"/>
    <w:rsid w:val="00E26F77"/>
    <w:rsid w:val="00E3097D"/>
    <w:rsid w:val="00E330FD"/>
    <w:rsid w:val="00E425AB"/>
    <w:rsid w:val="00E43509"/>
    <w:rsid w:val="00E4745A"/>
    <w:rsid w:val="00E51D59"/>
    <w:rsid w:val="00E553AE"/>
    <w:rsid w:val="00E5761E"/>
    <w:rsid w:val="00E616C1"/>
    <w:rsid w:val="00E72C19"/>
    <w:rsid w:val="00E85073"/>
    <w:rsid w:val="00E86D71"/>
    <w:rsid w:val="00E872D5"/>
    <w:rsid w:val="00E904B5"/>
    <w:rsid w:val="00E97309"/>
    <w:rsid w:val="00EA54F5"/>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27A"/>
    <w:rsid w:val="00F45EC7"/>
    <w:rsid w:val="00F552FC"/>
    <w:rsid w:val="00F5640E"/>
    <w:rsid w:val="00F56D81"/>
    <w:rsid w:val="00F57CAA"/>
    <w:rsid w:val="00F612A7"/>
    <w:rsid w:val="00F64399"/>
    <w:rsid w:val="00F70867"/>
    <w:rsid w:val="00F714C4"/>
    <w:rsid w:val="00F71A83"/>
    <w:rsid w:val="00F75594"/>
    <w:rsid w:val="00F820A8"/>
    <w:rsid w:val="00F82708"/>
    <w:rsid w:val="00F83E0D"/>
    <w:rsid w:val="00F86D19"/>
    <w:rsid w:val="00F9474A"/>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2E08FA"/>
    <w:rsid w:val="016F7352"/>
    <w:rsid w:val="01980314"/>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63211C1"/>
    <w:rsid w:val="07543619"/>
    <w:rsid w:val="07A45B36"/>
    <w:rsid w:val="083F7081"/>
    <w:rsid w:val="08507AC3"/>
    <w:rsid w:val="088B2AB6"/>
    <w:rsid w:val="08CF54DB"/>
    <w:rsid w:val="092E53B1"/>
    <w:rsid w:val="096D32A9"/>
    <w:rsid w:val="09A8079E"/>
    <w:rsid w:val="09D80293"/>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5B2BA9"/>
    <w:rsid w:val="0E8526DE"/>
    <w:rsid w:val="0E8A0B38"/>
    <w:rsid w:val="0EE17D13"/>
    <w:rsid w:val="0FAA40BA"/>
    <w:rsid w:val="0FD57AD7"/>
    <w:rsid w:val="10772D1D"/>
    <w:rsid w:val="10780D82"/>
    <w:rsid w:val="10D52198"/>
    <w:rsid w:val="113605B2"/>
    <w:rsid w:val="113C19D0"/>
    <w:rsid w:val="11A46367"/>
    <w:rsid w:val="11A73FC2"/>
    <w:rsid w:val="120C7431"/>
    <w:rsid w:val="127B1065"/>
    <w:rsid w:val="12B65988"/>
    <w:rsid w:val="12F802BA"/>
    <w:rsid w:val="1308275A"/>
    <w:rsid w:val="135925DF"/>
    <w:rsid w:val="13851EEC"/>
    <w:rsid w:val="13B27C3E"/>
    <w:rsid w:val="13E253DB"/>
    <w:rsid w:val="14F82BF8"/>
    <w:rsid w:val="15267F9C"/>
    <w:rsid w:val="153F65E8"/>
    <w:rsid w:val="15591C45"/>
    <w:rsid w:val="15864884"/>
    <w:rsid w:val="159B7FB3"/>
    <w:rsid w:val="15BD1DD2"/>
    <w:rsid w:val="15E27C33"/>
    <w:rsid w:val="160B3E63"/>
    <w:rsid w:val="1667328A"/>
    <w:rsid w:val="16EF655D"/>
    <w:rsid w:val="17F507D1"/>
    <w:rsid w:val="17F872D1"/>
    <w:rsid w:val="180010FF"/>
    <w:rsid w:val="180C3BF2"/>
    <w:rsid w:val="188B1EE8"/>
    <w:rsid w:val="18FA7659"/>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1FEE2A84"/>
    <w:rsid w:val="20562A02"/>
    <w:rsid w:val="20784C7B"/>
    <w:rsid w:val="20B136DD"/>
    <w:rsid w:val="20BF2B7F"/>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822859"/>
    <w:rsid w:val="24EB00D9"/>
    <w:rsid w:val="2521507B"/>
    <w:rsid w:val="26373B7B"/>
    <w:rsid w:val="26377974"/>
    <w:rsid w:val="263E29D5"/>
    <w:rsid w:val="263F1C3A"/>
    <w:rsid w:val="2719221F"/>
    <w:rsid w:val="271E0072"/>
    <w:rsid w:val="27726A4E"/>
    <w:rsid w:val="27C44396"/>
    <w:rsid w:val="27C667CD"/>
    <w:rsid w:val="27DE7413"/>
    <w:rsid w:val="280D294F"/>
    <w:rsid w:val="28563C31"/>
    <w:rsid w:val="2874223A"/>
    <w:rsid w:val="287B643B"/>
    <w:rsid w:val="289C0077"/>
    <w:rsid w:val="28A84234"/>
    <w:rsid w:val="28B67EBB"/>
    <w:rsid w:val="28D13EA4"/>
    <w:rsid w:val="28E36D76"/>
    <w:rsid w:val="29570A11"/>
    <w:rsid w:val="29845795"/>
    <w:rsid w:val="299D39D4"/>
    <w:rsid w:val="29CB45B7"/>
    <w:rsid w:val="29D36C55"/>
    <w:rsid w:val="29FF5201"/>
    <w:rsid w:val="2A526294"/>
    <w:rsid w:val="2AB2778A"/>
    <w:rsid w:val="2ABC3520"/>
    <w:rsid w:val="2B2C0D2C"/>
    <w:rsid w:val="2BA25B80"/>
    <w:rsid w:val="2BB658F9"/>
    <w:rsid w:val="2C7729D2"/>
    <w:rsid w:val="2C7A6B94"/>
    <w:rsid w:val="2CAD4518"/>
    <w:rsid w:val="2CD67175"/>
    <w:rsid w:val="2D6362D3"/>
    <w:rsid w:val="2D937FF8"/>
    <w:rsid w:val="2DC042A2"/>
    <w:rsid w:val="2E4F24A0"/>
    <w:rsid w:val="2E797B34"/>
    <w:rsid w:val="2EB870BC"/>
    <w:rsid w:val="2F4F1DE1"/>
    <w:rsid w:val="30EB3D78"/>
    <w:rsid w:val="30EE28D0"/>
    <w:rsid w:val="31405B68"/>
    <w:rsid w:val="31FB7DDB"/>
    <w:rsid w:val="32025D60"/>
    <w:rsid w:val="321B56DB"/>
    <w:rsid w:val="32436CE6"/>
    <w:rsid w:val="329B2BF7"/>
    <w:rsid w:val="32C21237"/>
    <w:rsid w:val="333C56A6"/>
    <w:rsid w:val="33732267"/>
    <w:rsid w:val="337D4273"/>
    <w:rsid w:val="33C1433C"/>
    <w:rsid w:val="33CC19CE"/>
    <w:rsid w:val="33FA3703"/>
    <w:rsid w:val="340705DB"/>
    <w:rsid w:val="348914E4"/>
    <w:rsid w:val="34C53782"/>
    <w:rsid w:val="35341B14"/>
    <w:rsid w:val="35494F7D"/>
    <w:rsid w:val="35D30274"/>
    <w:rsid w:val="366A5C4C"/>
    <w:rsid w:val="37826D6C"/>
    <w:rsid w:val="37C416F7"/>
    <w:rsid w:val="37D903CC"/>
    <w:rsid w:val="3855531C"/>
    <w:rsid w:val="39CF104F"/>
    <w:rsid w:val="39FA5B2B"/>
    <w:rsid w:val="3A1526C2"/>
    <w:rsid w:val="3C20303D"/>
    <w:rsid w:val="3C5B5E1C"/>
    <w:rsid w:val="3CB66F48"/>
    <w:rsid w:val="3DA76EFE"/>
    <w:rsid w:val="3DCD75E3"/>
    <w:rsid w:val="3DF63399"/>
    <w:rsid w:val="3E5F19E9"/>
    <w:rsid w:val="3E7C7F4D"/>
    <w:rsid w:val="3F140E9A"/>
    <w:rsid w:val="3F7457AF"/>
    <w:rsid w:val="3F85116B"/>
    <w:rsid w:val="3F933318"/>
    <w:rsid w:val="3FB869B8"/>
    <w:rsid w:val="3FBD7529"/>
    <w:rsid w:val="403D36F4"/>
    <w:rsid w:val="40471266"/>
    <w:rsid w:val="40560D75"/>
    <w:rsid w:val="40621376"/>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9D5160"/>
    <w:rsid w:val="47036F6C"/>
    <w:rsid w:val="477830D2"/>
    <w:rsid w:val="48391728"/>
    <w:rsid w:val="4864773D"/>
    <w:rsid w:val="486D17CE"/>
    <w:rsid w:val="4872481A"/>
    <w:rsid w:val="48EF209D"/>
    <w:rsid w:val="49796E27"/>
    <w:rsid w:val="49C40DF6"/>
    <w:rsid w:val="4A2D0812"/>
    <w:rsid w:val="4A443BED"/>
    <w:rsid w:val="4A6D24FF"/>
    <w:rsid w:val="4B1A5880"/>
    <w:rsid w:val="4B923520"/>
    <w:rsid w:val="4BE05207"/>
    <w:rsid w:val="4C837271"/>
    <w:rsid w:val="4C8706B6"/>
    <w:rsid w:val="4CA95CA7"/>
    <w:rsid w:val="4CEB2F56"/>
    <w:rsid w:val="4CF16D8A"/>
    <w:rsid w:val="4D25409B"/>
    <w:rsid w:val="4D2729A1"/>
    <w:rsid w:val="4D8209F2"/>
    <w:rsid w:val="4D896328"/>
    <w:rsid w:val="4DD92CC9"/>
    <w:rsid w:val="4E570C2E"/>
    <w:rsid w:val="4E691682"/>
    <w:rsid w:val="4F411E86"/>
    <w:rsid w:val="4F5C4B3F"/>
    <w:rsid w:val="4FD1347A"/>
    <w:rsid w:val="500E6070"/>
    <w:rsid w:val="502A68D3"/>
    <w:rsid w:val="504317A7"/>
    <w:rsid w:val="50A908CA"/>
    <w:rsid w:val="51114542"/>
    <w:rsid w:val="5139102F"/>
    <w:rsid w:val="514A5ED5"/>
    <w:rsid w:val="51E45484"/>
    <w:rsid w:val="52127757"/>
    <w:rsid w:val="529F4F80"/>
    <w:rsid w:val="53651314"/>
    <w:rsid w:val="536875F6"/>
    <w:rsid w:val="53BE0B3F"/>
    <w:rsid w:val="541D7038"/>
    <w:rsid w:val="544717E3"/>
    <w:rsid w:val="5451299D"/>
    <w:rsid w:val="546A6786"/>
    <w:rsid w:val="555722B0"/>
    <w:rsid w:val="559823B8"/>
    <w:rsid w:val="55AE23A0"/>
    <w:rsid w:val="55D0417C"/>
    <w:rsid w:val="55E90A4C"/>
    <w:rsid w:val="565C3D2E"/>
    <w:rsid w:val="56665AA9"/>
    <w:rsid w:val="56676289"/>
    <w:rsid w:val="56A32CC7"/>
    <w:rsid w:val="573864B2"/>
    <w:rsid w:val="579656BA"/>
    <w:rsid w:val="58A84444"/>
    <w:rsid w:val="5A551D6A"/>
    <w:rsid w:val="5A883B1D"/>
    <w:rsid w:val="5ADA4BD5"/>
    <w:rsid w:val="5B8F6B0D"/>
    <w:rsid w:val="5BA42C23"/>
    <w:rsid w:val="5D324280"/>
    <w:rsid w:val="5DA5352D"/>
    <w:rsid w:val="5DFC60F2"/>
    <w:rsid w:val="5E5A12C4"/>
    <w:rsid w:val="5E88036F"/>
    <w:rsid w:val="5EBA127A"/>
    <w:rsid w:val="5EC823E0"/>
    <w:rsid w:val="5F2D0585"/>
    <w:rsid w:val="5F7F62DB"/>
    <w:rsid w:val="5FAD16ED"/>
    <w:rsid w:val="60A66C3C"/>
    <w:rsid w:val="60DB5548"/>
    <w:rsid w:val="611D6895"/>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B540ED"/>
    <w:rsid w:val="66D519C9"/>
    <w:rsid w:val="675B3DD3"/>
    <w:rsid w:val="67AF2518"/>
    <w:rsid w:val="67C245FA"/>
    <w:rsid w:val="67E858EB"/>
    <w:rsid w:val="68075FA1"/>
    <w:rsid w:val="681A4E23"/>
    <w:rsid w:val="6890752B"/>
    <w:rsid w:val="68B82F85"/>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B817D5"/>
    <w:rsid w:val="6FC43A72"/>
    <w:rsid w:val="6FFE7454"/>
    <w:rsid w:val="70597661"/>
    <w:rsid w:val="7071477C"/>
    <w:rsid w:val="70F76A59"/>
    <w:rsid w:val="7192467D"/>
    <w:rsid w:val="719E3960"/>
    <w:rsid w:val="71A0304F"/>
    <w:rsid w:val="71C13C83"/>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011F2B"/>
    <w:rsid w:val="79826C53"/>
    <w:rsid w:val="79D46A44"/>
    <w:rsid w:val="79F838F2"/>
    <w:rsid w:val="7A17238D"/>
    <w:rsid w:val="7A6D5A9A"/>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9752FF"/>
    <w:rsid w:val="7E9B0645"/>
    <w:rsid w:val="7F0F7C4D"/>
    <w:rsid w:val="7F5816DD"/>
    <w:rsid w:val="7FF2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5">
    <w:name w:val="font21"/>
    <w:basedOn w:val="30"/>
    <w:qFormat/>
    <w:uiPriority w:val="0"/>
    <w:rPr>
      <w:rFonts w:hint="eastAsia" w:ascii="宋体" w:hAnsi="宋体" w:eastAsia="宋体" w:cs="宋体"/>
      <w:color w:val="000000"/>
      <w:sz w:val="22"/>
      <w:szCs w:val="22"/>
      <w:u w:val="none"/>
    </w:rPr>
  </w:style>
  <w:style w:type="character" w:customStyle="1" w:styleId="116">
    <w:name w:val="font3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25958</Words>
  <Characters>4112</Characters>
  <Lines>34</Lines>
  <Paragraphs>60</Paragraphs>
  <TotalTime>14</TotalTime>
  <ScaleCrop>false</ScaleCrop>
  <LinksUpToDate>false</LinksUpToDate>
  <CharactersWithSpaces>30010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河南鼎华招标代理有限公司:河南鼎华招标代理有限公司</cp:lastModifiedBy>
  <cp:lastPrinted>2018-11-22T09:48:00Z</cp:lastPrinted>
  <dcterms:modified xsi:type="dcterms:W3CDTF">2018-12-05T06:36:37Z</dcterms:modified>
  <dc:title>许昌市市直政府采购项目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