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84"/>
          <w:szCs w:val="84"/>
        </w:rPr>
      </w:pPr>
      <w:r>
        <w:rPr>
          <w:rFonts w:hint="eastAsia" w:asciiTheme="majorEastAsia" w:hAnsiTheme="majorEastAsia" w:eastAsiaTheme="majorEastAsia"/>
          <w:sz w:val="84"/>
          <w:szCs w:val="84"/>
        </w:rPr>
        <w:t>建安区</w:t>
      </w:r>
      <w:r>
        <w:rPr>
          <w:rFonts w:asciiTheme="majorEastAsia" w:hAnsiTheme="majorEastAsia" w:eastAsiaTheme="majorEastAsia"/>
          <w:sz w:val="84"/>
          <w:szCs w:val="84"/>
        </w:rPr>
        <w:t>建设工程</w:t>
      </w:r>
    </w:p>
    <w:p>
      <w:pPr>
        <w:jc w:val="center"/>
        <w:rPr>
          <w:rFonts w:asciiTheme="minorEastAsia" w:hAnsiTheme="minorEastAsia" w:eastAsiaTheme="minorEastAsia"/>
          <w:sz w:val="56"/>
          <w:szCs w:val="56"/>
        </w:rPr>
      </w:pPr>
    </w:p>
    <w:p>
      <w:pPr>
        <w:rPr>
          <w:rFonts w:asciiTheme="minorEastAsia" w:hAnsiTheme="minorEastAsia" w:eastAsiaTheme="minorEastAsia"/>
          <w:sz w:val="52"/>
          <w:szCs w:val="52"/>
        </w:rPr>
      </w:pPr>
    </w:p>
    <w:p>
      <w:pPr>
        <w:jc w:val="center"/>
        <w:rPr>
          <w:rFonts w:asciiTheme="majorEastAsia" w:hAnsiTheme="majorEastAsia" w:eastAsiaTheme="majorEastAsia"/>
          <w:sz w:val="84"/>
          <w:szCs w:val="84"/>
        </w:rPr>
      </w:pPr>
      <w:r>
        <w:rPr>
          <w:rFonts w:asciiTheme="majorEastAsia" w:hAnsiTheme="majorEastAsia" w:eastAsiaTheme="majorEastAsia"/>
          <w:sz w:val="84"/>
          <w:szCs w:val="84"/>
        </w:rPr>
        <w:t>招</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280" w:firstLineChars="4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项目编号：建安建工公字〔2018〕203号</w:t>
      </w:r>
    </w:p>
    <w:p>
      <w:pPr>
        <w:ind w:left="2960" w:leftChars="400" w:hanging="1600" w:hangingChars="500"/>
        <w:jc w:val="left"/>
        <w:rPr>
          <w:rFonts w:asciiTheme="minorEastAsia" w:hAnsiTheme="minorEastAsia" w:eastAsiaTheme="minorEastAsia"/>
          <w:sz w:val="32"/>
          <w:szCs w:val="32"/>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rPr>
        <w:t>陈曹乡双楼张社区敬老院暨托老养老中心、日间照料中心装修工程</w:t>
      </w:r>
    </w:p>
    <w:p>
      <w:pPr>
        <w:ind w:firstLine="1440" w:firstLineChars="450"/>
        <w:jc w:val="left"/>
        <w:rPr>
          <w:rFonts w:asciiTheme="minorEastAsia" w:hAnsiTheme="minorEastAsia" w:eastAsiaTheme="minorEastAsia"/>
          <w:sz w:val="32"/>
          <w:szCs w:val="32"/>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许昌市建安区陈曹乡人民政府</w:t>
      </w:r>
    </w:p>
    <w:p>
      <w:pPr>
        <w:ind w:firstLine="1440" w:firstLineChars="45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浙江同欣工程管理有限公司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二〇一八年十二月</w:t>
      </w:r>
    </w:p>
    <w:p>
      <w:pPr>
        <w:rPr>
          <w:rFonts w:ascii="黑体" w:hAnsi="宋体" w:eastAsia="黑体"/>
          <w:b/>
          <w:sz w:val="44"/>
        </w:rPr>
      </w:pPr>
      <w:r>
        <w:rPr>
          <w:rFonts w:hint="eastAsia" w:ascii="黑体" w:hAnsi="宋体" w:eastAsia="黑体"/>
          <w:b/>
          <w:sz w:val="44"/>
        </w:rPr>
        <w:t xml:space="preserve">            </w:t>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投标人须知</w:t>
      </w:r>
      <w:r>
        <w:rPr>
          <w:rFonts w:ascii="黑体" w:hAnsi="宋体" w:eastAsia="黑体"/>
          <w:b/>
          <w:sz w:val="28"/>
        </w:rPr>
        <w:tab/>
      </w:r>
      <w:r>
        <w:rPr>
          <w:rFonts w:hint="eastAsia" w:ascii="黑体" w:hAnsi="宋体" w:eastAsia="黑体"/>
          <w:b/>
          <w:sz w:val="28"/>
        </w:rPr>
        <w:t>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28</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38</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132</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138</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139</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140</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line="360" w:lineRule="auto"/>
        <w:jc w:val="center"/>
        <w:rPr>
          <w:rFonts w:hAnsi="宋体" w:cs="黑体"/>
          <w:b/>
          <w:sz w:val="44"/>
          <w:szCs w:val="44"/>
        </w:rPr>
      </w:pPr>
      <w:r>
        <w:rPr>
          <w:rFonts w:hint="eastAsia" w:hAnsi="宋体" w:cs="黑体"/>
          <w:b/>
          <w:sz w:val="44"/>
          <w:szCs w:val="44"/>
        </w:rPr>
        <w:t xml:space="preserve"> 招标公告</w:t>
      </w:r>
    </w:p>
    <w:p>
      <w:pPr>
        <w:autoSpaceDE w:val="0"/>
        <w:autoSpaceDN w:val="0"/>
        <w:adjustRightInd w:val="0"/>
        <w:spacing w:line="360" w:lineRule="auto"/>
        <w:ind w:firstLine="880" w:firstLineChars="200"/>
        <w:jc w:val="center"/>
        <w:outlineLvl w:val="0"/>
        <w:rPr>
          <w:rFonts w:hint="eastAsia" w:hAnsi="宋体" w:cs="宋体"/>
          <w:b/>
          <w:sz w:val="44"/>
          <w:szCs w:val="44"/>
        </w:rPr>
      </w:pPr>
      <w:r>
        <w:rPr>
          <w:rFonts w:hint="eastAsia" w:hAnsi="宋体" w:cs="宋体"/>
          <w:b/>
          <w:sz w:val="44"/>
          <w:szCs w:val="44"/>
        </w:rPr>
        <w:t>建安建工公字〔2018〕203号</w:t>
      </w:r>
    </w:p>
    <w:p>
      <w:pPr>
        <w:autoSpaceDE w:val="0"/>
        <w:autoSpaceDN w:val="0"/>
        <w:adjustRightInd w:val="0"/>
        <w:spacing w:line="360" w:lineRule="auto"/>
        <w:ind w:firstLine="880" w:firstLineChars="200"/>
        <w:jc w:val="center"/>
        <w:outlineLvl w:val="0"/>
        <w:rPr>
          <w:rFonts w:hint="eastAsia" w:hAnsi="宋体" w:cs="宋体"/>
          <w:b/>
          <w:sz w:val="44"/>
          <w:szCs w:val="44"/>
        </w:rPr>
      </w:pPr>
      <w:r>
        <w:rPr>
          <w:rFonts w:hint="eastAsia" w:hAnsi="宋体" w:cs="宋体"/>
          <w:b/>
          <w:sz w:val="44"/>
          <w:szCs w:val="44"/>
        </w:rPr>
        <w:t>许昌市建安区陈曹乡人民</w:t>
      </w:r>
    </w:p>
    <w:p>
      <w:pPr>
        <w:autoSpaceDE w:val="0"/>
        <w:autoSpaceDN w:val="0"/>
        <w:adjustRightInd w:val="0"/>
        <w:spacing w:line="360" w:lineRule="auto"/>
        <w:ind w:firstLine="880" w:firstLineChars="200"/>
        <w:jc w:val="center"/>
        <w:outlineLvl w:val="0"/>
        <w:rPr>
          <w:rFonts w:hAnsi="宋体" w:cs="宋体"/>
          <w:b/>
          <w:sz w:val="44"/>
          <w:szCs w:val="44"/>
        </w:rPr>
      </w:pPr>
      <w:r>
        <w:rPr>
          <w:rFonts w:hint="eastAsia" w:hAnsi="宋体" w:cs="宋体"/>
          <w:b/>
          <w:sz w:val="44"/>
          <w:szCs w:val="44"/>
        </w:rPr>
        <w:t>政府陈曹乡双楼张社区敬老院暨托老养老中心、日间照料中心装修工程</w:t>
      </w:r>
    </w:p>
    <w:p>
      <w:pPr>
        <w:autoSpaceDE w:val="0"/>
        <w:autoSpaceDN w:val="0"/>
        <w:adjustRightInd w:val="0"/>
        <w:spacing w:line="360" w:lineRule="auto"/>
        <w:ind w:firstLine="880" w:firstLineChars="200"/>
        <w:jc w:val="center"/>
        <w:outlineLvl w:val="0"/>
        <w:rPr>
          <w:rFonts w:hAnsi="宋体" w:cs="宋体"/>
          <w:sz w:val="44"/>
          <w:szCs w:val="44"/>
        </w:rPr>
      </w:pPr>
      <w:r>
        <w:rPr>
          <w:rFonts w:hAnsi="宋体" w:cs="宋体"/>
          <w:b/>
          <w:sz w:val="44"/>
          <w:szCs w:val="44"/>
        </w:rPr>
        <w:t>公开招标公告</w:t>
      </w:r>
      <w:r>
        <w:rPr>
          <w:rFonts w:hint="eastAsia" w:hAnsi="宋体" w:cs="宋体"/>
          <w:sz w:val="44"/>
          <w:szCs w:val="44"/>
        </w:rPr>
        <w:t xml:space="preserve"> </w:t>
      </w:r>
    </w:p>
    <w:p>
      <w:pPr>
        <w:autoSpaceDE w:val="0"/>
        <w:autoSpaceDN w:val="0"/>
        <w:adjustRightInd w:val="0"/>
        <w:spacing w:line="360" w:lineRule="auto"/>
        <w:jc w:val="left"/>
        <w:outlineLvl w:val="0"/>
        <w:rPr>
          <w:rFonts w:ascii="黑体" w:hAnsi="黑体" w:eastAsia="黑体" w:cs="宋体"/>
          <w:sz w:val="32"/>
          <w:szCs w:val="32"/>
        </w:rPr>
      </w:pPr>
      <w:r>
        <w:rPr>
          <w:rFonts w:hint="eastAsia" w:ascii="黑体" w:hAnsi="黑体" w:eastAsia="黑体" w:cs="宋体"/>
          <w:b/>
          <w:bCs/>
          <w:sz w:val="32"/>
          <w:szCs w:val="32"/>
        </w:rPr>
        <w:t xml:space="preserve"> 一、</w:t>
      </w:r>
      <w:r>
        <w:rPr>
          <w:rFonts w:ascii="黑体" w:hAnsi="黑体" w:eastAsia="黑体" w:cs="宋体"/>
          <w:b/>
          <w:bCs/>
          <w:sz w:val="32"/>
          <w:szCs w:val="32"/>
        </w:rPr>
        <w:t>项目概况</w:t>
      </w:r>
    </w:p>
    <w:p>
      <w:pPr>
        <w:autoSpaceDE w:val="0"/>
        <w:autoSpaceDN w:val="0"/>
        <w:adjustRightInd w:val="0"/>
        <w:spacing w:line="360" w:lineRule="auto"/>
        <w:ind w:firstLine="420"/>
        <w:jc w:val="left"/>
        <w:outlineLvl w:val="0"/>
        <w:rPr>
          <w:rFonts w:hint="eastAsia" w:ascii="仿宋" w:hAnsi="仿宋" w:eastAsia="仿宋" w:cs="宋体"/>
          <w:sz w:val="32"/>
          <w:szCs w:val="32"/>
        </w:rPr>
      </w:pPr>
      <w:r>
        <w:rPr>
          <w:rFonts w:hint="eastAsia" w:ascii="楷体" w:hAnsi="楷体" w:eastAsia="楷体" w:cs="宋体"/>
          <w:b/>
          <w:sz w:val="32"/>
          <w:szCs w:val="32"/>
        </w:rPr>
        <w:t>1、项目编号</w:t>
      </w:r>
      <w:r>
        <w:rPr>
          <w:rFonts w:hint="eastAsia" w:ascii="仿宋" w:hAnsi="仿宋" w:eastAsia="仿宋" w:cs="宋体"/>
          <w:b/>
          <w:sz w:val="32"/>
          <w:szCs w:val="32"/>
        </w:rPr>
        <w:t>：</w:t>
      </w:r>
      <w:r>
        <w:rPr>
          <w:rFonts w:hint="eastAsia" w:ascii="仿宋" w:hAnsi="仿宋" w:eastAsia="仿宋" w:cs="宋体"/>
          <w:sz w:val="32"/>
          <w:szCs w:val="32"/>
        </w:rPr>
        <w:t>建安建工公字〔2018〕203号。</w:t>
      </w:r>
    </w:p>
    <w:p>
      <w:pPr>
        <w:autoSpaceDE w:val="0"/>
        <w:autoSpaceDN w:val="0"/>
        <w:adjustRightInd w:val="0"/>
        <w:spacing w:line="360" w:lineRule="auto"/>
        <w:ind w:firstLine="420"/>
        <w:jc w:val="left"/>
        <w:outlineLvl w:val="0"/>
        <w:rPr>
          <w:rFonts w:ascii="仿宋" w:hAnsi="仿宋" w:eastAsia="仿宋" w:cs="宋体"/>
          <w:sz w:val="32"/>
          <w:szCs w:val="32"/>
        </w:rPr>
      </w:pPr>
      <w:r>
        <w:rPr>
          <w:rFonts w:hint="eastAsia" w:ascii="楷体" w:hAnsi="楷体" w:eastAsia="楷体" w:cs="宋体"/>
          <w:b/>
          <w:sz w:val="32"/>
          <w:szCs w:val="32"/>
        </w:rPr>
        <w:t>2、</w:t>
      </w:r>
      <w:r>
        <w:rPr>
          <w:rFonts w:ascii="楷体" w:hAnsi="楷体" w:eastAsia="楷体" w:cs="宋体"/>
          <w:b/>
          <w:sz w:val="32"/>
          <w:szCs w:val="32"/>
        </w:rPr>
        <w:t>项目名称：</w:t>
      </w:r>
      <w:r>
        <w:rPr>
          <w:rFonts w:hint="eastAsia" w:ascii="仿宋" w:hAnsi="仿宋" w:eastAsia="仿宋" w:cs="宋体"/>
          <w:bCs/>
          <w:sz w:val="32"/>
          <w:szCs w:val="32"/>
        </w:rPr>
        <w:t>陈曹乡双楼张社区敬老院暨托老养老中心、日间照料中心装修工程</w:t>
      </w:r>
      <w:r>
        <w:rPr>
          <w:rFonts w:hint="eastAsia" w:ascii="仿宋" w:hAnsi="仿宋" w:eastAsia="仿宋" w:cs="宋体"/>
          <w:sz w:val="32"/>
          <w:szCs w:val="32"/>
        </w:rPr>
        <w:t>。</w:t>
      </w:r>
    </w:p>
    <w:p>
      <w:pPr>
        <w:autoSpaceDE w:val="0"/>
        <w:autoSpaceDN w:val="0"/>
        <w:adjustRightInd w:val="0"/>
        <w:spacing w:line="360" w:lineRule="auto"/>
        <w:ind w:firstLine="420"/>
        <w:jc w:val="left"/>
        <w:outlineLvl w:val="0"/>
        <w:rPr>
          <w:rFonts w:ascii="仿宋" w:hAnsi="仿宋" w:eastAsia="仿宋" w:cs="宋体"/>
          <w:sz w:val="32"/>
          <w:szCs w:val="32"/>
        </w:rPr>
      </w:pPr>
      <w:r>
        <w:rPr>
          <w:rFonts w:ascii="楷体" w:hAnsi="楷体" w:eastAsia="楷体" w:cs="宋体"/>
          <w:b/>
          <w:sz w:val="32"/>
          <w:szCs w:val="32"/>
        </w:rPr>
        <w:t>3、招标单位：</w:t>
      </w:r>
      <w:r>
        <w:rPr>
          <w:rFonts w:hint="eastAsia" w:ascii="仿宋" w:hAnsi="仿宋" w:eastAsia="仿宋" w:cs="宋体"/>
          <w:bCs/>
          <w:sz w:val="32"/>
          <w:szCs w:val="32"/>
        </w:rPr>
        <w:t>许昌市建安区陈曹乡人民政府</w:t>
      </w:r>
      <w:r>
        <w:rPr>
          <w:rFonts w:hint="eastAsia" w:ascii="仿宋" w:hAnsi="仿宋" w:eastAsia="仿宋" w:cs="宋体"/>
          <w:sz w:val="32"/>
          <w:szCs w:val="32"/>
        </w:rPr>
        <w:t>。</w:t>
      </w:r>
    </w:p>
    <w:p>
      <w:pPr>
        <w:autoSpaceDE w:val="0"/>
        <w:autoSpaceDN w:val="0"/>
        <w:adjustRightInd w:val="0"/>
        <w:spacing w:line="360" w:lineRule="auto"/>
        <w:ind w:left="2518" w:leftChars="129" w:hanging="2080" w:hangingChars="650"/>
        <w:jc w:val="left"/>
        <w:outlineLvl w:val="0"/>
        <w:rPr>
          <w:rFonts w:ascii="仿宋" w:hAnsi="仿宋" w:eastAsia="仿宋" w:cs="宋体"/>
          <w:bCs/>
          <w:sz w:val="32"/>
          <w:szCs w:val="32"/>
        </w:rPr>
      </w:pPr>
      <w:r>
        <w:rPr>
          <w:rFonts w:ascii="楷体" w:hAnsi="楷体" w:eastAsia="楷体" w:cs="宋体"/>
          <w:b/>
          <w:sz w:val="32"/>
          <w:szCs w:val="32"/>
        </w:rPr>
        <w:t>4、项目简介：</w:t>
      </w:r>
      <w:r>
        <w:rPr>
          <w:rFonts w:hint="eastAsia" w:ascii="仿宋" w:hAnsi="仿宋" w:eastAsia="仿宋" w:cs="宋体"/>
          <w:bCs/>
          <w:sz w:val="32"/>
          <w:szCs w:val="32"/>
        </w:rPr>
        <w:t>陈曹乡双楼张社区敬老院暨托老养老中</w:t>
      </w:r>
      <w:bookmarkStart w:id="86" w:name="_GoBack"/>
      <w:bookmarkEnd w:id="86"/>
      <w:r>
        <w:rPr>
          <w:rFonts w:hint="eastAsia" w:ascii="仿宋" w:hAnsi="仿宋" w:eastAsia="仿宋" w:cs="宋体"/>
          <w:bCs/>
          <w:sz w:val="32"/>
          <w:szCs w:val="32"/>
        </w:rPr>
        <w:t>心、日间照料中心装修工程，本工程总建筑面积4263.3㎡，共三层，主要包括室内地面工程、墙面工程、天棚工程、给排水工程、空调工程及热水系统、强电工程及包含监控、呼叫、电话、电视系统的弱电工程及室外配套绿化工程、园路等内容。</w:t>
      </w:r>
    </w:p>
    <w:p>
      <w:pPr>
        <w:autoSpaceDE w:val="0"/>
        <w:autoSpaceDN w:val="0"/>
        <w:adjustRightInd w:val="0"/>
        <w:spacing w:line="360" w:lineRule="auto"/>
        <w:ind w:firstLine="420"/>
        <w:jc w:val="left"/>
        <w:outlineLvl w:val="0"/>
        <w:rPr>
          <w:rFonts w:ascii="楷体" w:hAnsi="楷体" w:eastAsia="楷体" w:cs="宋体"/>
          <w:b/>
          <w:sz w:val="32"/>
          <w:szCs w:val="32"/>
        </w:rPr>
      </w:pPr>
      <w:r>
        <w:rPr>
          <w:rFonts w:hint="eastAsia" w:ascii="楷体" w:hAnsi="楷体" w:eastAsia="楷体" w:cs="宋体"/>
          <w:b/>
          <w:sz w:val="32"/>
          <w:szCs w:val="32"/>
        </w:rPr>
        <w:t>5、标段划分：</w:t>
      </w:r>
      <w:r>
        <w:rPr>
          <w:rFonts w:hint="eastAsia" w:ascii="仿宋" w:hAnsi="仿宋" w:eastAsia="仿宋" w:cs="宋体"/>
          <w:bCs/>
          <w:sz w:val="32"/>
          <w:szCs w:val="32"/>
        </w:rPr>
        <w:t>共分为一个标段。</w:t>
      </w:r>
    </w:p>
    <w:p>
      <w:pPr>
        <w:autoSpaceDE w:val="0"/>
        <w:autoSpaceDN w:val="0"/>
        <w:adjustRightInd w:val="0"/>
        <w:spacing w:line="360" w:lineRule="auto"/>
        <w:ind w:firstLine="420"/>
        <w:jc w:val="left"/>
        <w:outlineLvl w:val="0"/>
        <w:rPr>
          <w:rFonts w:ascii="楷体" w:hAnsi="楷体" w:eastAsia="楷体" w:cs="宋体"/>
          <w:bCs/>
          <w:sz w:val="32"/>
          <w:szCs w:val="32"/>
        </w:rPr>
      </w:pPr>
      <w:r>
        <w:rPr>
          <w:rFonts w:hint="eastAsia" w:ascii="楷体" w:hAnsi="楷体" w:eastAsia="楷体" w:cs="宋体"/>
          <w:b/>
          <w:sz w:val="32"/>
          <w:szCs w:val="32"/>
        </w:rPr>
        <w:t>6、资金预算：</w:t>
      </w:r>
      <w:r>
        <w:rPr>
          <w:rFonts w:hint="eastAsia" w:ascii="仿宋" w:hAnsi="仿宋" w:eastAsia="仿宋" w:cs="宋体"/>
          <w:bCs/>
          <w:sz w:val="32"/>
          <w:szCs w:val="32"/>
        </w:rPr>
        <w:t>3503106.14元。</w:t>
      </w:r>
    </w:p>
    <w:p>
      <w:pPr>
        <w:autoSpaceDE w:val="0"/>
        <w:autoSpaceDN w:val="0"/>
        <w:adjustRightInd w:val="0"/>
        <w:spacing w:line="360" w:lineRule="auto"/>
        <w:ind w:firstLine="420"/>
        <w:jc w:val="left"/>
        <w:outlineLvl w:val="0"/>
        <w:rPr>
          <w:rFonts w:ascii="楷体" w:hAnsi="楷体" w:eastAsia="楷体" w:cs="宋体"/>
          <w:b/>
          <w:sz w:val="32"/>
          <w:szCs w:val="32"/>
        </w:rPr>
      </w:pPr>
      <w:r>
        <w:rPr>
          <w:rFonts w:hint="eastAsia" w:ascii="楷体" w:hAnsi="楷体" w:eastAsia="楷体" w:cs="宋体"/>
          <w:b/>
          <w:sz w:val="32"/>
          <w:szCs w:val="32"/>
        </w:rPr>
        <w:t>7、计划工期：</w:t>
      </w:r>
      <w:r>
        <w:rPr>
          <w:rFonts w:hint="eastAsia" w:ascii="仿宋" w:hAnsi="仿宋" w:eastAsia="仿宋" w:cs="宋体"/>
          <w:bCs/>
          <w:sz w:val="32"/>
          <w:szCs w:val="32"/>
        </w:rPr>
        <w:t>45日历天。</w:t>
      </w:r>
    </w:p>
    <w:p>
      <w:pPr>
        <w:autoSpaceDE w:val="0"/>
        <w:autoSpaceDN w:val="0"/>
        <w:adjustRightInd w:val="0"/>
        <w:spacing w:line="360" w:lineRule="auto"/>
        <w:ind w:firstLine="420"/>
        <w:jc w:val="left"/>
        <w:outlineLvl w:val="0"/>
        <w:rPr>
          <w:rFonts w:ascii="楷体" w:hAnsi="楷体" w:eastAsia="楷体" w:cs="宋体"/>
          <w:bCs/>
          <w:sz w:val="32"/>
          <w:szCs w:val="32"/>
        </w:rPr>
      </w:pPr>
      <w:r>
        <w:rPr>
          <w:rFonts w:hint="eastAsia" w:ascii="楷体" w:hAnsi="楷体" w:eastAsia="楷体" w:cs="宋体"/>
          <w:b/>
          <w:sz w:val="32"/>
          <w:szCs w:val="32"/>
        </w:rPr>
        <w:t>8、质量要求：</w:t>
      </w:r>
      <w:r>
        <w:rPr>
          <w:rFonts w:hint="eastAsia" w:ascii="仿宋" w:hAnsi="仿宋" w:eastAsia="仿宋" w:cs="宋体"/>
          <w:bCs/>
          <w:sz w:val="32"/>
          <w:szCs w:val="32"/>
        </w:rPr>
        <w:t>达到国家建设工程质量验收的规范和标准(合格)。</w:t>
      </w:r>
    </w:p>
    <w:p>
      <w:pPr>
        <w:autoSpaceDE w:val="0"/>
        <w:autoSpaceDN w:val="0"/>
        <w:adjustRightInd w:val="0"/>
        <w:spacing w:line="360" w:lineRule="auto"/>
        <w:jc w:val="left"/>
        <w:outlineLvl w:val="0"/>
        <w:rPr>
          <w:rFonts w:ascii="黑体" w:hAnsi="黑体" w:eastAsia="黑体" w:cs="宋体"/>
          <w:b/>
          <w:bCs/>
          <w:sz w:val="32"/>
          <w:szCs w:val="32"/>
        </w:rPr>
      </w:pPr>
      <w:r>
        <w:rPr>
          <w:rFonts w:ascii="黑体" w:hAnsi="黑体" w:eastAsia="黑体" w:cs="宋体"/>
          <w:b/>
          <w:bCs/>
          <w:sz w:val="32"/>
          <w:szCs w:val="32"/>
        </w:rPr>
        <w:t>二、投标人资格要求</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 xml:space="preserve"> 1、须具备独立的法人资格。 </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 xml:space="preserve"> 2、具备建设行政主管部门颁发的</w:t>
      </w:r>
      <w:r>
        <w:rPr>
          <w:rFonts w:hint="eastAsia" w:ascii="仿宋" w:hAnsi="仿宋" w:eastAsia="仿宋"/>
          <w:color w:val="000000"/>
          <w:sz w:val="32"/>
          <w:szCs w:val="32"/>
        </w:rPr>
        <w:t>建筑装修装饰工程专业承包贰级及以上资质</w:t>
      </w:r>
      <w:r>
        <w:rPr>
          <w:rFonts w:hint="eastAsia" w:ascii="仿宋" w:hAnsi="仿宋" w:eastAsia="仿宋" w:cs="宋体"/>
          <w:sz w:val="32"/>
          <w:szCs w:val="32"/>
        </w:rPr>
        <w:t>，具有有效的安全生产许可证。</w:t>
      </w:r>
    </w:p>
    <w:p>
      <w:pPr>
        <w:autoSpaceDE w:val="0"/>
        <w:autoSpaceDN w:val="0"/>
        <w:adjustRightInd w:val="0"/>
        <w:spacing w:line="360" w:lineRule="auto"/>
        <w:ind w:firstLine="640" w:firstLineChars="200"/>
        <w:jc w:val="left"/>
        <w:outlineLvl w:val="0"/>
        <w:rPr>
          <w:rFonts w:hint="eastAsia" w:ascii="仿宋" w:hAnsi="仿宋" w:eastAsia="仿宋" w:cs="宋体"/>
          <w:sz w:val="32"/>
          <w:szCs w:val="32"/>
        </w:rPr>
      </w:pPr>
      <w:r>
        <w:rPr>
          <w:rFonts w:hint="eastAsia" w:ascii="仿宋" w:hAnsi="仿宋" w:eastAsia="仿宋" w:cs="宋体"/>
          <w:sz w:val="32"/>
          <w:szCs w:val="32"/>
        </w:rPr>
        <w:t>3、拟派项目经理需具备建筑工程专业贰级及以上建造师资格，具有有效的安全生产考核合格证，且未担任其它在建工程。</w:t>
      </w:r>
    </w:p>
    <w:p>
      <w:pPr>
        <w:autoSpaceDE w:val="0"/>
        <w:autoSpaceDN w:val="0"/>
        <w:adjustRightInd w:val="0"/>
        <w:spacing w:line="360" w:lineRule="auto"/>
        <w:ind w:firstLine="640" w:firstLineChars="200"/>
        <w:jc w:val="left"/>
        <w:outlineLvl w:val="0"/>
        <w:rPr>
          <w:rFonts w:hint="eastAsia" w:ascii="仿宋" w:hAnsi="仿宋" w:eastAsia="仿宋" w:cs="宋体"/>
          <w:sz w:val="32"/>
          <w:szCs w:val="32"/>
        </w:rPr>
      </w:pPr>
      <w:r>
        <w:rPr>
          <w:rFonts w:hint="eastAsia" w:ascii="仿宋" w:hAnsi="仿宋" w:eastAsia="仿宋" w:cs="宋体"/>
          <w:sz w:val="32"/>
          <w:szCs w:val="32"/>
        </w:rPr>
        <w:t>4、不接受“被工商行政管理机关在全国企业信用信息公示系统中列入严重违法失信企业名单；被最高人民法院在“信用中国”网站（www.creditchina.gov.cn）或各级信用信息共享平台中列入失信被执行人名单”的投标。</w:t>
      </w:r>
    </w:p>
    <w:p>
      <w:pPr>
        <w:autoSpaceDE w:val="0"/>
        <w:autoSpaceDN w:val="0"/>
        <w:adjustRightInd w:val="0"/>
        <w:spacing w:line="360" w:lineRule="auto"/>
        <w:ind w:firstLine="640" w:firstLineChars="200"/>
        <w:jc w:val="left"/>
        <w:outlineLvl w:val="0"/>
        <w:rPr>
          <w:rFonts w:hint="eastAsia" w:ascii="仿宋" w:hAnsi="仿宋" w:eastAsia="仿宋" w:cs="宋体"/>
          <w:sz w:val="32"/>
          <w:szCs w:val="32"/>
        </w:rPr>
      </w:pPr>
      <w:r>
        <w:rPr>
          <w:rFonts w:hint="eastAsia" w:ascii="仿宋" w:hAnsi="仿宋" w:eastAsia="仿宋" w:cs="宋体"/>
          <w:sz w:val="32"/>
          <w:szCs w:val="32"/>
        </w:rPr>
        <w:t>5、不接受联合体投标。</w:t>
      </w:r>
    </w:p>
    <w:p>
      <w:pPr>
        <w:autoSpaceDE w:val="0"/>
        <w:autoSpaceDN w:val="0"/>
        <w:adjustRightInd w:val="0"/>
        <w:spacing w:line="360" w:lineRule="auto"/>
        <w:ind w:firstLine="640" w:firstLineChars="200"/>
        <w:jc w:val="left"/>
        <w:outlineLvl w:val="0"/>
        <w:rPr>
          <w:rFonts w:hint="eastAsia" w:ascii="仿宋" w:hAnsi="仿宋" w:eastAsia="仿宋" w:cs="宋体"/>
          <w:sz w:val="32"/>
          <w:szCs w:val="32"/>
        </w:rPr>
      </w:pPr>
      <w:r>
        <w:rPr>
          <w:rFonts w:hint="eastAsia" w:ascii="仿宋" w:hAnsi="仿宋" w:eastAsia="仿宋" w:cs="宋体"/>
          <w:sz w:val="32"/>
          <w:szCs w:val="32"/>
        </w:rPr>
        <w:t>6、本次招标实行资格后审。</w:t>
      </w:r>
    </w:p>
    <w:p>
      <w:pPr>
        <w:autoSpaceDE w:val="0"/>
        <w:autoSpaceDN w:val="0"/>
        <w:adjustRightInd w:val="0"/>
        <w:spacing w:line="360" w:lineRule="auto"/>
        <w:jc w:val="left"/>
        <w:outlineLvl w:val="0"/>
        <w:rPr>
          <w:rFonts w:ascii="黑体" w:hAnsi="黑体" w:eastAsia="黑体" w:cs="宋体"/>
          <w:b/>
          <w:bCs/>
          <w:sz w:val="32"/>
          <w:szCs w:val="32"/>
        </w:rPr>
      </w:pPr>
      <w:r>
        <w:rPr>
          <w:rFonts w:ascii="黑体" w:hAnsi="黑体" w:eastAsia="黑体" w:cs="宋体"/>
          <w:b/>
          <w:bCs/>
          <w:sz w:val="32"/>
          <w:szCs w:val="32"/>
        </w:rPr>
        <w:t>三、投标报名</w:t>
      </w:r>
      <w:r>
        <w:rPr>
          <w:rFonts w:hint="eastAsia" w:ascii="黑体" w:hAnsi="黑体" w:eastAsia="黑体" w:cs="宋体"/>
          <w:b/>
          <w:bCs/>
          <w:sz w:val="32"/>
          <w:szCs w:val="32"/>
        </w:rPr>
        <w:t>时间及方式</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ascii="黑体" w:hAnsi="黑体" w:eastAsia="黑体"/>
          <w:b/>
          <w:sz w:val="32"/>
          <w:szCs w:val="32"/>
        </w:rPr>
      </w:pPr>
      <w:r>
        <w:rPr>
          <w:rFonts w:hint="eastAsia" w:ascii="黑体" w:hAnsi="黑体" w:eastAsia="黑体" w:cs="宋体"/>
          <w:b/>
          <w:bCs/>
          <w:sz w:val="32"/>
          <w:szCs w:val="32"/>
        </w:rPr>
        <w:t xml:space="preserve">四、招标文件和施工图纸的获取  </w:t>
      </w:r>
      <w:r>
        <w:rPr>
          <w:rFonts w:hint="eastAsia" w:ascii="黑体" w:hAnsi="黑体" w:eastAsia="黑体"/>
          <w:b/>
          <w:sz w:val="32"/>
          <w:szCs w:val="32"/>
        </w:rPr>
        <w:t xml:space="preserve">                                                                                                                                                                                                                               </w:t>
      </w:r>
    </w:p>
    <w:p>
      <w:pPr>
        <w:spacing w:line="360" w:lineRule="auto"/>
        <w:ind w:firstLine="640" w:firstLineChars="200"/>
        <w:jc w:val="left"/>
        <w:rPr>
          <w:rFonts w:ascii="仿宋" w:hAnsi="仿宋" w:eastAsia="仿宋" w:cs="宋体"/>
          <w:sz w:val="32"/>
          <w:szCs w:val="32"/>
        </w:rPr>
      </w:pPr>
      <w:r>
        <w:rPr>
          <w:rFonts w:hint="eastAsia" w:ascii="楷体" w:hAnsi="楷体" w:eastAsia="楷体" w:cs="宋体"/>
          <w:b/>
          <w:sz w:val="32"/>
          <w:szCs w:val="32"/>
        </w:rPr>
        <w:t>4.1招标文件和工程量清单的获取：</w:t>
      </w:r>
      <w:r>
        <w:rPr>
          <w:rFonts w:hint="eastAsia" w:ascii="仿宋" w:hAnsi="仿宋" w:eastAsia="仿宋" w:cs="宋体"/>
          <w:sz w:val="32"/>
          <w:szCs w:val="32"/>
        </w:rPr>
        <w:t>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ascii="仿宋" w:hAnsi="仿宋" w:eastAsia="仿宋" w:cs="宋体"/>
          <w:sz w:val="32"/>
          <w:szCs w:val="32"/>
        </w:rPr>
        <w:t>http://xcggzy.gov.cn/</w:t>
      </w:r>
      <w:r>
        <w:rPr>
          <w:rFonts w:hint="eastAsia" w:ascii="仿宋" w:hAnsi="仿宋" w:eastAsia="仿宋" w:cs="宋体"/>
          <w:sz w:val="32"/>
          <w:szCs w:val="32"/>
        </w:rPr>
        <w:fldChar w:fldCharType="end"/>
      </w:r>
      <w:r>
        <w:rPr>
          <w:rFonts w:hint="eastAsia" w:ascii="仿宋" w:hAnsi="仿宋" w:eastAsia="仿宋" w:cs="宋体"/>
          <w:sz w:val="32"/>
          <w:szCs w:val="32"/>
        </w:rPr>
        <w:t>），通过“投标人/供应商登录” 入口自行下载。</w:t>
      </w:r>
      <w:r>
        <w:rPr>
          <w:rFonts w:hint="eastAsia" w:ascii="仿宋" w:hAnsi="仿宋" w:eastAsia="仿宋" w:cs="宋体"/>
          <w:sz w:val="32"/>
          <w:szCs w:val="32"/>
        </w:rPr>
        <w:tab/>
      </w:r>
    </w:p>
    <w:p>
      <w:pPr>
        <w:spacing w:line="360" w:lineRule="auto"/>
        <w:ind w:firstLine="640" w:firstLineChars="200"/>
        <w:jc w:val="left"/>
        <w:rPr>
          <w:rFonts w:ascii="仿宋" w:hAnsi="仿宋" w:eastAsia="仿宋" w:cs="宋体"/>
          <w:sz w:val="32"/>
          <w:szCs w:val="32"/>
        </w:rPr>
      </w:pPr>
      <w:r>
        <w:rPr>
          <w:rFonts w:hint="eastAsia" w:ascii="楷体" w:hAnsi="楷体" w:eastAsia="楷体" w:cs="宋体"/>
          <w:b/>
          <w:sz w:val="32"/>
          <w:szCs w:val="32"/>
        </w:rPr>
        <w:t>4.2施工图纸下载：</w:t>
      </w:r>
      <w:r>
        <w:rPr>
          <w:rFonts w:hint="eastAsia" w:ascii="仿宋" w:hAnsi="仿宋" w:eastAsia="仿宋" w:cs="宋体"/>
          <w:sz w:val="32"/>
          <w:szCs w:val="32"/>
        </w:rPr>
        <w:t>按照招标文件中第二章投标人须知前附表第2.1项所给的网址自行下载。</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4.3招标文件每套售价300元，于递交投标文件时缴纳给招标代理机构，售后不退。</w:t>
      </w:r>
    </w:p>
    <w:p>
      <w:pPr>
        <w:autoSpaceDE w:val="0"/>
        <w:autoSpaceDN w:val="0"/>
        <w:adjustRightInd w:val="0"/>
        <w:spacing w:line="360" w:lineRule="auto"/>
        <w:rPr>
          <w:rFonts w:ascii="黑体" w:hAnsi="黑体" w:eastAsia="黑体" w:cs="宋体"/>
          <w:b/>
          <w:bCs/>
          <w:sz w:val="32"/>
          <w:szCs w:val="32"/>
        </w:rPr>
      </w:pPr>
      <w:r>
        <w:rPr>
          <w:rFonts w:hint="eastAsia" w:ascii="黑体" w:hAnsi="黑体" w:eastAsia="黑体" w:cs="宋体"/>
          <w:b/>
          <w:bCs/>
          <w:sz w:val="32"/>
          <w:szCs w:val="32"/>
        </w:rPr>
        <w:t>五、投标文件的递交</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5.1 本项目为全流程电子化交易项目，须提交电子投标文件和纸质投标文件（正本1份、副本4份）。</w:t>
      </w:r>
    </w:p>
    <w:p>
      <w:pPr>
        <w:spacing w:line="360" w:lineRule="auto"/>
        <w:ind w:firstLine="640" w:firstLineChars="200"/>
        <w:jc w:val="left"/>
        <w:rPr>
          <w:rFonts w:hint="eastAsia" w:ascii="仿宋" w:hAnsi="仿宋" w:eastAsia="仿宋" w:cs="宋体"/>
          <w:sz w:val="32"/>
          <w:szCs w:val="32"/>
        </w:rPr>
      </w:pPr>
      <w:r>
        <w:rPr>
          <w:rFonts w:hint="eastAsia" w:ascii="仿宋" w:hAnsi="仿宋" w:eastAsia="仿宋" w:cs="宋体"/>
          <w:sz w:val="32"/>
          <w:szCs w:val="32"/>
        </w:rPr>
        <w:t>5.2 投标文件提交的截止时间及开标时间：2018年12月28日9时30分。</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5.4纸质投标文件提交地点：许昌市建安区新元大道兴业大厦4楼4167室。</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5.5逾期送达的或者未送达指定地点的纸质投标文件、及仅提供纸质投标文件的，招标人不予受理。</w:t>
      </w:r>
    </w:p>
    <w:p>
      <w:pPr>
        <w:widowControl/>
        <w:spacing w:line="312" w:lineRule="auto"/>
        <w:rPr>
          <w:rFonts w:ascii="黑体" w:hAnsi="黑体" w:eastAsia="黑体"/>
          <w:b/>
          <w:sz w:val="32"/>
          <w:szCs w:val="32"/>
        </w:rPr>
      </w:pPr>
      <w:r>
        <w:rPr>
          <w:rFonts w:hint="eastAsia" w:ascii="黑体" w:hAnsi="黑体" w:eastAsia="黑体"/>
          <w:b/>
          <w:sz w:val="32"/>
          <w:szCs w:val="32"/>
        </w:rPr>
        <w:t>六、发布公告的媒介</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本公告同时在《全国公共资源交易平台(河南省▪许昌市)》、《河南省电子招标投标公共服务平台》上发布。</w:t>
      </w:r>
    </w:p>
    <w:p>
      <w:pPr>
        <w:widowControl/>
        <w:spacing w:line="312" w:lineRule="auto"/>
        <w:rPr>
          <w:rFonts w:ascii="黑体" w:hAnsi="黑体" w:eastAsia="黑体"/>
          <w:b/>
          <w:sz w:val="32"/>
          <w:szCs w:val="32"/>
        </w:rPr>
      </w:pPr>
      <w:r>
        <w:rPr>
          <w:rFonts w:hint="eastAsia" w:ascii="黑体" w:hAnsi="黑体" w:eastAsia="黑体"/>
          <w:b/>
          <w:sz w:val="32"/>
          <w:szCs w:val="32"/>
        </w:rPr>
        <w:t>七、联系方式</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招  标  人：许昌市建安区陈曹乡人民政府</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项目负责人：王俊超</w:t>
      </w:r>
    </w:p>
    <w:p>
      <w:pPr>
        <w:spacing w:line="360" w:lineRule="auto"/>
        <w:ind w:firstLine="640" w:firstLineChars="200"/>
        <w:jc w:val="left"/>
        <w:rPr>
          <w:rFonts w:ascii="仿宋" w:hAnsi="仿宋" w:eastAsia="仿宋"/>
          <w:sz w:val="32"/>
          <w:szCs w:val="32"/>
        </w:rPr>
      </w:pPr>
      <w:r>
        <w:rPr>
          <w:rFonts w:hint="eastAsia" w:ascii="仿宋" w:hAnsi="仿宋" w:eastAsia="仿宋" w:cs="宋体"/>
          <w:sz w:val="32"/>
          <w:szCs w:val="32"/>
        </w:rPr>
        <w:t>电      话： 17630880677</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代理  机构：浙江同欣工程管理有限公司</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项目负责人：李石磊</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电</w:t>
      </w:r>
      <w:r>
        <w:rPr>
          <w:rFonts w:hint="eastAsia" w:hAnsi="宋体" w:eastAsia="仿宋" w:cs="宋体"/>
          <w:sz w:val="32"/>
          <w:szCs w:val="32"/>
        </w:rPr>
        <w:t>  </w:t>
      </w:r>
      <w:r>
        <w:rPr>
          <w:rFonts w:hint="eastAsia" w:ascii="仿宋" w:hAnsi="仿宋" w:eastAsia="仿宋" w:cs="宋体"/>
          <w:sz w:val="32"/>
          <w:szCs w:val="32"/>
        </w:rPr>
        <w:t xml:space="preserve">  话：</w:t>
      </w:r>
      <w:r>
        <w:rPr>
          <w:rFonts w:hint="eastAsia" w:ascii="仿宋" w:hAnsi="仿宋" w:eastAsia="仿宋" w:cs="宋体"/>
          <w:bCs/>
          <w:iCs/>
          <w:sz w:val="32"/>
          <w:szCs w:val="32"/>
        </w:rPr>
        <w:t>18567379518</w:t>
      </w:r>
    </w:p>
    <w:p>
      <w:pPr>
        <w:pStyle w:val="2"/>
        <w:spacing w:after="0" w:line="400" w:lineRule="exact"/>
        <w:ind w:firstLine="4560" w:firstLineChars="1900"/>
        <w:rPr>
          <w:rFonts w:hAnsi="宋体" w:cs="宋体"/>
          <w:sz w:val="24"/>
          <w:szCs w:val="24"/>
        </w:rPr>
      </w:pPr>
    </w:p>
    <w:p>
      <w:pPr>
        <w:pStyle w:val="2"/>
        <w:ind w:firstLine="0" w:firstLineChars="0"/>
        <w:jc w:val="right"/>
        <w:rPr>
          <w:rFonts w:ascii="仿宋" w:hAnsi="仿宋" w:eastAsia="仿宋" w:cs="宋体"/>
          <w:sz w:val="32"/>
          <w:szCs w:val="32"/>
        </w:rPr>
      </w:pPr>
      <w:r>
        <w:rPr>
          <w:rFonts w:hint="eastAsia" w:ascii="仿宋" w:hAnsi="仿宋" w:eastAsia="仿宋" w:cs="宋体"/>
          <w:sz w:val="32"/>
          <w:szCs w:val="32"/>
        </w:rPr>
        <w:t>许昌市建安区陈曹乡人民政府</w:t>
      </w:r>
    </w:p>
    <w:p>
      <w:pPr>
        <w:pStyle w:val="2"/>
        <w:ind w:firstLine="0" w:firstLineChars="0"/>
        <w:jc w:val="right"/>
        <w:rPr>
          <w:rFonts w:hAnsi="宋体" w:cs="宋体"/>
          <w:sz w:val="24"/>
          <w:szCs w:val="24"/>
        </w:rPr>
      </w:pPr>
      <w:r>
        <w:rPr>
          <w:rFonts w:hint="eastAsia" w:ascii="仿宋" w:hAnsi="仿宋" w:eastAsia="仿宋" w:cs="宋体"/>
          <w:sz w:val="32"/>
          <w:szCs w:val="32"/>
        </w:rPr>
        <w:t xml:space="preserve">2018年12月5日 </w:t>
      </w:r>
      <w:r>
        <w:rPr>
          <w:rFonts w:hint="eastAsia" w:hAnsi="宋体" w:cs="宋体"/>
          <w:sz w:val="24"/>
          <w:szCs w:val="24"/>
        </w:rPr>
        <w:t xml:space="preserve">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8"/>
          <w:szCs w:val="21"/>
        </w:rPr>
      </w:pPr>
      <w:r>
        <w:rPr>
          <w:rFonts w:hint="eastAsia" w:hAnsi="宋体"/>
          <w:b/>
          <w:sz w:val="28"/>
          <w:szCs w:val="21"/>
        </w:rPr>
        <w:t>本项目为全流程电子化交易项目，请认真阅读招标文件，并注意以下事项。</w:t>
      </w:r>
    </w:p>
    <w:p>
      <w:pPr>
        <w:widowControl/>
        <w:spacing w:line="312" w:lineRule="auto"/>
        <w:rPr>
          <w:rFonts w:hAnsi="宋体"/>
          <w:b/>
          <w:sz w:val="24"/>
        </w:rPr>
      </w:pPr>
    </w:p>
    <w:p>
      <w:pPr>
        <w:snapToGrid w:val="0"/>
        <w:spacing w:line="52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2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2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2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2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widowControl/>
        <w:spacing w:line="360" w:lineRule="auto"/>
        <w:rPr>
          <w:rFonts w:hAnsi="宋体"/>
          <w:color w:val="0000FF"/>
          <w:sz w:val="24"/>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jc w:val="center"/>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93"/>
        <w:gridCol w:w="780"/>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Ansi="宋体"/>
                <w:sz w:val="24"/>
                <w:szCs w:val="22"/>
              </w:rPr>
            </w:pPr>
            <w:r>
              <w:rPr>
                <w:rFonts w:hint="eastAsia" w:hAnsi="宋体"/>
                <w:sz w:val="24"/>
                <w:szCs w:val="22"/>
                <w:lang w:val="zh-CN"/>
              </w:rPr>
              <w:t>招 标 人：</w:t>
            </w:r>
            <w:r>
              <w:rPr>
                <w:rFonts w:hint="eastAsia" w:hAnsi="宋体"/>
                <w:sz w:val="24"/>
                <w:szCs w:val="22"/>
              </w:rPr>
              <w:t>许昌市建安区陈曹乡人民政府</w:t>
            </w:r>
          </w:p>
          <w:p>
            <w:pPr>
              <w:autoSpaceDE w:val="0"/>
              <w:autoSpaceDN w:val="0"/>
              <w:adjustRightInd w:val="0"/>
              <w:spacing w:line="320" w:lineRule="exact"/>
              <w:rPr>
                <w:rFonts w:hAnsi="宋体"/>
                <w:sz w:val="24"/>
                <w:szCs w:val="22"/>
              </w:rPr>
            </w:pPr>
            <w:r>
              <w:rPr>
                <w:rFonts w:hint="eastAsia" w:hAnsi="宋体"/>
                <w:sz w:val="24"/>
                <w:szCs w:val="22"/>
              </w:rPr>
              <w:t>地    址：许昌市建安区陈曹乡</w:t>
            </w:r>
          </w:p>
          <w:p>
            <w:pPr>
              <w:autoSpaceDE w:val="0"/>
              <w:autoSpaceDN w:val="0"/>
              <w:adjustRightInd w:val="0"/>
              <w:spacing w:line="320" w:lineRule="exact"/>
              <w:rPr>
                <w:rFonts w:hAnsi="宋体"/>
                <w:sz w:val="24"/>
                <w:szCs w:val="22"/>
              </w:rPr>
            </w:pPr>
            <w:r>
              <w:rPr>
                <w:rFonts w:hint="eastAsia" w:hAnsi="宋体"/>
                <w:sz w:val="24"/>
                <w:szCs w:val="22"/>
              </w:rPr>
              <w:t>联 系 人：王俊超</w:t>
            </w:r>
          </w:p>
          <w:p>
            <w:pPr>
              <w:autoSpaceDE w:val="0"/>
              <w:autoSpaceDN w:val="0"/>
              <w:adjustRightInd w:val="0"/>
              <w:spacing w:line="320" w:lineRule="exact"/>
              <w:rPr>
                <w:rFonts w:hAnsi="宋体"/>
                <w:bCs/>
                <w:sz w:val="24"/>
              </w:rPr>
            </w:pPr>
            <w:r>
              <w:rPr>
                <w:rFonts w:hint="eastAsia" w:hAnsi="宋体"/>
                <w:sz w:val="24"/>
                <w:szCs w:val="22"/>
              </w:rPr>
              <w:t xml:space="preserve">联系电话：17630880677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Ansi="宋体"/>
                <w:sz w:val="24"/>
              </w:rPr>
            </w:pPr>
            <w:r>
              <w:rPr>
                <w:rFonts w:hint="eastAsia" w:hAnsi="宋体"/>
                <w:sz w:val="24"/>
              </w:rPr>
              <w:t>代理机构：浙江同欣工程管理有限公司</w:t>
            </w:r>
          </w:p>
          <w:p>
            <w:pPr>
              <w:autoSpaceDE w:val="0"/>
              <w:autoSpaceDN w:val="0"/>
              <w:adjustRightInd w:val="0"/>
              <w:spacing w:line="320" w:lineRule="exact"/>
              <w:rPr>
                <w:rFonts w:hAnsi="宋体"/>
                <w:sz w:val="24"/>
              </w:rPr>
            </w:pPr>
            <w:r>
              <w:rPr>
                <w:rFonts w:hint="eastAsia" w:hAnsi="宋体"/>
                <w:sz w:val="24"/>
              </w:rPr>
              <w:t>联 系 人：李石磊</w:t>
            </w:r>
          </w:p>
          <w:p>
            <w:pPr>
              <w:autoSpaceDE w:val="0"/>
              <w:autoSpaceDN w:val="0"/>
              <w:adjustRightInd w:val="0"/>
              <w:spacing w:line="320" w:lineRule="exact"/>
              <w:rPr>
                <w:rFonts w:hAnsi="宋体"/>
                <w:sz w:val="24"/>
              </w:rPr>
            </w:pPr>
            <w:r>
              <w:rPr>
                <w:rFonts w:hint="eastAsia" w:hAnsi="宋体"/>
                <w:sz w:val="24"/>
              </w:rPr>
              <w:t>联系电话：</w:t>
            </w:r>
            <w:r>
              <w:rPr>
                <w:rFonts w:hint="eastAsia" w:hAnsi="宋体"/>
                <w:bCs/>
                <w:iCs/>
                <w:sz w:val="24"/>
              </w:rPr>
              <w:t>18567379518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320" w:lineRule="exact"/>
              <w:rPr>
                <w:rFonts w:hAnsi="宋体"/>
                <w:b/>
                <w:sz w:val="24"/>
              </w:rPr>
            </w:pPr>
            <w:r>
              <w:rPr>
                <w:rFonts w:hint="eastAsia" w:hAnsi="宋体" w:cs="宋体"/>
                <w:bCs/>
                <w:sz w:val="24"/>
              </w:rPr>
              <w:t>陈曹乡双楼张社区敬老院暨托老养老中心、日间照料中心装修工程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Ansi="宋体" w:cs="仿宋_GB2312"/>
                <w:sz w:val="24"/>
                <w:szCs w:val="24"/>
              </w:rPr>
            </w:pPr>
            <w:r>
              <w:rPr>
                <w:rFonts w:hint="eastAsia" w:hAnsi="宋体"/>
                <w:sz w:val="24"/>
              </w:rPr>
              <w:t>许昌市建安区陈曹乡双楼张社区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Ansi="宋体" w:cs="宋体"/>
                <w:sz w:val="24"/>
                <w:szCs w:val="24"/>
              </w:rPr>
            </w:pPr>
            <w:r>
              <w:rPr>
                <w:rFonts w:hint="eastAsia" w:hAnsi="宋体" w:cs="宋体"/>
                <w:sz w:val="24"/>
                <w:szCs w:val="24"/>
              </w:rPr>
              <w:t>招标文件、工程量清单、施工图纸、答疑纪要和补充文件（如有）范围内的所有建设内容。</w:t>
            </w:r>
          </w:p>
          <w:p>
            <w:pPr>
              <w:autoSpaceDE w:val="0"/>
              <w:autoSpaceDN w:val="0"/>
              <w:adjustRightInd w:val="0"/>
              <w:spacing w:line="320" w:lineRule="exact"/>
            </w:pPr>
            <w:r>
              <w:rPr>
                <w:rFonts w:hint="eastAsia" w:hAnsi="宋体" w:cs="宋体"/>
                <w:bCs/>
                <w:sz w:val="24"/>
                <w:szCs w:val="24"/>
              </w:rPr>
              <w:t>陈曹乡双楼张社区敬老院暨托老养老中心、日间照料中心装修工程，本工程总建筑面积4263.3㎡，共三层，主要包括室内地面工程、墙面工程、天棚工程、给排水工程、空调工程及热水系统、强电工程及包含监控、呼叫、电话、电视系统的弱电工程及室外配套绿化工程、园路等内容</w:t>
            </w: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宋体"/>
                <w:sz w:val="24"/>
                <w:szCs w:val="24"/>
              </w:rPr>
              <w:t>45日历天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Ansi="宋体"/>
                <w:sz w:val="24"/>
                <w:szCs w:val="22"/>
              </w:rPr>
            </w:pPr>
            <w:r>
              <w:rPr>
                <w:rFonts w:hint="eastAsia" w:hAnsi="宋体"/>
                <w:sz w:val="24"/>
                <w:szCs w:val="22"/>
              </w:rPr>
              <w:t xml:space="preserve">1、须具备独立的法人资格。 </w:t>
            </w:r>
          </w:p>
          <w:p>
            <w:pPr>
              <w:autoSpaceDE w:val="0"/>
              <w:autoSpaceDN w:val="0"/>
              <w:adjustRightInd w:val="0"/>
              <w:spacing w:line="320" w:lineRule="exact"/>
              <w:rPr>
                <w:rFonts w:hAnsi="宋体"/>
                <w:sz w:val="24"/>
                <w:szCs w:val="22"/>
              </w:rPr>
            </w:pPr>
            <w:r>
              <w:rPr>
                <w:rFonts w:hint="eastAsia" w:hAnsi="宋体"/>
                <w:sz w:val="24"/>
                <w:szCs w:val="22"/>
              </w:rPr>
              <w:t>2、具备建设行政主管部门颁发的建筑装修装饰工程专业承包贰级及以上资质，具有有效的安全生产许可证。</w:t>
            </w:r>
          </w:p>
          <w:p>
            <w:pPr>
              <w:autoSpaceDE w:val="0"/>
              <w:autoSpaceDN w:val="0"/>
              <w:adjustRightInd w:val="0"/>
              <w:spacing w:line="320" w:lineRule="exact"/>
              <w:rPr>
                <w:rFonts w:hAnsi="宋体"/>
                <w:sz w:val="24"/>
                <w:szCs w:val="22"/>
              </w:rPr>
            </w:pPr>
            <w:r>
              <w:rPr>
                <w:rFonts w:hint="eastAsia" w:hAnsi="宋体"/>
                <w:sz w:val="24"/>
                <w:szCs w:val="22"/>
              </w:rPr>
              <w:t>3、拟派项目经理需具备</w:t>
            </w:r>
            <w:r>
              <w:rPr>
                <w:rFonts w:hint="eastAsia" w:hAnsi="宋体"/>
                <w:color w:val="000000" w:themeColor="text1"/>
                <w:sz w:val="24"/>
                <w:szCs w:val="22"/>
              </w:rPr>
              <w:t>建筑工程专业</w:t>
            </w:r>
            <w:r>
              <w:rPr>
                <w:rFonts w:hint="eastAsia" w:hAnsi="宋体"/>
                <w:sz w:val="24"/>
                <w:szCs w:val="22"/>
              </w:rPr>
              <w:t>贰级及以上建造师资格，具有有效的安全生产考核合格证，且未担任其它在建工程。</w:t>
            </w:r>
          </w:p>
          <w:p>
            <w:pPr>
              <w:autoSpaceDE w:val="0"/>
              <w:autoSpaceDN w:val="0"/>
              <w:adjustRightInd w:val="0"/>
              <w:spacing w:line="320" w:lineRule="exact"/>
              <w:rPr>
                <w:rFonts w:hAnsi="宋体"/>
                <w:sz w:val="24"/>
                <w:szCs w:val="22"/>
              </w:rPr>
            </w:pPr>
            <w:r>
              <w:rPr>
                <w:rFonts w:hint="eastAsia" w:hAnsi="宋体"/>
                <w:sz w:val="24"/>
                <w:szCs w:val="22"/>
              </w:rPr>
              <w:t>4、不接受失信被执行人的投标。</w:t>
            </w:r>
          </w:p>
          <w:p>
            <w:pPr>
              <w:autoSpaceDE w:val="0"/>
              <w:autoSpaceDN w:val="0"/>
              <w:adjustRightInd w:val="0"/>
              <w:spacing w:line="320" w:lineRule="exact"/>
              <w:rPr>
                <w:rFonts w:hAnsi="宋体"/>
                <w:sz w:val="24"/>
                <w:szCs w:val="22"/>
              </w:rPr>
            </w:pPr>
            <w:r>
              <w:rPr>
                <w:rFonts w:hint="eastAsia" w:hAnsi="宋体"/>
                <w:sz w:val="24"/>
                <w:szCs w:val="22"/>
              </w:rPr>
              <w:t>5、不接受联合体投标。</w:t>
            </w:r>
          </w:p>
          <w:p>
            <w:pPr>
              <w:autoSpaceDE w:val="0"/>
              <w:autoSpaceDN w:val="0"/>
              <w:adjustRightInd w:val="0"/>
              <w:spacing w:line="320" w:lineRule="exact"/>
              <w:rPr>
                <w:rFonts w:hAnsi="宋体"/>
                <w:sz w:val="24"/>
                <w:szCs w:val="22"/>
              </w:rPr>
            </w:pPr>
            <w:r>
              <w:rPr>
                <w:rFonts w:hint="eastAsia" w:hAnsi="宋体"/>
                <w:sz w:val="24"/>
                <w:szCs w:val="22"/>
              </w:rPr>
              <w:t>6、本次招标实行资格后审。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招标文件及图纸的获取</w:t>
            </w:r>
          </w:p>
        </w:tc>
        <w:tc>
          <w:tcPr>
            <w:tcW w:w="6424" w:type="dxa"/>
            <w:gridSpan w:val="2"/>
          </w:tcPr>
          <w:p>
            <w:pPr>
              <w:autoSpaceDE w:val="0"/>
              <w:autoSpaceDN w:val="0"/>
              <w:adjustRightInd w:val="0"/>
              <w:spacing w:line="340" w:lineRule="exact"/>
            </w:pPr>
            <w:r>
              <w:rPr>
                <w:rFonts w:hint="eastAsia" w:hAnsi="宋体" w:cs="仿宋_GB2312"/>
                <w:sz w:val="24"/>
                <w:szCs w:val="22"/>
              </w:rPr>
              <w:t>招标文件和工程量清单及图纸的获取：投标人于投标文件递交截止时间前均可登录《全国公共资源交易平台(河南省▪许昌市)》（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http://xcggzy.gov.cn/</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rPr>
                <w:rFonts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tcPr>
          <w:p>
            <w:pPr>
              <w:autoSpaceDE w:val="0"/>
              <w:autoSpaceDN w:val="0"/>
              <w:adjustRightInd w:val="0"/>
              <w:spacing w:line="340" w:lineRule="exact"/>
              <w:rPr>
                <w:rFonts w:hAnsi="宋体"/>
                <w:bCs/>
                <w:color w:val="FF0000"/>
                <w:sz w:val="24"/>
                <w:szCs w:val="22"/>
              </w:rPr>
            </w:pPr>
            <w:r>
              <w:rPr>
                <w:rFonts w:hint="eastAsia" w:hAnsi="宋体"/>
                <w:bCs/>
                <w:color w:val="000000" w:themeColor="text1"/>
                <w:sz w:val="24"/>
              </w:rPr>
              <w:t>2018年12月28日9时30分（北京时间）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近三年，指2015、2016、2017年。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近三年，指2016年1月1日以来。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spacing w:line="360" w:lineRule="auto"/>
              <w:rPr>
                <w:rFonts w:hAnsi="宋体" w:cs="宋体"/>
                <w:sz w:val="24"/>
                <w:szCs w:val="22"/>
                <w:lang w:val="zh-CN"/>
              </w:rPr>
            </w:pPr>
            <w:r>
              <w:rPr>
                <w:rFonts w:hint="eastAsia" w:hAnsi="宋体" w:cs="宋体"/>
                <w:sz w:val="24"/>
                <w:szCs w:val="22"/>
                <w:lang w:val="zh-CN"/>
              </w:rPr>
              <w:t>1、电子投标文件</w:t>
            </w:r>
          </w:p>
          <w:p>
            <w:pPr>
              <w:spacing w:line="360" w:lineRule="auto"/>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spacing w:line="360" w:lineRule="auto"/>
              <w:rPr>
                <w:rFonts w:hAnsi="宋体"/>
                <w:bCs/>
                <w:color w:val="000000" w:themeColor="text1"/>
                <w:sz w:val="24"/>
              </w:rPr>
            </w:pPr>
            <w:r>
              <w:rPr>
                <w:rFonts w:hint="eastAsia" w:hAnsi="宋体"/>
                <w:bCs/>
                <w:color w:val="000000" w:themeColor="text1"/>
                <w:sz w:val="24"/>
              </w:rPr>
              <w:t>（2）使用电子介质存储的投标文件1份文件格式为：xxx公司XXX（项目编号）.bin）。</w:t>
            </w:r>
          </w:p>
          <w:p>
            <w:pPr>
              <w:spacing w:line="360" w:lineRule="auto"/>
              <w:rPr>
                <w:rFonts w:hAnsi="宋体"/>
                <w:bCs/>
                <w:color w:val="000000" w:themeColor="text1"/>
                <w:sz w:val="24"/>
              </w:rPr>
            </w:pPr>
            <w:r>
              <w:rPr>
                <w:rFonts w:hint="eastAsia" w:hAnsi="宋体"/>
                <w:bCs/>
                <w:color w:val="000000" w:themeColor="text1"/>
                <w:sz w:val="24"/>
              </w:rPr>
              <w:t>2、纸质投标文件</w:t>
            </w:r>
          </w:p>
          <w:p>
            <w:pPr>
              <w:spacing w:line="360" w:lineRule="auto"/>
              <w:rPr>
                <w:rFonts w:hAnsi="宋体"/>
                <w:bCs/>
                <w:color w:val="000000" w:themeColor="text1"/>
                <w:sz w:val="24"/>
              </w:rPr>
            </w:pPr>
            <w:r>
              <w:rPr>
                <w:rFonts w:hint="eastAsia" w:hAnsi="宋体"/>
                <w:bCs/>
                <w:color w:val="000000" w:themeColor="text1"/>
                <w:sz w:val="24"/>
              </w:rPr>
              <w:t>商务标：正本1份，副本4份；</w:t>
            </w:r>
          </w:p>
          <w:p>
            <w:pPr>
              <w:spacing w:line="360" w:lineRule="auto"/>
              <w:rPr>
                <w:rFonts w:hAnsi="宋体"/>
                <w:bCs/>
                <w:color w:val="000000" w:themeColor="text1"/>
                <w:sz w:val="24"/>
              </w:rPr>
            </w:pPr>
            <w:r>
              <w:rPr>
                <w:rFonts w:hint="eastAsia" w:hAnsi="宋体"/>
                <w:bCs/>
                <w:color w:val="000000" w:themeColor="text1"/>
                <w:sz w:val="24"/>
              </w:rPr>
              <w:t xml:space="preserve">综合（信用）标：正本1份，副本4份； </w:t>
            </w:r>
          </w:p>
          <w:p>
            <w:pPr>
              <w:spacing w:line="360" w:lineRule="auto"/>
              <w:rPr>
                <w:rFonts w:hAnsi="宋体"/>
                <w:bCs/>
                <w:color w:val="000000" w:themeColor="text1"/>
                <w:sz w:val="24"/>
              </w:rPr>
            </w:pPr>
            <w:r>
              <w:rPr>
                <w:rFonts w:hint="eastAsia" w:hAnsi="宋体"/>
                <w:bCs/>
                <w:color w:val="000000" w:themeColor="text1"/>
                <w:sz w:val="24"/>
              </w:rPr>
              <w:t>技术标：正本1份，副本4份。</w:t>
            </w:r>
          </w:p>
          <w:p>
            <w:pPr>
              <w:spacing w:line="360" w:lineRule="auto"/>
              <w:rPr>
                <w:rFonts w:hAnsi="宋体"/>
                <w:bCs/>
                <w:color w:val="000000" w:themeColor="text1"/>
                <w:sz w:val="24"/>
              </w:rPr>
            </w:pPr>
            <w:r>
              <w:rPr>
                <w:rFonts w:hint="eastAsia" w:hAnsi="宋体"/>
                <w:bCs/>
                <w:color w:val="000000" w:themeColor="text1"/>
                <w:sz w:val="24"/>
              </w:rPr>
              <w:t>3、电子投标文件和纸质投标文件的内容、格式、水印码、电子签章应一致。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Ansi="宋体" w:cs="宋体"/>
                <w:sz w:val="24"/>
              </w:rPr>
              <w:t>4</w:t>
            </w: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在2018年12月28日9时 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2"/>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7.3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履约保证金</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履约保证金数额不得超过中标合同金额的10%。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9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04" w:type="dxa"/>
            <w:gridSpan w:val="3"/>
            <w:vAlign w:val="center"/>
          </w:tcPr>
          <w:p>
            <w:pPr>
              <w:autoSpaceDE w:val="0"/>
              <w:autoSpaceDN w:val="0"/>
              <w:adjustRightInd w:val="0"/>
              <w:spacing w:line="420" w:lineRule="exact"/>
              <w:jc w:val="left"/>
              <w:rPr>
                <w:rFonts w:hAnsi="宋体" w:cs="仿宋_GB2312"/>
                <w:color w:val="FF0000"/>
                <w:sz w:val="24"/>
              </w:rPr>
            </w:pPr>
            <w:r>
              <w:rPr>
                <w:rFonts w:hint="eastAsia" w:hAnsi="宋体" w:cs="TimesNewRomanPSMT"/>
                <w:sz w:val="24"/>
              </w:rPr>
              <w:t>金额不少于本项目招标控制价金</w:t>
            </w:r>
            <w:r>
              <w:rPr>
                <w:rFonts w:hint="eastAsia" w:hAnsi="宋体" w:cs="TimesNewRomanPSMT"/>
                <w:sz w:val="24"/>
                <w:szCs w:val="22"/>
              </w:rPr>
              <w:t>额的学校类建筑</w:t>
            </w:r>
            <w:r>
              <w:rPr>
                <w:rFonts w:hint="eastAsia" w:hAnsi="宋体" w:cs="TimesNewRomanPSMT"/>
                <w:sz w:val="24"/>
              </w:rPr>
              <w:t>施工工程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667"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04" w:type="dxa"/>
            <w:gridSpan w:val="3"/>
            <w:vAlign w:val="center"/>
          </w:tcPr>
          <w:tbl>
            <w:tblPr>
              <w:tblStyle w:val="3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ascii="新宋体" w:hAnsi="新宋体" w:eastAsia="新宋体"/>
                      <w:b/>
                      <w:sz w:val="24"/>
                    </w:rPr>
                    <w:t>叁佰伍拾万零叁仟壹佰零陆元壹角肆分</w:t>
                  </w:r>
                  <w:r>
                    <w:rPr>
                      <w:rFonts w:hint="eastAsia" w:hAnsi="宋体" w:cs="宋体"/>
                      <w:b/>
                      <w:bCs/>
                      <w:sz w:val="24"/>
                      <w:szCs w:val="24"/>
                    </w:rPr>
                    <w:t>（含规费、税金、安全文明措施费）；</w:t>
                  </w:r>
                </w:p>
                <w:p>
                  <w:pPr>
                    <w:spacing w:line="440" w:lineRule="exact"/>
                    <w:jc w:val="left"/>
                    <w:rPr>
                      <w:rFonts w:hAnsi="宋体" w:cs="宋体"/>
                      <w:b/>
                      <w:bCs/>
                      <w:sz w:val="24"/>
                      <w:szCs w:val="24"/>
                    </w:rPr>
                  </w:pPr>
                  <w:r>
                    <w:rPr>
                      <w:rFonts w:hint="eastAsia" w:hAnsi="宋体" w:cs="宋体"/>
                      <w:b/>
                      <w:bCs/>
                      <w:sz w:val="24"/>
                      <w:szCs w:val="24"/>
                    </w:rPr>
                    <w:t>小写：</w:t>
                  </w:r>
                  <w:r>
                    <w:rPr>
                      <w:rFonts w:hint="eastAsia" w:ascii="新宋体" w:hAnsi="新宋体" w:eastAsia="新宋体"/>
                      <w:b/>
                      <w:bCs/>
                      <w:sz w:val="24"/>
                    </w:rPr>
                    <w:t>3503106.14</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3111" w:type="dxa"/>
            <w:gridSpan w:val="4"/>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5"/>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5"/>
            <w:vAlign w:val="center"/>
          </w:tcPr>
          <w:p>
            <w:pPr>
              <w:spacing w:line="440" w:lineRule="exact"/>
              <w:rPr>
                <w:rFonts w:ascii="新宋体" w:hAnsi="新宋体" w:eastAsia="新宋体"/>
                <w:b/>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1、本项目招标代理费由中标人支付，收费标准参照国家计委印发的计价格（2002）1980号、（2003）857号、（2011）534号文件规定。</w:t>
            </w:r>
          </w:p>
          <w:p>
            <w:pPr>
              <w:pStyle w:val="2"/>
              <w:ind w:firstLine="0" w:firstLineChars="0"/>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sz w:val="24"/>
                <w:szCs w:val="24"/>
              </w:rPr>
              <w:t>2、中标单位在中标三日内向招标人缴纳中标价10%的履约金。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center"/>
        <w:outlineLvl w:val="0"/>
        <w:rPr>
          <w:rFonts w:hAnsi="宋体" w:cs="宋体"/>
          <w:b/>
          <w:sz w:val="28"/>
          <w:szCs w:val="28"/>
        </w:rPr>
      </w:pPr>
    </w:p>
    <w:p>
      <w:pPr>
        <w:autoSpaceDE w:val="0"/>
        <w:autoSpaceDN w:val="0"/>
        <w:spacing w:line="440" w:lineRule="exact"/>
        <w:jc w:val="center"/>
        <w:outlineLvl w:val="0"/>
        <w:rPr>
          <w:rFonts w:hAnsi="宋体" w:cs="宋体"/>
          <w:b/>
          <w:sz w:val="28"/>
          <w:szCs w:val="28"/>
        </w:rPr>
      </w:pPr>
    </w:p>
    <w:p>
      <w:pPr>
        <w:autoSpaceDE w:val="0"/>
        <w:autoSpaceDN w:val="0"/>
        <w:spacing w:line="440" w:lineRule="exact"/>
        <w:jc w:val="center"/>
        <w:outlineLvl w:val="0"/>
        <w:rPr>
          <w:rFonts w:hAnsi="宋体" w:cs="宋体"/>
          <w:b/>
          <w:sz w:val="28"/>
          <w:szCs w:val="28"/>
        </w:rPr>
      </w:pPr>
    </w:p>
    <w:p>
      <w:pPr>
        <w:autoSpaceDE w:val="0"/>
        <w:autoSpaceDN w:val="0"/>
        <w:spacing w:line="440" w:lineRule="exact"/>
        <w:jc w:val="center"/>
        <w:outlineLvl w:val="0"/>
        <w:rPr>
          <w:rFonts w:hAnsi="宋体" w:cs="宋体"/>
          <w:b/>
          <w:sz w:val="28"/>
          <w:szCs w:val="28"/>
        </w:rPr>
      </w:pPr>
    </w:p>
    <w:p>
      <w:pPr>
        <w:autoSpaceDE w:val="0"/>
        <w:autoSpaceDN w:val="0"/>
        <w:spacing w:line="440" w:lineRule="exact"/>
        <w:jc w:val="center"/>
        <w:outlineLvl w:val="0"/>
        <w:rPr>
          <w:rFonts w:hAnsi="宋体" w:cs="宋体"/>
          <w:b/>
          <w:sz w:val="28"/>
          <w:szCs w:val="28"/>
        </w:rPr>
      </w:pPr>
    </w:p>
    <w:p>
      <w:pPr>
        <w:autoSpaceDE w:val="0"/>
        <w:autoSpaceDN w:val="0"/>
        <w:spacing w:line="440" w:lineRule="exact"/>
        <w:jc w:val="center"/>
        <w:outlineLvl w:val="0"/>
        <w:rPr>
          <w:rFonts w:hAnsi="宋体" w:cs="宋体"/>
          <w:b/>
          <w:sz w:val="28"/>
          <w:szCs w:val="28"/>
        </w:rPr>
      </w:pPr>
    </w:p>
    <w:p>
      <w:pPr>
        <w:autoSpaceDE w:val="0"/>
        <w:autoSpaceDN w:val="0"/>
        <w:spacing w:line="440" w:lineRule="exact"/>
        <w:jc w:val="center"/>
        <w:outlineLvl w:val="0"/>
        <w:rPr>
          <w:rFonts w:hAnsi="宋体" w:cs="宋体"/>
          <w:b/>
          <w:sz w:val="28"/>
          <w:szCs w:val="28"/>
        </w:rPr>
      </w:pPr>
    </w:p>
    <w:p>
      <w:pPr>
        <w:autoSpaceDE w:val="0"/>
        <w:autoSpaceDN w:val="0"/>
        <w:spacing w:line="440" w:lineRule="exact"/>
        <w:jc w:val="center"/>
        <w:outlineLvl w:val="0"/>
        <w:rPr>
          <w:rFonts w:hAnsi="宋体" w:cs="宋体"/>
          <w:b/>
          <w:sz w:val="28"/>
          <w:szCs w:val="28"/>
        </w:rPr>
      </w:pPr>
    </w:p>
    <w:p>
      <w:pPr>
        <w:autoSpaceDE w:val="0"/>
        <w:autoSpaceDN w:val="0"/>
        <w:spacing w:line="440" w:lineRule="exact"/>
        <w:jc w:val="center"/>
        <w:outlineLvl w:val="0"/>
        <w:rPr>
          <w:rFonts w:hAnsi="宋体" w:cs="宋体"/>
          <w:b/>
          <w:sz w:val="28"/>
          <w:szCs w:val="28"/>
        </w:rPr>
      </w:pPr>
    </w:p>
    <w:p>
      <w:pPr>
        <w:autoSpaceDE w:val="0"/>
        <w:autoSpaceDN w:val="0"/>
        <w:spacing w:line="440" w:lineRule="exact"/>
        <w:jc w:val="center"/>
        <w:outlineLvl w:val="0"/>
        <w:rPr>
          <w:rFonts w:hAnsi="宋体" w:cs="宋体"/>
          <w:b/>
          <w:sz w:val="28"/>
          <w:szCs w:val="28"/>
        </w:rPr>
      </w:pPr>
    </w:p>
    <w:p>
      <w:pPr>
        <w:autoSpaceDE w:val="0"/>
        <w:autoSpaceDN w:val="0"/>
        <w:spacing w:line="440" w:lineRule="exact"/>
        <w:jc w:val="center"/>
        <w:outlineLvl w:val="0"/>
        <w:rPr>
          <w:rFonts w:hAnsi="宋体" w:cs="宋体"/>
          <w:b/>
          <w:sz w:val="28"/>
          <w:szCs w:val="28"/>
        </w:rPr>
      </w:pPr>
    </w:p>
    <w:p>
      <w:pPr>
        <w:autoSpaceDE w:val="0"/>
        <w:autoSpaceDN w:val="0"/>
        <w:spacing w:line="440" w:lineRule="exact"/>
        <w:jc w:val="center"/>
        <w:outlineLvl w:val="0"/>
        <w:rPr>
          <w:rFonts w:hAnsi="宋体" w:cs="宋体"/>
          <w:b/>
          <w:sz w:val="28"/>
          <w:szCs w:val="28"/>
        </w:rPr>
      </w:pPr>
    </w:p>
    <w:p>
      <w:pPr>
        <w:autoSpaceDE w:val="0"/>
        <w:autoSpaceDN w:val="0"/>
        <w:spacing w:line="440" w:lineRule="exact"/>
        <w:jc w:val="center"/>
        <w:outlineLvl w:val="0"/>
        <w:rPr>
          <w:rFonts w:hAnsi="宋体" w:cs="宋体"/>
          <w:b/>
          <w:sz w:val="28"/>
          <w:szCs w:val="28"/>
        </w:rPr>
      </w:pPr>
    </w:p>
    <w:p>
      <w:pPr>
        <w:autoSpaceDE w:val="0"/>
        <w:autoSpaceDN w:val="0"/>
        <w:spacing w:line="440" w:lineRule="exact"/>
        <w:jc w:val="center"/>
        <w:outlineLvl w:val="0"/>
        <w:rPr>
          <w:rFonts w:hAnsi="宋体" w:cs="宋体"/>
          <w:b/>
          <w:sz w:val="28"/>
          <w:szCs w:val="28"/>
        </w:rPr>
      </w:pPr>
    </w:p>
    <w:p>
      <w:pPr>
        <w:autoSpaceDE w:val="0"/>
        <w:autoSpaceDN w:val="0"/>
        <w:spacing w:line="440" w:lineRule="exact"/>
        <w:jc w:val="center"/>
        <w:outlineLvl w:val="0"/>
        <w:rPr>
          <w:rFonts w:hAnsi="宋体" w:cs="宋体"/>
          <w:b/>
          <w:sz w:val="28"/>
          <w:szCs w:val="28"/>
        </w:rPr>
      </w:pPr>
    </w:p>
    <w:p>
      <w:pPr>
        <w:autoSpaceDE w:val="0"/>
        <w:autoSpaceDN w:val="0"/>
        <w:spacing w:line="440" w:lineRule="exact"/>
        <w:jc w:val="center"/>
        <w:outlineLvl w:val="0"/>
        <w:rPr>
          <w:rFonts w:hAnsi="宋体" w:cs="宋体"/>
          <w:b/>
          <w:sz w:val="28"/>
          <w:szCs w:val="28"/>
        </w:rPr>
      </w:pPr>
    </w:p>
    <w:p>
      <w:pPr>
        <w:autoSpaceDE w:val="0"/>
        <w:autoSpaceDN w:val="0"/>
        <w:spacing w:line="440" w:lineRule="exact"/>
        <w:jc w:val="center"/>
        <w:outlineLvl w:val="0"/>
        <w:rPr>
          <w:rFonts w:hAnsi="宋体" w:cs="宋体"/>
          <w:b/>
          <w:sz w:val="28"/>
          <w:szCs w:val="28"/>
        </w:rPr>
      </w:pPr>
    </w:p>
    <w:p>
      <w:pPr>
        <w:autoSpaceDE w:val="0"/>
        <w:autoSpaceDN w:val="0"/>
        <w:spacing w:line="440" w:lineRule="exact"/>
        <w:jc w:val="center"/>
        <w:outlineLvl w:val="0"/>
        <w:rPr>
          <w:rFonts w:hAnsi="宋体" w:cs="宋体"/>
          <w:b/>
          <w:sz w:val="28"/>
          <w:szCs w:val="28"/>
        </w:rPr>
      </w:pPr>
    </w:p>
    <w:p>
      <w:pPr>
        <w:autoSpaceDE w:val="0"/>
        <w:autoSpaceDN w:val="0"/>
        <w:spacing w:line="440" w:lineRule="exact"/>
        <w:jc w:val="center"/>
        <w:outlineLvl w:val="0"/>
        <w:rPr>
          <w:rFonts w:hAnsi="宋体" w:cs="宋体"/>
          <w:b/>
          <w:sz w:val="28"/>
          <w:szCs w:val="28"/>
        </w:rPr>
      </w:pPr>
    </w:p>
    <w:p>
      <w:pPr>
        <w:autoSpaceDE w:val="0"/>
        <w:autoSpaceDN w:val="0"/>
        <w:spacing w:line="440" w:lineRule="exact"/>
        <w:jc w:val="center"/>
        <w:outlineLvl w:val="0"/>
        <w:rPr>
          <w:rFonts w:hAnsi="宋体" w:cs="宋体"/>
          <w:b/>
          <w:sz w:val="28"/>
          <w:szCs w:val="28"/>
        </w:rPr>
      </w:pPr>
    </w:p>
    <w:p>
      <w:pPr>
        <w:autoSpaceDE w:val="0"/>
        <w:autoSpaceDN w:val="0"/>
        <w:spacing w:line="440" w:lineRule="exact"/>
        <w:jc w:val="center"/>
        <w:outlineLvl w:val="0"/>
        <w:rPr>
          <w:rFonts w:hAnsi="宋体" w:cs="宋体"/>
          <w:b/>
          <w:sz w:val="28"/>
          <w:szCs w:val="28"/>
        </w:rPr>
      </w:pPr>
    </w:p>
    <w:p>
      <w:pPr>
        <w:autoSpaceDE w:val="0"/>
        <w:autoSpaceDN w:val="0"/>
        <w:spacing w:line="440" w:lineRule="exact"/>
        <w:jc w:val="center"/>
        <w:outlineLvl w:val="0"/>
        <w:rPr>
          <w:rFonts w:hAnsi="宋体" w:cs="宋体"/>
          <w:b/>
          <w:sz w:val="28"/>
          <w:szCs w:val="28"/>
        </w:rPr>
      </w:pPr>
    </w:p>
    <w:p>
      <w:pPr>
        <w:autoSpaceDE w:val="0"/>
        <w:autoSpaceDN w:val="0"/>
        <w:spacing w:line="440" w:lineRule="exact"/>
        <w:jc w:val="center"/>
        <w:outlineLvl w:val="0"/>
        <w:rPr>
          <w:rFonts w:hAnsi="宋体" w:cs="宋体"/>
          <w:b/>
          <w:sz w:val="28"/>
          <w:szCs w:val="28"/>
        </w:rPr>
      </w:pPr>
    </w:p>
    <w:p>
      <w:pPr>
        <w:autoSpaceDE w:val="0"/>
        <w:autoSpaceDN w:val="0"/>
        <w:spacing w:line="440" w:lineRule="exact"/>
        <w:outlineLvl w:val="0"/>
        <w:rPr>
          <w:rFonts w:hAnsi="宋体" w:cs="宋体"/>
          <w:b/>
          <w:sz w:val="28"/>
          <w:szCs w:val="28"/>
        </w:rPr>
      </w:pPr>
    </w:p>
    <w:p>
      <w:pPr>
        <w:autoSpaceDE w:val="0"/>
        <w:autoSpaceDN w:val="0"/>
        <w:spacing w:line="440" w:lineRule="exact"/>
        <w:jc w:val="center"/>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79632552"/>
      <w:bookmarkStart w:id="9" w:name="_Toc144974503"/>
      <w:bookmarkStart w:id="10" w:name="_Toc152042311"/>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79632553"/>
      <w:bookmarkStart w:id="13" w:name="_Toc152042312"/>
      <w:bookmarkStart w:id="14" w:name="_Toc152045536"/>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52045538"/>
      <w:bookmarkStart w:id="22" w:name="_Toc144974506"/>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44974514"/>
      <w:bookmarkStart w:id="33" w:name="_Toc179632564"/>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w:t>
      </w:r>
      <w:r>
        <w:rPr>
          <w:rFonts w:hint="eastAsia"/>
          <w:sz w:val="24"/>
        </w:rPr>
        <w:t>项目负责人</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w:t>
      </w:r>
      <w:r>
        <w:rPr>
          <w:rFonts w:hint="eastAsia" w:hAnsi="宋体" w:cs="宋体"/>
          <w:b/>
          <w:sz w:val="24"/>
        </w:rPr>
        <w:t>投标保证金退还申请表</w:t>
      </w:r>
      <w:r>
        <w:rPr>
          <w:rFonts w:hint="eastAsia" w:hAnsi="宋体" w:cs="宋体"/>
          <w:sz w:val="24"/>
        </w:rPr>
        <w:t>（单位加盖行政公章）及</w:t>
      </w:r>
      <w:r>
        <w:rPr>
          <w:rFonts w:hint="eastAsia" w:hAnsi="宋体" w:cs="宋体"/>
          <w:b/>
          <w:sz w:val="24"/>
        </w:rPr>
        <w:t>合同原件、履约保证金转账凭证</w:t>
      </w:r>
      <w:r>
        <w:rPr>
          <w:rFonts w:hint="eastAsia" w:hAnsi="宋体" w:cs="宋体"/>
          <w:sz w:val="24"/>
        </w:rPr>
        <w:t>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 xml:space="preserve"> （五）拒绝履行合同义务的；</w:t>
      </w:r>
    </w:p>
    <w:p>
      <w:pPr>
        <w:spacing w:line="380" w:lineRule="exact"/>
        <w:ind w:firstLine="480" w:firstLineChars="200"/>
        <w:rPr>
          <w:rFonts w:hAnsi="宋体" w:cs="宋体"/>
          <w:sz w:val="24"/>
        </w:rPr>
      </w:pPr>
      <w:r>
        <w:rPr>
          <w:rFonts w:hint="eastAsia" w:hAnsi="宋体" w:cs="宋体"/>
          <w:sz w:val="24"/>
        </w:rPr>
        <w:t xml:space="preserve"> （六）相关法律、法规规定不予退还的其它情形。</w:t>
      </w:r>
    </w:p>
    <w:p>
      <w:pPr>
        <w:spacing w:line="380" w:lineRule="exact"/>
        <w:ind w:firstLine="660" w:firstLineChars="275"/>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p>
    <w:p>
      <w:pPr>
        <w:pStyle w:val="2"/>
        <w:spacing w:line="360" w:lineRule="auto"/>
        <w:ind w:firstLine="480" w:firstLineChars="200"/>
        <w:rPr>
          <w:rFonts w:hAnsi="宋体" w:cs="宋体"/>
          <w:sz w:val="24"/>
          <w:lang w:val="zh-CN"/>
        </w:rPr>
      </w:pPr>
      <w:r>
        <w:rPr>
          <w:rFonts w:hint="eastAsia" w:hAnsi="宋体" w:cs="宋体"/>
          <w:sz w:val="24"/>
          <w:lang w:val="zh-CN"/>
        </w:rPr>
        <w:t>3.5.2 “项目管理机构配备情况”应填报满足本章第 1.4 项规定的项目负责人相关信息。“主要人员简历表”中项目负责人应附身份证、职称证、执业资格证书和社保缴费证明复印件，其他主要人员应附身份证、职称证、有关证书和社保缴费证明复印件。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360" w:firstLineChars="150"/>
        <w:jc w:val="left"/>
        <w:rPr>
          <w:rFonts w:hAnsi="宋体" w:cs="宋体"/>
          <w:sz w:val="24"/>
          <w:lang w:val="zh-CN"/>
        </w:rPr>
      </w:pPr>
      <w:r>
        <w:rPr>
          <w:rFonts w:hint="eastAsia" w:hAnsi="宋体" w:cs="宋体"/>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3.5.5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3.5.6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2329"/>
      <w:bookmarkStart w:id="39" w:name="_Toc179632571"/>
      <w:bookmarkStart w:id="40" w:name="_Toc144974521"/>
      <w:bookmarkStart w:id="41" w:name="_Toc152045553"/>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 xml:space="preserve">3.7.5 使用电子介质存储的备份文件1份。文件格式为：xxx公司XXX（项目编号）.bin）和EXCEL格式的商务标投标文件1份。注：因本项目有部分内容采用的是08版园林绿化定额，无法进行软件清标评审，故商务标投标文件还须提供一套EXCEL文件（须与上传至《全国公共资源交易平台（河南省•许昌市）》公共资源交易系统的电子商务标投标文件保持一致）用于商务标人工评审。  </w:t>
      </w:r>
      <w:r>
        <w:rPr>
          <w:rFonts w:hint="eastAsia" w:hAnsi="宋体" w:cs="宋体"/>
          <w:b/>
          <w:color w:val="FF0000"/>
          <w:sz w:val="24"/>
        </w:rPr>
        <w:t xml:space="preserve">                                                                                                                                                                                                                                                                                                                                                                                                                                                                                                                                                                                                                       </w:t>
      </w: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纸质投标文件的正本与副本应分别装订成册同时加盖骑缝章，并编制目录，具体装订要求见投标人须知前附表规定。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纸质投标文件的正本、副本应分开包装，最后把包装好的正本与副本包装在一个包装内，加贴封条，并在封套的封口处加盖投标人公章及密封印章，密封不符合要求的不予受理。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5569"/>
      <w:bookmarkStart w:id="56" w:name="_Toc144974537"/>
      <w:bookmarkStart w:id="57" w:name="_Toc179632587"/>
      <w:bookmarkStart w:id="58" w:name="_Toc152042345"/>
    </w:p>
    <w:p>
      <w:pPr>
        <w:autoSpaceDE w:val="0"/>
        <w:autoSpaceDN w:val="0"/>
        <w:spacing w:line="440" w:lineRule="exact"/>
        <w:jc w:val="left"/>
        <w:outlineLvl w:val="0"/>
        <w:rPr>
          <w:rFonts w:hAnsi="宋体" w:cs="宋体"/>
          <w:b/>
          <w:sz w:val="24"/>
        </w:rPr>
      </w:pPr>
      <w:r>
        <w:rPr>
          <w:rFonts w:hint="eastAsia" w:hAnsi="宋体" w:cs="宋体"/>
          <w:b/>
          <w:sz w:val="24"/>
        </w:rPr>
        <w:t>7.3履约保证金</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7.3.1 履约保证金提交方式</w:t>
      </w:r>
      <w:r>
        <w:rPr>
          <w:rFonts w:hAnsi="宋体" w:cs="宋体"/>
          <w:sz w:val="24"/>
        </w:rPr>
        <w:t xml:space="preserve"> </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7.3.1.1 以网银、银行转账支票、银行电汇方式提交。</w:t>
      </w:r>
      <w:r>
        <w:rPr>
          <w:rFonts w:hAnsi="宋体" w:cs="宋体"/>
          <w:sz w:val="24"/>
        </w:rPr>
        <w:t xml:space="preserve">  </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7.3.1.2 现金支票和现金不得作为履约保证金提交方式。</w:t>
      </w:r>
      <w:r>
        <w:rPr>
          <w:rFonts w:hAnsi="宋体" w:cs="宋体"/>
          <w:sz w:val="24"/>
        </w:rPr>
        <w:t xml:space="preserve">  </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7.3.1.3 中标人必须通过其公司账户按照规定的方式提交，其名称应与中标单位的名称一致。</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7.3.2 履约保证金提交比例和数额</w:t>
      </w:r>
      <w:r>
        <w:rPr>
          <w:rFonts w:hAnsi="宋体" w:cs="宋体"/>
          <w:sz w:val="24"/>
        </w:rPr>
        <w:t xml:space="preserve"> </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履约保证金数额不得超过中标合同金额的10%。</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7.3.3 履约保证金的退还</w:t>
      </w:r>
      <w:r>
        <w:rPr>
          <w:rFonts w:hAnsi="宋体" w:cs="宋体"/>
          <w:sz w:val="24"/>
        </w:rPr>
        <w:t xml:space="preserve"> </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7.3.3.1 项目完工后，由招标人出具《履约保证金退还通知单》，中心财务凭《履约保证金退还通知单》在五个工作日内退还履约保证金及银行同期活期存款利息至中标人账户。</w:t>
      </w:r>
      <w:r>
        <w:rPr>
          <w:rFonts w:hAnsi="宋体" w:cs="宋体"/>
          <w:sz w:val="24"/>
        </w:rPr>
        <w:t xml:space="preserve">  </w:t>
      </w:r>
    </w:p>
    <w:p>
      <w:pPr>
        <w:pStyle w:val="2"/>
        <w:ind w:firstLine="240"/>
      </w:pPr>
      <w:r>
        <w:rPr>
          <w:rFonts w:hint="eastAsia" w:hAnsi="宋体" w:cs="宋体"/>
          <w:sz w:val="24"/>
        </w:rPr>
        <w:t>7.3.3.2中标人因发生质疑、投诉、举报或有关部门立案调查的，中心依据相关行政监督部门的意见暂停退还或没收其履约保证金，待行政监督部门对相关情况处置后，按照有关规定办理。</w:t>
      </w:r>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7.4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7.4.1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7.4.2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pStyle w:val="2"/>
        <w:ind w:firstLine="241"/>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int="eastAsia" w:hAnsi="宋体" w:cs="宋体"/>
          <w:b/>
          <w:bCs/>
          <w:sz w:val="24"/>
        </w:rPr>
      </w:pPr>
    </w:p>
    <w:p>
      <w:pPr>
        <w:spacing w:beforeLines="100" w:afterLines="100" w:line="400" w:lineRule="exact"/>
        <w:rPr>
          <w:rFonts w:hint="eastAsia" w:hAnsi="宋体" w:cs="宋体"/>
          <w:b/>
          <w:bCs/>
          <w:sz w:val="24"/>
        </w:rPr>
      </w:pPr>
    </w:p>
    <w:p>
      <w:pPr>
        <w:spacing w:beforeLines="100" w:afterLines="100" w:line="400" w:lineRule="exact"/>
        <w:rPr>
          <w:rFonts w:hint="eastAsia"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jc w:val="right"/>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pStyle w:val="2"/>
        <w:ind w:firstLine="340"/>
      </w:pPr>
    </w:p>
    <w:p>
      <w:pPr>
        <w:spacing w:line="400" w:lineRule="exact"/>
        <w:ind w:firstLine="480" w:firstLineChars="200"/>
        <w:rPr>
          <w:rFonts w:ascii="新宋体" w:hAnsi="新宋体" w:eastAsia="新宋体"/>
          <w:b/>
          <w:sz w:val="24"/>
        </w:rPr>
      </w:pPr>
    </w:p>
    <w:p>
      <w:pPr>
        <w:spacing w:line="400" w:lineRule="exact"/>
        <w:rPr>
          <w:rFonts w:hAnsi="宋体" w:cs="宋体"/>
          <w:b/>
          <w:bCs/>
          <w:sz w:val="24"/>
        </w:rPr>
      </w:pPr>
    </w:p>
    <w:p>
      <w:pPr>
        <w:spacing w:line="400" w:lineRule="exact"/>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pStyle w:val="2"/>
        <w:ind w:firstLine="340"/>
      </w:pPr>
    </w:p>
    <w:p>
      <w:pPr>
        <w:pStyle w:val="2"/>
        <w:ind w:firstLine="0" w:firstLineChars="0"/>
      </w:pPr>
    </w:p>
    <w:p>
      <w:pPr>
        <w:pStyle w:val="2"/>
        <w:ind w:firstLine="0" w:firstLineChars="0"/>
      </w:pPr>
    </w:p>
    <w:p>
      <w:pPr>
        <w:numPr>
          <w:ilvl w:val="0"/>
          <w:numId w:val="3"/>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评标依据：《许昌市建设工程工程量清单招标评标办法（试行）》（许公管委[2016]1号）《关于招标采购有关问题的通知》（许公管办</w:t>
      </w:r>
      <w:r>
        <w:rPr>
          <w:rFonts w:ascii="新宋体" w:hAnsi="新宋体" w:eastAsia="新宋体" w:cs="新宋体"/>
          <w:b/>
          <w:bCs/>
          <w:sz w:val="24"/>
        </w:rPr>
        <w:t>[2017]4</w:t>
      </w:r>
      <w:r>
        <w:rPr>
          <w:rFonts w:hint="eastAsia" w:ascii="新宋体" w:hAnsi="新宋体" w:eastAsia="新宋体" w:cs="新宋体"/>
          <w:b/>
          <w:bCs/>
          <w:sz w:val="24"/>
        </w:rPr>
        <w:t>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auto"/>
          <w:sz w:val="24"/>
          <w:highlight w:val="none"/>
        </w:rPr>
      </w:pPr>
      <w:r>
        <w:rPr>
          <w:rFonts w:hint="eastAsia" w:ascii="新宋体" w:hAnsi="新宋体" w:eastAsia="新宋体"/>
          <w:b/>
          <w:color w:val="auto"/>
          <w:sz w:val="24"/>
          <w:highlight w:val="none"/>
        </w:rPr>
        <w:t>先由评标委员会人工清标对投标文件进行基础性数据分析和整理（清标内容见下表），形成清标成果。”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2833453"/>
            <w:bookmarkStart w:id="72" w:name="_Toc273546398"/>
            <w:bookmarkStart w:id="73" w:name="_Toc295572535"/>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sz w:val="24"/>
          <w:szCs w:val="24"/>
        </w:rPr>
      </w:pPr>
      <w:r>
        <w:rPr>
          <w:rFonts w:hint="eastAsia" w:cs="宋体"/>
          <w:b/>
          <w:bCs/>
          <w:sz w:val="24"/>
          <w:szCs w:val="24"/>
        </w:rPr>
        <w:t>（四）综合（信用）标的评标分值（20分）</w:t>
      </w:r>
    </w:p>
    <w:p>
      <w:pPr>
        <w:snapToGrid w:val="0"/>
        <w:spacing w:line="384" w:lineRule="auto"/>
        <w:ind w:firstLine="480" w:firstLineChars="200"/>
        <w:rPr>
          <w:rFonts w:cs="宋体"/>
          <w:b/>
          <w:bCs/>
          <w:sz w:val="24"/>
          <w:szCs w:val="24"/>
        </w:rPr>
      </w:pPr>
      <w:r>
        <w:rPr>
          <w:rFonts w:hint="eastAsia" w:cs="宋体"/>
          <w:b/>
          <w:bCs/>
          <w:sz w:val="24"/>
          <w:szCs w:val="24"/>
        </w:rPr>
        <w:t>1、项目班子配备  0-5分</w:t>
      </w:r>
    </w:p>
    <w:p>
      <w:pPr>
        <w:snapToGrid w:val="0"/>
        <w:spacing w:line="384" w:lineRule="auto"/>
        <w:ind w:firstLine="480" w:firstLineChars="200"/>
        <w:rPr>
          <w:rFonts w:hAnsi="宋体" w:cs="宋体"/>
          <w:sz w:val="24"/>
          <w:szCs w:val="24"/>
        </w:rPr>
      </w:pPr>
      <w:r>
        <w:rPr>
          <w:rFonts w:hint="eastAsia" w:hAnsi="宋体" w:cs="宋体"/>
          <w:sz w:val="24"/>
          <w:szCs w:val="24"/>
        </w:rPr>
        <w:t>1.1拟派技术负责人为中级及以上职称的得1分；</w:t>
      </w:r>
    </w:p>
    <w:p>
      <w:pPr>
        <w:snapToGrid w:val="0"/>
        <w:spacing w:line="384" w:lineRule="auto"/>
        <w:ind w:firstLine="480" w:firstLineChars="200"/>
        <w:rPr>
          <w:rFonts w:hAnsi="宋体" w:cs="宋体"/>
          <w:sz w:val="24"/>
          <w:szCs w:val="24"/>
        </w:rPr>
      </w:pPr>
      <w:r>
        <w:rPr>
          <w:rFonts w:hint="eastAsia" w:hAnsi="宋体" w:cs="宋体"/>
          <w:sz w:val="24"/>
          <w:szCs w:val="24"/>
        </w:rPr>
        <w:t>1.2项目班子中施工员、质检员、安全员、资料员、材料员证件齐全者得1分，缺项者不得分。</w:t>
      </w:r>
    </w:p>
    <w:p>
      <w:pPr>
        <w:snapToGrid w:val="0"/>
        <w:spacing w:line="384" w:lineRule="auto"/>
        <w:ind w:firstLine="480" w:firstLineChars="200"/>
        <w:rPr>
          <w:rFonts w:hAnsi="宋体" w:cs="宋体"/>
          <w:color w:val="FF0000"/>
          <w:sz w:val="24"/>
          <w:szCs w:val="24"/>
        </w:rPr>
      </w:pPr>
      <w:r>
        <w:rPr>
          <w:rFonts w:hint="eastAsia" w:hAnsi="宋体" w:cs="宋体"/>
          <w:sz w:val="24"/>
          <w:szCs w:val="24"/>
        </w:rPr>
        <w:t>1.3项目班子人员除施工员、质检员、安全员、资料员、材料员外，可额外提供执证上岗测量员得1分，试验员得1分，取（送）样员得1分，共3分。</w:t>
      </w:r>
    </w:p>
    <w:p>
      <w:pPr>
        <w:snapToGrid w:val="0"/>
        <w:spacing w:line="384" w:lineRule="auto"/>
        <w:ind w:firstLine="480" w:firstLineChars="200"/>
        <w:rPr>
          <w:rFonts w:cs="宋体"/>
          <w:b/>
          <w:bCs/>
          <w:sz w:val="24"/>
          <w:szCs w:val="24"/>
        </w:rPr>
      </w:pPr>
      <w:r>
        <w:rPr>
          <w:rFonts w:hint="eastAsia" w:cs="宋体"/>
          <w:b/>
          <w:bCs/>
          <w:sz w:val="24"/>
          <w:szCs w:val="24"/>
        </w:rPr>
        <w:t>2、企业综合信用    0-5分</w:t>
      </w:r>
    </w:p>
    <w:p>
      <w:pPr>
        <w:snapToGrid w:val="0"/>
        <w:spacing w:line="360" w:lineRule="auto"/>
        <w:ind w:firstLine="484"/>
        <w:rPr>
          <w:rFonts w:hAnsi="宋体" w:cs="宋体"/>
          <w:sz w:val="24"/>
          <w:szCs w:val="24"/>
        </w:rPr>
      </w:pPr>
      <w:r>
        <w:rPr>
          <w:rFonts w:hint="eastAsia" w:hAnsi="宋体" w:cs="宋体"/>
          <w:sz w:val="24"/>
          <w:szCs w:val="24"/>
        </w:rPr>
        <w:t>2.1企业近三年来已完成的不小于本次招标金额的类似业绩者，每项得1分，本项最高得1分。【提供施工合同和竣工验收备案表（或施工合同和中标通知书）】</w:t>
      </w:r>
    </w:p>
    <w:p>
      <w:pPr>
        <w:snapToGrid w:val="0"/>
        <w:spacing w:line="360" w:lineRule="auto"/>
        <w:ind w:firstLine="484"/>
        <w:rPr>
          <w:rFonts w:hAnsi="宋体" w:cs="宋体"/>
          <w:sz w:val="24"/>
          <w:szCs w:val="24"/>
        </w:rPr>
      </w:pPr>
      <w:r>
        <w:rPr>
          <w:rFonts w:hint="eastAsia" w:hAnsi="宋体" w:cs="宋体"/>
          <w:sz w:val="24"/>
          <w:szCs w:val="24"/>
        </w:rPr>
        <w:t>2.2近三年来，投标企业获得过建筑安全管理先进单位称号的得2分。（以荣誉证书及同级奖励文件为准，缺一项不得分）</w:t>
      </w:r>
    </w:p>
    <w:p>
      <w:pPr>
        <w:spacing w:line="360" w:lineRule="auto"/>
        <w:ind w:firstLine="484"/>
        <w:rPr>
          <w:rFonts w:hAnsi="宋体" w:cs="宋体"/>
          <w:sz w:val="24"/>
          <w:szCs w:val="24"/>
        </w:rPr>
      </w:pPr>
      <w:r>
        <w:rPr>
          <w:rFonts w:hint="eastAsia" w:hAnsi="宋体" w:cs="宋体"/>
          <w:sz w:val="24"/>
          <w:szCs w:val="24"/>
        </w:rPr>
        <w:t>2.3 近三年来，投标企业获得过诚实守信单位称号的，得2分。（以荣誉证书及同级奖励文件为准，缺一项不得分）</w:t>
      </w:r>
      <w:r>
        <w:rPr>
          <w:rFonts w:hAnsi="宋体" w:cs="宋体"/>
          <w:sz w:val="24"/>
          <w:szCs w:val="24"/>
        </w:rPr>
        <w:br w:type="textWrapping"/>
      </w:r>
      <w:r>
        <w:rPr>
          <w:rFonts w:hint="eastAsia" w:hAnsi="宋体" w:cs="宋体"/>
          <w:sz w:val="24"/>
          <w:szCs w:val="24"/>
        </w:rPr>
        <w:t xml:space="preserve">       </w:t>
      </w:r>
      <w:r>
        <w:rPr>
          <w:rFonts w:cs="宋体"/>
          <w:b/>
          <w:bCs/>
          <w:sz w:val="24"/>
          <w:szCs w:val="24"/>
        </w:rPr>
        <w:t>3</w:t>
      </w:r>
      <w:r>
        <w:rPr>
          <w:rFonts w:hint="eastAsia" w:cs="宋体"/>
          <w:b/>
          <w:bCs/>
          <w:sz w:val="24"/>
          <w:szCs w:val="24"/>
        </w:rPr>
        <w:t>、项目负责人业绩及信用    0-7分</w:t>
      </w:r>
    </w:p>
    <w:p>
      <w:pPr>
        <w:snapToGrid w:val="0"/>
        <w:spacing w:line="384" w:lineRule="auto"/>
        <w:ind w:firstLine="480" w:firstLineChars="200"/>
        <w:rPr>
          <w:rFonts w:hAnsi="宋体" w:cs="宋体"/>
          <w:sz w:val="24"/>
          <w:szCs w:val="24"/>
        </w:rPr>
      </w:pPr>
      <w:r>
        <w:rPr>
          <w:rFonts w:hint="eastAsia" w:hAnsi="宋体" w:cs="宋体"/>
          <w:sz w:val="24"/>
          <w:szCs w:val="24"/>
        </w:rPr>
        <w:t>3.1  近三年来拟派项目负责人承建过不小于本次招标金额的类似工程者，每项得4分，本项最高得4分。（提供施工合同和竣工验收备案表（或施工合同和中标通知书），若上述资料不显示项目经理姓名，还须同时提供相关证明文件。）</w:t>
      </w:r>
    </w:p>
    <w:p>
      <w:pPr>
        <w:snapToGrid w:val="0"/>
        <w:spacing w:line="384" w:lineRule="auto"/>
        <w:ind w:firstLine="480" w:firstLineChars="200"/>
        <w:rPr>
          <w:rFonts w:hAnsi="宋体" w:cs="宋体"/>
          <w:sz w:val="24"/>
          <w:szCs w:val="24"/>
        </w:rPr>
      </w:pPr>
      <w:r>
        <w:rPr>
          <w:rFonts w:hint="eastAsia" w:hAnsi="宋体" w:cs="宋体"/>
          <w:sz w:val="24"/>
          <w:szCs w:val="24"/>
        </w:rPr>
        <w:t>3.2  近三年来拟派项目经理获得过市级优秀项目经理的，得3分。（以荣誉证书及同级奖励文件为准，缺一项不得分）</w:t>
      </w:r>
    </w:p>
    <w:p>
      <w:pPr>
        <w:snapToGrid w:val="0"/>
        <w:spacing w:line="384" w:lineRule="auto"/>
        <w:ind w:firstLine="480" w:firstLineChars="200"/>
        <w:rPr>
          <w:b/>
          <w:bCs/>
          <w:sz w:val="24"/>
          <w:szCs w:val="24"/>
        </w:rPr>
      </w:pPr>
      <w:r>
        <w:rPr>
          <w:rFonts w:hint="eastAsia"/>
          <w:sz w:val="24"/>
          <w:szCs w:val="24"/>
        </w:rPr>
        <w:t>4、</w:t>
      </w:r>
      <w:r>
        <w:rPr>
          <w:rFonts w:hint="eastAsia"/>
          <w:b/>
          <w:bCs/>
          <w:sz w:val="24"/>
          <w:szCs w:val="24"/>
        </w:rPr>
        <w:t>服务承诺（含不拖欠农民工工资承诺、扬尘治理等内容）0-3分</w:t>
      </w:r>
    </w:p>
    <w:p>
      <w:pPr>
        <w:spacing w:line="384" w:lineRule="auto"/>
        <w:ind w:firstLine="480" w:firstLineChars="200"/>
      </w:pPr>
      <w:r>
        <w:rPr>
          <w:rFonts w:hint="eastAsia" w:cs="宋体"/>
          <w:sz w:val="24"/>
          <w:szCs w:val="24"/>
        </w:rPr>
        <w:t>投标人针对不拖欠农民工工资承诺；扬尘治理；提高工程质量做出承诺；保证工期做出承诺；降低业主投入做出承诺；投标人针对招标项目的特点和要求，结合自身条件和潜力做出优惠和服务承诺</w:t>
      </w:r>
      <w:r>
        <w:rPr>
          <w:rFonts w:cs="宋体"/>
          <w:sz w:val="24"/>
          <w:szCs w:val="24"/>
        </w:rPr>
        <w:t>,</w:t>
      </w:r>
      <w:r>
        <w:rPr>
          <w:rFonts w:hint="eastAsia" w:cs="宋体"/>
          <w:sz w:val="24"/>
          <w:szCs w:val="24"/>
        </w:rPr>
        <w:t>由评委根据投标文件表述的具体内容酌情打分。</w:t>
      </w:r>
      <w:r>
        <w:rPr>
          <w:rFonts w:hint="eastAsia" w:hAnsi="宋体"/>
          <w:sz w:val="24"/>
        </w:rPr>
        <w:t>  </w:t>
      </w:r>
    </w:p>
    <w:p>
      <w:pPr>
        <w:snapToGrid w:val="0"/>
        <w:spacing w:line="420" w:lineRule="exact"/>
        <w:ind w:firstLine="484"/>
        <w:rPr>
          <w:rFonts w:hAnsi="宋体" w:cs="宋体"/>
          <w:b/>
          <w:bCs/>
          <w:sz w:val="24"/>
        </w:rPr>
      </w:pPr>
      <w:r>
        <w:rPr>
          <w:rFonts w:hint="eastAsia" w:hAnsi="宋体" w:cs="宋体"/>
          <w:b/>
          <w:bCs/>
          <w:sz w:val="24"/>
        </w:rPr>
        <w:t>注：1）近年年份要求：2016年1月1日以来；</w:t>
      </w:r>
    </w:p>
    <w:p>
      <w:pPr>
        <w:snapToGrid w:val="0"/>
        <w:spacing w:line="420" w:lineRule="exact"/>
        <w:ind w:firstLine="1080" w:firstLineChars="450"/>
        <w:rPr>
          <w:rFonts w:hAnsi="宋体" w:cs="宋体"/>
          <w:b/>
          <w:bCs/>
          <w:sz w:val="24"/>
        </w:rPr>
      </w:pPr>
      <w:r>
        <w:rPr>
          <w:rFonts w:hint="eastAsia" w:hAnsi="宋体" w:cs="宋体"/>
          <w:b/>
          <w:bCs/>
          <w:sz w:val="24"/>
        </w:rPr>
        <w:t>2）类似工程：指金额不少于本项目招标控制价金额的敬老院或老年公寓施工工程；</w:t>
      </w:r>
    </w:p>
    <w:p>
      <w:pPr>
        <w:snapToGrid w:val="0"/>
        <w:spacing w:line="420" w:lineRule="exact"/>
        <w:ind w:firstLine="1080" w:firstLineChars="450"/>
        <w:rPr>
          <w:rFonts w:hAnsi="宋体" w:cs="宋体"/>
          <w:b/>
          <w:bCs/>
          <w:sz w:val="24"/>
        </w:rPr>
      </w:pPr>
      <w:r>
        <w:rPr>
          <w:rFonts w:hint="eastAsia" w:hAnsi="宋体" w:cs="宋体"/>
          <w:b/>
          <w:bCs/>
          <w:sz w:val="24"/>
        </w:rPr>
        <w:t>3）业绩合同以合同签订日期为准，获奖证书以发证日期为准；</w:t>
      </w:r>
    </w:p>
    <w:p>
      <w:pPr>
        <w:snapToGrid w:val="0"/>
        <w:spacing w:line="420" w:lineRule="exact"/>
        <w:ind w:firstLine="1080" w:firstLineChars="450"/>
        <w:rPr>
          <w:rFonts w:hAnsi="宋体" w:cs="宋体"/>
          <w:b/>
          <w:bCs/>
          <w:sz w:val="24"/>
        </w:rPr>
      </w:pPr>
      <w:r>
        <w:rPr>
          <w:rFonts w:hint="eastAsia" w:hAnsi="宋体" w:cs="宋体"/>
          <w:b/>
          <w:bCs/>
          <w:sz w:val="24"/>
        </w:rPr>
        <w:t>4）企业业绩和拟派项目负责人业绩可重复计分；</w:t>
      </w:r>
    </w:p>
    <w:p>
      <w:pPr>
        <w:snapToGrid w:val="0"/>
        <w:spacing w:line="420" w:lineRule="exact"/>
        <w:ind w:firstLine="484"/>
        <w:rPr>
          <w:rFonts w:hAnsi="宋体" w:cs="宋体"/>
          <w:b/>
          <w:bCs/>
          <w:color w:val="000000"/>
          <w:sz w:val="24"/>
          <w:szCs w:val="22"/>
        </w:rPr>
      </w:pPr>
      <w:r>
        <w:rPr>
          <w:rFonts w:hint="eastAsia" w:hAnsi="宋体" w:cs="宋体"/>
          <w:b/>
          <w:bCs/>
          <w:sz w:val="24"/>
        </w:rPr>
        <w:t xml:space="preserve">     5）除营业执照、资质证书、安全生产许可证、注册建造师证书和注册建造师安全生产考核合格证以外，凡评标办法里涉及到的证书、证件及业绩资料等，均以原件并结合投标文件中所附复印件进行评审。二者缺其一，则该项得分应作0分处理。</w:t>
      </w:r>
      <w:r>
        <w:rPr>
          <w:rFonts w:hint="eastAsia" w:hAnsi="宋体" w:cs="宋体"/>
          <w:b/>
          <w:bCs/>
          <w:color w:val="000000"/>
          <w:sz w:val="24"/>
          <w:szCs w:val="22"/>
        </w:rPr>
        <w:t>（五）投标人综合得分按下列公式计算：</w:t>
      </w:r>
    </w:p>
    <w:p>
      <w:pPr>
        <w:pStyle w:val="2"/>
        <w:ind w:firstLine="340"/>
      </w:pPr>
    </w:p>
    <w:p>
      <w:pPr>
        <w:snapToGrid w:val="0"/>
        <w:spacing w:line="384"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pStyle w:val="2"/>
        <w:ind w:firstLine="340"/>
      </w:pPr>
    </w:p>
    <w:p>
      <w:pPr>
        <w:snapToGrid w:val="0"/>
        <w:spacing w:line="360" w:lineRule="auto"/>
        <w:ind w:firstLine="480"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0"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0" w:firstLineChars="0"/>
        <w:rPr>
          <w:rFonts w:hAnsi="宋体" w:cs="黑体"/>
          <w:b/>
          <w:sz w:val="36"/>
          <w:szCs w:val="36"/>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建安建工公字〔2018〕203号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仿宋_GB2312" w:hAnsi="宋体" w:eastAsia="仿宋_GB2312" w:cs="宋体"/>
                <w:sz w:val="24"/>
              </w:rPr>
            </w:pPr>
            <w:r>
              <w:rPr>
                <w:rFonts w:hint="eastAsia" w:ascii="仿宋_GB2312" w:hAnsi="宋体" w:eastAsia="仿宋_GB2312" w:cs="宋体"/>
                <w:bCs/>
                <w:sz w:val="24"/>
              </w:rPr>
              <w:t>陈曹乡双楼张社区敬老院暨托老养老中心、日间照料中心装修工程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r>
              <w:rPr>
                <w:rFonts w:hint="eastAsia" w:ascii="仿宋_GB2312" w:hAnsi="宋体" w:eastAsia="仿宋_GB2312" w:cs="宋体"/>
                <w:sz w:val="24"/>
                <w:szCs w:val="22"/>
              </w:rPr>
              <w:t>金额：人民币：柒万元整（70000.00元）。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3"/>
                <w:rFonts w:hint="eastAsia" w:ascii="仿宋_GB2312" w:hAnsi="宋体" w:eastAsia="仿宋_GB2312" w:cs="宋体"/>
                <w:sz w:val="24"/>
              </w:rPr>
              <w:t>http://221.14.6.70:8088/ggzy</w:t>
            </w:r>
            <w:r>
              <w:rPr>
                <w:rStyle w:val="33"/>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pStyle w:val="2"/>
        <w:ind w:firstLine="0" w:firstLineChars="0"/>
      </w:pPr>
    </w:p>
    <w:p>
      <w:pPr>
        <w:pStyle w:val="2"/>
        <w:ind w:firstLine="340"/>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spacing w:line="400" w:lineRule="exact"/>
        <w:jc w:val="center"/>
        <w:rPr>
          <w:rFonts w:hAnsi="宋体"/>
          <w:b/>
          <w:color w:val="000000"/>
          <w:sz w:val="24"/>
          <w:szCs w:val="24"/>
        </w:rPr>
      </w:pPr>
      <w:bookmarkStart w:id="77" w:name="_Toc278443514"/>
      <w:r>
        <w:rPr>
          <w:rFonts w:hint="eastAsia" w:hAnsi="宋体" w:cs="黑体"/>
          <w:b/>
          <w:color w:val="FF0000"/>
          <w:sz w:val="32"/>
          <w:szCs w:val="32"/>
        </w:rPr>
        <w:t xml:space="preserve"> </w:t>
      </w:r>
      <w:bookmarkEnd w:id="77"/>
      <w:bookmarkStart w:id="78" w:name="_Toc16345"/>
      <w:bookmarkStart w:id="79" w:name="_Toc278443518"/>
    </w:p>
    <w:p>
      <w:pPr>
        <w:spacing w:line="400" w:lineRule="exact"/>
        <w:jc w:val="center"/>
        <w:rPr>
          <w:rFonts w:hAnsi="宋体"/>
          <w:b/>
          <w:color w:val="000000"/>
          <w:sz w:val="24"/>
          <w:szCs w:val="24"/>
        </w:rPr>
      </w:pPr>
    </w:p>
    <w:bookmarkEnd w:id="78"/>
    <w:p>
      <w:pPr>
        <w:pStyle w:val="82"/>
        <w:spacing w:before="0" w:after="0" w:line="360" w:lineRule="auto"/>
        <w:jc w:val="center"/>
        <w:rPr>
          <w:rFonts w:ascii="仿宋_GB2312" w:eastAsia="仿宋_GB2312"/>
          <w:sz w:val="32"/>
          <w:szCs w:val="32"/>
        </w:rPr>
      </w:pPr>
      <w:r>
        <w:rPr>
          <w:rFonts w:hint="eastAsia" w:ascii="仿宋_GB2312" w:eastAsia="仿宋_GB2312"/>
          <w:sz w:val="32"/>
          <w:szCs w:val="32"/>
        </w:rPr>
        <w:t>（略）</w:t>
      </w:r>
    </w:p>
    <w:p>
      <w:pPr>
        <w:autoSpaceDE w:val="0"/>
        <w:autoSpaceDN w:val="0"/>
        <w:adjustRightInd w:val="0"/>
        <w:spacing w:line="420" w:lineRule="exact"/>
        <w:jc w:val="left"/>
        <w:rPr>
          <w:rFonts w:hAnsi="宋体" w:cs="宋体"/>
          <w:sz w:val="28"/>
        </w:rPr>
      </w:pPr>
    </w:p>
    <w:p>
      <w:pPr>
        <w:tabs>
          <w:tab w:val="left" w:pos="5000"/>
        </w:tabs>
        <w:spacing w:line="360" w:lineRule="auto"/>
        <w:ind w:firstLine="490"/>
        <w:rPr>
          <w:rFonts w:hAnsi="宋体" w:cs="黑体"/>
          <w:b/>
          <w:color w:val="FF0000"/>
          <w:sz w:val="32"/>
          <w:szCs w:val="32"/>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color w:val="FF0000"/>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本工程使用《建设工程工程量清单计价规范》GB50500-2013:、《河南省通用安装工程预算定额》（HA 02-31-2016）、《河南省房屋建筑于装饰工程预算定额》(HA 01-31-2016)及相关规定及配套的省市有关文件。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480" w:firstLineChars="200"/>
        <w:jc w:val="left"/>
        <w:rPr>
          <w:rFonts w:ascii="新宋体" w:hAnsi="新宋体" w:eastAsia="新宋体"/>
          <w:sz w:val="24"/>
        </w:rPr>
      </w:pPr>
      <w:r>
        <w:rPr>
          <w:rFonts w:hint="eastAsia" w:ascii="新宋体" w:hAnsi="新宋体" w:eastAsia="新宋体"/>
          <w:sz w:val="24"/>
        </w:rPr>
        <w:t>(1) 本招标文件；</w:t>
      </w:r>
    </w:p>
    <w:p>
      <w:pPr>
        <w:pStyle w:val="2"/>
        <w:ind w:firstLine="480" w:firstLineChars="200"/>
        <w:rPr>
          <w:rFonts w:ascii="新宋体" w:hAnsi="新宋体" w:eastAsia="新宋体"/>
          <w:sz w:val="24"/>
          <w:szCs w:val="22"/>
        </w:rPr>
      </w:pPr>
      <w:r>
        <w:rPr>
          <w:rFonts w:hint="eastAsia" w:ascii="新宋体" w:hAnsi="新宋体" w:eastAsia="新宋体"/>
          <w:sz w:val="24"/>
          <w:szCs w:val="22"/>
        </w:rPr>
        <w:t>国家及河南省颁发的有关法律、法规、规程、制度：</w:t>
      </w:r>
    </w:p>
    <w:p>
      <w:pPr>
        <w:pStyle w:val="2"/>
        <w:ind w:firstLine="480" w:firstLineChars="200"/>
        <w:rPr>
          <w:rFonts w:ascii="新宋体" w:hAnsi="新宋体" w:eastAsia="新宋体"/>
          <w:sz w:val="24"/>
          <w:szCs w:val="22"/>
        </w:rPr>
      </w:pPr>
      <w:r>
        <w:rPr>
          <w:rFonts w:hint="eastAsia" w:ascii="新宋体" w:hAnsi="新宋体" w:eastAsia="新宋体"/>
          <w:sz w:val="24"/>
          <w:szCs w:val="22"/>
        </w:rPr>
        <w:t>《建设工程工程量清单计价规范》GB50500-2013:</w:t>
      </w:r>
    </w:p>
    <w:p>
      <w:pPr>
        <w:pStyle w:val="2"/>
        <w:ind w:firstLine="480" w:firstLineChars="200"/>
        <w:rPr>
          <w:rFonts w:ascii="新宋体" w:hAnsi="新宋体" w:eastAsia="新宋体"/>
          <w:sz w:val="24"/>
          <w:szCs w:val="22"/>
        </w:rPr>
      </w:pPr>
      <w:r>
        <w:rPr>
          <w:rFonts w:hint="eastAsia" w:ascii="新宋体" w:hAnsi="新宋体" w:eastAsia="新宋体"/>
          <w:sz w:val="24"/>
          <w:szCs w:val="22"/>
        </w:rPr>
        <w:t>《河南省通用安装工程预算定额》（HA 02-31-2016）、《河南省房屋建筑于装饰工程预算定额》(HA 01-31-2016)及相关规定:</w:t>
      </w:r>
    </w:p>
    <w:p>
      <w:pPr>
        <w:pStyle w:val="2"/>
        <w:ind w:firstLine="480" w:firstLineChars="200"/>
        <w:rPr>
          <w:rFonts w:ascii="新宋体" w:hAnsi="新宋体" w:eastAsia="新宋体"/>
          <w:sz w:val="24"/>
          <w:szCs w:val="22"/>
        </w:rPr>
      </w:pPr>
      <w:r>
        <w:rPr>
          <w:rFonts w:hint="eastAsia" w:ascii="新宋体" w:hAnsi="新宋体" w:eastAsia="新宋体"/>
          <w:sz w:val="24"/>
          <w:szCs w:val="22"/>
        </w:rPr>
        <w:t>“陈曹乡双楼张社区敬老院暨托老养老中心、日间照料中心装修工程”工程设计图纸及工程预算书：</w:t>
      </w:r>
    </w:p>
    <w:p>
      <w:pPr>
        <w:pStyle w:val="2"/>
        <w:ind w:firstLine="480" w:firstLineChars="200"/>
        <w:rPr>
          <w:rFonts w:ascii="新宋体" w:hAnsi="新宋体" w:eastAsia="新宋体"/>
          <w:sz w:val="24"/>
          <w:szCs w:val="22"/>
        </w:rPr>
      </w:pPr>
      <w:r>
        <w:rPr>
          <w:rFonts w:hint="eastAsia" w:ascii="新宋体" w:hAnsi="新宋体" w:eastAsia="新宋体"/>
          <w:sz w:val="24"/>
          <w:szCs w:val="22"/>
        </w:rPr>
        <w:t>材料价按《许昌工程造价信息》2018年第3期主材指导价并结合当地市场价。</w:t>
      </w:r>
    </w:p>
    <w:p>
      <w:pPr>
        <w:pStyle w:val="2"/>
        <w:ind w:firstLine="340"/>
      </w:pP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r>
        <w:rPr>
          <w:rFonts w:ascii="新宋体" w:hAnsi="新宋体" w:eastAsia="新宋体"/>
          <w:sz w:val="24"/>
          <w:u w:val="single"/>
        </w:rPr>
        <w:t>/</w:t>
      </w: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http://xcggzy.gov.cn/</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autoSpaceDE w:val="0"/>
        <w:autoSpaceDN w:val="0"/>
        <w:adjustRightInd w:val="0"/>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w:t>
      </w:r>
      <w:bookmarkEnd w:id="79"/>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80"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2"/>
        <w:ind w:firstLine="340"/>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 技术标准和要求</w:t>
      </w:r>
      <w:bookmarkEnd w:id="80"/>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81"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jc w:val="center"/>
        <w:outlineLvl w:val="0"/>
        <w:rPr>
          <w:rFonts w:hAnsi="宋体" w:cs="黑体"/>
          <w:b/>
          <w:sz w:val="36"/>
          <w:szCs w:val="36"/>
        </w:rPr>
      </w:pPr>
      <w:r>
        <w:rPr>
          <w:rFonts w:hint="eastAsia" w:hAnsi="宋体" w:cs="黑体"/>
          <w:b/>
          <w:sz w:val="36"/>
          <w:szCs w:val="36"/>
        </w:rPr>
        <w:t>第八章投标文件格式</w:t>
      </w:r>
      <w:bookmarkEnd w:id="81"/>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bCs/>
          <w:color w:val="000000" w:themeColor="text1"/>
          <w:sz w:val="32"/>
          <w:szCs w:val="22"/>
        </w:rPr>
      </w:pPr>
      <w:r>
        <w:rPr>
          <w:rFonts w:hint="eastAsia" w:hAnsi="宋体" w:cs="宋体"/>
          <w:bCs/>
          <w:color w:val="000000" w:themeColor="text1"/>
          <w:sz w:val="32"/>
          <w:szCs w:val="22"/>
        </w:rPr>
        <w:t>建安建工公字〔2018〕203号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spacing w:line="420" w:lineRule="exact"/>
        <w:jc w:val="center"/>
        <w:rPr>
          <w:rFonts w:hAnsi="宋体" w:cs="宋体"/>
          <w:bCs/>
          <w:color w:val="000000" w:themeColor="text1"/>
          <w:sz w:val="32"/>
          <w:szCs w:val="22"/>
        </w:rPr>
      </w:pPr>
      <w:r>
        <w:rPr>
          <w:rFonts w:hint="eastAsia" w:hAnsi="宋体" w:cs="宋体"/>
          <w:bCs/>
          <w:color w:val="000000" w:themeColor="text1"/>
          <w:sz w:val="32"/>
          <w:szCs w:val="22"/>
        </w:rPr>
        <w:t>建安建工公字〔2018〕203号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p>
    <w:p>
      <w:pPr>
        <w:tabs>
          <w:tab w:val="center" w:pos="4739"/>
        </w:tabs>
        <w:jc w:val="center"/>
        <w:rPr>
          <w:rFonts w:hAnsi="宋体"/>
          <w:b/>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2"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3"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tabs>
          <w:tab w:val="center" w:pos="4739"/>
        </w:tabs>
        <w:jc w:val="center"/>
        <w:rPr>
          <w:rFonts w:hAnsi="宋体"/>
          <w:b/>
          <w:sz w:val="32"/>
        </w:rPr>
      </w:pPr>
      <w:r>
        <w:rPr>
          <w:rFonts w:hint="eastAsia" w:hAnsi="宋体"/>
          <w:b/>
          <w:sz w:val="32"/>
        </w:rPr>
        <w:t>二、投标函附录</w:t>
      </w:r>
      <w:bookmarkEnd w:id="83"/>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tabs>
          <w:tab w:val="center" w:pos="4739"/>
        </w:tabs>
        <w:jc w:val="center"/>
        <w:rPr>
          <w:rFonts w:hAnsi="宋体"/>
          <w:b/>
          <w:sz w:val="32"/>
        </w:rPr>
      </w:pPr>
      <w:r>
        <w:rPr>
          <w:rFonts w:hint="eastAsia" w:hAnsi="宋体"/>
          <w:b/>
          <w:sz w:val="32"/>
        </w:rPr>
        <w:t>三、</w:t>
      </w:r>
      <w:bookmarkEnd w:id="82"/>
      <w:r>
        <w:rPr>
          <w:rFonts w:hint="eastAsia" w:hAnsi="宋体"/>
          <w:b/>
          <w:sz w:val="32"/>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1"/>
      <w:r>
        <w:rPr>
          <w:rFonts w:hint="eastAsia" w:ascii="黑体" w:hAnsi="新宋体" w:eastAsia="黑体" w:cs="黑体"/>
          <w:sz w:val="28"/>
          <w:szCs w:val="28"/>
        </w:rPr>
        <w:t>（一）法定代表人身份证明</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5" w:name="_Toc271787732"/>
      <w:r>
        <w:rPr>
          <w:rFonts w:hint="eastAsia" w:ascii="黑体" w:hAnsi="新宋体" w:eastAsia="黑体" w:cs="黑体"/>
          <w:sz w:val="28"/>
          <w:szCs w:val="28"/>
        </w:rPr>
        <w:t>（二）授权委托书</w:t>
      </w:r>
      <w:bookmarkEnd w:id="85"/>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color w:val="FF0000"/>
          <w:sz w:val="24"/>
          <w:u w:val="single"/>
        </w:rPr>
        <w:t>　　</w:t>
      </w:r>
      <w:r>
        <w:rPr>
          <w:color w:val="FF0000"/>
          <w:sz w:val="24"/>
          <w:u w:val="single"/>
        </w:rPr>
        <w:t xml:space="preserve">  </w:t>
      </w:r>
      <w:r>
        <w:rPr>
          <w:rFonts w:hint="eastAsia"/>
          <w:sz w:val="24"/>
        </w:rPr>
        <w:t>的项目负责人，现承诺：亲自参加开标活动，并愿意承担因我方就此弄虚作假所引起的一切法律后果。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4"/>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tabs>
          <w:tab w:val="center" w:pos="4739"/>
        </w:tabs>
        <w:jc w:val="center"/>
        <w:rPr>
          <w:rFonts w:hAnsi="宋体"/>
          <w:b/>
          <w:sz w:val="32"/>
        </w:rPr>
      </w:pPr>
      <w:r>
        <w:rPr>
          <w:rFonts w:hint="eastAsia" w:hAnsi="宋体"/>
          <w:b/>
          <w:sz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sz w:val="32"/>
        </w:rPr>
        <w:t>四、投标保证金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tabs>
          <w:tab w:val="center" w:pos="4739"/>
        </w:tabs>
        <w:jc w:val="center"/>
        <w:rPr>
          <w:rFonts w:hAnsi="宋体"/>
          <w:b/>
          <w:sz w:val="32"/>
        </w:rPr>
      </w:pPr>
    </w:p>
    <w:p>
      <w:pPr>
        <w:tabs>
          <w:tab w:val="center" w:pos="4739"/>
        </w:tabs>
        <w:jc w:val="center"/>
        <w:rPr>
          <w:rFonts w:hAnsi="宋体"/>
          <w:b/>
          <w:sz w:val="32"/>
        </w:rPr>
      </w:pPr>
    </w:p>
    <w:p>
      <w:pPr>
        <w:tabs>
          <w:tab w:val="center" w:pos="4739"/>
        </w:tabs>
        <w:jc w:val="center"/>
        <w:rPr>
          <w:rFonts w:hAnsi="宋体"/>
          <w:b/>
          <w:sz w:val="32"/>
        </w:rPr>
      </w:pPr>
    </w:p>
    <w:p>
      <w:pPr>
        <w:tabs>
          <w:tab w:val="center" w:pos="4739"/>
        </w:tabs>
        <w:jc w:val="center"/>
        <w:rPr>
          <w:rFonts w:hAnsi="宋体"/>
          <w:b/>
          <w:sz w:val="32"/>
        </w:rPr>
      </w:pPr>
    </w:p>
    <w:p>
      <w:pPr>
        <w:tabs>
          <w:tab w:val="center" w:pos="4739"/>
        </w:tabs>
        <w:jc w:val="center"/>
        <w:rPr>
          <w:rFonts w:hAnsi="宋体"/>
          <w:b/>
          <w:sz w:val="32"/>
        </w:rPr>
      </w:pPr>
    </w:p>
    <w:p>
      <w:pPr>
        <w:tabs>
          <w:tab w:val="center" w:pos="4739"/>
        </w:tabs>
        <w:jc w:val="center"/>
        <w:rPr>
          <w:rFonts w:hAnsi="宋体"/>
          <w:b/>
          <w:sz w:val="32"/>
        </w:rPr>
      </w:pPr>
    </w:p>
    <w:p>
      <w:pPr>
        <w:tabs>
          <w:tab w:val="center" w:pos="4739"/>
        </w:tabs>
        <w:jc w:val="center"/>
        <w:rPr>
          <w:rFonts w:hAnsi="宋体"/>
          <w:b/>
          <w:sz w:val="32"/>
        </w:rPr>
      </w:pPr>
    </w:p>
    <w:p>
      <w:pPr>
        <w:tabs>
          <w:tab w:val="center" w:pos="4739"/>
        </w:tabs>
        <w:jc w:val="center"/>
        <w:rPr>
          <w:rFonts w:hAnsi="宋体"/>
          <w:b/>
          <w:sz w:val="32"/>
        </w:rPr>
      </w:pPr>
    </w:p>
    <w:p>
      <w:pPr>
        <w:tabs>
          <w:tab w:val="center" w:pos="4739"/>
        </w:tabs>
        <w:jc w:val="center"/>
        <w:rPr>
          <w:rFonts w:hAnsi="宋体"/>
          <w:b/>
          <w:sz w:val="32"/>
        </w:rPr>
      </w:pPr>
    </w:p>
    <w:p>
      <w:pPr>
        <w:tabs>
          <w:tab w:val="center" w:pos="4739"/>
        </w:tabs>
        <w:jc w:val="center"/>
        <w:rPr>
          <w:rFonts w:hAnsi="宋体"/>
          <w:b/>
          <w:sz w:val="32"/>
        </w:rPr>
      </w:pPr>
    </w:p>
    <w:p>
      <w:pPr>
        <w:tabs>
          <w:tab w:val="center" w:pos="4739"/>
        </w:tabs>
        <w:jc w:val="center"/>
        <w:rPr>
          <w:rFonts w:hAnsi="宋体"/>
          <w:b/>
          <w:sz w:val="32"/>
        </w:rPr>
      </w:pPr>
    </w:p>
    <w:p>
      <w:pPr>
        <w:tabs>
          <w:tab w:val="center" w:pos="4739"/>
        </w:tabs>
        <w:jc w:val="center"/>
        <w:rPr>
          <w:rFonts w:hAnsi="宋体"/>
          <w:b/>
          <w:sz w:val="32"/>
        </w:rPr>
      </w:pPr>
    </w:p>
    <w:p>
      <w:pPr>
        <w:tabs>
          <w:tab w:val="center" w:pos="4739"/>
        </w:tabs>
        <w:jc w:val="center"/>
        <w:rPr>
          <w:rFonts w:hAnsi="宋体"/>
          <w:b/>
          <w:sz w:val="32"/>
        </w:rPr>
      </w:pPr>
    </w:p>
    <w:p>
      <w:pPr>
        <w:tabs>
          <w:tab w:val="center" w:pos="4739"/>
        </w:tabs>
        <w:jc w:val="center"/>
        <w:rPr>
          <w:rFonts w:hAnsi="宋体"/>
          <w:b/>
          <w:sz w:val="32"/>
        </w:rPr>
      </w:pPr>
    </w:p>
    <w:p>
      <w:pPr>
        <w:tabs>
          <w:tab w:val="center" w:pos="4739"/>
        </w:tabs>
        <w:jc w:val="center"/>
        <w:rPr>
          <w:rFonts w:hAnsi="宋体"/>
          <w:b/>
          <w:sz w:val="32"/>
        </w:rPr>
      </w:pPr>
    </w:p>
    <w:p>
      <w:pPr>
        <w:tabs>
          <w:tab w:val="center" w:pos="4739"/>
        </w:tabs>
        <w:jc w:val="center"/>
        <w:rPr>
          <w:rFonts w:hAnsi="宋体"/>
          <w:b/>
          <w:sz w:val="32"/>
        </w:rPr>
      </w:pPr>
    </w:p>
    <w:p>
      <w:pPr>
        <w:tabs>
          <w:tab w:val="center" w:pos="4739"/>
        </w:tabs>
        <w:jc w:val="center"/>
        <w:rPr>
          <w:rFonts w:hAnsi="宋体"/>
          <w:b/>
          <w:sz w:val="32"/>
        </w:rPr>
      </w:pPr>
    </w:p>
    <w:p>
      <w:pPr>
        <w:tabs>
          <w:tab w:val="center" w:pos="4739"/>
        </w:tabs>
        <w:jc w:val="center"/>
        <w:rPr>
          <w:rFonts w:hAnsi="宋体"/>
          <w:b/>
          <w:sz w:val="32"/>
        </w:rPr>
      </w:pPr>
    </w:p>
    <w:p>
      <w:pPr>
        <w:tabs>
          <w:tab w:val="center" w:pos="4739"/>
        </w:tabs>
        <w:jc w:val="center"/>
        <w:rPr>
          <w:rFonts w:hAnsi="宋体"/>
          <w:b/>
          <w:sz w:val="32"/>
        </w:rPr>
      </w:pPr>
    </w:p>
    <w:p>
      <w:pPr>
        <w:tabs>
          <w:tab w:val="center" w:pos="4739"/>
        </w:tabs>
        <w:jc w:val="center"/>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tabs>
          <w:tab w:val="center" w:pos="4739"/>
        </w:tabs>
        <w:jc w:val="center"/>
        <w:rPr>
          <w:rFonts w:hAnsi="宋体"/>
          <w:b/>
          <w:sz w:val="32"/>
        </w:rPr>
      </w:pPr>
      <w:r>
        <w:rPr>
          <w:rFonts w:hint="eastAsia" w:hAnsi="宋体"/>
          <w:b/>
          <w:sz w:val="32"/>
        </w:rPr>
        <w:t>六、投标单位基本信息表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tabs>
          <w:tab w:val="center" w:pos="4739"/>
        </w:tabs>
        <w:jc w:val="center"/>
        <w:rPr>
          <w:rFonts w:hAnsi="宋体"/>
          <w:b/>
          <w:sz w:val="32"/>
        </w:rPr>
      </w:pPr>
      <w:r>
        <w:rPr>
          <w:rFonts w:hint="eastAsia" w:hAnsi="宋体"/>
          <w:b/>
          <w:sz w:val="32"/>
        </w:rPr>
        <w:t>七、资格证明文件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p>
    <w:p>
      <w:pPr>
        <w:tabs>
          <w:tab w:val="center" w:pos="4739"/>
        </w:tabs>
        <w:jc w:val="center"/>
        <w:rPr>
          <w:rFonts w:hAnsi="宋体"/>
          <w:b/>
          <w:sz w:val="32"/>
        </w:rPr>
      </w:pPr>
    </w:p>
    <w:p>
      <w:pPr>
        <w:tabs>
          <w:tab w:val="center" w:pos="4739"/>
        </w:tabs>
        <w:jc w:val="center"/>
        <w:rPr>
          <w:rFonts w:hAnsi="宋体"/>
          <w:b/>
          <w:sz w:val="32"/>
        </w:rPr>
      </w:pPr>
      <w:r>
        <w:rPr>
          <w:rFonts w:hint="eastAsia" w:hAnsi="宋体"/>
          <w:b/>
          <w:sz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p>
    <w:p>
      <w:pPr>
        <w:tabs>
          <w:tab w:val="center" w:pos="4739"/>
        </w:tabs>
        <w:jc w:val="center"/>
        <w:rPr>
          <w:rFonts w:hAnsi="宋体"/>
          <w:b/>
          <w:sz w:val="32"/>
        </w:rPr>
      </w:pPr>
      <w:r>
        <w:rPr>
          <w:rFonts w:hint="eastAsia" w:hAnsi="宋体"/>
          <w:b/>
          <w:sz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pStyle w:val="2"/>
        <w:numPr>
          <w:ilvl w:val="0"/>
          <w:numId w:val="7"/>
        </w:numPr>
        <w:ind w:firstLineChars="0"/>
        <w:rPr>
          <w:rFonts w:hAnsi="宋体"/>
          <w:b/>
          <w:sz w:val="30"/>
          <w:szCs w:val="30"/>
        </w:rPr>
      </w:pPr>
      <w:r>
        <w:rPr>
          <w:rFonts w:hint="eastAsia" w:hAnsi="宋体"/>
          <w:b/>
          <w:sz w:val="30"/>
          <w:szCs w:val="30"/>
        </w:rPr>
        <w:t>不拖欠农民工工资承诺书</w:t>
      </w:r>
    </w:p>
    <w:p>
      <w:pPr>
        <w:jc w:val="center"/>
        <w:rPr>
          <w:rFonts w:hAnsi="宋体"/>
          <w:b/>
          <w:sz w:val="36"/>
          <w:szCs w:val="36"/>
        </w:rPr>
      </w:pPr>
      <w:r>
        <w:rPr>
          <w:rFonts w:hint="eastAsia" w:hAnsi="宋体"/>
          <w:b/>
          <w:sz w:val="36"/>
          <w:szCs w:val="36"/>
        </w:rPr>
        <w:t>不拖欠农民工工资承诺书</w:t>
      </w:r>
    </w:p>
    <w:p>
      <w:pPr>
        <w:spacing w:line="400" w:lineRule="exact"/>
        <w:ind w:firstLine="480" w:firstLineChars="200"/>
        <w:rPr>
          <w:rFonts w:ascii="仿宋_GB2312" w:eastAsia="仿宋_GB2312"/>
          <w:sz w:val="24"/>
          <w:szCs w:val="24"/>
        </w:rPr>
      </w:pP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为确保             工程项目顺利实施，避免发生劳资纠纷，根据《劳动合同法》相关条款，我单位承诺如下：</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一、我单位中标后，加强对施工队伍的管理，严格把好劳务人员选用关，选择技术精、遵纪守法的劳务人员参与项目工程施工。</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二、项目实施过程中，我单位作为农民工工资支付的第一责任人，将设置劳务用工专职管理人员，具体负责本企业劳务用工管理及工资发放：</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1、与所有劳务人员签订书面劳动合同，在合同中明确工作内容、工作时间、工资标准、支付方式等。</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2、建立务工人员实名花名册，并根据工地人员变化及时更新，花名册内容包括务工人员姓名、身份证号、工作岗位等。</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建立考勤备案制度。由专人负责对务工人员出勤情况进行考核，并将考核记录作为支付务工人员工资的凭证。务工人员完成工作离开工地前及时结清相关费用。有关考勤、工资领取手续、施工日志等由项目学校、施工企业保存。保存期限为该项目竣工审计后两年。</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4、务工人员工资我单位将安排专人发放给劳务人员，不经领工人员或班组长代领代发。</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5、严格遵守国家的地方关于农民工工资的其它的有关规定，同时按照《农民工工资保证金管理暂行办法》预存农民工工资保证金至招标人指定账户中。</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如果发生违反规定拖欠或克扣农民工工资行为，造成农民工上访事件或者公共事件，本单位愿意接受业主采取的经济等处罚，同时愿意接受建设、人力资源社会保障部门、公安部门依照有关规定作出的其它处罚决定。</w:t>
      </w:r>
    </w:p>
    <w:p>
      <w:pPr>
        <w:spacing w:line="400" w:lineRule="exact"/>
        <w:ind w:firstLine="480" w:firstLineChars="200"/>
        <w:rPr>
          <w:rFonts w:asciiTheme="minorEastAsia" w:hAnsiTheme="minorEastAsia" w:eastAsiaTheme="minorEastAsia"/>
          <w:sz w:val="24"/>
          <w:szCs w:val="24"/>
        </w:rPr>
      </w:pPr>
      <w:r>
        <w:rPr>
          <w:rFonts w:hint="eastAsia" w:ascii="宋体" w:hAnsi="宋体" w:eastAsia="宋体" w:cs="Times New Roman"/>
          <w:sz w:val="24"/>
          <w:szCs w:val="24"/>
          <w:lang w:val="en-US" w:eastAsia="zh-CN" w:bidi="ar"/>
        </w:rPr>
        <w:t>7、工程竣工验收合格后我单位将在工程项目显著位置张帖工程费用清算公告，公示期7天。告知参与项目施工单位及人员按照劳务合同与在一个月内结清所有费用，并自觉接受招标人的监督。由我公司项目经理签字，并招标人签字确认的公示证明，作为工程竣工款向申请材料交陈曹乡人民政府备案。</w:t>
      </w:r>
      <w:r>
        <w:rPr>
          <w:rFonts w:hint="eastAsia" w:asciiTheme="minorEastAsia" w:hAnsiTheme="minorEastAsia" w:eastAsiaTheme="minorEastAsia"/>
          <w:sz w:val="24"/>
          <w:szCs w:val="24"/>
        </w:rPr>
        <w:t>（公示证明一式四份）</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特此承诺</w:t>
      </w:r>
    </w:p>
    <w:p>
      <w:pPr>
        <w:spacing w:line="400" w:lineRule="exact"/>
        <w:ind w:firstLine="480" w:firstLineChars="200"/>
        <w:rPr>
          <w:rFonts w:asciiTheme="minorEastAsia" w:hAnsiTheme="minorEastAsia" w:eastAsiaTheme="minorEastAsia"/>
          <w:sz w:val="24"/>
          <w:szCs w:val="24"/>
        </w:rPr>
      </w:pPr>
    </w:p>
    <w:p>
      <w:pPr>
        <w:spacing w:line="4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项目经理签字：</w:t>
      </w:r>
      <w:r>
        <w:rPr>
          <w:rFonts w:asciiTheme="minorEastAsia" w:hAnsiTheme="minorEastAsia" w:eastAsiaTheme="minorEastAsia"/>
          <w:sz w:val="24"/>
          <w:szCs w:val="24"/>
        </w:rPr>
        <w:tab/>
      </w:r>
    </w:p>
    <w:p>
      <w:pPr>
        <w:spacing w:line="4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ab/>
      </w:r>
      <w:r>
        <w:rPr>
          <w:rFonts w:hint="eastAsia" w:asciiTheme="minorEastAsia" w:hAnsiTheme="minorEastAsia" w:eastAsiaTheme="minorEastAsia"/>
          <w:sz w:val="24"/>
          <w:szCs w:val="24"/>
        </w:rPr>
        <w:t>（公司盖章）</w:t>
      </w:r>
    </w:p>
    <w:p>
      <w:pPr>
        <w:spacing w:line="400" w:lineRule="exact"/>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年     月    日</w:t>
      </w:r>
    </w:p>
    <w:p>
      <w:pPr>
        <w:tabs>
          <w:tab w:val="center" w:pos="4739"/>
        </w:tabs>
        <w:rPr>
          <w:color w:val="0000FF"/>
          <w:sz w:val="24"/>
        </w:rPr>
      </w:pPr>
    </w:p>
    <w:p>
      <w:pPr>
        <w:tabs>
          <w:tab w:val="center" w:pos="4739"/>
        </w:tabs>
        <w:ind w:left="180"/>
        <w:jc w:val="right"/>
        <w:rPr>
          <w:color w:val="0000FF"/>
          <w:sz w:val="24"/>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int="eastAsia" w:hAnsi="宋体" w:cs="宋体"/>
          <w:bCs/>
          <w:color w:val="000000" w:themeColor="text1"/>
          <w:sz w:val="32"/>
          <w:szCs w:val="22"/>
        </w:rPr>
        <w:t>建安建工公字〔2018〕203号</w:t>
      </w:r>
      <w:r>
        <w:rPr>
          <w:rFonts w:hAnsi="宋体" w:cs="宋体"/>
          <w:bCs/>
          <w:color w:val="000000" w:themeColor="text1"/>
          <w:sz w:val="32"/>
          <w:szCs w:val="22"/>
        </w:rPr>
        <w:tab/>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8" w:type="first"/>
      <w:footerReference r:id="rId7"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4"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3" o:spid="_x0000_s2053"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2055" o:spid="_x0000_s205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VkXxcvAEAAGMDAAAOAAAAAAAAAAEAIAAAACIBAABkcnMvZTJvRG9jLnhtbFBLBQYA&#10;AAAABgAGAFkBAABQ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BQ78HIvwEAAGQDAAAOAAAAAAAAAAEAIAAAACIBAABkcnMvZTJvRG9jLnhtbFBL&#10;BQYAAAAABgAGAFkBAABT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r>
      <w:pict>
        <v:shape id="_x0000_s2049"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BqX+hjBAQAAYAMAAA4AAAAAAAAAAQAgAAAAKAEAAGRycy9lMm9E&#10;b2MueG1sUEsFBgAAAAAGAAYAWQEAAFs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Bj/sZC+AQAAZQMAAA4AAAAAAAAAAQAgAAAAIg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abstractNum w:abstractNumId="6">
    <w:nsid w:val="7FEB2461"/>
    <w:multiLevelType w:val="multilevel"/>
    <w:tmpl w:val="7FEB2461"/>
    <w:lvl w:ilvl="0" w:tentative="0">
      <w:start w:val="4"/>
      <w:numFmt w:val="decimal"/>
      <w:lvlText w:val="%1、"/>
      <w:lvlJc w:val="left"/>
      <w:pPr>
        <w:ind w:left="1060" w:hanging="720"/>
      </w:pPr>
      <w:rPr>
        <w:rFonts w:hint="default"/>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2"/>
  </w:compat>
  <w:rsids>
    <w:rsidRoot w:val="00172A27"/>
    <w:rsid w:val="00002165"/>
    <w:rsid w:val="000026C2"/>
    <w:rsid w:val="000206AB"/>
    <w:rsid w:val="00020C45"/>
    <w:rsid w:val="0002487C"/>
    <w:rsid w:val="000307B7"/>
    <w:rsid w:val="00040FB6"/>
    <w:rsid w:val="000456E2"/>
    <w:rsid w:val="00053998"/>
    <w:rsid w:val="0005578B"/>
    <w:rsid w:val="00056F61"/>
    <w:rsid w:val="00061BCD"/>
    <w:rsid w:val="000773E6"/>
    <w:rsid w:val="0008358D"/>
    <w:rsid w:val="00085F49"/>
    <w:rsid w:val="000948C6"/>
    <w:rsid w:val="000A48CB"/>
    <w:rsid w:val="000A720A"/>
    <w:rsid w:val="000C2719"/>
    <w:rsid w:val="000C5130"/>
    <w:rsid w:val="000D038F"/>
    <w:rsid w:val="000D6E76"/>
    <w:rsid w:val="000D70F0"/>
    <w:rsid w:val="000F52B5"/>
    <w:rsid w:val="0011553F"/>
    <w:rsid w:val="00126340"/>
    <w:rsid w:val="00141371"/>
    <w:rsid w:val="001617DE"/>
    <w:rsid w:val="001621DF"/>
    <w:rsid w:val="00170351"/>
    <w:rsid w:val="00172A27"/>
    <w:rsid w:val="00176F7E"/>
    <w:rsid w:val="0018027F"/>
    <w:rsid w:val="00190A8C"/>
    <w:rsid w:val="001912DC"/>
    <w:rsid w:val="001929B3"/>
    <w:rsid w:val="00193F11"/>
    <w:rsid w:val="001A030E"/>
    <w:rsid w:val="001A0C53"/>
    <w:rsid w:val="001A583E"/>
    <w:rsid w:val="001A7736"/>
    <w:rsid w:val="001C7AF9"/>
    <w:rsid w:val="001C7C8B"/>
    <w:rsid w:val="00221C93"/>
    <w:rsid w:val="002225A8"/>
    <w:rsid w:val="00223978"/>
    <w:rsid w:val="002330D7"/>
    <w:rsid w:val="00240DBD"/>
    <w:rsid w:val="00245497"/>
    <w:rsid w:val="00262141"/>
    <w:rsid w:val="00272BC1"/>
    <w:rsid w:val="002838F3"/>
    <w:rsid w:val="00285179"/>
    <w:rsid w:val="00290A21"/>
    <w:rsid w:val="00291945"/>
    <w:rsid w:val="002941A4"/>
    <w:rsid w:val="002A38DB"/>
    <w:rsid w:val="002B449E"/>
    <w:rsid w:val="002B6CFD"/>
    <w:rsid w:val="002C349A"/>
    <w:rsid w:val="002E4AC4"/>
    <w:rsid w:val="002E5D21"/>
    <w:rsid w:val="002F399A"/>
    <w:rsid w:val="0030499B"/>
    <w:rsid w:val="0032098B"/>
    <w:rsid w:val="00322B31"/>
    <w:rsid w:val="00351D49"/>
    <w:rsid w:val="00352160"/>
    <w:rsid w:val="00356E8B"/>
    <w:rsid w:val="003666F0"/>
    <w:rsid w:val="00386B3C"/>
    <w:rsid w:val="00393239"/>
    <w:rsid w:val="003B04D0"/>
    <w:rsid w:val="003B483B"/>
    <w:rsid w:val="003B5767"/>
    <w:rsid w:val="003C4244"/>
    <w:rsid w:val="003D228E"/>
    <w:rsid w:val="003E5FBF"/>
    <w:rsid w:val="003F16E6"/>
    <w:rsid w:val="00406130"/>
    <w:rsid w:val="0041298A"/>
    <w:rsid w:val="00415BC0"/>
    <w:rsid w:val="00415F75"/>
    <w:rsid w:val="00425C54"/>
    <w:rsid w:val="00461496"/>
    <w:rsid w:val="004622E3"/>
    <w:rsid w:val="0047049E"/>
    <w:rsid w:val="00477253"/>
    <w:rsid w:val="00481D08"/>
    <w:rsid w:val="004C2CFA"/>
    <w:rsid w:val="004D2B00"/>
    <w:rsid w:val="004D4388"/>
    <w:rsid w:val="004D4ACD"/>
    <w:rsid w:val="004E06CE"/>
    <w:rsid w:val="004E3A03"/>
    <w:rsid w:val="004F1948"/>
    <w:rsid w:val="005046F1"/>
    <w:rsid w:val="00505474"/>
    <w:rsid w:val="0051467F"/>
    <w:rsid w:val="005203E6"/>
    <w:rsid w:val="005205DC"/>
    <w:rsid w:val="00521D31"/>
    <w:rsid w:val="00525BCF"/>
    <w:rsid w:val="005517B6"/>
    <w:rsid w:val="0056119B"/>
    <w:rsid w:val="0056463B"/>
    <w:rsid w:val="00567406"/>
    <w:rsid w:val="005C0254"/>
    <w:rsid w:val="005C2FC1"/>
    <w:rsid w:val="005C7B38"/>
    <w:rsid w:val="005C7D89"/>
    <w:rsid w:val="005E2A0A"/>
    <w:rsid w:val="005F5DB4"/>
    <w:rsid w:val="0061138F"/>
    <w:rsid w:val="0061516E"/>
    <w:rsid w:val="00626173"/>
    <w:rsid w:val="00630C65"/>
    <w:rsid w:val="00635609"/>
    <w:rsid w:val="006456E4"/>
    <w:rsid w:val="00651691"/>
    <w:rsid w:val="00657EFD"/>
    <w:rsid w:val="00661C56"/>
    <w:rsid w:val="006823F1"/>
    <w:rsid w:val="006A3BD6"/>
    <w:rsid w:val="006C58EE"/>
    <w:rsid w:val="006D2465"/>
    <w:rsid w:val="006E42B1"/>
    <w:rsid w:val="006F2F1D"/>
    <w:rsid w:val="00711825"/>
    <w:rsid w:val="00715420"/>
    <w:rsid w:val="00715CEE"/>
    <w:rsid w:val="00722D5F"/>
    <w:rsid w:val="007258B7"/>
    <w:rsid w:val="0073757E"/>
    <w:rsid w:val="00751460"/>
    <w:rsid w:val="007545F3"/>
    <w:rsid w:val="00760E93"/>
    <w:rsid w:val="007675A2"/>
    <w:rsid w:val="00797D15"/>
    <w:rsid w:val="007A249B"/>
    <w:rsid w:val="007C79A7"/>
    <w:rsid w:val="007D4D86"/>
    <w:rsid w:val="007E6E4C"/>
    <w:rsid w:val="007F00E2"/>
    <w:rsid w:val="00802F85"/>
    <w:rsid w:val="00804EC3"/>
    <w:rsid w:val="008100C7"/>
    <w:rsid w:val="0081250A"/>
    <w:rsid w:val="0081767F"/>
    <w:rsid w:val="00827E47"/>
    <w:rsid w:val="0083254B"/>
    <w:rsid w:val="00837836"/>
    <w:rsid w:val="00843389"/>
    <w:rsid w:val="00855EAA"/>
    <w:rsid w:val="00856952"/>
    <w:rsid w:val="00882560"/>
    <w:rsid w:val="008835B7"/>
    <w:rsid w:val="00891864"/>
    <w:rsid w:val="008A6355"/>
    <w:rsid w:val="008B19B5"/>
    <w:rsid w:val="008D64E5"/>
    <w:rsid w:val="008D77C9"/>
    <w:rsid w:val="008F5961"/>
    <w:rsid w:val="009046D3"/>
    <w:rsid w:val="00913652"/>
    <w:rsid w:val="00914023"/>
    <w:rsid w:val="00942D61"/>
    <w:rsid w:val="00953E1B"/>
    <w:rsid w:val="00954769"/>
    <w:rsid w:val="00960292"/>
    <w:rsid w:val="009929FC"/>
    <w:rsid w:val="009A048E"/>
    <w:rsid w:val="009A54C5"/>
    <w:rsid w:val="009B0078"/>
    <w:rsid w:val="009C15B6"/>
    <w:rsid w:val="009D4EC7"/>
    <w:rsid w:val="009E34FF"/>
    <w:rsid w:val="009E399B"/>
    <w:rsid w:val="009E474B"/>
    <w:rsid w:val="009E6D32"/>
    <w:rsid w:val="009F6862"/>
    <w:rsid w:val="00A02446"/>
    <w:rsid w:val="00A06BD6"/>
    <w:rsid w:val="00A11DD3"/>
    <w:rsid w:val="00A20EE8"/>
    <w:rsid w:val="00A23EC7"/>
    <w:rsid w:val="00A258A6"/>
    <w:rsid w:val="00A272E1"/>
    <w:rsid w:val="00A4169B"/>
    <w:rsid w:val="00A500A7"/>
    <w:rsid w:val="00A5380D"/>
    <w:rsid w:val="00A67030"/>
    <w:rsid w:val="00A728AE"/>
    <w:rsid w:val="00A74405"/>
    <w:rsid w:val="00A77C62"/>
    <w:rsid w:val="00A919DC"/>
    <w:rsid w:val="00A926DB"/>
    <w:rsid w:val="00A94023"/>
    <w:rsid w:val="00A976FA"/>
    <w:rsid w:val="00AA1746"/>
    <w:rsid w:val="00AC28BD"/>
    <w:rsid w:val="00AC4975"/>
    <w:rsid w:val="00AD3024"/>
    <w:rsid w:val="00AD7173"/>
    <w:rsid w:val="00AE432D"/>
    <w:rsid w:val="00AF1E64"/>
    <w:rsid w:val="00B021CE"/>
    <w:rsid w:val="00B06CC0"/>
    <w:rsid w:val="00B06F8B"/>
    <w:rsid w:val="00B33A32"/>
    <w:rsid w:val="00B409F0"/>
    <w:rsid w:val="00B6140C"/>
    <w:rsid w:val="00B64B81"/>
    <w:rsid w:val="00B84440"/>
    <w:rsid w:val="00B97E45"/>
    <w:rsid w:val="00BA1328"/>
    <w:rsid w:val="00BB19C2"/>
    <w:rsid w:val="00BC2BAE"/>
    <w:rsid w:val="00BD72F4"/>
    <w:rsid w:val="00BE3E23"/>
    <w:rsid w:val="00BF3412"/>
    <w:rsid w:val="00C13D39"/>
    <w:rsid w:val="00C15178"/>
    <w:rsid w:val="00C179DF"/>
    <w:rsid w:val="00C275D7"/>
    <w:rsid w:val="00C40DF7"/>
    <w:rsid w:val="00C441E1"/>
    <w:rsid w:val="00C459B8"/>
    <w:rsid w:val="00C616A4"/>
    <w:rsid w:val="00C83852"/>
    <w:rsid w:val="00C840A3"/>
    <w:rsid w:val="00C87FBD"/>
    <w:rsid w:val="00C94803"/>
    <w:rsid w:val="00C96F90"/>
    <w:rsid w:val="00CB0DC0"/>
    <w:rsid w:val="00CB2C90"/>
    <w:rsid w:val="00CB7BEE"/>
    <w:rsid w:val="00CD0CD7"/>
    <w:rsid w:val="00CD3F41"/>
    <w:rsid w:val="00CD6FA7"/>
    <w:rsid w:val="00CE5747"/>
    <w:rsid w:val="00CF3870"/>
    <w:rsid w:val="00D04838"/>
    <w:rsid w:val="00D14B49"/>
    <w:rsid w:val="00D17ABD"/>
    <w:rsid w:val="00D30BB3"/>
    <w:rsid w:val="00D41F59"/>
    <w:rsid w:val="00D763A0"/>
    <w:rsid w:val="00D76418"/>
    <w:rsid w:val="00D926D6"/>
    <w:rsid w:val="00D96D65"/>
    <w:rsid w:val="00DA29A1"/>
    <w:rsid w:val="00DA2BDF"/>
    <w:rsid w:val="00DA3EDB"/>
    <w:rsid w:val="00DB04BE"/>
    <w:rsid w:val="00DB3259"/>
    <w:rsid w:val="00DB42BD"/>
    <w:rsid w:val="00DB4D1C"/>
    <w:rsid w:val="00DB7914"/>
    <w:rsid w:val="00DE66BC"/>
    <w:rsid w:val="00DF7149"/>
    <w:rsid w:val="00E02906"/>
    <w:rsid w:val="00E05446"/>
    <w:rsid w:val="00E24C1A"/>
    <w:rsid w:val="00E2520E"/>
    <w:rsid w:val="00E2714D"/>
    <w:rsid w:val="00E44B4D"/>
    <w:rsid w:val="00E5143A"/>
    <w:rsid w:val="00E538F9"/>
    <w:rsid w:val="00E73F5E"/>
    <w:rsid w:val="00EA5008"/>
    <w:rsid w:val="00EA73D4"/>
    <w:rsid w:val="00F10827"/>
    <w:rsid w:val="00F13DA9"/>
    <w:rsid w:val="00F44FA6"/>
    <w:rsid w:val="00F467A0"/>
    <w:rsid w:val="00F63C92"/>
    <w:rsid w:val="00F6564B"/>
    <w:rsid w:val="00F67CC6"/>
    <w:rsid w:val="00F70363"/>
    <w:rsid w:val="00F728FE"/>
    <w:rsid w:val="00F7314E"/>
    <w:rsid w:val="00F9261B"/>
    <w:rsid w:val="00F97CC5"/>
    <w:rsid w:val="00FA3696"/>
    <w:rsid w:val="00FA563C"/>
    <w:rsid w:val="00FB52C0"/>
    <w:rsid w:val="00FC0C1C"/>
    <w:rsid w:val="00FD2C2A"/>
    <w:rsid w:val="00FF206D"/>
    <w:rsid w:val="00FF29C1"/>
    <w:rsid w:val="00FF6F1E"/>
    <w:rsid w:val="00FF7975"/>
    <w:rsid w:val="01110E06"/>
    <w:rsid w:val="014C4E4F"/>
    <w:rsid w:val="01D772A3"/>
    <w:rsid w:val="01E7467E"/>
    <w:rsid w:val="01F27C77"/>
    <w:rsid w:val="02201428"/>
    <w:rsid w:val="023B5027"/>
    <w:rsid w:val="02431DC0"/>
    <w:rsid w:val="0248240F"/>
    <w:rsid w:val="02675512"/>
    <w:rsid w:val="026E716C"/>
    <w:rsid w:val="02CD1577"/>
    <w:rsid w:val="02F561AD"/>
    <w:rsid w:val="032248BA"/>
    <w:rsid w:val="037039DE"/>
    <w:rsid w:val="03771167"/>
    <w:rsid w:val="03851F85"/>
    <w:rsid w:val="038E41B6"/>
    <w:rsid w:val="03D87D85"/>
    <w:rsid w:val="04054A2B"/>
    <w:rsid w:val="041729A1"/>
    <w:rsid w:val="0438675C"/>
    <w:rsid w:val="046A0239"/>
    <w:rsid w:val="049F4EFD"/>
    <w:rsid w:val="04BE1ED7"/>
    <w:rsid w:val="04F61493"/>
    <w:rsid w:val="05336A3F"/>
    <w:rsid w:val="053D00B6"/>
    <w:rsid w:val="056C4502"/>
    <w:rsid w:val="05A07B6E"/>
    <w:rsid w:val="05AD212A"/>
    <w:rsid w:val="05E655CF"/>
    <w:rsid w:val="06030411"/>
    <w:rsid w:val="0702214E"/>
    <w:rsid w:val="07023B66"/>
    <w:rsid w:val="07077E87"/>
    <w:rsid w:val="072221F1"/>
    <w:rsid w:val="07391A2B"/>
    <w:rsid w:val="079E78C0"/>
    <w:rsid w:val="07D17C7C"/>
    <w:rsid w:val="086F58A5"/>
    <w:rsid w:val="08911B2E"/>
    <w:rsid w:val="089B0FEE"/>
    <w:rsid w:val="089C4071"/>
    <w:rsid w:val="08AB7C23"/>
    <w:rsid w:val="092B3D47"/>
    <w:rsid w:val="09533DEB"/>
    <w:rsid w:val="09E337AF"/>
    <w:rsid w:val="09FF74D6"/>
    <w:rsid w:val="0A702524"/>
    <w:rsid w:val="0A9A5D3D"/>
    <w:rsid w:val="0A9B67F9"/>
    <w:rsid w:val="0AD97181"/>
    <w:rsid w:val="0AFE4389"/>
    <w:rsid w:val="0B0978FC"/>
    <w:rsid w:val="0B15582D"/>
    <w:rsid w:val="0B6364EE"/>
    <w:rsid w:val="0B76564B"/>
    <w:rsid w:val="0B8D3B33"/>
    <w:rsid w:val="0BAF573C"/>
    <w:rsid w:val="0BF0362D"/>
    <w:rsid w:val="0C057449"/>
    <w:rsid w:val="0C2F476E"/>
    <w:rsid w:val="0CDB2A0A"/>
    <w:rsid w:val="0D0D6A84"/>
    <w:rsid w:val="0D7F5658"/>
    <w:rsid w:val="0D8F1F77"/>
    <w:rsid w:val="0E0C2AFD"/>
    <w:rsid w:val="0E0E47F0"/>
    <w:rsid w:val="0E121D9A"/>
    <w:rsid w:val="0E251CE3"/>
    <w:rsid w:val="0E2E6AB6"/>
    <w:rsid w:val="0E3B7750"/>
    <w:rsid w:val="0E7A66D6"/>
    <w:rsid w:val="0EA744AE"/>
    <w:rsid w:val="0EAB77A0"/>
    <w:rsid w:val="0F1C38A1"/>
    <w:rsid w:val="0F367B25"/>
    <w:rsid w:val="0F540BFC"/>
    <w:rsid w:val="0F5E1E20"/>
    <w:rsid w:val="0F7F4964"/>
    <w:rsid w:val="0FCE6FEC"/>
    <w:rsid w:val="10660739"/>
    <w:rsid w:val="106F11B4"/>
    <w:rsid w:val="109B7E33"/>
    <w:rsid w:val="10CC1D6A"/>
    <w:rsid w:val="10CF1CAA"/>
    <w:rsid w:val="10DC2540"/>
    <w:rsid w:val="11596574"/>
    <w:rsid w:val="11D65CBA"/>
    <w:rsid w:val="11E1101E"/>
    <w:rsid w:val="11E70DCC"/>
    <w:rsid w:val="123021D6"/>
    <w:rsid w:val="124B3A99"/>
    <w:rsid w:val="12A5368B"/>
    <w:rsid w:val="12BB6710"/>
    <w:rsid w:val="1306646C"/>
    <w:rsid w:val="13396B15"/>
    <w:rsid w:val="13701D45"/>
    <w:rsid w:val="13B100AE"/>
    <w:rsid w:val="13CA564A"/>
    <w:rsid w:val="14010277"/>
    <w:rsid w:val="141B4934"/>
    <w:rsid w:val="14216B57"/>
    <w:rsid w:val="14772DD6"/>
    <w:rsid w:val="1487448F"/>
    <w:rsid w:val="14B450AE"/>
    <w:rsid w:val="14B67BFC"/>
    <w:rsid w:val="14BD28E4"/>
    <w:rsid w:val="14E56C94"/>
    <w:rsid w:val="151E3969"/>
    <w:rsid w:val="157B5D24"/>
    <w:rsid w:val="15993788"/>
    <w:rsid w:val="159A2A1E"/>
    <w:rsid w:val="15BE121B"/>
    <w:rsid w:val="16031D10"/>
    <w:rsid w:val="16180A85"/>
    <w:rsid w:val="161E22D2"/>
    <w:rsid w:val="16DA63EA"/>
    <w:rsid w:val="177E7E5E"/>
    <w:rsid w:val="17A72250"/>
    <w:rsid w:val="17E04FBA"/>
    <w:rsid w:val="181513AA"/>
    <w:rsid w:val="189916D9"/>
    <w:rsid w:val="18A80767"/>
    <w:rsid w:val="18FF026F"/>
    <w:rsid w:val="191A476F"/>
    <w:rsid w:val="19376D41"/>
    <w:rsid w:val="1998712F"/>
    <w:rsid w:val="19B6538A"/>
    <w:rsid w:val="19C373F7"/>
    <w:rsid w:val="1A031C47"/>
    <w:rsid w:val="1A4A02D3"/>
    <w:rsid w:val="1AD86972"/>
    <w:rsid w:val="1AE04071"/>
    <w:rsid w:val="1B2120AC"/>
    <w:rsid w:val="1B8A146C"/>
    <w:rsid w:val="1BAA7CD3"/>
    <w:rsid w:val="1BF51208"/>
    <w:rsid w:val="1C46515D"/>
    <w:rsid w:val="1C6B0F54"/>
    <w:rsid w:val="1C8708CB"/>
    <w:rsid w:val="1C9D5B1D"/>
    <w:rsid w:val="1CEC79F8"/>
    <w:rsid w:val="1CF35E70"/>
    <w:rsid w:val="1D3C3646"/>
    <w:rsid w:val="1D5505BA"/>
    <w:rsid w:val="1DA97E12"/>
    <w:rsid w:val="1DC62049"/>
    <w:rsid w:val="1DD90759"/>
    <w:rsid w:val="1DE700FE"/>
    <w:rsid w:val="1E524C7C"/>
    <w:rsid w:val="1EB62EDB"/>
    <w:rsid w:val="1EED17B3"/>
    <w:rsid w:val="1FCC3593"/>
    <w:rsid w:val="202366AA"/>
    <w:rsid w:val="20497170"/>
    <w:rsid w:val="20A278EC"/>
    <w:rsid w:val="20B14A46"/>
    <w:rsid w:val="20B578A2"/>
    <w:rsid w:val="20D3484E"/>
    <w:rsid w:val="20D47DB9"/>
    <w:rsid w:val="219F1645"/>
    <w:rsid w:val="221C6EDD"/>
    <w:rsid w:val="228251F5"/>
    <w:rsid w:val="22AC5A58"/>
    <w:rsid w:val="23BA6F2A"/>
    <w:rsid w:val="23ED5BF9"/>
    <w:rsid w:val="23FE4E88"/>
    <w:rsid w:val="24253A31"/>
    <w:rsid w:val="244F0613"/>
    <w:rsid w:val="245453D0"/>
    <w:rsid w:val="25225CDC"/>
    <w:rsid w:val="26206288"/>
    <w:rsid w:val="262B336A"/>
    <w:rsid w:val="268E0AD7"/>
    <w:rsid w:val="26FD2231"/>
    <w:rsid w:val="271D34AE"/>
    <w:rsid w:val="27F01DF4"/>
    <w:rsid w:val="27F63A5F"/>
    <w:rsid w:val="281E0FE5"/>
    <w:rsid w:val="289A661F"/>
    <w:rsid w:val="28F7755A"/>
    <w:rsid w:val="292B2876"/>
    <w:rsid w:val="293A6D89"/>
    <w:rsid w:val="296B0A15"/>
    <w:rsid w:val="29D827B0"/>
    <w:rsid w:val="29D90988"/>
    <w:rsid w:val="29E20DB8"/>
    <w:rsid w:val="29EF08CA"/>
    <w:rsid w:val="29F979C6"/>
    <w:rsid w:val="2A2D6002"/>
    <w:rsid w:val="2A3C2B26"/>
    <w:rsid w:val="2AB9338F"/>
    <w:rsid w:val="2ADE189C"/>
    <w:rsid w:val="2AF730EF"/>
    <w:rsid w:val="2B0F6C2E"/>
    <w:rsid w:val="2B1C2E31"/>
    <w:rsid w:val="2B2926C1"/>
    <w:rsid w:val="2B351489"/>
    <w:rsid w:val="2B42158D"/>
    <w:rsid w:val="2B661A55"/>
    <w:rsid w:val="2B8C1610"/>
    <w:rsid w:val="2B967A5F"/>
    <w:rsid w:val="2BE85CD5"/>
    <w:rsid w:val="2BF47537"/>
    <w:rsid w:val="2C41373D"/>
    <w:rsid w:val="2C4338B1"/>
    <w:rsid w:val="2CA32136"/>
    <w:rsid w:val="2CB11D9F"/>
    <w:rsid w:val="2CBD63FA"/>
    <w:rsid w:val="2CD0501E"/>
    <w:rsid w:val="2D9C4943"/>
    <w:rsid w:val="2DA53C82"/>
    <w:rsid w:val="2E4C12F6"/>
    <w:rsid w:val="2E752AEF"/>
    <w:rsid w:val="2EAD42E7"/>
    <w:rsid w:val="2ECB264B"/>
    <w:rsid w:val="2ED14AA3"/>
    <w:rsid w:val="2EDF2A3C"/>
    <w:rsid w:val="2F2E5819"/>
    <w:rsid w:val="2F8B1FAF"/>
    <w:rsid w:val="2FC02E5F"/>
    <w:rsid w:val="2FD7215B"/>
    <w:rsid w:val="30033829"/>
    <w:rsid w:val="300A19BE"/>
    <w:rsid w:val="302D0111"/>
    <w:rsid w:val="303323D8"/>
    <w:rsid w:val="30531075"/>
    <w:rsid w:val="30721749"/>
    <w:rsid w:val="30837237"/>
    <w:rsid w:val="3091280E"/>
    <w:rsid w:val="30BB211F"/>
    <w:rsid w:val="30F34025"/>
    <w:rsid w:val="310F08BA"/>
    <w:rsid w:val="312C43CB"/>
    <w:rsid w:val="315F3A04"/>
    <w:rsid w:val="317923F6"/>
    <w:rsid w:val="31814A62"/>
    <w:rsid w:val="31A6072E"/>
    <w:rsid w:val="31A815F8"/>
    <w:rsid w:val="31D315D8"/>
    <w:rsid w:val="320D00ED"/>
    <w:rsid w:val="32B35085"/>
    <w:rsid w:val="32DC3B5D"/>
    <w:rsid w:val="335B2CA0"/>
    <w:rsid w:val="33A26182"/>
    <w:rsid w:val="33C24013"/>
    <w:rsid w:val="33D134FA"/>
    <w:rsid w:val="349A696F"/>
    <w:rsid w:val="34B237FA"/>
    <w:rsid w:val="34B605BE"/>
    <w:rsid w:val="350267A3"/>
    <w:rsid w:val="352A4911"/>
    <w:rsid w:val="3543129D"/>
    <w:rsid w:val="35444883"/>
    <w:rsid w:val="35475495"/>
    <w:rsid w:val="357C3494"/>
    <w:rsid w:val="35A768C4"/>
    <w:rsid w:val="364411F3"/>
    <w:rsid w:val="365868BA"/>
    <w:rsid w:val="3762597F"/>
    <w:rsid w:val="37AF1E47"/>
    <w:rsid w:val="37B3163C"/>
    <w:rsid w:val="381F0F23"/>
    <w:rsid w:val="382F4F00"/>
    <w:rsid w:val="38DE625C"/>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3104EE"/>
    <w:rsid w:val="3C416BDA"/>
    <w:rsid w:val="3CC2265C"/>
    <w:rsid w:val="3DB27522"/>
    <w:rsid w:val="3DBA0DE7"/>
    <w:rsid w:val="3E0811A4"/>
    <w:rsid w:val="3E4505E9"/>
    <w:rsid w:val="3E9D334D"/>
    <w:rsid w:val="3ED830C1"/>
    <w:rsid w:val="3F055E3B"/>
    <w:rsid w:val="3F5F5B0A"/>
    <w:rsid w:val="3F6E75BE"/>
    <w:rsid w:val="3F6F3B4F"/>
    <w:rsid w:val="3FC2789A"/>
    <w:rsid w:val="3FC75475"/>
    <w:rsid w:val="3FD225D7"/>
    <w:rsid w:val="3FED5807"/>
    <w:rsid w:val="401E51CD"/>
    <w:rsid w:val="402F2E6D"/>
    <w:rsid w:val="40833C36"/>
    <w:rsid w:val="41380022"/>
    <w:rsid w:val="413A779B"/>
    <w:rsid w:val="41F91632"/>
    <w:rsid w:val="420B640A"/>
    <w:rsid w:val="42756582"/>
    <w:rsid w:val="43074B6B"/>
    <w:rsid w:val="43155376"/>
    <w:rsid w:val="43515855"/>
    <w:rsid w:val="435978CD"/>
    <w:rsid w:val="43FC4765"/>
    <w:rsid w:val="44077634"/>
    <w:rsid w:val="4413719D"/>
    <w:rsid w:val="44190BF7"/>
    <w:rsid w:val="44537DBC"/>
    <w:rsid w:val="44641E1F"/>
    <w:rsid w:val="44D14757"/>
    <w:rsid w:val="44E86CB8"/>
    <w:rsid w:val="44FD16E5"/>
    <w:rsid w:val="459267A0"/>
    <w:rsid w:val="45F3766A"/>
    <w:rsid w:val="4634113C"/>
    <w:rsid w:val="464E3CA9"/>
    <w:rsid w:val="465C610C"/>
    <w:rsid w:val="468120DA"/>
    <w:rsid w:val="468C526C"/>
    <w:rsid w:val="469D1377"/>
    <w:rsid w:val="46A20458"/>
    <w:rsid w:val="46B22582"/>
    <w:rsid w:val="46E061F1"/>
    <w:rsid w:val="46E74935"/>
    <w:rsid w:val="46E813ED"/>
    <w:rsid w:val="47017745"/>
    <w:rsid w:val="47645B43"/>
    <w:rsid w:val="47A84DA9"/>
    <w:rsid w:val="47C759B2"/>
    <w:rsid w:val="48615AB5"/>
    <w:rsid w:val="48651BCD"/>
    <w:rsid w:val="48745655"/>
    <w:rsid w:val="487E013D"/>
    <w:rsid w:val="48C07B70"/>
    <w:rsid w:val="48F0581F"/>
    <w:rsid w:val="49032A86"/>
    <w:rsid w:val="493F1D69"/>
    <w:rsid w:val="49594955"/>
    <w:rsid w:val="49AA59B2"/>
    <w:rsid w:val="49CF2911"/>
    <w:rsid w:val="49E50628"/>
    <w:rsid w:val="4A0F57C3"/>
    <w:rsid w:val="4A7B0D63"/>
    <w:rsid w:val="4AB11443"/>
    <w:rsid w:val="4ADD0CFA"/>
    <w:rsid w:val="4B157C35"/>
    <w:rsid w:val="4B85392E"/>
    <w:rsid w:val="4B8D7C37"/>
    <w:rsid w:val="4B91311E"/>
    <w:rsid w:val="4BEC39C9"/>
    <w:rsid w:val="4BF47C24"/>
    <w:rsid w:val="4BFF06A6"/>
    <w:rsid w:val="4C1B2DB5"/>
    <w:rsid w:val="4C563314"/>
    <w:rsid w:val="4C9301B2"/>
    <w:rsid w:val="4D2F59D2"/>
    <w:rsid w:val="4D363C0B"/>
    <w:rsid w:val="4D3B6DAA"/>
    <w:rsid w:val="4D687814"/>
    <w:rsid w:val="4D7F5C38"/>
    <w:rsid w:val="4D853CAF"/>
    <w:rsid w:val="4DBC24D9"/>
    <w:rsid w:val="4DCC0193"/>
    <w:rsid w:val="4E5B36D3"/>
    <w:rsid w:val="4E5E1C79"/>
    <w:rsid w:val="4ECC0A63"/>
    <w:rsid w:val="4ED11A46"/>
    <w:rsid w:val="4EE52AC1"/>
    <w:rsid w:val="4F2B024A"/>
    <w:rsid w:val="4F760AE0"/>
    <w:rsid w:val="4F817B37"/>
    <w:rsid w:val="500F3214"/>
    <w:rsid w:val="50100886"/>
    <w:rsid w:val="50583DB2"/>
    <w:rsid w:val="50673B5C"/>
    <w:rsid w:val="50760C36"/>
    <w:rsid w:val="50982913"/>
    <w:rsid w:val="50CE42A9"/>
    <w:rsid w:val="50D91C6D"/>
    <w:rsid w:val="510420F7"/>
    <w:rsid w:val="511A20BB"/>
    <w:rsid w:val="514B43E3"/>
    <w:rsid w:val="51567631"/>
    <w:rsid w:val="5162639F"/>
    <w:rsid w:val="51AA21BB"/>
    <w:rsid w:val="51B03FF3"/>
    <w:rsid w:val="51E60E87"/>
    <w:rsid w:val="51F66CD0"/>
    <w:rsid w:val="52AC49F5"/>
    <w:rsid w:val="52AD4347"/>
    <w:rsid w:val="52BC12E5"/>
    <w:rsid w:val="52CA2BF0"/>
    <w:rsid w:val="532C5BCA"/>
    <w:rsid w:val="53712E13"/>
    <w:rsid w:val="53E02CBF"/>
    <w:rsid w:val="53FC307D"/>
    <w:rsid w:val="54153A4D"/>
    <w:rsid w:val="54563723"/>
    <w:rsid w:val="54A93422"/>
    <w:rsid w:val="54B70268"/>
    <w:rsid w:val="55302719"/>
    <w:rsid w:val="555979C7"/>
    <w:rsid w:val="557B2F88"/>
    <w:rsid w:val="55A6717A"/>
    <w:rsid w:val="55B202EF"/>
    <w:rsid w:val="55CD0C94"/>
    <w:rsid w:val="55E910B6"/>
    <w:rsid w:val="55F877EC"/>
    <w:rsid w:val="55F940B7"/>
    <w:rsid w:val="55FD470E"/>
    <w:rsid w:val="563655E8"/>
    <w:rsid w:val="56365C2E"/>
    <w:rsid w:val="56770197"/>
    <w:rsid w:val="57025219"/>
    <w:rsid w:val="570841A4"/>
    <w:rsid w:val="571A030C"/>
    <w:rsid w:val="574040F3"/>
    <w:rsid w:val="57690E4F"/>
    <w:rsid w:val="57935A23"/>
    <w:rsid w:val="57B02BD0"/>
    <w:rsid w:val="57B45167"/>
    <w:rsid w:val="57F51D84"/>
    <w:rsid w:val="57F60E39"/>
    <w:rsid w:val="5830091C"/>
    <w:rsid w:val="583E5434"/>
    <w:rsid w:val="58512861"/>
    <w:rsid w:val="585E6828"/>
    <w:rsid w:val="587E1DEC"/>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A0155F"/>
    <w:rsid w:val="5EFC3C5C"/>
    <w:rsid w:val="5F2556F8"/>
    <w:rsid w:val="5F472817"/>
    <w:rsid w:val="5F65126D"/>
    <w:rsid w:val="5F851A81"/>
    <w:rsid w:val="5FAA7F21"/>
    <w:rsid w:val="60182510"/>
    <w:rsid w:val="60527275"/>
    <w:rsid w:val="60824674"/>
    <w:rsid w:val="60C50406"/>
    <w:rsid w:val="61335E3E"/>
    <w:rsid w:val="615F4317"/>
    <w:rsid w:val="6179504F"/>
    <w:rsid w:val="61E251F3"/>
    <w:rsid w:val="61E55E53"/>
    <w:rsid w:val="62263F49"/>
    <w:rsid w:val="62322573"/>
    <w:rsid w:val="62664464"/>
    <w:rsid w:val="629B426B"/>
    <w:rsid w:val="62AF39C3"/>
    <w:rsid w:val="62CA6F4A"/>
    <w:rsid w:val="62E719F2"/>
    <w:rsid w:val="62F85161"/>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47016E"/>
    <w:rsid w:val="67A105DD"/>
    <w:rsid w:val="67C44765"/>
    <w:rsid w:val="680E7CB8"/>
    <w:rsid w:val="68377411"/>
    <w:rsid w:val="68961081"/>
    <w:rsid w:val="693A35E8"/>
    <w:rsid w:val="69B34F6D"/>
    <w:rsid w:val="6AE65093"/>
    <w:rsid w:val="6B514E74"/>
    <w:rsid w:val="6B5427FA"/>
    <w:rsid w:val="6B563B97"/>
    <w:rsid w:val="6B8C7592"/>
    <w:rsid w:val="6BC81A9A"/>
    <w:rsid w:val="6BD95B85"/>
    <w:rsid w:val="6C523BD9"/>
    <w:rsid w:val="6C6D7262"/>
    <w:rsid w:val="6CA44DB8"/>
    <w:rsid w:val="6CC62C2C"/>
    <w:rsid w:val="6CCD4A60"/>
    <w:rsid w:val="6CFE37CA"/>
    <w:rsid w:val="6D1C0FED"/>
    <w:rsid w:val="6D214955"/>
    <w:rsid w:val="6D531591"/>
    <w:rsid w:val="6D612FC0"/>
    <w:rsid w:val="6D8E6DC2"/>
    <w:rsid w:val="6DC67B27"/>
    <w:rsid w:val="6DF52DFF"/>
    <w:rsid w:val="6E647E42"/>
    <w:rsid w:val="6ECB0CA3"/>
    <w:rsid w:val="6EDF1AD6"/>
    <w:rsid w:val="6F2464EF"/>
    <w:rsid w:val="6F2A63C0"/>
    <w:rsid w:val="6F2C3765"/>
    <w:rsid w:val="6F493831"/>
    <w:rsid w:val="6FEE322F"/>
    <w:rsid w:val="701F1EAD"/>
    <w:rsid w:val="703D225F"/>
    <w:rsid w:val="7045662A"/>
    <w:rsid w:val="70A214DF"/>
    <w:rsid w:val="70AB74CF"/>
    <w:rsid w:val="70B53817"/>
    <w:rsid w:val="70CA032A"/>
    <w:rsid w:val="70D45145"/>
    <w:rsid w:val="71422709"/>
    <w:rsid w:val="715044D6"/>
    <w:rsid w:val="71856342"/>
    <w:rsid w:val="71863CBA"/>
    <w:rsid w:val="71890CA5"/>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C4181"/>
    <w:rsid w:val="75A41183"/>
    <w:rsid w:val="75BB65A4"/>
    <w:rsid w:val="75DC41A0"/>
    <w:rsid w:val="76634335"/>
    <w:rsid w:val="7668193E"/>
    <w:rsid w:val="767D01C7"/>
    <w:rsid w:val="768B52C6"/>
    <w:rsid w:val="76A907DA"/>
    <w:rsid w:val="76B10C5B"/>
    <w:rsid w:val="76B11FB5"/>
    <w:rsid w:val="76DC63F8"/>
    <w:rsid w:val="770B193F"/>
    <w:rsid w:val="77325DA6"/>
    <w:rsid w:val="77406F97"/>
    <w:rsid w:val="77486AE3"/>
    <w:rsid w:val="7759184B"/>
    <w:rsid w:val="77705083"/>
    <w:rsid w:val="77952811"/>
    <w:rsid w:val="77DB7F41"/>
    <w:rsid w:val="77E70CD1"/>
    <w:rsid w:val="77FF5915"/>
    <w:rsid w:val="783D6602"/>
    <w:rsid w:val="78FE3063"/>
    <w:rsid w:val="79392ECA"/>
    <w:rsid w:val="793A45C1"/>
    <w:rsid w:val="795311B6"/>
    <w:rsid w:val="79721371"/>
    <w:rsid w:val="79D544BA"/>
    <w:rsid w:val="79E33C37"/>
    <w:rsid w:val="79EF427F"/>
    <w:rsid w:val="79FB71AC"/>
    <w:rsid w:val="7A214813"/>
    <w:rsid w:val="7A390606"/>
    <w:rsid w:val="7A802F47"/>
    <w:rsid w:val="7AB36004"/>
    <w:rsid w:val="7AB82515"/>
    <w:rsid w:val="7ACA7F25"/>
    <w:rsid w:val="7AED79A0"/>
    <w:rsid w:val="7B070F47"/>
    <w:rsid w:val="7B291D9A"/>
    <w:rsid w:val="7B2A110A"/>
    <w:rsid w:val="7BA95364"/>
    <w:rsid w:val="7BB327A5"/>
    <w:rsid w:val="7BC80383"/>
    <w:rsid w:val="7BD357BA"/>
    <w:rsid w:val="7BD83FC3"/>
    <w:rsid w:val="7C852914"/>
    <w:rsid w:val="7D0509A8"/>
    <w:rsid w:val="7D092226"/>
    <w:rsid w:val="7D143198"/>
    <w:rsid w:val="7D2A22BC"/>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3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paragraph" w:styleId="2">
    <w:name w:val="Body Text First Indent"/>
    <w:basedOn w:val="3"/>
    <w:link w:val="84"/>
    <w:qFormat/>
    <w:uiPriority w:val="0"/>
    <w:pPr>
      <w:ind w:firstLine="420" w:firstLineChars="100"/>
    </w:pPr>
  </w:style>
  <w:style w:type="paragraph" w:styleId="3">
    <w:name w:val="Body Text"/>
    <w:basedOn w:val="1"/>
    <w:link w:val="83"/>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99"/>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basedOn w:val="28"/>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8"/>
    <w:qFormat/>
    <w:uiPriority w:val="0"/>
  </w:style>
  <w:style w:type="character" w:customStyle="1" w:styleId="37">
    <w:name w:val="textcontents"/>
    <w:basedOn w:val="28"/>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8"/>
    <w:qFormat/>
    <w:uiPriority w:val="0"/>
  </w:style>
  <w:style w:type="character" w:customStyle="1" w:styleId="42">
    <w:name w:val="tit"/>
    <w:basedOn w:val="28"/>
    <w:qFormat/>
    <w:uiPriority w:val="0"/>
  </w:style>
  <w:style w:type="character" w:customStyle="1" w:styleId="43">
    <w:name w:val="sl"/>
    <w:basedOn w:val="28"/>
    <w:qFormat/>
    <w:uiPriority w:val="0"/>
  </w:style>
  <w:style w:type="character" w:customStyle="1" w:styleId="44">
    <w:name w:val="up"/>
    <w:basedOn w:val="28"/>
    <w:qFormat/>
    <w:uiPriority w:val="0"/>
  </w:style>
  <w:style w:type="character" w:customStyle="1" w:styleId="45">
    <w:name w:val="lsr"/>
    <w:basedOn w:val="28"/>
    <w:qFormat/>
    <w:uiPriority w:val="0"/>
  </w:style>
  <w:style w:type="character" w:customStyle="1" w:styleId="46">
    <w:name w:val="cpb"/>
    <w:qFormat/>
    <w:uiPriority w:val="0"/>
    <w:rPr>
      <w:color w:val="FFFFFF"/>
    </w:rPr>
  </w:style>
  <w:style w:type="character" w:customStyle="1" w:styleId="47">
    <w:name w:val="sr"/>
    <w:basedOn w:val="28"/>
    <w:qFormat/>
    <w:uiPriority w:val="0"/>
  </w:style>
  <w:style w:type="character" w:customStyle="1" w:styleId="48">
    <w:name w:val="apple-converted-space"/>
    <w:basedOn w:val="28"/>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8"/>
    <w:qFormat/>
    <w:uiPriority w:val="0"/>
    <w:rPr>
      <w:color w:val="0371C6"/>
      <w:sz w:val="21"/>
      <w:szCs w:val="21"/>
    </w:rPr>
  </w:style>
  <w:style w:type="character" w:customStyle="1" w:styleId="72">
    <w:name w:val="gb-jt"/>
    <w:basedOn w:val="28"/>
    <w:qFormat/>
    <w:uiPriority w:val="0"/>
  </w:style>
  <w:style w:type="character" w:customStyle="1" w:styleId="73">
    <w:name w:val="red"/>
    <w:basedOn w:val="28"/>
    <w:qFormat/>
    <w:uiPriority w:val="0"/>
    <w:rPr>
      <w:color w:val="FF0000"/>
      <w:sz w:val="18"/>
      <w:szCs w:val="18"/>
    </w:rPr>
  </w:style>
  <w:style w:type="character" w:customStyle="1" w:styleId="74">
    <w:name w:val="red1"/>
    <w:basedOn w:val="28"/>
    <w:qFormat/>
    <w:uiPriority w:val="0"/>
    <w:rPr>
      <w:color w:val="FF0000"/>
      <w:sz w:val="18"/>
      <w:szCs w:val="18"/>
    </w:rPr>
  </w:style>
  <w:style w:type="character" w:customStyle="1" w:styleId="75">
    <w:name w:val="red2"/>
    <w:basedOn w:val="28"/>
    <w:qFormat/>
    <w:uiPriority w:val="0"/>
    <w:rPr>
      <w:color w:val="FF0000"/>
    </w:rPr>
  </w:style>
  <w:style w:type="character" w:customStyle="1" w:styleId="76">
    <w:name w:val="green"/>
    <w:basedOn w:val="28"/>
    <w:qFormat/>
    <w:uiPriority w:val="0"/>
    <w:rPr>
      <w:color w:val="66AE00"/>
      <w:sz w:val="18"/>
      <w:szCs w:val="18"/>
    </w:rPr>
  </w:style>
  <w:style w:type="character" w:customStyle="1" w:styleId="77">
    <w:name w:val="green1"/>
    <w:basedOn w:val="28"/>
    <w:qFormat/>
    <w:uiPriority w:val="0"/>
    <w:rPr>
      <w:color w:val="66AE00"/>
      <w:sz w:val="18"/>
      <w:szCs w:val="18"/>
    </w:rPr>
  </w:style>
  <w:style w:type="character" w:customStyle="1" w:styleId="78">
    <w:name w:val="hover25"/>
    <w:basedOn w:val="28"/>
    <w:qFormat/>
    <w:uiPriority w:val="0"/>
  </w:style>
  <w:style w:type="character" w:customStyle="1" w:styleId="79">
    <w:name w:val="right"/>
    <w:basedOn w:val="28"/>
    <w:qFormat/>
    <w:uiPriority w:val="0"/>
    <w:rPr>
      <w:color w:val="999999"/>
      <w:sz w:val="18"/>
      <w:szCs w:val="18"/>
    </w:rPr>
  </w:style>
  <w:style w:type="character" w:customStyle="1" w:styleId="80">
    <w:name w:val="hover"/>
    <w:basedOn w:val="28"/>
    <w:qFormat/>
    <w:uiPriority w:val="0"/>
  </w:style>
  <w:style w:type="character" w:customStyle="1" w:styleId="81">
    <w:name w:val="页眉 Char"/>
    <w:basedOn w:val="28"/>
    <w:link w:val="23"/>
    <w:qFormat/>
    <w:uiPriority w:val="0"/>
    <w:rPr>
      <w:rFonts w:ascii="宋体"/>
      <w:sz w:val="18"/>
      <w:szCs w:val="18"/>
    </w:rPr>
  </w:style>
  <w:style w:type="paragraph" w:customStyle="1" w:styleId="82">
    <w:name w:val="TOC 标题1"/>
    <w:basedOn w:val="4"/>
    <w:next w:val="1"/>
    <w:qFormat/>
    <w:uiPriority w:val="0"/>
    <w:pPr>
      <w:outlineLvl w:val="9"/>
    </w:pPr>
    <w:rPr>
      <w:rFonts w:ascii="Calibri" w:hAnsi="Calibri"/>
    </w:rPr>
  </w:style>
  <w:style w:type="character" w:customStyle="1" w:styleId="83">
    <w:name w:val="正文文本 Char"/>
    <w:basedOn w:val="28"/>
    <w:link w:val="3"/>
    <w:uiPriority w:val="0"/>
    <w:rPr>
      <w:rFonts w:hint="eastAsia" w:ascii="宋体" w:hAnsi="Times New Roman" w:eastAsia="宋体" w:cs="宋体"/>
      <w:sz w:val="34"/>
      <w:szCs w:val="34"/>
    </w:rPr>
  </w:style>
  <w:style w:type="character" w:customStyle="1" w:styleId="84">
    <w:name w:val="正文首行缩进 Char"/>
    <w:basedOn w:val="83"/>
    <w:link w:val="2"/>
    <w:uiPriority w:val="0"/>
    <w:rPr>
      <w:rFonts w:hint="eastAsia" w:ascii="宋体" w:hAnsi="Times New Roman" w:eastAsia="宋体" w:cs="宋体"/>
      <w:sz w:val="34"/>
      <w:szCs w:val="3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4"/>
    <customShpInfo spid="_x0000_s2053"/>
    <customShpInfo spid="_x0000_s2055"/>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365A90-3301-4B7A-B93C-66B43B9D6F4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65</Pages>
  <Words>30524</Words>
  <Characters>6577</Characters>
  <Lines>54</Lines>
  <Paragraphs>74</Paragraphs>
  <TotalTime>28</TotalTime>
  <ScaleCrop>false</ScaleCrop>
  <LinksUpToDate>false</LinksUpToDate>
  <CharactersWithSpaces>37027</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2018-08-03T00:49:00Z</dcterms:created>
  <dc:creator>微软用户</dc:creator>
  <cp:lastModifiedBy>得未尝有</cp:lastModifiedBy>
  <cp:lastPrinted>2018-12-04T09:08:00Z</cp:lastPrinted>
  <dcterms:modified xsi:type="dcterms:W3CDTF">2018-12-05T03:31:50Z</dcterms:modified>
  <dc:title>魏武大道曹操饮马河桥工程</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