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Theme="majorEastAsia" w:hAnsiTheme="majorEastAsia" w:eastAsiaTheme="majorEastAsia" w:cstheme="majorEastAsia"/>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8-22</w:t>
      </w:r>
    </w:p>
    <w:p>
      <w:pPr>
        <w:jc w:val="both"/>
        <w:rPr>
          <w:rFonts w:hint="eastAsia" w:asciiTheme="majorEastAsia" w:hAnsiTheme="majorEastAsia" w:eastAsiaTheme="majorEastAsia" w:cstheme="majorEastAsia"/>
          <w:b/>
          <w:bCs/>
          <w:color w:val="auto"/>
          <w:sz w:val="44"/>
          <w:szCs w:val="44"/>
          <w:lang w:eastAsia="zh-CN"/>
        </w:rPr>
      </w:pP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许昌市魏都区机关事务管理局“</w:t>
      </w:r>
      <w:r>
        <w:rPr>
          <w:rFonts w:hint="eastAsia" w:asciiTheme="majorEastAsia" w:hAnsiTheme="majorEastAsia" w:eastAsiaTheme="majorEastAsia" w:cstheme="majorEastAsia"/>
          <w:b/>
          <w:bCs/>
          <w:color w:val="auto"/>
          <w:sz w:val="44"/>
          <w:szCs w:val="44"/>
          <w:lang w:eastAsia="zh-CN"/>
        </w:rPr>
        <w:t>魏都区中奥鑫天办公楼物业服务</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 xml:space="preserve"> </w:t>
      </w:r>
      <w:r>
        <w:rPr>
          <w:rFonts w:hint="eastAsia" w:ascii="宋体" w:hAnsi="宋体" w:eastAsia="宋体" w:cs="宋体"/>
          <w:b/>
          <w:bCs/>
          <w:color w:val="auto"/>
          <w:sz w:val="36"/>
          <w:szCs w:val="36"/>
        </w:rPr>
        <w:t>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8009</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8117</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许昌市魏都区机关事务管理局</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十二</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0"/>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（一）项目名称：魏都区中奥鑫天办公楼物业服务</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（二）项目编号：魏都区政府采购中心 WZCG-G2018</w:t>
      </w:r>
      <w:r>
        <w:rPr>
          <w:rFonts w:hint="eastAsia" w:cs="仿宋_GB2312" w:asciiTheme="minorEastAsia" w:hAnsiTheme="minorEastAsia" w:eastAsiaTheme="minorEastAsia"/>
          <w:color w:val="auto"/>
          <w:shd w:val="clear" w:color="auto" w:fill="FFFFFF"/>
          <w:lang w:val="en-US" w:eastAsia="zh-CN"/>
        </w:rPr>
        <w:t>009</w:t>
      </w:r>
      <w:r>
        <w:rPr>
          <w:rFonts w:hint="eastAsia" w:cs="仿宋_GB2312" w:asciiTheme="minorEastAsia" w:hAnsiTheme="minorEastAsia" w:eastAsiaTheme="minorEastAsia"/>
          <w:color w:val="auto"/>
          <w:shd w:val="clear" w:color="auto" w:fill="FFFFFF"/>
        </w:rPr>
        <w:t>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                许昌市公共资源交易中心 JZFCG-G2018117号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（四）项目主要内容、数量及要求：</w:t>
      </w:r>
      <w:r>
        <w:rPr>
          <w:rFonts w:hint="eastAsia" w:cs="仿宋_GB2312" w:asciiTheme="minorEastAsia" w:hAnsiTheme="minorEastAsia" w:eastAsiaTheme="minorEastAsia"/>
          <w:color w:val="auto"/>
          <w:shd w:val="clear" w:color="auto" w:fill="FFFFFF"/>
          <w:lang w:val="en-US" w:eastAsia="zh-CN"/>
        </w:rPr>
        <w:t>（1）保洁服务；（2）保安及停车管理服务（仅负责建筑物内公共秩序维护、监控）；（3）公用部位、公用设施设备的维修管理；（4）地下停车场综合管理</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（五）预算金额：1192859元。最高限价：1192859元。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（六）交付（服务、完工）时间：自合同签订之日起一年</w:t>
      </w:r>
      <w:r>
        <w:rPr>
          <w:rFonts w:hint="eastAsia" w:cs="仿宋_GB2312" w:asciiTheme="minorEastAsia" w:hAnsiTheme="minorEastAsia" w:eastAsiaTheme="minorEastAsia"/>
          <w:color w:val="auto"/>
          <w:shd w:val="clear" w:color="auto" w:fill="FFFFFF"/>
          <w:lang w:val="en-US"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（七）交付（服务、完工）地点：许昌市天宝路魏都区政府东临中奥鑫天商务综合楼</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none"/>
          <w:shd w:val="clear" w:color="auto" w:fill="FFFFFF"/>
        </w:rPr>
        <w:t>节能环保、中小微型企业、监狱企业、残疾人福利性单位</w:t>
      </w:r>
      <w:r>
        <w:rPr>
          <w:rFonts w:hint="eastAsia" w:cs="仿宋_GB2312" w:asciiTheme="minorEastAsia" w:hAnsiTheme="minorEastAsia" w:eastAsiaTheme="minorEastAsia"/>
          <w:color w:val="auto"/>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12</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27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val="en-US" w:eastAsia="zh-CN"/>
        </w:rPr>
        <w:t>五</w:t>
      </w:r>
      <w:r>
        <w:rPr>
          <w:rFonts w:hint="eastAsia" w:cs="仿宋_GB2312" w:asciiTheme="minorEastAsia" w:hAnsiTheme="minorEastAsia" w:eastAsiaTheme="minorEastAsia"/>
          <w:color w:val="auto"/>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2</w:t>
      </w:r>
      <w:r>
        <w:rPr>
          <w:rFonts w:hint="eastAsia" w:cs="仿宋_GB2312" w:asciiTheme="minorEastAsia" w:hAnsiTheme="minorEastAsia" w:eastAsiaTheme="minorEastAsia"/>
          <w:color w:val="auto"/>
        </w:rPr>
        <w:t>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w:t>
      </w:r>
      <w:r>
        <w:rPr>
          <w:rFonts w:hint="eastAsia" w:cs="仿宋_GB2312" w:asciiTheme="minorEastAsia" w:hAnsiTheme="minorEastAsia" w:eastAsiaTheme="minorEastAsia"/>
          <w:color w:val="auto"/>
          <w:shd w:val="clear" w:color="auto" w:fill="FFFFFF"/>
        </w:rPr>
        <w:t>许昌市魏都区机关事务管理局</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地</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 xml:space="preserve"> 址：</w:t>
      </w:r>
      <w:r>
        <w:rPr>
          <w:rFonts w:hint="eastAsia" w:ascii="宋体" w:hAnsi="宋体" w:cs="宋体"/>
          <w:color w:val="auto"/>
          <w:kern w:val="0"/>
          <w:szCs w:val="21"/>
          <w:lang w:val="zh-CN" w:eastAsia="zh-CN"/>
        </w:rPr>
        <w:t>许昌市天宝路</w:t>
      </w:r>
      <w:r>
        <w:rPr>
          <w:rFonts w:hint="eastAsia" w:ascii="宋体" w:hAnsi="宋体" w:cs="宋体"/>
          <w:color w:val="auto"/>
          <w:kern w:val="0"/>
          <w:szCs w:val="21"/>
          <w:lang w:val="en-US" w:eastAsia="zh-CN"/>
        </w:rPr>
        <w:t>666号魏都区政府209室</w:t>
      </w:r>
      <w:r>
        <w:rPr>
          <w:rFonts w:hint="eastAsia" w:ascii="宋体" w:hAnsi="宋体" w:eastAsia="宋体" w:cs="宋体"/>
          <w:color w:val="auto"/>
          <w:kern w:val="0"/>
          <w:szCs w:val="21"/>
          <w:lang w:val="en-US" w:eastAsia="zh-CN"/>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联系人：</w:t>
      </w:r>
      <w:r>
        <w:rPr>
          <w:rFonts w:hint="eastAsia" w:ascii="宋体" w:hAnsi="宋体" w:cs="宋体"/>
          <w:color w:val="auto"/>
          <w:kern w:val="0"/>
          <w:szCs w:val="21"/>
          <w:lang w:val="zh-CN" w:eastAsia="zh-CN"/>
        </w:rPr>
        <w:t>焦思源</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val="en-US" w:eastAsia="zh-CN"/>
        </w:rPr>
        <w:t>0374-</w:t>
      </w:r>
      <w:r>
        <w:rPr>
          <w:rFonts w:hint="eastAsia" w:ascii="宋体" w:hAnsi="宋体" w:cs="宋体"/>
          <w:color w:val="auto"/>
          <w:kern w:val="0"/>
          <w:szCs w:val="21"/>
          <w:lang w:val="en-US" w:eastAsia="zh-CN"/>
        </w:rPr>
        <w:t>5056606</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w:t>
      </w:r>
      <w:r>
        <w:rPr>
          <w:rFonts w:hint="eastAsia" w:ascii="宋体" w:hAnsi="宋体" w:eastAsia="宋体" w:cs="仿宋_GB2312"/>
          <w:color w:val="auto"/>
          <w:lang w:eastAsia="zh-CN"/>
        </w:rPr>
        <w:t>许昌市魏都区政府采购中心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址：</w:t>
      </w:r>
      <w:r>
        <w:rPr>
          <w:rFonts w:hint="eastAsia" w:ascii="宋体" w:hAnsi="宋体" w:eastAsia="宋体" w:cs="仿宋_GB2312"/>
          <w:color w:val="auto"/>
          <w:lang w:val="zh-CN" w:eastAsia="zh-CN"/>
        </w:rPr>
        <w:t>许昌市天宝路魏都区政府办公楼5楼557室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ascii="宋体" w:hAnsi="宋体" w:eastAsia="宋体" w:cs="仿宋_GB2312"/>
          <w:color w:val="auto"/>
          <w:lang w:val="zh-CN" w:eastAsia="zh-CN"/>
        </w:rPr>
        <w:t>张良</w:t>
      </w:r>
      <w:r>
        <w:rPr>
          <w:rFonts w:hint="eastAsia" w:cs="仿宋_GB2312" w:asciiTheme="minorEastAsia" w:hAnsiTheme="minorEastAsia" w:eastAsiaTheme="minorEastAsia"/>
          <w:color w:val="auto"/>
        </w:rPr>
        <w:t xml:space="preserve">               联系电话：</w:t>
      </w:r>
      <w:r>
        <w:rPr>
          <w:rFonts w:hint="eastAsia" w:ascii="宋体" w:hAnsi="宋体" w:eastAsia="宋体" w:cs="仿宋_GB2312"/>
          <w:color w:val="auto"/>
          <w:lang w:val="zh-CN" w:eastAsia="zh-CN"/>
        </w:rPr>
        <w:t>0374-3325658</w:t>
      </w:r>
    </w:p>
    <w:p>
      <w:pPr>
        <w:rPr>
          <w:rFonts w:asciiTheme="minorEastAsia" w:hAnsiTheme="minorEastAsia"/>
          <w:color w:val="auto"/>
          <w:sz w:val="24"/>
          <w:szCs w:val="24"/>
        </w:rPr>
      </w:pPr>
    </w:p>
    <w:p>
      <w:pPr>
        <w:rPr>
          <w:rFonts w:asciiTheme="minorEastAsia" w:hAnsiTheme="minorEastAsia"/>
          <w:color w:val="auto"/>
          <w:sz w:val="24"/>
          <w:szCs w:val="24"/>
        </w:rPr>
      </w:pPr>
    </w:p>
    <w:p>
      <w:pPr>
        <w:wordWrap w:val="0"/>
        <w:autoSpaceDE w:val="0"/>
        <w:autoSpaceDN w:val="0"/>
        <w:adjustRightInd w:val="0"/>
        <w:spacing w:line="700" w:lineRule="exact"/>
        <w:ind w:firstLine="560"/>
        <w:jc w:val="righ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 xml:space="preserve">许昌市魏都区机关事务管理局    </w:t>
      </w:r>
    </w:p>
    <w:p>
      <w:pPr>
        <w:wordWrap w:val="0"/>
        <w:spacing w:line="360" w:lineRule="auto"/>
        <w:jc w:val="right"/>
        <w:rPr>
          <w:rFonts w:hint="eastAsia" w:hAnsi="宋体" w:eastAsiaTheme="minorEastAsia"/>
          <w:b/>
          <w:color w:val="auto"/>
          <w:sz w:val="28"/>
          <w:szCs w:val="28"/>
          <w:lang w:val="en-US" w:eastAsia="zh-CN"/>
        </w:rPr>
      </w:pPr>
      <w:r>
        <w:rPr>
          <w:rFonts w:hint="eastAsia" w:ascii="宋体" w:hAnsi="宋体" w:eastAsia="宋体" w:cs="仿宋_GB2312"/>
          <w:color w:val="auto"/>
          <w:kern w:val="2"/>
          <w:sz w:val="24"/>
          <w:szCs w:val="24"/>
          <w:lang w:val="zh-CN" w:eastAsia="zh-CN" w:bidi="ar-SA"/>
        </w:rPr>
        <w:t>二〇一八年十二月四日</w:t>
      </w:r>
      <w:r>
        <w:rPr>
          <w:rFonts w:hint="eastAsia" w:ascii="宋体" w:hAnsi="宋体" w:eastAsia="宋体" w:cs="仿宋_GB2312"/>
          <w:color w:val="auto"/>
          <w:kern w:val="2"/>
          <w:sz w:val="24"/>
          <w:szCs w:val="24"/>
          <w:lang w:val="en-US" w:eastAsia="zh-CN" w:bidi="ar-SA"/>
        </w:rPr>
        <w:t xml:space="preserve">     </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cs="仿宋_GB2312" w:asciiTheme="minorEastAsia" w:hAnsiTheme="minorEastAsia"/>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ascii="宋体" w:hAnsi="宋体" w:eastAsia="宋体" w:cs="宋体"/>
          <w:b w:val="0"/>
          <w:bCs/>
          <w:color w:val="auto"/>
          <w:sz w:val="24"/>
          <w:szCs w:val="24"/>
        </w:rPr>
        <w:t>一至三层为办税服务大厅、行政服务大厅，建筑面积依次为1789平方米、1615平方米、1789平方米；四至十二层为行政办公用房，每层均为1402平方米；总建筑面积为17811平方米。保洁服务、保安及停车管理服务（仅负责建筑物内公共秩序维护、监控）、公用部位、公用设施设备的维修管理、地下停车场综合管理等方面的服务，更好的向社会提供一流管理、一流服务</w:t>
      </w:r>
      <w:r>
        <w:rPr>
          <w:rFonts w:hint="eastAsia" w:cs="微软雅黑" w:asciiTheme="minorEastAsia" w:hAnsiTheme="minorEastAsia"/>
          <w:b w:val="0"/>
          <w:bCs/>
          <w:color w:val="auto"/>
          <w:sz w:val="24"/>
          <w:szCs w:val="24"/>
        </w:rPr>
        <w:t>。</w:t>
      </w:r>
    </w:p>
    <w:p>
      <w:pPr>
        <w:widowControl/>
        <w:shd w:val="clear" w:color="auto" w:fill="FFFFFF"/>
        <w:spacing w:line="360" w:lineRule="auto"/>
        <w:ind w:firstLine="482" w:firstLineChars="200"/>
        <w:contextualSpacing/>
        <w:jc w:val="left"/>
        <w:rPr>
          <w:rFonts w:hint="eastAsia" w:ascii="楷体" w:hAnsi="楷体" w:cs="宋体" w:eastAsiaTheme="minorEastAsia"/>
          <w:color w:val="auto"/>
          <w:kern w:val="0"/>
          <w:sz w:val="28"/>
          <w:szCs w:val="28"/>
          <w:lang w:val="zh-CN" w:eastAsia="zh-CN"/>
        </w:rPr>
      </w:pPr>
      <w:r>
        <w:rPr>
          <w:rFonts w:hint="eastAsia" w:cs="黑体" w:asciiTheme="minorEastAsia" w:hAnsiTheme="minorEastAsia"/>
          <w:b/>
          <w:bCs/>
          <w:color w:val="auto"/>
          <w:sz w:val="24"/>
          <w:szCs w:val="24"/>
          <w:shd w:val="clear" w:color="auto" w:fill="FFFFFF"/>
        </w:rPr>
        <w:t>二、</w:t>
      </w:r>
      <w:r>
        <w:rPr>
          <w:rFonts w:hint="eastAsia" w:cs="黑体" w:asciiTheme="minorEastAsia" w:hAnsiTheme="minorEastAsia"/>
          <w:b/>
          <w:bCs/>
          <w:color w:val="auto"/>
          <w:sz w:val="24"/>
          <w:szCs w:val="24"/>
          <w:shd w:val="clear" w:color="auto" w:fill="FFFFFF"/>
          <w:lang w:eastAsia="zh-CN"/>
        </w:rPr>
        <w:t>服务内容</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  投标人应满足人员配置要求：本次物业招标核定人员27人。具体如下：</w:t>
      </w:r>
    </w:p>
    <w:tbl>
      <w:tblPr>
        <w:tblStyle w:val="26"/>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125"/>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岗位</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人数</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项目经理</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负责服务中心各项管理事务，监管各服务人员严格落实各项管理制度和服务标准，做好与甲方的沟通、对接等工作。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管理员（客户服务人员）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负责报纸分发，会议服务，物业服务中心档案管理，会议室，值班室及领导办公室，休息室的卫生。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秩序维护人员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一层每个主入口按1人配置（共4人）、次出入口共配置2人，夜间值班及巡逻人员3人，监控室3人，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公用部位、公用设施设备的维修人员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负责办公楼水电维修，设施设备日常巡检，监管与维保单位履行维保协议的有关内容，办公区24小时水电维修工作。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保洁人员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负责区域内的保洁卫生工作。</w:t>
            </w:r>
          </w:p>
        </w:tc>
      </w:tr>
    </w:tbl>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  人员基本要求</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1.2.1岗位人员年龄：所有上岗岗位人员年龄均在50岁以下。</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1.2.2各岗位人员均无犯罪记录。</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1.2.3各岗位人员身体健康。</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1.2.4工作时间统一着装，佩戴标志；服务热情主动、礼貌、细致。</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1.2.5管理人员有较高的政治思想素养和业务水平；内勤岗位人员应具有大专以上学历。</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1.2.6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1.2.7投标人须定期每三个月对管理服务人员进行岗位再培训。</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1.2.8工作期间管理服务人员对于突发事件必须能够在第一时间进行现场处置。 </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  技术要求</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1.3.1</w:t>
      </w:r>
      <w:r>
        <w:rPr>
          <w:rFonts w:hint="eastAsia" w:ascii="宋体" w:hAnsi="宋体" w:eastAsia="宋体" w:cs="宋体"/>
          <w:b w:val="0"/>
          <w:bCs/>
          <w:color w:val="auto"/>
          <w:sz w:val="24"/>
          <w:szCs w:val="24"/>
        </w:rPr>
        <w:t>公共区域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定人定岗，全天候对物业服务区域不间断保洁，做到地面清洁、光亮、无污迹。</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走道保持干净，无垃圾。</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垃圾桶按指定位置摆放，垃圾袋套在垃圾桶上；四周无散积垃圾，无异味。</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走道设施、通风口，保持干净。</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 xml:space="preserve"> 场地的台阶及地面，做到无垃圾、无烟蒂、无纸屑，使人感到宽广、舒畅。</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1.3.2</w:t>
      </w:r>
      <w:r>
        <w:rPr>
          <w:rFonts w:hint="eastAsia" w:ascii="宋体" w:hAnsi="宋体" w:eastAsia="宋体" w:cs="宋体"/>
          <w:b w:val="0"/>
          <w:bCs/>
          <w:color w:val="auto"/>
          <w:sz w:val="24"/>
          <w:szCs w:val="24"/>
        </w:rPr>
        <w:t>水电维护</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负责服务范围内水、电等维护工作，及时检查是否完好，始终保持正常状态，坚决杜绝事故发生。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特殊、重大维修超出中标单位承担范围的，中标单位须书面出具维修建议书。</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要经常检查办公区域内的电灯是否正常，及时发现问题，及时处理。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关键岗位中标单位应坚持值班制度，不得脱岗漏岗，随时处置突发事件。</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1.3.3</w:t>
      </w:r>
      <w:r>
        <w:rPr>
          <w:rFonts w:hint="eastAsia" w:ascii="宋体" w:hAnsi="宋体" w:eastAsia="宋体" w:cs="宋体"/>
          <w:b w:val="0"/>
          <w:bCs/>
          <w:color w:val="auto"/>
          <w:sz w:val="24"/>
          <w:szCs w:val="24"/>
        </w:rPr>
        <w:t>公厕</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每天早班、中班必须全面清洁洗公厕、坐厕、面盆、托把池，地面应定期清洗，保持卫生间无积尘、杂物、污渍。</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公厕内的垃圾桶、纸桶、当天清理，保持桶内无垃圾，桶外地面无垃圾。</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便池樟脑丸须及时补充。</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1.3.4</w:t>
      </w:r>
      <w:r>
        <w:rPr>
          <w:rFonts w:hint="eastAsia" w:ascii="宋体" w:hAnsi="宋体" w:eastAsia="宋体" w:cs="宋体"/>
          <w:b w:val="0"/>
          <w:bCs/>
          <w:color w:val="auto"/>
          <w:sz w:val="24"/>
          <w:szCs w:val="24"/>
        </w:rPr>
        <w:t>垃圾清运要求</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每天分上午下午对垃圾清理两遍。</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上午9：00分之前清理完毕，下午1：00分之前清理完毕，如特殊情况时需调整清运时间的根据需要随时清理。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按照要求将垃圾分类清运到相应的垃圾中转站或存放点。严禁随处倾倒或随处存放垃圾。</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清运车辆要封闭，严禁垃圾在运输过程中撒落造成二次污染。</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定期对垃圾箱内外进行清洗。5月—10月份每周清洗两遍，11月—次年4月份每周清洗一遍。如遇重特殊情况时根据需要随时清洗。</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1.3.5</w:t>
      </w:r>
      <w:r>
        <w:rPr>
          <w:rFonts w:hint="eastAsia" w:ascii="宋体" w:hAnsi="宋体" w:eastAsia="宋体" w:cs="宋体"/>
          <w:b w:val="0"/>
          <w:bCs/>
          <w:color w:val="auto"/>
          <w:sz w:val="24"/>
          <w:szCs w:val="24"/>
        </w:rPr>
        <w:t>车辆管理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全天24小时值班。</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对物业服务区域内各个进出口定人定岗，负责进出车辆的管控。对进出口周边车辆进行疏导，保证畅通。对一些存在安全隐患的现象及时发现及时制止并报告监控室。</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1.3.6</w:t>
      </w:r>
      <w:r>
        <w:rPr>
          <w:rFonts w:hint="eastAsia" w:ascii="宋体" w:hAnsi="宋体" w:eastAsia="宋体" w:cs="宋体"/>
          <w:b w:val="0"/>
          <w:bCs/>
          <w:color w:val="auto"/>
          <w:sz w:val="24"/>
          <w:szCs w:val="24"/>
        </w:rPr>
        <w:t>消防监控需求</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消防控制室自动消防系统的操作人员，应熟练操作消防控制系统。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本标段范围内，所有需要值守的区域在符合国家相关法律法规（劳动法、消防法等）的情况下，按预设的位置安排专人24小时值班。</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消防监控服务技术标准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消防控制室工作人员应严格遵守消防控制室的各项安全操作规程和各项消防安全管理制度；各项管理严格按照中华人民共和国公安部《消防控制室通用技术要求》执行。</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报警联动控制设备需要设置在手动状态时，应有火灾时能迅速将手动控制转换为自动控制的可靠措施。严禁将自动喷水灭火系统和联动控制的防火卷帘等防火分隔设施设置在手动控制状态；</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消防控制室应当实行每日24小时专人值班制度，确保及时发现并准确处置火灾和故障报警，确保控制室内所有设施设备的良好运行状态及事件处理；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消防控制室工作人员每班不得少于2人，一名负责值班时报警部位的核实和紧急情况的处置，一名负责自动消防系统的操作；</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消防控制室工作人员应按时上岗，并做好交接班工作，接班人员未到岗前交班人员不得擅自离岗；</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应在消防控制室的入口处设置明显的标志；消防控制室应设置火灾事故应急照明、灭火器等消防器材，并配备相应的通讯联络工具；</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消防控制室工作人员要爱护消防控制室的设施，保持控制室内的卫生；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严禁无关人员进入消防控制室，随意触动设备；</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消防控制室内严禁存放易燃易爆危险物品和堆放与设备运行无关的物品或杂物，严禁与消防控制室无关的电气线路和管道穿过；</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消防控制室内严禁吸烟或动用明火。</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考核内容</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restart"/>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劳动纪律</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爱岗敬业，服从命令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岗位纪律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请消假制度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电话管理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 xml:space="preserve">环境卫生 、仪容仪表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携带危险品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工作态度</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工作主动性及工作完成质量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restart"/>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工作职责及设备管理</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设备操作技能及应急处置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设施设备检查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保密制度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监控查看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非工作期间巡查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广场及周边情况监控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restart"/>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业务知识与工作技能</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相关制度及知识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了解本单位情况及安全防范措施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安防系统的操作使用</w:t>
            </w:r>
          </w:p>
        </w:tc>
      </w:tr>
    </w:tbl>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三</w:t>
      </w:r>
      <w:r>
        <w:rPr>
          <w:rFonts w:hint="eastAsia" w:cs="宋体" w:asciiTheme="minorEastAsia" w:hAnsiTheme="minorEastAsia"/>
          <w:b/>
          <w:color w:val="auto"/>
          <w:kern w:val="0"/>
          <w:sz w:val="24"/>
          <w:szCs w:val="24"/>
          <w:lang w:val="zh-CN"/>
        </w:rPr>
        <w:t>、采购标的的其他技术、服务等要求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lang w:val="zh-CN"/>
        </w:rPr>
        <w:t>本招标文件所列需求为最低要求，投标产品不得低于最低要求。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2</w:t>
      </w:r>
      <w:r>
        <w:rPr>
          <w:rFonts w:hint="eastAsia" w:cs="仿宋_GB2312" w:asciiTheme="minorEastAsia" w:hAnsiTheme="minorEastAsia"/>
          <w:color w:val="auto"/>
          <w:sz w:val="24"/>
          <w:szCs w:val="24"/>
          <w:lang w:val="zh-CN"/>
        </w:rPr>
        <w:t>.投标人应就该项目完整投标。</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、验收标准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微软雅黑" w:asciiTheme="minorEastAsia" w:hAnsiTheme="minorEastAsia" w:eastAsiaTheme="minorEastAsia"/>
          <w:b/>
          <w:color w:val="auto"/>
          <w:lang w:eastAsia="zh-CN"/>
        </w:rPr>
        <w:t>五</w:t>
      </w:r>
      <w:r>
        <w:rPr>
          <w:rFonts w:hint="eastAsia" w:cs="黑体" w:asciiTheme="minorEastAsia" w:hAnsiTheme="minorEastAsia" w:eastAsiaTheme="minorEastAsia"/>
          <w:b/>
          <w:bCs/>
          <w:color w:val="auto"/>
          <w:shd w:val="clear" w:color="auto" w:fill="FFFFFF"/>
        </w:rPr>
        <w:t>、本项目预算金额</w:t>
      </w:r>
      <w:r>
        <w:rPr>
          <w:rFonts w:hint="eastAsia" w:cs="黑体" w:asciiTheme="minorEastAsia" w:hAnsiTheme="minorEastAsia" w:eastAsiaTheme="minorEastAsia"/>
          <w:b w:val="0"/>
          <w:bCs w:val="0"/>
          <w:color w:val="auto"/>
          <w:shd w:val="clear" w:color="auto" w:fill="FFFFFF"/>
        </w:rPr>
        <w:t>1192859</w:t>
      </w:r>
      <w:r>
        <w:rPr>
          <w:rFonts w:hint="eastAsia" w:cs="黑体" w:asciiTheme="minorEastAsia" w:hAnsiTheme="minorEastAsia" w:eastAsiaTheme="minorEastAsia"/>
          <w:b/>
          <w:bCs/>
          <w:color w:val="auto"/>
          <w:shd w:val="clear" w:color="auto" w:fill="FFFFFF"/>
        </w:rPr>
        <w:t>元。最高限价</w:t>
      </w:r>
      <w:r>
        <w:rPr>
          <w:rFonts w:hint="eastAsia" w:cs="黑体" w:asciiTheme="minorEastAsia" w:hAnsiTheme="minorEastAsia" w:eastAsiaTheme="minorEastAsia"/>
          <w:b w:val="0"/>
          <w:bCs w:val="0"/>
          <w:color w:val="auto"/>
          <w:shd w:val="clear" w:color="auto" w:fill="FFFFFF"/>
        </w:rPr>
        <w:t>1192859</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六</w:t>
      </w:r>
      <w:r>
        <w:rPr>
          <w:rFonts w:hint="eastAsia" w:cs="宋体" w:asciiTheme="minorEastAsia" w:hAnsiTheme="minorEastAsia"/>
          <w:b/>
          <w:color w:val="auto"/>
          <w:kern w:val="0"/>
          <w:sz w:val="24"/>
          <w:szCs w:val="24"/>
          <w:lang w:val="zh-CN"/>
        </w:rPr>
        <w:t>、资金支付</w:t>
      </w:r>
    </w:p>
    <w:p>
      <w:pPr>
        <w:widowControl/>
        <w:shd w:val="clear" w:color="auto" w:fill="FFFFFF"/>
        <w:spacing w:line="360" w:lineRule="auto"/>
        <w:ind w:firstLine="480" w:firstLineChars="200"/>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lang w:val="zh-CN"/>
        </w:rPr>
        <w:t>2</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支付时间及条件：服务期限一年。每满三个月支付一次，服务期满支付全部物业管理费用。</w:t>
      </w: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vAlign w:val="top"/>
          </w:tcPr>
          <w:p>
            <w:pPr>
              <w:pStyle w:val="20"/>
              <w:widowControl/>
              <w:shd w:val="clear" w:color="auto" w:fill="FFFFFF"/>
              <w:spacing w:line="360"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项目名称：魏都区中奥鑫天办公楼物业服务</w:t>
            </w:r>
          </w:p>
          <w:p>
            <w:pPr>
              <w:pStyle w:val="54"/>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8009</w:t>
            </w:r>
            <w:r>
              <w:rPr>
                <w:rFonts w:hint="eastAsia" w:ascii="宋体" w:hAnsi="宋体" w:eastAsia="宋体" w:cs="仿宋_GB2312"/>
                <w:color w:val="auto"/>
                <w:shd w:val="clear" w:color="auto" w:fill="FFFFFF"/>
                <w:lang w:val="zh-CN"/>
              </w:rPr>
              <w:t>号</w:t>
            </w:r>
          </w:p>
          <w:p>
            <w:pPr>
              <w:pStyle w:val="54"/>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8117</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内容：（1）保洁服务；（2）保安及停车管理服务（仅负责建筑物内公共秩序维护、监控）；（3）公用部位、公用设施设备的维修管理；（4）地下停车场综合管理。</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项目地址：许昌市天宝路魏都区政府东临中奥鑫天商务综合楼。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54"/>
              <w:widowControl/>
              <w:shd w:val="clear" w:color="auto" w:fill="FFFFFF"/>
              <w:spacing w:line="360" w:lineRule="auto"/>
              <w:contextualSpacing/>
              <w:jc w:val="left"/>
              <w:rPr>
                <w:rFonts w:hint="eastAsia" w:ascii="宋体" w:hAnsi="宋体" w:eastAsia="宋体" w:cs="仿宋_GB2312"/>
                <w:color w:val="auto"/>
                <w:lang w:eastAsia="zh-CN"/>
              </w:rPr>
            </w:pPr>
            <w:r>
              <w:rPr>
                <w:rFonts w:hint="eastAsia" w:ascii="宋体" w:hAnsi="宋体" w:eastAsia="宋体" w:cs="仿宋_GB2312"/>
                <w:color w:val="auto"/>
              </w:rPr>
              <w:t>采购人：许昌市魏都区</w:t>
            </w:r>
            <w:r>
              <w:rPr>
                <w:rFonts w:hint="eastAsia" w:ascii="宋体" w:hAnsi="宋体" w:cs="仿宋_GB2312"/>
                <w:color w:val="auto"/>
                <w:lang w:eastAsia="zh-CN"/>
              </w:rPr>
              <w:t>机关事务管理局</w:t>
            </w:r>
          </w:p>
          <w:p>
            <w:pPr>
              <w:pStyle w:val="54"/>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地 址：许昌市天宝路666号魏都区政府209室</w:t>
            </w:r>
          </w:p>
          <w:p>
            <w:pPr>
              <w:pStyle w:val="54"/>
              <w:widowControl/>
              <w:shd w:val="clear" w:color="auto" w:fill="FFFFFF"/>
              <w:spacing w:line="360" w:lineRule="auto"/>
              <w:contextualSpacing/>
              <w:jc w:val="left"/>
              <w:rPr>
                <w:rFonts w:cs="仿宋_GB2312" w:asciiTheme="minorEastAsia" w:hAnsiTheme="minorEastAsia"/>
                <w:color w:val="auto"/>
                <w:sz w:val="24"/>
                <w:szCs w:val="24"/>
              </w:rPr>
            </w:pPr>
            <w:r>
              <w:rPr>
                <w:rFonts w:hint="eastAsia" w:ascii="宋体" w:hAnsi="宋体" w:eastAsia="宋体" w:cs="仿宋_GB2312"/>
                <w:color w:val="auto"/>
              </w:rPr>
              <w:t xml:space="preserve">联系人：焦思源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w:t>
            </w:r>
            <w:r>
              <w:rPr>
                <w:rFonts w:hint="eastAsia" w:ascii="宋体" w:hAnsi="宋体" w:cs="宋体"/>
                <w:color w:val="auto"/>
                <w:kern w:val="0"/>
                <w:szCs w:val="21"/>
                <w:lang w:val="en-US" w:eastAsia="zh-CN"/>
              </w:rPr>
              <w:t>5056606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54"/>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cs="仿宋_GB2312"/>
                <w:color w:val="auto"/>
                <w:lang w:eastAsia="zh-CN"/>
              </w:rPr>
              <w:t>名</w:t>
            </w:r>
            <w:r>
              <w:rPr>
                <w:rFonts w:hint="eastAsia" w:ascii="宋体" w:hAnsi="宋体" w:eastAsia="宋体" w:cs="仿宋_GB2312"/>
                <w:color w:val="auto"/>
                <w:lang w:val="zh-CN" w:eastAsia="zh-CN"/>
              </w:rPr>
              <w:t>称：许昌市魏都区政府采购中心</w:t>
            </w:r>
          </w:p>
          <w:p>
            <w:pPr>
              <w:pStyle w:val="54"/>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zh-CN" w:eastAsia="zh-CN" w:bidi="ar-SA"/>
              </w:rPr>
              <w:t xml:space="preserve">联系人：张良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w:t>
            </w:r>
            <w:r>
              <w:rPr>
                <w:rFonts w:hint="eastAsia" w:cs="宋体" w:asciiTheme="minorEastAsia" w:hAnsiTheme="minorEastAsia"/>
                <w:bCs/>
                <w:color w:val="auto"/>
                <w:sz w:val="24"/>
                <w:szCs w:val="24"/>
                <w:lang w:val="en-US" w:eastAsia="zh-CN"/>
              </w:rPr>
              <w:t>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1192859元，超出最高限价的投标无效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12</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lang w:val="en-US" w:eastAsia="zh-CN"/>
              </w:rPr>
              <w:t>五</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金额：贰万叁仟元整（¥</w:t>
            </w:r>
            <w:r>
              <w:rPr>
                <w:rFonts w:hint="eastAsia" w:cs="仿宋_GB2312" w:asciiTheme="minorEastAsia" w:hAnsiTheme="minorEastAsia"/>
                <w:color w:val="auto"/>
                <w:sz w:val="24"/>
                <w:szCs w:val="24"/>
                <w:lang w:val="en-US" w:eastAsia="zh-CN"/>
              </w:rPr>
              <w:t>23000元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lang w:eastAsia="zh-CN"/>
              </w:rPr>
              <w:t>二</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sym w:font="Wingdings 2" w:char="0052"/>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auto"/>
          <w:sz w:val="24"/>
          <w:szCs w:val="24"/>
          <w:lang w:eastAsia="zh-CN"/>
        </w:rPr>
        <w:t>一</w:t>
      </w:r>
      <w:r>
        <w:rPr>
          <w:rFonts w:hint="eastAsia" w:cs="仿宋_GB2312" w:asciiTheme="minorEastAsia" w:hAnsiTheme="minorEastAsia"/>
          <w:color w:val="auto"/>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采购人（采购代理机构）依法对投标人资格进行审查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w:t>
            </w:r>
            <w:r>
              <w:rPr>
                <w:rFonts w:hint="eastAsia" w:asciiTheme="minorEastAsia" w:hAnsiTheme="minorEastAsia"/>
                <w:bCs/>
                <w:color w:val="auto"/>
                <w:sz w:val="24"/>
                <w:szCs w:val="24"/>
                <w:lang w:val="en-US" w:eastAsia="zh-CN"/>
              </w:rPr>
              <w:t>7</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6"/>
        <w:tblW w:w="8533" w:type="dxa"/>
        <w:jc w:val="center"/>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分值构成</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(总分100分)</w:t>
            </w:r>
          </w:p>
        </w:tc>
        <w:tc>
          <w:tcPr>
            <w:tcW w:w="693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价格分值：</w:t>
            </w:r>
            <w:r>
              <w:rPr>
                <w:rFonts w:hint="eastAsia" w:ascii="宋体" w:hAnsi="宋体" w:cs="宋体"/>
                <w:b/>
                <w:bCs/>
                <w:color w:val="auto"/>
                <w:sz w:val="21"/>
                <w:szCs w:val="21"/>
                <w:u w:val="single"/>
                <w:shd w:val="clear" w:color="auto" w:fill="FFFFFF"/>
                <w:lang w:val="en-US" w:eastAsia="zh-CN"/>
              </w:rPr>
              <w:t>15</w:t>
            </w:r>
            <w:r>
              <w:rPr>
                <w:rFonts w:hint="eastAsia" w:ascii="宋体" w:hAnsi="宋体" w:eastAsia="宋体" w:cs="宋体"/>
                <w:b/>
                <w:bCs/>
                <w:color w:val="auto"/>
                <w:sz w:val="21"/>
                <w:szCs w:val="21"/>
                <w:u w:val="single"/>
                <w:shd w:val="clear" w:color="auto" w:fill="FFFFFF"/>
              </w:rPr>
              <w:t xml:space="preserve"> </w:t>
            </w:r>
            <w:r>
              <w:rPr>
                <w:rFonts w:hint="eastAsia" w:ascii="宋体" w:hAnsi="宋体" w:eastAsia="宋体" w:cs="宋体"/>
                <w:b/>
                <w:bCs/>
                <w:color w:val="auto"/>
                <w:sz w:val="21"/>
                <w:szCs w:val="21"/>
                <w:shd w:val="clear" w:color="auto" w:fill="FFFFFF"/>
              </w:rPr>
              <w:t>分</w:t>
            </w:r>
          </w:p>
          <w:p>
            <w:pPr>
              <w:autoSpaceDE w:val="0"/>
              <w:autoSpaceDN w:val="0"/>
              <w:adjustRightInd w:val="0"/>
              <w:spacing w:line="480" w:lineRule="exact"/>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商务部分：</w:t>
            </w:r>
            <w:r>
              <w:rPr>
                <w:rFonts w:hint="eastAsia" w:ascii="宋体" w:hAnsi="宋体" w:cs="宋体"/>
                <w:b/>
                <w:bCs/>
                <w:color w:val="auto"/>
                <w:sz w:val="21"/>
                <w:szCs w:val="21"/>
                <w:u w:val="single"/>
                <w:shd w:val="clear" w:color="auto" w:fill="FFFFFF"/>
                <w:lang w:val="en-US" w:eastAsia="zh-CN"/>
              </w:rPr>
              <w:t xml:space="preserve">56 </w:t>
            </w:r>
            <w:r>
              <w:rPr>
                <w:rFonts w:hint="eastAsia" w:ascii="宋体" w:hAnsi="宋体" w:eastAsia="宋体" w:cs="宋体"/>
                <w:b/>
                <w:bCs/>
                <w:color w:val="auto"/>
                <w:sz w:val="21"/>
                <w:szCs w:val="21"/>
                <w:shd w:val="clear" w:color="auto" w:fill="FFFFFF"/>
              </w:rPr>
              <w:t>分</w:t>
            </w:r>
          </w:p>
          <w:p>
            <w:pPr>
              <w:autoSpaceDE w:val="0"/>
              <w:autoSpaceDN w:val="0"/>
              <w:adjustRightInd w:val="0"/>
              <w:spacing w:line="480" w:lineRule="exact"/>
              <w:ind w:firstLine="422" w:firstLineChars="200"/>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技术部分：</w:t>
            </w:r>
            <w:r>
              <w:rPr>
                <w:rFonts w:hint="eastAsia" w:ascii="宋体" w:hAnsi="宋体" w:cs="宋体"/>
                <w:b/>
                <w:bCs/>
                <w:color w:val="auto"/>
                <w:sz w:val="21"/>
                <w:szCs w:val="21"/>
                <w:u w:val="single"/>
                <w:shd w:val="clear" w:color="auto" w:fill="FFFFFF"/>
                <w:lang w:val="en-US" w:eastAsia="zh-CN"/>
              </w:rPr>
              <w:t xml:space="preserve">29 </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2" w:firstLineChars="200"/>
              <w:jc w:val="center"/>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价格部分（满分 </w:t>
            </w:r>
            <w:r>
              <w:rPr>
                <w:rFonts w:hint="eastAsia" w:ascii="宋体" w:hAnsi="宋体" w:cs="宋体"/>
                <w:b/>
                <w:bCs/>
                <w:color w:val="auto"/>
                <w:sz w:val="21"/>
                <w:szCs w:val="21"/>
                <w:shd w:val="clear" w:color="auto" w:fill="FFFFFF"/>
                <w:lang w:val="en-US" w:eastAsia="zh-CN"/>
              </w:rPr>
              <w:t>15</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firstLine="422" w:firstLineChars="200"/>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评分标准</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评标基准价</w:t>
            </w:r>
            <w:r>
              <w:rPr>
                <w:rFonts w:hint="eastAsia" w:ascii="宋体" w:hAnsi="宋体" w:eastAsia="宋体" w:cs="宋体"/>
                <w:color w:val="auto"/>
                <w:sz w:val="21"/>
                <w:szCs w:val="21"/>
                <w:shd w:val="clear" w:color="auto" w:fill="FFFFFF"/>
              </w:rPr>
              <w:t>：满足招标文件要求的有效投标报价中，最低的投标报价为评标基准价。</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投标报价得分=（评标基准价/投标报价）×</w:t>
            </w:r>
            <w:r>
              <w:rPr>
                <w:rFonts w:hint="eastAsia" w:ascii="宋体" w:hAnsi="宋体" w:cs="宋体"/>
                <w:color w:val="auto"/>
                <w:sz w:val="21"/>
                <w:szCs w:val="21"/>
                <w:shd w:val="clear" w:color="auto" w:fill="FFFFFF"/>
                <w:lang w:val="en-US" w:eastAsia="zh-CN"/>
              </w:rPr>
              <w:t>15</w:t>
            </w:r>
            <w:r>
              <w:rPr>
                <w:rFonts w:hint="eastAsia" w:ascii="宋体" w:hAnsi="宋体" w:eastAsia="宋体" w:cs="宋体"/>
                <w:color w:val="auto"/>
                <w:sz w:val="21"/>
                <w:szCs w:val="21"/>
                <w:shd w:val="clear" w:color="auto" w:fill="FFFFFF"/>
              </w:rPr>
              <w:t xml:space="preserve"> </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951" w:firstLineChars="1400"/>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商务部分（满分 </w:t>
            </w:r>
            <w:r>
              <w:rPr>
                <w:rFonts w:hint="eastAsia" w:ascii="宋体" w:hAnsi="宋体" w:cs="宋体"/>
                <w:b/>
                <w:bCs/>
                <w:color w:val="auto"/>
                <w:sz w:val="21"/>
                <w:szCs w:val="21"/>
                <w:shd w:val="clear" w:color="auto" w:fill="FFFFFF"/>
                <w:lang w:val="en-US" w:eastAsia="zh-CN"/>
              </w:rPr>
              <w:t>56</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firstLine="422" w:firstLineChars="200"/>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信誉</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投标人提供信用评级机构出具的企业信用报告及信用等级证书，信用评定等级为AAA得</w:t>
            </w:r>
            <w:r>
              <w:rPr>
                <w:rFonts w:hint="eastAsia" w:ascii="宋体" w:hAnsi="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rPr>
              <w:t>分，AA得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A得</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未提供者不得分</w:t>
            </w:r>
            <w:r>
              <w:rPr>
                <w:rFonts w:hint="eastAsia" w:ascii="宋体" w:hAnsi="宋体" w:eastAsia="宋体" w:cs="宋体"/>
                <w:color w:val="auto"/>
                <w:sz w:val="21"/>
                <w:szCs w:val="21"/>
                <w:shd w:val="clear" w:color="auto" w:fill="FFFFFF"/>
                <w:lang w:val="en-US" w:eastAsia="zh-CN"/>
              </w:rPr>
              <w:t>。</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10" w:firstLineChars="1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企业业绩</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投标人自2015年以来，具有物业管理项目业绩，合同金额在</w:t>
            </w:r>
            <w:r>
              <w:rPr>
                <w:rFonts w:hint="eastAsia" w:ascii="宋体" w:hAnsi="宋体" w:eastAsia="宋体" w:cs="宋体"/>
                <w:color w:val="auto"/>
                <w:sz w:val="21"/>
                <w:szCs w:val="21"/>
                <w:shd w:val="clear" w:color="auto" w:fill="FFFFFF"/>
                <w:lang w:val="en-US" w:eastAsia="zh-CN"/>
              </w:rPr>
              <w:t>100</w:t>
            </w:r>
            <w:r>
              <w:rPr>
                <w:rFonts w:hint="eastAsia" w:ascii="宋体" w:hAnsi="宋体" w:eastAsia="宋体" w:cs="宋体"/>
                <w:color w:val="auto"/>
                <w:sz w:val="21"/>
                <w:szCs w:val="21"/>
                <w:shd w:val="clear" w:color="auto" w:fill="FFFFFF"/>
              </w:rPr>
              <w:t>万元及以上（含</w:t>
            </w:r>
            <w:r>
              <w:rPr>
                <w:rFonts w:hint="eastAsia" w:ascii="宋体" w:hAnsi="宋体" w:eastAsia="宋体" w:cs="宋体"/>
                <w:color w:val="auto"/>
                <w:sz w:val="21"/>
                <w:szCs w:val="21"/>
                <w:shd w:val="clear" w:color="auto" w:fill="FFFFFF"/>
                <w:lang w:val="en-US" w:eastAsia="zh-CN"/>
              </w:rPr>
              <w:t>100</w:t>
            </w:r>
            <w:r>
              <w:rPr>
                <w:rFonts w:hint="eastAsia" w:ascii="宋体" w:hAnsi="宋体" w:eastAsia="宋体" w:cs="宋体"/>
                <w:color w:val="auto"/>
                <w:sz w:val="21"/>
                <w:szCs w:val="21"/>
                <w:shd w:val="clear" w:color="auto" w:fill="FFFFFF"/>
              </w:rPr>
              <w:t>万元）的每份加4分，此项最高20分。（以合同或中标通知书为准</w:t>
            </w:r>
            <w:r>
              <w:rPr>
                <w:rFonts w:hint="eastAsia" w:ascii="宋体" w:hAnsi="宋体" w:cs="宋体"/>
                <w:color w:val="auto"/>
                <w:sz w:val="21"/>
                <w:szCs w:val="21"/>
                <w:shd w:val="clear" w:color="auto" w:fill="FFFFFF"/>
                <w:lang w:eastAsia="zh-CN"/>
              </w:rPr>
              <w:t>，单个项目认定为一份合同，不重复加分</w:t>
            </w:r>
            <w:r>
              <w:rPr>
                <w:rFonts w:hint="eastAsia" w:ascii="宋体" w:hAnsi="宋体" w:eastAsia="宋体" w:cs="宋体"/>
                <w:color w:val="auto"/>
                <w:sz w:val="21"/>
                <w:szCs w:val="21"/>
                <w:shd w:val="clear" w:color="auto" w:fill="FFFFFF"/>
              </w:rPr>
              <w:t>）</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10" w:firstLineChars="1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企业实力</w:t>
            </w:r>
          </w:p>
        </w:tc>
        <w:tc>
          <w:tcPr>
            <w:tcW w:w="5969" w:type="dxa"/>
            <w:tcBorders>
              <w:top w:val="single" w:color="auto" w:sz="4" w:space="0"/>
              <w:left w:val="nil"/>
              <w:bottom w:val="single" w:color="auto" w:sz="4" w:space="0"/>
              <w:right w:val="single" w:color="auto" w:sz="4" w:space="0"/>
            </w:tcBorders>
            <w:vAlign w:val="center"/>
          </w:tcPr>
          <w:p>
            <w:pPr>
              <w:numPr>
                <w:ilvl w:val="0"/>
                <w:numId w:val="0"/>
              </w:numPr>
              <w:spacing w:line="36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1、投标人</w:t>
            </w:r>
            <w:r>
              <w:rPr>
                <w:rFonts w:hint="eastAsia" w:ascii="宋体" w:hAnsi="宋体" w:eastAsia="宋体" w:cs="宋体"/>
                <w:color w:val="auto"/>
                <w:sz w:val="21"/>
                <w:szCs w:val="21"/>
                <w:shd w:val="clear" w:color="auto" w:fill="FFFFFF"/>
                <w:lang w:val="en-US" w:eastAsia="zh-CN"/>
              </w:rPr>
              <w:t>在本项目之前</w:t>
            </w:r>
            <w:r>
              <w:rPr>
                <w:rFonts w:hint="eastAsia" w:ascii="宋体" w:hAnsi="宋体" w:eastAsia="宋体" w:cs="宋体"/>
                <w:color w:val="auto"/>
                <w:sz w:val="21"/>
                <w:szCs w:val="21"/>
                <w:shd w:val="clear" w:color="auto" w:fill="FFFFFF"/>
              </w:rPr>
              <w:t>，物业管理项目获得过住建部门授予的优秀（示范）项目</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得</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lang w:val="en-US" w:eastAsia="zh-CN"/>
              </w:rPr>
              <w:t>分。</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2、投标人提供质量管理体系认证得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分、环境管理体系认证得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分、职业健康安全管理体系认证得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分。不提供不得分，满分</w:t>
            </w:r>
            <w:r>
              <w:rPr>
                <w:rFonts w:hint="eastAsia" w:ascii="宋体" w:hAnsi="宋体" w:cs="宋体"/>
                <w:color w:val="auto"/>
                <w:sz w:val="21"/>
                <w:szCs w:val="21"/>
                <w:shd w:val="clear" w:color="auto" w:fill="FFFFFF"/>
                <w:lang w:val="en-US" w:eastAsia="zh-CN"/>
              </w:rPr>
              <w:t>12</w:t>
            </w:r>
            <w:r>
              <w:rPr>
                <w:rFonts w:hint="eastAsia" w:ascii="宋体" w:hAnsi="宋体" w:eastAsia="宋体" w:cs="宋体"/>
                <w:color w:val="auto"/>
                <w:sz w:val="21"/>
                <w:szCs w:val="21"/>
                <w:shd w:val="clear" w:color="auto" w:fill="FFFFFF"/>
              </w:rPr>
              <w:t>分。</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3、根据投标人在本项目以前工商、行业协会颁发的荣誉证书等情况，每提供一份荣誉证书加1分；满分4分。</w:t>
            </w:r>
          </w:p>
          <w:p>
            <w:pPr>
              <w:autoSpaceDE w:val="0"/>
              <w:autoSpaceDN w:val="0"/>
              <w:adjustRightInd w:val="0"/>
              <w:spacing w:line="480" w:lineRule="exact"/>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4、根据项目需要为强化特种设备安全管理，团队中配备45岁以下电梯管理员，每人3分，满分6分（人员需为本单位缴纳社保人员并提供2018年以来不低于三个月的相应社保证明，否则不得分）。</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5、企业提供与保安公司签订的用工协议的得2分；提供公安机关出具的《自行招用保安员单位备案证明》的得4分；两者均不提供者得0分；本项满分4分。（需提供协议或自行招用保安员单位备案证明）</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27</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项目</w:t>
            </w:r>
            <w:r>
              <w:rPr>
                <w:rFonts w:hint="eastAsia" w:ascii="宋体" w:hAnsi="宋体" w:cs="宋体"/>
                <w:color w:val="auto"/>
                <w:sz w:val="21"/>
                <w:szCs w:val="21"/>
                <w:shd w:val="clear" w:color="auto" w:fill="FFFFFF"/>
                <w:lang w:eastAsia="zh-CN"/>
              </w:rPr>
              <w:t>经理</w:t>
            </w:r>
          </w:p>
        </w:tc>
        <w:tc>
          <w:tcPr>
            <w:tcW w:w="5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项目经理提供住房和城乡建设部颁发的注册物业管理师上岗证书，得1分，项目经理获得过第三方认证机构出具的诚信企业家荣誉证书、诚信经理人荣誉证书的每项得1分（或三年以上社保），本项累计满分3分</w:t>
            </w:r>
          </w:p>
        </w:tc>
        <w:tc>
          <w:tcPr>
            <w:tcW w:w="9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9"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530" w:firstLineChars="1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技术部分（满分 </w:t>
            </w:r>
            <w:r>
              <w:rPr>
                <w:rFonts w:hint="eastAsia" w:ascii="宋体" w:hAnsi="宋体" w:cs="宋体"/>
                <w:b/>
                <w:bCs/>
                <w:color w:val="auto"/>
                <w:sz w:val="21"/>
                <w:szCs w:val="21"/>
                <w:shd w:val="clear" w:color="auto" w:fill="FFFFFF"/>
                <w:lang w:val="en-US" w:eastAsia="zh-CN"/>
              </w:rPr>
              <w:t>29</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59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投标文件的规范程度</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1、投标文件的编制符合招标文件的规定，投标文件编制规范的，得</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59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0" w:firstLineChars="200"/>
              <w:rPr>
                <w:rFonts w:hint="eastAsia" w:ascii="宋体" w:hAnsi="宋体" w:eastAsia="宋体" w:cs="宋体"/>
                <w:color w:val="auto"/>
                <w:sz w:val="21"/>
                <w:szCs w:val="21"/>
                <w:shd w:val="clear" w:color="auto" w:fill="FFFFFF"/>
              </w:rPr>
            </w:pP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2、投标人编制投标文件逻辑严紧、条理清楚、无文字错误的，得</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45"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服务方案</w:t>
            </w:r>
          </w:p>
        </w:tc>
        <w:tc>
          <w:tcPr>
            <w:tcW w:w="5969" w:type="dxa"/>
            <w:tcBorders>
              <w:top w:val="single" w:color="auto" w:sz="4" w:space="0"/>
              <w:left w:val="nil"/>
              <w:right w:val="single" w:color="auto" w:sz="4" w:space="0"/>
            </w:tcBorders>
            <w:vAlign w:val="top"/>
          </w:tcPr>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1、对服务项目背景现状、实际需求、运作要求等理解到位、分析全面深入的得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2、工作流程、作业程序及管理方案全面、规范、无漏项的，得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3、员工培训计划方案、绩效考核、管理全面、有效的，得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4、应急情况处理方案全面、有效的，得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5、管理人员岗位配置全面无缺岗，且人员数量科学合理的，得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25</w:t>
            </w:r>
            <w:r>
              <w:rPr>
                <w:rFonts w:hint="eastAsia" w:ascii="宋体" w:hAnsi="宋体" w:eastAsia="宋体" w:cs="宋体"/>
                <w:color w:val="auto"/>
                <w:sz w:val="21"/>
                <w:szCs w:val="21"/>
              </w:rPr>
              <w:t>分</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服务内容</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服务期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6</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7</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21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22</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服务时间（年）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1"/>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1"/>
        <w:spacing w:line="480" w:lineRule="auto"/>
        <w:ind w:firstLine="540" w:firstLineChars="225"/>
        <w:jc w:val="left"/>
        <w:rPr>
          <w:rFonts w:asciiTheme="minorEastAsia" w:hAnsiTheme="minorEastAsia"/>
          <w:color w:val="auto"/>
          <w:szCs w:val="24"/>
        </w:rPr>
      </w:pPr>
    </w:p>
    <w:p>
      <w:pPr>
        <w:pStyle w:val="41"/>
        <w:spacing w:line="480" w:lineRule="auto"/>
        <w:ind w:firstLine="540" w:firstLineChars="225"/>
        <w:jc w:val="left"/>
        <w:rPr>
          <w:rFonts w:asciiTheme="minorEastAsia" w:hAnsiTheme="minorEastAsia"/>
          <w:color w:val="auto"/>
          <w:szCs w:val="24"/>
        </w:rPr>
      </w:pPr>
    </w:p>
    <w:p>
      <w:pPr>
        <w:pStyle w:val="41"/>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3"/>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340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服务内容</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firstLineChars="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spacing w:line="300" w:lineRule="exact"/>
        <w:rPr>
          <w:rFonts w:asciiTheme="minorEastAsia" w:hAnsiTheme="minorEastAsia"/>
          <w:color w:val="auto"/>
          <w:sz w:val="24"/>
          <w:szCs w:val="24"/>
        </w:rPr>
      </w:pPr>
    </w:p>
    <w:p>
      <w:pPr>
        <w:pStyle w:val="2"/>
        <w:rPr>
          <w:rFonts w:asciiTheme="minorEastAsia" w:hAnsiTheme="minorEastAsia"/>
          <w:color w:val="auto"/>
          <w:sz w:val="24"/>
          <w:szCs w:val="24"/>
        </w:rPr>
      </w:pPr>
    </w:p>
    <w:p>
      <w:pPr>
        <w:pStyle w:val="2"/>
        <w:rPr>
          <w:rFonts w:asciiTheme="minorEastAsia" w:hAnsiTheme="minorEastAsia"/>
          <w:color w:val="auto"/>
          <w:sz w:val="24"/>
          <w:szCs w:val="24"/>
        </w:rPr>
      </w:pP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4.</w:t>
      </w:r>
      <w:r>
        <w:rPr>
          <w:rFonts w:hint="eastAsia" w:ascii="宋体" w:hAnsi="宋体"/>
          <w:b/>
          <w:bCs/>
          <w:color w:val="auto"/>
          <w:sz w:val="36"/>
          <w:szCs w:val="36"/>
          <w:lang w:val="en-US" w:eastAsia="zh-CN"/>
        </w:rPr>
        <w:t>2</w:t>
      </w:r>
      <w:r>
        <w:rPr>
          <w:rFonts w:hint="eastAsia" w:ascii="宋体" w:hAnsi="宋体"/>
          <w:b/>
          <w:bCs/>
          <w:color w:val="auto"/>
          <w:sz w:val="36"/>
          <w:szCs w:val="36"/>
        </w:rPr>
        <w:t xml:space="preserve">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3</w:t>
      </w:r>
      <w:r>
        <w:rPr>
          <w:rFonts w:hint="eastAsia" w:ascii="宋体" w:hAnsi="宋体"/>
          <w:b/>
          <w:bCs/>
          <w:color w:val="auto"/>
          <w:sz w:val="36"/>
          <w:szCs w:val="36"/>
        </w:rPr>
        <w:t xml:space="preserve">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4</w:t>
      </w:r>
      <w:r>
        <w:rPr>
          <w:rFonts w:hint="eastAsia" w:ascii="宋体" w:hAnsi="宋体"/>
          <w:b/>
          <w:bCs/>
          <w:color w:val="auto"/>
          <w:sz w:val="36"/>
          <w:szCs w:val="36"/>
        </w:rPr>
        <w:t xml:space="preserve">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hAnsi="宋体" w:cs="微软雅黑"/>
          <w:bCs/>
          <w:color w:val="auto"/>
          <w:kern w:val="0"/>
        </w:rPr>
      </w:pPr>
      <w:r>
        <w:rPr>
          <w:rFonts w:hint="eastAsia" w:cs="宋体" w:asciiTheme="minorEastAsia" w:hAnsiTheme="minorEastAsia"/>
          <w:color w:val="auto"/>
          <w:sz w:val="24"/>
          <w:szCs w:val="24"/>
          <w:lang w:val="zh-CN"/>
        </w:rPr>
        <w:t>（投标人根据招标文件要求自行编制）</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w:t>
      </w:r>
      <w:r>
        <w:rPr>
          <w:rFonts w:hint="eastAsia" w:ascii="宋体" w:hAnsi="宋体"/>
          <w:b/>
          <w:bCs/>
          <w:color w:val="auto"/>
          <w:sz w:val="36"/>
          <w:szCs w:val="36"/>
          <w:lang w:val="en-US" w:eastAsia="zh-CN"/>
        </w:rPr>
        <w:t>5</w:t>
      </w:r>
      <w:r>
        <w:rPr>
          <w:rFonts w:hint="eastAsia" w:ascii="宋体" w:hAnsi="宋体"/>
          <w:b/>
          <w:bCs/>
          <w:color w:val="auto"/>
          <w:sz w:val="36"/>
          <w:szCs w:val="36"/>
        </w:rPr>
        <w:t xml:space="preserve">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w:t>
      </w:r>
      <w:r>
        <w:rPr>
          <w:rFonts w:hint="eastAsia" w:ascii="宋体" w:hAnsi="宋体"/>
          <w:b/>
          <w:bCs/>
          <w:color w:val="auto"/>
          <w:sz w:val="36"/>
          <w:szCs w:val="36"/>
          <w:lang w:val="en-US" w:eastAsia="zh-CN"/>
        </w:rPr>
        <w:t>6</w:t>
      </w:r>
      <w:r>
        <w:rPr>
          <w:rFonts w:hint="eastAsia" w:ascii="宋体" w:hAnsi="宋体"/>
          <w:b/>
          <w:bCs/>
          <w:color w:val="auto"/>
          <w:sz w:val="36"/>
          <w:szCs w:val="36"/>
        </w:rPr>
        <w:t xml:space="preserve">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bookmarkStart w:id="9" w:name="_GoBack"/>
      <w:bookmarkEnd w:id="9"/>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5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57964"/>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52661D"/>
    <w:rsid w:val="039378CA"/>
    <w:rsid w:val="076054CE"/>
    <w:rsid w:val="088669B9"/>
    <w:rsid w:val="14A023E6"/>
    <w:rsid w:val="158A43A4"/>
    <w:rsid w:val="167E7A92"/>
    <w:rsid w:val="17F11237"/>
    <w:rsid w:val="17FF41B6"/>
    <w:rsid w:val="18715BDA"/>
    <w:rsid w:val="19CD3C5B"/>
    <w:rsid w:val="1B375EE0"/>
    <w:rsid w:val="1BA83B34"/>
    <w:rsid w:val="1DCE59D1"/>
    <w:rsid w:val="1E266AC1"/>
    <w:rsid w:val="1F227BC3"/>
    <w:rsid w:val="1FD47041"/>
    <w:rsid w:val="212B78EB"/>
    <w:rsid w:val="215D405E"/>
    <w:rsid w:val="23046DEE"/>
    <w:rsid w:val="25412648"/>
    <w:rsid w:val="25775F83"/>
    <w:rsid w:val="2C7D77F8"/>
    <w:rsid w:val="2CD46339"/>
    <w:rsid w:val="2F0948F0"/>
    <w:rsid w:val="376A2EDF"/>
    <w:rsid w:val="3852514F"/>
    <w:rsid w:val="3A584AE0"/>
    <w:rsid w:val="3AE531C4"/>
    <w:rsid w:val="3D8913A4"/>
    <w:rsid w:val="3DEB10B7"/>
    <w:rsid w:val="3E121524"/>
    <w:rsid w:val="3E1D0B2B"/>
    <w:rsid w:val="434A789D"/>
    <w:rsid w:val="43EE3CE6"/>
    <w:rsid w:val="4495527A"/>
    <w:rsid w:val="463814AA"/>
    <w:rsid w:val="4AC51824"/>
    <w:rsid w:val="4D1F770C"/>
    <w:rsid w:val="526123FF"/>
    <w:rsid w:val="549D6E4D"/>
    <w:rsid w:val="54E22D08"/>
    <w:rsid w:val="55853A41"/>
    <w:rsid w:val="57BD5503"/>
    <w:rsid w:val="5A743A97"/>
    <w:rsid w:val="5A9A176A"/>
    <w:rsid w:val="5ACE2549"/>
    <w:rsid w:val="5B700FA8"/>
    <w:rsid w:val="5CD043F5"/>
    <w:rsid w:val="5DFE7ED7"/>
    <w:rsid w:val="60D164DE"/>
    <w:rsid w:val="64F5759A"/>
    <w:rsid w:val="654B717B"/>
    <w:rsid w:val="65B35630"/>
    <w:rsid w:val="66457343"/>
    <w:rsid w:val="679177C1"/>
    <w:rsid w:val="6A8C4372"/>
    <w:rsid w:val="6B2E527C"/>
    <w:rsid w:val="6B4E3FB4"/>
    <w:rsid w:val="6D2D7538"/>
    <w:rsid w:val="6F4967B3"/>
    <w:rsid w:val="74406F7F"/>
    <w:rsid w:val="753926E5"/>
    <w:rsid w:val="758F1D7C"/>
    <w:rsid w:val="77393529"/>
    <w:rsid w:val="79F421CF"/>
    <w:rsid w:val="7A857EFC"/>
    <w:rsid w:val="7CA4207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9">
    <w:name w:val="HTML Preformatted"/>
    <w:basedOn w:val="1"/>
    <w:link w:val="5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Title"/>
    <w:basedOn w:val="1"/>
    <w:next w:val="1"/>
    <w:qFormat/>
    <w:uiPriority w:val="0"/>
    <w:pPr>
      <w:widowControl w:val="0"/>
      <w:spacing w:before="240" w:after="60"/>
      <w:jc w:val="center"/>
      <w:outlineLvl w:val="0"/>
    </w:pPr>
    <w:rPr>
      <w:rFonts w:ascii="Cambria" w:hAnsi="Cambria"/>
      <w:b/>
      <w:bCs/>
      <w:kern w:val="2"/>
      <w:sz w:val="32"/>
      <w:szCs w:val="32"/>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table" w:styleId="27">
    <w:name w:val="Table Grid"/>
    <w:basedOn w:val="26"/>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2"/>
    <w:link w:val="4"/>
    <w:qFormat/>
    <w:uiPriority w:val="0"/>
    <w:rPr>
      <w:rFonts w:ascii="Calibri" w:hAnsi="Calibri" w:eastAsia="宋体" w:cs="Times New Roman"/>
      <w:b/>
      <w:bCs/>
      <w:kern w:val="44"/>
      <w:sz w:val="44"/>
      <w:szCs w:val="44"/>
    </w:rPr>
  </w:style>
  <w:style w:type="character" w:customStyle="1" w:styleId="29">
    <w:name w:val="标题 2 Char"/>
    <w:basedOn w:val="22"/>
    <w:link w:val="5"/>
    <w:qFormat/>
    <w:uiPriority w:val="0"/>
    <w:rPr>
      <w:rFonts w:ascii="Arial" w:hAnsi="Arial" w:eastAsia="黑体" w:cs="Times New Roman"/>
      <w:b/>
      <w:bCs/>
      <w:kern w:val="0"/>
      <w:sz w:val="32"/>
      <w:szCs w:val="32"/>
    </w:rPr>
  </w:style>
  <w:style w:type="character" w:customStyle="1" w:styleId="30">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7"/>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customStyle="1"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0"/>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2"/>
    <w:link w:val="19"/>
    <w:semiHidden/>
    <w:qFormat/>
    <w:uiPriority w:val="99"/>
    <w:rPr>
      <w:rFonts w:ascii="宋体" w:hAnsi="宋体" w:eastAsia="宋体" w:cs="宋体"/>
      <w:kern w:val="0"/>
      <w:sz w:val="24"/>
      <w:szCs w:val="24"/>
    </w:rPr>
  </w:style>
  <w:style w:type="paragraph" w:customStyle="1" w:styleId="54">
    <w:name w:val="Normal (Web)"/>
    <w:basedOn w:val="1"/>
    <w:qFormat/>
    <w:uiPriority w:val="0"/>
    <w:rPr>
      <w:rFonts w:ascii="Calibri" w:hAnsi="Calibri" w:eastAsia="宋体" w:cs="Times New Roman"/>
      <w:sz w:val="24"/>
      <w:szCs w:val="24"/>
    </w:rPr>
  </w:style>
  <w:style w:type="paragraph" w:customStyle="1" w:styleId="55">
    <w:name w:val="列出段落2"/>
    <w:basedOn w:val="1"/>
    <w:unhideWhenUsed/>
    <w:qFormat/>
    <w:uiPriority w:val="99"/>
    <w:pPr>
      <w:widowControl w:val="0"/>
      <w:ind w:firstLine="420" w:firstLineChars="200"/>
      <w:jc w:val="both"/>
    </w:pPr>
    <w:rPr>
      <w:rFonts w:ascii="Calibri" w:hAnsi="Calibri"/>
      <w:kern w:val="2"/>
      <w:sz w:val="21"/>
      <w:szCs w:val="22"/>
    </w:rPr>
  </w:style>
  <w:style w:type="paragraph" w:customStyle="1" w:styleId="56">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36214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cp:lastPrinted>2018-12-04T00:25:00Z</cp:lastPrinted>
  <dcterms:modified xsi:type="dcterms:W3CDTF">2018-12-04T03:35:47Z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