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432" w:lineRule="auto"/>
        <w:jc w:val="center"/>
        <w:rPr>
          <w:sz w:val="44"/>
          <w:szCs w:val="44"/>
        </w:rPr>
      </w:pPr>
      <w:bookmarkStart w:id="0" w:name="_Hlk528051688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南水北调中线工程长葛段临时用地恢复期改善地力项目（再次）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  <w:t>中标结果公告</w:t>
      </w:r>
    </w:p>
    <w:p>
      <w:pPr>
        <w:widowControl/>
        <w:spacing w:before="226" w:line="432" w:lineRule="auto"/>
        <w:ind w:left="1606" w:hanging="1606"/>
        <w:jc w:val="left"/>
      </w:pPr>
      <w:r>
        <w:rPr>
          <w:rFonts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330" w:lineRule="atLeast"/>
        <w:ind w:firstLine="64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、项目名称：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南水北调中线工程长葛段临时用地恢复期改善地力项目（再次）</w:t>
      </w:r>
    </w:p>
    <w:p>
      <w:pPr>
        <w:widowControl/>
        <w:shd w:val="clear" w:color="auto" w:fill="FFFFFF"/>
        <w:spacing w:line="330" w:lineRule="atLeast"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2、项目编号：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长招采公字[201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]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pacing w:before="226" w:line="432" w:lineRule="auto"/>
        <w:ind w:left="1606" w:hanging="1606"/>
        <w:jc w:val="left"/>
        <w:rPr>
          <w:rFonts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二、开评标信息：</w:t>
      </w:r>
    </w:p>
    <w:p>
      <w:pPr>
        <w:widowControl/>
        <w:shd w:val="clear" w:color="auto" w:fill="FFFFFF"/>
        <w:spacing w:before="226" w:line="360" w:lineRule="auto"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开标日期：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2018年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:00时</w:t>
      </w:r>
    </w:p>
    <w:p>
      <w:pPr>
        <w:widowControl/>
        <w:shd w:val="clear" w:color="auto" w:fill="FFFFFF"/>
        <w:spacing w:before="226" w:line="360" w:lineRule="auto"/>
        <w:ind w:firstLine="578"/>
        <w:jc w:val="left"/>
        <w:rPr>
          <w:rFonts w:hint="eastAsia" w:eastAsia="仿宋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评标地点：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长葛市公共资源交易中心5楼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501</w:t>
      </w:r>
    </w:p>
    <w:p>
      <w:pPr>
        <w:widowControl/>
        <w:shd w:val="clear" w:color="auto" w:fill="FFFFFF"/>
        <w:spacing w:before="227" w:line="360" w:lineRule="auto"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评审专家名单：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闫晓珂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周晓燕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刘俊安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耿鹏飞</w:t>
      </w:r>
    </w:p>
    <w:p>
      <w:pPr>
        <w:widowControl/>
        <w:shd w:val="clear" w:color="auto" w:fill="FFFFFF"/>
        <w:spacing w:before="227" w:line="360" w:lineRule="auto"/>
        <w:ind w:firstLine="643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shd w:val="clear" w:color="auto" w:fill="FFFFFF"/>
        </w:rPr>
        <w:t>采购人代表：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 xml:space="preserve">  袁宝霞</w:t>
      </w:r>
    </w:p>
    <w:p>
      <w:pPr>
        <w:widowControl/>
        <w:shd w:val="clear" w:color="auto" w:fill="FFFFFF"/>
        <w:spacing w:before="226" w:line="360" w:lineRule="auto"/>
        <w:jc w:val="left"/>
      </w:pPr>
      <w:r>
        <w:rPr>
          <w:rFonts w:hint="eastAsia"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三、中标信息</w:t>
      </w:r>
    </w:p>
    <w:p>
      <w:pPr>
        <w:widowControl/>
        <w:shd w:val="clear" w:color="auto" w:fill="FFFFFF"/>
        <w:spacing w:line="33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w w:val="92"/>
          <w:kern w:val="0"/>
          <w:sz w:val="32"/>
          <w:szCs w:val="32"/>
        </w:rPr>
        <w:t>中标人名称：</w:t>
      </w:r>
      <w:r>
        <w:rPr>
          <w:rFonts w:hint="eastAsia" w:ascii="仿宋" w:hAnsi="仿宋" w:eastAsia="仿宋" w:cs="宋体"/>
          <w:color w:val="000000"/>
          <w:w w:val="92"/>
          <w:kern w:val="0"/>
          <w:sz w:val="32"/>
          <w:szCs w:val="32"/>
        </w:rPr>
        <w:t>许昌金田野肥业有限公司</w:t>
      </w:r>
    </w:p>
    <w:p>
      <w:pPr>
        <w:widowControl/>
        <w:shd w:val="clear" w:color="auto" w:fill="FFFFFF"/>
        <w:spacing w:line="33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地址：许昌县蒋李集镇三皇庙村</w:t>
      </w:r>
    </w:p>
    <w:p>
      <w:pPr>
        <w:widowControl/>
        <w:shd w:val="clear" w:color="auto" w:fill="FFFFFF"/>
        <w:spacing w:line="33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联系人：乔伟军  联系方式：0374-5736110</w:t>
      </w:r>
    </w:p>
    <w:p>
      <w:pPr>
        <w:widowControl/>
        <w:shd w:val="clear" w:color="auto" w:fill="FFFFFF"/>
        <w:spacing w:line="330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中标金额：1357994.00元 </w:t>
      </w:r>
    </w:p>
    <w:p>
      <w:pPr>
        <w:widowControl/>
        <w:shd w:val="clear" w:color="auto" w:fill="FFFFFF"/>
        <w:spacing w:line="330" w:lineRule="atLeast"/>
        <w:ind w:firstLine="640"/>
        <w:jc w:val="left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代理费用收费标准及收费金额：中标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金额的1.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%，共计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20369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元。</w:t>
      </w:r>
    </w:p>
    <w:p>
      <w:pPr>
        <w:pStyle w:val="2"/>
        <w:spacing w:before="226"/>
        <w:ind w:firstLine="643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中标标的概况（附后）：主要中标标的的名称、规格型号、数量、单价、服务要求等。</w:t>
      </w:r>
    </w:p>
    <w:p>
      <w:pPr>
        <w:widowControl/>
        <w:shd w:val="clear" w:color="auto" w:fill="FFFFFF"/>
        <w:spacing w:before="226" w:line="360" w:lineRule="auto"/>
        <w:jc w:val="left"/>
      </w:pPr>
      <w:r>
        <w:rPr>
          <w:rFonts w:hint="eastAsia"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四、采购文件（附后）</w:t>
      </w:r>
    </w:p>
    <w:p>
      <w:pPr>
        <w:widowControl/>
        <w:shd w:val="clear" w:color="auto" w:fill="FFFFFF"/>
        <w:spacing w:before="226" w:line="360" w:lineRule="auto"/>
        <w:jc w:val="left"/>
      </w:pPr>
      <w:r>
        <w:rPr>
          <w:rFonts w:hint="eastAsia"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五、公告期限</w:t>
      </w:r>
    </w:p>
    <w:p>
      <w:pPr>
        <w:widowControl/>
        <w:shd w:val="clear" w:color="auto" w:fill="FFFFFF"/>
        <w:spacing w:before="226" w:line="360" w:lineRule="auto"/>
        <w:ind w:firstLine="64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本公告同时在以下网站发布：“河南省政府采购网、”、“全国公共资源交易平台（河南省.许昌市）”、“长葛市人民政府门户网站”上发布</w:t>
      </w:r>
    </w:p>
    <w:p>
      <w:pPr>
        <w:widowControl/>
        <w:shd w:val="clear" w:color="auto" w:fill="FFFFFF"/>
        <w:spacing w:before="226"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中标结果公告期限为1个工作日。</w:t>
      </w:r>
    </w:p>
    <w:p>
      <w:pPr>
        <w:widowControl/>
        <w:shd w:val="clear" w:color="auto" w:fill="FFFFFF"/>
        <w:spacing w:before="226" w:line="360" w:lineRule="auto"/>
        <w:jc w:val="left"/>
        <w:rPr>
          <w:rFonts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b/>
          <w:color w:val="000000"/>
          <w:kern w:val="0"/>
          <w:sz w:val="32"/>
          <w:szCs w:val="32"/>
          <w:shd w:val="clear" w:color="auto" w:fill="FFFFFF"/>
        </w:rPr>
        <w:t>六、联系方式</w:t>
      </w:r>
    </w:p>
    <w:p>
      <w:pPr>
        <w:pStyle w:val="6"/>
        <w:spacing w:before="0" w:beforeAutospacing="0" w:after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采购单位：</w:t>
      </w:r>
      <w:r>
        <w:rPr>
          <w:rFonts w:hint="eastAsia" w:ascii="仿宋" w:hAnsi="仿宋" w:eastAsia="仿宋" w:cs="仿宋"/>
          <w:sz w:val="32"/>
          <w:szCs w:val="32"/>
        </w:rPr>
        <w:t>长葛市南水北调中线工程领导小组办公室</w:t>
      </w:r>
    </w:p>
    <w:p>
      <w:pPr>
        <w:pStyle w:val="6"/>
        <w:spacing w:before="0" w:beforeAutospacing="0" w:after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地    址：</w:t>
      </w:r>
      <w:r>
        <w:rPr>
          <w:rFonts w:hint="eastAsia" w:ascii="仿宋" w:hAnsi="仿宋" w:eastAsia="仿宋" w:cs="仿宋"/>
          <w:sz w:val="32"/>
          <w:szCs w:val="32"/>
        </w:rPr>
        <w:t>长葛市葛天大道东段商务区2#楼 6楼</w:t>
      </w:r>
    </w:p>
    <w:p>
      <w:pPr>
        <w:pStyle w:val="6"/>
        <w:spacing w:before="0" w:beforeAutospacing="0" w:after="0" w:afterAutospacing="0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 xml:space="preserve">任先生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联系电话：</w:t>
      </w:r>
      <w:r>
        <w:rPr>
          <w:rFonts w:hint="eastAsia" w:ascii="仿宋" w:hAnsi="仿宋" w:eastAsia="仿宋" w:cs="仿宋"/>
          <w:sz w:val="32"/>
          <w:szCs w:val="32"/>
        </w:rPr>
        <w:t>13903741059</w:t>
      </w:r>
    </w:p>
    <w:p>
      <w:pPr>
        <w:pStyle w:val="6"/>
        <w:spacing w:before="0" w:beforeAutospacing="0" w:after="0" w:afterAutospacing="0"/>
        <w:ind w:firstLine="643" w:firstLineChars="200"/>
        <w:rPr>
          <w:rFonts w:ascii="仿宋" w:hAnsi="仿宋" w:eastAsia="楷体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代理机构：</w:t>
      </w:r>
      <w:r>
        <w:rPr>
          <w:rFonts w:hint="eastAsia" w:ascii="仿宋" w:hAnsi="仿宋" w:eastAsia="仿宋" w:cs="仿宋"/>
          <w:sz w:val="32"/>
          <w:szCs w:val="32"/>
        </w:rPr>
        <w:t>陕西瑞珂工程咨询有限责任公司</w:t>
      </w:r>
    </w:p>
    <w:p>
      <w:pPr>
        <w:pStyle w:val="6"/>
        <w:snapToGrid w:val="0"/>
        <w:spacing w:before="0" w:beforeAutospacing="0" w:after="0" w:afterAutospacing="0"/>
        <w:ind w:firstLine="643" w:firstLineChars="200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地    址：</w:t>
      </w:r>
      <w:r>
        <w:rPr>
          <w:rFonts w:hint="eastAsia" w:ascii="仿宋" w:hAnsi="仿宋" w:eastAsia="仿宋" w:cs="仿宋"/>
          <w:sz w:val="32"/>
          <w:szCs w:val="32"/>
        </w:rPr>
        <w:t>西安市太白南路216号嘉天国际19层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 xml:space="preserve">时先生 </w:t>
      </w:r>
      <w:r>
        <w:rPr>
          <w:rFonts w:hint="eastAsia" w:ascii="仿宋" w:hAnsi="仿宋" w:eastAsia="仿宋" w:cs="仿宋"/>
          <w:sz w:val="27"/>
          <w:szCs w:val="27"/>
        </w:rPr>
        <w:t xml:space="preserve">  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15290990727</w:t>
      </w:r>
    </w:p>
    <w:p>
      <w:pPr>
        <w:widowControl/>
        <w:shd w:val="clear" w:color="auto" w:fill="FFFFFF"/>
        <w:spacing w:before="226" w:line="360" w:lineRule="auto"/>
        <w:ind w:firstLine="627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各有关当事人对中标结果有异议的，可以在中标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  <w:bookmarkEnd w:id="0"/>
      <w:bookmarkStart w:id="1" w:name="_GoBack"/>
      <w:bookmarkEnd w:id="1"/>
    </w:p>
    <w:sectPr>
      <w:pgSz w:w="11906" w:h="16838"/>
      <w:pgMar w:top="1400" w:right="1800" w:bottom="1400" w:left="180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28FC"/>
    <w:rsid w:val="006725B6"/>
    <w:rsid w:val="006C28FC"/>
    <w:rsid w:val="008632A0"/>
    <w:rsid w:val="00BF3EDE"/>
    <w:rsid w:val="00D51DD6"/>
    <w:rsid w:val="00DD4CC4"/>
    <w:rsid w:val="00DE4660"/>
    <w:rsid w:val="00E90EA7"/>
    <w:rsid w:val="0500386C"/>
    <w:rsid w:val="0F067EE2"/>
    <w:rsid w:val="10270E5C"/>
    <w:rsid w:val="1114079D"/>
    <w:rsid w:val="11781A58"/>
    <w:rsid w:val="12241E67"/>
    <w:rsid w:val="13E05FD2"/>
    <w:rsid w:val="14326197"/>
    <w:rsid w:val="16A8636A"/>
    <w:rsid w:val="17532618"/>
    <w:rsid w:val="182E0633"/>
    <w:rsid w:val="18A3617A"/>
    <w:rsid w:val="19443A69"/>
    <w:rsid w:val="194D142C"/>
    <w:rsid w:val="228C64F8"/>
    <w:rsid w:val="268C281B"/>
    <w:rsid w:val="27003909"/>
    <w:rsid w:val="2BF20F0E"/>
    <w:rsid w:val="2D701D70"/>
    <w:rsid w:val="2E0C187A"/>
    <w:rsid w:val="321B727A"/>
    <w:rsid w:val="39FD25AF"/>
    <w:rsid w:val="3B460AF5"/>
    <w:rsid w:val="4038606A"/>
    <w:rsid w:val="45F2136A"/>
    <w:rsid w:val="465C30CC"/>
    <w:rsid w:val="47FF55D3"/>
    <w:rsid w:val="48384CBB"/>
    <w:rsid w:val="4BF40219"/>
    <w:rsid w:val="51437376"/>
    <w:rsid w:val="5AAB0FFF"/>
    <w:rsid w:val="5E8E4E59"/>
    <w:rsid w:val="5EB60AE0"/>
    <w:rsid w:val="5EC663BB"/>
    <w:rsid w:val="6A803B6F"/>
    <w:rsid w:val="6D5C18F8"/>
    <w:rsid w:val="70456E89"/>
    <w:rsid w:val="776A3C0E"/>
    <w:rsid w:val="7C594B95"/>
    <w:rsid w:val="7E271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页眉 字符"/>
    <w:basedOn w:val="7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批注框文本 字符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8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9">
    <w:name w:val="red2"/>
    <w:basedOn w:val="7"/>
    <w:qFormat/>
    <w:uiPriority w:val="0"/>
    <w:rPr>
      <w:color w:val="CC0000"/>
    </w:rPr>
  </w:style>
  <w:style w:type="character" w:customStyle="1" w:styleId="20">
    <w:name w:val="red3"/>
    <w:basedOn w:val="7"/>
    <w:qFormat/>
    <w:uiPriority w:val="0"/>
    <w:rPr>
      <w:color w:val="FF0000"/>
    </w:rPr>
  </w:style>
  <w:style w:type="character" w:customStyle="1" w:styleId="21">
    <w:name w:val="hover25"/>
    <w:basedOn w:val="7"/>
    <w:qFormat/>
    <w:uiPriority w:val="0"/>
  </w:style>
  <w:style w:type="character" w:customStyle="1" w:styleId="22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4">
    <w:name w:val="gb-jt"/>
    <w:basedOn w:val="7"/>
    <w:qFormat/>
    <w:uiPriority w:val="0"/>
  </w:style>
  <w:style w:type="character" w:customStyle="1" w:styleId="25">
    <w:name w:val="h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2016-05-25T02:03:00Z</dcterms:created>
  <dc:creator>Administrator</dc:creator>
  <cp:lastModifiedBy>陕西瑞珂工程咨询有限责任公司:时运龙</cp:lastModifiedBy>
  <cp:lastPrinted>2018-10-19T02:05:00Z</cp:lastPrinted>
  <dcterms:modified xsi:type="dcterms:W3CDTF">2018-12-03T08:25:46Z</dcterms:modified>
  <dc:title>长葛市人民检察院2014年下半年、2015年检察业务装备采购项目成交结果公示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