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6B8" w:rsidRDefault="00D276B8">
      <w:pPr>
        <w:pStyle w:val="p16"/>
        <w:spacing w:before="0" w:after="0" w:line="360" w:lineRule="auto"/>
        <w:jc w:val="center"/>
        <w:rPr>
          <w:b/>
          <w:sz w:val="48"/>
          <w:szCs w:val="48"/>
        </w:rPr>
      </w:pPr>
    </w:p>
    <w:p w:rsidR="00D276B8" w:rsidRPr="009C3A77" w:rsidRDefault="009C3A77" w:rsidP="009C3A77">
      <w:pPr>
        <w:pStyle w:val="p16"/>
        <w:spacing w:before="0" w:after="0" w:line="360" w:lineRule="auto"/>
        <w:jc w:val="center"/>
        <w:rPr>
          <w:b/>
          <w:bCs/>
          <w:sz w:val="48"/>
          <w:szCs w:val="48"/>
        </w:rPr>
      </w:pPr>
      <w:r>
        <w:rPr>
          <w:rFonts w:hint="eastAsia"/>
          <w:b/>
          <w:bCs/>
          <w:sz w:val="48"/>
          <w:szCs w:val="48"/>
        </w:rPr>
        <w:t>襄城县2018年“全面改薄”体音美器材和多媒体设备项目</w:t>
      </w:r>
      <w:r w:rsidR="00B92A7A">
        <w:rPr>
          <w:rFonts w:hint="eastAsia"/>
          <w:b/>
          <w:spacing w:val="20"/>
          <w:sz w:val="48"/>
          <w:szCs w:val="48"/>
        </w:rPr>
        <w:t>竞争性谈判文件</w:t>
      </w:r>
    </w:p>
    <w:p w:rsidR="00D276B8" w:rsidRPr="00B92A7A"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pPr>
        <w:jc w:val="center"/>
        <w:rPr>
          <w:rFonts w:ascii="宋体" w:hAnsi="宋体"/>
          <w:b/>
          <w:spacing w:val="20"/>
          <w:sz w:val="36"/>
          <w:szCs w:val="36"/>
        </w:rPr>
      </w:pPr>
      <w:r>
        <w:rPr>
          <w:rFonts w:ascii="宋体" w:hAnsi="宋体" w:hint="eastAsia"/>
          <w:b/>
          <w:spacing w:val="20"/>
          <w:sz w:val="36"/>
          <w:szCs w:val="36"/>
        </w:rPr>
        <w:t>（项目编号：XZZ—T20180</w:t>
      </w:r>
      <w:r w:rsidR="009C3A77">
        <w:rPr>
          <w:rFonts w:ascii="宋体" w:hAnsi="宋体" w:hint="eastAsia"/>
          <w:b/>
          <w:spacing w:val="20"/>
          <w:sz w:val="36"/>
          <w:szCs w:val="36"/>
        </w:rPr>
        <w:t>86</w:t>
      </w:r>
      <w:r>
        <w:rPr>
          <w:rFonts w:ascii="宋体" w:hAnsi="宋体" w:hint="eastAsia"/>
          <w:b/>
          <w:spacing w:val="20"/>
          <w:sz w:val="36"/>
          <w:szCs w:val="36"/>
        </w:rPr>
        <w:t>号）</w:t>
      </w: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B527BA" w:rsidRDefault="00D276B8">
      <w:pPr>
        <w:jc w:val="center"/>
        <w:rPr>
          <w:rFonts w:ascii="宋体" w:hAnsi="宋体"/>
          <w:b/>
          <w:spacing w:val="20"/>
          <w:sz w:val="36"/>
          <w:szCs w:val="36"/>
        </w:rPr>
      </w:pPr>
    </w:p>
    <w:p w:rsidR="00D276B8" w:rsidRPr="00A04671"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rsidP="00CA2CC7">
      <w:pPr>
        <w:spacing w:line="360" w:lineRule="auto"/>
        <w:jc w:val="center"/>
        <w:rPr>
          <w:rFonts w:ascii="宋体" w:hAnsi="宋体"/>
          <w:b/>
          <w:spacing w:val="20"/>
          <w:sz w:val="36"/>
          <w:szCs w:val="36"/>
        </w:rPr>
      </w:pPr>
      <w:r>
        <w:rPr>
          <w:rFonts w:ascii="宋体" w:hAnsi="宋体" w:hint="eastAsia"/>
          <w:b/>
          <w:spacing w:val="20"/>
          <w:sz w:val="36"/>
          <w:szCs w:val="36"/>
        </w:rPr>
        <w:t>襄城县政府采购中心</w:t>
      </w:r>
    </w:p>
    <w:p w:rsidR="00D276B8" w:rsidRDefault="00B92A7A" w:rsidP="00CA2CC7">
      <w:pPr>
        <w:spacing w:line="360" w:lineRule="auto"/>
        <w:jc w:val="center"/>
        <w:rPr>
          <w:rFonts w:ascii="宋体" w:hAnsi="宋体"/>
          <w:sz w:val="44"/>
          <w:szCs w:val="32"/>
        </w:rPr>
      </w:pPr>
      <w:r>
        <w:rPr>
          <w:rFonts w:ascii="宋体" w:hAnsi="宋体" w:hint="eastAsia"/>
          <w:b/>
          <w:spacing w:val="20"/>
          <w:sz w:val="36"/>
          <w:szCs w:val="36"/>
        </w:rPr>
        <w:t>2018年</w:t>
      </w:r>
      <w:r w:rsidR="009C3A77">
        <w:rPr>
          <w:rFonts w:ascii="宋体" w:hAnsi="宋体" w:hint="eastAsia"/>
          <w:b/>
          <w:spacing w:val="20"/>
          <w:sz w:val="36"/>
          <w:szCs w:val="36"/>
        </w:rPr>
        <w:t>12</w:t>
      </w:r>
      <w:r>
        <w:rPr>
          <w:rFonts w:ascii="宋体" w:hAnsi="宋体" w:hint="eastAsia"/>
          <w:b/>
          <w:spacing w:val="20"/>
          <w:sz w:val="36"/>
          <w:szCs w:val="36"/>
        </w:rPr>
        <w:t>月</w:t>
      </w:r>
      <w:r w:rsidR="009C3A77">
        <w:rPr>
          <w:rFonts w:ascii="宋体" w:hAnsi="宋体" w:hint="eastAsia"/>
          <w:b/>
          <w:spacing w:val="20"/>
          <w:sz w:val="36"/>
          <w:szCs w:val="36"/>
        </w:rPr>
        <w:t>3</w:t>
      </w:r>
      <w:r>
        <w:rPr>
          <w:rFonts w:ascii="宋体" w:hAnsi="宋体" w:hint="eastAsia"/>
          <w:b/>
          <w:spacing w:val="20"/>
          <w:sz w:val="36"/>
          <w:szCs w:val="36"/>
        </w:rPr>
        <w:t>日</w:t>
      </w:r>
    </w:p>
    <w:p w:rsidR="00D276B8" w:rsidRDefault="00D276B8">
      <w:pPr>
        <w:jc w:val="center"/>
        <w:rPr>
          <w:rFonts w:ascii="宋体" w:hAnsi="宋体"/>
          <w:sz w:val="30"/>
          <w:szCs w:val="30"/>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sectPr w:rsidR="00D276B8" w:rsidSect="0011634A">
          <w:footerReference w:type="even" r:id="rId9"/>
          <w:pgSz w:w="11906" w:h="16838"/>
          <w:pgMar w:top="720" w:right="720" w:bottom="720" w:left="720" w:header="851" w:footer="992" w:gutter="0"/>
          <w:pgNumType w:start="1"/>
          <w:cols w:space="720"/>
          <w:docGrid w:linePitch="312"/>
        </w:sectPr>
      </w:pPr>
    </w:p>
    <w:p w:rsidR="00D276B8" w:rsidRDefault="00B92A7A" w:rsidP="002D6AD4">
      <w:pPr>
        <w:jc w:val="center"/>
        <w:rPr>
          <w:rFonts w:ascii="黑体" w:eastAsia="黑体"/>
          <w:sz w:val="32"/>
          <w:szCs w:val="32"/>
        </w:rPr>
      </w:pPr>
      <w:r>
        <w:rPr>
          <w:rFonts w:ascii="黑体" w:eastAsia="黑体" w:hint="eastAsia"/>
          <w:sz w:val="36"/>
          <w:szCs w:val="36"/>
        </w:rPr>
        <w:lastRenderedPageBreak/>
        <w:t>竞争性谈判文件目录</w:t>
      </w:r>
    </w:p>
    <w:p w:rsidR="00D276B8" w:rsidRDefault="00D276B8">
      <w:pPr>
        <w:jc w:val="left"/>
        <w:rPr>
          <w:sz w:val="32"/>
          <w:szCs w:val="32"/>
        </w:rPr>
      </w:pPr>
    </w:p>
    <w:p w:rsidR="00D276B8" w:rsidRDefault="00B92A7A">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p>
    <w:p w:rsidR="00D276B8" w:rsidRDefault="00B92A7A">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4</w:t>
      </w:r>
    </w:p>
    <w:p w:rsidR="00D276B8" w:rsidRDefault="00B92A7A">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11</w:t>
      </w:r>
    </w:p>
    <w:p w:rsidR="00D276B8" w:rsidRDefault="00B92A7A">
      <w:pPr>
        <w:spacing w:line="480" w:lineRule="auto"/>
        <w:jc w:val="left"/>
        <w:rPr>
          <w:rFonts w:ascii="宋体" w:hAnsi="宋体"/>
          <w:sz w:val="32"/>
          <w:szCs w:val="32"/>
        </w:rPr>
      </w:pPr>
      <w:r>
        <w:rPr>
          <w:rFonts w:ascii="宋体" w:hAnsi="宋体" w:hint="eastAsia"/>
          <w:sz w:val="32"/>
          <w:szCs w:val="32"/>
        </w:rPr>
        <w:t>（一）说明和释义</w:t>
      </w:r>
    </w:p>
    <w:p w:rsidR="00D276B8" w:rsidRDefault="00B92A7A">
      <w:pPr>
        <w:spacing w:line="480" w:lineRule="auto"/>
        <w:jc w:val="left"/>
        <w:rPr>
          <w:rFonts w:ascii="宋体" w:hAnsi="宋体"/>
          <w:sz w:val="32"/>
          <w:szCs w:val="32"/>
        </w:rPr>
      </w:pPr>
      <w:r>
        <w:rPr>
          <w:rFonts w:ascii="宋体" w:hAnsi="宋体" w:hint="eastAsia"/>
          <w:sz w:val="32"/>
          <w:szCs w:val="32"/>
        </w:rPr>
        <w:t>（二）招标文件说明</w:t>
      </w:r>
    </w:p>
    <w:p w:rsidR="00D276B8" w:rsidRDefault="00B92A7A">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D276B8" w:rsidRDefault="00B92A7A">
      <w:pPr>
        <w:spacing w:line="480" w:lineRule="auto"/>
        <w:jc w:val="left"/>
        <w:rPr>
          <w:rFonts w:ascii="宋体" w:hAnsi="宋体"/>
          <w:sz w:val="32"/>
          <w:szCs w:val="32"/>
        </w:rPr>
      </w:pPr>
      <w:r>
        <w:rPr>
          <w:rFonts w:ascii="宋体" w:hAnsi="宋体" w:hint="eastAsia"/>
          <w:sz w:val="32"/>
          <w:szCs w:val="32"/>
        </w:rPr>
        <w:t>（四）投标文件的递交</w:t>
      </w:r>
    </w:p>
    <w:p w:rsidR="00D276B8" w:rsidRDefault="00B92A7A">
      <w:pPr>
        <w:spacing w:line="480" w:lineRule="auto"/>
        <w:jc w:val="left"/>
        <w:rPr>
          <w:rFonts w:ascii="宋体" w:hAnsi="宋体"/>
          <w:sz w:val="32"/>
          <w:szCs w:val="32"/>
        </w:rPr>
      </w:pPr>
      <w:r>
        <w:rPr>
          <w:rFonts w:ascii="宋体" w:hAnsi="宋体" w:hint="eastAsia"/>
          <w:sz w:val="32"/>
          <w:szCs w:val="32"/>
        </w:rPr>
        <w:t>（五）特别提示</w:t>
      </w:r>
    </w:p>
    <w:p w:rsidR="00D276B8" w:rsidRDefault="00B92A7A">
      <w:pPr>
        <w:spacing w:line="480" w:lineRule="auto"/>
        <w:jc w:val="left"/>
        <w:rPr>
          <w:rFonts w:ascii="宋体" w:hAnsi="宋体"/>
          <w:sz w:val="32"/>
          <w:szCs w:val="32"/>
        </w:rPr>
      </w:pPr>
      <w:r>
        <w:rPr>
          <w:rFonts w:ascii="宋体" w:hAnsi="宋体" w:hint="eastAsia"/>
          <w:sz w:val="32"/>
          <w:szCs w:val="32"/>
        </w:rPr>
        <w:t>（六）开标和评标</w:t>
      </w:r>
    </w:p>
    <w:p w:rsidR="00D276B8" w:rsidRDefault="00B92A7A">
      <w:pPr>
        <w:spacing w:line="480" w:lineRule="auto"/>
        <w:jc w:val="left"/>
        <w:rPr>
          <w:rFonts w:ascii="宋体" w:hAnsi="宋体"/>
          <w:sz w:val="32"/>
          <w:szCs w:val="32"/>
        </w:rPr>
      </w:pPr>
      <w:r>
        <w:rPr>
          <w:rFonts w:ascii="宋体" w:hAnsi="宋体" w:hint="eastAsia"/>
          <w:sz w:val="32"/>
          <w:szCs w:val="32"/>
        </w:rPr>
        <w:t xml:space="preserve">（七）授予合同 </w:t>
      </w:r>
    </w:p>
    <w:p w:rsidR="00D276B8" w:rsidRDefault="00B92A7A">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19</w:t>
      </w:r>
    </w:p>
    <w:p w:rsidR="00D276B8" w:rsidRDefault="00B92A7A">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20</w:t>
      </w:r>
    </w:p>
    <w:p w:rsidR="00D276B8" w:rsidRDefault="00B92A7A">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27</w:t>
      </w:r>
    </w:p>
    <w:p w:rsidR="00D276B8" w:rsidRDefault="00B92A7A">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30</w:t>
      </w:r>
    </w:p>
    <w:p w:rsidR="00D276B8" w:rsidRDefault="00D276B8">
      <w:pPr>
        <w:jc w:val="right"/>
        <w:rPr>
          <w:sz w:val="32"/>
          <w:szCs w:val="32"/>
        </w:rPr>
      </w:pPr>
    </w:p>
    <w:p w:rsidR="00D276B8" w:rsidRDefault="00D276B8">
      <w:pPr>
        <w:rPr>
          <w:sz w:val="32"/>
          <w:szCs w:val="32"/>
        </w:rPr>
        <w:sectPr w:rsidR="00D276B8">
          <w:footerReference w:type="default" r:id="rId10"/>
          <w:pgSz w:w="11906" w:h="16838"/>
          <w:pgMar w:top="1440" w:right="1080" w:bottom="1440" w:left="1080" w:header="851" w:footer="992" w:gutter="0"/>
          <w:pgNumType w:start="1"/>
          <w:cols w:space="720"/>
          <w:docGrid w:linePitch="312"/>
        </w:sectPr>
      </w:pPr>
    </w:p>
    <w:p w:rsidR="00D276B8" w:rsidRDefault="00B92A7A" w:rsidP="00B92A7A">
      <w:pPr>
        <w:spacing w:line="400" w:lineRule="exact"/>
        <w:jc w:val="center"/>
        <w:rPr>
          <w:rFonts w:ascii="宋体" w:hAnsi="宋体" w:cs="宋体"/>
          <w:b/>
          <w:sz w:val="32"/>
          <w:szCs w:val="32"/>
        </w:rPr>
      </w:pPr>
      <w:r>
        <w:rPr>
          <w:rFonts w:ascii="宋体" w:hAnsi="宋体" w:cs="宋体" w:hint="eastAsia"/>
          <w:b/>
          <w:sz w:val="32"/>
          <w:szCs w:val="32"/>
        </w:rPr>
        <w:lastRenderedPageBreak/>
        <w:t>第一部分    竞争性谈判邀请函</w:t>
      </w:r>
    </w:p>
    <w:p w:rsidR="00D276B8" w:rsidRDefault="00B92A7A">
      <w:pPr>
        <w:autoSpaceDE w:val="0"/>
        <w:autoSpaceDN w:val="0"/>
        <w:spacing w:line="400" w:lineRule="exact"/>
        <w:ind w:firstLineChars="250" w:firstLine="800"/>
        <w:rPr>
          <w:sz w:val="32"/>
          <w:szCs w:val="32"/>
        </w:rPr>
      </w:pPr>
      <w:r>
        <w:rPr>
          <w:rFonts w:hint="eastAsia"/>
          <w:sz w:val="32"/>
          <w:szCs w:val="32"/>
        </w:rPr>
        <w:t xml:space="preserve"> </w:t>
      </w:r>
    </w:p>
    <w:p w:rsidR="00480725" w:rsidRDefault="00480725" w:rsidP="00CA2CC7">
      <w:pPr>
        <w:pStyle w:val="p16"/>
        <w:spacing w:line="440" w:lineRule="exact"/>
        <w:ind w:firstLineChars="200" w:firstLine="480"/>
        <w:jc w:val="both"/>
        <w:rPr>
          <w:bCs/>
          <w:color w:val="000000"/>
        </w:rPr>
      </w:pPr>
      <w:r w:rsidRPr="00480725">
        <w:rPr>
          <w:rFonts w:hint="eastAsia"/>
          <w:bCs/>
          <w:color w:val="000000"/>
        </w:rPr>
        <w:t>襄城县政府采购中心受</w:t>
      </w:r>
      <w:r w:rsidR="009C3A77">
        <w:rPr>
          <w:rFonts w:hint="eastAsia"/>
          <w:bCs/>
          <w:color w:val="000000"/>
        </w:rPr>
        <w:t>襄城县教育技术装备管理中心</w:t>
      </w:r>
      <w:r w:rsidRPr="00480725">
        <w:rPr>
          <w:rFonts w:hint="eastAsia"/>
          <w:bCs/>
          <w:color w:val="000000"/>
        </w:rPr>
        <w:t>的委托，对“襄城县</w:t>
      </w:r>
      <w:r w:rsidR="009C3A77">
        <w:rPr>
          <w:rFonts w:hint="eastAsia"/>
          <w:bCs/>
          <w:color w:val="000000"/>
        </w:rPr>
        <w:t>2018年全面改薄体音美器材及多媒体设备项目</w:t>
      </w:r>
      <w:r w:rsidRPr="00480725">
        <w:rPr>
          <w:rFonts w:hint="eastAsia"/>
          <w:bCs/>
          <w:color w:val="000000"/>
        </w:rPr>
        <w:t>”进行竞争性谈判采购,欢迎符合相关条件的投标企业报名参加。</w:t>
      </w:r>
    </w:p>
    <w:p w:rsidR="00D276B8" w:rsidRPr="00371E28" w:rsidRDefault="00B92A7A" w:rsidP="00CA2CC7">
      <w:pPr>
        <w:pStyle w:val="p16"/>
        <w:spacing w:line="440" w:lineRule="exact"/>
        <w:ind w:firstLineChars="200" w:firstLine="482"/>
        <w:jc w:val="both"/>
        <w:rPr>
          <w:b/>
          <w:bCs/>
          <w:color w:val="000000"/>
        </w:rPr>
      </w:pPr>
      <w:r w:rsidRPr="00371E28">
        <w:rPr>
          <w:rFonts w:hint="eastAsia"/>
          <w:b/>
          <w:bCs/>
          <w:color w:val="000000"/>
        </w:rPr>
        <w:t>一、项目名称及编号：</w:t>
      </w:r>
    </w:p>
    <w:p w:rsidR="00A04671" w:rsidRPr="00371E28" w:rsidRDefault="00997468" w:rsidP="00CA2CC7">
      <w:pPr>
        <w:pStyle w:val="p16"/>
        <w:spacing w:line="440" w:lineRule="exact"/>
        <w:ind w:firstLineChars="200" w:firstLine="480"/>
        <w:jc w:val="both"/>
        <w:rPr>
          <w:bCs/>
          <w:color w:val="000000"/>
        </w:rPr>
      </w:pPr>
      <w:r>
        <w:rPr>
          <w:rFonts w:hint="eastAsia"/>
          <w:bCs/>
          <w:color w:val="000000"/>
        </w:rPr>
        <w:t>项目名称：</w:t>
      </w:r>
      <w:r w:rsidR="009C3A77" w:rsidRPr="00480725">
        <w:rPr>
          <w:rFonts w:hint="eastAsia"/>
          <w:bCs/>
          <w:color w:val="000000"/>
        </w:rPr>
        <w:t>襄城县</w:t>
      </w:r>
      <w:r w:rsidR="009C3A77">
        <w:rPr>
          <w:rFonts w:hint="eastAsia"/>
          <w:bCs/>
          <w:color w:val="000000"/>
        </w:rPr>
        <w:t>2018年“全面改薄”体音美器材及多媒体设备项目</w:t>
      </w:r>
      <w:r w:rsidR="00A04671" w:rsidRPr="00371E28">
        <w:rPr>
          <w:rFonts w:hint="eastAsia"/>
          <w:bCs/>
          <w:color w:val="000000"/>
        </w:rPr>
        <w:t xml:space="preserve">   </w:t>
      </w:r>
    </w:p>
    <w:p w:rsidR="00D276B8" w:rsidRDefault="00997468" w:rsidP="00CA2CC7">
      <w:pPr>
        <w:pStyle w:val="p0"/>
        <w:spacing w:before="100" w:after="100" w:line="440" w:lineRule="exact"/>
        <w:ind w:firstLineChars="200" w:firstLine="480"/>
        <w:jc w:val="left"/>
        <w:rPr>
          <w:rFonts w:cs="宋体"/>
          <w:sz w:val="24"/>
          <w:szCs w:val="24"/>
        </w:rPr>
      </w:pPr>
      <w:r>
        <w:rPr>
          <w:rFonts w:ascii="宋体" w:hAnsi="宋体" w:cs="宋体" w:hint="eastAsia"/>
          <w:bCs/>
          <w:color w:val="000000"/>
          <w:sz w:val="24"/>
          <w:szCs w:val="24"/>
        </w:rPr>
        <w:t>项目</w:t>
      </w:r>
      <w:r w:rsidR="00A04671" w:rsidRPr="00997468">
        <w:rPr>
          <w:rFonts w:ascii="宋体" w:hAnsi="宋体" w:cs="宋体" w:hint="eastAsia"/>
          <w:bCs/>
          <w:color w:val="000000"/>
          <w:sz w:val="24"/>
          <w:szCs w:val="24"/>
        </w:rPr>
        <w:t>编号：XZZ-T20180</w:t>
      </w:r>
      <w:r w:rsidR="009C3A77">
        <w:rPr>
          <w:rFonts w:ascii="宋体" w:hAnsi="宋体" w:cs="宋体" w:hint="eastAsia"/>
          <w:bCs/>
          <w:color w:val="000000"/>
          <w:sz w:val="24"/>
          <w:szCs w:val="24"/>
        </w:rPr>
        <w:t>86</w:t>
      </w:r>
      <w:r w:rsidR="00A04671" w:rsidRPr="00997468">
        <w:rPr>
          <w:rFonts w:ascii="宋体" w:hAnsi="宋体" w:cs="宋体" w:hint="eastAsia"/>
          <w:bCs/>
          <w:color w:val="000000"/>
          <w:sz w:val="24"/>
          <w:szCs w:val="24"/>
        </w:rPr>
        <w:t xml:space="preserve">号 </w:t>
      </w:r>
      <w:r w:rsidR="00B92A7A">
        <w:rPr>
          <w:rFonts w:cs="宋体" w:hint="eastAsia"/>
          <w:sz w:val="24"/>
          <w:szCs w:val="24"/>
        </w:rPr>
        <w:t xml:space="preserve">                                </w:t>
      </w:r>
    </w:p>
    <w:p w:rsidR="00D276B8" w:rsidRPr="00925A1E" w:rsidRDefault="00B92A7A" w:rsidP="00CA2CC7">
      <w:pPr>
        <w:pStyle w:val="p16"/>
        <w:spacing w:line="440" w:lineRule="exact"/>
        <w:ind w:firstLineChars="200" w:firstLine="482"/>
        <w:jc w:val="both"/>
        <w:rPr>
          <w:b/>
          <w:bCs/>
          <w:color w:val="000000"/>
        </w:rPr>
      </w:pPr>
      <w:r w:rsidRPr="00925A1E">
        <w:rPr>
          <w:rFonts w:hint="eastAsia"/>
          <w:b/>
          <w:bCs/>
        </w:rPr>
        <w:t>二、</w:t>
      </w:r>
      <w:r w:rsidRPr="00925A1E">
        <w:rPr>
          <w:rFonts w:hint="eastAsia"/>
          <w:b/>
          <w:bCs/>
          <w:color w:val="000000"/>
        </w:rPr>
        <w:t>项目简要说明：</w:t>
      </w:r>
    </w:p>
    <w:p w:rsidR="009C3A77" w:rsidRPr="009C3A77" w:rsidRDefault="009C3A77" w:rsidP="00CA2CC7">
      <w:pPr>
        <w:pStyle w:val="p16"/>
        <w:spacing w:line="440" w:lineRule="exact"/>
        <w:ind w:firstLineChars="200" w:firstLine="480"/>
        <w:jc w:val="both"/>
        <w:rPr>
          <w:bCs/>
          <w:color w:val="000000"/>
        </w:rPr>
      </w:pPr>
      <w:r>
        <w:rPr>
          <w:rFonts w:hint="eastAsia"/>
          <w:bCs/>
        </w:rPr>
        <w:t>本项目共分二个标段：第一标段采购中小学体音美器材</w:t>
      </w:r>
      <w:r w:rsidR="00C97EE9">
        <w:rPr>
          <w:rFonts w:hint="eastAsia"/>
          <w:bCs/>
        </w:rPr>
        <w:t>45</w:t>
      </w:r>
      <w:r>
        <w:rPr>
          <w:rFonts w:hint="eastAsia"/>
          <w:bCs/>
        </w:rPr>
        <w:t>套、第二标段采购多媒体教学一体机33</w:t>
      </w:r>
      <w:r w:rsidR="00EA1405">
        <w:rPr>
          <w:rFonts w:hint="eastAsia"/>
          <w:bCs/>
        </w:rPr>
        <w:t>套；</w:t>
      </w:r>
      <w:r>
        <w:rPr>
          <w:rFonts w:hint="eastAsia"/>
          <w:bCs/>
        </w:rPr>
        <w:t>项目预算：第一标段1125000元、第二段段560000</w:t>
      </w:r>
      <w:r w:rsidR="00EA1405">
        <w:rPr>
          <w:rFonts w:hint="eastAsia"/>
          <w:bCs/>
        </w:rPr>
        <w:t>，</w:t>
      </w:r>
      <w:r>
        <w:rPr>
          <w:rFonts w:hint="eastAsia"/>
          <w:bCs/>
        </w:rPr>
        <w:t>共计</w:t>
      </w:r>
      <w:r w:rsidR="001230D1">
        <w:rPr>
          <w:rFonts w:hint="eastAsia"/>
          <w:bCs/>
        </w:rPr>
        <w:t>1685000</w:t>
      </w:r>
      <w:r>
        <w:rPr>
          <w:rFonts w:hint="eastAsia"/>
          <w:bCs/>
        </w:rPr>
        <w:t>.00元</w:t>
      </w:r>
      <w:r w:rsidRPr="00DB167C">
        <w:rPr>
          <w:rFonts w:ascii="Times New Roman" w:hAnsi="Times New Roman" w:hint="eastAsia"/>
          <w:szCs w:val="21"/>
        </w:rPr>
        <w:t>（具体</w:t>
      </w:r>
      <w:r>
        <w:rPr>
          <w:rFonts w:ascii="Times New Roman" w:hAnsi="Times New Roman" w:hint="eastAsia"/>
          <w:szCs w:val="21"/>
        </w:rPr>
        <w:t>要求和未尽事宜祥</w:t>
      </w:r>
      <w:r w:rsidRPr="00DB167C">
        <w:rPr>
          <w:rFonts w:ascii="Times New Roman" w:hAnsi="Times New Roman" w:hint="eastAsia"/>
          <w:szCs w:val="21"/>
        </w:rPr>
        <w:t>见谈判文件）</w:t>
      </w:r>
      <w:r>
        <w:rPr>
          <w:rFonts w:hint="eastAsia"/>
          <w:bCs/>
        </w:rPr>
        <w:t>。</w:t>
      </w:r>
    </w:p>
    <w:p w:rsidR="00D276B8" w:rsidRPr="00925A1E" w:rsidRDefault="00B92A7A" w:rsidP="00CA2CC7">
      <w:pPr>
        <w:pStyle w:val="p16"/>
        <w:spacing w:line="440" w:lineRule="exact"/>
        <w:ind w:firstLineChars="200" w:firstLine="482"/>
        <w:jc w:val="both"/>
        <w:rPr>
          <w:b/>
          <w:bCs/>
          <w:color w:val="000000"/>
        </w:rPr>
      </w:pPr>
      <w:r w:rsidRPr="00925A1E">
        <w:rPr>
          <w:rFonts w:hint="eastAsia"/>
          <w:b/>
          <w:bCs/>
        </w:rPr>
        <w:t>三</w:t>
      </w:r>
      <w:r w:rsidRPr="00925A1E">
        <w:rPr>
          <w:rFonts w:hint="eastAsia"/>
          <w:b/>
          <w:bCs/>
          <w:color w:val="000000"/>
        </w:rPr>
        <w:t>、投标人资质要求：</w:t>
      </w:r>
    </w:p>
    <w:p w:rsidR="001230D1" w:rsidRDefault="001230D1" w:rsidP="00CA2CC7">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t>（一）具备《政府采购法》第二十二条第一款规定条件并提供相关材料：1.具有独立承担民事责任的能力；2.具有良好的商业信誉和健全的财务制度；3.具有履行合同所必须的设备和专业技术能力;4.</w:t>
      </w:r>
      <w:proofErr w:type="gramStart"/>
      <w:r>
        <w:rPr>
          <w:rFonts w:ascii="宋体" w:hAnsi="宋体" w:cs="宋体" w:hint="eastAsia"/>
          <w:bCs/>
          <w:color w:val="000000"/>
          <w:kern w:val="0"/>
          <w:sz w:val="24"/>
        </w:rPr>
        <w:t>具依法</w:t>
      </w:r>
      <w:proofErr w:type="gramEnd"/>
      <w:r>
        <w:rPr>
          <w:rFonts w:ascii="宋体" w:hAnsi="宋体" w:cs="宋体" w:hint="eastAsia"/>
          <w:bCs/>
          <w:color w:val="000000"/>
          <w:kern w:val="0"/>
          <w:sz w:val="24"/>
        </w:rPr>
        <w:t>缴纳税收和社会保障资金的良好记录；</w:t>
      </w:r>
    </w:p>
    <w:p w:rsidR="001230D1" w:rsidRDefault="001230D1" w:rsidP="00CA2CC7">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t>（二）投标人须具备本项目相关经营范围的生产商或供应商；</w:t>
      </w:r>
    </w:p>
    <w:p w:rsidR="001230D1" w:rsidRDefault="001230D1" w:rsidP="00CA2CC7">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t>（三）根据《关于在政府采购活动中查询及使用信用记录有关问题的通知》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号)的规定，投标人不得被列入失信被执行人、重大税收违法案件当事人名单、政府采购严重违法失信行为记录名单。（查询网站：信用中国和中国政府采购网，提供报名时间内网站截图为准，并加盖企业公章 ）；</w:t>
      </w:r>
    </w:p>
    <w:p w:rsidR="00480725" w:rsidRPr="00480725" w:rsidRDefault="00480725" w:rsidP="00CA2CC7">
      <w:pPr>
        <w:pStyle w:val="p16"/>
        <w:spacing w:line="440" w:lineRule="exact"/>
        <w:ind w:firstLineChars="200" w:firstLine="480"/>
        <w:jc w:val="both"/>
        <w:rPr>
          <w:bCs/>
          <w:color w:val="000000"/>
        </w:rPr>
      </w:pPr>
      <w:r w:rsidRPr="00480725">
        <w:rPr>
          <w:rFonts w:hint="eastAsia"/>
          <w:bCs/>
          <w:color w:val="000000"/>
        </w:rPr>
        <w:t>（四）本项目不接受联合体投标；</w:t>
      </w:r>
    </w:p>
    <w:p w:rsidR="00480725" w:rsidRPr="00480725" w:rsidRDefault="00480725" w:rsidP="00CA2CC7">
      <w:pPr>
        <w:pStyle w:val="p16"/>
        <w:spacing w:line="440" w:lineRule="exact"/>
        <w:ind w:firstLineChars="200" w:firstLine="480"/>
        <w:jc w:val="both"/>
        <w:rPr>
          <w:bCs/>
          <w:color w:val="000000"/>
        </w:rPr>
      </w:pPr>
      <w:r w:rsidRPr="00480725">
        <w:rPr>
          <w:rFonts w:hint="eastAsia"/>
          <w:bCs/>
          <w:color w:val="000000"/>
        </w:rPr>
        <w:t>（</w:t>
      </w:r>
      <w:r w:rsidR="00FE4F87">
        <w:rPr>
          <w:rFonts w:hint="eastAsia"/>
          <w:bCs/>
          <w:color w:val="000000"/>
        </w:rPr>
        <w:t>五</w:t>
      </w:r>
      <w:r w:rsidRPr="00480725">
        <w:rPr>
          <w:rFonts w:hint="eastAsia"/>
          <w:bCs/>
          <w:color w:val="000000"/>
        </w:rPr>
        <w:t>）谈判现场需提供资质资料详见谈判文件（资格后审）。</w:t>
      </w:r>
    </w:p>
    <w:p w:rsidR="00D276B8" w:rsidRDefault="00B92A7A" w:rsidP="00CA2CC7">
      <w:pPr>
        <w:pStyle w:val="p16"/>
        <w:spacing w:line="440" w:lineRule="exact"/>
        <w:ind w:firstLineChars="200" w:firstLine="482"/>
        <w:jc w:val="both"/>
        <w:rPr>
          <w:b/>
          <w:bCs/>
          <w:color w:val="000000"/>
        </w:rPr>
      </w:pPr>
      <w:r>
        <w:rPr>
          <w:rFonts w:hint="eastAsia"/>
          <w:b/>
          <w:bCs/>
          <w:color w:val="000000"/>
        </w:rPr>
        <w:t>四、报名要求：</w:t>
      </w:r>
    </w:p>
    <w:p w:rsidR="00D276B8" w:rsidRDefault="00B92A7A" w:rsidP="00CA2CC7">
      <w:pPr>
        <w:pStyle w:val="p16"/>
        <w:spacing w:before="0" w:after="0" w:line="440" w:lineRule="exact"/>
        <w:ind w:firstLineChars="200" w:firstLine="480"/>
        <w:jc w:val="both"/>
        <w:rPr>
          <w:b/>
          <w:bCs/>
          <w:color w:val="000000"/>
        </w:rPr>
      </w:pPr>
      <w:r>
        <w:rPr>
          <w:rFonts w:hint="eastAsia"/>
          <w:bCs/>
          <w:color w:val="000000"/>
        </w:rPr>
        <w:t>网上报名，供应商</w:t>
      </w:r>
      <w:proofErr w:type="gramStart"/>
      <w:r>
        <w:rPr>
          <w:rFonts w:hint="eastAsia"/>
          <w:bCs/>
          <w:color w:val="000000"/>
        </w:rPr>
        <w:t>须加入</w:t>
      </w:r>
      <w:proofErr w:type="gramEnd"/>
      <w:r>
        <w:rPr>
          <w:rFonts w:hint="eastAsia"/>
          <w:bCs/>
          <w:color w:val="000000"/>
        </w:rPr>
        <w:t>许昌市公共资源交易中心供应商库，报名期限内在全国公共资源交易平台（河南省•许昌市）网上报名。详情查看全国公共资源交易平台（河南省•许昌市）（</w:t>
      </w:r>
      <w:r w:rsidR="00A04671" w:rsidRPr="00A04671">
        <w:rPr>
          <w:rFonts w:hint="eastAsia"/>
          <w:bCs/>
          <w:color w:val="000000"/>
        </w:rPr>
        <w:t>www.xczzgy.gov.cn</w:t>
      </w:r>
      <w:r>
        <w:rPr>
          <w:rFonts w:hint="eastAsia"/>
          <w:bCs/>
          <w:color w:val="000000"/>
        </w:rPr>
        <w:t>）首页办事指南 ，网上报名后，自行下载谈判文件。</w:t>
      </w:r>
      <w:r>
        <w:rPr>
          <w:rFonts w:hint="eastAsia"/>
          <w:b/>
          <w:bCs/>
          <w:color w:val="000000"/>
        </w:rPr>
        <w:t xml:space="preserve">   </w:t>
      </w:r>
    </w:p>
    <w:p w:rsidR="00D276B8" w:rsidRDefault="00B92A7A" w:rsidP="00CA2CC7">
      <w:pPr>
        <w:pStyle w:val="p16"/>
        <w:spacing w:before="0" w:after="0" w:line="440" w:lineRule="exact"/>
        <w:ind w:firstLineChars="200" w:firstLine="482"/>
        <w:jc w:val="both"/>
        <w:rPr>
          <w:b/>
          <w:bCs/>
          <w:color w:val="000000"/>
        </w:rPr>
      </w:pPr>
      <w:r>
        <w:rPr>
          <w:rFonts w:hint="eastAsia"/>
          <w:b/>
          <w:bCs/>
          <w:color w:val="000000"/>
        </w:rPr>
        <w:t xml:space="preserve"> 五、谈判文件的领取与响应文件的递交：</w:t>
      </w:r>
    </w:p>
    <w:p w:rsidR="00B92A7A" w:rsidRDefault="00B92A7A" w:rsidP="00CA2CC7">
      <w:pPr>
        <w:pStyle w:val="p16"/>
        <w:spacing w:line="440" w:lineRule="exact"/>
        <w:ind w:firstLineChars="200" w:firstLine="480"/>
        <w:jc w:val="both"/>
        <w:rPr>
          <w:bCs/>
          <w:color w:val="000000"/>
        </w:rPr>
      </w:pPr>
      <w:r>
        <w:rPr>
          <w:rFonts w:hint="eastAsia"/>
          <w:bCs/>
          <w:color w:val="000000"/>
        </w:rPr>
        <w:lastRenderedPageBreak/>
        <w:t>1、领取方式：网上下载；</w:t>
      </w:r>
    </w:p>
    <w:p w:rsidR="00D276B8" w:rsidRDefault="00B92A7A" w:rsidP="00CA2CC7">
      <w:pPr>
        <w:pStyle w:val="p16"/>
        <w:spacing w:line="440" w:lineRule="exact"/>
        <w:ind w:firstLineChars="200" w:firstLine="480"/>
        <w:jc w:val="both"/>
        <w:rPr>
          <w:bCs/>
          <w:color w:val="000000"/>
        </w:rPr>
      </w:pPr>
      <w:r>
        <w:rPr>
          <w:rFonts w:hint="eastAsia"/>
          <w:bCs/>
          <w:color w:val="000000"/>
        </w:rPr>
        <w:t>2、报名及领取时间：自谈判文件在网上发出之日起至提交投标文件截止时均可投标报名下载谈判文件,在下载谈判文件期间，有可能会出现变更信息，请下载谈判文件的供应商自行关注，否则自行承担相应责任。</w:t>
      </w:r>
    </w:p>
    <w:p w:rsidR="00D276B8" w:rsidRDefault="00B92A7A" w:rsidP="00CA2CC7">
      <w:pPr>
        <w:pStyle w:val="p16"/>
        <w:spacing w:line="440" w:lineRule="exact"/>
        <w:ind w:firstLineChars="200" w:firstLine="480"/>
        <w:jc w:val="both"/>
        <w:rPr>
          <w:bCs/>
          <w:color w:val="000000"/>
        </w:rPr>
      </w:pPr>
      <w:r>
        <w:rPr>
          <w:rFonts w:hint="eastAsia"/>
          <w:bCs/>
          <w:color w:val="000000"/>
        </w:rPr>
        <w:t>3、递交投标文件：请于</w:t>
      </w:r>
      <w:r w:rsidRPr="00B92A7A">
        <w:rPr>
          <w:rFonts w:hint="eastAsia"/>
          <w:bCs/>
          <w:color w:val="000000"/>
        </w:rPr>
        <w:t>2018年</w:t>
      </w:r>
      <w:r w:rsidR="00914C01">
        <w:rPr>
          <w:rFonts w:hint="eastAsia"/>
          <w:bCs/>
          <w:color w:val="000000"/>
        </w:rPr>
        <w:t>12</w:t>
      </w:r>
      <w:r w:rsidR="00480725" w:rsidRPr="00480725">
        <w:rPr>
          <w:rFonts w:hint="eastAsia"/>
          <w:bCs/>
          <w:color w:val="000000"/>
        </w:rPr>
        <w:t>月</w:t>
      </w:r>
      <w:r w:rsidR="00914C01">
        <w:rPr>
          <w:rFonts w:hint="eastAsia"/>
          <w:bCs/>
          <w:color w:val="000000"/>
        </w:rPr>
        <w:t>7</w:t>
      </w:r>
      <w:r w:rsidR="00480725" w:rsidRPr="00480725">
        <w:rPr>
          <w:rFonts w:hint="eastAsia"/>
          <w:bCs/>
          <w:color w:val="000000"/>
        </w:rPr>
        <w:t>日</w:t>
      </w:r>
      <w:r w:rsidR="00914C01">
        <w:rPr>
          <w:rFonts w:hint="eastAsia"/>
          <w:bCs/>
          <w:color w:val="000000"/>
        </w:rPr>
        <w:t>上</w:t>
      </w:r>
      <w:r w:rsidR="00480725" w:rsidRPr="00480725">
        <w:rPr>
          <w:rFonts w:hint="eastAsia"/>
          <w:bCs/>
          <w:color w:val="000000"/>
        </w:rPr>
        <w:t>午</w:t>
      </w:r>
      <w:r w:rsidR="00914C01">
        <w:rPr>
          <w:rFonts w:hint="eastAsia"/>
          <w:bCs/>
          <w:color w:val="000000"/>
        </w:rPr>
        <w:t>10</w:t>
      </w:r>
      <w:r w:rsidR="00480725" w:rsidRPr="00480725">
        <w:rPr>
          <w:rFonts w:hint="eastAsia"/>
          <w:bCs/>
          <w:color w:val="000000"/>
        </w:rPr>
        <w:t>:30</w:t>
      </w:r>
      <w:r>
        <w:rPr>
          <w:rFonts w:hint="eastAsia"/>
          <w:bCs/>
          <w:color w:val="000000"/>
        </w:rPr>
        <w:t>前密封递交到襄城县公共资源交易中心1207开标室（襄城县</w:t>
      </w:r>
      <w:proofErr w:type="gramStart"/>
      <w:r>
        <w:rPr>
          <w:rFonts w:hint="eastAsia"/>
          <w:bCs/>
          <w:color w:val="000000"/>
        </w:rPr>
        <w:t>八七</w:t>
      </w:r>
      <w:proofErr w:type="gramEnd"/>
      <w:r>
        <w:rPr>
          <w:rFonts w:hint="eastAsia"/>
          <w:bCs/>
          <w:color w:val="000000"/>
        </w:rPr>
        <w:t>路东段电子商务产业园12楼1207开标室，</w:t>
      </w:r>
      <w:r>
        <w:rPr>
          <w:rFonts w:hint="eastAsia"/>
          <w:color w:val="000000"/>
        </w:rPr>
        <w:t>迟到按自动放弃处理</w:t>
      </w:r>
      <w:r>
        <w:rPr>
          <w:rFonts w:hint="eastAsia"/>
          <w:bCs/>
          <w:color w:val="000000"/>
        </w:rPr>
        <w:t>）。</w:t>
      </w:r>
    </w:p>
    <w:p w:rsidR="00B92A7A" w:rsidRPr="005A257F" w:rsidRDefault="00B92A7A" w:rsidP="00CA2CC7">
      <w:pPr>
        <w:pStyle w:val="p16"/>
        <w:spacing w:line="440" w:lineRule="exact"/>
        <w:ind w:firstLine="480"/>
        <w:jc w:val="both"/>
        <w:rPr>
          <w:b/>
          <w:bCs/>
          <w:color w:val="000000"/>
        </w:rPr>
      </w:pPr>
      <w:r w:rsidRPr="005A257F">
        <w:rPr>
          <w:rFonts w:hint="eastAsia"/>
          <w:b/>
          <w:color w:val="000000"/>
        </w:rPr>
        <w:t>六、未通过许昌公共资源交易网下载谈判文件的投标企业，拒收其递交的投标文件</w:t>
      </w:r>
      <w:r w:rsidRPr="005A257F">
        <w:rPr>
          <w:rFonts w:hint="eastAsia"/>
          <w:b/>
          <w:bCs/>
          <w:color w:val="000000"/>
        </w:rPr>
        <w:t>。</w:t>
      </w:r>
    </w:p>
    <w:p w:rsidR="00B92A7A" w:rsidRPr="005A257F" w:rsidRDefault="00B92A7A" w:rsidP="00CA2CC7">
      <w:pPr>
        <w:pStyle w:val="p16"/>
        <w:spacing w:line="440" w:lineRule="exact"/>
        <w:ind w:firstLine="480"/>
        <w:jc w:val="both"/>
        <w:rPr>
          <w:b/>
          <w:bCs/>
          <w:color w:val="000000"/>
        </w:rPr>
      </w:pPr>
      <w:r w:rsidRPr="005A257F">
        <w:rPr>
          <w:rFonts w:hint="eastAsia"/>
          <w:b/>
          <w:color w:val="000000"/>
        </w:rPr>
        <w:t>七、投标保证金的提交：</w:t>
      </w:r>
    </w:p>
    <w:p w:rsidR="00B92A7A" w:rsidRPr="005A257F" w:rsidRDefault="00B92A7A" w:rsidP="00CA2CC7">
      <w:pPr>
        <w:pStyle w:val="p0"/>
        <w:spacing w:line="440" w:lineRule="exact"/>
        <w:ind w:firstLineChars="200" w:firstLine="482"/>
        <w:jc w:val="left"/>
        <w:rPr>
          <w:rFonts w:ascii="宋体" w:hAnsi="宋体" w:cs="宋体"/>
          <w:b/>
          <w:bCs/>
          <w:sz w:val="24"/>
          <w:szCs w:val="24"/>
        </w:rPr>
      </w:pPr>
      <w:r w:rsidRPr="005A257F">
        <w:rPr>
          <w:rFonts w:ascii="宋体" w:hAnsi="宋体" w:cs="宋体" w:hint="eastAsia"/>
          <w:b/>
          <w:bCs/>
          <w:sz w:val="24"/>
          <w:szCs w:val="24"/>
        </w:rPr>
        <w:t>7.1投标保证金为投标文件的组成部分之一。</w:t>
      </w:r>
    </w:p>
    <w:p w:rsidR="00B92A7A" w:rsidRPr="005A257F" w:rsidRDefault="00B92A7A" w:rsidP="00CA2CC7">
      <w:pPr>
        <w:pStyle w:val="p0"/>
        <w:spacing w:line="440" w:lineRule="exact"/>
        <w:ind w:firstLineChars="200" w:firstLine="482"/>
        <w:jc w:val="left"/>
        <w:rPr>
          <w:rFonts w:ascii="宋体" w:hAnsi="宋体" w:cs="宋体"/>
          <w:b/>
          <w:bCs/>
          <w:sz w:val="24"/>
          <w:szCs w:val="24"/>
        </w:rPr>
      </w:pPr>
      <w:r w:rsidRPr="005A257F">
        <w:rPr>
          <w:rFonts w:ascii="宋体" w:hAnsi="宋体" w:cs="宋体" w:hint="eastAsia"/>
          <w:b/>
          <w:bCs/>
          <w:sz w:val="24"/>
          <w:szCs w:val="24"/>
        </w:rPr>
        <w:t>7.2投标人向招标人提交</w:t>
      </w:r>
      <w:r w:rsidR="00480725" w:rsidRPr="005A257F">
        <w:rPr>
          <w:rFonts w:ascii="宋体" w:hAnsi="宋体" w:cs="宋体" w:hint="eastAsia"/>
          <w:b/>
          <w:bCs/>
          <w:sz w:val="24"/>
          <w:szCs w:val="24"/>
        </w:rPr>
        <w:t>第一标段：</w:t>
      </w:r>
      <w:r w:rsidR="001230D1" w:rsidRPr="005A257F">
        <w:rPr>
          <w:rFonts w:ascii="宋体" w:hAnsi="宋体" w:cs="宋体" w:hint="eastAsia"/>
          <w:b/>
          <w:bCs/>
          <w:sz w:val="24"/>
          <w:szCs w:val="24"/>
          <w:u w:val="single"/>
        </w:rPr>
        <w:t>20000</w:t>
      </w:r>
      <w:r w:rsidRPr="005A257F">
        <w:rPr>
          <w:rFonts w:ascii="宋体" w:hAnsi="宋体" w:cs="宋体" w:hint="eastAsia"/>
          <w:b/>
          <w:bCs/>
          <w:sz w:val="24"/>
          <w:szCs w:val="24"/>
        </w:rPr>
        <w:t>元</w:t>
      </w:r>
      <w:r w:rsidR="00480725" w:rsidRPr="005A257F">
        <w:rPr>
          <w:rFonts w:ascii="宋体" w:hAnsi="宋体" w:cs="宋体" w:hint="eastAsia"/>
          <w:b/>
          <w:bCs/>
          <w:sz w:val="24"/>
          <w:szCs w:val="24"/>
        </w:rPr>
        <w:t>、第二标段：</w:t>
      </w:r>
      <w:r w:rsidR="00480725" w:rsidRPr="005A257F">
        <w:rPr>
          <w:rFonts w:ascii="宋体" w:hAnsi="宋体" w:cs="宋体" w:hint="eastAsia"/>
          <w:b/>
          <w:bCs/>
          <w:sz w:val="24"/>
          <w:szCs w:val="24"/>
          <w:u w:val="single"/>
        </w:rPr>
        <w:t>1</w:t>
      </w:r>
      <w:r w:rsidR="001230D1" w:rsidRPr="005A257F">
        <w:rPr>
          <w:rFonts w:ascii="宋体" w:hAnsi="宋体" w:cs="宋体" w:hint="eastAsia"/>
          <w:b/>
          <w:bCs/>
          <w:sz w:val="24"/>
          <w:szCs w:val="24"/>
          <w:u w:val="single"/>
        </w:rPr>
        <w:t>0000</w:t>
      </w:r>
      <w:r w:rsidR="00480725" w:rsidRPr="005A257F">
        <w:rPr>
          <w:rFonts w:ascii="宋体" w:hAnsi="宋体" w:cs="宋体" w:hint="eastAsia"/>
          <w:b/>
          <w:bCs/>
          <w:sz w:val="24"/>
          <w:szCs w:val="24"/>
        </w:rPr>
        <w:t>元</w:t>
      </w:r>
      <w:r w:rsidRPr="005A257F">
        <w:rPr>
          <w:rFonts w:ascii="宋体" w:hAnsi="宋体" w:cs="宋体" w:hint="eastAsia"/>
          <w:b/>
          <w:bCs/>
          <w:sz w:val="24"/>
          <w:szCs w:val="24"/>
        </w:rPr>
        <w:t xml:space="preserve">的投标保证金。                  </w:t>
      </w:r>
    </w:p>
    <w:p w:rsidR="00B92A7A" w:rsidRPr="005A257F" w:rsidRDefault="00B92A7A" w:rsidP="00CA2CC7">
      <w:pPr>
        <w:pStyle w:val="p0"/>
        <w:spacing w:line="440" w:lineRule="exact"/>
        <w:ind w:firstLineChars="200" w:firstLine="482"/>
        <w:jc w:val="left"/>
        <w:rPr>
          <w:rFonts w:ascii="宋体" w:hAnsi="宋体" w:cs="宋体"/>
          <w:b/>
          <w:bCs/>
          <w:sz w:val="24"/>
          <w:szCs w:val="24"/>
        </w:rPr>
      </w:pPr>
      <w:r w:rsidRPr="005A257F">
        <w:rPr>
          <w:rFonts w:ascii="宋体" w:hAnsi="宋体" w:cs="宋体" w:hint="eastAsia"/>
          <w:b/>
          <w:bCs/>
          <w:sz w:val="24"/>
          <w:szCs w:val="24"/>
        </w:rPr>
        <w:t>7.3投标保证金用于保护本次招标人免受投标人的行为而引起的风险。</w:t>
      </w:r>
    </w:p>
    <w:p w:rsidR="00B92A7A" w:rsidRPr="005A257F" w:rsidRDefault="00B92A7A" w:rsidP="00CA2CC7">
      <w:pPr>
        <w:pStyle w:val="p0"/>
        <w:spacing w:line="440" w:lineRule="exact"/>
        <w:ind w:firstLineChars="200" w:firstLine="482"/>
        <w:jc w:val="left"/>
        <w:rPr>
          <w:rFonts w:ascii="宋体" w:hAnsi="宋体" w:cs="宋体"/>
          <w:b/>
          <w:bCs/>
          <w:sz w:val="24"/>
          <w:szCs w:val="24"/>
        </w:rPr>
      </w:pPr>
      <w:r w:rsidRPr="005A257F">
        <w:rPr>
          <w:rFonts w:ascii="宋体" w:hAnsi="宋体" w:cs="宋体" w:hint="eastAsia"/>
          <w:b/>
          <w:bCs/>
          <w:sz w:val="24"/>
          <w:szCs w:val="24"/>
        </w:rPr>
        <w:t>7.4 提交投标保证金</w:t>
      </w:r>
    </w:p>
    <w:p w:rsidR="00B92A7A" w:rsidRPr="005A257F" w:rsidRDefault="00B92A7A" w:rsidP="00CA2CC7">
      <w:pPr>
        <w:pStyle w:val="p0"/>
        <w:spacing w:line="440" w:lineRule="exact"/>
        <w:ind w:firstLineChars="200" w:firstLine="482"/>
        <w:jc w:val="left"/>
        <w:rPr>
          <w:rFonts w:ascii="宋体" w:hAnsi="宋体" w:cs="宋体"/>
          <w:b/>
          <w:bCs/>
          <w:sz w:val="24"/>
          <w:szCs w:val="24"/>
        </w:rPr>
      </w:pPr>
      <w:r w:rsidRPr="005A257F">
        <w:rPr>
          <w:rFonts w:ascii="宋体" w:hAnsi="宋体" w:cs="宋体" w:hint="eastAsia"/>
          <w:b/>
          <w:bCs/>
          <w:sz w:val="24"/>
          <w:szCs w:val="24"/>
        </w:rPr>
        <w:t>7.4.1投标保证金缴纳方式：</w:t>
      </w:r>
    </w:p>
    <w:p w:rsidR="00B92A7A" w:rsidRPr="005A257F" w:rsidRDefault="00B92A7A" w:rsidP="00CA2CC7">
      <w:pPr>
        <w:pStyle w:val="p0"/>
        <w:spacing w:line="440" w:lineRule="exact"/>
        <w:ind w:firstLineChars="200" w:firstLine="482"/>
        <w:jc w:val="left"/>
        <w:rPr>
          <w:rFonts w:ascii="宋体" w:hAnsi="宋体" w:cs="宋体"/>
          <w:b/>
          <w:bCs/>
          <w:sz w:val="24"/>
          <w:szCs w:val="24"/>
        </w:rPr>
      </w:pPr>
      <w:r w:rsidRPr="005A257F">
        <w:rPr>
          <w:rFonts w:ascii="宋体" w:hAnsi="宋体" w:cs="宋体" w:hint="eastAsia"/>
          <w:b/>
          <w:bCs/>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B92A7A" w:rsidRPr="005A257F" w:rsidRDefault="00B92A7A" w:rsidP="00CA2CC7">
      <w:pPr>
        <w:pStyle w:val="p0"/>
        <w:spacing w:line="440" w:lineRule="exact"/>
        <w:ind w:firstLineChars="200" w:firstLine="482"/>
        <w:jc w:val="left"/>
        <w:rPr>
          <w:rFonts w:ascii="宋体" w:hAnsi="宋体" w:cs="宋体"/>
          <w:b/>
          <w:bCs/>
          <w:sz w:val="24"/>
          <w:szCs w:val="24"/>
        </w:rPr>
      </w:pPr>
      <w:r w:rsidRPr="005A257F">
        <w:rPr>
          <w:rFonts w:ascii="宋体" w:hAnsi="宋体" w:cs="宋体" w:hint="eastAsia"/>
          <w:b/>
          <w:bCs/>
          <w:sz w:val="24"/>
          <w:szCs w:val="24"/>
        </w:rPr>
        <w:t>投标人可根据提示情况决定是否重新缴纳。</w:t>
      </w:r>
    </w:p>
    <w:p w:rsidR="00B92A7A" w:rsidRPr="005A257F" w:rsidRDefault="00B92A7A" w:rsidP="00CA2CC7">
      <w:pPr>
        <w:pStyle w:val="p0"/>
        <w:spacing w:line="440" w:lineRule="exact"/>
        <w:ind w:firstLineChars="200" w:firstLine="482"/>
        <w:jc w:val="left"/>
        <w:rPr>
          <w:rFonts w:ascii="宋体" w:hAnsi="宋体" w:cs="宋体"/>
          <w:b/>
          <w:bCs/>
          <w:sz w:val="24"/>
          <w:szCs w:val="24"/>
        </w:rPr>
      </w:pPr>
      <w:r w:rsidRPr="005A257F">
        <w:rPr>
          <w:rFonts w:ascii="宋体" w:hAnsi="宋体" w:cs="宋体" w:hint="eastAsia"/>
          <w:b/>
          <w:bCs/>
          <w:sz w:val="24"/>
          <w:szCs w:val="24"/>
        </w:rPr>
        <w:t>保证金缴纳绑定问题咨询电话:0374-2961598。</w:t>
      </w:r>
    </w:p>
    <w:p w:rsidR="00B92A7A" w:rsidRPr="005A257F" w:rsidRDefault="00B92A7A" w:rsidP="00CA2CC7">
      <w:pPr>
        <w:pStyle w:val="p0"/>
        <w:spacing w:line="440" w:lineRule="exact"/>
        <w:ind w:firstLineChars="200" w:firstLine="482"/>
        <w:jc w:val="left"/>
        <w:rPr>
          <w:rFonts w:ascii="宋体" w:hAnsi="宋体" w:cs="宋体"/>
          <w:b/>
          <w:bCs/>
          <w:sz w:val="24"/>
          <w:szCs w:val="24"/>
        </w:rPr>
      </w:pPr>
      <w:r w:rsidRPr="005A257F">
        <w:rPr>
          <w:rFonts w:ascii="宋体" w:hAnsi="宋体" w:cs="宋体" w:hint="eastAsia"/>
          <w:b/>
          <w:bCs/>
          <w:sz w:val="24"/>
          <w:szCs w:val="24"/>
        </w:rPr>
        <w:t>7.4.2投标人的投标保证金须从其公司注册银行账户转出并不接受现金方式缴纳，否则由投标人自行负责。</w:t>
      </w:r>
    </w:p>
    <w:p w:rsidR="00B92A7A" w:rsidRPr="005A257F" w:rsidRDefault="00B92A7A" w:rsidP="00CA2CC7">
      <w:pPr>
        <w:pStyle w:val="p0"/>
        <w:spacing w:line="440" w:lineRule="exact"/>
        <w:ind w:firstLineChars="200" w:firstLine="482"/>
        <w:jc w:val="left"/>
        <w:rPr>
          <w:rFonts w:ascii="宋体" w:hAnsi="宋体" w:cs="宋体"/>
          <w:b/>
          <w:bCs/>
          <w:sz w:val="24"/>
          <w:szCs w:val="24"/>
        </w:rPr>
      </w:pPr>
      <w:r w:rsidRPr="005A257F">
        <w:rPr>
          <w:rFonts w:ascii="宋体" w:hAnsi="宋体" w:cs="宋体" w:hint="eastAsia"/>
          <w:b/>
          <w:bCs/>
          <w:sz w:val="24"/>
          <w:szCs w:val="24"/>
        </w:rPr>
        <w:t>7.4.3要一次足额缴纳并成功绑定投标保证金，每个投标人每个项目每个标段只有唯一缴纳账号。</w:t>
      </w:r>
    </w:p>
    <w:p w:rsidR="00B92A7A" w:rsidRPr="005A257F" w:rsidRDefault="00B92A7A" w:rsidP="00CA2CC7">
      <w:pPr>
        <w:pStyle w:val="p0"/>
        <w:spacing w:line="440" w:lineRule="exact"/>
        <w:ind w:firstLineChars="200" w:firstLine="482"/>
        <w:jc w:val="left"/>
        <w:rPr>
          <w:rFonts w:ascii="宋体" w:hAnsi="宋体" w:cs="宋体"/>
          <w:b/>
          <w:bCs/>
          <w:sz w:val="24"/>
          <w:szCs w:val="24"/>
        </w:rPr>
      </w:pPr>
      <w:r w:rsidRPr="005A257F">
        <w:rPr>
          <w:rFonts w:ascii="宋体" w:hAnsi="宋体" w:cs="宋体" w:hint="eastAsia"/>
          <w:b/>
          <w:bCs/>
          <w:sz w:val="24"/>
          <w:szCs w:val="24"/>
        </w:rPr>
        <w:t>7.4.4投标人严格按照“保证金缴纳说明单”内容缴纳投标保证金，并保留缴纳凭证以备查询，汇款凭证无须备注项目编号和项目名称。</w:t>
      </w:r>
    </w:p>
    <w:p w:rsidR="00B92A7A" w:rsidRPr="005A257F" w:rsidRDefault="00B92A7A" w:rsidP="00CA2CC7">
      <w:pPr>
        <w:pStyle w:val="p0"/>
        <w:spacing w:line="440" w:lineRule="exact"/>
        <w:ind w:firstLineChars="200" w:firstLine="482"/>
        <w:jc w:val="left"/>
        <w:rPr>
          <w:rFonts w:ascii="宋体" w:hAnsi="宋体" w:cs="宋体"/>
          <w:b/>
          <w:bCs/>
          <w:sz w:val="24"/>
          <w:szCs w:val="24"/>
        </w:rPr>
      </w:pPr>
      <w:r w:rsidRPr="005A257F">
        <w:rPr>
          <w:rFonts w:ascii="宋体" w:hAnsi="宋体" w:cs="宋体" w:hint="eastAsia"/>
          <w:b/>
          <w:bCs/>
          <w:sz w:val="24"/>
          <w:szCs w:val="24"/>
        </w:rPr>
        <w:t>7.4.5 提交保证金截止时间与开标时间一致，并以到账时间为准（投标人应承担节假日、异地、跨行等带来的银行系统不能支付的风险）。</w:t>
      </w:r>
    </w:p>
    <w:p w:rsidR="00B92A7A" w:rsidRPr="005A257F" w:rsidRDefault="00B92A7A" w:rsidP="00CA2CC7">
      <w:pPr>
        <w:pStyle w:val="p0"/>
        <w:spacing w:line="440" w:lineRule="exact"/>
        <w:ind w:firstLineChars="200" w:firstLine="482"/>
        <w:jc w:val="left"/>
        <w:rPr>
          <w:rFonts w:ascii="宋体" w:hAnsi="宋体" w:cs="宋体"/>
          <w:b/>
          <w:bCs/>
          <w:sz w:val="24"/>
          <w:szCs w:val="24"/>
        </w:rPr>
      </w:pPr>
      <w:r w:rsidRPr="005A257F">
        <w:rPr>
          <w:rFonts w:ascii="宋体" w:hAnsi="宋体" w:cs="宋体" w:hint="eastAsia"/>
          <w:b/>
          <w:bCs/>
          <w:sz w:val="24"/>
          <w:szCs w:val="24"/>
        </w:rPr>
        <w:lastRenderedPageBreak/>
        <w:t>7.4.6投标人所提交的投标保证金仅限当次投标项目（标段）有效，不得重复替代使用。一个招标项目有多个标段或者有多个项目同时招标的，投标人必须按项目、标段分别提交投标保证金。</w:t>
      </w:r>
    </w:p>
    <w:p w:rsidR="00B92A7A" w:rsidRPr="005A257F" w:rsidRDefault="00B92A7A" w:rsidP="00CA2CC7">
      <w:pPr>
        <w:pStyle w:val="p0"/>
        <w:spacing w:line="440" w:lineRule="exact"/>
        <w:ind w:firstLineChars="200" w:firstLine="482"/>
        <w:jc w:val="left"/>
        <w:rPr>
          <w:rFonts w:ascii="宋体" w:hAnsi="宋体" w:cs="宋体"/>
          <w:b/>
          <w:bCs/>
          <w:sz w:val="24"/>
          <w:szCs w:val="24"/>
        </w:rPr>
      </w:pPr>
      <w:r w:rsidRPr="005A257F">
        <w:rPr>
          <w:rFonts w:ascii="宋体" w:hAnsi="宋体" w:cs="宋体" w:hint="eastAsia"/>
          <w:b/>
          <w:bCs/>
          <w:sz w:val="24"/>
          <w:szCs w:val="24"/>
        </w:rPr>
        <w:t>7.4.7中心</w:t>
      </w:r>
      <w:proofErr w:type="gramStart"/>
      <w:r w:rsidRPr="005A257F">
        <w:rPr>
          <w:rFonts w:ascii="宋体" w:hAnsi="宋体" w:cs="宋体" w:hint="eastAsia"/>
          <w:b/>
          <w:bCs/>
          <w:sz w:val="24"/>
          <w:szCs w:val="24"/>
        </w:rPr>
        <w:t>不</w:t>
      </w:r>
      <w:proofErr w:type="gramEnd"/>
      <w:r w:rsidRPr="005A257F">
        <w:rPr>
          <w:rFonts w:ascii="宋体" w:hAnsi="宋体" w:cs="宋体" w:hint="eastAsia"/>
          <w:b/>
          <w:bCs/>
          <w:sz w:val="24"/>
          <w:szCs w:val="24"/>
        </w:rPr>
        <w:t>开具保证金收款收据。</w:t>
      </w:r>
    </w:p>
    <w:p w:rsidR="00B92A7A" w:rsidRPr="005A257F" w:rsidRDefault="00B92A7A" w:rsidP="00CA2CC7">
      <w:pPr>
        <w:pStyle w:val="p0"/>
        <w:spacing w:line="440" w:lineRule="exact"/>
        <w:ind w:firstLineChars="200" w:firstLine="482"/>
        <w:jc w:val="left"/>
        <w:rPr>
          <w:rFonts w:ascii="宋体" w:hAnsi="宋体" w:cs="宋体"/>
          <w:b/>
          <w:bCs/>
          <w:sz w:val="24"/>
          <w:szCs w:val="24"/>
        </w:rPr>
      </w:pPr>
      <w:r w:rsidRPr="005A257F">
        <w:rPr>
          <w:rFonts w:ascii="宋体" w:hAnsi="宋体" w:cs="宋体" w:hint="eastAsia"/>
          <w:b/>
          <w:bCs/>
          <w:sz w:val="24"/>
          <w:szCs w:val="24"/>
        </w:rPr>
        <w:t>7.5 退还投标保证金时，区别成交与否，按不同时序由银行按来款途径原账户。</w:t>
      </w:r>
    </w:p>
    <w:p w:rsidR="00B92A7A" w:rsidRPr="005A257F" w:rsidRDefault="00B92A7A" w:rsidP="00CA2CC7">
      <w:pPr>
        <w:pStyle w:val="p0"/>
        <w:spacing w:line="440" w:lineRule="exact"/>
        <w:ind w:firstLineChars="200" w:firstLine="482"/>
        <w:jc w:val="left"/>
        <w:rPr>
          <w:rFonts w:ascii="宋体" w:hAnsi="宋体" w:cs="宋体"/>
          <w:b/>
          <w:bCs/>
          <w:sz w:val="24"/>
          <w:szCs w:val="24"/>
        </w:rPr>
      </w:pPr>
      <w:r w:rsidRPr="005A257F">
        <w:rPr>
          <w:rFonts w:ascii="宋体" w:hAnsi="宋体" w:cs="宋体" w:hint="eastAsia"/>
          <w:b/>
          <w:bCs/>
          <w:sz w:val="24"/>
          <w:szCs w:val="24"/>
        </w:rPr>
        <w:t>7.5.1 未成交的供应商的投标保证金，在成交通知书发出后5个工作日内退还投标保证金及银行同期活期存款利息。</w:t>
      </w:r>
    </w:p>
    <w:p w:rsidR="00B92A7A" w:rsidRPr="005A257F" w:rsidRDefault="00B92A7A" w:rsidP="00CA2CC7">
      <w:pPr>
        <w:pStyle w:val="p0"/>
        <w:spacing w:line="440" w:lineRule="exact"/>
        <w:ind w:firstLineChars="200" w:firstLine="482"/>
        <w:jc w:val="left"/>
        <w:rPr>
          <w:rFonts w:ascii="宋体" w:hAnsi="宋体" w:cs="宋体"/>
          <w:b/>
          <w:bCs/>
          <w:sz w:val="24"/>
          <w:szCs w:val="24"/>
        </w:rPr>
      </w:pPr>
      <w:r w:rsidRPr="005A257F">
        <w:rPr>
          <w:rFonts w:ascii="宋体" w:hAnsi="宋体" w:cs="宋体" w:hint="eastAsia"/>
          <w:b/>
          <w:bCs/>
          <w:sz w:val="24"/>
          <w:szCs w:val="24"/>
        </w:rPr>
        <w:t>7.5.2成交的供应商的投标保证金，在签订合同之日起5个工作日内退还投标保证金及银行同期活期存款利息。</w:t>
      </w:r>
    </w:p>
    <w:p w:rsidR="00B92A7A" w:rsidRPr="005A257F" w:rsidRDefault="00B92A7A" w:rsidP="00CA2CC7">
      <w:pPr>
        <w:pStyle w:val="p0"/>
        <w:spacing w:line="440" w:lineRule="exact"/>
        <w:ind w:firstLineChars="200" w:firstLine="482"/>
        <w:jc w:val="left"/>
        <w:rPr>
          <w:rFonts w:ascii="宋体" w:hAnsi="宋体" w:cs="宋体"/>
          <w:b/>
          <w:bCs/>
          <w:sz w:val="24"/>
          <w:szCs w:val="24"/>
        </w:rPr>
      </w:pPr>
      <w:r w:rsidRPr="005A257F">
        <w:rPr>
          <w:rFonts w:ascii="宋体" w:hAnsi="宋体" w:cs="宋体" w:hint="eastAsia"/>
          <w:b/>
          <w:bCs/>
          <w:sz w:val="24"/>
          <w:szCs w:val="24"/>
        </w:rPr>
        <w:t>以上事项，请投标人仔细研读，未按规定操作引起的无效投标，由投标人自行负责。</w:t>
      </w:r>
    </w:p>
    <w:p w:rsidR="00B92A7A" w:rsidRPr="005A257F" w:rsidRDefault="00B92A7A" w:rsidP="00CA2CC7">
      <w:pPr>
        <w:pStyle w:val="p0"/>
        <w:spacing w:line="440" w:lineRule="exact"/>
        <w:ind w:firstLineChars="200" w:firstLine="482"/>
        <w:jc w:val="left"/>
        <w:rPr>
          <w:rFonts w:ascii="宋体" w:hAnsi="宋体" w:cs="宋体"/>
          <w:b/>
          <w:bCs/>
          <w:sz w:val="24"/>
          <w:szCs w:val="24"/>
        </w:rPr>
      </w:pPr>
      <w:r w:rsidRPr="005A257F">
        <w:rPr>
          <w:rFonts w:ascii="宋体" w:hAnsi="宋体" w:cs="宋体" w:hint="eastAsia"/>
          <w:b/>
          <w:bCs/>
          <w:sz w:val="24"/>
          <w:szCs w:val="24"/>
        </w:rPr>
        <w:t>7.6 特殊情况处理</w:t>
      </w:r>
    </w:p>
    <w:p w:rsidR="00B92A7A" w:rsidRPr="005A257F" w:rsidRDefault="00B92A7A" w:rsidP="00CA2CC7">
      <w:pPr>
        <w:pStyle w:val="p0"/>
        <w:spacing w:line="440" w:lineRule="exact"/>
        <w:ind w:firstLineChars="200" w:firstLine="482"/>
        <w:jc w:val="left"/>
        <w:rPr>
          <w:rFonts w:ascii="宋体" w:hAnsi="宋体" w:cs="宋体"/>
          <w:b/>
          <w:bCs/>
          <w:sz w:val="24"/>
          <w:szCs w:val="24"/>
        </w:rPr>
      </w:pPr>
      <w:r w:rsidRPr="005A257F">
        <w:rPr>
          <w:rFonts w:ascii="宋体" w:hAnsi="宋体" w:cs="宋体" w:hint="eastAsia"/>
          <w:b/>
          <w:bCs/>
          <w:sz w:val="24"/>
          <w:szCs w:val="24"/>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B92A7A" w:rsidRPr="005A257F" w:rsidRDefault="00B92A7A" w:rsidP="00CA2CC7">
      <w:pPr>
        <w:pStyle w:val="p0"/>
        <w:spacing w:line="440" w:lineRule="exact"/>
        <w:ind w:firstLineChars="200" w:firstLine="482"/>
        <w:jc w:val="left"/>
        <w:rPr>
          <w:rFonts w:ascii="宋体" w:hAnsi="宋体" w:cs="宋体"/>
          <w:b/>
          <w:bCs/>
          <w:sz w:val="24"/>
          <w:szCs w:val="24"/>
        </w:rPr>
      </w:pPr>
      <w:r w:rsidRPr="005A257F">
        <w:rPr>
          <w:rFonts w:ascii="宋体" w:hAnsi="宋体" w:cs="宋体" w:hint="eastAsia"/>
          <w:b/>
          <w:bCs/>
          <w:sz w:val="24"/>
          <w:szCs w:val="24"/>
        </w:rPr>
        <w:t>7.6.2因供应商自身原因无法及时退还投标保证金、滞留三年以上的，投标保证金上缴财政。</w:t>
      </w:r>
    </w:p>
    <w:p w:rsidR="00D276B8" w:rsidRDefault="00B92A7A" w:rsidP="00CA2CC7">
      <w:pPr>
        <w:pStyle w:val="p16"/>
        <w:spacing w:before="0" w:after="0" w:line="440" w:lineRule="exact"/>
        <w:ind w:firstLineChars="98" w:firstLine="236"/>
        <w:jc w:val="both"/>
        <w:rPr>
          <w:color w:val="000000"/>
        </w:rPr>
      </w:pPr>
      <w:r>
        <w:rPr>
          <w:rFonts w:hint="eastAsia"/>
          <w:b/>
          <w:bCs/>
          <w:color w:val="000000"/>
        </w:rPr>
        <w:t xml:space="preserve">  八、参加谈判时必须提供以下证件原件及复印件（复印件须加盖公章）：</w:t>
      </w:r>
    </w:p>
    <w:p w:rsidR="00D276B8" w:rsidRDefault="00B92A7A" w:rsidP="00CA2CC7">
      <w:pPr>
        <w:pStyle w:val="p0"/>
        <w:spacing w:line="44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 </w:t>
      </w:r>
    </w:p>
    <w:p w:rsidR="00D276B8" w:rsidRDefault="00B92A7A" w:rsidP="00CA2CC7">
      <w:pPr>
        <w:pStyle w:val="p0"/>
        <w:spacing w:line="44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p>
    <w:p w:rsidR="00D276B8" w:rsidRDefault="00B92A7A" w:rsidP="00CA2CC7">
      <w:pPr>
        <w:pStyle w:val="p0"/>
        <w:spacing w:before="100" w:after="100" w:line="440" w:lineRule="exact"/>
        <w:jc w:val="left"/>
        <w:rPr>
          <w:rFonts w:ascii="宋体" w:hAnsi="宋体" w:cs="宋体"/>
          <w:color w:val="000000"/>
          <w:sz w:val="24"/>
          <w:szCs w:val="24"/>
        </w:rPr>
      </w:pPr>
      <w:r>
        <w:rPr>
          <w:rFonts w:ascii="宋体" w:hAnsi="宋体" w:cs="宋体" w:hint="eastAsia"/>
          <w:color w:val="000000"/>
          <w:sz w:val="24"/>
          <w:szCs w:val="24"/>
        </w:rPr>
        <w:t xml:space="preserve">   </w:t>
      </w:r>
      <w:r w:rsidR="00DB167C">
        <w:rPr>
          <w:rFonts w:ascii="宋体" w:hAnsi="宋体" w:cs="宋体" w:hint="eastAsia"/>
          <w:color w:val="000000"/>
          <w:sz w:val="24"/>
          <w:szCs w:val="24"/>
        </w:rPr>
        <w:t>（三）企业法人营业执照、税务登记证、组织机构代码证</w:t>
      </w:r>
      <w:r>
        <w:rPr>
          <w:rFonts w:ascii="宋体" w:hAnsi="宋体" w:cs="宋体" w:hint="eastAsia"/>
          <w:color w:val="000000"/>
          <w:sz w:val="24"/>
          <w:szCs w:val="24"/>
        </w:rPr>
        <w:t>、或三证合一的营业执照；</w:t>
      </w:r>
    </w:p>
    <w:p w:rsidR="00ED61BB" w:rsidRDefault="00ED61BB" w:rsidP="00CA2CC7">
      <w:pPr>
        <w:pStyle w:val="p0"/>
        <w:spacing w:before="100" w:after="100" w:line="440" w:lineRule="exact"/>
        <w:ind w:firstLineChars="150" w:firstLine="360"/>
        <w:jc w:val="left"/>
        <w:rPr>
          <w:rFonts w:ascii="宋体" w:hAnsi="宋体" w:cs="宋体"/>
          <w:color w:val="000000"/>
          <w:sz w:val="24"/>
          <w:szCs w:val="24"/>
        </w:rPr>
      </w:pPr>
      <w:r>
        <w:rPr>
          <w:rFonts w:ascii="宋体" w:hAnsi="宋体" w:cs="宋体" w:hint="eastAsia"/>
          <w:color w:val="000000"/>
          <w:sz w:val="24"/>
          <w:szCs w:val="24"/>
        </w:rPr>
        <w:t>（四）投标保证金缴纳回执单；</w:t>
      </w:r>
    </w:p>
    <w:p w:rsidR="00D276B8" w:rsidRDefault="00ED61BB" w:rsidP="00CA2CC7">
      <w:pPr>
        <w:pStyle w:val="p16"/>
        <w:spacing w:before="0" w:after="0" w:line="440" w:lineRule="exact"/>
        <w:ind w:firstLineChars="150" w:firstLine="360"/>
        <w:jc w:val="both"/>
        <w:rPr>
          <w:color w:val="000000"/>
        </w:rPr>
      </w:pPr>
      <w:r>
        <w:rPr>
          <w:rFonts w:hint="eastAsia"/>
          <w:color w:val="000000"/>
        </w:rPr>
        <w:t>（五）</w:t>
      </w:r>
      <w:r w:rsidR="00B92A7A">
        <w:rPr>
          <w:rFonts w:hint="eastAsia"/>
          <w:color w:val="000000"/>
        </w:rPr>
        <w:t>其它相关资质资料。</w:t>
      </w:r>
    </w:p>
    <w:p w:rsidR="00D276B8" w:rsidRDefault="00B92A7A" w:rsidP="00CA2CC7">
      <w:pPr>
        <w:pStyle w:val="p0"/>
        <w:spacing w:line="440" w:lineRule="exact"/>
        <w:ind w:left="482"/>
        <w:jc w:val="left"/>
        <w:rPr>
          <w:rFonts w:ascii="宋体" w:hAnsi="宋体" w:cs="宋体"/>
          <w:b/>
          <w:color w:val="000000"/>
          <w:sz w:val="24"/>
          <w:szCs w:val="24"/>
        </w:rPr>
      </w:pPr>
      <w:r>
        <w:rPr>
          <w:rFonts w:ascii="宋体" w:hAnsi="宋体" w:cs="宋体" w:hint="eastAsia"/>
          <w:b/>
          <w:color w:val="000000"/>
          <w:sz w:val="24"/>
          <w:szCs w:val="24"/>
        </w:rPr>
        <w:t>九、开标时间、地点：</w:t>
      </w:r>
    </w:p>
    <w:p w:rsidR="00D276B8" w:rsidRDefault="00B92A7A" w:rsidP="00CA2CC7">
      <w:pPr>
        <w:pStyle w:val="p0"/>
        <w:spacing w:line="440" w:lineRule="exact"/>
        <w:ind w:firstLineChars="200" w:firstLine="480"/>
        <w:jc w:val="left"/>
        <w:rPr>
          <w:rFonts w:ascii="宋体" w:hAnsi="宋体" w:cs="宋体"/>
          <w:bCs/>
          <w:color w:val="000000"/>
          <w:sz w:val="24"/>
          <w:szCs w:val="24"/>
        </w:rPr>
      </w:pPr>
      <w:r>
        <w:rPr>
          <w:rFonts w:ascii="宋体" w:hAnsi="宋体" w:cs="宋体" w:hint="eastAsia"/>
          <w:color w:val="000000"/>
          <w:sz w:val="24"/>
          <w:szCs w:val="24"/>
        </w:rPr>
        <w:t>开标时间：</w:t>
      </w:r>
      <w:r w:rsidR="001F29D7" w:rsidRPr="001F29D7">
        <w:rPr>
          <w:rFonts w:ascii="宋体" w:hAnsi="宋体" w:cs="宋体" w:hint="eastAsia"/>
          <w:bCs/>
          <w:color w:val="000000"/>
          <w:sz w:val="24"/>
          <w:szCs w:val="24"/>
        </w:rPr>
        <w:t>2018年</w:t>
      </w:r>
      <w:r w:rsidR="00D018C7">
        <w:rPr>
          <w:rFonts w:ascii="宋体" w:hAnsi="宋体" w:cs="宋体" w:hint="eastAsia"/>
          <w:bCs/>
          <w:color w:val="000000"/>
          <w:sz w:val="24"/>
          <w:szCs w:val="24"/>
        </w:rPr>
        <w:t>12</w:t>
      </w:r>
      <w:r w:rsidR="00480725" w:rsidRPr="00480725">
        <w:rPr>
          <w:rFonts w:ascii="宋体" w:hAnsi="宋体" w:cs="宋体" w:hint="eastAsia"/>
          <w:bCs/>
          <w:color w:val="000000"/>
          <w:sz w:val="24"/>
          <w:szCs w:val="24"/>
        </w:rPr>
        <w:t>月</w:t>
      </w:r>
      <w:r w:rsidR="00D018C7">
        <w:rPr>
          <w:rFonts w:ascii="宋体" w:hAnsi="宋体" w:cs="宋体" w:hint="eastAsia"/>
          <w:bCs/>
          <w:color w:val="000000"/>
          <w:sz w:val="24"/>
          <w:szCs w:val="24"/>
        </w:rPr>
        <w:t>7</w:t>
      </w:r>
      <w:r w:rsidR="00480725" w:rsidRPr="00480725">
        <w:rPr>
          <w:rFonts w:ascii="宋体" w:hAnsi="宋体" w:cs="宋体" w:hint="eastAsia"/>
          <w:bCs/>
          <w:color w:val="000000"/>
          <w:sz w:val="24"/>
          <w:szCs w:val="24"/>
        </w:rPr>
        <w:t>日</w:t>
      </w:r>
      <w:r w:rsidR="00D018C7">
        <w:rPr>
          <w:rFonts w:ascii="宋体" w:hAnsi="宋体" w:cs="宋体" w:hint="eastAsia"/>
          <w:bCs/>
          <w:color w:val="000000"/>
          <w:sz w:val="24"/>
          <w:szCs w:val="24"/>
        </w:rPr>
        <w:t>上</w:t>
      </w:r>
      <w:r w:rsidR="00480725" w:rsidRPr="00480725">
        <w:rPr>
          <w:rFonts w:ascii="宋体" w:hAnsi="宋体" w:cs="宋体" w:hint="eastAsia"/>
          <w:bCs/>
          <w:color w:val="000000"/>
          <w:sz w:val="24"/>
          <w:szCs w:val="24"/>
        </w:rPr>
        <w:t>午</w:t>
      </w:r>
      <w:r w:rsidR="00D018C7">
        <w:rPr>
          <w:rFonts w:ascii="宋体" w:hAnsi="宋体" w:cs="宋体" w:hint="eastAsia"/>
          <w:bCs/>
          <w:color w:val="000000"/>
          <w:sz w:val="24"/>
          <w:szCs w:val="24"/>
        </w:rPr>
        <w:t>10</w:t>
      </w:r>
      <w:r w:rsidR="00480725" w:rsidRPr="00480725">
        <w:rPr>
          <w:rFonts w:ascii="宋体" w:hAnsi="宋体" w:cs="宋体" w:hint="eastAsia"/>
          <w:bCs/>
          <w:color w:val="000000"/>
          <w:sz w:val="24"/>
          <w:szCs w:val="24"/>
        </w:rPr>
        <w:t>:30</w:t>
      </w:r>
      <w:r>
        <w:rPr>
          <w:rFonts w:ascii="宋体" w:hAnsi="宋体" w:cs="宋体" w:hint="eastAsia"/>
          <w:bCs/>
          <w:color w:val="000000"/>
          <w:sz w:val="24"/>
          <w:szCs w:val="24"/>
        </w:rPr>
        <w:t>（迟到按自动放弃处理）；</w:t>
      </w:r>
    </w:p>
    <w:p w:rsidR="00D276B8" w:rsidRDefault="00B92A7A" w:rsidP="00CA2CC7">
      <w:pPr>
        <w:pStyle w:val="p0"/>
        <w:spacing w:line="44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开标地点：襄城县公共资源交易中心1207开标室（</w:t>
      </w:r>
      <w:r>
        <w:rPr>
          <w:rFonts w:ascii="宋体" w:hAnsi="宋体" w:cs="宋体" w:hint="eastAsia"/>
          <w:bCs/>
          <w:color w:val="000000"/>
          <w:sz w:val="24"/>
          <w:szCs w:val="24"/>
        </w:rPr>
        <w:t>襄城县</w:t>
      </w:r>
      <w:proofErr w:type="gramStart"/>
      <w:r>
        <w:rPr>
          <w:rFonts w:ascii="宋体" w:hAnsi="宋体" w:cs="宋体" w:hint="eastAsia"/>
          <w:bCs/>
          <w:color w:val="000000"/>
          <w:sz w:val="24"/>
          <w:szCs w:val="24"/>
        </w:rPr>
        <w:t>八七</w:t>
      </w:r>
      <w:proofErr w:type="gramEnd"/>
      <w:r>
        <w:rPr>
          <w:rFonts w:ascii="宋体" w:hAnsi="宋体" w:cs="宋体" w:hint="eastAsia"/>
          <w:bCs/>
          <w:color w:val="000000"/>
          <w:sz w:val="24"/>
          <w:szCs w:val="24"/>
        </w:rPr>
        <w:t>路东段电子商务产业园12楼1207开标室</w:t>
      </w:r>
      <w:r>
        <w:rPr>
          <w:rFonts w:ascii="宋体" w:hAnsi="宋体" w:cs="宋体" w:hint="eastAsia"/>
          <w:color w:val="000000"/>
          <w:sz w:val="24"/>
          <w:szCs w:val="24"/>
        </w:rPr>
        <w:t>）；</w:t>
      </w:r>
    </w:p>
    <w:p w:rsidR="00D276B8" w:rsidRDefault="00B92A7A" w:rsidP="00CA2CC7">
      <w:pPr>
        <w:pStyle w:val="p0"/>
        <w:spacing w:line="440" w:lineRule="exact"/>
        <w:ind w:left="482"/>
        <w:jc w:val="left"/>
        <w:rPr>
          <w:rFonts w:ascii="宋体" w:hAnsi="宋体" w:cs="宋体"/>
          <w:b/>
          <w:color w:val="000000"/>
          <w:sz w:val="24"/>
          <w:szCs w:val="24"/>
        </w:rPr>
      </w:pPr>
      <w:r>
        <w:rPr>
          <w:rFonts w:ascii="宋体" w:hAnsi="宋体" w:cs="宋体" w:hint="eastAsia"/>
          <w:b/>
          <w:color w:val="000000"/>
          <w:sz w:val="24"/>
          <w:szCs w:val="24"/>
        </w:rPr>
        <w:t>十、其他事宜：</w:t>
      </w:r>
    </w:p>
    <w:p w:rsidR="00D276B8" w:rsidRDefault="00B92A7A" w:rsidP="00CA2CC7">
      <w:pPr>
        <w:pStyle w:val="Style5"/>
        <w:spacing w:line="440" w:lineRule="exact"/>
        <w:ind w:firstLine="482"/>
        <w:rPr>
          <w:rFonts w:ascii="宋体" w:hAnsi="宋体" w:cs="宋体"/>
          <w:b/>
          <w:bCs/>
          <w:color w:val="000000"/>
          <w:sz w:val="24"/>
          <w:szCs w:val="24"/>
        </w:rPr>
      </w:pPr>
      <w:r>
        <w:rPr>
          <w:rFonts w:ascii="宋体" w:hAnsi="宋体" w:cs="宋体" w:hint="eastAsia"/>
          <w:b/>
          <w:bCs/>
          <w:color w:val="000000"/>
          <w:sz w:val="24"/>
          <w:szCs w:val="24"/>
        </w:rPr>
        <w:t>供应商在递交投标文件的同时，需缴纳招标文件工本费用200元，否则其投标文件将被拒收（缴纳地点：襄城县</w:t>
      </w:r>
      <w:proofErr w:type="gramStart"/>
      <w:r>
        <w:rPr>
          <w:rFonts w:ascii="宋体" w:hAnsi="宋体" w:cs="宋体" w:hint="eastAsia"/>
          <w:b/>
          <w:bCs/>
          <w:color w:val="000000"/>
          <w:sz w:val="24"/>
          <w:szCs w:val="24"/>
        </w:rPr>
        <w:t>八七</w:t>
      </w:r>
      <w:proofErr w:type="gramEnd"/>
      <w:r>
        <w:rPr>
          <w:rFonts w:ascii="宋体" w:hAnsi="宋体" w:cs="宋体" w:hint="eastAsia"/>
          <w:b/>
          <w:bCs/>
          <w:color w:val="000000"/>
          <w:sz w:val="24"/>
          <w:szCs w:val="24"/>
        </w:rPr>
        <w:t>路东段电子商务产业园12楼财务室）。</w:t>
      </w:r>
    </w:p>
    <w:p w:rsidR="00DB167C" w:rsidRPr="00D018C7" w:rsidRDefault="00B92A7A" w:rsidP="00CA2CC7">
      <w:pPr>
        <w:pStyle w:val="p0"/>
        <w:spacing w:line="440" w:lineRule="exact"/>
        <w:ind w:firstLineChars="200" w:firstLine="482"/>
        <w:jc w:val="left"/>
        <w:rPr>
          <w:rFonts w:ascii="宋体" w:hAnsi="宋体" w:cs="宋体"/>
          <w:sz w:val="24"/>
          <w:szCs w:val="24"/>
        </w:rPr>
      </w:pPr>
      <w:r>
        <w:rPr>
          <w:rFonts w:ascii="宋体" w:hAnsi="宋体" w:cs="宋体" w:hint="eastAsia"/>
          <w:b/>
          <w:color w:val="000000"/>
          <w:sz w:val="24"/>
          <w:szCs w:val="24"/>
        </w:rPr>
        <w:t>十一、本次采购联系事项：</w:t>
      </w:r>
      <w:r>
        <w:rPr>
          <w:rFonts w:ascii="宋体" w:hAnsi="宋体" w:cs="宋体" w:hint="eastAsia"/>
          <w:sz w:val="24"/>
          <w:szCs w:val="24"/>
        </w:rPr>
        <w:t xml:space="preserve"> </w:t>
      </w:r>
    </w:p>
    <w:p w:rsidR="00D276B8" w:rsidRDefault="00B92A7A" w:rsidP="00CA2CC7">
      <w:pPr>
        <w:pStyle w:val="p0"/>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集中采购机构：襄城县政府采购中心</w:t>
      </w:r>
    </w:p>
    <w:p w:rsidR="00D276B8" w:rsidRDefault="00B92A7A" w:rsidP="00CA2CC7">
      <w:pPr>
        <w:pStyle w:val="p0"/>
        <w:spacing w:line="44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lastRenderedPageBreak/>
        <w:t>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路东段电子商务产业园12楼1204室</w:t>
      </w:r>
    </w:p>
    <w:p w:rsidR="00D018C7" w:rsidRDefault="00B92A7A" w:rsidP="00CA2CC7">
      <w:pPr>
        <w:widowControl/>
        <w:shd w:val="clear" w:color="auto" w:fill="FFFFFF"/>
        <w:spacing w:line="440" w:lineRule="exact"/>
        <w:ind w:firstLineChars="200" w:firstLine="480"/>
        <w:jc w:val="left"/>
        <w:rPr>
          <w:rFonts w:ascii="宋体" w:hAnsi="宋体" w:cs="宋体"/>
          <w:color w:val="000000"/>
          <w:sz w:val="24"/>
        </w:rPr>
      </w:pPr>
      <w:r>
        <w:rPr>
          <w:rFonts w:ascii="宋体" w:hAnsi="宋体" w:cs="宋体" w:hint="eastAsia"/>
          <w:color w:val="000000"/>
          <w:sz w:val="24"/>
        </w:rPr>
        <w:t>联系电话：0374-3998026</w:t>
      </w:r>
    </w:p>
    <w:p w:rsidR="00D018C7" w:rsidRDefault="00D018C7" w:rsidP="00CA2CC7">
      <w:pPr>
        <w:widowControl/>
        <w:shd w:val="clear" w:color="auto" w:fill="FFFFFF"/>
        <w:spacing w:line="440" w:lineRule="exact"/>
        <w:ind w:firstLineChars="200" w:firstLine="480"/>
        <w:jc w:val="left"/>
        <w:rPr>
          <w:rFonts w:ascii="宋体" w:hAnsi="宋体" w:cs="宋体"/>
          <w:bCs/>
          <w:sz w:val="24"/>
        </w:rPr>
      </w:pPr>
      <w:r>
        <w:rPr>
          <w:rFonts w:ascii="宋体" w:hAnsi="宋体" w:cs="宋体" w:hint="eastAsia"/>
          <w:bCs/>
          <w:sz w:val="24"/>
        </w:rPr>
        <w:t>采购单位：襄城县教育技术装备管理中心</w:t>
      </w:r>
    </w:p>
    <w:p w:rsidR="00D018C7" w:rsidRDefault="00D018C7" w:rsidP="00CA2CC7">
      <w:pPr>
        <w:widowControl/>
        <w:shd w:val="clear" w:color="auto" w:fill="FFFFFF"/>
        <w:spacing w:line="440" w:lineRule="exact"/>
        <w:ind w:firstLineChars="200" w:firstLine="480"/>
        <w:jc w:val="left"/>
        <w:rPr>
          <w:rFonts w:ascii="宋体" w:hAnsi="宋体" w:cs="宋体"/>
          <w:bCs/>
          <w:sz w:val="24"/>
        </w:rPr>
      </w:pPr>
      <w:r>
        <w:rPr>
          <w:rFonts w:ascii="宋体" w:hAnsi="宋体" w:cs="宋体" w:hint="eastAsia"/>
          <w:bCs/>
          <w:sz w:val="24"/>
        </w:rPr>
        <w:t>联系地址：襄城县</w:t>
      </w:r>
      <w:proofErr w:type="gramStart"/>
      <w:r>
        <w:rPr>
          <w:rFonts w:ascii="宋体" w:hAnsi="宋体" w:cs="宋体" w:hint="eastAsia"/>
          <w:bCs/>
          <w:sz w:val="24"/>
        </w:rPr>
        <w:t>茨</w:t>
      </w:r>
      <w:proofErr w:type="gramEnd"/>
      <w:r>
        <w:rPr>
          <w:rFonts w:ascii="宋体" w:hAnsi="宋体" w:cs="宋体" w:hint="eastAsia"/>
          <w:bCs/>
          <w:sz w:val="24"/>
        </w:rPr>
        <w:t>沟乡五里堡特教学校院内</w:t>
      </w:r>
    </w:p>
    <w:p w:rsidR="00D276B8" w:rsidRPr="00D018C7" w:rsidRDefault="00D018C7" w:rsidP="00CA2CC7">
      <w:pPr>
        <w:widowControl/>
        <w:shd w:val="clear" w:color="auto" w:fill="FFFFFF"/>
        <w:spacing w:line="440" w:lineRule="exact"/>
        <w:ind w:firstLineChars="200" w:firstLine="480"/>
        <w:jc w:val="left"/>
        <w:rPr>
          <w:rFonts w:ascii="宋体" w:hAnsi="宋体" w:cs="宋体"/>
          <w:bCs/>
          <w:sz w:val="24"/>
        </w:rPr>
      </w:pPr>
      <w:r>
        <w:rPr>
          <w:rFonts w:ascii="宋体" w:hAnsi="宋体" w:cs="宋体" w:hint="eastAsia"/>
          <w:bCs/>
          <w:sz w:val="24"/>
        </w:rPr>
        <w:t>联系电话：</w:t>
      </w:r>
      <w:r w:rsidR="00914C01">
        <w:rPr>
          <w:rFonts w:ascii="宋体" w:hAnsi="宋体" w:cs="宋体" w:hint="eastAsia"/>
          <w:bCs/>
          <w:sz w:val="24"/>
        </w:rPr>
        <w:t>0374-3569681</w:t>
      </w:r>
    </w:p>
    <w:p w:rsidR="00D276B8" w:rsidRDefault="00B92A7A" w:rsidP="00CA2CC7">
      <w:pPr>
        <w:pStyle w:val="p0"/>
        <w:spacing w:line="44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本次公告及相关信息发布媒体：河南省政府采购网、许昌市政府采购网、全国公共资源交易平台（河南省•许昌市）。</w:t>
      </w:r>
    </w:p>
    <w:p w:rsidR="00D276B8" w:rsidRDefault="00D276B8" w:rsidP="00CA2CC7">
      <w:pPr>
        <w:pStyle w:val="p0"/>
        <w:spacing w:line="440" w:lineRule="exact"/>
        <w:jc w:val="left"/>
        <w:rPr>
          <w:rFonts w:ascii="宋体" w:hAnsi="宋体" w:cs="宋体" w:hint="eastAsia"/>
          <w:sz w:val="24"/>
          <w:szCs w:val="24"/>
        </w:rPr>
      </w:pPr>
    </w:p>
    <w:p w:rsidR="00914C01" w:rsidRDefault="00914C01" w:rsidP="00CA2CC7">
      <w:pPr>
        <w:pStyle w:val="p0"/>
        <w:spacing w:line="440" w:lineRule="exact"/>
        <w:jc w:val="left"/>
        <w:rPr>
          <w:rFonts w:ascii="宋体" w:hAnsi="宋体" w:cs="宋体" w:hint="eastAsia"/>
          <w:sz w:val="24"/>
          <w:szCs w:val="24"/>
        </w:rPr>
      </w:pPr>
    </w:p>
    <w:p w:rsidR="00914C01" w:rsidRDefault="00914C01" w:rsidP="00CA2CC7">
      <w:pPr>
        <w:pStyle w:val="p0"/>
        <w:spacing w:line="440" w:lineRule="exact"/>
        <w:jc w:val="left"/>
        <w:rPr>
          <w:rFonts w:ascii="宋体" w:hAnsi="宋体" w:cs="宋体"/>
          <w:sz w:val="24"/>
          <w:szCs w:val="24"/>
        </w:rPr>
      </w:pPr>
    </w:p>
    <w:p w:rsidR="00D276B8" w:rsidRDefault="00B92A7A">
      <w:pPr>
        <w:pStyle w:val="p0"/>
        <w:spacing w:line="400" w:lineRule="exact"/>
        <w:jc w:val="left"/>
        <w:rPr>
          <w:rFonts w:ascii="宋体" w:hAnsi="宋体" w:cs="宋体"/>
          <w:color w:val="000000"/>
          <w:sz w:val="24"/>
          <w:szCs w:val="24"/>
        </w:rPr>
      </w:pPr>
      <w:r>
        <w:rPr>
          <w:rFonts w:ascii="宋体" w:hAnsi="宋体" w:cs="宋体" w:hint="eastAsia"/>
          <w:sz w:val="24"/>
          <w:szCs w:val="24"/>
        </w:rPr>
        <w:t xml:space="preserve">                                                 襄城县政府采购中心</w:t>
      </w:r>
    </w:p>
    <w:p w:rsidR="00D276B8" w:rsidRDefault="00B92A7A">
      <w:pPr>
        <w:pStyle w:val="p0"/>
        <w:spacing w:before="100" w:after="100" w:line="400" w:lineRule="exact"/>
        <w:ind w:firstLine="4080"/>
        <w:jc w:val="left"/>
        <w:rPr>
          <w:rFonts w:ascii="宋体" w:hAnsi="宋体" w:cs="宋体"/>
          <w:sz w:val="24"/>
          <w:szCs w:val="24"/>
        </w:rPr>
      </w:pPr>
      <w:r>
        <w:rPr>
          <w:rFonts w:ascii="宋体" w:hAnsi="宋体" w:cs="宋体" w:hint="eastAsia"/>
          <w:sz w:val="24"/>
          <w:szCs w:val="24"/>
        </w:rPr>
        <w:t xml:space="preserve">                2018年</w:t>
      </w:r>
      <w:r w:rsidR="00D018C7">
        <w:rPr>
          <w:rFonts w:ascii="宋体" w:hAnsi="宋体" w:cs="宋体" w:hint="eastAsia"/>
          <w:sz w:val="24"/>
          <w:szCs w:val="24"/>
        </w:rPr>
        <w:t>12</w:t>
      </w:r>
      <w:r>
        <w:rPr>
          <w:rFonts w:ascii="宋体" w:hAnsi="宋体" w:cs="宋体" w:hint="eastAsia"/>
          <w:sz w:val="24"/>
          <w:szCs w:val="24"/>
        </w:rPr>
        <w:t>月</w:t>
      </w:r>
      <w:r w:rsidR="00D018C7">
        <w:rPr>
          <w:rFonts w:ascii="宋体" w:hAnsi="宋体" w:cs="宋体" w:hint="eastAsia"/>
          <w:sz w:val="24"/>
          <w:szCs w:val="24"/>
        </w:rPr>
        <w:t>3</w:t>
      </w:r>
      <w:r>
        <w:rPr>
          <w:rFonts w:ascii="宋体" w:hAnsi="宋体" w:cs="宋体" w:hint="eastAsia"/>
          <w:sz w:val="24"/>
          <w:szCs w:val="24"/>
        </w:rPr>
        <w:t>日</w:t>
      </w:r>
    </w:p>
    <w:p w:rsidR="00D276B8" w:rsidRDefault="00D276B8">
      <w:pPr>
        <w:pStyle w:val="p0"/>
        <w:spacing w:before="100" w:after="100" w:line="400" w:lineRule="exact"/>
        <w:ind w:firstLine="4080"/>
        <w:jc w:val="left"/>
        <w:rPr>
          <w:rFonts w:ascii="宋体" w:hAnsi="宋体" w:cs="宋体"/>
          <w:sz w:val="24"/>
          <w:szCs w:val="24"/>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DB167C" w:rsidRDefault="00DB167C" w:rsidP="00B03F43">
      <w:pPr>
        <w:pStyle w:val="p0"/>
        <w:spacing w:before="100" w:after="100" w:line="400" w:lineRule="exact"/>
        <w:rPr>
          <w:rFonts w:ascii="宋体" w:hAnsi="宋体"/>
          <w:b/>
          <w:sz w:val="32"/>
          <w:szCs w:val="32"/>
        </w:rPr>
      </w:pPr>
    </w:p>
    <w:p w:rsidR="00B03F43" w:rsidRDefault="00B03F43" w:rsidP="00ED61BB">
      <w:pPr>
        <w:pStyle w:val="p0"/>
        <w:spacing w:before="100" w:after="100" w:line="400" w:lineRule="exact"/>
        <w:ind w:firstLineChars="645" w:firstLine="2072"/>
        <w:rPr>
          <w:rFonts w:ascii="宋体" w:hAnsi="宋体"/>
          <w:b/>
          <w:sz w:val="32"/>
          <w:szCs w:val="32"/>
        </w:rPr>
        <w:sectPr w:rsidR="00B03F43" w:rsidSect="00A04671">
          <w:footerReference w:type="default" r:id="rId11"/>
          <w:pgSz w:w="11906" w:h="16838"/>
          <w:pgMar w:top="1440" w:right="1080" w:bottom="1440" w:left="1080" w:header="851" w:footer="992" w:gutter="0"/>
          <w:pgNumType w:start="1"/>
          <w:cols w:space="720"/>
          <w:docGrid w:linePitch="312"/>
        </w:sectPr>
      </w:pPr>
    </w:p>
    <w:p w:rsidR="00E27D5B" w:rsidRPr="00371E28" w:rsidRDefault="00B92A7A" w:rsidP="00ED61BB">
      <w:pPr>
        <w:pStyle w:val="p0"/>
        <w:spacing w:before="100" w:after="100" w:line="400" w:lineRule="exact"/>
        <w:ind w:firstLineChars="645" w:firstLine="2072"/>
        <w:rPr>
          <w:rFonts w:ascii="宋体" w:hAnsi="宋体"/>
          <w:b/>
          <w:sz w:val="32"/>
          <w:szCs w:val="32"/>
        </w:rPr>
      </w:pPr>
      <w:r>
        <w:rPr>
          <w:rFonts w:ascii="宋体" w:hAnsi="宋体" w:hint="eastAsia"/>
          <w:b/>
          <w:sz w:val="32"/>
          <w:szCs w:val="32"/>
        </w:rPr>
        <w:lastRenderedPageBreak/>
        <w:t>第二部分   项目</w:t>
      </w:r>
      <w:r w:rsidR="00ED61BB">
        <w:rPr>
          <w:rFonts w:ascii="宋体" w:hAnsi="宋体" w:hint="eastAsia"/>
          <w:b/>
          <w:sz w:val="32"/>
          <w:szCs w:val="32"/>
        </w:rPr>
        <w:t>需求</w:t>
      </w:r>
      <w:r>
        <w:rPr>
          <w:rFonts w:ascii="宋体" w:hAnsi="宋体" w:hint="eastAsia"/>
          <w:b/>
          <w:sz w:val="32"/>
          <w:szCs w:val="32"/>
        </w:rPr>
        <w:t>及其它</w:t>
      </w:r>
      <w:r w:rsidR="00ED61BB">
        <w:rPr>
          <w:rFonts w:ascii="宋体" w:hAnsi="宋体" w:hint="eastAsia"/>
          <w:b/>
          <w:sz w:val="32"/>
          <w:szCs w:val="32"/>
        </w:rPr>
        <w:t>要求</w:t>
      </w:r>
    </w:p>
    <w:p w:rsidR="00371E28" w:rsidRPr="00ED61BB" w:rsidRDefault="00ED61BB" w:rsidP="00D8087B">
      <w:pPr>
        <w:ind w:firstLineChars="150" w:firstLine="422"/>
        <w:rPr>
          <w:rFonts w:ascii="宋体" w:hAnsi="宋体" w:cs="仿宋_GB2312"/>
          <w:b/>
          <w:bCs/>
          <w:sz w:val="28"/>
        </w:rPr>
      </w:pPr>
      <w:r>
        <w:rPr>
          <w:rFonts w:ascii="宋体" w:hAnsi="宋体" w:cs="仿宋_GB2312" w:hint="eastAsia"/>
          <w:b/>
          <w:bCs/>
          <w:sz w:val="28"/>
        </w:rPr>
        <w:t>一、项目需求：</w:t>
      </w:r>
    </w:p>
    <w:p w:rsidR="00C7263D" w:rsidRPr="00C7263D" w:rsidRDefault="00C7263D" w:rsidP="00C7263D">
      <w:pPr>
        <w:spacing w:line="440" w:lineRule="exact"/>
        <w:ind w:firstLineChars="200" w:firstLine="482"/>
        <w:rPr>
          <w:rFonts w:ascii="宋体" w:hAnsi="宋体" w:cs="宋体"/>
          <w:b/>
          <w:sz w:val="24"/>
        </w:rPr>
      </w:pPr>
      <w:r w:rsidRPr="00C7263D">
        <w:rPr>
          <w:rFonts w:ascii="宋体" w:hAnsi="宋体" w:cs="宋体" w:hint="eastAsia"/>
          <w:b/>
          <w:sz w:val="24"/>
        </w:rPr>
        <w:t>1、第一标段：体音美器材：</w:t>
      </w:r>
    </w:p>
    <w:p w:rsidR="00C7263D" w:rsidRPr="00C7263D" w:rsidRDefault="00C7263D" w:rsidP="00C7263D">
      <w:pPr>
        <w:spacing w:line="440" w:lineRule="exact"/>
        <w:jc w:val="center"/>
        <w:rPr>
          <w:rFonts w:ascii="宋体" w:hAnsi="宋体" w:cs="宋体"/>
          <w:b/>
          <w:sz w:val="24"/>
        </w:rPr>
      </w:pPr>
      <w:r w:rsidRPr="00C7263D">
        <w:rPr>
          <w:rFonts w:ascii="宋体" w:hAnsi="宋体" w:cs="宋体" w:hint="eastAsia"/>
          <w:b/>
          <w:sz w:val="24"/>
        </w:rPr>
        <w:t>小学美术器材参数及清单</w:t>
      </w:r>
    </w:p>
    <w:p w:rsidR="00C7263D" w:rsidRPr="00C7263D" w:rsidRDefault="00C7263D" w:rsidP="00C7263D">
      <w:pPr>
        <w:spacing w:line="440" w:lineRule="exact"/>
        <w:jc w:val="center"/>
        <w:rPr>
          <w:rFonts w:ascii="宋体" w:hAnsi="宋体" w:cs="宋体"/>
          <w:b/>
          <w:sz w:val="24"/>
        </w:rPr>
      </w:pPr>
      <w:r w:rsidRPr="00C7263D">
        <w:rPr>
          <w:rFonts w:ascii="宋体" w:hAnsi="宋体" w:cs="宋体" w:hint="eastAsia"/>
          <w:b/>
          <w:sz w:val="24"/>
        </w:rPr>
        <w:t>以下目录为一整套，合计需要10套。</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53"/>
        <w:gridCol w:w="1063"/>
        <w:gridCol w:w="7016"/>
        <w:gridCol w:w="709"/>
        <w:gridCol w:w="759"/>
      </w:tblGrid>
      <w:tr w:rsidR="00C7263D" w:rsidTr="008C68B7">
        <w:trPr>
          <w:trHeight w:val="641"/>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adjustRightInd w:val="0"/>
              <w:snapToGrid w:val="0"/>
              <w:spacing w:line="0" w:lineRule="atLeast"/>
              <w:jc w:val="center"/>
              <w:rPr>
                <w:rFonts w:ascii="仿宋" w:eastAsia="仿宋" w:hAnsi="仿宋" w:cs="仿宋"/>
                <w:sz w:val="24"/>
              </w:rPr>
            </w:pPr>
            <w:r>
              <w:rPr>
                <w:rFonts w:ascii="仿宋" w:eastAsia="仿宋" w:hAnsi="仿宋" w:cs="仿宋" w:hint="eastAsia"/>
                <w:b/>
                <w:bCs/>
                <w:sz w:val="24"/>
              </w:rPr>
              <w:t>序号</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adjustRightInd w:val="0"/>
              <w:snapToGrid w:val="0"/>
              <w:spacing w:line="0" w:lineRule="atLeast"/>
              <w:jc w:val="center"/>
              <w:rPr>
                <w:rFonts w:ascii="仿宋" w:eastAsia="仿宋" w:hAnsi="仿宋" w:cs="仿宋"/>
                <w:sz w:val="24"/>
              </w:rPr>
            </w:pPr>
            <w:r>
              <w:rPr>
                <w:rFonts w:ascii="仿宋" w:eastAsia="仿宋" w:hAnsi="仿宋" w:cs="仿宋" w:hint="eastAsia"/>
                <w:b/>
                <w:bCs/>
                <w:sz w:val="24"/>
              </w:rPr>
              <w:t>名称</w:t>
            </w:r>
          </w:p>
        </w:tc>
        <w:tc>
          <w:tcPr>
            <w:tcW w:w="7016"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adjustRightInd w:val="0"/>
              <w:snapToGrid w:val="0"/>
              <w:spacing w:line="0" w:lineRule="atLeast"/>
              <w:jc w:val="center"/>
              <w:rPr>
                <w:rFonts w:ascii="仿宋" w:eastAsia="仿宋" w:hAnsi="仿宋" w:cs="仿宋"/>
                <w:sz w:val="24"/>
              </w:rPr>
            </w:pPr>
            <w:r>
              <w:rPr>
                <w:rFonts w:ascii="仿宋" w:eastAsia="仿宋" w:hAnsi="仿宋" w:cs="仿宋" w:hint="eastAsia"/>
                <w:b/>
                <w:bCs/>
                <w:sz w:val="24"/>
              </w:rPr>
              <w:t>技术参数</w:t>
            </w:r>
          </w:p>
        </w:tc>
        <w:tc>
          <w:tcPr>
            <w:tcW w:w="70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adjustRightInd w:val="0"/>
              <w:snapToGrid w:val="0"/>
              <w:spacing w:line="0" w:lineRule="atLeast"/>
              <w:jc w:val="center"/>
              <w:rPr>
                <w:rFonts w:ascii="仿宋" w:eastAsia="仿宋" w:hAnsi="仿宋" w:cs="仿宋"/>
                <w:sz w:val="24"/>
              </w:rPr>
            </w:pPr>
            <w:r>
              <w:rPr>
                <w:rFonts w:ascii="仿宋" w:eastAsia="仿宋" w:hAnsi="仿宋" w:cs="仿宋" w:hint="eastAsia"/>
                <w:b/>
                <w:bCs/>
                <w:sz w:val="24"/>
              </w:rPr>
              <w:t>单位</w:t>
            </w:r>
          </w:p>
        </w:tc>
        <w:tc>
          <w:tcPr>
            <w:tcW w:w="75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adjustRightInd w:val="0"/>
              <w:snapToGrid w:val="0"/>
              <w:spacing w:line="0" w:lineRule="atLeast"/>
              <w:jc w:val="center"/>
              <w:rPr>
                <w:rFonts w:ascii="仿宋" w:eastAsia="仿宋" w:hAnsi="仿宋" w:cs="仿宋"/>
                <w:b/>
                <w:sz w:val="24"/>
              </w:rPr>
            </w:pPr>
            <w:r>
              <w:rPr>
                <w:rFonts w:ascii="仿宋" w:eastAsia="仿宋" w:hAnsi="仿宋" w:cs="仿宋" w:hint="eastAsia"/>
                <w:b/>
                <w:sz w:val="24"/>
              </w:rPr>
              <w:t>数量</w:t>
            </w:r>
          </w:p>
        </w:tc>
      </w:tr>
      <w:tr w:rsidR="00C7263D" w:rsidTr="008C68B7">
        <w:trPr>
          <w:trHeight w:val="430"/>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adjustRightInd w:val="0"/>
              <w:snapToGrid w:val="0"/>
              <w:rPr>
                <w:rFonts w:ascii="仿宋" w:eastAsia="仿宋" w:hAnsi="仿宋" w:cs="仿宋"/>
                <w:kern w:val="0"/>
                <w:sz w:val="24"/>
              </w:rPr>
            </w:pPr>
            <w:r>
              <w:rPr>
                <w:rFonts w:ascii="仿宋" w:eastAsia="仿宋" w:hAnsi="仿宋" w:cs="仿宋" w:hint="eastAsia"/>
                <w:kern w:val="0"/>
                <w:sz w:val="24"/>
              </w:rPr>
              <w:t>衬布</w:t>
            </w:r>
          </w:p>
        </w:tc>
        <w:tc>
          <w:tcPr>
            <w:tcW w:w="7016"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snapToGrid w:val="0"/>
              <w:rPr>
                <w:rFonts w:ascii="仿宋" w:eastAsia="仿宋" w:hAnsi="仿宋" w:cs="仿宋"/>
                <w:sz w:val="24"/>
              </w:rPr>
            </w:pPr>
            <w:r>
              <w:rPr>
                <w:rFonts w:ascii="仿宋" w:eastAsia="仿宋" w:hAnsi="仿宋" w:cs="仿宋" w:hint="eastAsia"/>
                <w:kern w:val="0"/>
                <w:sz w:val="24"/>
              </w:rPr>
              <w:t>材料有棉质、麻、丝、绒等。要求染色均匀，经水洗</w:t>
            </w:r>
            <w:proofErr w:type="gramStart"/>
            <w:r>
              <w:rPr>
                <w:rFonts w:ascii="仿宋" w:eastAsia="仿宋" w:hAnsi="仿宋" w:cs="仿宋" w:hint="eastAsia"/>
                <w:kern w:val="0"/>
                <w:sz w:val="24"/>
              </w:rPr>
              <w:t>不</w:t>
            </w:r>
            <w:proofErr w:type="gramEnd"/>
            <w:r>
              <w:rPr>
                <w:rFonts w:ascii="仿宋" w:eastAsia="仿宋" w:hAnsi="仿宋" w:cs="仿宋" w:hint="eastAsia"/>
                <w:kern w:val="0"/>
                <w:sz w:val="24"/>
              </w:rPr>
              <w:t>脱色、缩水、变形。长1500mm，宽1300mm。</w:t>
            </w:r>
          </w:p>
        </w:tc>
        <w:tc>
          <w:tcPr>
            <w:tcW w:w="70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块</w:t>
            </w:r>
          </w:p>
        </w:tc>
        <w:tc>
          <w:tcPr>
            <w:tcW w:w="75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jc w:val="center"/>
              <w:rPr>
                <w:rFonts w:ascii="仿宋" w:eastAsia="仿宋" w:hAnsi="仿宋" w:cs="仿宋"/>
                <w:sz w:val="24"/>
              </w:rPr>
            </w:pPr>
            <w:r>
              <w:rPr>
                <w:rFonts w:ascii="仿宋" w:eastAsia="仿宋" w:hAnsi="仿宋" w:cs="仿宋" w:hint="eastAsia"/>
                <w:sz w:val="24"/>
              </w:rPr>
              <w:t>6</w:t>
            </w:r>
          </w:p>
        </w:tc>
      </w:tr>
      <w:tr w:rsidR="00C7263D" w:rsidTr="008C68B7">
        <w:trPr>
          <w:trHeight w:val="430"/>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rPr>
                <w:rFonts w:ascii="仿宋" w:eastAsia="仿宋" w:hAnsi="仿宋" w:cs="仿宋"/>
                <w:kern w:val="0"/>
                <w:sz w:val="24"/>
              </w:rPr>
            </w:pPr>
            <w:r>
              <w:rPr>
                <w:rFonts w:ascii="仿宋" w:eastAsia="仿宋" w:hAnsi="仿宋" w:cs="仿宋" w:hint="eastAsia"/>
                <w:kern w:val="0"/>
                <w:sz w:val="24"/>
              </w:rPr>
              <w:t>遮光窗帘</w:t>
            </w:r>
          </w:p>
        </w:tc>
        <w:tc>
          <w:tcPr>
            <w:tcW w:w="7016"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snapToGrid w:val="0"/>
              <w:rPr>
                <w:rFonts w:ascii="仿宋" w:eastAsia="仿宋" w:hAnsi="仿宋" w:cs="仿宋"/>
                <w:sz w:val="24"/>
              </w:rPr>
            </w:pPr>
            <w:r>
              <w:rPr>
                <w:rFonts w:ascii="仿宋" w:eastAsia="仿宋" w:hAnsi="仿宋" w:cs="仿宋" w:hint="eastAsia"/>
                <w:kern w:val="0"/>
                <w:sz w:val="24"/>
              </w:rPr>
              <w:t>材料由双层布构成，里面是黑色或深色绒布组成</w:t>
            </w:r>
          </w:p>
        </w:tc>
        <w:tc>
          <w:tcPr>
            <w:tcW w:w="70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块</w:t>
            </w:r>
          </w:p>
        </w:tc>
        <w:tc>
          <w:tcPr>
            <w:tcW w:w="75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jc w:val="center"/>
              <w:rPr>
                <w:rFonts w:ascii="仿宋" w:eastAsia="仿宋" w:hAnsi="仿宋" w:cs="仿宋"/>
                <w:sz w:val="24"/>
              </w:rPr>
            </w:pPr>
            <w:r>
              <w:rPr>
                <w:rFonts w:ascii="仿宋" w:eastAsia="仿宋" w:hAnsi="仿宋" w:cs="仿宋" w:hint="eastAsia"/>
                <w:sz w:val="24"/>
              </w:rPr>
              <w:t>4</w:t>
            </w:r>
          </w:p>
        </w:tc>
      </w:tr>
      <w:tr w:rsidR="00C7263D" w:rsidTr="008C68B7">
        <w:trPr>
          <w:trHeight w:val="430"/>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3</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rPr>
                <w:rFonts w:ascii="仿宋" w:eastAsia="仿宋" w:hAnsi="仿宋" w:cs="仿宋"/>
                <w:kern w:val="0"/>
                <w:sz w:val="24"/>
              </w:rPr>
            </w:pPr>
            <w:r>
              <w:rPr>
                <w:rFonts w:ascii="仿宋" w:eastAsia="仿宋" w:hAnsi="仿宋" w:cs="仿宋" w:hint="eastAsia"/>
                <w:kern w:val="0"/>
                <w:sz w:val="24"/>
              </w:rPr>
              <w:t>写生凳</w:t>
            </w:r>
          </w:p>
        </w:tc>
        <w:tc>
          <w:tcPr>
            <w:tcW w:w="7016"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snapToGrid w:val="0"/>
              <w:rPr>
                <w:rFonts w:ascii="仿宋" w:eastAsia="仿宋" w:hAnsi="仿宋" w:cs="仿宋"/>
                <w:kern w:val="0"/>
                <w:sz w:val="24"/>
              </w:rPr>
            </w:pPr>
            <w:r>
              <w:rPr>
                <w:rFonts w:ascii="仿宋" w:eastAsia="仿宋" w:hAnsi="仿宋" w:cs="仿宋" w:hint="eastAsia"/>
                <w:sz w:val="24"/>
              </w:rPr>
              <w:t>1、供中小学美术教学用。</w:t>
            </w:r>
            <w:r>
              <w:rPr>
                <w:rFonts w:ascii="仿宋" w:eastAsia="仿宋" w:hAnsi="仿宋" w:cs="仿宋" w:hint="eastAsia"/>
                <w:sz w:val="24"/>
              </w:rPr>
              <w:br/>
              <w:t>2、美术凳为升降结构，升降范围0-200mm。</w:t>
            </w:r>
            <w:r>
              <w:rPr>
                <w:rFonts w:ascii="仿宋" w:eastAsia="仿宋" w:hAnsi="仿宋" w:cs="仿宋" w:hint="eastAsia"/>
                <w:sz w:val="24"/>
              </w:rPr>
              <w:br/>
              <w:t>3、凳面支承</w:t>
            </w:r>
            <w:proofErr w:type="gramStart"/>
            <w:r>
              <w:rPr>
                <w:rFonts w:ascii="仿宋" w:eastAsia="仿宋" w:hAnsi="仿宋" w:cs="仿宋" w:hint="eastAsia"/>
                <w:sz w:val="24"/>
              </w:rPr>
              <w:t>架采用</w:t>
            </w:r>
            <w:proofErr w:type="gramEnd"/>
            <w:r>
              <w:rPr>
                <w:rFonts w:ascii="仿宋" w:eastAsia="仿宋" w:hAnsi="仿宋" w:cs="仿宋" w:hint="eastAsia"/>
                <w:sz w:val="24"/>
              </w:rPr>
              <w:t>φ10-15mm的普通碳素钢管制作。</w:t>
            </w:r>
            <w:r>
              <w:rPr>
                <w:rFonts w:ascii="仿宋" w:eastAsia="仿宋" w:hAnsi="仿宋" w:cs="仿宋" w:hint="eastAsia"/>
                <w:sz w:val="24"/>
              </w:rPr>
              <w:br/>
              <w:t>4、</w:t>
            </w:r>
            <w:proofErr w:type="gramStart"/>
            <w:r>
              <w:rPr>
                <w:rFonts w:ascii="仿宋" w:eastAsia="仿宋" w:hAnsi="仿宋" w:cs="仿宋" w:hint="eastAsia"/>
                <w:sz w:val="24"/>
              </w:rPr>
              <w:t>脚座采用</w:t>
            </w:r>
            <w:proofErr w:type="gramEnd"/>
            <w:r>
              <w:rPr>
                <w:rFonts w:ascii="仿宋" w:eastAsia="仿宋" w:hAnsi="仿宋" w:cs="仿宋" w:hint="eastAsia"/>
                <w:sz w:val="24"/>
              </w:rPr>
              <w:t>普通碳素钢板性能优于Q235，厚度≥1mm。静电喷涂。</w:t>
            </w:r>
            <w:r>
              <w:rPr>
                <w:rFonts w:ascii="仿宋" w:eastAsia="仿宋" w:hAnsi="仿宋" w:cs="仿宋" w:hint="eastAsia"/>
                <w:sz w:val="24"/>
              </w:rPr>
              <w:br/>
              <w:t>5、面板与支永</w:t>
            </w:r>
            <w:proofErr w:type="gramStart"/>
            <w:r>
              <w:rPr>
                <w:rFonts w:ascii="仿宋" w:eastAsia="仿宋" w:hAnsi="仿宋" w:cs="仿宋" w:hint="eastAsia"/>
                <w:sz w:val="24"/>
              </w:rPr>
              <w:t>架采用</w:t>
            </w:r>
            <w:proofErr w:type="gramEnd"/>
            <w:r>
              <w:rPr>
                <w:rFonts w:ascii="仿宋" w:eastAsia="仿宋" w:hAnsi="仿宋" w:cs="仿宋" w:hint="eastAsia"/>
                <w:sz w:val="24"/>
              </w:rPr>
              <w:t>螺栓连接。</w:t>
            </w:r>
            <w:r>
              <w:rPr>
                <w:rFonts w:ascii="仿宋" w:eastAsia="仿宋" w:hAnsi="仿宋" w:cs="仿宋" w:hint="eastAsia"/>
                <w:sz w:val="24"/>
              </w:rPr>
              <w:br/>
              <w:t>6、</w:t>
            </w:r>
            <w:proofErr w:type="gramStart"/>
            <w:r>
              <w:rPr>
                <w:rFonts w:ascii="仿宋" w:eastAsia="仿宋" w:hAnsi="仿宋" w:cs="仿宋" w:hint="eastAsia"/>
                <w:sz w:val="24"/>
              </w:rPr>
              <w:t>脚座应</w:t>
            </w:r>
            <w:proofErr w:type="gramEnd"/>
            <w:r>
              <w:rPr>
                <w:rFonts w:ascii="仿宋" w:eastAsia="仿宋" w:hAnsi="仿宋" w:cs="仿宋" w:hint="eastAsia"/>
                <w:sz w:val="24"/>
              </w:rPr>
              <w:t>安装脚套，且着地平稳，无摇晃现象。</w:t>
            </w:r>
            <w:r>
              <w:rPr>
                <w:rFonts w:ascii="仿宋" w:eastAsia="仿宋" w:hAnsi="仿宋" w:cs="仿宋" w:hint="eastAsia"/>
                <w:sz w:val="24"/>
              </w:rPr>
              <w:br/>
              <w:t>7、在垂直受力大于980N时，无变形、扭曲可升降</w:t>
            </w:r>
          </w:p>
        </w:tc>
        <w:tc>
          <w:tcPr>
            <w:tcW w:w="70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75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jc w:val="center"/>
              <w:rPr>
                <w:rFonts w:ascii="仿宋" w:eastAsia="仿宋" w:hAnsi="仿宋" w:cs="仿宋"/>
                <w:sz w:val="24"/>
              </w:rPr>
            </w:pPr>
            <w:r>
              <w:rPr>
                <w:rFonts w:ascii="仿宋" w:eastAsia="仿宋" w:hAnsi="仿宋" w:cs="仿宋" w:hint="eastAsia"/>
                <w:sz w:val="24"/>
              </w:rPr>
              <w:t>20</w:t>
            </w:r>
          </w:p>
        </w:tc>
      </w:tr>
      <w:tr w:rsidR="00C7263D" w:rsidTr="008C68B7">
        <w:trPr>
          <w:trHeight w:val="430"/>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rPr>
                <w:rFonts w:ascii="仿宋" w:eastAsia="仿宋" w:hAnsi="仿宋" w:cs="仿宋"/>
                <w:kern w:val="0"/>
                <w:sz w:val="24"/>
              </w:rPr>
            </w:pPr>
            <w:r>
              <w:rPr>
                <w:rFonts w:ascii="仿宋" w:eastAsia="仿宋" w:hAnsi="仿宋" w:cs="仿宋" w:hint="eastAsia"/>
                <w:kern w:val="0"/>
                <w:sz w:val="24"/>
              </w:rPr>
              <w:t>写生灯</w:t>
            </w:r>
          </w:p>
        </w:tc>
        <w:tc>
          <w:tcPr>
            <w:tcW w:w="7016"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snapToGrid w:val="0"/>
              <w:rPr>
                <w:rFonts w:ascii="仿宋" w:eastAsia="仿宋" w:hAnsi="仿宋" w:cs="仿宋"/>
                <w:kern w:val="0"/>
                <w:sz w:val="24"/>
              </w:rPr>
            </w:pPr>
            <w:r>
              <w:rPr>
                <w:rFonts w:ascii="仿宋" w:eastAsia="仿宋" w:hAnsi="仿宋" w:cs="仿宋" w:hint="eastAsia"/>
                <w:kern w:val="0"/>
                <w:sz w:val="24"/>
              </w:rPr>
              <w:t>高度：1500-2600mm，照射角度：0°-120°可调，材质：灯罩金属、灯杆钢管镀鉻，特点：两节升降，三角底座。</w:t>
            </w:r>
          </w:p>
        </w:tc>
        <w:tc>
          <w:tcPr>
            <w:tcW w:w="70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75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jc w:val="center"/>
              <w:rPr>
                <w:rFonts w:ascii="仿宋" w:eastAsia="仿宋" w:hAnsi="仿宋" w:cs="仿宋"/>
                <w:sz w:val="24"/>
              </w:rPr>
            </w:pPr>
            <w:r>
              <w:rPr>
                <w:rFonts w:ascii="仿宋" w:eastAsia="仿宋" w:hAnsi="仿宋" w:cs="仿宋" w:hint="eastAsia"/>
                <w:sz w:val="24"/>
              </w:rPr>
              <w:t>4</w:t>
            </w:r>
          </w:p>
        </w:tc>
      </w:tr>
      <w:tr w:rsidR="00C7263D" w:rsidTr="008C68B7">
        <w:trPr>
          <w:trHeight w:val="705"/>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5</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rPr>
                <w:rFonts w:ascii="仿宋" w:eastAsia="仿宋" w:hAnsi="仿宋" w:cs="仿宋"/>
                <w:kern w:val="0"/>
                <w:sz w:val="24"/>
              </w:rPr>
            </w:pPr>
            <w:r>
              <w:rPr>
                <w:rFonts w:ascii="仿宋" w:eastAsia="仿宋" w:hAnsi="仿宋" w:cs="仿宋" w:hint="eastAsia"/>
                <w:kern w:val="0"/>
                <w:sz w:val="24"/>
              </w:rPr>
              <w:t>工作台</w:t>
            </w:r>
          </w:p>
        </w:tc>
        <w:tc>
          <w:tcPr>
            <w:tcW w:w="7016"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snapToGrid w:val="0"/>
              <w:rPr>
                <w:rFonts w:ascii="仿宋" w:eastAsia="仿宋" w:hAnsi="仿宋" w:cs="仿宋"/>
                <w:kern w:val="0"/>
                <w:sz w:val="24"/>
              </w:rPr>
            </w:pPr>
            <w:r>
              <w:rPr>
                <w:rFonts w:ascii="仿宋" w:eastAsia="仿宋" w:hAnsi="仿宋" w:cs="仿宋" w:hint="eastAsia"/>
                <w:sz w:val="24"/>
              </w:rPr>
              <w:t>1、供中小学美术教学用，</w:t>
            </w:r>
            <w:r>
              <w:rPr>
                <w:rFonts w:ascii="仿宋" w:eastAsia="仿宋" w:hAnsi="仿宋" w:cs="仿宋" w:hint="eastAsia"/>
                <w:sz w:val="24"/>
              </w:rPr>
              <w:br/>
              <w:t>2、外形尺寸：2400mm×1200mm×750mm</w:t>
            </w:r>
            <w:r>
              <w:rPr>
                <w:rFonts w:ascii="仿宋" w:eastAsia="仿宋" w:hAnsi="仿宋" w:cs="仿宋" w:hint="eastAsia"/>
                <w:sz w:val="24"/>
              </w:rPr>
              <w:br/>
              <w:t>3、面板：三聚氰胺双饰面中纤板。</w:t>
            </w:r>
            <w:r>
              <w:rPr>
                <w:rFonts w:ascii="仿宋" w:eastAsia="仿宋" w:hAnsi="仿宋" w:cs="仿宋" w:hint="eastAsia"/>
                <w:sz w:val="24"/>
              </w:rPr>
              <w:br/>
              <w:t>4、支撑用静电喷涂钢管。</w:t>
            </w:r>
          </w:p>
        </w:tc>
        <w:tc>
          <w:tcPr>
            <w:tcW w:w="70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75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jc w:val="center"/>
              <w:rPr>
                <w:rFonts w:ascii="仿宋" w:eastAsia="仿宋" w:hAnsi="仿宋" w:cs="仿宋"/>
                <w:sz w:val="24"/>
              </w:rPr>
            </w:pPr>
            <w:r>
              <w:rPr>
                <w:rFonts w:ascii="仿宋" w:eastAsia="仿宋" w:hAnsi="仿宋" w:cs="仿宋" w:hint="eastAsia"/>
                <w:sz w:val="24"/>
              </w:rPr>
              <w:t>2</w:t>
            </w:r>
          </w:p>
        </w:tc>
      </w:tr>
      <w:tr w:rsidR="00C7263D" w:rsidTr="008C68B7">
        <w:trPr>
          <w:trHeight w:val="429"/>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6</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rPr>
                <w:rFonts w:ascii="仿宋" w:eastAsia="仿宋" w:hAnsi="仿宋" w:cs="仿宋"/>
                <w:kern w:val="0"/>
                <w:sz w:val="24"/>
              </w:rPr>
            </w:pPr>
            <w:r>
              <w:rPr>
                <w:rFonts w:ascii="仿宋" w:eastAsia="仿宋" w:hAnsi="仿宋" w:cs="仿宋" w:hint="eastAsia"/>
                <w:kern w:val="0"/>
                <w:sz w:val="24"/>
              </w:rPr>
              <w:t>磁性白黑板</w:t>
            </w:r>
          </w:p>
        </w:tc>
        <w:tc>
          <w:tcPr>
            <w:tcW w:w="7016"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snapToGrid w:val="0"/>
              <w:rPr>
                <w:rFonts w:ascii="仿宋" w:eastAsia="仿宋" w:hAnsi="仿宋" w:cs="仿宋"/>
                <w:kern w:val="0"/>
                <w:sz w:val="24"/>
              </w:rPr>
            </w:pPr>
            <w:r>
              <w:rPr>
                <w:rFonts w:ascii="仿宋" w:eastAsia="仿宋" w:hAnsi="仿宋" w:cs="仿宋" w:hint="eastAsia"/>
                <w:kern w:val="0"/>
                <w:sz w:val="24"/>
              </w:rPr>
              <w:t>规格：600mm*900mm，</w:t>
            </w:r>
            <w:proofErr w:type="gramStart"/>
            <w:r>
              <w:rPr>
                <w:rFonts w:ascii="仿宋" w:eastAsia="仿宋" w:hAnsi="仿宋" w:cs="仿宋" w:hint="eastAsia"/>
                <w:kern w:val="0"/>
                <w:sz w:val="24"/>
              </w:rPr>
              <w:t>锌背白板</w:t>
            </w:r>
            <w:proofErr w:type="gramEnd"/>
            <w:r>
              <w:rPr>
                <w:rFonts w:ascii="仿宋" w:eastAsia="仿宋" w:hAnsi="仿宋" w:cs="仿宋" w:hint="eastAsia"/>
                <w:kern w:val="0"/>
                <w:sz w:val="24"/>
              </w:rPr>
              <w:t>，表面PET覆膜，优质厚铝合金包框，</w:t>
            </w:r>
            <w:proofErr w:type="gramStart"/>
            <w:r>
              <w:rPr>
                <w:rFonts w:ascii="仿宋" w:eastAsia="仿宋" w:hAnsi="仿宋" w:cs="仿宋" w:hint="eastAsia"/>
                <w:kern w:val="0"/>
                <w:sz w:val="24"/>
              </w:rPr>
              <w:t>附带磁扣板刷</w:t>
            </w:r>
            <w:proofErr w:type="gramEnd"/>
            <w:r>
              <w:rPr>
                <w:rFonts w:ascii="仿宋" w:eastAsia="仿宋" w:hAnsi="仿宋" w:cs="仿宋" w:hint="eastAsia"/>
                <w:kern w:val="0"/>
                <w:sz w:val="24"/>
              </w:rPr>
              <w:t>专用笔,易写易擦，不留痕迹。</w:t>
            </w:r>
          </w:p>
        </w:tc>
        <w:tc>
          <w:tcPr>
            <w:tcW w:w="70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块</w:t>
            </w:r>
          </w:p>
        </w:tc>
        <w:tc>
          <w:tcPr>
            <w:tcW w:w="75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jc w:val="center"/>
              <w:rPr>
                <w:rFonts w:ascii="仿宋" w:eastAsia="仿宋" w:hAnsi="仿宋" w:cs="仿宋"/>
                <w:sz w:val="24"/>
              </w:rPr>
            </w:pPr>
            <w:r>
              <w:rPr>
                <w:rFonts w:ascii="仿宋" w:eastAsia="仿宋" w:hAnsi="仿宋" w:cs="仿宋" w:hint="eastAsia"/>
                <w:sz w:val="24"/>
              </w:rPr>
              <w:t>1</w:t>
            </w:r>
          </w:p>
        </w:tc>
      </w:tr>
      <w:tr w:rsidR="00C7263D" w:rsidTr="008C68B7">
        <w:trPr>
          <w:trHeight w:val="430"/>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7</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rPr>
                <w:rFonts w:ascii="仿宋" w:eastAsia="仿宋" w:hAnsi="仿宋" w:cs="仿宋"/>
                <w:kern w:val="0"/>
                <w:sz w:val="24"/>
              </w:rPr>
            </w:pPr>
            <w:r>
              <w:rPr>
                <w:rFonts w:ascii="仿宋" w:eastAsia="仿宋" w:hAnsi="仿宋" w:cs="仿宋" w:hint="eastAsia"/>
                <w:kern w:val="0"/>
                <w:sz w:val="24"/>
              </w:rPr>
              <w:t>小学美术教学挂图</w:t>
            </w:r>
          </w:p>
        </w:tc>
        <w:tc>
          <w:tcPr>
            <w:tcW w:w="7016"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snapToGrid w:val="0"/>
              <w:rPr>
                <w:rFonts w:ascii="仿宋" w:eastAsia="仿宋" w:hAnsi="仿宋" w:cs="仿宋"/>
                <w:kern w:val="0"/>
                <w:sz w:val="24"/>
              </w:rPr>
            </w:pPr>
            <w:r>
              <w:rPr>
                <w:rFonts w:ascii="仿宋" w:eastAsia="仿宋" w:hAnsi="仿宋" w:cs="仿宋" w:hint="eastAsia"/>
                <w:kern w:val="0"/>
                <w:sz w:val="24"/>
              </w:rPr>
              <w:t>不少于130张。挂图规格：彩色胶印，对开，铜版纸≥128g。内容必须体现教育性、科学性、艺术性原则。画面色彩柔和，构图应严谨，布局合理，主次分明。符合GB/T 7705-2008 《平版装潢印刷品》的有关规定。以上挂图均为正式出版物。</w:t>
            </w:r>
          </w:p>
        </w:tc>
        <w:tc>
          <w:tcPr>
            <w:tcW w:w="70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75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jc w:val="center"/>
              <w:rPr>
                <w:rFonts w:ascii="仿宋" w:eastAsia="仿宋" w:hAnsi="仿宋" w:cs="仿宋"/>
                <w:sz w:val="24"/>
              </w:rPr>
            </w:pPr>
            <w:r>
              <w:rPr>
                <w:rFonts w:ascii="仿宋" w:eastAsia="仿宋" w:hAnsi="仿宋" w:cs="仿宋" w:hint="eastAsia"/>
                <w:sz w:val="24"/>
              </w:rPr>
              <w:t>1</w:t>
            </w:r>
          </w:p>
        </w:tc>
      </w:tr>
      <w:tr w:rsidR="00C7263D" w:rsidTr="008C68B7">
        <w:trPr>
          <w:trHeight w:val="430"/>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8</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rPr>
                <w:rFonts w:ascii="仿宋" w:eastAsia="仿宋" w:hAnsi="仿宋" w:cs="仿宋"/>
                <w:kern w:val="0"/>
                <w:sz w:val="24"/>
              </w:rPr>
            </w:pPr>
            <w:r>
              <w:rPr>
                <w:rFonts w:ascii="仿宋" w:eastAsia="仿宋" w:hAnsi="仿宋" w:cs="仿宋" w:hint="eastAsia"/>
                <w:kern w:val="0"/>
                <w:sz w:val="24"/>
              </w:rPr>
              <w:t>写生画板</w:t>
            </w:r>
          </w:p>
        </w:tc>
        <w:tc>
          <w:tcPr>
            <w:tcW w:w="7016"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snapToGrid w:val="0"/>
              <w:rPr>
                <w:rFonts w:ascii="仿宋" w:eastAsia="仿宋" w:hAnsi="仿宋" w:cs="仿宋"/>
                <w:kern w:val="0"/>
                <w:sz w:val="24"/>
              </w:rPr>
            </w:pPr>
            <w:r>
              <w:rPr>
                <w:rFonts w:ascii="仿宋" w:eastAsia="仿宋" w:hAnsi="仿宋" w:cs="仿宋" w:hint="eastAsia"/>
                <w:kern w:val="0"/>
                <w:sz w:val="24"/>
              </w:rPr>
              <w:t>1、规格：450mm×320mm×15mm；</w:t>
            </w:r>
            <w:r>
              <w:rPr>
                <w:rFonts w:ascii="仿宋" w:eastAsia="仿宋" w:hAnsi="仿宋" w:cs="仿宋" w:hint="eastAsia"/>
                <w:kern w:val="0"/>
                <w:sz w:val="24"/>
              </w:rPr>
              <w:br/>
              <w:t>2、材质：双面椴木三合板，</w:t>
            </w:r>
            <w:proofErr w:type="gramStart"/>
            <w:r>
              <w:rPr>
                <w:rFonts w:ascii="仿宋" w:eastAsia="仿宋" w:hAnsi="仿宋" w:cs="仿宋" w:hint="eastAsia"/>
                <w:kern w:val="0"/>
                <w:sz w:val="24"/>
              </w:rPr>
              <w:t>四周实</w:t>
            </w:r>
            <w:proofErr w:type="gramEnd"/>
            <w:r>
              <w:rPr>
                <w:rFonts w:ascii="仿宋" w:eastAsia="仿宋" w:hAnsi="仿宋" w:cs="仿宋" w:hint="eastAsia"/>
                <w:kern w:val="0"/>
                <w:sz w:val="24"/>
              </w:rPr>
              <w:t>木边框；按压不产生下陷感</w:t>
            </w:r>
            <w:r>
              <w:rPr>
                <w:rFonts w:ascii="仿宋" w:eastAsia="仿宋" w:hAnsi="仿宋" w:cs="仿宋" w:hint="eastAsia"/>
                <w:kern w:val="0"/>
                <w:sz w:val="24"/>
              </w:rPr>
              <w:br/>
              <w:t>3、要求：边框宽≥10mm、45度割角拼接，对角线平面误差小于2mm，四边直角误差小于2mm，边框</w:t>
            </w:r>
            <w:proofErr w:type="gramStart"/>
            <w:r>
              <w:rPr>
                <w:rFonts w:ascii="仿宋" w:eastAsia="仿宋" w:hAnsi="仿宋" w:cs="仿宋" w:hint="eastAsia"/>
                <w:kern w:val="0"/>
                <w:sz w:val="24"/>
              </w:rPr>
              <w:t>气钉眼需</w:t>
            </w:r>
            <w:proofErr w:type="gramEnd"/>
            <w:r>
              <w:rPr>
                <w:rFonts w:ascii="仿宋" w:eastAsia="仿宋" w:hAnsi="仿宋" w:cs="仿宋" w:hint="eastAsia"/>
                <w:kern w:val="0"/>
                <w:sz w:val="24"/>
              </w:rPr>
              <w:t>进行表面处理。整体板面平整、表面光滑、洁净、无毛刺。</w:t>
            </w:r>
          </w:p>
        </w:tc>
        <w:tc>
          <w:tcPr>
            <w:tcW w:w="70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块</w:t>
            </w:r>
          </w:p>
        </w:tc>
        <w:tc>
          <w:tcPr>
            <w:tcW w:w="75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jc w:val="center"/>
              <w:rPr>
                <w:rFonts w:ascii="仿宋" w:eastAsia="仿宋" w:hAnsi="仿宋" w:cs="仿宋"/>
                <w:sz w:val="24"/>
              </w:rPr>
            </w:pPr>
            <w:r>
              <w:rPr>
                <w:rFonts w:ascii="仿宋" w:eastAsia="仿宋" w:hAnsi="仿宋" w:cs="仿宋" w:hint="eastAsia"/>
                <w:sz w:val="24"/>
              </w:rPr>
              <w:t>20</w:t>
            </w:r>
          </w:p>
        </w:tc>
      </w:tr>
      <w:tr w:rsidR="00C7263D" w:rsidTr="008C68B7">
        <w:trPr>
          <w:trHeight w:val="620"/>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9</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rPr>
                <w:rFonts w:ascii="仿宋" w:eastAsia="仿宋" w:hAnsi="仿宋" w:cs="仿宋"/>
                <w:kern w:val="0"/>
                <w:sz w:val="24"/>
              </w:rPr>
            </w:pPr>
            <w:r>
              <w:rPr>
                <w:rFonts w:ascii="仿宋" w:eastAsia="仿宋" w:hAnsi="仿宋" w:cs="仿宋" w:hint="eastAsia"/>
                <w:kern w:val="0"/>
                <w:sz w:val="24"/>
              </w:rPr>
              <w:t>写生教具（1）</w:t>
            </w:r>
          </w:p>
        </w:tc>
        <w:tc>
          <w:tcPr>
            <w:tcW w:w="7016"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snapToGrid w:val="0"/>
              <w:rPr>
                <w:rFonts w:ascii="仿宋" w:eastAsia="仿宋" w:hAnsi="仿宋" w:cs="仿宋"/>
                <w:kern w:val="0"/>
                <w:sz w:val="24"/>
              </w:rPr>
            </w:pPr>
            <w:r>
              <w:rPr>
                <w:rFonts w:ascii="仿宋" w:eastAsia="仿宋" w:hAnsi="仿宋" w:cs="仿宋" w:hint="eastAsia"/>
                <w:kern w:val="0"/>
                <w:sz w:val="24"/>
              </w:rPr>
              <w:t>配备不少于七种人物石膏像，石膏像大小应符合中小学美术教学需要，比例适当。石膏像:符合CNS5079-1979模型用熟石膏的要求，洁白光滑，无杂质，塑形准确、色泽均匀一致，无明显的流挂、疙瘩、露底、裂痕等缺陷，石膏像外形准确、比例适当、分形面线条清晰</w:t>
            </w:r>
          </w:p>
        </w:tc>
        <w:tc>
          <w:tcPr>
            <w:tcW w:w="70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75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jc w:val="center"/>
              <w:rPr>
                <w:rFonts w:ascii="仿宋" w:eastAsia="仿宋" w:hAnsi="仿宋" w:cs="仿宋"/>
                <w:kern w:val="0"/>
                <w:sz w:val="24"/>
              </w:rPr>
            </w:pPr>
            <w:r>
              <w:rPr>
                <w:rFonts w:ascii="仿宋" w:eastAsia="仿宋" w:hAnsi="仿宋" w:cs="仿宋" w:hint="eastAsia"/>
                <w:kern w:val="0"/>
                <w:sz w:val="24"/>
              </w:rPr>
              <w:t>1</w:t>
            </w:r>
          </w:p>
        </w:tc>
      </w:tr>
      <w:tr w:rsidR="00C7263D" w:rsidTr="008C68B7">
        <w:trPr>
          <w:trHeight w:val="430"/>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10</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rPr>
                <w:rFonts w:ascii="仿宋" w:eastAsia="仿宋" w:hAnsi="仿宋" w:cs="仿宋"/>
                <w:kern w:val="0"/>
                <w:sz w:val="24"/>
              </w:rPr>
            </w:pPr>
            <w:r>
              <w:rPr>
                <w:rFonts w:ascii="仿宋" w:eastAsia="仿宋" w:hAnsi="仿宋" w:cs="仿宋" w:hint="eastAsia"/>
                <w:kern w:val="0"/>
                <w:sz w:val="24"/>
              </w:rPr>
              <w:t>写生教具（2）</w:t>
            </w:r>
          </w:p>
        </w:tc>
        <w:tc>
          <w:tcPr>
            <w:tcW w:w="7016"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snapToGrid w:val="0"/>
              <w:rPr>
                <w:rFonts w:ascii="仿宋" w:eastAsia="仿宋" w:hAnsi="仿宋" w:cs="仿宋"/>
                <w:kern w:val="0"/>
                <w:sz w:val="24"/>
              </w:rPr>
            </w:pPr>
            <w:r>
              <w:rPr>
                <w:rFonts w:ascii="仿宋" w:eastAsia="仿宋" w:hAnsi="仿宋" w:cs="仿宋" w:hint="eastAsia"/>
                <w:kern w:val="0"/>
                <w:sz w:val="24"/>
              </w:rPr>
              <w:t>配备不少于二十种几何石膏形体。石膏形体应符合中小学美术教学需要，比例适当。符合CNS5079-1979模型用熟石膏的要求，洁白光</w:t>
            </w:r>
            <w:r>
              <w:rPr>
                <w:rFonts w:ascii="仿宋" w:eastAsia="仿宋" w:hAnsi="仿宋" w:cs="仿宋" w:hint="eastAsia"/>
                <w:kern w:val="0"/>
                <w:sz w:val="24"/>
              </w:rPr>
              <w:lastRenderedPageBreak/>
              <w:t xml:space="preserve">滑，无杂质，塑形准确、色泽均匀一致，无明显的流挂、疙瘩、露底、裂痕等缺陷石膏. </w:t>
            </w:r>
            <w:r>
              <w:rPr>
                <w:rFonts w:ascii="仿宋" w:eastAsia="仿宋" w:hAnsi="仿宋" w:cs="仿宋" w:hint="eastAsia"/>
                <w:kern w:val="0"/>
                <w:sz w:val="24"/>
              </w:rPr>
              <w:br/>
              <w:t>几何形体外形准确、比例适当、分形面线条清晰</w:t>
            </w:r>
          </w:p>
        </w:tc>
        <w:tc>
          <w:tcPr>
            <w:tcW w:w="70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套</w:t>
            </w:r>
          </w:p>
        </w:tc>
        <w:tc>
          <w:tcPr>
            <w:tcW w:w="75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jc w:val="center"/>
              <w:rPr>
                <w:rFonts w:ascii="仿宋" w:eastAsia="仿宋" w:hAnsi="仿宋" w:cs="仿宋"/>
                <w:kern w:val="0"/>
                <w:sz w:val="24"/>
              </w:rPr>
            </w:pPr>
            <w:r>
              <w:rPr>
                <w:rFonts w:ascii="仿宋" w:eastAsia="仿宋" w:hAnsi="仿宋" w:cs="仿宋" w:hint="eastAsia"/>
                <w:kern w:val="0"/>
                <w:sz w:val="24"/>
              </w:rPr>
              <w:t>1</w:t>
            </w:r>
          </w:p>
        </w:tc>
      </w:tr>
      <w:tr w:rsidR="00C7263D" w:rsidTr="008C68B7">
        <w:trPr>
          <w:trHeight w:val="430"/>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11</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jc w:val="left"/>
              <w:rPr>
                <w:rFonts w:ascii="仿宋" w:eastAsia="仿宋" w:hAnsi="仿宋" w:cs="仿宋"/>
                <w:kern w:val="0"/>
                <w:sz w:val="24"/>
              </w:rPr>
            </w:pPr>
            <w:r>
              <w:rPr>
                <w:rFonts w:ascii="仿宋" w:eastAsia="仿宋" w:hAnsi="仿宋" w:cs="仿宋" w:hint="eastAsia"/>
                <w:kern w:val="0"/>
                <w:sz w:val="24"/>
              </w:rPr>
              <w:t>画架</w:t>
            </w:r>
          </w:p>
        </w:tc>
        <w:tc>
          <w:tcPr>
            <w:tcW w:w="7016"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snapToGrid w:val="0"/>
              <w:jc w:val="left"/>
              <w:rPr>
                <w:rFonts w:ascii="仿宋" w:eastAsia="仿宋" w:hAnsi="仿宋" w:cs="仿宋"/>
                <w:kern w:val="0"/>
                <w:sz w:val="24"/>
              </w:rPr>
            </w:pPr>
            <w:r>
              <w:rPr>
                <w:rFonts w:ascii="仿宋" w:eastAsia="仿宋" w:hAnsi="仿宋" w:cs="仿宋" w:hint="eastAsia"/>
                <w:kern w:val="0"/>
                <w:sz w:val="24"/>
              </w:rPr>
              <w:t>材质为优质樟子松, 可折叠；符合GB/T 1741-2007表面色泽均匀、平整、光滑应无毛刺、裂纹、虫孔、霉变。要求倾斜角度可调，画板托板高度可调。梯形画架外观尺寸：高1400mm； 边框宽40mm；边框厚20mm。</w:t>
            </w:r>
          </w:p>
        </w:tc>
        <w:tc>
          <w:tcPr>
            <w:tcW w:w="70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75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jc w:val="center"/>
              <w:rPr>
                <w:rFonts w:ascii="仿宋" w:eastAsia="仿宋" w:hAnsi="仿宋" w:cs="仿宋"/>
                <w:kern w:val="0"/>
                <w:sz w:val="24"/>
              </w:rPr>
            </w:pPr>
            <w:r>
              <w:rPr>
                <w:rFonts w:ascii="仿宋" w:eastAsia="仿宋" w:hAnsi="仿宋" w:cs="仿宋" w:hint="eastAsia"/>
                <w:kern w:val="0"/>
                <w:sz w:val="24"/>
              </w:rPr>
              <w:t>20</w:t>
            </w:r>
          </w:p>
        </w:tc>
      </w:tr>
      <w:tr w:rsidR="00C7263D" w:rsidTr="008C68B7">
        <w:trPr>
          <w:trHeight w:val="430"/>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jc w:val="left"/>
              <w:rPr>
                <w:rFonts w:ascii="仿宋" w:eastAsia="仿宋" w:hAnsi="仿宋" w:cs="仿宋"/>
                <w:kern w:val="0"/>
                <w:sz w:val="24"/>
              </w:rPr>
            </w:pPr>
            <w:r>
              <w:rPr>
                <w:rFonts w:ascii="仿宋" w:eastAsia="仿宋" w:hAnsi="仿宋" w:cs="仿宋" w:hint="eastAsia"/>
                <w:kern w:val="0"/>
                <w:sz w:val="24"/>
              </w:rPr>
              <w:t>画板</w:t>
            </w:r>
          </w:p>
        </w:tc>
        <w:tc>
          <w:tcPr>
            <w:tcW w:w="7016"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snapToGrid w:val="0"/>
              <w:jc w:val="left"/>
              <w:rPr>
                <w:rFonts w:ascii="仿宋" w:eastAsia="仿宋" w:hAnsi="仿宋" w:cs="仿宋"/>
                <w:kern w:val="0"/>
                <w:sz w:val="24"/>
              </w:rPr>
            </w:pPr>
            <w:r>
              <w:rPr>
                <w:rFonts w:ascii="仿宋" w:eastAsia="仿宋" w:hAnsi="仿宋" w:cs="仿宋" w:hint="eastAsia"/>
                <w:kern w:val="0"/>
                <w:sz w:val="24"/>
              </w:rPr>
              <w:t>1、规格：450mm×600mm×18mm；</w:t>
            </w:r>
            <w:r>
              <w:rPr>
                <w:rFonts w:ascii="仿宋" w:eastAsia="仿宋" w:hAnsi="仿宋" w:cs="仿宋" w:hint="eastAsia"/>
                <w:kern w:val="0"/>
                <w:sz w:val="24"/>
              </w:rPr>
              <w:br/>
              <w:t>2、材质：双面椴木三合板，</w:t>
            </w:r>
            <w:proofErr w:type="gramStart"/>
            <w:r>
              <w:rPr>
                <w:rFonts w:ascii="仿宋" w:eastAsia="仿宋" w:hAnsi="仿宋" w:cs="仿宋" w:hint="eastAsia"/>
                <w:kern w:val="0"/>
                <w:sz w:val="24"/>
              </w:rPr>
              <w:t>四周实</w:t>
            </w:r>
            <w:proofErr w:type="gramEnd"/>
            <w:r>
              <w:rPr>
                <w:rFonts w:ascii="仿宋" w:eastAsia="仿宋" w:hAnsi="仿宋" w:cs="仿宋" w:hint="eastAsia"/>
                <w:kern w:val="0"/>
                <w:sz w:val="24"/>
              </w:rPr>
              <w:t>木边框；按压不产生下陷感</w:t>
            </w:r>
            <w:r>
              <w:rPr>
                <w:rFonts w:ascii="仿宋" w:eastAsia="仿宋" w:hAnsi="仿宋" w:cs="仿宋" w:hint="eastAsia"/>
                <w:kern w:val="0"/>
                <w:sz w:val="24"/>
              </w:rPr>
              <w:br/>
              <w:t>3、要求：边框宽≥10mm、45度割角拼接，对角线平面误差小于2mm，四边直角误差小于2mm，边框</w:t>
            </w:r>
            <w:proofErr w:type="gramStart"/>
            <w:r>
              <w:rPr>
                <w:rFonts w:ascii="仿宋" w:eastAsia="仿宋" w:hAnsi="仿宋" w:cs="仿宋" w:hint="eastAsia"/>
                <w:kern w:val="0"/>
                <w:sz w:val="24"/>
              </w:rPr>
              <w:t>气钉眼需</w:t>
            </w:r>
            <w:proofErr w:type="gramEnd"/>
            <w:r>
              <w:rPr>
                <w:rFonts w:ascii="仿宋" w:eastAsia="仿宋" w:hAnsi="仿宋" w:cs="仿宋" w:hint="eastAsia"/>
                <w:kern w:val="0"/>
                <w:sz w:val="24"/>
              </w:rPr>
              <w:t>进行表面处理。整体板面平整、表面光滑、洁净、无毛刺。</w:t>
            </w:r>
          </w:p>
        </w:tc>
        <w:tc>
          <w:tcPr>
            <w:tcW w:w="70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块</w:t>
            </w:r>
          </w:p>
        </w:tc>
        <w:tc>
          <w:tcPr>
            <w:tcW w:w="75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jc w:val="center"/>
              <w:rPr>
                <w:rFonts w:ascii="仿宋" w:eastAsia="仿宋" w:hAnsi="仿宋" w:cs="仿宋"/>
                <w:kern w:val="0"/>
                <w:sz w:val="24"/>
              </w:rPr>
            </w:pPr>
            <w:r>
              <w:rPr>
                <w:rFonts w:ascii="仿宋" w:eastAsia="仿宋" w:hAnsi="仿宋" w:cs="仿宋" w:hint="eastAsia"/>
                <w:kern w:val="0"/>
                <w:sz w:val="24"/>
              </w:rPr>
              <w:t>1</w:t>
            </w:r>
          </w:p>
        </w:tc>
      </w:tr>
      <w:tr w:rsidR="00C7263D" w:rsidTr="008C68B7">
        <w:trPr>
          <w:trHeight w:val="430"/>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13</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jc w:val="left"/>
              <w:rPr>
                <w:rFonts w:ascii="仿宋" w:eastAsia="仿宋" w:hAnsi="仿宋" w:cs="仿宋"/>
                <w:kern w:val="0"/>
                <w:sz w:val="24"/>
              </w:rPr>
            </w:pPr>
            <w:r>
              <w:rPr>
                <w:rFonts w:ascii="仿宋" w:eastAsia="仿宋" w:hAnsi="仿宋" w:cs="仿宋" w:hint="eastAsia"/>
                <w:kern w:val="0"/>
                <w:sz w:val="24"/>
              </w:rPr>
              <w:t>绘图仪器</w:t>
            </w:r>
          </w:p>
        </w:tc>
        <w:tc>
          <w:tcPr>
            <w:tcW w:w="7016"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snapToGrid w:val="0"/>
              <w:jc w:val="left"/>
              <w:rPr>
                <w:rFonts w:ascii="仿宋" w:eastAsia="仿宋" w:hAnsi="仿宋" w:cs="仿宋"/>
                <w:kern w:val="0"/>
                <w:sz w:val="24"/>
              </w:rPr>
            </w:pPr>
            <w:r>
              <w:rPr>
                <w:rFonts w:ascii="仿宋" w:eastAsia="仿宋" w:hAnsi="仿宋" w:cs="仿宋" w:hint="eastAsia"/>
                <w:kern w:val="0"/>
                <w:sz w:val="24"/>
              </w:rPr>
              <w:t>教师用</w:t>
            </w:r>
            <w:r>
              <w:rPr>
                <w:rFonts w:ascii="仿宋" w:eastAsia="仿宋" w:hAnsi="仿宋" w:cs="仿宋" w:hint="eastAsia"/>
                <w:kern w:val="0"/>
                <w:sz w:val="24"/>
              </w:rPr>
              <w:br/>
              <w:t xml:space="preserve">1、产品每套五件，由大圆规、小圆规、大分规、直线墨笔等组成。　</w:t>
            </w:r>
          </w:p>
          <w:p w:rsidR="00C7263D" w:rsidRDefault="00C7263D" w:rsidP="008C68B7">
            <w:pPr>
              <w:snapToGrid w:val="0"/>
              <w:jc w:val="left"/>
              <w:rPr>
                <w:rFonts w:ascii="仿宋" w:eastAsia="仿宋" w:hAnsi="仿宋" w:cs="仿宋"/>
                <w:kern w:val="0"/>
                <w:sz w:val="24"/>
              </w:rPr>
            </w:pPr>
            <w:r>
              <w:rPr>
                <w:rFonts w:ascii="仿宋" w:eastAsia="仿宋" w:hAnsi="仿宋" w:cs="仿宋" w:hint="eastAsia"/>
                <w:kern w:val="0"/>
                <w:sz w:val="24"/>
              </w:rPr>
              <w:t>2、产品应符合QB/T3902的相关要求。</w:t>
            </w:r>
            <w:r>
              <w:rPr>
                <w:rFonts w:ascii="仿宋" w:eastAsia="仿宋" w:hAnsi="仿宋" w:cs="仿宋" w:hint="eastAsia"/>
                <w:kern w:val="0"/>
                <w:sz w:val="24"/>
              </w:rPr>
              <w:br/>
              <w:t>3、包装为硬塑盒或木盒，每件工具在盒内均有定位装置。</w:t>
            </w:r>
          </w:p>
        </w:tc>
        <w:tc>
          <w:tcPr>
            <w:tcW w:w="70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75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jc w:val="center"/>
              <w:rPr>
                <w:rFonts w:ascii="仿宋" w:eastAsia="仿宋" w:hAnsi="仿宋" w:cs="仿宋"/>
                <w:kern w:val="0"/>
                <w:sz w:val="24"/>
              </w:rPr>
            </w:pPr>
            <w:r>
              <w:rPr>
                <w:rFonts w:ascii="仿宋" w:eastAsia="仿宋" w:hAnsi="仿宋" w:cs="仿宋" w:hint="eastAsia"/>
                <w:kern w:val="0"/>
                <w:sz w:val="24"/>
              </w:rPr>
              <w:t>1</w:t>
            </w:r>
          </w:p>
        </w:tc>
      </w:tr>
      <w:tr w:rsidR="00C7263D" w:rsidTr="008C68B7">
        <w:trPr>
          <w:trHeight w:val="430"/>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14</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jc w:val="left"/>
              <w:rPr>
                <w:rFonts w:ascii="仿宋" w:eastAsia="仿宋" w:hAnsi="仿宋" w:cs="仿宋"/>
                <w:kern w:val="0"/>
                <w:sz w:val="24"/>
              </w:rPr>
            </w:pPr>
            <w:r>
              <w:rPr>
                <w:rFonts w:ascii="仿宋" w:eastAsia="仿宋" w:hAnsi="仿宋" w:cs="仿宋" w:hint="eastAsia"/>
                <w:kern w:val="0"/>
                <w:sz w:val="24"/>
              </w:rPr>
              <w:t>大圆规</w:t>
            </w:r>
          </w:p>
        </w:tc>
        <w:tc>
          <w:tcPr>
            <w:tcW w:w="7016"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snapToGrid w:val="0"/>
              <w:jc w:val="left"/>
              <w:rPr>
                <w:rFonts w:ascii="仿宋" w:eastAsia="仿宋" w:hAnsi="仿宋" w:cs="仿宋"/>
                <w:kern w:val="0"/>
                <w:sz w:val="24"/>
              </w:rPr>
            </w:pPr>
            <w:r>
              <w:rPr>
                <w:rFonts w:ascii="仿宋" w:eastAsia="仿宋" w:hAnsi="仿宋" w:cs="仿宋" w:hint="eastAsia"/>
                <w:kern w:val="0"/>
                <w:sz w:val="24"/>
              </w:rPr>
              <w:t>教师用</w:t>
            </w:r>
            <w:r>
              <w:rPr>
                <w:rFonts w:ascii="仿宋" w:eastAsia="仿宋" w:hAnsi="仿宋" w:cs="仿宋" w:hint="eastAsia"/>
                <w:kern w:val="0"/>
                <w:sz w:val="24"/>
              </w:rPr>
              <w:br/>
              <w:t>1、圆规用塑料制作，或硬质杂木材制作，表面涂油漆。</w:t>
            </w:r>
            <w:r>
              <w:rPr>
                <w:rFonts w:ascii="仿宋" w:eastAsia="仿宋" w:hAnsi="仿宋" w:cs="仿宋" w:hint="eastAsia"/>
                <w:kern w:val="0"/>
                <w:sz w:val="24"/>
              </w:rPr>
              <w:br/>
              <w:t>2、圆规臂长≥400mm，臂粗≥13mm。</w:t>
            </w:r>
            <w:r>
              <w:rPr>
                <w:rFonts w:ascii="仿宋" w:eastAsia="仿宋" w:hAnsi="仿宋" w:cs="仿宋" w:hint="eastAsia"/>
                <w:kern w:val="0"/>
                <w:sz w:val="24"/>
              </w:rPr>
              <w:br/>
              <w:t>3、圆规角度调节方便，定位牢靠，粉笔加</w:t>
            </w:r>
            <w:proofErr w:type="gramStart"/>
            <w:r>
              <w:rPr>
                <w:rFonts w:ascii="仿宋" w:eastAsia="仿宋" w:hAnsi="仿宋" w:cs="仿宋" w:hint="eastAsia"/>
                <w:kern w:val="0"/>
                <w:sz w:val="24"/>
              </w:rPr>
              <w:t>持方便</w:t>
            </w:r>
            <w:proofErr w:type="gramEnd"/>
            <w:r>
              <w:rPr>
                <w:rFonts w:ascii="仿宋" w:eastAsia="仿宋" w:hAnsi="仿宋" w:cs="仿宋" w:hint="eastAsia"/>
                <w:kern w:val="0"/>
                <w:sz w:val="24"/>
              </w:rPr>
              <w:t>可靠。</w:t>
            </w:r>
          </w:p>
        </w:tc>
        <w:tc>
          <w:tcPr>
            <w:tcW w:w="70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把</w:t>
            </w:r>
          </w:p>
        </w:tc>
        <w:tc>
          <w:tcPr>
            <w:tcW w:w="75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jc w:val="center"/>
              <w:rPr>
                <w:rFonts w:ascii="仿宋" w:eastAsia="仿宋" w:hAnsi="仿宋" w:cs="仿宋"/>
                <w:kern w:val="0"/>
                <w:sz w:val="24"/>
              </w:rPr>
            </w:pPr>
            <w:r>
              <w:rPr>
                <w:rFonts w:ascii="仿宋" w:eastAsia="仿宋" w:hAnsi="仿宋" w:cs="仿宋" w:hint="eastAsia"/>
                <w:kern w:val="0"/>
                <w:sz w:val="24"/>
              </w:rPr>
              <w:t>1</w:t>
            </w:r>
          </w:p>
        </w:tc>
      </w:tr>
      <w:tr w:rsidR="00C7263D" w:rsidTr="008C68B7">
        <w:trPr>
          <w:trHeight w:val="430"/>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15</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jc w:val="left"/>
              <w:rPr>
                <w:rFonts w:ascii="仿宋" w:eastAsia="仿宋" w:hAnsi="仿宋" w:cs="仿宋"/>
                <w:kern w:val="0"/>
                <w:sz w:val="24"/>
              </w:rPr>
            </w:pPr>
            <w:r>
              <w:rPr>
                <w:rFonts w:ascii="仿宋" w:eastAsia="仿宋" w:hAnsi="仿宋" w:cs="仿宋" w:hint="eastAsia"/>
                <w:kern w:val="0"/>
                <w:sz w:val="24"/>
              </w:rPr>
              <w:t>丁字尺</w:t>
            </w:r>
          </w:p>
        </w:tc>
        <w:tc>
          <w:tcPr>
            <w:tcW w:w="7016"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snapToGrid w:val="0"/>
              <w:jc w:val="left"/>
              <w:rPr>
                <w:rFonts w:ascii="仿宋" w:eastAsia="仿宋" w:hAnsi="仿宋" w:cs="仿宋"/>
                <w:kern w:val="0"/>
                <w:sz w:val="24"/>
              </w:rPr>
            </w:pPr>
            <w:r>
              <w:rPr>
                <w:rFonts w:ascii="仿宋" w:eastAsia="仿宋" w:hAnsi="仿宋" w:cs="仿宋" w:hint="eastAsia"/>
                <w:kern w:val="0"/>
                <w:sz w:val="24"/>
              </w:rPr>
              <w:t>600mm，教师用</w:t>
            </w:r>
            <w:r>
              <w:rPr>
                <w:rFonts w:ascii="仿宋" w:eastAsia="仿宋" w:hAnsi="仿宋" w:cs="仿宋" w:hint="eastAsia"/>
                <w:kern w:val="0"/>
                <w:sz w:val="24"/>
              </w:rPr>
              <w:br/>
              <w:t>1. 中小学美术教学用，合成树脂制作。</w:t>
            </w:r>
            <w:r>
              <w:rPr>
                <w:rFonts w:ascii="仿宋" w:eastAsia="仿宋" w:hAnsi="仿宋" w:cs="仿宋" w:hint="eastAsia"/>
                <w:kern w:val="0"/>
                <w:sz w:val="24"/>
              </w:rPr>
              <w:br/>
              <w:t>2. 产品应符合QB/T1474.4的相关要求。</w:t>
            </w:r>
          </w:p>
        </w:tc>
        <w:tc>
          <w:tcPr>
            <w:tcW w:w="70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只</w:t>
            </w:r>
          </w:p>
        </w:tc>
        <w:tc>
          <w:tcPr>
            <w:tcW w:w="75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jc w:val="center"/>
              <w:rPr>
                <w:rFonts w:ascii="仿宋" w:eastAsia="仿宋" w:hAnsi="仿宋" w:cs="仿宋"/>
                <w:kern w:val="0"/>
                <w:sz w:val="24"/>
              </w:rPr>
            </w:pPr>
            <w:r>
              <w:rPr>
                <w:rFonts w:ascii="仿宋" w:eastAsia="仿宋" w:hAnsi="仿宋" w:cs="仿宋" w:hint="eastAsia"/>
                <w:kern w:val="0"/>
                <w:sz w:val="24"/>
              </w:rPr>
              <w:t>1</w:t>
            </w:r>
          </w:p>
        </w:tc>
      </w:tr>
      <w:tr w:rsidR="00C7263D" w:rsidTr="008C68B7">
        <w:trPr>
          <w:trHeight w:val="430"/>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16</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jc w:val="left"/>
              <w:rPr>
                <w:rFonts w:ascii="仿宋" w:eastAsia="仿宋" w:hAnsi="仿宋" w:cs="仿宋"/>
                <w:kern w:val="0"/>
                <w:sz w:val="24"/>
              </w:rPr>
            </w:pPr>
            <w:r>
              <w:rPr>
                <w:rFonts w:ascii="仿宋" w:eastAsia="仿宋" w:hAnsi="仿宋" w:cs="仿宋" w:hint="eastAsia"/>
                <w:kern w:val="0"/>
                <w:sz w:val="24"/>
              </w:rPr>
              <w:t>三角板</w:t>
            </w:r>
          </w:p>
        </w:tc>
        <w:tc>
          <w:tcPr>
            <w:tcW w:w="7016"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snapToGrid w:val="0"/>
              <w:jc w:val="left"/>
              <w:rPr>
                <w:rFonts w:ascii="仿宋" w:eastAsia="仿宋" w:hAnsi="仿宋" w:cs="仿宋"/>
                <w:kern w:val="0"/>
                <w:sz w:val="24"/>
              </w:rPr>
            </w:pPr>
            <w:r>
              <w:rPr>
                <w:rFonts w:ascii="仿宋" w:eastAsia="仿宋" w:hAnsi="仿宋" w:cs="仿宋" w:hint="eastAsia"/>
                <w:kern w:val="0"/>
                <w:sz w:val="24"/>
              </w:rPr>
              <w:t>教师用</w:t>
            </w:r>
            <w:r>
              <w:rPr>
                <w:rFonts w:ascii="仿宋" w:eastAsia="仿宋" w:hAnsi="仿宋" w:cs="仿宋" w:hint="eastAsia"/>
                <w:kern w:val="0"/>
                <w:sz w:val="24"/>
              </w:rPr>
              <w:br/>
              <w:t>1、有等腰直角板和不等边直角板各一块。等腰直角三角板斜边有效长度不小于250mm，三角分别为90°、45°、45°。不等边直角三角板斜边有效长度≥250mm，三角分别为90°、60°、30°。</w:t>
            </w:r>
            <w:r>
              <w:rPr>
                <w:rFonts w:ascii="仿宋" w:eastAsia="仿宋" w:hAnsi="仿宋" w:cs="仿宋" w:hint="eastAsia"/>
                <w:kern w:val="0"/>
                <w:sz w:val="24"/>
              </w:rPr>
              <w:br/>
              <w:t>2、三角板木制或合成树脂制作，表面涂浅色漆。分度刻线应均匀、清晰、无断线，全长累计误差≤2mm。</w:t>
            </w:r>
            <w:r>
              <w:rPr>
                <w:rFonts w:ascii="仿宋" w:eastAsia="仿宋" w:hAnsi="仿宋" w:cs="仿宋" w:hint="eastAsia"/>
                <w:kern w:val="0"/>
                <w:sz w:val="24"/>
              </w:rPr>
              <w:br/>
              <w:t>3、三角板角度误差不大于0.5°，平面度误差不大于0.5°，刻度边直线度误差不大于0.8°。</w:t>
            </w:r>
          </w:p>
        </w:tc>
        <w:tc>
          <w:tcPr>
            <w:tcW w:w="70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付</w:t>
            </w:r>
          </w:p>
        </w:tc>
        <w:tc>
          <w:tcPr>
            <w:tcW w:w="75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jc w:val="center"/>
              <w:rPr>
                <w:rFonts w:ascii="仿宋" w:eastAsia="仿宋" w:hAnsi="仿宋" w:cs="仿宋"/>
                <w:kern w:val="0"/>
                <w:sz w:val="24"/>
              </w:rPr>
            </w:pPr>
            <w:r>
              <w:rPr>
                <w:rFonts w:ascii="仿宋" w:eastAsia="仿宋" w:hAnsi="仿宋" w:cs="仿宋" w:hint="eastAsia"/>
                <w:kern w:val="0"/>
                <w:sz w:val="24"/>
              </w:rPr>
              <w:t>1</w:t>
            </w:r>
          </w:p>
        </w:tc>
      </w:tr>
      <w:tr w:rsidR="00C7263D" w:rsidTr="008C68B7">
        <w:trPr>
          <w:trHeight w:val="430"/>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17</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jc w:val="left"/>
              <w:rPr>
                <w:rFonts w:ascii="仿宋" w:eastAsia="仿宋" w:hAnsi="仿宋" w:cs="仿宋"/>
                <w:kern w:val="0"/>
                <w:sz w:val="24"/>
              </w:rPr>
            </w:pPr>
            <w:r>
              <w:rPr>
                <w:rFonts w:ascii="仿宋" w:eastAsia="仿宋" w:hAnsi="仿宋" w:cs="仿宋" w:hint="eastAsia"/>
                <w:kern w:val="0"/>
                <w:sz w:val="24"/>
              </w:rPr>
              <w:t>绘画工具</w:t>
            </w:r>
          </w:p>
        </w:tc>
        <w:tc>
          <w:tcPr>
            <w:tcW w:w="7016"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 供中小学美术教学用。</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2.本产品包括的工具如下表：</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塑料中空吹塑定位包装；材质要求采用一级HDPE制作，无毒、无味。工具箱内包含</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  (1)水粉画笔: 1、3、5、7、9、11号各一支。舌峰，笔杆采用木制、光滑、平整、无毛刺、色泽鲜艳、均匀。笔峰选用优质狼毫，羊毫，紫毫等制作</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  (2)油画笔: 2、4、6、8、10、12号各一支，平峰，笔杆采用木制、光滑、平整、无毛刺、色泽鲜艳、均匀。笔峰选用优质狼毫，羊毫，紫毫等制作，制作精细，书写作画流畅。</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  (3)调色盒规格为：1个，24格，带盖，采用优质HIPS材料，符合环保要求，无毒、无味。尺寸（22*10*2.5cm）。</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lastRenderedPageBreak/>
              <w:t xml:space="preserve">  (4)调色板规格为：1个，9格, 采用优质HIPS材料，符合环保要求，无毒、无味斗笔 ：</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  (5)提斗2支（大提斗、小提斗）笔杆采用木制、光滑、平整、无毛刺、色泽鲜艳、均匀。笔峰选用优质狼毫，羊毫，紫毫等制作。</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  (6)大白云、小白云：各1支；笔杆采用木制、光滑、平整、无毛刺、色泽鲜艳、均匀。笔峰选用优质狼毫，羊毫，紫毫等制作。</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  (7)小依纹：1支，笔杆采用木制、光滑、平整、无毛刺、色泽鲜艳、均匀。笔峰选用优质狼毫，羊毫，紫毫等制作，制作精细，书写作画流畅。</w:t>
            </w:r>
          </w:p>
          <w:p w:rsidR="00C7263D" w:rsidRDefault="00C7263D" w:rsidP="008C68B7">
            <w:pPr>
              <w:snapToGrid w:val="0"/>
              <w:jc w:val="left"/>
              <w:rPr>
                <w:rFonts w:ascii="仿宋" w:eastAsia="仿宋" w:hAnsi="仿宋" w:cs="仿宋"/>
                <w:kern w:val="0"/>
                <w:sz w:val="24"/>
              </w:rPr>
            </w:pPr>
            <w:r>
              <w:rPr>
                <w:rFonts w:ascii="仿宋" w:eastAsia="仿宋" w:hAnsi="仿宋" w:cs="仿宋" w:hint="eastAsia"/>
                <w:kern w:val="0"/>
                <w:sz w:val="24"/>
              </w:rPr>
              <w:t xml:space="preserve">  (8)花枝俏：1支，笔杆采用木制、光滑、平整、无毛刺、色泽鲜艳、均匀。笔峰选用优质狼毫，羊毫，紫毫等制作，制作精细，书写作画流畅。</w:t>
            </w:r>
          </w:p>
        </w:tc>
        <w:tc>
          <w:tcPr>
            <w:tcW w:w="70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套</w:t>
            </w:r>
          </w:p>
        </w:tc>
        <w:tc>
          <w:tcPr>
            <w:tcW w:w="75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jc w:val="center"/>
              <w:rPr>
                <w:rFonts w:ascii="仿宋" w:eastAsia="仿宋" w:hAnsi="仿宋" w:cs="仿宋"/>
                <w:kern w:val="0"/>
                <w:sz w:val="24"/>
              </w:rPr>
            </w:pPr>
            <w:r>
              <w:rPr>
                <w:rFonts w:ascii="仿宋" w:eastAsia="仿宋" w:hAnsi="仿宋" w:cs="仿宋" w:hint="eastAsia"/>
                <w:kern w:val="0"/>
                <w:sz w:val="24"/>
              </w:rPr>
              <w:t>1</w:t>
            </w:r>
          </w:p>
        </w:tc>
      </w:tr>
      <w:tr w:rsidR="00C7263D" w:rsidTr="008C68B7">
        <w:trPr>
          <w:trHeight w:val="1266"/>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bookmarkStart w:id="0" w:name="OLE_LINK1" w:colFirst="5" w:colLast="8"/>
            <w:r>
              <w:rPr>
                <w:rFonts w:ascii="仿宋" w:eastAsia="仿宋" w:hAnsi="仿宋" w:cs="仿宋" w:hint="eastAsia"/>
                <w:kern w:val="0"/>
                <w:sz w:val="24"/>
              </w:rPr>
              <w:lastRenderedPageBreak/>
              <w:t>18</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jc w:val="left"/>
              <w:rPr>
                <w:rFonts w:ascii="仿宋" w:eastAsia="仿宋" w:hAnsi="仿宋" w:cs="仿宋"/>
                <w:kern w:val="0"/>
                <w:sz w:val="24"/>
              </w:rPr>
            </w:pPr>
            <w:r>
              <w:rPr>
                <w:rFonts w:ascii="仿宋" w:eastAsia="仿宋" w:hAnsi="仿宋" w:cs="仿宋" w:hint="eastAsia"/>
                <w:kern w:val="0"/>
                <w:sz w:val="24"/>
              </w:rPr>
              <w:t>彩色电视机</w:t>
            </w:r>
          </w:p>
        </w:tc>
        <w:tc>
          <w:tcPr>
            <w:tcW w:w="7016"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平板电视机：显示尺寸 ≥55英寸，屏幕比 16:9。2、输入输出端口：USB多媒体输入接口 1路；USB2.0不少于2个；HDMI输入接口2路；VGA输入接口1路；AV输入接口2路。</w:t>
            </w:r>
          </w:p>
        </w:tc>
        <w:tc>
          <w:tcPr>
            <w:tcW w:w="70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台</w:t>
            </w:r>
          </w:p>
        </w:tc>
        <w:tc>
          <w:tcPr>
            <w:tcW w:w="75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jc w:val="center"/>
              <w:rPr>
                <w:rFonts w:ascii="仿宋" w:eastAsia="仿宋" w:hAnsi="仿宋" w:cs="仿宋"/>
                <w:kern w:val="0"/>
                <w:sz w:val="24"/>
              </w:rPr>
            </w:pPr>
            <w:r>
              <w:rPr>
                <w:rFonts w:ascii="仿宋" w:eastAsia="仿宋" w:hAnsi="仿宋" w:cs="仿宋" w:hint="eastAsia"/>
                <w:kern w:val="0"/>
                <w:sz w:val="24"/>
              </w:rPr>
              <w:t>1</w:t>
            </w:r>
          </w:p>
        </w:tc>
      </w:tr>
      <w:bookmarkEnd w:id="0"/>
    </w:tbl>
    <w:p w:rsidR="00C7263D" w:rsidRDefault="00C7263D" w:rsidP="00C7263D">
      <w:pPr>
        <w:autoSpaceDE w:val="0"/>
        <w:autoSpaceDN w:val="0"/>
        <w:adjustRightInd w:val="0"/>
        <w:spacing w:line="440" w:lineRule="exact"/>
        <w:jc w:val="center"/>
        <w:outlineLvl w:val="0"/>
        <w:rPr>
          <w:rFonts w:ascii="仿宋" w:eastAsia="仿宋" w:hAnsi="仿宋" w:cs="仿宋"/>
          <w:kern w:val="0"/>
          <w:sz w:val="24"/>
        </w:rPr>
      </w:pPr>
    </w:p>
    <w:p w:rsidR="00C7263D" w:rsidRPr="00C7263D" w:rsidRDefault="00C7263D" w:rsidP="00C7263D">
      <w:pPr>
        <w:autoSpaceDE w:val="0"/>
        <w:autoSpaceDN w:val="0"/>
        <w:adjustRightInd w:val="0"/>
        <w:spacing w:line="440" w:lineRule="exact"/>
        <w:jc w:val="center"/>
        <w:outlineLvl w:val="0"/>
        <w:rPr>
          <w:rFonts w:asciiTheme="minorEastAsia" w:eastAsiaTheme="minorEastAsia" w:hAnsiTheme="minorEastAsia" w:cs="仿宋"/>
          <w:kern w:val="0"/>
          <w:sz w:val="24"/>
        </w:rPr>
      </w:pPr>
      <w:r w:rsidRPr="00C7263D">
        <w:rPr>
          <w:rFonts w:asciiTheme="minorEastAsia" w:eastAsiaTheme="minorEastAsia" w:hAnsiTheme="minorEastAsia" w:cs="仿宋" w:hint="eastAsia"/>
          <w:kern w:val="0"/>
          <w:sz w:val="24"/>
        </w:rPr>
        <w:t>小学体育器材参数及清单</w:t>
      </w:r>
    </w:p>
    <w:p w:rsidR="00C7263D" w:rsidRPr="00C7263D" w:rsidRDefault="00C7263D" w:rsidP="00C7263D">
      <w:pPr>
        <w:spacing w:line="440" w:lineRule="exact"/>
        <w:jc w:val="center"/>
        <w:rPr>
          <w:rFonts w:asciiTheme="minorEastAsia" w:eastAsiaTheme="minorEastAsia" w:hAnsiTheme="minorEastAsia" w:cs="仿宋"/>
          <w:kern w:val="0"/>
          <w:sz w:val="24"/>
        </w:rPr>
      </w:pPr>
      <w:r w:rsidRPr="00C7263D">
        <w:rPr>
          <w:rFonts w:asciiTheme="minorEastAsia" w:eastAsiaTheme="minorEastAsia" w:hAnsiTheme="minorEastAsia" w:cs="仿宋" w:hint="eastAsia"/>
          <w:kern w:val="0"/>
          <w:sz w:val="24"/>
        </w:rPr>
        <w:t>以下目录为一整套，合计需要10套</w:t>
      </w:r>
    </w:p>
    <w:tbl>
      <w:tblPr>
        <w:tblW w:w="1029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FFFF"/>
        <w:tblLayout w:type="fixed"/>
        <w:tblLook w:val="04A0"/>
      </w:tblPr>
      <w:tblGrid>
        <w:gridCol w:w="835"/>
        <w:gridCol w:w="981"/>
        <w:gridCol w:w="6540"/>
        <w:gridCol w:w="992"/>
        <w:gridCol w:w="950"/>
      </w:tblGrid>
      <w:tr w:rsidR="00C7263D" w:rsidTr="008C68B7">
        <w:trPr>
          <w:trHeight w:val="721"/>
          <w:jc w:val="center"/>
        </w:trPr>
        <w:tc>
          <w:tcPr>
            <w:tcW w:w="835" w:type="dxa"/>
            <w:shd w:val="clear" w:color="auto" w:fill="auto"/>
            <w:vAlign w:val="center"/>
          </w:tcPr>
          <w:p w:rsidR="00C7263D" w:rsidRDefault="00C7263D" w:rsidP="008C68B7">
            <w:pPr>
              <w:autoSpaceDE w:val="0"/>
              <w:autoSpaceDN w:val="0"/>
              <w:adjustRightInd w:val="0"/>
              <w:spacing w:line="280" w:lineRule="exact"/>
              <w:jc w:val="center"/>
              <w:rPr>
                <w:rFonts w:ascii="仿宋" w:eastAsia="仿宋" w:hAnsi="仿宋" w:cs="仿宋"/>
                <w:kern w:val="0"/>
                <w:sz w:val="24"/>
              </w:rPr>
            </w:pPr>
            <w:r>
              <w:rPr>
                <w:rFonts w:ascii="仿宋" w:eastAsia="仿宋" w:hAnsi="仿宋" w:cs="仿宋" w:hint="eastAsia"/>
                <w:kern w:val="0"/>
                <w:sz w:val="24"/>
              </w:rPr>
              <w:t>序号</w:t>
            </w:r>
          </w:p>
        </w:tc>
        <w:tc>
          <w:tcPr>
            <w:tcW w:w="981" w:type="dxa"/>
            <w:shd w:val="clear" w:color="auto" w:fill="auto"/>
            <w:vAlign w:val="center"/>
          </w:tcPr>
          <w:p w:rsidR="00C7263D" w:rsidRDefault="00C7263D" w:rsidP="008C68B7">
            <w:pPr>
              <w:autoSpaceDE w:val="0"/>
              <w:autoSpaceDN w:val="0"/>
              <w:adjustRightInd w:val="0"/>
              <w:spacing w:line="280" w:lineRule="exact"/>
              <w:jc w:val="center"/>
              <w:rPr>
                <w:rFonts w:ascii="仿宋" w:eastAsia="仿宋" w:hAnsi="仿宋" w:cs="仿宋"/>
                <w:kern w:val="0"/>
                <w:sz w:val="24"/>
              </w:rPr>
            </w:pPr>
            <w:r>
              <w:rPr>
                <w:rFonts w:ascii="仿宋" w:eastAsia="仿宋" w:hAnsi="仿宋" w:cs="仿宋" w:hint="eastAsia"/>
                <w:kern w:val="0"/>
                <w:sz w:val="24"/>
              </w:rPr>
              <w:t>名 称</w:t>
            </w:r>
          </w:p>
        </w:tc>
        <w:tc>
          <w:tcPr>
            <w:tcW w:w="6540" w:type="dxa"/>
            <w:shd w:val="clear" w:color="auto" w:fill="auto"/>
            <w:vAlign w:val="center"/>
          </w:tcPr>
          <w:p w:rsidR="00C7263D" w:rsidRDefault="00C7263D" w:rsidP="008C68B7">
            <w:pPr>
              <w:autoSpaceDE w:val="0"/>
              <w:autoSpaceDN w:val="0"/>
              <w:adjustRightInd w:val="0"/>
              <w:spacing w:line="280" w:lineRule="exact"/>
              <w:jc w:val="center"/>
              <w:rPr>
                <w:rFonts w:ascii="仿宋" w:eastAsia="仿宋" w:hAnsi="仿宋" w:cs="仿宋"/>
                <w:kern w:val="0"/>
                <w:sz w:val="24"/>
              </w:rPr>
            </w:pPr>
            <w:r>
              <w:rPr>
                <w:rFonts w:ascii="仿宋" w:eastAsia="仿宋" w:hAnsi="仿宋" w:cs="仿宋" w:hint="eastAsia"/>
                <w:kern w:val="0"/>
                <w:sz w:val="24"/>
              </w:rPr>
              <w:t>规格及技术参数</w:t>
            </w:r>
          </w:p>
        </w:tc>
        <w:tc>
          <w:tcPr>
            <w:tcW w:w="992" w:type="dxa"/>
            <w:shd w:val="clear" w:color="auto" w:fill="auto"/>
            <w:vAlign w:val="center"/>
          </w:tcPr>
          <w:p w:rsidR="00C7263D" w:rsidRDefault="00C7263D" w:rsidP="008C68B7">
            <w:pPr>
              <w:autoSpaceDE w:val="0"/>
              <w:autoSpaceDN w:val="0"/>
              <w:adjustRightInd w:val="0"/>
              <w:spacing w:line="280" w:lineRule="exact"/>
              <w:jc w:val="center"/>
              <w:rPr>
                <w:rFonts w:ascii="仿宋" w:eastAsia="仿宋" w:hAnsi="仿宋" w:cs="仿宋"/>
                <w:kern w:val="0"/>
                <w:sz w:val="24"/>
              </w:rPr>
            </w:pPr>
            <w:r>
              <w:rPr>
                <w:rFonts w:ascii="仿宋" w:eastAsia="仿宋" w:hAnsi="仿宋" w:cs="仿宋" w:hint="eastAsia"/>
                <w:kern w:val="0"/>
                <w:sz w:val="24"/>
              </w:rPr>
              <w:t>单 位</w:t>
            </w:r>
          </w:p>
        </w:tc>
        <w:tc>
          <w:tcPr>
            <w:tcW w:w="950" w:type="dxa"/>
            <w:shd w:val="clear" w:color="auto" w:fill="auto"/>
            <w:vAlign w:val="center"/>
          </w:tcPr>
          <w:p w:rsidR="00C7263D" w:rsidRDefault="00C7263D" w:rsidP="008C68B7">
            <w:pPr>
              <w:autoSpaceDE w:val="0"/>
              <w:autoSpaceDN w:val="0"/>
              <w:adjustRightInd w:val="0"/>
              <w:spacing w:line="280" w:lineRule="exact"/>
              <w:jc w:val="center"/>
              <w:rPr>
                <w:rFonts w:ascii="仿宋" w:eastAsia="仿宋" w:hAnsi="仿宋" w:cs="仿宋"/>
                <w:kern w:val="0"/>
                <w:sz w:val="24"/>
              </w:rPr>
            </w:pPr>
            <w:r>
              <w:rPr>
                <w:rFonts w:ascii="仿宋" w:eastAsia="仿宋" w:hAnsi="仿宋" w:cs="仿宋" w:hint="eastAsia"/>
                <w:kern w:val="0"/>
                <w:sz w:val="24"/>
              </w:rPr>
              <w:t>数 量</w:t>
            </w:r>
          </w:p>
        </w:tc>
      </w:tr>
      <w:tr w:rsidR="00C7263D" w:rsidTr="008C68B7">
        <w:trPr>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t>1</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接力棒  </w:t>
            </w:r>
          </w:p>
        </w:tc>
        <w:tc>
          <w:tcPr>
            <w:tcW w:w="6540"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接力棒长度300—400mm，直径32mm，金属</w:t>
            </w: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支</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8</w:t>
            </w:r>
          </w:p>
        </w:tc>
      </w:tr>
      <w:tr w:rsidR="00C7263D" w:rsidTr="008C68B7">
        <w:trPr>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t>2</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钻圈架  </w:t>
            </w:r>
          </w:p>
        </w:tc>
        <w:tc>
          <w:tcPr>
            <w:tcW w:w="6540"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金属材料制成。 产品内孔直径600mm，厚5±0.5mm。</w:t>
            </w: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付</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1</w:t>
            </w:r>
          </w:p>
        </w:tc>
      </w:tr>
      <w:tr w:rsidR="00C7263D" w:rsidTr="008C68B7">
        <w:trPr>
          <w:trHeight w:val="90"/>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t>3</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发令枪  </w:t>
            </w:r>
          </w:p>
        </w:tc>
        <w:tc>
          <w:tcPr>
            <w:tcW w:w="6540"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优质钢材，</w:t>
            </w:r>
            <w:proofErr w:type="gramStart"/>
            <w:r>
              <w:rPr>
                <w:rFonts w:ascii="仿宋" w:eastAsia="仿宋" w:hAnsi="仿宋" w:cs="仿宋" w:hint="eastAsia"/>
                <w:kern w:val="0"/>
                <w:sz w:val="24"/>
              </w:rPr>
              <w:t>容弹量</w:t>
            </w:r>
            <w:proofErr w:type="gramEnd"/>
            <w:r>
              <w:rPr>
                <w:rFonts w:ascii="仿宋" w:eastAsia="仿宋" w:hAnsi="仿宋" w:cs="仿宋" w:hint="eastAsia"/>
                <w:kern w:val="0"/>
                <w:sz w:val="24"/>
              </w:rPr>
              <w:t>应为2发。</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发射方式：单发；带子弹100发</w:t>
            </w: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支</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1</w:t>
            </w:r>
          </w:p>
        </w:tc>
      </w:tr>
      <w:tr w:rsidR="00C7263D" w:rsidTr="008C68B7">
        <w:trPr>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t>4</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标志杆（筒）   </w:t>
            </w:r>
          </w:p>
        </w:tc>
        <w:tc>
          <w:tcPr>
            <w:tcW w:w="6540"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标杆直径Φ28±5mm，长1600mm，标杆为钢制作，标杆旗为红色绸布。</w:t>
            </w: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根</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8</w:t>
            </w:r>
          </w:p>
        </w:tc>
      </w:tr>
      <w:tr w:rsidR="00C7263D" w:rsidTr="008C68B7">
        <w:trPr>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t>5</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proofErr w:type="gramStart"/>
            <w:r>
              <w:rPr>
                <w:rFonts w:ascii="仿宋" w:eastAsia="仿宋" w:hAnsi="仿宋" w:cs="仿宋" w:hint="eastAsia"/>
                <w:kern w:val="0"/>
                <w:sz w:val="24"/>
              </w:rPr>
              <w:t>秒</w:t>
            </w:r>
            <w:proofErr w:type="gramEnd"/>
            <w:r>
              <w:rPr>
                <w:rFonts w:ascii="仿宋" w:eastAsia="仿宋" w:hAnsi="仿宋" w:cs="仿宋" w:hint="eastAsia"/>
                <w:kern w:val="0"/>
                <w:sz w:val="24"/>
              </w:rPr>
              <w:t xml:space="preserve">  表  </w:t>
            </w:r>
          </w:p>
        </w:tc>
        <w:tc>
          <w:tcPr>
            <w:tcW w:w="6540"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显示系统:能够计量50-100个时段，可以读出小时、分钟、秒、1/100秒，分段点时间、分段区时间和全部经过时间的二排显示。</w:t>
            </w: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块</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3</w:t>
            </w:r>
          </w:p>
        </w:tc>
      </w:tr>
      <w:tr w:rsidR="00C7263D" w:rsidTr="008C68B7">
        <w:trPr>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t>6</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山  羊  </w:t>
            </w:r>
          </w:p>
        </w:tc>
        <w:tc>
          <w:tcPr>
            <w:tcW w:w="6540" w:type="dxa"/>
            <w:shd w:val="clear" w:color="auto" w:fill="auto"/>
            <w:vAlign w:val="center"/>
          </w:tcPr>
          <w:p w:rsidR="00C7263D" w:rsidRDefault="00C7263D" w:rsidP="008C68B7">
            <w:pPr>
              <w:spacing w:line="280" w:lineRule="exact"/>
              <w:ind w:firstLineChars="149" w:firstLine="358"/>
              <w:rPr>
                <w:rFonts w:ascii="仿宋" w:eastAsia="仿宋" w:hAnsi="仿宋" w:cs="仿宋"/>
                <w:kern w:val="0"/>
                <w:sz w:val="24"/>
              </w:rPr>
            </w:pPr>
            <w:r>
              <w:rPr>
                <w:rFonts w:ascii="仿宋" w:eastAsia="仿宋" w:hAnsi="仿宋" w:cs="仿宋" w:hint="eastAsia"/>
                <w:kern w:val="0"/>
                <w:sz w:val="24"/>
              </w:rPr>
              <w:t xml:space="preserve">长*宽*高480*280*1080mm（升降范围680-1080mm）    </w:t>
            </w:r>
          </w:p>
          <w:p w:rsidR="00C7263D" w:rsidRDefault="00C7263D" w:rsidP="008C68B7">
            <w:pPr>
              <w:spacing w:line="320" w:lineRule="exact"/>
              <w:ind w:firstLineChars="150" w:firstLine="360"/>
              <w:rPr>
                <w:rFonts w:ascii="仿宋" w:eastAsia="仿宋" w:hAnsi="仿宋" w:cs="仿宋"/>
                <w:kern w:val="0"/>
                <w:sz w:val="24"/>
              </w:rPr>
            </w:pPr>
            <w:r>
              <w:rPr>
                <w:rFonts w:ascii="仿宋" w:eastAsia="仿宋" w:hAnsi="仿宋" w:cs="仿宋" w:hint="eastAsia"/>
                <w:kern w:val="0"/>
                <w:sz w:val="24"/>
              </w:rPr>
              <w:t>箱体优质PV表面，内填35#海绵，包裹层均匀平整。</w:t>
            </w: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台</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1</w:t>
            </w:r>
          </w:p>
        </w:tc>
      </w:tr>
      <w:tr w:rsidR="00C7263D" w:rsidTr="008C68B7">
        <w:trPr>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t>7</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助跳板  </w:t>
            </w:r>
          </w:p>
        </w:tc>
        <w:tc>
          <w:tcPr>
            <w:tcW w:w="6540" w:type="dxa"/>
            <w:shd w:val="clear" w:color="auto" w:fill="auto"/>
            <w:vAlign w:val="center"/>
          </w:tcPr>
          <w:p w:rsidR="00C7263D" w:rsidRDefault="00C7263D" w:rsidP="008C68B7">
            <w:pPr>
              <w:spacing w:line="320" w:lineRule="exact"/>
              <w:ind w:firstLineChars="150" w:firstLine="360"/>
              <w:rPr>
                <w:rFonts w:ascii="仿宋" w:eastAsia="仿宋" w:hAnsi="仿宋" w:cs="仿宋"/>
                <w:color w:val="000000"/>
                <w:sz w:val="24"/>
              </w:rPr>
            </w:pPr>
            <w:r>
              <w:rPr>
                <w:rFonts w:ascii="仿宋" w:eastAsia="仿宋" w:hAnsi="仿宋" w:cs="仿宋" w:hint="eastAsia"/>
                <w:color w:val="000000"/>
                <w:sz w:val="24"/>
              </w:rPr>
              <w:t>800*400*150mm；900*500*150mm；</w:t>
            </w:r>
          </w:p>
          <w:p w:rsidR="00C7263D" w:rsidRDefault="00C7263D" w:rsidP="008C68B7">
            <w:pPr>
              <w:spacing w:line="360" w:lineRule="exact"/>
              <w:ind w:firstLineChars="150" w:firstLine="360"/>
              <w:rPr>
                <w:rFonts w:ascii="仿宋" w:eastAsia="仿宋" w:hAnsi="仿宋" w:cs="仿宋"/>
                <w:kern w:val="0"/>
                <w:sz w:val="24"/>
              </w:rPr>
            </w:pPr>
            <w:r>
              <w:rPr>
                <w:rFonts w:ascii="仿宋" w:eastAsia="仿宋" w:hAnsi="仿宋" w:cs="仿宋" w:hint="eastAsia"/>
                <w:color w:val="000000"/>
                <w:sz w:val="24"/>
              </w:rPr>
              <w:t>1200*600*200mm；弹簧，</w:t>
            </w:r>
            <w:r>
              <w:rPr>
                <w:rFonts w:ascii="仿宋" w:eastAsia="仿宋" w:hAnsi="仿宋" w:cs="仿宋" w:hint="eastAsia"/>
                <w:color w:val="000000"/>
                <w:sz w:val="24"/>
                <w:shd w:val="clear" w:color="FFFFFF" w:fill="auto"/>
              </w:rPr>
              <w:t>多层复合板，表面</w:t>
            </w:r>
            <w:proofErr w:type="gramStart"/>
            <w:r>
              <w:rPr>
                <w:rFonts w:ascii="仿宋" w:eastAsia="仿宋" w:hAnsi="仿宋" w:cs="仿宋" w:hint="eastAsia"/>
                <w:color w:val="000000"/>
                <w:sz w:val="24"/>
                <w:shd w:val="clear" w:color="FFFFFF" w:fill="auto"/>
              </w:rPr>
              <w:t>敷</w:t>
            </w:r>
            <w:proofErr w:type="gramEnd"/>
            <w:r>
              <w:rPr>
                <w:rFonts w:ascii="仿宋" w:eastAsia="仿宋" w:hAnsi="仿宋" w:cs="仿宋" w:hint="eastAsia"/>
                <w:color w:val="000000"/>
                <w:sz w:val="24"/>
                <w:shd w:val="clear" w:color="FFFFFF" w:fill="auto"/>
              </w:rPr>
              <w:t>防滑毡。</w:t>
            </w: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块</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2</w:t>
            </w:r>
          </w:p>
        </w:tc>
      </w:tr>
      <w:tr w:rsidR="00C7263D" w:rsidTr="008C68B7">
        <w:trPr>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t>8</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小沙包 </w:t>
            </w:r>
          </w:p>
        </w:tc>
        <w:tc>
          <w:tcPr>
            <w:tcW w:w="6540"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重量250克;材质为耐用布质。</w:t>
            </w: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只</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20</w:t>
            </w:r>
          </w:p>
        </w:tc>
      </w:tr>
      <w:tr w:rsidR="00C7263D" w:rsidTr="008C68B7">
        <w:trPr>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t>9</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垒  球  </w:t>
            </w:r>
          </w:p>
        </w:tc>
        <w:tc>
          <w:tcPr>
            <w:tcW w:w="6540"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强度较高的牛皮缝制，手感细腻，颜色</w:t>
            </w:r>
            <w:proofErr w:type="gramStart"/>
            <w:r>
              <w:rPr>
                <w:rFonts w:ascii="仿宋" w:eastAsia="仿宋" w:hAnsi="仿宋" w:cs="仿宋" w:hint="eastAsia"/>
                <w:kern w:val="0"/>
                <w:sz w:val="24"/>
              </w:rPr>
              <w:t>淡灰白</w:t>
            </w:r>
            <w:proofErr w:type="gramEnd"/>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只</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20</w:t>
            </w:r>
          </w:p>
        </w:tc>
      </w:tr>
      <w:tr w:rsidR="00C7263D" w:rsidTr="008C68B7">
        <w:trPr>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t>10</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实心球  </w:t>
            </w:r>
          </w:p>
        </w:tc>
        <w:tc>
          <w:tcPr>
            <w:tcW w:w="6540"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2kg、1.5kg、1kg，材质为橡胶，充气式</w:t>
            </w: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只</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10</w:t>
            </w:r>
          </w:p>
        </w:tc>
      </w:tr>
      <w:tr w:rsidR="00C7263D" w:rsidTr="008C68B7">
        <w:trPr>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t>11</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投掷靶  </w:t>
            </w:r>
          </w:p>
        </w:tc>
        <w:tc>
          <w:tcPr>
            <w:tcW w:w="6540"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主要零部件：支撑架、活动杆、</w:t>
            </w:r>
            <w:proofErr w:type="gramStart"/>
            <w:r>
              <w:rPr>
                <w:rFonts w:ascii="仿宋" w:eastAsia="仿宋" w:hAnsi="仿宋" w:cs="仿宋" w:hint="eastAsia"/>
                <w:kern w:val="0"/>
                <w:sz w:val="24"/>
              </w:rPr>
              <w:t>靶面撑臂</w:t>
            </w:r>
            <w:proofErr w:type="gramEnd"/>
            <w:r>
              <w:rPr>
                <w:rFonts w:ascii="仿宋" w:eastAsia="仿宋" w:hAnsi="仿宋" w:cs="仿宋" w:hint="eastAsia"/>
                <w:kern w:val="0"/>
                <w:sz w:val="24"/>
              </w:rPr>
              <w:t>螺杆。</w:t>
            </w: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只</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2</w:t>
            </w:r>
          </w:p>
        </w:tc>
      </w:tr>
      <w:tr w:rsidR="00C7263D" w:rsidTr="008C68B7">
        <w:trPr>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lastRenderedPageBreak/>
              <w:t>12</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皮  </w:t>
            </w:r>
            <w:proofErr w:type="gramStart"/>
            <w:r>
              <w:rPr>
                <w:rFonts w:ascii="仿宋" w:eastAsia="仿宋" w:hAnsi="仿宋" w:cs="仿宋" w:hint="eastAsia"/>
                <w:kern w:val="0"/>
                <w:sz w:val="24"/>
              </w:rPr>
              <w:t>尺</w:t>
            </w:r>
            <w:proofErr w:type="gramEnd"/>
            <w:r>
              <w:rPr>
                <w:rFonts w:ascii="仿宋" w:eastAsia="仿宋" w:hAnsi="仿宋" w:cs="仿宋" w:hint="eastAsia"/>
                <w:kern w:val="0"/>
                <w:sz w:val="24"/>
              </w:rPr>
              <w:t xml:space="preserve">  </w:t>
            </w:r>
          </w:p>
        </w:tc>
        <w:tc>
          <w:tcPr>
            <w:tcW w:w="6540"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30m。皮尺1000mm长示值允许误差≤2mm，最小分度值5mm，整厘米处印有相应的刻度值</w:t>
            </w: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卷</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1</w:t>
            </w:r>
          </w:p>
        </w:tc>
      </w:tr>
      <w:tr w:rsidR="00C7263D" w:rsidTr="008C68B7">
        <w:trPr>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t>13</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小体操垫</w:t>
            </w:r>
          </w:p>
        </w:tc>
        <w:tc>
          <w:tcPr>
            <w:tcW w:w="6540"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长1200±15mm，宽600±15mm，厚50±5mm；外层面料要求：结实耐用；内胆为整块35＃密度的聚氨酯和EVA复合材料，密度均匀，</w:t>
            </w: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块</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10</w:t>
            </w:r>
          </w:p>
        </w:tc>
      </w:tr>
      <w:tr w:rsidR="00C7263D" w:rsidTr="008C68B7">
        <w:trPr>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t>14</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低单杠  </w:t>
            </w:r>
          </w:p>
        </w:tc>
        <w:tc>
          <w:tcPr>
            <w:tcW w:w="6540"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室外地埋式。立柱采用直径114*3.75mm国标钢管，直径28优质弹簧钢</w:t>
            </w: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付</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2</w:t>
            </w:r>
          </w:p>
        </w:tc>
      </w:tr>
      <w:tr w:rsidR="00C7263D" w:rsidTr="008C68B7">
        <w:trPr>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t>15</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毽子</w:t>
            </w:r>
          </w:p>
        </w:tc>
        <w:tc>
          <w:tcPr>
            <w:tcW w:w="6540"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座子直径：2.5公分，鸡毛高：6～7公分。</w:t>
            </w: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只</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20</w:t>
            </w:r>
          </w:p>
        </w:tc>
      </w:tr>
      <w:tr w:rsidR="00C7263D" w:rsidTr="008C68B7">
        <w:trPr>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t>16</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短跳绳 </w:t>
            </w:r>
          </w:p>
        </w:tc>
        <w:tc>
          <w:tcPr>
            <w:tcW w:w="6540" w:type="dxa"/>
            <w:shd w:val="clear" w:color="auto" w:fill="auto"/>
            <w:vAlign w:val="center"/>
          </w:tcPr>
          <w:p w:rsidR="00C7263D" w:rsidRDefault="00C7263D" w:rsidP="008C68B7">
            <w:pPr>
              <w:spacing w:line="400" w:lineRule="exact"/>
              <w:ind w:firstLineChars="150" w:firstLine="360"/>
              <w:rPr>
                <w:rFonts w:ascii="仿宋" w:eastAsia="仿宋" w:hAnsi="仿宋" w:cs="仿宋"/>
                <w:kern w:val="0"/>
                <w:sz w:val="24"/>
              </w:rPr>
            </w:pPr>
            <w:r>
              <w:rPr>
                <w:rFonts w:ascii="仿宋" w:eastAsia="仿宋" w:hAnsi="仿宋" w:cs="仿宋" w:hint="eastAsia"/>
                <w:kern w:val="0"/>
                <w:sz w:val="24"/>
              </w:rPr>
              <w:t>绳长：2800mm一根，3000mm一根。</w:t>
            </w:r>
            <w:proofErr w:type="gramStart"/>
            <w:r>
              <w:rPr>
                <w:rFonts w:ascii="仿宋" w:eastAsia="仿宋" w:hAnsi="仿宋" w:cs="仿宋" w:hint="eastAsia"/>
                <w:kern w:val="0"/>
                <w:sz w:val="24"/>
              </w:rPr>
              <w:t>绳</w:t>
            </w:r>
            <w:proofErr w:type="gramEnd"/>
            <w:r>
              <w:rPr>
                <w:rFonts w:ascii="仿宋" w:eastAsia="仿宋" w:hAnsi="仿宋" w:cs="仿宋" w:hint="eastAsia"/>
                <w:kern w:val="0"/>
                <w:sz w:val="24"/>
              </w:rPr>
              <w:t>材质为软性橡胶无毒，无毒、环保。</w:t>
            </w: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根</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20</w:t>
            </w:r>
          </w:p>
        </w:tc>
      </w:tr>
      <w:tr w:rsidR="00C7263D" w:rsidTr="008C68B7">
        <w:trPr>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t>17</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长跳绳  </w:t>
            </w:r>
          </w:p>
        </w:tc>
        <w:tc>
          <w:tcPr>
            <w:tcW w:w="6540"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绳长：5000mm一根，8000mm一根，10000</w:t>
            </w:r>
            <w:proofErr w:type="gramStart"/>
            <w:r>
              <w:rPr>
                <w:rFonts w:ascii="仿宋" w:eastAsia="仿宋" w:hAnsi="仿宋" w:cs="仿宋" w:hint="eastAsia"/>
                <w:kern w:val="0"/>
                <w:sz w:val="24"/>
              </w:rPr>
              <w:t>一</w:t>
            </w:r>
            <w:proofErr w:type="gramEnd"/>
            <w:r>
              <w:rPr>
                <w:rFonts w:ascii="仿宋" w:eastAsia="仿宋" w:hAnsi="仿宋" w:cs="仿宋" w:hint="eastAsia"/>
                <w:kern w:val="0"/>
                <w:sz w:val="24"/>
              </w:rPr>
              <w:t>根。</w:t>
            </w:r>
            <w:proofErr w:type="gramStart"/>
            <w:r>
              <w:rPr>
                <w:rFonts w:ascii="仿宋" w:eastAsia="仿宋" w:hAnsi="仿宋" w:cs="仿宋" w:hint="eastAsia"/>
                <w:kern w:val="0"/>
                <w:sz w:val="24"/>
              </w:rPr>
              <w:t>绳</w:t>
            </w:r>
            <w:proofErr w:type="gramEnd"/>
            <w:r>
              <w:rPr>
                <w:rFonts w:ascii="仿宋" w:eastAsia="仿宋" w:hAnsi="仿宋" w:cs="仿宋" w:hint="eastAsia"/>
                <w:kern w:val="0"/>
                <w:sz w:val="24"/>
              </w:rPr>
              <w:t>材质为锦纶棉+无纺布+橡胶无毒、环保；</w:t>
            </w: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根</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4</w:t>
            </w:r>
          </w:p>
        </w:tc>
      </w:tr>
      <w:tr w:rsidR="00C7263D" w:rsidTr="008C68B7">
        <w:trPr>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t>18</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小篮球 </w:t>
            </w:r>
          </w:p>
        </w:tc>
        <w:tc>
          <w:tcPr>
            <w:tcW w:w="6540"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圆周长645～670mm、圆周差≤4.0mm、质量420 g～480g、回弹高度≥1100mm；</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 PU(PU:丁基内胆，绕线约1800圈（线重：40-50 g），耐冲击次数8000次不变形、无开胶)；</w:t>
            </w:r>
          </w:p>
          <w:p w:rsidR="00C7263D" w:rsidRDefault="00C7263D" w:rsidP="008C68B7">
            <w:pPr>
              <w:spacing w:line="320" w:lineRule="exact"/>
              <w:ind w:firstLineChars="200" w:firstLine="480"/>
              <w:rPr>
                <w:rFonts w:ascii="仿宋" w:eastAsia="仿宋" w:hAnsi="仿宋" w:cs="仿宋"/>
                <w:kern w:val="0"/>
                <w:sz w:val="24"/>
              </w:rPr>
            </w:pPr>
            <w:r>
              <w:rPr>
                <w:rFonts w:ascii="仿宋" w:eastAsia="仿宋" w:hAnsi="仿宋" w:cs="仿宋" w:hint="eastAsia"/>
                <w:color w:val="000000"/>
                <w:kern w:val="0"/>
                <w:sz w:val="24"/>
              </w:rPr>
              <w:t>提供国家体育用品质量监督检验中心的检验报告及</w:t>
            </w:r>
            <w:r>
              <w:rPr>
                <w:rFonts w:ascii="仿宋" w:eastAsia="仿宋" w:hAnsi="仿宋" w:cs="仿宋" w:hint="eastAsia"/>
                <w:kern w:val="0"/>
                <w:sz w:val="24"/>
              </w:rPr>
              <w:t>针对本项目的售后服务承诺书</w:t>
            </w: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只</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20</w:t>
            </w:r>
          </w:p>
        </w:tc>
      </w:tr>
      <w:tr w:rsidR="00C7263D" w:rsidTr="008C68B7">
        <w:trPr>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t>19</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小篮球架</w:t>
            </w:r>
          </w:p>
        </w:tc>
        <w:tc>
          <w:tcPr>
            <w:tcW w:w="6540" w:type="dxa"/>
            <w:shd w:val="clear" w:color="auto" w:fill="auto"/>
            <w:vAlign w:val="center"/>
          </w:tcPr>
          <w:p w:rsidR="00C7263D" w:rsidRDefault="00C7263D" w:rsidP="008C68B7">
            <w:pPr>
              <w:spacing w:line="320" w:lineRule="exact"/>
              <w:rPr>
                <w:rFonts w:ascii="仿宋" w:eastAsia="仿宋" w:hAnsi="仿宋" w:cs="仿宋"/>
                <w:color w:val="000000"/>
                <w:kern w:val="0"/>
                <w:sz w:val="24"/>
              </w:rPr>
            </w:pPr>
            <w:r>
              <w:rPr>
                <w:rFonts w:ascii="宋体" w:hAnsi="宋体" w:cs="宋体" w:hint="eastAsia"/>
                <w:color w:val="000000"/>
                <w:kern w:val="0"/>
                <w:sz w:val="24"/>
              </w:rPr>
              <w:t>1、</w:t>
            </w:r>
            <w:r>
              <w:rPr>
                <w:rFonts w:ascii="仿宋" w:eastAsia="仿宋" w:hAnsi="仿宋" w:cs="仿宋" w:hint="eastAsia"/>
                <w:color w:val="000000"/>
                <w:kern w:val="0"/>
                <w:sz w:val="24"/>
              </w:rPr>
              <w:t>篮球架型式：箱式。</w:t>
            </w:r>
          </w:p>
          <w:p w:rsidR="00C7263D" w:rsidRDefault="00C7263D" w:rsidP="008C68B7">
            <w:pPr>
              <w:rPr>
                <w:rFonts w:ascii="仿宋" w:eastAsia="仿宋" w:hAnsi="仿宋" w:cs="仿宋"/>
                <w:color w:val="000000"/>
                <w:kern w:val="0"/>
                <w:sz w:val="24"/>
              </w:rPr>
            </w:pPr>
            <w:r>
              <w:rPr>
                <w:rFonts w:ascii="仿宋" w:eastAsia="仿宋" w:hAnsi="仿宋" w:cs="仿宋" w:hint="eastAsia"/>
                <w:color w:val="000000"/>
                <w:kern w:val="0"/>
                <w:sz w:val="24"/>
              </w:rPr>
              <w:t>技术规格：篮架伸臂为1.8m，篮圈上沿离地面高2.75m，箱体尺寸：长×宽=1.8×1.00（m），</w:t>
            </w:r>
          </w:p>
          <w:p w:rsidR="00C7263D" w:rsidRDefault="00C7263D" w:rsidP="008C68B7">
            <w:pPr>
              <w:spacing w:line="360" w:lineRule="auto"/>
              <w:rPr>
                <w:rFonts w:ascii="仿宋" w:eastAsia="仿宋" w:hAnsi="仿宋" w:cs="仿宋"/>
                <w:color w:val="000000"/>
                <w:kern w:val="0"/>
                <w:sz w:val="24"/>
              </w:rPr>
            </w:pPr>
            <w:r>
              <w:rPr>
                <w:rFonts w:ascii="仿宋" w:eastAsia="仿宋" w:hAnsi="仿宋" w:cs="仿宋" w:hint="eastAsia"/>
                <w:color w:val="000000"/>
                <w:kern w:val="0"/>
                <w:sz w:val="24"/>
              </w:rPr>
              <w:t>2.产品用材：箱体采用δ3mm钢板焊接而成，</w:t>
            </w:r>
            <w:proofErr w:type="gramStart"/>
            <w:r>
              <w:rPr>
                <w:rFonts w:ascii="仿宋" w:eastAsia="仿宋" w:hAnsi="仿宋" w:cs="仿宋" w:hint="eastAsia"/>
                <w:color w:val="000000"/>
                <w:kern w:val="0"/>
                <w:sz w:val="24"/>
              </w:rPr>
              <w:t>立臂为150X150X</w:t>
            </w:r>
            <w:proofErr w:type="gramEnd"/>
            <w:r>
              <w:rPr>
                <w:rFonts w:ascii="仿宋" w:eastAsia="仿宋" w:hAnsi="仿宋" w:cs="仿宋" w:hint="eastAsia"/>
                <w:color w:val="000000"/>
                <w:kern w:val="0"/>
                <w:sz w:val="24"/>
              </w:rPr>
              <w:t>3.5mm方管，伸臂为100X160X3.5mm方管焊接而成，上拉杆为φ48X2.5mm焊管，后拉杆为50X70X2.5mm矩管。拉杆与篮板耳子连接件为铸钢件，具有调节功能。伸臂前端有调节件，可有效调节篮板垂直度。</w:t>
            </w:r>
          </w:p>
          <w:p w:rsidR="00C7263D" w:rsidRDefault="00C7263D" w:rsidP="008C68B7">
            <w:pPr>
              <w:spacing w:line="360" w:lineRule="auto"/>
              <w:rPr>
                <w:rFonts w:ascii="仿宋" w:eastAsia="仿宋" w:hAnsi="仿宋" w:cs="仿宋"/>
                <w:color w:val="000000"/>
                <w:kern w:val="0"/>
                <w:sz w:val="24"/>
              </w:rPr>
            </w:pPr>
            <w:r>
              <w:rPr>
                <w:rFonts w:ascii="仿宋" w:eastAsia="仿宋" w:hAnsi="仿宋" w:cs="仿宋" w:hint="eastAsia"/>
                <w:color w:val="000000"/>
                <w:kern w:val="0"/>
                <w:sz w:val="24"/>
              </w:rPr>
              <w:t>3.篮板：篮板采用</w:t>
            </w:r>
            <w:r>
              <w:rPr>
                <w:rFonts w:ascii="宋体" w:hAnsi="宋体" w:cs="宋体" w:hint="eastAsia"/>
                <w:color w:val="000000"/>
                <w:kern w:val="0"/>
                <w:sz w:val="24"/>
              </w:rPr>
              <w:t>≧</w:t>
            </w:r>
            <w:r>
              <w:rPr>
                <w:rFonts w:ascii="仿宋" w:eastAsia="仿宋" w:hAnsi="仿宋" w:cs="仿宋" w:hint="eastAsia"/>
                <w:color w:val="000000"/>
                <w:kern w:val="0"/>
                <w:sz w:val="24"/>
              </w:rPr>
              <w:t>12mm高强度安全玻璃篮板，规格：1800×1050（mm），铝合金边框，厚度不小于3mm，具有透明度高、</w:t>
            </w:r>
            <w:proofErr w:type="gramStart"/>
            <w:r>
              <w:rPr>
                <w:rFonts w:ascii="仿宋" w:eastAsia="仿宋" w:hAnsi="仿宋" w:cs="仿宋" w:hint="eastAsia"/>
                <w:color w:val="000000"/>
                <w:kern w:val="0"/>
                <w:sz w:val="24"/>
              </w:rPr>
              <w:t>耐侯性</w:t>
            </w:r>
            <w:proofErr w:type="gramEnd"/>
            <w:r>
              <w:rPr>
                <w:rFonts w:ascii="仿宋" w:eastAsia="仿宋" w:hAnsi="仿宋" w:cs="仿宋" w:hint="eastAsia"/>
                <w:color w:val="000000"/>
                <w:kern w:val="0"/>
                <w:sz w:val="24"/>
              </w:rPr>
              <w:t xml:space="preserve">好、抗老化、耐腐蚀、不易模糊等特点，并在篮板下沿侧面覆盖有保护圈，保护圈前后表面高度、厚度均≥20mm，底面厚度≥50mm，胶条上螺钉孔用专用封堵覆盖，起到外形美观且具有保护运动员手指的作用。 </w:t>
            </w:r>
          </w:p>
          <w:p w:rsidR="00C7263D" w:rsidRDefault="00C7263D" w:rsidP="008C68B7">
            <w:pPr>
              <w:spacing w:line="360" w:lineRule="auto"/>
              <w:rPr>
                <w:rFonts w:ascii="仿宋" w:eastAsia="仿宋" w:hAnsi="仿宋" w:cs="仿宋"/>
                <w:color w:val="000000"/>
                <w:kern w:val="0"/>
                <w:sz w:val="24"/>
              </w:rPr>
            </w:pPr>
            <w:r>
              <w:rPr>
                <w:rFonts w:ascii="仿宋" w:eastAsia="仿宋" w:hAnsi="仿宋" w:cs="仿宋" w:hint="eastAsia"/>
                <w:color w:val="000000"/>
                <w:kern w:val="0"/>
                <w:sz w:val="24"/>
              </w:rPr>
              <w:t>4.表面处理</w:t>
            </w:r>
          </w:p>
          <w:p w:rsidR="00C7263D" w:rsidRDefault="00C7263D" w:rsidP="008C68B7">
            <w:pPr>
              <w:spacing w:line="320" w:lineRule="exact"/>
              <w:rPr>
                <w:rFonts w:ascii="仿宋" w:eastAsia="仿宋" w:hAnsi="仿宋" w:cs="仿宋"/>
                <w:color w:val="000000"/>
                <w:kern w:val="0"/>
                <w:sz w:val="24"/>
              </w:rPr>
            </w:pPr>
            <w:r>
              <w:rPr>
                <w:rFonts w:ascii="仿宋" w:eastAsia="仿宋" w:hAnsi="仿宋" w:cs="仿宋" w:hint="eastAsia"/>
                <w:color w:val="000000"/>
                <w:kern w:val="0"/>
                <w:sz w:val="24"/>
              </w:rPr>
              <w:t>所有钢制件表面均经酸洗、磷化等初级处理后在喷涂线上采用静电环氧基粉末喷涂完成最后表面处理，涂层厚度70—80um，铅笔硬度达3H+，</w:t>
            </w:r>
            <w:proofErr w:type="gramStart"/>
            <w:r>
              <w:rPr>
                <w:rFonts w:ascii="仿宋" w:eastAsia="仿宋" w:hAnsi="仿宋" w:cs="仿宋" w:hint="eastAsia"/>
                <w:color w:val="000000"/>
                <w:kern w:val="0"/>
                <w:sz w:val="24"/>
              </w:rPr>
              <w:t>试品经</w:t>
            </w:r>
            <w:proofErr w:type="gramEnd"/>
            <w:r>
              <w:rPr>
                <w:rFonts w:ascii="仿宋" w:eastAsia="仿宋" w:hAnsi="仿宋" w:cs="仿宋" w:hint="eastAsia"/>
                <w:color w:val="000000"/>
                <w:kern w:val="0"/>
                <w:sz w:val="24"/>
              </w:rPr>
              <w:t>GB1771-91 36小时盐雾试验，</w:t>
            </w:r>
            <w:r>
              <w:rPr>
                <w:rFonts w:ascii="仿宋" w:eastAsia="仿宋" w:hAnsi="仿宋" w:cs="仿宋" w:hint="eastAsia"/>
                <w:color w:val="000000"/>
                <w:kern w:val="0"/>
                <w:sz w:val="24"/>
              </w:rPr>
              <w:lastRenderedPageBreak/>
              <w:t>涂膜无变化，划格处单面腐蚀＜2mm，产品具有耐酸碱、耐湿热、抗老化、外观美观等优点，能适合潮湿和酸雨环境，且产品涂料配方不含有毒元素，避免损害使用者的健康。</w:t>
            </w:r>
          </w:p>
          <w:p w:rsidR="00C7263D" w:rsidRDefault="00C7263D" w:rsidP="008C68B7">
            <w:pPr>
              <w:pStyle w:val="a8"/>
              <w:ind w:firstLine="240"/>
              <w:rPr>
                <w:rFonts w:eastAsia="仿宋"/>
              </w:rPr>
            </w:pPr>
            <w:r>
              <w:rPr>
                <w:rFonts w:ascii="仿宋" w:eastAsia="仿宋" w:hAnsi="仿宋" w:cs="仿宋" w:hint="eastAsia"/>
                <w:color w:val="000000"/>
                <w:szCs w:val="24"/>
              </w:rPr>
              <w:t>生产厂家具有通过FIBA认证书复印件，针对本项目的售后服务承诺书原件。</w:t>
            </w:r>
          </w:p>
          <w:p w:rsidR="00C7263D" w:rsidRDefault="00C7263D" w:rsidP="008C68B7">
            <w:pPr>
              <w:spacing w:line="320" w:lineRule="exact"/>
              <w:rPr>
                <w:rFonts w:ascii="仿宋" w:eastAsia="仿宋" w:hAnsi="仿宋" w:cs="仿宋"/>
                <w:kern w:val="0"/>
                <w:sz w:val="24"/>
              </w:rPr>
            </w:pP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lastRenderedPageBreak/>
              <w:t>付</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1</w:t>
            </w:r>
          </w:p>
        </w:tc>
      </w:tr>
      <w:tr w:rsidR="00C7263D" w:rsidTr="008C68B7">
        <w:trPr>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lastRenderedPageBreak/>
              <w:t>20</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小足球 </w:t>
            </w:r>
          </w:p>
        </w:tc>
        <w:tc>
          <w:tcPr>
            <w:tcW w:w="6540"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中少年3#合格品球的要求，圆周长535～560mm、质量280～310g；</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PU[PU:球壁厚1.4mm，3层布用天然乳胶合成（第一层红色2*2骨架布，第二层白色3830涤棉布，第三层白色5140涤棉布）丁基球胆]； </w:t>
            </w:r>
            <w:r>
              <w:rPr>
                <w:rFonts w:ascii="仿宋" w:eastAsia="仿宋" w:hAnsi="仿宋" w:cs="仿宋" w:hint="eastAsia"/>
                <w:color w:val="000000"/>
                <w:kern w:val="0"/>
                <w:sz w:val="24"/>
              </w:rPr>
              <w:t>提供国家体育用品质量监督检验中心的检验报告及</w:t>
            </w:r>
            <w:r>
              <w:rPr>
                <w:rFonts w:ascii="仿宋" w:eastAsia="仿宋" w:hAnsi="仿宋" w:cs="仿宋" w:hint="eastAsia"/>
                <w:kern w:val="0"/>
                <w:sz w:val="24"/>
              </w:rPr>
              <w:t>针对本项目的售后服务承诺书</w:t>
            </w: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只</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20</w:t>
            </w:r>
          </w:p>
        </w:tc>
      </w:tr>
      <w:tr w:rsidR="00C7263D" w:rsidTr="008C68B7">
        <w:trPr>
          <w:trHeight w:val="1248"/>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t>21</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乒乓球台</w:t>
            </w:r>
          </w:p>
        </w:tc>
        <w:tc>
          <w:tcPr>
            <w:tcW w:w="6540"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户外乒乓球台；2740*1525*680mm</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球台面板选用SMC面板：</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支腿采用彩虹型支腿，其</w:t>
            </w:r>
            <w:proofErr w:type="gramStart"/>
            <w:r>
              <w:rPr>
                <w:rFonts w:ascii="仿宋" w:eastAsia="仿宋" w:hAnsi="仿宋" w:cs="仿宋" w:hint="eastAsia"/>
                <w:kern w:val="0"/>
                <w:sz w:val="24"/>
              </w:rPr>
              <w:t>结构台腿</w:t>
            </w:r>
            <w:proofErr w:type="gramEnd"/>
            <w:r>
              <w:rPr>
                <w:rFonts w:ascii="仿宋" w:eastAsia="仿宋" w:hAnsi="仿宋" w:cs="仿宋" w:hint="eastAsia"/>
                <w:kern w:val="0"/>
                <w:sz w:val="24"/>
              </w:rPr>
              <w:t>圆管φ60mm；壁厚均3.25mm，同时要求安装方便，结构稳定，与地面牢固连接。</w:t>
            </w: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sz w:val="24"/>
              </w:rPr>
            </w:pPr>
            <w:r>
              <w:rPr>
                <w:rFonts w:ascii="仿宋" w:eastAsia="仿宋" w:hAnsi="仿宋" w:cs="仿宋" w:hint="eastAsia"/>
                <w:kern w:val="0"/>
                <w:sz w:val="24"/>
              </w:rPr>
              <w:t>张</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sz w:val="24"/>
              </w:rPr>
            </w:pPr>
            <w:r>
              <w:rPr>
                <w:rFonts w:ascii="仿宋" w:eastAsia="仿宋" w:hAnsi="仿宋" w:cs="仿宋" w:hint="eastAsia"/>
                <w:kern w:val="0"/>
                <w:sz w:val="24"/>
              </w:rPr>
              <w:t>2</w:t>
            </w:r>
          </w:p>
        </w:tc>
      </w:tr>
      <w:tr w:rsidR="00C7263D" w:rsidTr="008C68B7">
        <w:trPr>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t>22</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乒乓球拍</w:t>
            </w:r>
          </w:p>
        </w:tc>
        <w:tc>
          <w:tcPr>
            <w:tcW w:w="6540"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2块为1副，直握拍，单面反胶皮，鲜红色或黑色，拍面平整；拍柄、拍面、拍身边缘均应光滑无光泽，拍身边缘不得呈白色；胶粒分布均匀，高度应≥0.5mm；胶合部位牢固，</w:t>
            </w:r>
            <w:proofErr w:type="gramStart"/>
            <w:r>
              <w:rPr>
                <w:rFonts w:ascii="仿宋" w:eastAsia="仿宋" w:hAnsi="仿宋" w:cs="仿宋" w:hint="eastAsia"/>
                <w:kern w:val="0"/>
                <w:sz w:val="24"/>
              </w:rPr>
              <w:t>不</w:t>
            </w:r>
            <w:proofErr w:type="gramEnd"/>
            <w:r>
              <w:rPr>
                <w:rFonts w:ascii="仿宋" w:eastAsia="仿宋" w:hAnsi="仿宋" w:cs="仿宋" w:hint="eastAsia"/>
                <w:kern w:val="0"/>
                <w:sz w:val="24"/>
              </w:rPr>
              <w:t>开裂。</w:t>
            </w: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sz w:val="24"/>
              </w:rPr>
            </w:pPr>
            <w:r>
              <w:rPr>
                <w:rFonts w:ascii="仿宋" w:eastAsia="仿宋" w:hAnsi="仿宋" w:cs="仿宋" w:hint="eastAsia"/>
                <w:kern w:val="0"/>
                <w:sz w:val="24"/>
              </w:rPr>
              <w:t>付</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sz w:val="24"/>
              </w:rPr>
            </w:pPr>
            <w:r>
              <w:rPr>
                <w:rFonts w:ascii="仿宋" w:eastAsia="仿宋" w:hAnsi="仿宋" w:cs="仿宋" w:hint="eastAsia"/>
                <w:kern w:val="0"/>
                <w:sz w:val="24"/>
              </w:rPr>
              <w:t>10</w:t>
            </w:r>
          </w:p>
        </w:tc>
      </w:tr>
      <w:tr w:rsidR="00C7263D" w:rsidTr="008C68B7">
        <w:trPr>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t>23</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乒乓球  </w:t>
            </w:r>
          </w:p>
        </w:tc>
        <w:tc>
          <w:tcPr>
            <w:tcW w:w="6540"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直径43.4～44.4mm，圆度0.40mm，重量2.20～2.60g，</w:t>
            </w: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sz w:val="24"/>
              </w:rPr>
            </w:pPr>
            <w:r>
              <w:rPr>
                <w:rFonts w:ascii="仿宋" w:eastAsia="仿宋" w:hAnsi="仿宋" w:cs="仿宋" w:hint="eastAsia"/>
                <w:kern w:val="0"/>
                <w:sz w:val="24"/>
              </w:rPr>
              <w:t>只</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sz w:val="24"/>
              </w:rPr>
            </w:pPr>
            <w:r>
              <w:rPr>
                <w:rFonts w:ascii="仿宋" w:eastAsia="仿宋" w:hAnsi="仿宋" w:cs="仿宋" w:hint="eastAsia"/>
                <w:kern w:val="0"/>
                <w:sz w:val="24"/>
              </w:rPr>
              <w:t>100</w:t>
            </w:r>
          </w:p>
        </w:tc>
      </w:tr>
      <w:tr w:rsidR="00C7263D" w:rsidTr="008C68B7">
        <w:trPr>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t>24</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羽毛球网架</w:t>
            </w:r>
          </w:p>
        </w:tc>
        <w:tc>
          <w:tcPr>
            <w:tcW w:w="6540" w:type="dxa"/>
            <w:shd w:val="clear" w:color="auto" w:fill="auto"/>
            <w:vAlign w:val="center"/>
          </w:tcPr>
          <w:p w:rsidR="00C7263D" w:rsidRDefault="00C7263D" w:rsidP="008C68B7">
            <w:pPr>
              <w:widowControl/>
              <w:snapToGrid w:val="0"/>
              <w:ind w:right="440"/>
              <w:rPr>
                <w:rFonts w:ascii="仿宋" w:eastAsia="仿宋" w:hAnsi="仿宋" w:cs="仿宋"/>
                <w:kern w:val="0"/>
                <w:sz w:val="24"/>
              </w:rPr>
            </w:pPr>
            <w:r>
              <w:rPr>
                <w:rFonts w:ascii="仿宋" w:eastAsia="仿宋" w:hAnsi="仿宋" w:cs="仿宋" w:hint="eastAsia"/>
                <w:kern w:val="0"/>
                <w:sz w:val="24"/>
              </w:rPr>
              <w:t>1外表面采用静电粉末喷塑工艺，涂饰层附着力达到一级，硬度达到2H、有一定的耐冲击性能，表面无皱纹、无漏喷、起泡、脱皮及明显的划痕等缺陷。喷涂前采取抛丸除锈处理，以确保涂层在户外长期使用。产品涂料配方不含有毒元素。</w:t>
            </w:r>
            <w:r>
              <w:rPr>
                <w:rFonts w:ascii="仿宋" w:eastAsia="仿宋" w:hAnsi="仿宋" w:cs="仿宋" w:hint="eastAsia"/>
                <w:kern w:val="0"/>
                <w:sz w:val="24"/>
              </w:rPr>
              <w:br/>
              <w:t>2</w:t>
            </w:r>
            <w:proofErr w:type="gramStart"/>
            <w:r>
              <w:rPr>
                <w:rFonts w:ascii="仿宋" w:eastAsia="仿宋" w:hAnsi="仿宋" w:cs="仿宋" w:hint="eastAsia"/>
                <w:kern w:val="0"/>
                <w:sz w:val="24"/>
              </w:rPr>
              <w:t>各</w:t>
            </w:r>
            <w:proofErr w:type="gramEnd"/>
            <w:r>
              <w:rPr>
                <w:rFonts w:ascii="仿宋" w:eastAsia="仿宋" w:hAnsi="仿宋" w:cs="仿宋" w:hint="eastAsia"/>
                <w:kern w:val="0"/>
                <w:sz w:val="24"/>
              </w:rPr>
              <w:t xml:space="preserve">部件焊接应严密牢固，无有漏焊、虚焊、裂纹等缺陷。                                  </w:t>
            </w:r>
            <w:r>
              <w:rPr>
                <w:rFonts w:ascii="仿宋" w:eastAsia="仿宋" w:hAnsi="仿宋" w:cs="仿宋" w:hint="eastAsia"/>
                <w:kern w:val="0"/>
                <w:sz w:val="24"/>
              </w:rPr>
              <w:br/>
              <w:t>3.移动式羽毛球</w:t>
            </w:r>
            <w:proofErr w:type="gramStart"/>
            <w:r>
              <w:rPr>
                <w:rFonts w:ascii="仿宋" w:eastAsia="仿宋" w:hAnsi="仿宋" w:cs="仿宋" w:hint="eastAsia"/>
                <w:kern w:val="0"/>
                <w:sz w:val="24"/>
              </w:rPr>
              <w:t>架技术</w:t>
            </w:r>
            <w:proofErr w:type="gramEnd"/>
            <w:r>
              <w:rPr>
                <w:rFonts w:ascii="仿宋" w:eastAsia="仿宋" w:hAnsi="仿宋" w:cs="仿宋" w:hint="eastAsia"/>
                <w:kern w:val="0"/>
                <w:sz w:val="24"/>
              </w:rPr>
              <w:t>要求</w:t>
            </w:r>
            <w:r>
              <w:rPr>
                <w:rFonts w:ascii="仿宋" w:eastAsia="仿宋" w:hAnsi="仿宋" w:cs="仿宋" w:hint="eastAsia"/>
                <w:kern w:val="0"/>
                <w:sz w:val="24"/>
              </w:rPr>
              <w:br/>
              <w:t>4.移动式，底座外形尺寸：600*430*150mm，柱高1550mm，￠42钢管，壁厚3.5mm,底座平稳无晃动。</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5、羽毛球网一副。</w:t>
            </w: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付</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1</w:t>
            </w:r>
          </w:p>
        </w:tc>
      </w:tr>
    </w:tbl>
    <w:p w:rsidR="00C7263D" w:rsidRDefault="00C7263D" w:rsidP="00C7263D">
      <w:pPr>
        <w:pStyle w:val="11"/>
        <w:numPr>
          <w:ilvl w:val="0"/>
          <w:numId w:val="0"/>
        </w:numPr>
        <w:spacing w:beforeLines="0" w:afterLines="0" w:line="440" w:lineRule="exact"/>
        <w:rPr>
          <w:rFonts w:ascii="宋体" w:hAnsi="宋体"/>
          <w:bCs/>
          <w:sz w:val="24"/>
          <w:szCs w:val="24"/>
        </w:rPr>
      </w:pPr>
    </w:p>
    <w:p w:rsidR="00C7263D" w:rsidRDefault="00C7263D" w:rsidP="00C7263D">
      <w:pPr>
        <w:pStyle w:val="11"/>
        <w:numPr>
          <w:ilvl w:val="0"/>
          <w:numId w:val="0"/>
        </w:numPr>
        <w:spacing w:beforeLines="0" w:afterLines="0" w:line="440" w:lineRule="exact"/>
        <w:rPr>
          <w:rFonts w:ascii="宋体" w:hAnsi="宋体"/>
          <w:bCs/>
          <w:sz w:val="24"/>
          <w:szCs w:val="24"/>
        </w:rPr>
      </w:pPr>
      <w:r>
        <w:rPr>
          <w:rFonts w:ascii="宋体" w:hAnsi="宋体" w:hint="eastAsia"/>
          <w:bCs/>
          <w:sz w:val="24"/>
          <w:szCs w:val="24"/>
        </w:rPr>
        <w:t>小学音乐器材参数及清单</w:t>
      </w:r>
    </w:p>
    <w:p w:rsidR="00C7263D" w:rsidRDefault="00C7263D" w:rsidP="00C7263D">
      <w:pPr>
        <w:pStyle w:val="11"/>
        <w:numPr>
          <w:ilvl w:val="0"/>
          <w:numId w:val="0"/>
        </w:numPr>
        <w:spacing w:beforeLines="0" w:afterLines="0" w:line="440" w:lineRule="exact"/>
        <w:rPr>
          <w:rFonts w:ascii="宋体" w:hAnsi="宋体"/>
          <w:b w:val="0"/>
          <w:bCs/>
          <w:sz w:val="24"/>
          <w:szCs w:val="24"/>
        </w:rPr>
      </w:pPr>
      <w:r>
        <w:rPr>
          <w:rFonts w:ascii="宋体" w:hAnsi="宋体" w:cs="宋体" w:hint="eastAsia"/>
          <w:bCs/>
          <w:sz w:val="24"/>
          <w:szCs w:val="24"/>
        </w:rPr>
        <w:t>以下目录为一整套，合计需要10套。</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026"/>
        <w:gridCol w:w="6770"/>
        <w:gridCol w:w="709"/>
        <w:gridCol w:w="709"/>
      </w:tblGrid>
      <w:tr w:rsidR="00C7263D" w:rsidTr="008C68B7">
        <w:trPr>
          <w:trHeight w:val="604"/>
        </w:trPr>
        <w:tc>
          <w:tcPr>
            <w:tcW w:w="817" w:type="dxa"/>
            <w:vAlign w:val="center"/>
          </w:tcPr>
          <w:p w:rsidR="00C7263D" w:rsidRDefault="00C7263D" w:rsidP="008C68B7">
            <w:pPr>
              <w:jc w:val="center"/>
              <w:rPr>
                <w:b/>
                <w:sz w:val="24"/>
              </w:rPr>
            </w:pPr>
            <w:r>
              <w:rPr>
                <w:rFonts w:hint="eastAsia"/>
                <w:b/>
                <w:sz w:val="24"/>
              </w:rPr>
              <w:t>序号</w:t>
            </w:r>
          </w:p>
        </w:tc>
        <w:tc>
          <w:tcPr>
            <w:tcW w:w="1026" w:type="dxa"/>
            <w:vAlign w:val="center"/>
          </w:tcPr>
          <w:p w:rsidR="00C7263D" w:rsidRDefault="00C7263D" w:rsidP="008C68B7">
            <w:pPr>
              <w:jc w:val="center"/>
              <w:rPr>
                <w:b/>
                <w:sz w:val="24"/>
              </w:rPr>
            </w:pPr>
            <w:r>
              <w:rPr>
                <w:rFonts w:hint="eastAsia"/>
                <w:b/>
                <w:sz w:val="24"/>
              </w:rPr>
              <w:t>名称</w:t>
            </w:r>
          </w:p>
        </w:tc>
        <w:tc>
          <w:tcPr>
            <w:tcW w:w="6770" w:type="dxa"/>
            <w:vAlign w:val="center"/>
          </w:tcPr>
          <w:p w:rsidR="00C7263D" w:rsidRDefault="00C7263D" w:rsidP="008C68B7">
            <w:pPr>
              <w:jc w:val="center"/>
              <w:rPr>
                <w:b/>
                <w:sz w:val="24"/>
              </w:rPr>
            </w:pPr>
            <w:r>
              <w:rPr>
                <w:rFonts w:hint="eastAsia"/>
                <w:b/>
                <w:sz w:val="24"/>
              </w:rPr>
              <w:t>规格及技术参数</w:t>
            </w:r>
          </w:p>
        </w:tc>
        <w:tc>
          <w:tcPr>
            <w:tcW w:w="709" w:type="dxa"/>
            <w:vAlign w:val="center"/>
          </w:tcPr>
          <w:p w:rsidR="00C7263D" w:rsidRDefault="00C7263D" w:rsidP="008C68B7">
            <w:pPr>
              <w:jc w:val="center"/>
              <w:rPr>
                <w:b/>
                <w:sz w:val="24"/>
              </w:rPr>
            </w:pPr>
            <w:r>
              <w:rPr>
                <w:rFonts w:hint="eastAsia"/>
                <w:b/>
                <w:sz w:val="24"/>
              </w:rPr>
              <w:t>单位</w:t>
            </w:r>
          </w:p>
        </w:tc>
        <w:tc>
          <w:tcPr>
            <w:tcW w:w="709" w:type="dxa"/>
            <w:vAlign w:val="center"/>
          </w:tcPr>
          <w:p w:rsidR="00C7263D" w:rsidRDefault="00C7263D" w:rsidP="008C68B7">
            <w:pPr>
              <w:jc w:val="center"/>
              <w:rPr>
                <w:b/>
                <w:sz w:val="24"/>
              </w:rPr>
            </w:pPr>
            <w:r>
              <w:rPr>
                <w:rFonts w:hint="eastAsia"/>
                <w:b/>
                <w:sz w:val="24"/>
              </w:rPr>
              <w:t>数量</w:t>
            </w:r>
          </w:p>
        </w:tc>
      </w:tr>
      <w:tr w:rsidR="00C7263D" w:rsidTr="008C68B7">
        <w:tc>
          <w:tcPr>
            <w:tcW w:w="817"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w:t>
            </w:r>
          </w:p>
        </w:tc>
        <w:tc>
          <w:tcPr>
            <w:tcW w:w="1026"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电子琴  </w:t>
            </w:r>
          </w:p>
        </w:tc>
        <w:tc>
          <w:tcPr>
            <w:tcW w:w="6770"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61键（钢琴标准琴键），最大复音数不少于12，内置音色不少于100种，内置节奏不少于50种，内置乐曲不少于100首（乐曲库），具有单键弹奏和琴键发光引导功能，更有助于学习，显示屏幕不低于LCD背光，可使用USB电缆连接计算机，放大器功率不小于2.0W＋2.0W，耳机/输出，外部电源（9V  DC），</w:t>
            </w:r>
            <w:r>
              <w:rPr>
                <w:rFonts w:ascii="仿宋" w:eastAsia="仿宋" w:hAnsi="仿宋" w:cs="仿宋" w:hint="eastAsia"/>
                <w:kern w:val="0"/>
                <w:sz w:val="24"/>
              </w:rPr>
              <w:lastRenderedPageBreak/>
              <w:t>配电池与适配器,附件：曲谱、谱架、说明书，其余应符合GB/T 12105-2007《电子琴通用技术条件》的有关规定。琴架1个</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lastRenderedPageBreak/>
              <w:t>台</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5</w:t>
            </w:r>
          </w:p>
        </w:tc>
      </w:tr>
      <w:tr w:rsidR="00C7263D" w:rsidTr="008C68B7">
        <w:tc>
          <w:tcPr>
            <w:tcW w:w="817"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lastRenderedPageBreak/>
              <w:t>2</w:t>
            </w:r>
          </w:p>
        </w:tc>
        <w:tc>
          <w:tcPr>
            <w:tcW w:w="1026"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教材配套音像资料</w:t>
            </w:r>
          </w:p>
        </w:tc>
        <w:tc>
          <w:tcPr>
            <w:tcW w:w="6770"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1.适用于小学音乐欣赏教学用，光盘内容为世界著名音乐家的作品。</w:t>
            </w:r>
            <w:r>
              <w:rPr>
                <w:rFonts w:ascii="仿宋" w:eastAsia="仿宋" w:hAnsi="仿宋" w:cs="仿宋" w:hint="eastAsia"/>
                <w:kern w:val="0"/>
                <w:sz w:val="24"/>
              </w:rPr>
              <w:br/>
              <w:t>2.光盘数据面无划痕，播放图像清晰，</w:t>
            </w:r>
            <w:proofErr w:type="gramStart"/>
            <w:r>
              <w:rPr>
                <w:rFonts w:ascii="仿宋" w:eastAsia="仿宋" w:hAnsi="仿宋" w:cs="仿宋" w:hint="eastAsia"/>
                <w:kern w:val="0"/>
                <w:sz w:val="24"/>
              </w:rPr>
              <w:t>无卡滞现象</w:t>
            </w:r>
            <w:proofErr w:type="gramEnd"/>
            <w:r>
              <w:rPr>
                <w:rFonts w:ascii="仿宋" w:eastAsia="仿宋" w:hAnsi="仿宋" w:cs="仿宋" w:hint="eastAsia"/>
                <w:kern w:val="0"/>
                <w:sz w:val="24"/>
              </w:rPr>
              <w:t>。</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套</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w:t>
            </w:r>
          </w:p>
        </w:tc>
      </w:tr>
      <w:tr w:rsidR="00C7263D" w:rsidTr="008C68B7">
        <w:tc>
          <w:tcPr>
            <w:tcW w:w="817"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3</w:t>
            </w:r>
          </w:p>
        </w:tc>
        <w:tc>
          <w:tcPr>
            <w:tcW w:w="1026"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成套打击乐器 </w:t>
            </w:r>
          </w:p>
        </w:tc>
        <w:tc>
          <w:tcPr>
            <w:tcW w:w="6770" w:type="dxa"/>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color w:val="000000"/>
                <w:kern w:val="0"/>
                <w:sz w:val="24"/>
              </w:rPr>
              <w:t>1.铃鼓：材质：木质圈、铃片、羊皮鼓面2、规格：铃鼓直径不小于200mm，鼓框宽度不小于40mm，木质圈厚度不小于5mm，单片铃片的厚度约0.5mm 结构：由鼓身、鼓面、小铃片组成.</w:t>
            </w:r>
            <w:r>
              <w:rPr>
                <w:rFonts w:ascii="仿宋" w:eastAsia="仿宋" w:hAnsi="仿宋" w:cs="仿宋" w:hint="eastAsia"/>
                <w:color w:val="000000"/>
                <w:kern w:val="0"/>
                <w:sz w:val="24"/>
              </w:rPr>
              <w:br/>
              <w:t>2.小锣：铜锣用</w:t>
            </w:r>
            <w:proofErr w:type="gramStart"/>
            <w:r>
              <w:rPr>
                <w:rFonts w:ascii="仿宋" w:eastAsia="仿宋" w:hAnsi="仿宋" w:cs="仿宋" w:hint="eastAsia"/>
                <w:color w:val="000000"/>
                <w:kern w:val="0"/>
                <w:sz w:val="24"/>
              </w:rPr>
              <w:t>优质响铜</w:t>
            </w:r>
            <w:proofErr w:type="gramEnd"/>
            <w:r>
              <w:rPr>
                <w:rFonts w:ascii="仿宋" w:eastAsia="仿宋" w:hAnsi="仿宋" w:cs="仿宋" w:hint="eastAsia"/>
                <w:color w:val="000000"/>
                <w:kern w:val="0"/>
                <w:sz w:val="24"/>
              </w:rPr>
              <w:t>制作，圆形，直径≥215mm，厚度约2mm，厚薄均匀，平整，无毛刺，无裂缝，表面抛光氧化处理并涂油。</w:t>
            </w:r>
            <w:proofErr w:type="gramStart"/>
            <w:r>
              <w:rPr>
                <w:rFonts w:ascii="仿宋" w:eastAsia="仿宋" w:hAnsi="仿宋" w:cs="仿宋" w:hint="eastAsia"/>
                <w:color w:val="000000"/>
                <w:kern w:val="0"/>
                <w:sz w:val="24"/>
              </w:rPr>
              <w:t>槌用硬</w:t>
            </w:r>
            <w:proofErr w:type="gramEnd"/>
            <w:r>
              <w:rPr>
                <w:rFonts w:ascii="仿宋" w:eastAsia="仿宋" w:hAnsi="仿宋" w:cs="仿宋" w:hint="eastAsia"/>
                <w:color w:val="000000"/>
                <w:kern w:val="0"/>
                <w:sz w:val="24"/>
              </w:rPr>
              <w:t>杂木制成，表面无疤痕。带锣尺。</w:t>
            </w:r>
            <w:r>
              <w:rPr>
                <w:rFonts w:ascii="仿宋" w:eastAsia="仿宋" w:hAnsi="仿宋" w:cs="仿宋" w:hint="eastAsia"/>
                <w:color w:val="000000"/>
                <w:kern w:val="0"/>
                <w:sz w:val="24"/>
              </w:rPr>
              <w:br/>
              <w:t>3.蛙鸣器：木制，长≥210mm，直径不小于：40mm，手握鱼形，中间表面有螺纹，表面有两个圆孔，头部和尾部表面画有图案，配有一个刮棍</w:t>
            </w:r>
            <w:r>
              <w:rPr>
                <w:rFonts w:ascii="仿宋" w:eastAsia="仿宋" w:hAnsi="仿宋" w:cs="仿宋" w:hint="eastAsia"/>
                <w:color w:val="000000"/>
                <w:kern w:val="0"/>
                <w:sz w:val="24"/>
              </w:rPr>
              <w:br/>
              <w:t>4.梆子：材质：原木，尺寸：150*50*33mm,敲击时发出响亮声音,带敲击锤。</w:t>
            </w:r>
            <w:r>
              <w:rPr>
                <w:rFonts w:ascii="仿宋" w:eastAsia="仿宋" w:hAnsi="仿宋" w:cs="仿宋" w:hint="eastAsia"/>
                <w:color w:val="000000"/>
                <w:kern w:val="0"/>
                <w:sz w:val="24"/>
              </w:rPr>
              <w:br/>
              <w:t>5.双响筒：由筒体、手柄、击槌组成。筒体全长不小于180，筒体直径不小于40mm，手柄用硬杂木制成，手柄全长不小于160mm，</w:t>
            </w:r>
            <w:proofErr w:type="gramStart"/>
            <w:r>
              <w:rPr>
                <w:rFonts w:ascii="仿宋" w:eastAsia="仿宋" w:hAnsi="仿宋" w:cs="仿宋" w:hint="eastAsia"/>
                <w:color w:val="000000"/>
                <w:kern w:val="0"/>
                <w:sz w:val="24"/>
              </w:rPr>
              <w:t>击槌用硬</w:t>
            </w:r>
            <w:proofErr w:type="gramEnd"/>
            <w:r>
              <w:rPr>
                <w:rFonts w:ascii="仿宋" w:eastAsia="仿宋" w:hAnsi="仿宋" w:cs="仿宋" w:hint="eastAsia"/>
                <w:color w:val="000000"/>
                <w:kern w:val="0"/>
                <w:sz w:val="24"/>
              </w:rPr>
              <w:t>杂木制成，击锤全长不小于160mm。产品表面涂树脂清漆，漆层光亮、均匀。敲打双响筒时，能发出两种频率不等的声音。</w:t>
            </w:r>
            <w:r>
              <w:rPr>
                <w:rFonts w:ascii="仿宋" w:eastAsia="仿宋" w:hAnsi="仿宋" w:cs="仿宋" w:hint="eastAsia"/>
                <w:color w:val="000000"/>
                <w:kern w:val="0"/>
                <w:sz w:val="24"/>
              </w:rPr>
              <w:br/>
              <w:t>6.卡巴</w:t>
            </w:r>
            <w:proofErr w:type="gramStart"/>
            <w:r>
              <w:rPr>
                <w:rFonts w:ascii="仿宋" w:eastAsia="仿宋" w:hAnsi="仿宋" w:cs="仿宋" w:hint="eastAsia"/>
                <w:color w:val="000000"/>
                <w:kern w:val="0"/>
                <w:sz w:val="24"/>
              </w:rPr>
              <w:t>萨</w:t>
            </w:r>
            <w:proofErr w:type="gramEnd"/>
            <w:r>
              <w:rPr>
                <w:rFonts w:ascii="仿宋" w:eastAsia="仿宋" w:hAnsi="仿宋" w:cs="仿宋" w:hint="eastAsia"/>
                <w:color w:val="000000"/>
                <w:kern w:val="0"/>
                <w:sz w:val="24"/>
              </w:rPr>
              <w:t>：材质:手柄、上盖及下盖均为木质，串珠为金属制。直径约60mm，总长度约150mm 柄长约100mm用法：</w:t>
            </w:r>
            <w:proofErr w:type="gramStart"/>
            <w:r>
              <w:rPr>
                <w:rFonts w:ascii="仿宋" w:eastAsia="仿宋" w:hAnsi="仿宋" w:cs="仿宋" w:hint="eastAsia"/>
                <w:color w:val="000000"/>
                <w:kern w:val="0"/>
                <w:sz w:val="24"/>
              </w:rPr>
              <w:t>演奏卡巴萨</w:t>
            </w:r>
            <w:proofErr w:type="gramEnd"/>
            <w:r>
              <w:rPr>
                <w:rFonts w:ascii="仿宋" w:eastAsia="仿宋" w:hAnsi="仿宋" w:cs="仿宋" w:hint="eastAsia"/>
                <w:color w:val="000000"/>
                <w:kern w:val="0"/>
                <w:sz w:val="24"/>
              </w:rPr>
              <w:t>的时候,</w:t>
            </w:r>
            <w:proofErr w:type="gramStart"/>
            <w:r>
              <w:rPr>
                <w:rFonts w:ascii="仿宋" w:eastAsia="仿宋" w:hAnsi="仿宋" w:cs="仿宋" w:hint="eastAsia"/>
                <w:color w:val="000000"/>
                <w:kern w:val="0"/>
                <w:sz w:val="24"/>
              </w:rPr>
              <w:t>手握卡巴萨</w:t>
            </w:r>
            <w:proofErr w:type="gramEnd"/>
            <w:r>
              <w:rPr>
                <w:rFonts w:ascii="仿宋" w:eastAsia="仿宋" w:hAnsi="仿宋" w:cs="仿宋" w:hint="eastAsia"/>
                <w:color w:val="000000"/>
                <w:kern w:val="0"/>
                <w:sz w:val="24"/>
              </w:rPr>
              <w:t>手柄，来回摇晃，通过合金珠链摩擦发出声响，可根据摩擦速度的快慢来变化节奏。</w:t>
            </w:r>
            <w:r>
              <w:rPr>
                <w:rFonts w:ascii="仿宋" w:eastAsia="仿宋" w:hAnsi="仿宋" w:cs="仿宋" w:hint="eastAsia"/>
                <w:color w:val="000000"/>
                <w:kern w:val="0"/>
                <w:sz w:val="24"/>
              </w:rPr>
              <w:br/>
              <w:t>7.刮棒：木制，长≥170mm，直径约20mm，表面有螺纹，配有一个刮棍</w:t>
            </w:r>
            <w:r>
              <w:rPr>
                <w:rFonts w:ascii="仿宋" w:eastAsia="仿宋" w:hAnsi="仿宋" w:cs="仿宋" w:hint="eastAsia"/>
                <w:color w:val="000000"/>
                <w:kern w:val="0"/>
                <w:sz w:val="24"/>
              </w:rPr>
              <w:br/>
              <w:t>8.响板：全长不小于180mm，响板上片厚底不小于7mm，最长柄不小于90mm 颜色红蓝,由主板及</w:t>
            </w:r>
            <w:proofErr w:type="gramStart"/>
            <w:r>
              <w:rPr>
                <w:rFonts w:ascii="仿宋" w:eastAsia="仿宋" w:hAnsi="仿宋" w:cs="仿宋" w:hint="eastAsia"/>
                <w:color w:val="000000"/>
                <w:kern w:val="0"/>
                <w:sz w:val="24"/>
              </w:rPr>
              <w:t>两块副板连接</w:t>
            </w:r>
            <w:proofErr w:type="gramEnd"/>
            <w:r>
              <w:rPr>
                <w:rFonts w:ascii="仿宋" w:eastAsia="仿宋" w:hAnsi="仿宋" w:cs="仿宋" w:hint="eastAsia"/>
                <w:color w:val="000000"/>
                <w:kern w:val="0"/>
                <w:sz w:val="24"/>
              </w:rPr>
              <w:t>组成。主板</w:t>
            </w:r>
            <w:proofErr w:type="gramStart"/>
            <w:r>
              <w:rPr>
                <w:rFonts w:ascii="仿宋" w:eastAsia="仿宋" w:hAnsi="仿宋" w:cs="仿宋" w:hint="eastAsia"/>
                <w:color w:val="000000"/>
                <w:kern w:val="0"/>
                <w:sz w:val="24"/>
              </w:rPr>
              <w:t>及副板均用</w:t>
            </w:r>
            <w:proofErr w:type="gramEnd"/>
            <w:r>
              <w:rPr>
                <w:rFonts w:ascii="仿宋" w:eastAsia="仿宋" w:hAnsi="仿宋" w:cs="仿宋" w:hint="eastAsia"/>
                <w:color w:val="000000"/>
                <w:kern w:val="0"/>
                <w:sz w:val="24"/>
              </w:rPr>
              <w:t>实木制成。响板表面无</w:t>
            </w:r>
            <w:proofErr w:type="gramStart"/>
            <w:r>
              <w:rPr>
                <w:rFonts w:ascii="仿宋" w:eastAsia="仿宋" w:hAnsi="仿宋" w:cs="仿宋" w:hint="eastAsia"/>
                <w:color w:val="000000"/>
                <w:kern w:val="0"/>
                <w:sz w:val="24"/>
              </w:rPr>
              <w:t>疖</w:t>
            </w:r>
            <w:proofErr w:type="gramEnd"/>
            <w:r>
              <w:rPr>
                <w:rFonts w:ascii="仿宋" w:eastAsia="仿宋" w:hAnsi="仿宋" w:cs="仿宋" w:hint="eastAsia"/>
                <w:color w:val="000000"/>
                <w:kern w:val="0"/>
                <w:sz w:val="24"/>
              </w:rPr>
              <w:t>疤、裂缝，漆层均匀、光亮。发音清脆响亮。</w:t>
            </w:r>
            <w:r>
              <w:rPr>
                <w:rFonts w:ascii="仿宋" w:eastAsia="仿宋" w:hAnsi="仿宋" w:cs="仿宋" w:hint="eastAsia"/>
                <w:color w:val="000000"/>
                <w:kern w:val="0"/>
                <w:sz w:val="24"/>
              </w:rPr>
              <w:br/>
              <w:t>9.碰钟：材质：响铜制。直径≥40mm，工艺：浇灌铸造抛光处理，两个一对，手持碰撞发声，互相碰击时发出清脆婉转响声，</w:t>
            </w:r>
            <w:proofErr w:type="gramStart"/>
            <w:r>
              <w:rPr>
                <w:rFonts w:ascii="仿宋" w:eastAsia="仿宋" w:hAnsi="仿宋" w:cs="仿宋" w:hint="eastAsia"/>
                <w:color w:val="000000"/>
                <w:kern w:val="0"/>
                <w:sz w:val="24"/>
              </w:rPr>
              <w:t>使得延音绵长</w:t>
            </w:r>
            <w:proofErr w:type="gramEnd"/>
            <w:r>
              <w:rPr>
                <w:rFonts w:ascii="仿宋" w:eastAsia="仿宋" w:hAnsi="仿宋" w:cs="仿宋" w:hint="eastAsia"/>
                <w:color w:val="000000"/>
                <w:kern w:val="0"/>
                <w:sz w:val="24"/>
              </w:rPr>
              <w:t>。</w:t>
            </w:r>
            <w:r>
              <w:rPr>
                <w:rFonts w:ascii="仿宋" w:eastAsia="仿宋" w:hAnsi="仿宋" w:cs="仿宋" w:hint="eastAsia"/>
                <w:color w:val="000000"/>
                <w:kern w:val="0"/>
                <w:sz w:val="24"/>
              </w:rPr>
              <w:br/>
              <w:t>10.三角铁：材质尺寸要求：产品由</w:t>
            </w:r>
            <w:proofErr w:type="gramStart"/>
            <w:r>
              <w:rPr>
                <w:rFonts w:ascii="仿宋" w:eastAsia="仿宋" w:hAnsi="仿宋" w:cs="仿宋" w:hint="eastAsia"/>
                <w:color w:val="000000"/>
                <w:kern w:val="0"/>
                <w:sz w:val="24"/>
              </w:rPr>
              <w:t>三角铁及击棒</w:t>
            </w:r>
            <w:proofErr w:type="gramEnd"/>
            <w:r>
              <w:rPr>
                <w:rFonts w:ascii="仿宋" w:eastAsia="仿宋" w:hAnsi="仿宋" w:cs="仿宋" w:hint="eastAsia"/>
                <w:color w:val="000000"/>
                <w:kern w:val="0"/>
                <w:sz w:val="24"/>
              </w:rPr>
              <w:t>组成。三角铁为三边形，边长约190mm；防锈，</w:t>
            </w:r>
            <w:proofErr w:type="gramStart"/>
            <w:r>
              <w:rPr>
                <w:rFonts w:ascii="仿宋" w:eastAsia="仿宋" w:hAnsi="仿宋" w:cs="仿宋" w:hint="eastAsia"/>
                <w:color w:val="000000"/>
                <w:kern w:val="0"/>
                <w:sz w:val="24"/>
              </w:rPr>
              <w:t>配击棒</w:t>
            </w:r>
            <w:proofErr w:type="gramEnd"/>
            <w:r>
              <w:rPr>
                <w:rFonts w:ascii="仿宋" w:eastAsia="仿宋" w:hAnsi="仿宋" w:cs="仿宋" w:hint="eastAsia"/>
                <w:color w:val="000000"/>
                <w:kern w:val="0"/>
                <w:sz w:val="24"/>
              </w:rPr>
              <w:t>，表面镀铬，镀层均匀、光亮，有塑料扣有利于演奏使用。击棒直径≥4mm，击棒长度≥100，表面镀铬，终端有塑料包裹。制作精美，光洁，无毛刺。</w:t>
            </w:r>
            <w:r>
              <w:rPr>
                <w:rFonts w:ascii="仿宋" w:eastAsia="仿宋" w:hAnsi="仿宋" w:cs="仿宋" w:hint="eastAsia"/>
                <w:color w:val="000000"/>
                <w:kern w:val="0"/>
                <w:sz w:val="24"/>
              </w:rPr>
              <w:br/>
              <w:t>11.串铃：全长≥150mm，铃铛：13铃，木质手柄。</w:t>
            </w:r>
            <w:r>
              <w:rPr>
                <w:rFonts w:ascii="仿宋" w:eastAsia="仿宋" w:hAnsi="仿宋" w:cs="仿宋" w:hint="eastAsia"/>
                <w:color w:val="000000"/>
                <w:kern w:val="0"/>
                <w:sz w:val="24"/>
              </w:rPr>
              <w:br/>
              <w:t>12.专用中空定位塑料箱：材质:国家环保PP材质.工艺：中空吹塑定位，为了更好的固定乐器使用。规格不小于：400*100*300mm。</w:t>
            </w:r>
            <w:r>
              <w:rPr>
                <w:rFonts w:ascii="仿宋" w:eastAsia="仿宋" w:hAnsi="仿宋" w:cs="仿宋" w:hint="eastAsia"/>
                <w:color w:val="000000"/>
                <w:kern w:val="0"/>
                <w:sz w:val="24"/>
              </w:rPr>
              <w:br/>
            </w:r>
            <w:r>
              <w:rPr>
                <w:rFonts w:ascii="仿宋" w:eastAsia="仿宋" w:hAnsi="仿宋" w:cs="仿宋" w:hint="eastAsia"/>
                <w:kern w:val="0"/>
                <w:sz w:val="24"/>
              </w:rPr>
              <w:t>投标时必须提供由制造商经国家轻工业乐器质量监督检测中心</w:t>
            </w:r>
            <w:r>
              <w:rPr>
                <w:rFonts w:ascii="仿宋" w:eastAsia="仿宋" w:hAnsi="仿宋" w:cs="仿宋" w:hint="eastAsia"/>
                <w:kern w:val="0"/>
                <w:sz w:val="24"/>
              </w:rPr>
              <w:lastRenderedPageBreak/>
              <w:t>出具的检测报告原件，提供样品，</w:t>
            </w:r>
            <w:r>
              <w:rPr>
                <w:rFonts w:ascii="仿宋" w:eastAsia="仿宋" w:hAnsi="仿宋" w:cs="仿宋" w:hint="eastAsia"/>
                <w:sz w:val="24"/>
              </w:rPr>
              <w:t>提供</w:t>
            </w:r>
            <w:r>
              <w:rPr>
                <w:rStyle w:val="font21"/>
                <w:rFonts w:ascii="仿宋" w:eastAsia="仿宋" w:hAnsi="仿宋" w:cs="仿宋" w:hint="default"/>
                <w:sz w:val="24"/>
              </w:rPr>
              <w:t>制造商</w:t>
            </w:r>
            <w:r>
              <w:rPr>
                <w:rFonts w:ascii="仿宋" w:eastAsia="仿宋" w:hAnsi="仿宋" w:cs="仿宋" w:hint="eastAsia"/>
                <w:sz w:val="24"/>
              </w:rPr>
              <w:t>针对本项目的售后服务承诺书原件</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lastRenderedPageBreak/>
              <w:t>套</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w:t>
            </w:r>
          </w:p>
        </w:tc>
      </w:tr>
      <w:tr w:rsidR="00C7263D" w:rsidTr="008C68B7">
        <w:tc>
          <w:tcPr>
            <w:tcW w:w="817"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lastRenderedPageBreak/>
              <w:t>4</w:t>
            </w:r>
          </w:p>
        </w:tc>
        <w:tc>
          <w:tcPr>
            <w:tcW w:w="1026"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小锣</w:t>
            </w:r>
          </w:p>
        </w:tc>
        <w:tc>
          <w:tcPr>
            <w:tcW w:w="6770"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小锣——产品用青铜材料铸造/每个小锣由</w:t>
            </w:r>
            <w:proofErr w:type="gramStart"/>
            <w:r>
              <w:rPr>
                <w:rFonts w:ascii="仿宋" w:eastAsia="仿宋" w:hAnsi="仿宋" w:cs="仿宋" w:hint="eastAsia"/>
                <w:kern w:val="0"/>
                <w:sz w:val="24"/>
              </w:rPr>
              <w:t>1个锣面和击锤</w:t>
            </w:r>
            <w:proofErr w:type="gramEnd"/>
            <w:r>
              <w:rPr>
                <w:rFonts w:ascii="仿宋" w:eastAsia="仿宋" w:hAnsi="仿宋" w:cs="仿宋" w:hint="eastAsia"/>
                <w:kern w:val="0"/>
                <w:sz w:val="24"/>
              </w:rPr>
              <w:t>组成/小锣外观直径≥220mm，厚度≥1mm /小锣边</w:t>
            </w:r>
            <w:proofErr w:type="gramStart"/>
            <w:r>
              <w:rPr>
                <w:rFonts w:ascii="仿宋" w:eastAsia="仿宋" w:hAnsi="仿宋" w:cs="仿宋" w:hint="eastAsia"/>
                <w:kern w:val="0"/>
                <w:sz w:val="24"/>
              </w:rPr>
              <w:t>应有穿</w:t>
            </w:r>
            <w:proofErr w:type="gramEnd"/>
            <w:r>
              <w:rPr>
                <w:rFonts w:ascii="仿宋" w:eastAsia="仿宋" w:hAnsi="仿宋" w:cs="仿宋" w:hint="eastAsia"/>
                <w:kern w:val="0"/>
                <w:sz w:val="24"/>
              </w:rPr>
              <w:t>吊绳的孔2个/锣锤锤头与锤柄连接牢固无脱落/发音洪亮悠长，无沙音，杂音/产品经过抛光处理，制作精美，光洁，无毛刺，无孔眼。</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付</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w:t>
            </w:r>
          </w:p>
        </w:tc>
      </w:tr>
      <w:tr w:rsidR="00C7263D" w:rsidTr="008C68B7">
        <w:tc>
          <w:tcPr>
            <w:tcW w:w="817"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5</w:t>
            </w:r>
          </w:p>
        </w:tc>
        <w:tc>
          <w:tcPr>
            <w:tcW w:w="1026"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大锣</w:t>
            </w:r>
          </w:p>
        </w:tc>
        <w:tc>
          <w:tcPr>
            <w:tcW w:w="6770"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大锣——产品用青铜材料铸造/每个大锣由</w:t>
            </w:r>
            <w:proofErr w:type="gramStart"/>
            <w:r>
              <w:rPr>
                <w:rFonts w:ascii="仿宋" w:eastAsia="仿宋" w:hAnsi="仿宋" w:cs="仿宋" w:hint="eastAsia"/>
                <w:kern w:val="0"/>
                <w:sz w:val="24"/>
              </w:rPr>
              <w:t>1个锣面和击锤</w:t>
            </w:r>
            <w:proofErr w:type="gramEnd"/>
            <w:r>
              <w:rPr>
                <w:rFonts w:ascii="仿宋" w:eastAsia="仿宋" w:hAnsi="仿宋" w:cs="仿宋" w:hint="eastAsia"/>
                <w:kern w:val="0"/>
                <w:sz w:val="24"/>
              </w:rPr>
              <w:t>组成/大锣外观直径≥290mm，厚度≥1mm/大锣边</w:t>
            </w:r>
            <w:proofErr w:type="gramStart"/>
            <w:r>
              <w:rPr>
                <w:rFonts w:ascii="仿宋" w:eastAsia="仿宋" w:hAnsi="仿宋" w:cs="仿宋" w:hint="eastAsia"/>
                <w:kern w:val="0"/>
                <w:sz w:val="24"/>
              </w:rPr>
              <w:t>应有穿</w:t>
            </w:r>
            <w:proofErr w:type="gramEnd"/>
            <w:r>
              <w:rPr>
                <w:rFonts w:ascii="仿宋" w:eastAsia="仿宋" w:hAnsi="仿宋" w:cs="仿宋" w:hint="eastAsia"/>
                <w:kern w:val="0"/>
                <w:sz w:val="24"/>
              </w:rPr>
              <w:t>吊绳的孔2个/锣锤锤头与锤柄连接牢固无脱落/发音洪亮悠长，无沙音，杂音/产品经过抛光处理，制作精美，光洁，无毛刺，无孔眼。</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付</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w:t>
            </w:r>
          </w:p>
        </w:tc>
      </w:tr>
      <w:tr w:rsidR="00C7263D" w:rsidTr="008C68B7">
        <w:tc>
          <w:tcPr>
            <w:tcW w:w="817"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6</w:t>
            </w:r>
          </w:p>
        </w:tc>
        <w:tc>
          <w:tcPr>
            <w:tcW w:w="1026"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小堂鼓</w:t>
            </w:r>
          </w:p>
        </w:tc>
        <w:tc>
          <w:tcPr>
            <w:tcW w:w="6770"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 供中小学音乐教学用，由</w:t>
            </w:r>
            <w:proofErr w:type="gramStart"/>
            <w:r>
              <w:rPr>
                <w:rFonts w:ascii="仿宋" w:eastAsia="仿宋" w:hAnsi="仿宋" w:cs="仿宋" w:hint="eastAsia"/>
                <w:kern w:val="0"/>
                <w:sz w:val="24"/>
              </w:rPr>
              <w:t>鼓及击槌</w:t>
            </w:r>
            <w:proofErr w:type="gramEnd"/>
            <w:r>
              <w:rPr>
                <w:rFonts w:ascii="仿宋" w:eastAsia="仿宋" w:hAnsi="仿宋" w:cs="仿宋" w:hint="eastAsia"/>
                <w:kern w:val="0"/>
                <w:sz w:val="24"/>
              </w:rPr>
              <w:t xml:space="preserve">组成。2. 鼓面用牛皮蒙制，无破损、皱折，鼓面坚韧有弹性、平整，气密性好，有足够的疲劳强度。3. 鼓体直径≥300mm，高度≥200mm，用杉木板制作，卷曲成圆柱形，表面无疤痕、裂缝，不变形，并喷红漆。4. </w:t>
            </w:r>
            <w:proofErr w:type="gramStart"/>
            <w:r>
              <w:rPr>
                <w:rFonts w:ascii="仿宋" w:eastAsia="仿宋" w:hAnsi="仿宋" w:cs="仿宋" w:hint="eastAsia"/>
                <w:kern w:val="0"/>
                <w:sz w:val="24"/>
              </w:rPr>
              <w:t>击槌用硬</w:t>
            </w:r>
            <w:proofErr w:type="gramEnd"/>
            <w:r>
              <w:rPr>
                <w:rFonts w:ascii="仿宋" w:eastAsia="仿宋" w:hAnsi="仿宋" w:cs="仿宋" w:hint="eastAsia"/>
                <w:kern w:val="0"/>
                <w:sz w:val="24"/>
              </w:rPr>
              <w:t>杂木制成，尺寸约φ12×300mm，前端呈球状。表面无疤痕、裂纹。5. 堂鼓的</w:t>
            </w:r>
            <w:proofErr w:type="gramStart"/>
            <w:r>
              <w:rPr>
                <w:rFonts w:ascii="仿宋" w:eastAsia="仿宋" w:hAnsi="仿宋" w:cs="仿宋" w:hint="eastAsia"/>
                <w:kern w:val="0"/>
                <w:sz w:val="24"/>
              </w:rPr>
              <w:t>鼓身上</w:t>
            </w:r>
            <w:proofErr w:type="gramEnd"/>
            <w:r>
              <w:rPr>
                <w:rFonts w:ascii="仿宋" w:eastAsia="仿宋" w:hAnsi="仿宋" w:cs="仿宋" w:hint="eastAsia"/>
                <w:kern w:val="0"/>
                <w:sz w:val="24"/>
              </w:rPr>
              <w:t>下口径相同，中部略大，漆面光洁。6. 演奏时，发出“咚、咚”声，无杂音。</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面</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w:t>
            </w:r>
          </w:p>
        </w:tc>
      </w:tr>
      <w:tr w:rsidR="00C7263D" w:rsidTr="008C68B7">
        <w:tc>
          <w:tcPr>
            <w:tcW w:w="817"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7</w:t>
            </w:r>
          </w:p>
        </w:tc>
        <w:tc>
          <w:tcPr>
            <w:tcW w:w="1026"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大</w:t>
            </w:r>
            <w:proofErr w:type="gramStart"/>
            <w:r>
              <w:rPr>
                <w:rFonts w:ascii="仿宋" w:eastAsia="仿宋" w:hAnsi="仿宋" w:cs="仿宋" w:hint="eastAsia"/>
                <w:kern w:val="0"/>
                <w:sz w:val="24"/>
              </w:rPr>
              <w:t>钹</w:t>
            </w:r>
            <w:proofErr w:type="gramEnd"/>
          </w:p>
        </w:tc>
        <w:tc>
          <w:tcPr>
            <w:tcW w:w="6770"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响铜制，钵形，</w:t>
            </w:r>
            <w:proofErr w:type="gramStart"/>
            <w:r>
              <w:rPr>
                <w:rFonts w:ascii="仿宋" w:eastAsia="仿宋" w:hAnsi="仿宋" w:cs="仿宋" w:hint="eastAsia"/>
                <w:kern w:val="0"/>
                <w:sz w:val="24"/>
              </w:rPr>
              <w:t>钹</w:t>
            </w:r>
            <w:proofErr w:type="gramEnd"/>
            <w:r>
              <w:rPr>
                <w:rFonts w:ascii="仿宋" w:eastAsia="仿宋" w:hAnsi="仿宋" w:cs="仿宋" w:hint="eastAsia"/>
                <w:kern w:val="0"/>
                <w:sz w:val="24"/>
              </w:rPr>
              <w:t>体较小而厚，</w:t>
            </w:r>
            <w:proofErr w:type="gramStart"/>
            <w:r>
              <w:rPr>
                <w:rFonts w:ascii="仿宋" w:eastAsia="仿宋" w:hAnsi="仿宋" w:cs="仿宋" w:hint="eastAsia"/>
                <w:kern w:val="0"/>
                <w:sz w:val="24"/>
              </w:rPr>
              <w:t>碗顶钻孔</w:t>
            </w:r>
            <w:proofErr w:type="gramEnd"/>
            <w:r>
              <w:rPr>
                <w:rFonts w:ascii="仿宋" w:eastAsia="仿宋" w:hAnsi="仿宋" w:cs="仿宋" w:hint="eastAsia"/>
                <w:kern w:val="0"/>
                <w:sz w:val="24"/>
              </w:rPr>
              <w:t>系以绸布，两面为一副。小</w:t>
            </w:r>
            <w:proofErr w:type="gramStart"/>
            <w:r>
              <w:rPr>
                <w:rFonts w:ascii="仿宋" w:eastAsia="仿宋" w:hAnsi="仿宋" w:cs="仿宋" w:hint="eastAsia"/>
                <w:kern w:val="0"/>
                <w:sz w:val="24"/>
              </w:rPr>
              <w:t>钹</w:t>
            </w:r>
            <w:proofErr w:type="gramEnd"/>
            <w:r>
              <w:rPr>
                <w:rFonts w:ascii="仿宋" w:eastAsia="仿宋" w:hAnsi="仿宋" w:cs="仿宋" w:hint="eastAsia"/>
                <w:kern w:val="0"/>
                <w:sz w:val="24"/>
              </w:rPr>
              <w:t>面直径12厘米——14厘米，大</w:t>
            </w:r>
            <w:proofErr w:type="gramStart"/>
            <w:r>
              <w:rPr>
                <w:rFonts w:ascii="仿宋" w:eastAsia="仿宋" w:hAnsi="仿宋" w:cs="仿宋" w:hint="eastAsia"/>
                <w:kern w:val="0"/>
                <w:sz w:val="24"/>
              </w:rPr>
              <w:t>钹</w:t>
            </w:r>
            <w:proofErr w:type="gramEnd"/>
            <w:r>
              <w:rPr>
                <w:rFonts w:ascii="仿宋" w:eastAsia="仿宋" w:hAnsi="仿宋" w:cs="仿宋" w:hint="eastAsia"/>
                <w:kern w:val="0"/>
                <w:sz w:val="24"/>
              </w:rPr>
              <w:t>直径29厘米——31厘米。</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付</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w:t>
            </w:r>
          </w:p>
        </w:tc>
      </w:tr>
      <w:tr w:rsidR="00C7263D" w:rsidTr="008C68B7">
        <w:tc>
          <w:tcPr>
            <w:tcW w:w="817"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8</w:t>
            </w:r>
          </w:p>
        </w:tc>
        <w:tc>
          <w:tcPr>
            <w:tcW w:w="1026"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大军鼓 </w:t>
            </w:r>
          </w:p>
        </w:tc>
        <w:tc>
          <w:tcPr>
            <w:tcW w:w="6770"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直径约630mm，鼓身：轻金属材料；鼓皮：优质皮面；</w:t>
            </w:r>
            <w:proofErr w:type="gramStart"/>
            <w:r>
              <w:rPr>
                <w:rFonts w:ascii="仿宋" w:eastAsia="仿宋" w:hAnsi="仿宋" w:cs="仿宋" w:hint="eastAsia"/>
                <w:kern w:val="0"/>
                <w:sz w:val="24"/>
              </w:rPr>
              <w:t>鼓圈和</w:t>
            </w:r>
            <w:proofErr w:type="gramEnd"/>
            <w:r>
              <w:rPr>
                <w:rFonts w:ascii="仿宋" w:eastAsia="仿宋" w:hAnsi="仿宋" w:cs="仿宋" w:hint="eastAsia"/>
                <w:kern w:val="0"/>
                <w:sz w:val="24"/>
              </w:rPr>
              <w:t>鼓卡：不锈钢。配套鼓</w:t>
            </w:r>
            <w:proofErr w:type="gramStart"/>
            <w:r>
              <w:rPr>
                <w:rFonts w:ascii="仿宋" w:eastAsia="仿宋" w:hAnsi="仿宋" w:cs="仿宋" w:hint="eastAsia"/>
                <w:kern w:val="0"/>
                <w:sz w:val="24"/>
              </w:rPr>
              <w:t>棰</w:t>
            </w:r>
            <w:proofErr w:type="gramEnd"/>
            <w:r>
              <w:rPr>
                <w:rFonts w:ascii="仿宋" w:eastAsia="仿宋" w:hAnsi="仿宋" w:cs="仿宋" w:hint="eastAsia"/>
                <w:kern w:val="0"/>
                <w:sz w:val="24"/>
              </w:rPr>
              <w:t>一付，背带1条。</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面</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4</w:t>
            </w:r>
          </w:p>
        </w:tc>
      </w:tr>
      <w:tr w:rsidR="00C7263D" w:rsidTr="008C68B7">
        <w:tc>
          <w:tcPr>
            <w:tcW w:w="817"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9</w:t>
            </w:r>
          </w:p>
        </w:tc>
        <w:tc>
          <w:tcPr>
            <w:tcW w:w="1026"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小军鼓</w:t>
            </w:r>
          </w:p>
        </w:tc>
        <w:tc>
          <w:tcPr>
            <w:tcW w:w="6770"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直径约350mm，鼓身：轻金属材料；鼓皮：优质皮面；</w:t>
            </w:r>
            <w:proofErr w:type="gramStart"/>
            <w:r>
              <w:rPr>
                <w:rFonts w:ascii="仿宋" w:eastAsia="仿宋" w:hAnsi="仿宋" w:cs="仿宋" w:hint="eastAsia"/>
                <w:kern w:val="0"/>
                <w:sz w:val="24"/>
              </w:rPr>
              <w:t>鼓圈和</w:t>
            </w:r>
            <w:proofErr w:type="gramEnd"/>
            <w:r>
              <w:rPr>
                <w:rFonts w:ascii="仿宋" w:eastAsia="仿宋" w:hAnsi="仿宋" w:cs="仿宋" w:hint="eastAsia"/>
                <w:kern w:val="0"/>
                <w:sz w:val="24"/>
              </w:rPr>
              <w:t>鼓卡：不锈钢。配套鼓</w:t>
            </w:r>
            <w:proofErr w:type="gramStart"/>
            <w:r>
              <w:rPr>
                <w:rFonts w:ascii="仿宋" w:eastAsia="仿宋" w:hAnsi="仿宋" w:cs="仿宋" w:hint="eastAsia"/>
                <w:kern w:val="0"/>
                <w:sz w:val="24"/>
              </w:rPr>
              <w:t>棰</w:t>
            </w:r>
            <w:proofErr w:type="gramEnd"/>
            <w:r>
              <w:rPr>
                <w:rFonts w:ascii="仿宋" w:eastAsia="仿宋" w:hAnsi="仿宋" w:cs="仿宋" w:hint="eastAsia"/>
                <w:kern w:val="0"/>
                <w:sz w:val="24"/>
              </w:rPr>
              <w:t>一付，背带1条。</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面</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8</w:t>
            </w:r>
          </w:p>
        </w:tc>
      </w:tr>
      <w:tr w:rsidR="00C7263D" w:rsidTr="008C68B7">
        <w:tc>
          <w:tcPr>
            <w:tcW w:w="817"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10</w:t>
            </w:r>
          </w:p>
        </w:tc>
        <w:tc>
          <w:tcPr>
            <w:tcW w:w="1026"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小号</w:t>
            </w:r>
          </w:p>
        </w:tc>
        <w:tc>
          <w:tcPr>
            <w:tcW w:w="6770"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主材质：黄铜。全长52厘米。百分</w:t>
            </w:r>
            <w:proofErr w:type="gramStart"/>
            <w:r>
              <w:rPr>
                <w:rFonts w:ascii="仿宋" w:eastAsia="仿宋" w:hAnsi="仿宋" w:cs="仿宋" w:hint="eastAsia"/>
                <w:kern w:val="0"/>
                <w:sz w:val="24"/>
              </w:rPr>
              <w:t>百国际</w:t>
            </w:r>
            <w:proofErr w:type="gramEnd"/>
            <w:r>
              <w:rPr>
                <w:rFonts w:ascii="仿宋" w:eastAsia="仿宋" w:hAnsi="仿宋" w:cs="仿宋" w:hint="eastAsia"/>
                <w:kern w:val="0"/>
                <w:sz w:val="24"/>
              </w:rPr>
              <w:t>尺寸。重量：0.2公斤。音色：高级铜材，纯手工打造的喇叭震动效果更加灵敏，音色优美，饱满浑厚。</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把</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8</w:t>
            </w:r>
          </w:p>
        </w:tc>
      </w:tr>
      <w:tr w:rsidR="00C7263D" w:rsidTr="008C68B7">
        <w:tc>
          <w:tcPr>
            <w:tcW w:w="817"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11</w:t>
            </w:r>
          </w:p>
        </w:tc>
        <w:tc>
          <w:tcPr>
            <w:tcW w:w="1026"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音响系统</w:t>
            </w:r>
          </w:p>
        </w:tc>
        <w:tc>
          <w:tcPr>
            <w:tcW w:w="6770" w:type="dxa"/>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1．由一台DVD，型号：奇声DVD-8183；一台卡座，型号：奇声SCR-398；一个专业级立体声功放，二只专业音箱和两只高品质动圈话筒组成。 2．功率放大器，型号：奇声AV-1103（专业版）1台。输出功率120w×2（8Ω） 频响范围：20Hz~20KHz 信噪比：75 dB 最大消耗功率400w。最佳配备奇声HF-826壁挂式专业音箱（支架可选）。 3．音箱，型号：奇声HF-826， 频率响应40Hz~20KHz ，阻抗8Ω（允许偏差20％）， 最大输入功率130W， 轴向灵敏度100dB（允许偏差3％） 。尺寸（不含支架）：350*530*240，另配支架1对 。4．动圈话筒2支 指向性：心型 频率响应： 50~15000Hz 输出阻抗： 600Ω，灵敏度： 1.5mV/Pa 。</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套</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w:t>
            </w:r>
          </w:p>
        </w:tc>
      </w:tr>
      <w:tr w:rsidR="00C7263D" w:rsidTr="008C68B7">
        <w:tc>
          <w:tcPr>
            <w:tcW w:w="817"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12</w:t>
            </w:r>
          </w:p>
        </w:tc>
        <w:tc>
          <w:tcPr>
            <w:tcW w:w="1026"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五线谱电教板</w:t>
            </w:r>
          </w:p>
        </w:tc>
        <w:tc>
          <w:tcPr>
            <w:tcW w:w="6770" w:type="dxa"/>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长1800mm、宽1000mm、厚60mm±5mm</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支持双教鞭同时操作、教鞭模拟</w:t>
            </w:r>
            <w:proofErr w:type="gramStart"/>
            <w:r>
              <w:rPr>
                <w:rFonts w:ascii="仿宋" w:eastAsia="仿宋" w:hAnsi="仿宋" w:cs="仿宋" w:hint="eastAsia"/>
                <w:kern w:val="0"/>
                <w:sz w:val="24"/>
              </w:rPr>
              <w:t>琴键延音感应</w:t>
            </w:r>
            <w:proofErr w:type="gramEnd"/>
            <w:r>
              <w:rPr>
                <w:rFonts w:ascii="仿宋" w:eastAsia="仿宋" w:hAnsi="仿宋" w:cs="仿宋" w:hint="eastAsia"/>
                <w:kern w:val="0"/>
                <w:sz w:val="24"/>
              </w:rPr>
              <w:t>、支持教鞭和弦演奏，可多至24和弦。128种GM音色，12种调式，100种节奏，任意和弦，MIDI输入、输出，600首中小学音乐课本中的乐曲、练习曲另含200首中外名曲，双扬声器发音，双教鞭演示，音</w:t>
            </w:r>
            <w:r>
              <w:rPr>
                <w:rFonts w:ascii="仿宋" w:eastAsia="仿宋" w:hAnsi="仿宋" w:cs="仿宋" w:hint="eastAsia"/>
                <w:kern w:val="0"/>
                <w:sz w:val="24"/>
              </w:rPr>
              <w:lastRenderedPageBreak/>
              <w:t>符临时升降功能，线路输入麦克输出，录音功能，可录制乐曲、和弦及节奏，随时暂停、保留、显示声光同步，两组高音谱表，具有简谱显示功能。</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lastRenderedPageBreak/>
              <w:t>块</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w:t>
            </w:r>
          </w:p>
        </w:tc>
      </w:tr>
      <w:tr w:rsidR="00C7263D" w:rsidTr="008C68B7">
        <w:tc>
          <w:tcPr>
            <w:tcW w:w="817"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lastRenderedPageBreak/>
              <w:t>13</w:t>
            </w:r>
          </w:p>
        </w:tc>
        <w:tc>
          <w:tcPr>
            <w:tcW w:w="1026"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多用划线规</w:t>
            </w:r>
          </w:p>
        </w:tc>
        <w:tc>
          <w:tcPr>
            <w:tcW w:w="6770"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等宽、</w:t>
            </w:r>
            <w:proofErr w:type="gramStart"/>
            <w:r>
              <w:rPr>
                <w:rFonts w:ascii="仿宋" w:eastAsia="仿宋" w:hAnsi="仿宋" w:cs="仿宋" w:hint="eastAsia"/>
                <w:kern w:val="0"/>
                <w:sz w:val="24"/>
              </w:rPr>
              <w:t>等厚两直条</w:t>
            </w:r>
            <w:proofErr w:type="gramEnd"/>
            <w:r>
              <w:rPr>
                <w:rFonts w:ascii="仿宋" w:eastAsia="仿宋" w:hAnsi="仿宋" w:cs="仿宋" w:hint="eastAsia"/>
                <w:kern w:val="0"/>
                <w:sz w:val="24"/>
              </w:rPr>
              <w:t>脚，有分刻度及直尺刻度</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套</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w:t>
            </w:r>
          </w:p>
        </w:tc>
      </w:tr>
      <w:tr w:rsidR="00C7263D" w:rsidTr="008C68B7">
        <w:tc>
          <w:tcPr>
            <w:tcW w:w="817"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14</w:t>
            </w:r>
          </w:p>
        </w:tc>
        <w:tc>
          <w:tcPr>
            <w:tcW w:w="1026"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自制教具材料</w:t>
            </w:r>
          </w:p>
        </w:tc>
        <w:tc>
          <w:tcPr>
            <w:tcW w:w="6770"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头饰、彩纸、彩绸、吹塑纸、舞扇、</w:t>
            </w:r>
            <w:proofErr w:type="gramStart"/>
            <w:r>
              <w:rPr>
                <w:rFonts w:ascii="仿宋" w:eastAsia="仿宋" w:hAnsi="仿宋" w:cs="仿宋" w:hint="eastAsia"/>
                <w:kern w:val="0"/>
                <w:sz w:val="24"/>
              </w:rPr>
              <w:t>舞巾等</w:t>
            </w:r>
            <w:proofErr w:type="gramEnd"/>
            <w:r>
              <w:rPr>
                <w:rFonts w:ascii="仿宋" w:eastAsia="仿宋" w:hAnsi="仿宋" w:cs="仿宋" w:hint="eastAsia"/>
                <w:kern w:val="0"/>
                <w:sz w:val="24"/>
              </w:rPr>
              <w:t>。</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套</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w:t>
            </w:r>
          </w:p>
        </w:tc>
      </w:tr>
    </w:tbl>
    <w:p w:rsidR="00C7263D" w:rsidRPr="00C7263D" w:rsidRDefault="00C7263D" w:rsidP="00C7263D">
      <w:pPr>
        <w:jc w:val="center"/>
        <w:rPr>
          <w:rFonts w:asciiTheme="minorEastAsia" w:eastAsiaTheme="minorEastAsia" w:hAnsiTheme="minorEastAsia" w:cs="仿宋"/>
          <w:sz w:val="24"/>
        </w:rPr>
      </w:pPr>
    </w:p>
    <w:p w:rsidR="00C7263D" w:rsidRPr="00C7263D" w:rsidRDefault="00C7263D" w:rsidP="00C7263D">
      <w:pPr>
        <w:jc w:val="center"/>
        <w:rPr>
          <w:rFonts w:asciiTheme="minorEastAsia" w:eastAsiaTheme="minorEastAsia" w:hAnsiTheme="minorEastAsia" w:cs="仿宋"/>
          <w:sz w:val="24"/>
        </w:rPr>
      </w:pPr>
      <w:r w:rsidRPr="00C7263D">
        <w:rPr>
          <w:rFonts w:asciiTheme="minorEastAsia" w:eastAsiaTheme="minorEastAsia" w:hAnsiTheme="minorEastAsia" w:cs="仿宋" w:hint="eastAsia"/>
          <w:sz w:val="24"/>
        </w:rPr>
        <w:t>中学体音美器材配备清单</w:t>
      </w:r>
    </w:p>
    <w:p w:rsidR="00C7263D" w:rsidRPr="00C7263D" w:rsidRDefault="00C7263D" w:rsidP="00C7263D">
      <w:pPr>
        <w:jc w:val="center"/>
        <w:rPr>
          <w:rFonts w:asciiTheme="minorEastAsia" w:eastAsiaTheme="minorEastAsia" w:hAnsiTheme="minorEastAsia" w:cs="仿宋"/>
          <w:sz w:val="24"/>
        </w:rPr>
      </w:pPr>
      <w:r w:rsidRPr="00C7263D">
        <w:rPr>
          <w:rFonts w:asciiTheme="minorEastAsia" w:eastAsiaTheme="minorEastAsia" w:hAnsiTheme="minorEastAsia" w:cs="仿宋" w:hint="eastAsia"/>
          <w:sz w:val="24"/>
        </w:rPr>
        <w:t>以下目录为一套，合计需要15套</w:t>
      </w:r>
    </w:p>
    <w:tbl>
      <w:tblPr>
        <w:tblpPr w:leftFromText="180" w:rightFromText="180" w:vertAnchor="text" w:horzAnchor="page" w:tblpXSpec="center" w:tblpY="40"/>
        <w:tblOverlap w:val="neve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0"/>
        <w:gridCol w:w="1359"/>
        <w:gridCol w:w="825"/>
        <w:gridCol w:w="862"/>
        <w:gridCol w:w="6095"/>
      </w:tblGrid>
      <w:tr w:rsidR="00C7263D" w:rsidTr="008C68B7">
        <w:trPr>
          <w:trHeight w:val="564"/>
          <w:jc w:val="center"/>
        </w:trPr>
        <w:tc>
          <w:tcPr>
            <w:tcW w:w="890" w:type="dxa"/>
            <w:vAlign w:val="center"/>
          </w:tcPr>
          <w:p w:rsidR="00C7263D" w:rsidRDefault="00C7263D" w:rsidP="008C68B7">
            <w:pPr>
              <w:spacing w:line="320" w:lineRule="exact"/>
              <w:jc w:val="center"/>
              <w:rPr>
                <w:rFonts w:ascii="仿宋" w:eastAsia="仿宋" w:hAnsi="仿宋" w:cs="仿宋"/>
                <w:b/>
                <w:kern w:val="0"/>
                <w:sz w:val="24"/>
              </w:rPr>
            </w:pPr>
            <w:r>
              <w:rPr>
                <w:rFonts w:ascii="仿宋" w:eastAsia="仿宋" w:hAnsi="仿宋" w:cs="仿宋" w:hint="eastAsia"/>
                <w:b/>
                <w:kern w:val="0"/>
                <w:sz w:val="24"/>
              </w:rPr>
              <w:t>编号</w:t>
            </w:r>
          </w:p>
        </w:tc>
        <w:tc>
          <w:tcPr>
            <w:tcW w:w="1359" w:type="dxa"/>
            <w:vAlign w:val="center"/>
          </w:tcPr>
          <w:p w:rsidR="00C7263D" w:rsidRDefault="00C7263D" w:rsidP="008C68B7">
            <w:pPr>
              <w:spacing w:line="320" w:lineRule="exact"/>
              <w:jc w:val="center"/>
              <w:rPr>
                <w:rFonts w:ascii="仿宋" w:eastAsia="仿宋" w:hAnsi="仿宋" w:cs="仿宋"/>
                <w:b/>
                <w:kern w:val="0"/>
                <w:sz w:val="24"/>
              </w:rPr>
            </w:pPr>
            <w:r>
              <w:rPr>
                <w:rFonts w:ascii="仿宋" w:eastAsia="仿宋" w:hAnsi="仿宋" w:cs="仿宋" w:hint="eastAsia"/>
                <w:b/>
                <w:kern w:val="0"/>
                <w:sz w:val="24"/>
              </w:rPr>
              <w:t>器材名称</w:t>
            </w:r>
          </w:p>
        </w:tc>
        <w:tc>
          <w:tcPr>
            <w:tcW w:w="825" w:type="dxa"/>
            <w:vAlign w:val="center"/>
          </w:tcPr>
          <w:p w:rsidR="00C7263D" w:rsidRDefault="00C7263D" w:rsidP="008C68B7">
            <w:pPr>
              <w:spacing w:line="320" w:lineRule="exact"/>
              <w:jc w:val="center"/>
              <w:rPr>
                <w:rFonts w:ascii="仿宋" w:eastAsia="仿宋" w:hAnsi="仿宋" w:cs="仿宋"/>
                <w:b/>
                <w:kern w:val="0"/>
                <w:sz w:val="24"/>
              </w:rPr>
            </w:pPr>
            <w:r>
              <w:rPr>
                <w:rFonts w:ascii="仿宋" w:eastAsia="仿宋" w:hAnsi="仿宋" w:cs="仿宋" w:hint="eastAsia"/>
                <w:b/>
                <w:kern w:val="0"/>
                <w:sz w:val="24"/>
              </w:rPr>
              <w:t>单位</w:t>
            </w:r>
          </w:p>
        </w:tc>
        <w:tc>
          <w:tcPr>
            <w:tcW w:w="862" w:type="dxa"/>
            <w:vAlign w:val="center"/>
          </w:tcPr>
          <w:p w:rsidR="00C7263D" w:rsidRDefault="00C7263D" w:rsidP="008C68B7">
            <w:pPr>
              <w:spacing w:line="320" w:lineRule="exact"/>
              <w:jc w:val="center"/>
              <w:rPr>
                <w:rFonts w:ascii="仿宋" w:eastAsia="仿宋" w:hAnsi="仿宋" w:cs="仿宋"/>
                <w:b/>
                <w:kern w:val="0"/>
                <w:sz w:val="24"/>
              </w:rPr>
            </w:pPr>
            <w:r>
              <w:rPr>
                <w:rFonts w:ascii="仿宋" w:eastAsia="仿宋" w:hAnsi="仿宋" w:cs="仿宋" w:hint="eastAsia"/>
                <w:b/>
                <w:kern w:val="0"/>
                <w:sz w:val="24"/>
              </w:rPr>
              <w:t>数量</w:t>
            </w:r>
          </w:p>
        </w:tc>
        <w:tc>
          <w:tcPr>
            <w:tcW w:w="6095" w:type="dxa"/>
            <w:vAlign w:val="center"/>
          </w:tcPr>
          <w:p w:rsidR="00C7263D" w:rsidRDefault="00C7263D" w:rsidP="008C68B7">
            <w:pPr>
              <w:spacing w:line="320" w:lineRule="exact"/>
              <w:jc w:val="center"/>
              <w:rPr>
                <w:rFonts w:ascii="仿宋" w:eastAsia="仿宋" w:hAnsi="仿宋" w:cs="仿宋"/>
                <w:b/>
                <w:kern w:val="0"/>
                <w:sz w:val="24"/>
              </w:rPr>
            </w:pPr>
            <w:r>
              <w:rPr>
                <w:rFonts w:ascii="仿宋" w:eastAsia="仿宋" w:hAnsi="仿宋" w:cs="仿宋" w:hint="eastAsia"/>
                <w:b/>
                <w:kern w:val="0"/>
                <w:sz w:val="24"/>
              </w:rPr>
              <w:t>参数</w:t>
            </w:r>
          </w:p>
        </w:tc>
      </w:tr>
      <w:tr w:rsidR="00C7263D" w:rsidTr="008C68B7">
        <w:trPr>
          <w:trHeight w:val="965"/>
          <w:jc w:val="center"/>
        </w:trPr>
        <w:tc>
          <w:tcPr>
            <w:tcW w:w="890"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w:t>
            </w:r>
          </w:p>
        </w:tc>
        <w:tc>
          <w:tcPr>
            <w:tcW w:w="135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钢琴</w:t>
            </w:r>
          </w:p>
        </w:tc>
        <w:tc>
          <w:tcPr>
            <w:tcW w:w="825"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台</w:t>
            </w:r>
          </w:p>
        </w:tc>
        <w:tc>
          <w:tcPr>
            <w:tcW w:w="862"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w:t>
            </w:r>
          </w:p>
        </w:tc>
        <w:tc>
          <w:tcPr>
            <w:tcW w:w="6095"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规格：1520*610*1210mm   颜色：黑色亮光  音板：实</w:t>
            </w:r>
            <w:proofErr w:type="gramStart"/>
            <w:r>
              <w:rPr>
                <w:rFonts w:ascii="仿宋" w:eastAsia="仿宋" w:hAnsi="仿宋" w:cs="仿宋" w:hint="eastAsia"/>
                <w:kern w:val="0"/>
                <w:sz w:val="24"/>
              </w:rPr>
              <w:t>木加强</w:t>
            </w:r>
            <w:proofErr w:type="gramEnd"/>
            <w:r>
              <w:rPr>
                <w:rFonts w:ascii="仿宋" w:eastAsia="仿宋" w:hAnsi="仿宋" w:cs="仿宋" w:hint="eastAsia"/>
                <w:kern w:val="0"/>
                <w:sz w:val="24"/>
              </w:rPr>
              <w:t>型</w:t>
            </w:r>
            <w:proofErr w:type="gramStart"/>
            <w:r>
              <w:rPr>
                <w:rFonts w:ascii="仿宋" w:eastAsia="仿宋" w:hAnsi="仿宋" w:cs="仿宋" w:hint="eastAsia"/>
                <w:kern w:val="0"/>
                <w:sz w:val="24"/>
              </w:rPr>
              <w:t>不等厚音板</w:t>
            </w:r>
            <w:proofErr w:type="gramEnd"/>
            <w:r>
              <w:rPr>
                <w:rFonts w:ascii="仿宋" w:eastAsia="仿宋" w:hAnsi="仿宋" w:cs="仿宋" w:hint="eastAsia"/>
                <w:kern w:val="0"/>
                <w:sz w:val="24"/>
              </w:rPr>
              <w:t>，由实木云杉打造，共振均匀，音色穿透力强  弦轴板：采用德国原产</w:t>
            </w:r>
            <w:proofErr w:type="spellStart"/>
            <w:r>
              <w:rPr>
                <w:rFonts w:ascii="仿宋" w:eastAsia="仿宋" w:hAnsi="仿宋" w:cs="仿宋" w:hint="eastAsia"/>
                <w:kern w:val="0"/>
                <w:sz w:val="24"/>
              </w:rPr>
              <w:t>Dehonit</w:t>
            </w:r>
            <w:proofErr w:type="spellEnd"/>
            <w:r>
              <w:rPr>
                <w:rFonts w:ascii="仿宋" w:eastAsia="仿宋" w:hAnsi="仿宋" w:cs="仿宋" w:hint="eastAsia"/>
                <w:kern w:val="0"/>
                <w:sz w:val="24"/>
              </w:rPr>
              <w:t>弦轴板，密度大，受力均匀，音准稳定性高，使用寿命长。  琴弦：德国进口ROSLAU琴弦；音色纯正饱满。  定弦钮：低音、中音、高音全部采用定弦</w:t>
            </w:r>
            <w:proofErr w:type="gramStart"/>
            <w:r>
              <w:rPr>
                <w:rFonts w:ascii="仿宋" w:eastAsia="仿宋" w:hAnsi="仿宋" w:cs="仿宋" w:hint="eastAsia"/>
                <w:kern w:val="0"/>
                <w:sz w:val="24"/>
              </w:rPr>
              <w:t>钮</w:t>
            </w:r>
            <w:proofErr w:type="gramEnd"/>
            <w:r>
              <w:rPr>
                <w:rFonts w:ascii="仿宋" w:eastAsia="仿宋" w:hAnsi="仿宋" w:cs="仿宋" w:hint="eastAsia"/>
                <w:kern w:val="0"/>
                <w:sz w:val="24"/>
              </w:rPr>
              <w:t>结构，确保音色稳定；</w:t>
            </w:r>
            <w:r>
              <w:rPr>
                <w:rFonts w:ascii="仿宋" w:eastAsia="仿宋" w:hAnsi="仿宋" w:cs="仿宋" w:hint="eastAsia"/>
                <w:kern w:val="0"/>
                <w:sz w:val="24"/>
              </w:rPr>
              <w:br/>
              <w:t>铁排：采用真空铸造，数控打孔，精确度达到1/100mm；   码桥：进口色木，中高音区为纯实木材料，低音区为进口多层板材料，</w:t>
            </w:r>
            <w:proofErr w:type="gramStart"/>
            <w:r>
              <w:rPr>
                <w:rFonts w:ascii="仿宋" w:eastAsia="仿宋" w:hAnsi="仿宋" w:cs="仿宋" w:hint="eastAsia"/>
                <w:kern w:val="0"/>
                <w:sz w:val="24"/>
              </w:rPr>
              <w:t>整体码桥结构设计</w:t>
            </w:r>
            <w:proofErr w:type="gramEnd"/>
            <w:r>
              <w:rPr>
                <w:rFonts w:ascii="仿宋" w:eastAsia="仿宋" w:hAnsi="仿宋" w:cs="仿宋" w:hint="eastAsia"/>
                <w:kern w:val="0"/>
                <w:sz w:val="24"/>
              </w:rPr>
              <w:t>。  击弦机：采用德国雷诺制式击弦机，</w:t>
            </w:r>
            <w:proofErr w:type="gramStart"/>
            <w:r>
              <w:rPr>
                <w:rFonts w:ascii="仿宋" w:eastAsia="仿宋" w:hAnsi="仿宋" w:cs="仿宋" w:hint="eastAsia"/>
                <w:kern w:val="0"/>
                <w:sz w:val="24"/>
              </w:rPr>
              <w:t>全实木总</w:t>
            </w:r>
            <w:proofErr w:type="gramEnd"/>
            <w:r>
              <w:rPr>
                <w:rFonts w:ascii="仿宋" w:eastAsia="仿宋" w:hAnsi="仿宋" w:cs="仿宋" w:hint="eastAsia"/>
                <w:kern w:val="0"/>
                <w:sz w:val="24"/>
              </w:rPr>
              <w:t>档，</w:t>
            </w:r>
            <w:proofErr w:type="gramStart"/>
            <w:r>
              <w:rPr>
                <w:rFonts w:ascii="仿宋" w:eastAsia="仿宋" w:hAnsi="仿宋" w:cs="仿宋" w:hint="eastAsia"/>
                <w:kern w:val="0"/>
                <w:sz w:val="24"/>
              </w:rPr>
              <w:t>其他击</w:t>
            </w:r>
            <w:proofErr w:type="gramEnd"/>
            <w:r>
              <w:rPr>
                <w:rFonts w:ascii="仿宋" w:eastAsia="仿宋" w:hAnsi="仿宋" w:cs="仿宋" w:hint="eastAsia"/>
                <w:kern w:val="0"/>
                <w:sz w:val="24"/>
              </w:rPr>
              <w:t>弦机部分均为实木材料。 键盘：88键，仿乌木黑键，防滑吸汗，手感均匀；  榔头：采用德国FFW榔头，德国羊毛呢毡，具有好的抗击打能力。  外装：黑色进口PE不饱和树脂漆，硬度2H以上，弯腿。   联动系统：全木质联动系统，采用德国进口</w:t>
            </w:r>
            <w:proofErr w:type="gramStart"/>
            <w:r>
              <w:rPr>
                <w:rFonts w:ascii="仿宋" w:eastAsia="仿宋" w:hAnsi="仿宋" w:cs="仿宋" w:hint="eastAsia"/>
                <w:kern w:val="0"/>
                <w:sz w:val="24"/>
              </w:rPr>
              <w:t>榉</w:t>
            </w:r>
            <w:proofErr w:type="gramEnd"/>
            <w:r>
              <w:rPr>
                <w:rFonts w:ascii="仿宋" w:eastAsia="仿宋" w:hAnsi="仿宋" w:cs="仿宋" w:hint="eastAsia"/>
                <w:kern w:val="0"/>
                <w:sz w:val="24"/>
              </w:rPr>
              <w:t>木，硬度强，不变形；  键盘缓降：进口液压缓降系统，可调节下降速度，稳定耐用。   踏脚系统：三踏（纯铜质）。   琴凳：标配</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 </w:t>
            </w:r>
            <w:r>
              <w:rPr>
                <w:rFonts w:ascii="仿宋" w:eastAsia="仿宋" w:hAnsi="仿宋" w:cs="仿宋" w:hint="eastAsia"/>
                <w:sz w:val="24"/>
              </w:rPr>
              <w:t>提供国家轻工业乐器质量监督检测中心出具的检测报告，及针对本项目的售后服务承诺书。</w:t>
            </w:r>
          </w:p>
        </w:tc>
      </w:tr>
      <w:tr w:rsidR="00C7263D" w:rsidTr="008C68B7">
        <w:trPr>
          <w:trHeight w:val="905"/>
          <w:jc w:val="center"/>
        </w:trPr>
        <w:tc>
          <w:tcPr>
            <w:tcW w:w="890"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2</w:t>
            </w:r>
          </w:p>
        </w:tc>
        <w:tc>
          <w:tcPr>
            <w:tcW w:w="135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跳高垫</w:t>
            </w:r>
          </w:p>
        </w:tc>
        <w:tc>
          <w:tcPr>
            <w:tcW w:w="825" w:type="dxa"/>
            <w:vAlign w:val="center"/>
          </w:tcPr>
          <w:p w:rsidR="00C7263D" w:rsidRDefault="00C7263D" w:rsidP="008C68B7">
            <w:pPr>
              <w:spacing w:line="320" w:lineRule="exact"/>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862"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4</w:t>
            </w:r>
          </w:p>
        </w:tc>
        <w:tc>
          <w:tcPr>
            <w:tcW w:w="6095"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长3000mm±15mm，宽2000mm±15mm，厚300mm±5mm；外层面料要求：面料采用8*8帆布，结实耐用；内胆为整块35#密度的聚氨酯和EVA符合材料，密度均匀，软硬适中，弹性好；四角为直角，表面平整、无皱褶、色泽一致；当载荷落至跳垫时，外层不得起皱，里外</w:t>
            </w:r>
            <w:proofErr w:type="gramStart"/>
            <w:r>
              <w:rPr>
                <w:rFonts w:ascii="仿宋" w:eastAsia="仿宋" w:hAnsi="仿宋" w:cs="仿宋" w:hint="eastAsia"/>
                <w:kern w:val="0"/>
                <w:sz w:val="24"/>
              </w:rPr>
              <w:t>层不得</w:t>
            </w:r>
            <w:proofErr w:type="gramEnd"/>
            <w:r>
              <w:rPr>
                <w:rFonts w:ascii="仿宋" w:eastAsia="仿宋" w:hAnsi="仿宋" w:cs="仿宋" w:hint="eastAsia"/>
                <w:kern w:val="0"/>
                <w:sz w:val="24"/>
              </w:rPr>
              <w:t>发生相对位移；在长度方向对半折叠，两侧应各有提手；符合学生心理特点；符合相关标准要求。</w:t>
            </w:r>
          </w:p>
        </w:tc>
      </w:tr>
      <w:tr w:rsidR="00C7263D" w:rsidTr="008C68B7">
        <w:trPr>
          <w:trHeight w:val="895"/>
          <w:jc w:val="center"/>
        </w:trPr>
        <w:tc>
          <w:tcPr>
            <w:tcW w:w="890"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3</w:t>
            </w:r>
          </w:p>
        </w:tc>
        <w:tc>
          <w:tcPr>
            <w:tcW w:w="135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羽毛球网架</w:t>
            </w:r>
          </w:p>
        </w:tc>
        <w:tc>
          <w:tcPr>
            <w:tcW w:w="825"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付</w:t>
            </w:r>
          </w:p>
        </w:tc>
        <w:tc>
          <w:tcPr>
            <w:tcW w:w="862"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2</w:t>
            </w:r>
          </w:p>
        </w:tc>
        <w:tc>
          <w:tcPr>
            <w:tcW w:w="6095" w:type="dxa"/>
          </w:tcPr>
          <w:p w:rsidR="00C7263D" w:rsidRDefault="00C7263D" w:rsidP="008C68B7">
            <w:pPr>
              <w:widowControl/>
              <w:snapToGrid w:val="0"/>
              <w:spacing w:line="320" w:lineRule="exact"/>
              <w:ind w:right="440"/>
              <w:rPr>
                <w:rFonts w:ascii="仿宋" w:eastAsia="仿宋" w:hAnsi="仿宋" w:cs="仿宋"/>
                <w:kern w:val="0"/>
                <w:sz w:val="24"/>
              </w:rPr>
            </w:pPr>
            <w:r>
              <w:rPr>
                <w:rFonts w:ascii="仿宋" w:eastAsia="仿宋" w:hAnsi="仿宋" w:cs="仿宋" w:hint="eastAsia"/>
                <w:kern w:val="0"/>
                <w:sz w:val="24"/>
              </w:rPr>
              <w:t>1、外表面采用静电粉末喷塑工艺，涂饰层附着力达到一级，硬度达到2H、有一定的耐冲击性能，表面无皱纹、无漏喷、起泡、脱皮及明显的划痕等缺陷。喷涂前采取抛丸除锈处理，以确保涂层在户外长期使用。产品涂料配方不含有毒元素。</w:t>
            </w:r>
            <w:r>
              <w:rPr>
                <w:rFonts w:ascii="仿宋" w:eastAsia="仿宋" w:hAnsi="仿宋" w:cs="仿宋" w:hint="eastAsia"/>
                <w:kern w:val="0"/>
                <w:sz w:val="24"/>
              </w:rPr>
              <w:br/>
            </w:r>
            <w:r>
              <w:rPr>
                <w:rFonts w:ascii="仿宋" w:eastAsia="仿宋" w:hAnsi="仿宋" w:cs="仿宋" w:hint="eastAsia"/>
                <w:kern w:val="0"/>
                <w:sz w:val="24"/>
              </w:rPr>
              <w:lastRenderedPageBreak/>
              <w:t xml:space="preserve">2、各部件焊接应严密牢固，无有漏焊、虚焊、裂纹等缺陷。                                  </w:t>
            </w:r>
            <w:r>
              <w:rPr>
                <w:rFonts w:ascii="仿宋" w:eastAsia="仿宋" w:hAnsi="仿宋" w:cs="仿宋" w:hint="eastAsia"/>
                <w:kern w:val="0"/>
                <w:sz w:val="24"/>
              </w:rPr>
              <w:br/>
              <w:t>3、移动式羽毛球</w:t>
            </w:r>
            <w:proofErr w:type="gramStart"/>
            <w:r>
              <w:rPr>
                <w:rFonts w:ascii="仿宋" w:eastAsia="仿宋" w:hAnsi="仿宋" w:cs="仿宋" w:hint="eastAsia"/>
                <w:kern w:val="0"/>
                <w:sz w:val="24"/>
              </w:rPr>
              <w:t>架技术</w:t>
            </w:r>
            <w:proofErr w:type="gramEnd"/>
            <w:r>
              <w:rPr>
                <w:rFonts w:ascii="仿宋" w:eastAsia="仿宋" w:hAnsi="仿宋" w:cs="仿宋" w:hint="eastAsia"/>
                <w:kern w:val="0"/>
                <w:sz w:val="24"/>
              </w:rPr>
              <w:t>要求</w:t>
            </w:r>
            <w:r>
              <w:rPr>
                <w:rFonts w:ascii="仿宋" w:eastAsia="仿宋" w:hAnsi="仿宋" w:cs="仿宋" w:hint="eastAsia"/>
                <w:kern w:val="0"/>
                <w:sz w:val="24"/>
              </w:rPr>
              <w:br/>
              <w:t>4、移动式，底座外形尺寸：600*430*150mm，柱高1550mm，￠42钢管，壁厚3.5mm,底座平稳无晃动。</w:t>
            </w:r>
          </w:p>
          <w:p w:rsidR="00C7263D" w:rsidRDefault="00C7263D" w:rsidP="008C68B7">
            <w:pPr>
              <w:widowControl/>
              <w:snapToGrid w:val="0"/>
              <w:spacing w:line="320" w:lineRule="exact"/>
              <w:ind w:right="440"/>
              <w:rPr>
                <w:rFonts w:ascii="仿宋" w:eastAsia="仿宋" w:hAnsi="仿宋" w:cs="仿宋"/>
                <w:kern w:val="0"/>
                <w:sz w:val="24"/>
              </w:rPr>
            </w:pPr>
            <w:r>
              <w:rPr>
                <w:rFonts w:ascii="仿宋" w:eastAsia="仿宋" w:hAnsi="仿宋" w:cs="仿宋" w:hint="eastAsia"/>
                <w:kern w:val="0"/>
                <w:sz w:val="24"/>
              </w:rPr>
              <w:t>5、羽毛球网一副。</w:t>
            </w:r>
          </w:p>
        </w:tc>
      </w:tr>
      <w:tr w:rsidR="00C7263D" w:rsidTr="008C68B7">
        <w:trPr>
          <w:trHeight w:val="965"/>
          <w:jc w:val="center"/>
        </w:trPr>
        <w:tc>
          <w:tcPr>
            <w:tcW w:w="890"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lastRenderedPageBreak/>
              <w:t>4</w:t>
            </w:r>
          </w:p>
        </w:tc>
        <w:tc>
          <w:tcPr>
            <w:tcW w:w="135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足球</w:t>
            </w:r>
          </w:p>
        </w:tc>
        <w:tc>
          <w:tcPr>
            <w:tcW w:w="825" w:type="dxa"/>
            <w:vAlign w:val="center"/>
          </w:tcPr>
          <w:p w:rsidR="00C7263D" w:rsidRDefault="00C7263D" w:rsidP="008C68B7">
            <w:pPr>
              <w:spacing w:line="320" w:lineRule="exact"/>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862"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40</w:t>
            </w:r>
          </w:p>
        </w:tc>
        <w:tc>
          <w:tcPr>
            <w:tcW w:w="6095" w:type="dxa"/>
            <w:vAlign w:val="center"/>
          </w:tcPr>
          <w:p w:rsidR="00C7263D" w:rsidRDefault="00C7263D" w:rsidP="00C7263D">
            <w:pPr>
              <w:numPr>
                <w:ilvl w:val="0"/>
                <w:numId w:val="17"/>
              </w:numPr>
              <w:spacing w:line="320" w:lineRule="exact"/>
              <w:rPr>
                <w:rFonts w:ascii="仿宋" w:eastAsia="仿宋" w:hAnsi="仿宋" w:cs="仿宋"/>
                <w:sz w:val="24"/>
              </w:rPr>
            </w:pPr>
            <w:r>
              <w:rPr>
                <w:rFonts w:ascii="仿宋" w:eastAsia="仿宋" w:hAnsi="仿宋" w:cs="仿宋" w:hint="eastAsia"/>
                <w:sz w:val="24"/>
              </w:rPr>
              <w:t>圆周长675～710mm、质量382～468g；2、牛皮或优质PU[PU:球壁厚不小于1.4mm，3层布用天然乳胶合成（第一层红色2*2骨架布，第二层白色3830涤棉布，第三层白色5140涤棉布）丁基球胆]；3、外表面以目测为主，商标、图案、色泽等字迹清晰、图案端正、色彩鲜艳符合产品的要求，表面无破损、脱落等现象，在1m目测距球表面污渍、颜色无色差。</w:t>
            </w:r>
          </w:p>
          <w:p w:rsidR="00C7263D" w:rsidRDefault="00C7263D" w:rsidP="008C68B7">
            <w:pPr>
              <w:pStyle w:val="a8"/>
              <w:ind w:firstLine="240"/>
            </w:pPr>
            <w:r>
              <w:rPr>
                <w:rFonts w:hint="eastAsia"/>
                <w:szCs w:val="24"/>
              </w:rPr>
              <w:t>提供国家体育用品质量监督检验中心的检验报告，中国教育装备行业协会推荐产品证书及针对本项目的售后服务承诺书</w:t>
            </w:r>
          </w:p>
        </w:tc>
      </w:tr>
      <w:tr w:rsidR="00C7263D" w:rsidTr="008C68B7">
        <w:trPr>
          <w:trHeight w:val="1065"/>
          <w:jc w:val="center"/>
        </w:trPr>
        <w:tc>
          <w:tcPr>
            <w:tcW w:w="890"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5</w:t>
            </w:r>
          </w:p>
        </w:tc>
        <w:tc>
          <w:tcPr>
            <w:tcW w:w="135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篮球</w:t>
            </w:r>
          </w:p>
        </w:tc>
        <w:tc>
          <w:tcPr>
            <w:tcW w:w="825" w:type="dxa"/>
            <w:vAlign w:val="center"/>
          </w:tcPr>
          <w:p w:rsidR="00C7263D" w:rsidRDefault="00C7263D" w:rsidP="008C68B7">
            <w:pPr>
              <w:spacing w:line="320" w:lineRule="exact"/>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862"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40</w:t>
            </w:r>
          </w:p>
        </w:tc>
        <w:tc>
          <w:tcPr>
            <w:tcW w:w="6095" w:type="dxa"/>
            <w:vAlign w:val="center"/>
          </w:tcPr>
          <w:p w:rsidR="00C7263D" w:rsidRDefault="00C7263D" w:rsidP="00C7263D">
            <w:pPr>
              <w:numPr>
                <w:ilvl w:val="0"/>
                <w:numId w:val="18"/>
              </w:numPr>
              <w:spacing w:line="320" w:lineRule="exact"/>
              <w:rPr>
                <w:rFonts w:ascii="仿宋" w:eastAsia="仿宋" w:hAnsi="仿宋" w:cs="仿宋"/>
                <w:sz w:val="24"/>
              </w:rPr>
            </w:pPr>
            <w:r>
              <w:rPr>
                <w:rFonts w:ascii="仿宋" w:eastAsia="仿宋" w:hAnsi="仿宋" w:cs="仿宋" w:hint="eastAsia"/>
                <w:sz w:val="24"/>
              </w:rPr>
              <w:t>圆周长695～725mm、圆周差≤3.0mm、质量490g～560g、回弹高度≥1400mm；2、牛皮或优质PU(PU:丁基内胆，绕线约1800圈（线重：40-50 g），耐冲击次数8000次不变形、无开胶)；3、外表面以目测为主，商标、图案、色泽等字迹清晰、图案端正、色彩鲜艳，球片粘接无缝隙，符合产品的要求，表面无破损、脱落等现象，在1m目测距球表面污渍、颜色不均匀不明显。</w:t>
            </w:r>
          </w:p>
          <w:p w:rsidR="00C7263D" w:rsidRDefault="00C7263D" w:rsidP="008C68B7">
            <w:pPr>
              <w:pStyle w:val="a8"/>
              <w:ind w:firstLine="240"/>
            </w:pPr>
            <w:r>
              <w:rPr>
                <w:rFonts w:ascii="仿宋" w:eastAsia="仿宋" w:hAnsi="仿宋" w:cs="仿宋" w:hint="eastAsia"/>
                <w:szCs w:val="24"/>
              </w:rPr>
              <w:t>提供国家体育用品质量监督检验中心的检验报告，中国教育装备行业协会推荐产品证书及针对本项目的售后服务承诺书</w:t>
            </w:r>
          </w:p>
        </w:tc>
      </w:tr>
      <w:tr w:rsidR="00C7263D" w:rsidTr="008C68B7">
        <w:trPr>
          <w:trHeight w:val="1065"/>
          <w:jc w:val="center"/>
        </w:trPr>
        <w:tc>
          <w:tcPr>
            <w:tcW w:w="890"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6</w:t>
            </w:r>
          </w:p>
        </w:tc>
        <w:tc>
          <w:tcPr>
            <w:tcW w:w="135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软式排球</w:t>
            </w:r>
          </w:p>
        </w:tc>
        <w:tc>
          <w:tcPr>
            <w:tcW w:w="825" w:type="dxa"/>
            <w:vAlign w:val="center"/>
          </w:tcPr>
          <w:p w:rsidR="00C7263D" w:rsidRDefault="00C7263D" w:rsidP="008C68B7">
            <w:pPr>
              <w:spacing w:line="320" w:lineRule="exact"/>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862"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50</w:t>
            </w:r>
          </w:p>
        </w:tc>
        <w:tc>
          <w:tcPr>
            <w:tcW w:w="6095"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1、执行GB/T 19851.6-2005中小学生用排球合格品球的要求。2、羊皮或PU[PU:球壁厚≥1.4mm，丁基球胆]，冲击8000次以上。表面无模具缝痕迹，接缝表面平整，缝线高度不高于球表面，无划手现象；且颜色均匀一致，无偏色、杂色、或花斑；3、外表面以目测为主，商标、图案、色泽等字迹清晰、图案端正、色彩鲜艳符合产品的要求，表面无破损、脱落等现象，</w:t>
            </w:r>
          </w:p>
        </w:tc>
      </w:tr>
      <w:tr w:rsidR="00C7263D" w:rsidTr="008C68B7">
        <w:trPr>
          <w:trHeight w:val="1535"/>
          <w:jc w:val="center"/>
        </w:trPr>
        <w:tc>
          <w:tcPr>
            <w:tcW w:w="890"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7</w:t>
            </w:r>
          </w:p>
        </w:tc>
        <w:tc>
          <w:tcPr>
            <w:tcW w:w="135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乒乓球拍</w:t>
            </w:r>
          </w:p>
        </w:tc>
        <w:tc>
          <w:tcPr>
            <w:tcW w:w="825"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付</w:t>
            </w:r>
          </w:p>
        </w:tc>
        <w:tc>
          <w:tcPr>
            <w:tcW w:w="862"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50</w:t>
            </w:r>
          </w:p>
        </w:tc>
        <w:tc>
          <w:tcPr>
            <w:tcW w:w="6095" w:type="dxa"/>
            <w:vAlign w:val="center"/>
          </w:tcPr>
          <w:p w:rsidR="00C7263D" w:rsidRDefault="00C7263D" w:rsidP="00C7263D">
            <w:pPr>
              <w:numPr>
                <w:ilvl w:val="0"/>
                <w:numId w:val="19"/>
              </w:numPr>
              <w:spacing w:line="320" w:lineRule="exact"/>
              <w:rPr>
                <w:rFonts w:ascii="仿宋" w:eastAsia="仿宋" w:hAnsi="仿宋" w:cs="仿宋"/>
                <w:kern w:val="0"/>
                <w:sz w:val="24"/>
              </w:rPr>
            </w:pPr>
            <w:r>
              <w:rPr>
                <w:rFonts w:ascii="仿宋" w:eastAsia="仿宋" w:hAnsi="仿宋" w:cs="仿宋" w:hint="eastAsia"/>
                <w:kern w:val="0"/>
                <w:sz w:val="24"/>
              </w:rPr>
              <w:t>供中小学体育教学乒乓球训练用产品应符合GB/T23115的相关要求。2块为1副，直握拍，单面反胶皮，鲜红色或黑色，拍面平整；拍柄、拍面、拍身边缘均应光滑无光泽，拍身边缘不得呈白色；胶粒分布均匀，高度应≥0.5mm；胶合部位牢固，</w:t>
            </w:r>
            <w:proofErr w:type="gramStart"/>
            <w:r>
              <w:rPr>
                <w:rFonts w:ascii="仿宋" w:eastAsia="仿宋" w:hAnsi="仿宋" w:cs="仿宋" w:hint="eastAsia"/>
                <w:kern w:val="0"/>
                <w:sz w:val="24"/>
              </w:rPr>
              <w:t>不</w:t>
            </w:r>
            <w:proofErr w:type="gramEnd"/>
            <w:r>
              <w:rPr>
                <w:rFonts w:ascii="仿宋" w:eastAsia="仿宋" w:hAnsi="仿宋" w:cs="仿宋" w:hint="eastAsia"/>
                <w:kern w:val="0"/>
                <w:sz w:val="24"/>
              </w:rPr>
              <w:t xml:space="preserve">开裂。 </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2、产品应符合GB/T23115的相关要求。</w:t>
            </w:r>
          </w:p>
        </w:tc>
      </w:tr>
      <w:tr w:rsidR="00C7263D" w:rsidTr="008C68B7">
        <w:trPr>
          <w:trHeight w:val="815"/>
          <w:jc w:val="center"/>
        </w:trPr>
        <w:tc>
          <w:tcPr>
            <w:tcW w:w="890"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lastRenderedPageBreak/>
              <w:t>8</w:t>
            </w:r>
          </w:p>
        </w:tc>
        <w:tc>
          <w:tcPr>
            <w:tcW w:w="135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羽毛球拍</w:t>
            </w:r>
          </w:p>
        </w:tc>
        <w:tc>
          <w:tcPr>
            <w:tcW w:w="825"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付</w:t>
            </w:r>
          </w:p>
        </w:tc>
        <w:tc>
          <w:tcPr>
            <w:tcW w:w="862"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50</w:t>
            </w:r>
          </w:p>
        </w:tc>
        <w:tc>
          <w:tcPr>
            <w:tcW w:w="6095" w:type="dxa"/>
            <w:vAlign w:val="center"/>
          </w:tcPr>
          <w:p w:rsidR="00C7263D" w:rsidRDefault="00C7263D" w:rsidP="008C68B7">
            <w:pPr>
              <w:spacing w:line="320" w:lineRule="exact"/>
              <w:rPr>
                <w:rFonts w:ascii="仿宋" w:eastAsia="仿宋" w:hAnsi="仿宋" w:cs="仿宋"/>
                <w:sz w:val="24"/>
              </w:rPr>
            </w:pPr>
            <w:r>
              <w:rPr>
                <w:rFonts w:ascii="仿宋" w:eastAsia="仿宋" w:hAnsi="仿宋" w:cs="仿宋" w:hint="eastAsia"/>
                <w:sz w:val="24"/>
              </w:rPr>
              <w:t>颜色：磨砂黑 磨砂蓝 磨砂荧光。材质为纳米碳纤维，PU柄皮，长度不小于630mm，宽度不小于200mm。</w:t>
            </w:r>
          </w:p>
          <w:p w:rsidR="00C7263D" w:rsidRDefault="00C7263D" w:rsidP="008C68B7">
            <w:pPr>
              <w:pStyle w:val="a8"/>
              <w:ind w:firstLine="240"/>
            </w:pPr>
            <w:r>
              <w:rPr>
                <w:rFonts w:ascii="仿宋" w:eastAsia="仿宋" w:hAnsi="仿宋" w:cs="仿宋" w:hint="eastAsia"/>
                <w:szCs w:val="24"/>
              </w:rPr>
              <w:t>提供国家体育用品质量监督检验中心的检验报告</w:t>
            </w:r>
          </w:p>
        </w:tc>
      </w:tr>
    </w:tbl>
    <w:p w:rsidR="00C7263D" w:rsidRDefault="00C7263D" w:rsidP="00C7263D">
      <w:pPr>
        <w:widowControl/>
        <w:spacing w:before="226" w:line="360" w:lineRule="auto"/>
        <w:jc w:val="left"/>
        <w:rPr>
          <w:rFonts w:ascii="仿宋" w:eastAsia="仿宋" w:hAnsi="仿宋" w:cs="仿宋"/>
          <w:b/>
          <w:bCs/>
          <w:color w:val="000000"/>
          <w:kern w:val="0"/>
          <w:sz w:val="36"/>
          <w:szCs w:val="36"/>
          <w:shd w:val="clear" w:color="080000" w:fill="FFFFFF"/>
        </w:rPr>
      </w:pPr>
    </w:p>
    <w:p w:rsidR="00C7263D" w:rsidRPr="00C7263D" w:rsidRDefault="00C7263D" w:rsidP="00C7263D">
      <w:pPr>
        <w:widowControl/>
        <w:spacing w:before="226" w:line="360" w:lineRule="auto"/>
        <w:jc w:val="left"/>
        <w:rPr>
          <w:rFonts w:ascii="仿宋" w:eastAsia="仿宋" w:hAnsi="仿宋" w:cs="仿宋"/>
          <w:b/>
          <w:bCs/>
          <w:color w:val="000000"/>
          <w:kern w:val="0"/>
          <w:sz w:val="28"/>
          <w:szCs w:val="28"/>
          <w:shd w:val="clear" w:color="080000" w:fill="FFFFFF"/>
        </w:rPr>
      </w:pPr>
      <w:r w:rsidRPr="00C7263D">
        <w:rPr>
          <w:rFonts w:ascii="仿宋" w:eastAsia="仿宋" w:hAnsi="仿宋" w:cs="仿宋" w:hint="eastAsia"/>
          <w:b/>
          <w:bCs/>
          <w:color w:val="000000"/>
          <w:kern w:val="0"/>
          <w:sz w:val="28"/>
          <w:szCs w:val="28"/>
          <w:shd w:val="clear" w:color="080000" w:fill="FFFFFF"/>
        </w:rPr>
        <w:t>2、第二标段：多媒体教学一体机参数及清单</w:t>
      </w:r>
    </w:p>
    <w:tbl>
      <w:tblPr>
        <w:tblW w:w="10176"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00"/>
        <w:gridCol w:w="1325"/>
        <w:gridCol w:w="6533"/>
        <w:gridCol w:w="709"/>
        <w:gridCol w:w="709"/>
      </w:tblGrid>
      <w:tr w:rsidR="00C7263D" w:rsidTr="008C68B7">
        <w:trPr>
          <w:trHeight w:val="540"/>
        </w:trPr>
        <w:tc>
          <w:tcPr>
            <w:tcW w:w="9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序号</w:t>
            </w:r>
          </w:p>
        </w:tc>
        <w:tc>
          <w:tcPr>
            <w:tcW w:w="132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货物名称</w:t>
            </w:r>
          </w:p>
        </w:tc>
        <w:tc>
          <w:tcPr>
            <w:tcW w:w="6533"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技术规格及主要参数</w:t>
            </w:r>
          </w:p>
        </w:tc>
        <w:tc>
          <w:tcPr>
            <w:tcW w:w="70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C7263D" w:rsidRDefault="00C7263D" w:rsidP="008C68B7">
            <w:pPr>
              <w:widowControl/>
              <w:jc w:val="left"/>
            </w:pPr>
            <w:r>
              <w:rPr>
                <w:rFonts w:hint="eastAsia"/>
              </w:rPr>
              <w:t>单位</w:t>
            </w:r>
          </w:p>
        </w:tc>
        <w:tc>
          <w:tcPr>
            <w:tcW w:w="70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C7263D" w:rsidRDefault="00C7263D" w:rsidP="008C68B7">
            <w:pPr>
              <w:widowControl/>
              <w:jc w:val="left"/>
            </w:pPr>
            <w:r>
              <w:rPr>
                <w:rFonts w:hint="eastAsia"/>
              </w:rPr>
              <w:t>数量</w:t>
            </w:r>
          </w:p>
        </w:tc>
      </w:tr>
      <w:tr w:rsidR="00C7263D" w:rsidTr="008C68B7">
        <w:trPr>
          <w:trHeight w:val="525"/>
        </w:trPr>
        <w:tc>
          <w:tcPr>
            <w:tcW w:w="9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w:t>
            </w:r>
          </w:p>
        </w:tc>
        <w:tc>
          <w:tcPr>
            <w:tcW w:w="132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C7263D" w:rsidRDefault="00C7263D" w:rsidP="008C68B7">
            <w:pPr>
              <w:spacing w:line="320" w:lineRule="exact"/>
              <w:ind w:firstLineChars="200" w:firstLine="480"/>
              <w:rPr>
                <w:rFonts w:ascii="仿宋" w:eastAsia="仿宋" w:hAnsi="仿宋" w:cs="仿宋"/>
                <w:kern w:val="0"/>
                <w:sz w:val="24"/>
              </w:rPr>
            </w:pPr>
            <w:r>
              <w:rPr>
                <w:rFonts w:ascii="仿宋" w:eastAsia="仿宋" w:hAnsi="仿宋" w:cs="仿宋" w:hint="eastAsia"/>
                <w:kern w:val="0"/>
                <w:sz w:val="24"/>
              </w:rPr>
              <w:t>65英寸交互平板一体机</w:t>
            </w:r>
          </w:p>
        </w:tc>
        <w:tc>
          <w:tcPr>
            <w:tcW w:w="6533" w:type="dxa"/>
            <w:tcBorders>
              <w:top w:val="single" w:sz="4" w:space="0" w:color="auto"/>
              <w:left w:val="single" w:sz="4" w:space="0" w:color="auto"/>
              <w:bottom w:val="single" w:sz="4" w:space="0" w:color="auto"/>
              <w:right w:val="single" w:sz="4" w:space="0" w:color="auto"/>
            </w:tcBorders>
            <w:tcMar>
              <w:left w:w="105" w:type="dxa"/>
              <w:right w:w="105" w:type="dxa"/>
            </w:tcMa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一、硬件参数：</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1.屏幕类型：LED背光；显示尺寸：65</w:t>
            </w:r>
            <w:proofErr w:type="gramStart"/>
            <w:r>
              <w:rPr>
                <w:rFonts w:ascii="仿宋" w:eastAsia="仿宋" w:hAnsi="仿宋" w:cs="仿宋" w:hint="eastAsia"/>
                <w:kern w:val="0"/>
                <w:sz w:val="24"/>
              </w:rPr>
              <w:t>”</w:t>
            </w:r>
            <w:proofErr w:type="gramEnd"/>
            <w:r>
              <w:rPr>
                <w:rFonts w:ascii="仿宋" w:eastAsia="仿宋" w:hAnsi="仿宋" w:cs="仿宋" w:hint="eastAsia"/>
                <w:kern w:val="0"/>
                <w:sz w:val="24"/>
              </w:rPr>
              <w:t>（对角线），显示比例：16：9（全屏）可视角度：≥178°，物理分辨率：</w:t>
            </w:r>
            <w:r>
              <w:rPr>
                <w:rFonts w:ascii="宋体" w:hAnsi="宋体" w:cs="宋体" w:hint="eastAsia"/>
                <w:kern w:val="0"/>
                <w:sz w:val="24"/>
              </w:rPr>
              <w:t>≧</w:t>
            </w:r>
            <w:r>
              <w:rPr>
                <w:rFonts w:ascii="仿宋" w:eastAsia="仿宋" w:hAnsi="仿宋" w:hint="eastAsia"/>
                <w:kern w:val="0"/>
                <w:sz w:val="24"/>
              </w:rPr>
              <w:t>1920*1080；</w:t>
            </w:r>
          </w:p>
          <w:p w:rsidR="00C7263D" w:rsidRDefault="00C7263D" w:rsidP="008C68B7">
            <w:pPr>
              <w:pStyle w:val="ab"/>
              <w:spacing w:line="320" w:lineRule="exact"/>
              <w:jc w:val="both"/>
              <w:rPr>
                <w:rFonts w:ascii="仿宋" w:eastAsia="仿宋" w:hAnsi="仿宋" w:cs="仿宋"/>
                <w:kern w:val="0"/>
                <w:sz w:val="24"/>
                <w:szCs w:val="24"/>
              </w:rPr>
            </w:pPr>
            <w:r>
              <w:rPr>
                <w:rFonts w:ascii="仿宋" w:eastAsia="仿宋" w:hAnsi="仿宋" w:cs="仿宋" w:hint="eastAsia"/>
                <w:kern w:val="0"/>
                <w:sz w:val="24"/>
                <w:szCs w:val="24"/>
              </w:rPr>
              <w:t xml:space="preserve">2.边框采用金属结构，表面无尖锐边缘或突起；屏幕防眩光、防划、防撞。分别提供钢化玻璃AG防眩光以及抗磨性能CNAS权威检测报告。钢化玻璃符合硬件 </w:t>
            </w:r>
            <w:r>
              <w:rPr>
                <w:rFonts w:ascii="仿宋" w:eastAsia="仿宋" w:hAnsi="仿宋" w:cs="仿宋"/>
                <w:kern w:val="0"/>
                <w:sz w:val="24"/>
                <w:szCs w:val="24"/>
              </w:rPr>
              <w:t xml:space="preserve">7H </w:t>
            </w:r>
            <w:r>
              <w:rPr>
                <w:rFonts w:ascii="仿宋" w:eastAsia="仿宋" w:hAnsi="仿宋" w:cs="仿宋" w:hint="eastAsia"/>
                <w:kern w:val="0"/>
                <w:sz w:val="24"/>
                <w:szCs w:val="24"/>
              </w:rPr>
              <w:t>及以上的相关标准同时符合防撞击</w:t>
            </w:r>
            <w:r>
              <w:rPr>
                <w:rFonts w:ascii="仿宋" w:eastAsia="仿宋" w:hAnsi="仿宋" w:cs="仿宋"/>
                <w:kern w:val="0"/>
                <w:sz w:val="24"/>
                <w:szCs w:val="24"/>
              </w:rPr>
              <w:t>GB9962-1999</w:t>
            </w:r>
            <w:r>
              <w:rPr>
                <w:rFonts w:ascii="仿宋" w:eastAsia="仿宋" w:hAnsi="仿宋" w:cs="仿宋" w:hint="eastAsia"/>
                <w:kern w:val="0"/>
                <w:sz w:val="24"/>
                <w:szCs w:val="24"/>
              </w:rPr>
              <w:t>标准。</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3.整机一体化设计，整机电视、电脑开关二合一或整机电视、电脑开关和节能待机键三合一，操作便捷；（提供权威检测报告）。</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4.设备必须具备windows和Android双系统功能。采用红外触控技术，支持在WINDOWS与安卓系统中进行十点触控。</w:t>
            </w:r>
          </w:p>
          <w:p w:rsidR="00C7263D" w:rsidRDefault="00C7263D" w:rsidP="008C68B7">
            <w:pPr>
              <w:spacing w:line="320" w:lineRule="exact"/>
              <w:rPr>
                <w:rFonts w:ascii="仿宋" w:eastAsia="仿宋" w:hAnsi="仿宋" w:cs="仿宋"/>
                <w:sz w:val="24"/>
              </w:rPr>
            </w:pPr>
            <w:r>
              <w:rPr>
                <w:rFonts w:ascii="仿宋" w:eastAsia="仿宋" w:hAnsi="仿宋" w:cs="仿宋" w:hint="eastAsia"/>
                <w:sz w:val="24"/>
              </w:rPr>
              <w:t>5. 支持四人同屏使用并进行书写和擦除且互不干涉，为便于教学应用，所投产</w:t>
            </w:r>
            <w:proofErr w:type="gramStart"/>
            <w:r>
              <w:rPr>
                <w:rFonts w:ascii="仿宋" w:eastAsia="仿宋" w:hAnsi="仿宋" w:cs="仿宋" w:hint="eastAsia"/>
                <w:sz w:val="24"/>
              </w:rPr>
              <w:t>品左右</w:t>
            </w:r>
            <w:proofErr w:type="gramEnd"/>
            <w:r>
              <w:rPr>
                <w:rFonts w:ascii="仿宋" w:eastAsia="仿宋" w:hAnsi="仿宋" w:cs="仿宋" w:hint="eastAsia"/>
                <w:sz w:val="24"/>
              </w:rPr>
              <w:t>两侧具有与教学应用密切相关的物理快捷键或系统虚拟按键。（开标时提供样机并进行功能演示）</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6.内置2个≥15W的扬声器。</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7.至少1路前置双通道USB接口,同一个USB接口可支持同时在Windows及Android系统下被读取，无需区分。</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sz w:val="24"/>
              </w:rPr>
              <w:t>8. 提供前置快捷按键实现硬件快速操作,数量不少于6个，其中包括综合设置键。</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9. 内置电脑：与屏为同一品牌，采用模块化设计（</w:t>
            </w:r>
            <w:r>
              <w:rPr>
                <w:rFonts w:ascii="仿宋" w:eastAsia="仿宋" w:hAnsi="仿宋" w:cs="仿宋"/>
                <w:kern w:val="0"/>
                <w:sz w:val="24"/>
              </w:rPr>
              <w:t>双面合计</w:t>
            </w:r>
            <w:r>
              <w:rPr>
                <w:rFonts w:ascii="宋体" w:hAnsi="宋体" w:cs="宋体" w:hint="eastAsia"/>
                <w:kern w:val="0"/>
                <w:sz w:val="24"/>
              </w:rPr>
              <w:t>≧</w:t>
            </w:r>
            <w:r>
              <w:rPr>
                <w:rFonts w:ascii="仿宋" w:eastAsia="仿宋" w:hAnsi="仿宋" w:cs="仿宋"/>
                <w:kern w:val="0"/>
                <w:sz w:val="24"/>
              </w:rPr>
              <w:t>80针OPS插口</w:t>
            </w:r>
            <w:r>
              <w:rPr>
                <w:rFonts w:ascii="仿宋" w:eastAsia="仿宋" w:hAnsi="仿宋" w:cs="仿宋" w:hint="eastAsia"/>
                <w:kern w:val="0"/>
                <w:sz w:val="24"/>
              </w:rPr>
              <w:t>），无需工具即可快速拆卸电脑模块；</w:t>
            </w:r>
            <w:r>
              <w:rPr>
                <w:rFonts w:ascii="仿宋" w:eastAsia="仿宋" w:hAnsi="仿宋" w:cs="仿宋"/>
                <w:kern w:val="0"/>
                <w:sz w:val="24"/>
              </w:rPr>
              <w:t>处理器：采用Intel第6代酷</w:t>
            </w:r>
            <w:proofErr w:type="gramStart"/>
            <w:r>
              <w:rPr>
                <w:rFonts w:ascii="仿宋" w:eastAsia="仿宋" w:hAnsi="仿宋" w:cs="仿宋"/>
                <w:kern w:val="0"/>
                <w:sz w:val="24"/>
              </w:rPr>
              <w:t>睿</w:t>
            </w:r>
            <w:proofErr w:type="gramEnd"/>
            <w:r>
              <w:rPr>
                <w:rFonts w:ascii="仿宋" w:eastAsia="仿宋" w:hAnsi="仿宋" w:cs="仿宋"/>
                <w:kern w:val="0"/>
                <w:sz w:val="24"/>
              </w:rPr>
              <w:t xml:space="preserve"> </w:t>
            </w:r>
            <w:proofErr w:type="spellStart"/>
            <w:r>
              <w:rPr>
                <w:rFonts w:ascii="仿宋" w:eastAsia="仿宋" w:hAnsi="仿宋" w:cs="仿宋"/>
                <w:kern w:val="0"/>
                <w:sz w:val="24"/>
              </w:rPr>
              <w:t>Skylake</w:t>
            </w:r>
            <w:proofErr w:type="spellEnd"/>
            <w:r>
              <w:rPr>
                <w:rFonts w:ascii="仿宋" w:eastAsia="仿宋" w:hAnsi="仿宋" w:cs="仿宋"/>
                <w:kern w:val="0"/>
                <w:sz w:val="24"/>
              </w:rPr>
              <w:t>平台I5处理器（CPU 6500及以上</w:t>
            </w:r>
            <w:r>
              <w:rPr>
                <w:rFonts w:ascii="仿宋" w:eastAsia="仿宋" w:hAnsi="仿宋" w:cs="仿宋" w:hint="eastAsia"/>
                <w:kern w:val="0"/>
                <w:sz w:val="24"/>
              </w:rPr>
              <w:t>，</w:t>
            </w:r>
            <w:r>
              <w:rPr>
                <w:rFonts w:ascii="仿宋" w:eastAsia="仿宋" w:hAnsi="仿宋" w:cs="仿宋"/>
                <w:kern w:val="0"/>
                <w:sz w:val="24"/>
              </w:rPr>
              <w:t>主频不低于3.2GHZ）</w:t>
            </w:r>
            <w:r>
              <w:rPr>
                <w:rFonts w:ascii="仿宋" w:eastAsia="仿宋" w:hAnsi="仿宋" w:cs="仿宋" w:hint="eastAsia"/>
                <w:kern w:val="0"/>
                <w:sz w:val="24"/>
              </w:rPr>
              <w:t>;内存≧4G；硬盘≧128G固态或500G机械硬盘;100/1000M自适应网卡；自带有无线网卡及外置天线；提供OPS电脑MTBF无故障工作时间大于10万小时的检验证书。</w:t>
            </w:r>
          </w:p>
          <w:p w:rsidR="00C7263D" w:rsidRDefault="00C7263D" w:rsidP="008C68B7">
            <w:pPr>
              <w:pStyle w:val="ab"/>
              <w:spacing w:line="320" w:lineRule="exact"/>
              <w:jc w:val="both"/>
              <w:rPr>
                <w:rFonts w:ascii="仿宋" w:eastAsia="仿宋" w:hAnsi="仿宋" w:cs="仿宋"/>
                <w:kern w:val="0"/>
                <w:sz w:val="24"/>
                <w:szCs w:val="24"/>
              </w:rPr>
            </w:pPr>
            <w:r>
              <w:rPr>
                <w:rFonts w:ascii="仿宋" w:eastAsia="仿宋" w:hAnsi="仿宋" w:cs="仿宋" w:hint="eastAsia"/>
                <w:kern w:val="0"/>
                <w:sz w:val="24"/>
                <w:szCs w:val="24"/>
              </w:rPr>
              <w:t>10.电脑模块接口：非扩展USB接口6个，其中至少2个为USB3.0接口；视频输出接口： HDMI ≥1个。</w:t>
            </w:r>
          </w:p>
          <w:p w:rsidR="00C7263D" w:rsidRDefault="00C7263D" w:rsidP="008C68B7">
            <w:pPr>
              <w:snapToGrid w:val="0"/>
              <w:spacing w:line="320" w:lineRule="exact"/>
              <w:rPr>
                <w:rFonts w:ascii="仿宋" w:eastAsia="仿宋" w:hAnsi="仿宋" w:cs="仿宋"/>
                <w:kern w:val="0"/>
                <w:sz w:val="24"/>
              </w:rPr>
            </w:pPr>
            <w:r>
              <w:rPr>
                <w:rFonts w:ascii="仿宋" w:eastAsia="仿宋" w:hAnsi="仿宋" w:cs="仿宋" w:hint="eastAsia"/>
                <w:kern w:val="0"/>
                <w:sz w:val="24"/>
              </w:rPr>
              <w:t>11.教学软件具有备课和授课模式。</w:t>
            </w:r>
            <w:proofErr w:type="gramStart"/>
            <w:r>
              <w:rPr>
                <w:rFonts w:ascii="仿宋" w:eastAsia="仿宋" w:hAnsi="仿宋" w:cs="仿宋" w:hint="eastAsia"/>
                <w:kern w:val="0"/>
                <w:sz w:val="24"/>
              </w:rPr>
              <w:t>且软件</w:t>
            </w:r>
            <w:proofErr w:type="gramEnd"/>
            <w:r>
              <w:rPr>
                <w:rFonts w:ascii="仿宋" w:eastAsia="仿宋" w:hAnsi="仿宋" w:cs="仿宋" w:hint="eastAsia"/>
                <w:kern w:val="0"/>
                <w:sz w:val="24"/>
              </w:rPr>
              <w:t>能在普通电脑上实</w:t>
            </w:r>
            <w:r>
              <w:rPr>
                <w:rFonts w:ascii="仿宋" w:eastAsia="仿宋" w:hAnsi="仿宋" w:cs="仿宋" w:hint="eastAsia"/>
                <w:kern w:val="0"/>
                <w:sz w:val="24"/>
              </w:rPr>
              <w:lastRenderedPageBreak/>
              <w:t>现备课。</w:t>
            </w:r>
          </w:p>
          <w:p w:rsidR="00C7263D" w:rsidRDefault="00C7263D" w:rsidP="008C68B7">
            <w:pPr>
              <w:pStyle w:val="a8"/>
              <w:spacing w:line="320" w:lineRule="exact"/>
              <w:ind w:firstLine="0"/>
              <w:rPr>
                <w:rFonts w:ascii="仿宋" w:eastAsia="仿宋" w:hAnsi="仿宋" w:cs="仿宋"/>
              </w:rPr>
            </w:pPr>
            <w:r>
              <w:rPr>
                <w:rFonts w:ascii="仿宋" w:eastAsia="仿宋" w:hAnsi="仿宋" w:cs="仿宋" w:hint="eastAsia"/>
              </w:rPr>
              <w:t>12.可一键隐藏教学软件菜单，实现全屏幕书写。（开标时提供样机并进行功能演示）</w:t>
            </w:r>
          </w:p>
          <w:p w:rsidR="00C7263D" w:rsidRDefault="00C7263D" w:rsidP="008C68B7">
            <w:pPr>
              <w:snapToGrid w:val="0"/>
              <w:spacing w:line="320" w:lineRule="exact"/>
              <w:rPr>
                <w:rFonts w:ascii="仿宋" w:eastAsia="仿宋" w:hAnsi="仿宋" w:cs="仿宋"/>
                <w:kern w:val="0"/>
                <w:sz w:val="24"/>
              </w:rPr>
            </w:pPr>
            <w:r>
              <w:rPr>
                <w:rFonts w:ascii="仿宋" w:eastAsia="仿宋" w:hAnsi="仿宋" w:cs="仿宋" w:hint="eastAsia"/>
                <w:kern w:val="0"/>
                <w:sz w:val="24"/>
              </w:rPr>
              <w:t>13.提供多种书写颜色笔形。手写可自动识别为标准输入字体功能。</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14.支持windows和Android系统下通过手势识别擦除，能够根据手与屏幕的接触面积自动调整板擦工具的大小，方便教学；</w:t>
            </w:r>
          </w:p>
          <w:p w:rsidR="00C7263D" w:rsidRDefault="00C7263D" w:rsidP="008C68B7">
            <w:pPr>
              <w:pStyle w:val="a8"/>
              <w:spacing w:line="320" w:lineRule="exact"/>
              <w:ind w:firstLine="0"/>
              <w:rPr>
                <w:rFonts w:ascii="仿宋" w:eastAsia="仿宋" w:hAnsi="仿宋" w:cs="仿宋"/>
              </w:rPr>
            </w:pPr>
            <w:r>
              <w:rPr>
                <w:rFonts w:ascii="仿宋" w:eastAsia="仿宋" w:hAnsi="仿宋" w:cs="仿宋" w:hint="eastAsia"/>
              </w:rPr>
              <w:t>15.白板软件可直接调用实物展台，使用展台的动、静态信号，实现手势实物图像缩放，可直接在屏幕上对展台信号进行批注和标识；软件支持在 WINDOWS和嵌入式系统下均可实现。</w:t>
            </w:r>
          </w:p>
          <w:p w:rsidR="00C7263D" w:rsidRDefault="00C7263D" w:rsidP="008C68B7">
            <w:pPr>
              <w:pStyle w:val="a8"/>
              <w:spacing w:line="320" w:lineRule="exact"/>
              <w:ind w:firstLine="0"/>
              <w:rPr>
                <w:rFonts w:ascii="仿宋" w:eastAsia="仿宋" w:hAnsi="仿宋" w:cs="仿宋"/>
              </w:rPr>
            </w:pPr>
            <w:r>
              <w:rPr>
                <w:rFonts w:ascii="仿宋" w:eastAsia="仿宋" w:hAnsi="仿宋" w:cs="仿宋" w:hint="eastAsia"/>
              </w:rPr>
              <w:t>16.可建立横向思维轴，插入图片、音频、视频等格式的文件，或超链接、文档或附件等。（开标时提供样机并进行功能演示）</w:t>
            </w:r>
          </w:p>
          <w:p w:rsidR="00C7263D" w:rsidRDefault="00C7263D" w:rsidP="008C68B7">
            <w:pPr>
              <w:snapToGrid w:val="0"/>
              <w:spacing w:line="320" w:lineRule="exact"/>
              <w:rPr>
                <w:rFonts w:ascii="仿宋" w:eastAsia="仿宋" w:hAnsi="仿宋" w:cs="仿宋"/>
                <w:kern w:val="0"/>
                <w:sz w:val="24"/>
              </w:rPr>
            </w:pPr>
            <w:r>
              <w:rPr>
                <w:rFonts w:ascii="仿宋" w:eastAsia="仿宋" w:hAnsi="仿宋" w:cs="仿宋" w:hint="eastAsia"/>
                <w:kern w:val="0"/>
                <w:sz w:val="24"/>
              </w:rPr>
              <w:t>17.具有移动教学功能，软件</w:t>
            </w:r>
            <w:proofErr w:type="gramStart"/>
            <w:r>
              <w:rPr>
                <w:rFonts w:ascii="仿宋" w:eastAsia="仿宋" w:hAnsi="仿宋" w:cs="仿宋" w:hint="eastAsia"/>
                <w:kern w:val="0"/>
                <w:sz w:val="24"/>
              </w:rPr>
              <w:t>与屏需为</w:t>
            </w:r>
            <w:proofErr w:type="gramEnd"/>
            <w:r>
              <w:rPr>
                <w:rFonts w:ascii="仿宋" w:eastAsia="仿宋" w:hAnsi="仿宋" w:cs="仿宋" w:hint="eastAsia"/>
                <w:kern w:val="0"/>
                <w:sz w:val="24"/>
              </w:rPr>
              <w:t>同一制造商提供，教师</w:t>
            </w:r>
            <w:proofErr w:type="gramStart"/>
            <w:r>
              <w:rPr>
                <w:rFonts w:ascii="仿宋" w:eastAsia="仿宋" w:hAnsi="仿宋" w:cs="仿宋" w:hint="eastAsia"/>
                <w:kern w:val="0"/>
                <w:sz w:val="24"/>
              </w:rPr>
              <w:t>扫码即</w:t>
            </w:r>
            <w:proofErr w:type="gramEnd"/>
            <w:r>
              <w:rPr>
                <w:rFonts w:ascii="仿宋" w:eastAsia="仿宋" w:hAnsi="仿宋" w:cs="仿宋" w:hint="eastAsia"/>
                <w:kern w:val="0"/>
                <w:sz w:val="24"/>
              </w:rPr>
              <w:t>可进行无线</w:t>
            </w:r>
            <w:proofErr w:type="gramStart"/>
            <w:r>
              <w:rPr>
                <w:rFonts w:ascii="仿宋" w:eastAsia="仿宋" w:hAnsi="仿宋" w:cs="仿宋" w:hint="eastAsia"/>
                <w:kern w:val="0"/>
                <w:sz w:val="24"/>
              </w:rPr>
              <w:t>双屏双通道</w:t>
            </w:r>
            <w:proofErr w:type="gramEnd"/>
            <w:r>
              <w:rPr>
                <w:rFonts w:ascii="仿宋" w:eastAsia="仿宋" w:hAnsi="仿宋" w:cs="仿宋" w:hint="eastAsia"/>
                <w:kern w:val="0"/>
                <w:sz w:val="24"/>
              </w:rPr>
              <w:t>互通，既可进行小屏画面投送到大屏，也可进行大屏投送小屏；在操作客户端时，可自有拖拽窗口界面，改善使用方式，实现现场化教学，提高教学效率。无线进行</w:t>
            </w:r>
            <w:proofErr w:type="gramStart"/>
            <w:r>
              <w:rPr>
                <w:rFonts w:ascii="仿宋" w:eastAsia="仿宋" w:hAnsi="仿宋" w:cs="仿宋" w:hint="eastAsia"/>
                <w:kern w:val="0"/>
                <w:sz w:val="24"/>
              </w:rPr>
              <w:t>双屏双通道</w:t>
            </w:r>
            <w:proofErr w:type="gramEnd"/>
            <w:r>
              <w:rPr>
                <w:rFonts w:ascii="仿宋" w:eastAsia="仿宋" w:hAnsi="仿宋" w:cs="仿宋" w:hint="eastAsia"/>
                <w:kern w:val="0"/>
                <w:sz w:val="24"/>
              </w:rPr>
              <w:t>互通，既可进行小屏画面投送到大屏，也可进行大屏投送小屏；在操作客户端时，可自有拖拽窗口界面，改善使用方式，实现现场化教学，提高教学效率。</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18. 可一键切换 PPT 模式及白板软件模式，并使用 PPT 快捷键进行批注，插入音乐等功能。（开标时提供样机并进行功能演示）</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19.内置物理、化学、生物等学科仿真实验资源。</w:t>
            </w:r>
          </w:p>
        </w:tc>
        <w:tc>
          <w:tcPr>
            <w:tcW w:w="70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C7263D" w:rsidRDefault="00C7263D" w:rsidP="008C68B7">
            <w:pPr>
              <w:widowControl/>
              <w:jc w:val="left"/>
            </w:pPr>
            <w:r>
              <w:rPr>
                <w:rFonts w:hint="eastAsia"/>
              </w:rPr>
              <w:lastRenderedPageBreak/>
              <w:t>台</w:t>
            </w:r>
          </w:p>
        </w:tc>
        <w:tc>
          <w:tcPr>
            <w:tcW w:w="70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C7263D" w:rsidRDefault="00C7263D" w:rsidP="008C68B7">
            <w:pPr>
              <w:widowControl/>
              <w:spacing w:before="226" w:line="360" w:lineRule="auto"/>
              <w:jc w:val="left"/>
            </w:pPr>
            <w:r>
              <w:rPr>
                <w:rFonts w:hint="eastAsia"/>
              </w:rPr>
              <w:t>33</w:t>
            </w:r>
          </w:p>
        </w:tc>
      </w:tr>
      <w:tr w:rsidR="00C7263D" w:rsidTr="008C68B7">
        <w:trPr>
          <w:trHeight w:val="540"/>
        </w:trPr>
        <w:tc>
          <w:tcPr>
            <w:tcW w:w="9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lastRenderedPageBreak/>
              <w:t>2</w:t>
            </w:r>
          </w:p>
        </w:tc>
        <w:tc>
          <w:tcPr>
            <w:tcW w:w="132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实物展台</w:t>
            </w:r>
          </w:p>
        </w:tc>
        <w:tc>
          <w:tcPr>
            <w:tcW w:w="6533"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★箱体为冷轧钢材质，展示台与箱体为高级金属气压杆支撑，内置机箱锁,安全防盗，壁挂式安装，箱体外观尺寸：365*385*330mm（展开）350*330*70（合拢）</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★展台是</w:t>
            </w:r>
            <w:proofErr w:type="gramStart"/>
            <w:r>
              <w:rPr>
                <w:rFonts w:ascii="仿宋" w:eastAsia="仿宋" w:hAnsi="仿宋" w:cs="仿宋" w:hint="eastAsia"/>
                <w:kern w:val="0"/>
                <w:sz w:val="24"/>
              </w:rPr>
              <w:t>前拆式</w:t>
            </w:r>
            <w:proofErr w:type="gramEnd"/>
            <w:r>
              <w:rPr>
                <w:rFonts w:ascii="仿宋" w:eastAsia="仿宋" w:hAnsi="仿宋" w:cs="仿宋" w:hint="eastAsia"/>
                <w:kern w:val="0"/>
                <w:sz w:val="24"/>
              </w:rPr>
              <w:t>模块化设计，展台与箱体用手拧螺丝连接，无需专业工具拆卸。（现场演示）展台为USB5V电源直接供电，环保无辐射，USB线分离式设计，方便布线与维修。</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★主摄像头采用1/3 </w:t>
            </w:r>
            <w:proofErr w:type="gramStart"/>
            <w:r>
              <w:rPr>
                <w:rFonts w:ascii="仿宋" w:eastAsia="仿宋" w:hAnsi="仿宋" w:cs="仿宋" w:hint="eastAsia"/>
                <w:kern w:val="0"/>
                <w:sz w:val="24"/>
              </w:rPr>
              <w:t>英寸专业</w:t>
            </w:r>
            <w:proofErr w:type="gramEnd"/>
            <w:r>
              <w:rPr>
                <w:rFonts w:ascii="仿宋" w:eastAsia="仿宋" w:hAnsi="仿宋" w:cs="仿宋" w:hint="eastAsia"/>
                <w:kern w:val="0"/>
                <w:sz w:val="24"/>
              </w:rPr>
              <w:t>CMOS感光芯片, 内置麦克风，500</w:t>
            </w:r>
            <w:proofErr w:type="gramStart"/>
            <w:r>
              <w:rPr>
                <w:rFonts w:ascii="仿宋" w:eastAsia="仿宋" w:hAnsi="仿宋" w:cs="仿宋" w:hint="eastAsia"/>
                <w:kern w:val="0"/>
                <w:sz w:val="24"/>
              </w:rPr>
              <w:t>万像</w:t>
            </w:r>
            <w:proofErr w:type="gramEnd"/>
            <w:r>
              <w:rPr>
                <w:rFonts w:ascii="仿宋" w:eastAsia="仿宋" w:hAnsi="仿宋" w:cs="仿宋" w:hint="eastAsia"/>
                <w:kern w:val="0"/>
                <w:sz w:val="24"/>
              </w:rPr>
              <w:t>素，A4拍摄幅面。（现场演示）</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软件有视频展台、截图、微课、桌面四个功能模块。（现场演示）实物展示：实际大小、适合屏幕、全屏。输出分辨率可设置。自动调整白平衡，自动调整曝光动态。可以动态即时旋转，进行8倍的数码变焦，能在视频显示的同时进行亮度、对比度、饱和度的调整修正。可以进行动态图像在高速和高清间切换。图像扫描：1秒/张，可进行手动扫描和自动扫描，自定义设置图像存储路径。</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★对比教学功能，2、4、6分屏，可以同时打开多个动态图像，或打开本地存储图片或调用镜头拍照，可以单独对每个屏幕</w:t>
            </w:r>
            <w:r>
              <w:rPr>
                <w:rFonts w:ascii="仿宋" w:eastAsia="仿宋" w:hAnsi="仿宋" w:cs="仿宋" w:hint="eastAsia"/>
                <w:kern w:val="0"/>
                <w:sz w:val="24"/>
              </w:rPr>
              <w:lastRenderedPageBreak/>
              <w:t>进行批注、放大、缩小等操作。（现场演示）</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图像处理：旋转，调整亮度、对比度、饱和度，进行灰度、二值化，反向，锐化，浮雕图像文件管理：新建、删除、改名。PDF保存，或进行多个PDF文件合并成一个PDF文件。</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软件有白板工具，多种画笔可选，也能结合电子白板软件同时使用，设备软件直接嵌入白板软件，直接在白板上面进行批注，拍照，保存等功能。</w:t>
            </w:r>
          </w:p>
        </w:tc>
        <w:tc>
          <w:tcPr>
            <w:tcW w:w="70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C7263D" w:rsidRDefault="00C7263D" w:rsidP="008C68B7">
            <w:pPr>
              <w:widowControl/>
              <w:jc w:val="left"/>
            </w:pPr>
            <w:r>
              <w:rPr>
                <w:rFonts w:hint="eastAsia"/>
              </w:rPr>
              <w:lastRenderedPageBreak/>
              <w:t>台</w:t>
            </w:r>
          </w:p>
        </w:tc>
        <w:tc>
          <w:tcPr>
            <w:tcW w:w="70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C7263D" w:rsidRDefault="00C7263D" w:rsidP="008C68B7">
            <w:pPr>
              <w:widowControl/>
              <w:spacing w:before="226" w:line="360" w:lineRule="auto"/>
              <w:jc w:val="left"/>
            </w:pPr>
            <w:r>
              <w:rPr>
                <w:rFonts w:hint="eastAsia"/>
              </w:rPr>
              <w:t>33</w:t>
            </w:r>
          </w:p>
        </w:tc>
      </w:tr>
      <w:tr w:rsidR="00C7263D" w:rsidTr="008C68B7">
        <w:trPr>
          <w:trHeight w:val="540"/>
        </w:trPr>
        <w:tc>
          <w:tcPr>
            <w:tcW w:w="9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lastRenderedPageBreak/>
              <w:t>3</w:t>
            </w:r>
          </w:p>
        </w:tc>
        <w:tc>
          <w:tcPr>
            <w:tcW w:w="132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C7263D" w:rsidRDefault="00C7263D" w:rsidP="008C68B7">
            <w:pPr>
              <w:spacing w:line="320" w:lineRule="exact"/>
              <w:rPr>
                <w:rFonts w:ascii="仿宋" w:eastAsia="仿宋" w:hAnsi="仿宋" w:cs="仿宋"/>
                <w:kern w:val="0"/>
                <w:sz w:val="24"/>
              </w:rPr>
            </w:pP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推拉式无尘绿板</w:t>
            </w:r>
          </w:p>
          <w:p w:rsidR="00C7263D" w:rsidRDefault="00C7263D" w:rsidP="008C68B7">
            <w:pPr>
              <w:spacing w:line="320" w:lineRule="exact"/>
              <w:rPr>
                <w:rFonts w:ascii="仿宋" w:eastAsia="仿宋" w:hAnsi="仿宋" w:cs="仿宋"/>
                <w:kern w:val="0"/>
                <w:sz w:val="24"/>
              </w:rPr>
            </w:pPr>
          </w:p>
        </w:tc>
        <w:tc>
          <w:tcPr>
            <w:tcW w:w="6533"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1.高强度工业电泳铝合金外框,左右推拉结构,边框与滑轨要一体化设计。选用高级亚光香槟色铝合金，不采用对视力有影响的亮光电泳铝型材；</w:t>
            </w:r>
          </w:p>
          <w:p w:rsidR="00C7263D" w:rsidRDefault="00C7263D" w:rsidP="008C68B7">
            <w:pPr>
              <w:snapToGrid w:val="0"/>
              <w:spacing w:line="320" w:lineRule="exact"/>
              <w:rPr>
                <w:rFonts w:ascii="仿宋" w:eastAsia="仿宋" w:hAnsi="仿宋" w:cs="仿宋"/>
                <w:kern w:val="0"/>
                <w:sz w:val="24"/>
              </w:rPr>
            </w:pPr>
            <w:r>
              <w:rPr>
                <w:rFonts w:ascii="仿宋" w:eastAsia="仿宋" w:hAnsi="仿宋" w:cs="仿宋" w:hint="eastAsia"/>
                <w:kern w:val="0"/>
                <w:sz w:val="24"/>
              </w:rPr>
              <w:t>基本尺寸：黑板长度≥4000mm宽度≥1200mm边框铝材厚度≥1mm,边框宽度≥100mm×57mm。需保证与一体机物理尺寸有效对接；并可根据学校实际情况进行调整；支持一体机居中安装，活动黑板保护一体机后可锁定位置；</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2、书写面颜色：墨绿色，表面一次性成型压膜；光泽度：光泽度≤12%，无明显眩光，不反光，有效保护学生视力；</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3、书写面材质：材料采用进口优质烤漆书写板，基板厚度≥0.4mm；涂层硬度≥6H，粗糙度Ra:1.6um-3.2um,光泽度2.56%，符合GB28231-2011书写</w:t>
            </w:r>
            <w:proofErr w:type="gramStart"/>
            <w:r>
              <w:rPr>
                <w:rFonts w:ascii="仿宋" w:eastAsia="仿宋" w:hAnsi="仿宋" w:cs="仿宋" w:hint="eastAsia"/>
                <w:kern w:val="0"/>
                <w:sz w:val="24"/>
              </w:rPr>
              <w:t>板安全</w:t>
            </w:r>
            <w:proofErr w:type="gramEnd"/>
            <w:r>
              <w:rPr>
                <w:rFonts w:ascii="仿宋" w:eastAsia="仿宋" w:hAnsi="仿宋" w:cs="仿宋" w:hint="eastAsia"/>
                <w:kern w:val="0"/>
                <w:sz w:val="24"/>
              </w:rPr>
              <w:t xml:space="preserve">卫生要求；表面附有保护膜，字迹清晰，易擦洗； </w:t>
            </w:r>
            <w:r>
              <w:rPr>
                <w:rFonts w:ascii="仿宋" w:eastAsia="仿宋" w:hAnsi="仿宋" w:cs="仿宋" w:hint="eastAsia"/>
                <w:kern w:val="0"/>
                <w:sz w:val="24"/>
              </w:rPr>
              <w:br/>
              <w:t>4、黑板滑轮：每块移动黑板上方必须采用正向吊装一体化优质滑轮,每</w:t>
            </w:r>
            <w:r>
              <w:rPr>
                <w:rFonts w:ascii="仿宋" w:eastAsia="仿宋" w:hAnsi="仿宋" w:cs="仿宋"/>
                <w:kern w:val="0"/>
                <w:sz w:val="24"/>
              </w:rPr>
              <w:t>个滑轮模块有四个滑轮组成</w:t>
            </w:r>
            <w:r>
              <w:rPr>
                <w:rFonts w:ascii="仿宋" w:eastAsia="仿宋" w:hAnsi="仿宋" w:cs="仿宋" w:hint="eastAsia"/>
                <w:kern w:val="0"/>
                <w:sz w:val="24"/>
              </w:rPr>
              <w:t>；</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5、清洁装置：规格：≥</w:t>
            </w:r>
            <w:bookmarkStart w:id="1" w:name="_GoBack"/>
            <w:bookmarkEnd w:id="1"/>
            <w:r>
              <w:rPr>
                <w:rFonts w:ascii="仿宋" w:eastAsia="仿宋" w:hAnsi="仿宋" w:cs="仿宋" w:hint="eastAsia"/>
                <w:kern w:val="0"/>
                <w:sz w:val="24"/>
              </w:rPr>
              <w:t>26</w:t>
            </w:r>
            <w:r>
              <w:rPr>
                <w:rFonts w:ascii="仿宋" w:eastAsia="仿宋" w:hAnsi="仿宋" w:cs="仿宋"/>
                <w:kern w:val="0"/>
                <w:sz w:val="24"/>
              </w:rPr>
              <w:t>0</w:t>
            </w:r>
            <w:r>
              <w:rPr>
                <w:rFonts w:ascii="仿宋" w:eastAsia="仿宋" w:hAnsi="仿宋" w:cs="仿宋" w:hint="eastAsia"/>
                <w:kern w:val="0"/>
                <w:sz w:val="24"/>
              </w:rPr>
              <w:t>mm×190mm×140mm（长宽厚）；材料：壳体为聚苯乙烯，模具一次成型，抗冲击，不易碎；颜色：套盒为乳白色；外观结构：压水和清水侧分开，设计有中间凸起压水篦子；和清水侧浮力板，使用方便；可拆装；解决了书写板湿擦的储水、用水、污水回收、板擦压水、清洗的问题，同时解决了粉笔、板擦等教具的存放问题；</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6、板擦：外形尺寸≥</w:t>
            </w:r>
            <w:r>
              <w:rPr>
                <w:rFonts w:ascii="仿宋" w:eastAsia="仿宋" w:hAnsi="仿宋" w:cs="仿宋"/>
                <w:kern w:val="0"/>
                <w:sz w:val="24"/>
              </w:rPr>
              <w:t>120</w:t>
            </w:r>
            <w:r>
              <w:rPr>
                <w:rFonts w:ascii="仿宋" w:eastAsia="仿宋" w:hAnsi="仿宋" w:cs="仿宋" w:hint="eastAsia"/>
                <w:kern w:val="0"/>
                <w:sz w:val="24"/>
              </w:rPr>
              <w:t>X</w:t>
            </w:r>
            <w:r>
              <w:rPr>
                <w:rFonts w:ascii="仿宋" w:eastAsia="仿宋" w:hAnsi="仿宋" w:cs="仿宋"/>
                <w:kern w:val="0"/>
                <w:sz w:val="24"/>
              </w:rPr>
              <w:t>55</w:t>
            </w:r>
            <w:r>
              <w:rPr>
                <w:rFonts w:ascii="仿宋" w:eastAsia="仿宋" w:hAnsi="仿宋" w:cs="仿宋" w:hint="eastAsia"/>
                <w:kern w:val="0"/>
                <w:sz w:val="24"/>
              </w:rPr>
              <w:t>X</w:t>
            </w:r>
            <w:r>
              <w:rPr>
                <w:rFonts w:ascii="仿宋" w:eastAsia="仿宋" w:hAnsi="仿宋" w:cs="仿宋"/>
                <w:kern w:val="0"/>
                <w:sz w:val="24"/>
              </w:rPr>
              <w:t>60</w:t>
            </w:r>
            <w:r>
              <w:rPr>
                <w:rFonts w:ascii="仿宋" w:eastAsia="仿宋" w:hAnsi="仿宋" w:cs="仿宋" w:hint="eastAsia"/>
                <w:kern w:val="0"/>
                <w:sz w:val="24"/>
              </w:rPr>
              <w:t xml:space="preserve">mm（长宽厚）采用高密度、存水效果好的乳胶海绵，擦拭效果好。板擦配有刮水条，海绵采用弧形沟槽设计，能在擦拭过程中刮除书写板的残留水渍，保证教师 后续的正常书写。确保在擦拭过程中100%无尘，避免了粉尘对师生健康的伤害，也避免了粉尘对电教设备的影响。 </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7、书写性：用水溶性粉笔，手感流畅、摩擦力适度，笔记均匀、线条明显，易写易擦；</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8、擦拭性：用板擦往复擦拭两遍，无明显残留字迹，无粉尘飞扬；</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使用寿命：正常使用寿命≥5年.</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9、内</w:t>
            </w:r>
            <w:proofErr w:type="gramStart"/>
            <w:r>
              <w:rPr>
                <w:rFonts w:ascii="仿宋" w:eastAsia="仿宋" w:hAnsi="仿宋" w:cs="仿宋" w:hint="eastAsia"/>
                <w:kern w:val="0"/>
                <w:sz w:val="24"/>
              </w:rPr>
              <w:t>芯采用</w:t>
            </w:r>
            <w:proofErr w:type="gramEnd"/>
            <w:r>
              <w:rPr>
                <w:rFonts w:ascii="仿宋" w:eastAsia="仿宋" w:hAnsi="仿宋" w:cs="仿宋" w:hint="eastAsia"/>
                <w:kern w:val="0"/>
                <w:sz w:val="24"/>
              </w:rPr>
              <w:t>高密度聚苯乙烯板，厚度≥15mm，保证板面的挺度，不变形；书写时，板面不颤动；</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10、背板采用优质镀锌钢板，厚度≥0.20mm；流水线一次成型，每间隔8cm以内有加强凹槽</w:t>
            </w:r>
            <w:r>
              <w:rPr>
                <w:rFonts w:ascii="仿宋" w:eastAsia="仿宋" w:hAnsi="仿宋" w:cs="仿宋"/>
                <w:kern w:val="0"/>
                <w:sz w:val="24"/>
              </w:rPr>
              <w:t>，提供凹槽作用证明文件。</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lastRenderedPageBreak/>
              <w:t>书写板板体由彩钢夹芯板复合机压制成</w:t>
            </w:r>
            <w:r>
              <w:rPr>
                <w:rFonts w:ascii="仿宋" w:eastAsia="仿宋" w:hAnsi="仿宋" w:cs="仿宋"/>
                <w:kern w:val="0"/>
                <w:sz w:val="24"/>
              </w:rPr>
              <w:t>，提供证明文件</w:t>
            </w:r>
            <w:r>
              <w:rPr>
                <w:rFonts w:ascii="仿宋" w:eastAsia="仿宋" w:hAnsi="仿宋" w:cs="仿宋" w:hint="eastAsia"/>
                <w:kern w:val="0"/>
                <w:sz w:val="24"/>
              </w:rPr>
              <w:t>，</w:t>
            </w:r>
            <w:proofErr w:type="gramStart"/>
            <w:r>
              <w:rPr>
                <w:rFonts w:ascii="仿宋" w:eastAsia="仿宋" w:hAnsi="仿宋" w:cs="仿宋" w:hint="eastAsia"/>
                <w:kern w:val="0"/>
                <w:sz w:val="24"/>
              </w:rPr>
              <w:t>板体受压</w:t>
            </w:r>
            <w:proofErr w:type="gramEnd"/>
            <w:r>
              <w:rPr>
                <w:rFonts w:ascii="仿宋" w:eastAsia="仿宋" w:hAnsi="仿宋" w:cs="仿宋" w:hint="eastAsia"/>
                <w:kern w:val="0"/>
                <w:sz w:val="24"/>
              </w:rPr>
              <w:t>均匀，一次成形；</w:t>
            </w:r>
            <w:proofErr w:type="gramStart"/>
            <w:r>
              <w:rPr>
                <w:rFonts w:ascii="仿宋" w:eastAsia="仿宋" w:hAnsi="仿宋" w:cs="仿宋" w:hint="eastAsia"/>
                <w:kern w:val="0"/>
                <w:sz w:val="24"/>
              </w:rPr>
              <w:t>不</w:t>
            </w:r>
            <w:proofErr w:type="gramEnd"/>
            <w:r>
              <w:rPr>
                <w:rFonts w:ascii="仿宋" w:eastAsia="仿宋" w:hAnsi="仿宋" w:cs="仿宋" w:hint="eastAsia"/>
                <w:kern w:val="0"/>
                <w:sz w:val="24"/>
              </w:rPr>
              <w:t>起泡，不变形。</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11、包角抗疲劳ABS工程塑料，模具一次成型；</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12、缓冲垫书写板边框内部两侧必须安装缓冲垫，每侧安装数目≥2个；</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13、锁及拉手有安全锁，可锁定滑动板；拉手安装在滑动板边框上，方便推拉滑动板；</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14、免费质保5年，质保服务7×24小时现场服务；</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15、每套</w:t>
            </w:r>
            <w:proofErr w:type="gramStart"/>
            <w:r>
              <w:rPr>
                <w:rFonts w:ascii="仿宋" w:eastAsia="仿宋" w:hAnsi="仿宋" w:cs="仿宋" w:hint="eastAsia"/>
                <w:kern w:val="0"/>
                <w:sz w:val="24"/>
              </w:rPr>
              <w:t>绿板配</w:t>
            </w:r>
            <w:proofErr w:type="gramEnd"/>
            <w:r>
              <w:rPr>
                <w:rFonts w:ascii="仿宋" w:eastAsia="仿宋" w:hAnsi="仿宋" w:cs="仿宋" w:hint="eastAsia"/>
                <w:kern w:val="0"/>
                <w:sz w:val="24"/>
              </w:rPr>
              <w:t>不少于100支水溶性粉笔。</w:t>
            </w:r>
          </w:p>
        </w:tc>
        <w:tc>
          <w:tcPr>
            <w:tcW w:w="70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C7263D" w:rsidRDefault="00C7263D" w:rsidP="008C68B7">
            <w:pPr>
              <w:widowControl/>
              <w:jc w:val="left"/>
            </w:pPr>
            <w:r>
              <w:rPr>
                <w:rFonts w:hint="eastAsia"/>
              </w:rPr>
              <w:lastRenderedPageBreak/>
              <w:t>套</w:t>
            </w:r>
          </w:p>
        </w:tc>
        <w:tc>
          <w:tcPr>
            <w:tcW w:w="70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C7263D" w:rsidRDefault="00C7263D" w:rsidP="008C68B7">
            <w:pPr>
              <w:widowControl/>
              <w:jc w:val="left"/>
            </w:pPr>
            <w:r>
              <w:rPr>
                <w:rFonts w:hint="eastAsia"/>
              </w:rPr>
              <w:t>33</w:t>
            </w:r>
          </w:p>
        </w:tc>
      </w:tr>
    </w:tbl>
    <w:p w:rsidR="00C7263D" w:rsidRPr="00C7263D" w:rsidRDefault="00C7263D" w:rsidP="00C7263D">
      <w:pPr>
        <w:widowControl/>
        <w:spacing w:before="226" w:line="360" w:lineRule="auto"/>
        <w:jc w:val="left"/>
        <w:rPr>
          <w:rFonts w:ascii="仿宋" w:eastAsia="仿宋" w:hAnsi="仿宋" w:cs="仿宋"/>
          <w:b/>
          <w:color w:val="000000"/>
          <w:kern w:val="0"/>
          <w:sz w:val="28"/>
          <w:szCs w:val="28"/>
          <w:shd w:val="clear" w:color="080000" w:fill="FFFFFF"/>
        </w:rPr>
      </w:pPr>
      <w:r w:rsidRPr="00C7263D">
        <w:rPr>
          <w:rFonts w:ascii="仿宋" w:eastAsia="仿宋" w:hAnsi="仿宋" w:cs="仿宋" w:hint="eastAsia"/>
          <w:b/>
          <w:color w:val="000000"/>
          <w:kern w:val="0"/>
          <w:sz w:val="28"/>
          <w:szCs w:val="28"/>
          <w:shd w:val="clear" w:color="080000" w:fill="FFFFFF"/>
        </w:rPr>
        <w:lastRenderedPageBreak/>
        <w:t>注：以上交互式平板一体机、实物展台、推拉</w:t>
      </w:r>
      <w:proofErr w:type="gramStart"/>
      <w:r w:rsidRPr="00C7263D">
        <w:rPr>
          <w:rFonts w:ascii="仿宋" w:eastAsia="仿宋" w:hAnsi="仿宋" w:cs="仿宋" w:hint="eastAsia"/>
          <w:b/>
          <w:color w:val="000000"/>
          <w:kern w:val="0"/>
          <w:sz w:val="28"/>
          <w:szCs w:val="28"/>
          <w:shd w:val="clear" w:color="080000" w:fill="FFFFFF"/>
        </w:rPr>
        <w:t>式绿板</w:t>
      </w:r>
      <w:proofErr w:type="gramEnd"/>
      <w:r w:rsidRPr="00C7263D">
        <w:rPr>
          <w:rFonts w:ascii="仿宋" w:eastAsia="仿宋" w:hAnsi="仿宋" w:cs="仿宋" w:hint="eastAsia"/>
          <w:b/>
          <w:color w:val="000000"/>
          <w:kern w:val="0"/>
          <w:sz w:val="28"/>
          <w:szCs w:val="28"/>
          <w:shd w:val="clear" w:color="080000" w:fill="FFFFFF"/>
        </w:rPr>
        <w:t>为一套。</w:t>
      </w:r>
    </w:p>
    <w:p w:rsidR="00480725" w:rsidRPr="00F26C9A" w:rsidRDefault="00480725" w:rsidP="00D8087B">
      <w:pPr>
        <w:spacing w:line="500" w:lineRule="exact"/>
        <w:ind w:firstLineChars="200" w:firstLine="562"/>
        <w:rPr>
          <w:rFonts w:ascii="宋体" w:hAnsi="宋体" w:cs="宋体"/>
          <w:b/>
          <w:bCs/>
          <w:sz w:val="28"/>
          <w:szCs w:val="28"/>
        </w:rPr>
      </w:pPr>
      <w:r>
        <w:rPr>
          <w:rFonts w:ascii="宋体" w:eastAsia="新宋体" w:hAnsi="宋体" w:cs="宋体" w:hint="eastAsia"/>
          <w:b/>
          <w:bCs/>
          <w:sz w:val="28"/>
          <w:szCs w:val="28"/>
        </w:rPr>
        <w:t>二、</w:t>
      </w:r>
      <w:r>
        <w:rPr>
          <w:rFonts w:ascii="新宋体" w:eastAsia="新宋体" w:hAnsi="新宋体" w:cs="新宋体" w:hint="eastAsia"/>
          <w:b/>
          <w:sz w:val="24"/>
        </w:rPr>
        <w:t>其它要求：</w:t>
      </w:r>
    </w:p>
    <w:p w:rsidR="00C06342" w:rsidRDefault="00C06342" w:rsidP="00C06342">
      <w:pPr>
        <w:spacing w:line="440" w:lineRule="exact"/>
        <w:ind w:firstLineChars="200" w:firstLine="480"/>
        <w:rPr>
          <w:rFonts w:ascii="宋体" w:hAnsi="宋体" w:cs="仿宋"/>
          <w:sz w:val="24"/>
        </w:rPr>
      </w:pPr>
      <w:r>
        <w:rPr>
          <w:rFonts w:ascii="宋体" w:hAnsi="宋体" w:cs="仿宋" w:hint="eastAsia"/>
          <w:sz w:val="24"/>
          <w:lang w:val="zh-CN"/>
        </w:rPr>
        <w:t>1、投标人须明确投标产品的厂家、产地、型号、详细参数，</w:t>
      </w:r>
      <w:r>
        <w:rPr>
          <w:rFonts w:ascii="宋体" w:hAnsi="宋体" w:cs="仿宋" w:hint="eastAsia"/>
          <w:sz w:val="24"/>
        </w:rPr>
        <w:t>否则为无效投标。</w:t>
      </w:r>
    </w:p>
    <w:p w:rsidR="00C06342" w:rsidRDefault="00C06342" w:rsidP="00C06342">
      <w:pPr>
        <w:spacing w:line="440" w:lineRule="exact"/>
        <w:ind w:firstLineChars="200" w:firstLine="480"/>
        <w:rPr>
          <w:rFonts w:ascii="宋体" w:hAnsi="宋体" w:cs="仿宋"/>
          <w:sz w:val="24"/>
        </w:rPr>
      </w:pPr>
      <w:r>
        <w:rPr>
          <w:rFonts w:ascii="宋体" w:hAnsi="宋体" w:cs="仿宋" w:hint="eastAsia"/>
          <w:sz w:val="24"/>
        </w:rPr>
        <w:t>2、招标文件中所列产品参数为最低标准，投标文件不得复制招标文件中的技术参数，否则为无效投标。</w:t>
      </w:r>
    </w:p>
    <w:p w:rsidR="00C06342" w:rsidRDefault="00C06342" w:rsidP="00C06342">
      <w:pPr>
        <w:spacing w:line="440" w:lineRule="exact"/>
        <w:ind w:firstLineChars="200" w:firstLine="480"/>
        <w:rPr>
          <w:rFonts w:ascii="宋体" w:hAnsi="宋体" w:cs="仿宋"/>
          <w:sz w:val="24"/>
          <w:lang w:val="zh-CN"/>
        </w:rPr>
      </w:pPr>
      <w:r>
        <w:rPr>
          <w:rFonts w:ascii="宋体" w:hAnsi="宋体" w:cs="仿宋" w:hint="eastAsia"/>
          <w:sz w:val="24"/>
        </w:rPr>
        <w:t>3、</w:t>
      </w:r>
      <w:r>
        <w:rPr>
          <w:rFonts w:ascii="宋体" w:hAnsi="宋体" w:cs="仿宋" w:hint="eastAsia"/>
          <w:sz w:val="24"/>
          <w:lang w:val="zh-CN"/>
        </w:rPr>
        <w:t>投标人须提供所投产品的样品：</w:t>
      </w:r>
    </w:p>
    <w:p w:rsidR="00C06342" w:rsidRDefault="00C06342" w:rsidP="00C06342">
      <w:pPr>
        <w:spacing w:line="440" w:lineRule="exact"/>
        <w:ind w:firstLineChars="200" w:firstLine="480"/>
        <w:rPr>
          <w:rFonts w:ascii="宋体" w:hAnsi="宋体" w:cs="仿宋"/>
          <w:sz w:val="24"/>
        </w:rPr>
      </w:pPr>
      <w:r>
        <w:rPr>
          <w:rFonts w:ascii="宋体" w:hAnsi="宋体" w:cs="Calibri"/>
          <w:sz w:val="24"/>
          <w:lang w:val="zh-CN"/>
        </w:rPr>
        <w:t>①</w:t>
      </w:r>
      <w:r>
        <w:rPr>
          <w:rFonts w:ascii="宋体" w:hAnsi="宋体" w:cs="仿宋" w:hint="eastAsia"/>
          <w:sz w:val="24"/>
        </w:rPr>
        <w:t>第一标段：提供篮球架材质小样（立柱、伸臂、篮板及边框）、电子琴、成套打击乐器，并进行现场破坏性检测，有一项不合格为无效投标。</w:t>
      </w:r>
    </w:p>
    <w:p w:rsidR="00C06342" w:rsidRDefault="00C06342" w:rsidP="00C06342">
      <w:pPr>
        <w:spacing w:line="440" w:lineRule="exact"/>
        <w:ind w:firstLineChars="200" w:firstLine="480"/>
        <w:rPr>
          <w:rFonts w:ascii="宋体" w:hAnsi="宋体" w:cs="仿宋"/>
          <w:sz w:val="24"/>
          <w:lang w:val="zh-CN"/>
        </w:rPr>
      </w:pPr>
      <w:r>
        <w:rPr>
          <w:rFonts w:ascii="宋体" w:hAnsi="宋体" w:cs="Calibri"/>
          <w:sz w:val="24"/>
          <w:lang w:val="zh-CN"/>
        </w:rPr>
        <w:t>②</w:t>
      </w:r>
      <w:r>
        <w:rPr>
          <w:rFonts w:ascii="宋体" w:hAnsi="宋体" w:cs="Calibri" w:hint="eastAsia"/>
          <w:sz w:val="24"/>
        </w:rPr>
        <w:t>第二标段：提供整套样品</w:t>
      </w:r>
      <w:r>
        <w:rPr>
          <w:rFonts w:ascii="宋体" w:hAnsi="宋体" w:cs="仿宋" w:hint="eastAsia"/>
          <w:sz w:val="24"/>
          <w:lang w:val="zh-CN"/>
        </w:rPr>
        <w:t>（</w:t>
      </w:r>
      <w:proofErr w:type="gramStart"/>
      <w:r>
        <w:rPr>
          <w:rFonts w:ascii="宋体" w:hAnsi="宋体" w:cs="仿宋" w:hint="eastAsia"/>
          <w:sz w:val="24"/>
          <w:lang w:val="zh-CN"/>
        </w:rPr>
        <w:t>绿板只</w:t>
      </w:r>
      <w:proofErr w:type="gramEnd"/>
      <w:r>
        <w:rPr>
          <w:rFonts w:ascii="宋体" w:hAnsi="宋体" w:cs="仿宋" w:hint="eastAsia"/>
          <w:sz w:val="24"/>
          <w:lang w:val="zh-CN"/>
        </w:rPr>
        <w:t>提供</w:t>
      </w:r>
      <w:r>
        <w:rPr>
          <w:rFonts w:ascii="宋体" w:hAnsi="宋体" w:cs="仿宋" w:hint="eastAsia"/>
          <w:sz w:val="24"/>
        </w:rPr>
        <w:t>等</w:t>
      </w:r>
      <w:proofErr w:type="gramStart"/>
      <w:r>
        <w:rPr>
          <w:rFonts w:ascii="宋体" w:hAnsi="宋体" w:cs="仿宋" w:hint="eastAsia"/>
          <w:sz w:val="24"/>
        </w:rPr>
        <w:t>比列</w:t>
      </w:r>
      <w:proofErr w:type="gramEnd"/>
      <w:r>
        <w:rPr>
          <w:rFonts w:ascii="宋体" w:hAnsi="宋体" w:cs="仿宋" w:hint="eastAsia"/>
          <w:sz w:val="24"/>
        </w:rPr>
        <w:t>实物小样一套</w:t>
      </w:r>
      <w:r>
        <w:rPr>
          <w:rFonts w:ascii="宋体" w:hAnsi="宋体" w:cs="仿宋" w:hint="eastAsia"/>
          <w:sz w:val="24"/>
          <w:lang w:val="zh-CN"/>
        </w:rPr>
        <w:t>），并对所有功能进行现场演示。提供样品不齐全、不合格或未对样品全部功能演示的为无效投标。</w:t>
      </w:r>
    </w:p>
    <w:p w:rsidR="00C06342" w:rsidRDefault="00C06342" w:rsidP="00C06342">
      <w:pPr>
        <w:spacing w:line="440" w:lineRule="exact"/>
        <w:ind w:firstLineChars="200" w:firstLine="480"/>
        <w:rPr>
          <w:rFonts w:ascii="宋体" w:hAnsi="宋体" w:cs="仿宋"/>
          <w:b/>
          <w:sz w:val="24"/>
          <w:lang w:val="zh-CN"/>
        </w:rPr>
      </w:pPr>
      <w:r>
        <w:rPr>
          <w:rFonts w:ascii="宋体" w:hAnsi="宋体" w:cs="仿宋" w:hint="eastAsia"/>
          <w:sz w:val="24"/>
        </w:rPr>
        <w:t>4、两个标段都需提供至少一份2015年以来类似业绩合同，且合同价在50万元以上，</w:t>
      </w:r>
      <w:proofErr w:type="gramStart"/>
      <w:r>
        <w:rPr>
          <w:rFonts w:ascii="宋体" w:hAnsi="宋体" w:cs="仿宋" w:hint="eastAsia"/>
          <w:sz w:val="24"/>
        </w:rPr>
        <w:t>附证明</w:t>
      </w:r>
      <w:proofErr w:type="gramEnd"/>
      <w:r>
        <w:rPr>
          <w:rFonts w:ascii="宋体" w:hAnsi="宋体" w:cs="仿宋" w:hint="eastAsia"/>
          <w:sz w:val="24"/>
        </w:rPr>
        <w:t>文件（合同、中标通知书、验收报告原件，且在投标文件中有相对应的复印件）；</w:t>
      </w:r>
    </w:p>
    <w:p w:rsidR="00C06342" w:rsidRDefault="00C06342" w:rsidP="00C06342">
      <w:pPr>
        <w:pStyle w:val="a6"/>
        <w:spacing w:line="440" w:lineRule="exact"/>
        <w:ind w:firstLine="480"/>
        <w:rPr>
          <w:rFonts w:ascii="宋体" w:hAnsi="宋体" w:cs="仿宋"/>
          <w:sz w:val="24"/>
          <w:lang w:val="zh-CN"/>
        </w:rPr>
      </w:pPr>
      <w:r>
        <w:rPr>
          <w:rFonts w:ascii="宋体" w:hAnsi="宋体" w:cs="仿宋" w:hint="eastAsia"/>
          <w:sz w:val="24"/>
        </w:rPr>
        <w:t>5</w:t>
      </w:r>
      <w:r>
        <w:rPr>
          <w:rFonts w:ascii="宋体" w:hAnsi="宋体" w:cs="仿宋" w:hint="eastAsia"/>
          <w:sz w:val="24"/>
          <w:lang w:val="zh-CN"/>
        </w:rPr>
        <w:t>、产品质保三年</w:t>
      </w:r>
      <w:r>
        <w:rPr>
          <w:rFonts w:ascii="宋体" w:hAnsi="宋体" w:cs="仿宋" w:hint="eastAsia"/>
          <w:sz w:val="24"/>
        </w:rPr>
        <w:t>承诺</w:t>
      </w:r>
      <w:r>
        <w:rPr>
          <w:rFonts w:ascii="宋体" w:hAnsi="宋体" w:cs="仿宋" w:hint="eastAsia"/>
          <w:sz w:val="24"/>
          <w:lang w:val="zh-CN"/>
        </w:rPr>
        <w:t>；</w:t>
      </w:r>
    </w:p>
    <w:p w:rsidR="00C06342" w:rsidRDefault="00C06342" w:rsidP="00C06342">
      <w:pPr>
        <w:autoSpaceDE w:val="0"/>
        <w:autoSpaceDN w:val="0"/>
        <w:adjustRightInd w:val="0"/>
        <w:snapToGrid w:val="0"/>
        <w:spacing w:line="440" w:lineRule="exact"/>
        <w:ind w:firstLineChars="200" w:firstLine="480"/>
        <w:rPr>
          <w:rFonts w:ascii="宋体" w:hAnsi="宋体" w:cs="仿宋"/>
          <w:sz w:val="24"/>
        </w:rPr>
      </w:pPr>
      <w:r>
        <w:rPr>
          <w:rFonts w:ascii="宋体" w:hAnsi="宋体" w:cs="仿宋" w:hint="eastAsia"/>
          <w:sz w:val="24"/>
        </w:rPr>
        <w:t>6</w:t>
      </w:r>
      <w:r>
        <w:rPr>
          <w:rFonts w:ascii="宋体" w:hAnsi="宋体" w:cs="仿宋" w:hint="eastAsia"/>
          <w:sz w:val="24"/>
          <w:lang w:val="zh-CN"/>
        </w:rPr>
        <w:t>、采购单位将对投标人提供的样品在投标现场随即抽取部分进行破坏性检测，费用由投标人自理。采购单位将中标人所供货物交由第三方进行质量检测验收，质量检测验收费用由中标人负责，但最高不超过投标总价的2%，投标报价中须包含该费用。</w:t>
      </w:r>
    </w:p>
    <w:p w:rsidR="00C06342" w:rsidRDefault="00C06342" w:rsidP="00C06342">
      <w:pPr>
        <w:autoSpaceDE w:val="0"/>
        <w:autoSpaceDN w:val="0"/>
        <w:adjustRightInd w:val="0"/>
        <w:spacing w:line="440" w:lineRule="exact"/>
        <w:ind w:firstLineChars="200" w:firstLine="480"/>
        <w:rPr>
          <w:rFonts w:ascii="宋体" w:hAnsi="宋体" w:cs="仿宋"/>
          <w:sz w:val="24"/>
          <w:lang w:val="zh-CN"/>
        </w:rPr>
      </w:pPr>
      <w:r>
        <w:rPr>
          <w:rFonts w:ascii="宋体" w:hAnsi="宋体" w:cs="仿宋" w:hint="eastAsia"/>
          <w:sz w:val="24"/>
        </w:rPr>
        <w:t>7</w:t>
      </w:r>
      <w:r>
        <w:rPr>
          <w:rFonts w:ascii="宋体" w:hAnsi="宋体" w:cs="仿宋" w:hint="eastAsia"/>
          <w:sz w:val="24"/>
          <w:lang w:val="zh-CN"/>
        </w:rPr>
        <w:t>、投标总价中包含运输费、安装费、装卸费等，投标人在报价时应充分考虑项目学校地域分布等方面存在的差异。中标人应全部送到指定地点并按要求安装到位。</w:t>
      </w:r>
    </w:p>
    <w:p w:rsidR="00C06342" w:rsidRDefault="00C06342" w:rsidP="00C06342">
      <w:pPr>
        <w:pStyle w:val="a6"/>
        <w:autoSpaceDE w:val="0"/>
        <w:autoSpaceDN w:val="0"/>
        <w:adjustRightInd w:val="0"/>
        <w:spacing w:line="440" w:lineRule="exact"/>
        <w:ind w:firstLine="480"/>
        <w:rPr>
          <w:rFonts w:ascii="宋体" w:hAnsi="宋体" w:cs="仿宋"/>
          <w:sz w:val="24"/>
          <w:lang w:val="zh-CN"/>
        </w:rPr>
      </w:pPr>
      <w:r>
        <w:rPr>
          <w:rFonts w:ascii="宋体" w:hAnsi="宋体" w:cs="仿宋" w:hint="eastAsia"/>
          <w:sz w:val="24"/>
        </w:rPr>
        <w:t>8</w:t>
      </w:r>
      <w:r>
        <w:rPr>
          <w:rFonts w:ascii="宋体" w:hAnsi="宋体" w:cs="仿宋" w:hint="eastAsia"/>
          <w:sz w:val="24"/>
          <w:lang w:val="zh-CN"/>
        </w:rPr>
        <w:t>、设备必须符合国家质量检测标准和本招标文件规定标准的全新正品现货，提供随货物《产品合格证》及其它相关质量证明文件；进口产品须提供海关进货单（复印件备查）。</w:t>
      </w:r>
    </w:p>
    <w:p w:rsidR="00C06342" w:rsidRDefault="00C06342" w:rsidP="00C06342">
      <w:pPr>
        <w:autoSpaceDE w:val="0"/>
        <w:autoSpaceDN w:val="0"/>
        <w:adjustRightInd w:val="0"/>
        <w:spacing w:line="440" w:lineRule="exact"/>
        <w:ind w:firstLineChars="200" w:firstLine="480"/>
        <w:rPr>
          <w:rFonts w:ascii="宋体" w:hAnsi="宋体" w:cs="仿宋"/>
          <w:sz w:val="24"/>
          <w:lang w:val="zh-CN"/>
        </w:rPr>
      </w:pPr>
      <w:r>
        <w:rPr>
          <w:rFonts w:ascii="宋体" w:hAnsi="宋体" w:cs="仿宋" w:hint="eastAsia"/>
          <w:sz w:val="24"/>
        </w:rPr>
        <w:t>9</w:t>
      </w:r>
      <w:r>
        <w:rPr>
          <w:rFonts w:ascii="宋体" w:hAnsi="宋体" w:cs="仿宋" w:hint="eastAsia"/>
          <w:sz w:val="24"/>
          <w:lang w:val="zh-CN"/>
        </w:rPr>
        <w:t>、投标人须明确免费保修期，同时提出故障响应时间。须明确维修点地址、负责人、联系人和联系电话，维修点具备什么样的维修能力等详细资料。</w:t>
      </w:r>
    </w:p>
    <w:p w:rsidR="00C06342" w:rsidRDefault="00C06342" w:rsidP="00C06342">
      <w:pPr>
        <w:pStyle w:val="a8"/>
        <w:spacing w:line="440" w:lineRule="exact"/>
        <w:ind w:firstLineChars="200" w:firstLine="480"/>
        <w:textAlignment w:val="auto"/>
        <w:rPr>
          <w:rFonts w:ascii="宋体" w:hAnsi="宋体" w:cs="宋体"/>
          <w:szCs w:val="24"/>
          <w:lang w:val="zh-CN"/>
        </w:rPr>
      </w:pPr>
      <w:r>
        <w:rPr>
          <w:rFonts w:ascii="宋体" w:hAnsi="宋体" w:cs="宋体" w:hint="eastAsia"/>
          <w:szCs w:val="24"/>
        </w:rPr>
        <w:t>10、没有提供相应检测报告、材料的为无效投标。</w:t>
      </w:r>
    </w:p>
    <w:p w:rsidR="00C06342" w:rsidRDefault="00C06342" w:rsidP="00C06342">
      <w:pPr>
        <w:autoSpaceDE w:val="0"/>
        <w:autoSpaceDN w:val="0"/>
        <w:adjustRightInd w:val="0"/>
        <w:snapToGrid w:val="0"/>
        <w:spacing w:line="440" w:lineRule="exact"/>
        <w:ind w:firstLineChars="200" w:firstLine="480"/>
        <w:rPr>
          <w:rFonts w:ascii="宋体" w:hAnsi="宋体"/>
          <w:sz w:val="24"/>
        </w:rPr>
      </w:pPr>
      <w:r>
        <w:rPr>
          <w:rFonts w:ascii="宋体" w:hAnsi="宋体" w:cs="仿宋" w:hint="eastAsia"/>
          <w:sz w:val="24"/>
        </w:rPr>
        <w:t>11</w:t>
      </w:r>
      <w:r>
        <w:rPr>
          <w:rFonts w:ascii="宋体" w:hAnsi="宋体" w:cs="仿宋" w:hint="eastAsia"/>
          <w:sz w:val="24"/>
          <w:lang w:val="zh-CN"/>
        </w:rPr>
        <w:t>、付款方式（不响应者为无效投标）：</w:t>
      </w:r>
      <w:r>
        <w:rPr>
          <w:rFonts w:ascii="宋体" w:hAnsi="宋体" w:cs="仿宋" w:hint="eastAsia"/>
          <w:color w:val="000000"/>
          <w:kern w:val="0"/>
          <w:sz w:val="24"/>
          <w:shd w:val="clear" w:color="080000" w:fill="FFFFFF"/>
        </w:rPr>
        <w:t>（一）支付方式：</w:t>
      </w:r>
      <w:r>
        <w:rPr>
          <w:rFonts w:ascii="宋体" w:hAnsi="宋体" w:cs="仿宋" w:hint="eastAsia"/>
          <w:sz w:val="24"/>
        </w:rPr>
        <w:t>经乙方初验，并交由第三方检</w:t>
      </w:r>
      <w:r>
        <w:rPr>
          <w:rFonts w:ascii="宋体" w:hAnsi="宋体" w:cs="仿宋" w:hint="eastAsia"/>
          <w:sz w:val="24"/>
        </w:rPr>
        <w:lastRenderedPageBreak/>
        <w:t>测机构验收合格后付总价的97%，剩余3%满一年无质量问题一次付清；</w:t>
      </w:r>
      <w:r>
        <w:rPr>
          <w:rFonts w:ascii="宋体" w:hAnsi="宋体" w:cs="仿宋" w:hint="eastAsia"/>
          <w:color w:val="000000"/>
          <w:kern w:val="0"/>
          <w:sz w:val="24"/>
          <w:shd w:val="clear" w:color="080000" w:fill="FFFFFF"/>
        </w:rPr>
        <w:t>（二）支付时间及条件：</w:t>
      </w:r>
      <w:r>
        <w:rPr>
          <w:rFonts w:ascii="宋体" w:hAnsi="宋体" w:hint="eastAsia"/>
          <w:sz w:val="24"/>
        </w:rPr>
        <w:t>经乙方初验，并交由第三方检测机构验收合格后，并由甲方提供相关票据后支付。</w:t>
      </w:r>
    </w:p>
    <w:p w:rsidR="00C06342" w:rsidRPr="00C06342" w:rsidRDefault="00C06342" w:rsidP="00C06342">
      <w:pPr>
        <w:autoSpaceDE w:val="0"/>
        <w:autoSpaceDN w:val="0"/>
        <w:adjustRightInd w:val="0"/>
        <w:spacing w:line="440" w:lineRule="exact"/>
        <w:ind w:firstLineChars="200" w:firstLine="482"/>
        <w:rPr>
          <w:rFonts w:ascii="宋体" w:hAnsi="宋体" w:cs="仿宋"/>
          <w:b/>
          <w:sz w:val="24"/>
          <w:lang w:val="zh-CN"/>
        </w:rPr>
      </w:pPr>
      <w:r w:rsidRPr="00C06342">
        <w:rPr>
          <w:rFonts w:ascii="宋体" w:hAnsi="宋体" w:cs="仿宋" w:hint="eastAsia"/>
          <w:b/>
          <w:sz w:val="24"/>
          <w:lang w:val="zh-CN"/>
        </w:rPr>
        <w:t>1</w:t>
      </w:r>
      <w:r w:rsidRPr="00C06342">
        <w:rPr>
          <w:rFonts w:ascii="宋体" w:hAnsi="宋体" w:cs="仿宋" w:hint="eastAsia"/>
          <w:b/>
          <w:sz w:val="24"/>
        </w:rPr>
        <w:t>2</w:t>
      </w:r>
      <w:r w:rsidRPr="00C06342">
        <w:rPr>
          <w:rFonts w:ascii="宋体" w:hAnsi="宋体" w:cs="仿宋" w:hint="eastAsia"/>
          <w:b/>
          <w:sz w:val="24"/>
          <w:lang w:val="zh-CN"/>
        </w:rPr>
        <w:t>、预算上限：</w:t>
      </w:r>
      <w:r w:rsidRPr="00C06342">
        <w:rPr>
          <w:rFonts w:ascii="宋体" w:hAnsi="宋体" w:cs="仿宋" w:hint="eastAsia"/>
          <w:b/>
          <w:color w:val="000000"/>
          <w:kern w:val="0"/>
          <w:sz w:val="24"/>
          <w:shd w:val="clear" w:color="080000" w:fill="FFFFFF"/>
        </w:rPr>
        <w:t>第一标段体音美器材：112.5万元；第二标段多媒体教学一体机：56万元；</w:t>
      </w:r>
      <w:r w:rsidRPr="00C06342">
        <w:rPr>
          <w:rFonts w:ascii="宋体" w:hAnsi="宋体" w:cs="仿宋" w:hint="eastAsia"/>
          <w:b/>
          <w:bCs/>
          <w:sz w:val="24"/>
          <w:lang w:val="zh-CN"/>
        </w:rPr>
        <w:t>超出者为无效投标。</w:t>
      </w:r>
    </w:p>
    <w:p w:rsidR="00C06342" w:rsidRDefault="00C06342" w:rsidP="00C06342">
      <w:pPr>
        <w:autoSpaceDE w:val="0"/>
        <w:autoSpaceDN w:val="0"/>
        <w:adjustRightInd w:val="0"/>
        <w:snapToGrid w:val="0"/>
        <w:spacing w:line="440" w:lineRule="exact"/>
        <w:ind w:firstLineChars="200" w:firstLine="480"/>
        <w:rPr>
          <w:rFonts w:ascii="宋体" w:hAnsi="宋体" w:cs="仿宋"/>
          <w:sz w:val="24"/>
          <w:lang w:val="zh-CN"/>
        </w:rPr>
      </w:pPr>
      <w:r>
        <w:rPr>
          <w:rFonts w:ascii="宋体" w:hAnsi="宋体" w:cs="仿宋" w:hint="eastAsia"/>
          <w:sz w:val="24"/>
          <w:lang w:val="zh-CN"/>
        </w:rPr>
        <w:t>1</w:t>
      </w:r>
      <w:r>
        <w:rPr>
          <w:rFonts w:ascii="宋体" w:hAnsi="宋体" w:cs="仿宋" w:hint="eastAsia"/>
          <w:sz w:val="24"/>
        </w:rPr>
        <w:t>3</w:t>
      </w:r>
      <w:r>
        <w:rPr>
          <w:rFonts w:ascii="宋体" w:hAnsi="宋体" w:cs="仿宋" w:hint="eastAsia"/>
          <w:sz w:val="24"/>
          <w:lang w:val="zh-CN"/>
        </w:rPr>
        <w:t>、供货地点：</w:t>
      </w:r>
      <w:r>
        <w:rPr>
          <w:rFonts w:ascii="宋体" w:hAnsi="宋体" w:cs="仿宋" w:hint="eastAsia"/>
          <w:color w:val="000000"/>
          <w:kern w:val="0"/>
          <w:sz w:val="24"/>
          <w:shd w:val="clear" w:color="080000" w:fill="FFFFFF"/>
        </w:rPr>
        <w:t>体音美器材：15所中学、10所小学；多媒体教学一体机：2所中学</w:t>
      </w:r>
      <w:r>
        <w:rPr>
          <w:rFonts w:ascii="宋体" w:hAnsi="宋体" w:cs="仿宋" w:hint="eastAsia"/>
          <w:sz w:val="24"/>
          <w:lang w:val="zh-CN"/>
        </w:rPr>
        <w:t>。</w:t>
      </w:r>
    </w:p>
    <w:p w:rsidR="00C06342" w:rsidRDefault="00C06342" w:rsidP="00C06342">
      <w:pPr>
        <w:spacing w:line="440" w:lineRule="exact"/>
        <w:ind w:firstLineChars="200" w:firstLine="480"/>
        <w:rPr>
          <w:rFonts w:ascii="宋体" w:hAnsi="宋体" w:cs="仿宋"/>
          <w:sz w:val="24"/>
          <w:lang w:val="zh-CN"/>
        </w:rPr>
      </w:pPr>
      <w:r>
        <w:rPr>
          <w:rFonts w:ascii="宋体" w:hAnsi="宋体" w:cs="仿宋" w:hint="eastAsia"/>
          <w:sz w:val="24"/>
          <w:lang w:val="zh-CN"/>
        </w:rPr>
        <w:t>1</w:t>
      </w:r>
      <w:r>
        <w:rPr>
          <w:rFonts w:ascii="宋体" w:hAnsi="宋体" w:cs="仿宋" w:hint="eastAsia"/>
          <w:sz w:val="24"/>
        </w:rPr>
        <w:t>4</w:t>
      </w:r>
      <w:r>
        <w:rPr>
          <w:rFonts w:ascii="宋体" w:hAnsi="宋体" w:cs="仿宋" w:hint="eastAsia"/>
          <w:sz w:val="24"/>
          <w:lang w:val="zh-CN"/>
        </w:rPr>
        <w:t>、合同签订之日起</w:t>
      </w:r>
      <w:r>
        <w:rPr>
          <w:rFonts w:ascii="宋体" w:hAnsi="宋体" w:cs="仿宋" w:hint="eastAsia"/>
          <w:sz w:val="24"/>
        </w:rPr>
        <w:t>7</w:t>
      </w:r>
      <w:r>
        <w:rPr>
          <w:rFonts w:ascii="宋体" w:hAnsi="宋体" w:cs="仿宋" w:hint="eastAsia"/>
          <w:sz w:val="24"/>
          <w:lang w:val="zh-CN"/>
        </w:rPr>
        <w:t>日内供货</w:t>
      </w:r>
    </w:p>
    <w:p w:rsidR="00C06342" w:rsidRDefault="00C06342" w:rsidP="00C06342">
      <w:pPr>
        <w:spacing w:line="500" w:lineRule="exact"/>
        <w:jc w:val="center"/>
        <w:rPr>
          <w:rFonts w:ascii="宋体" w:hAnsi="宋体" w:cs="仿宋"/>
          <w:sz w:val="24"/>
          <w:lang w:val="zh-CN"/>
        </w:rPr>
      </w:pPr>
    </w:p>
    <w:p w:rsidR="00C06342" w:rsidRDefault="00C06342" w:rsidP="00C06342">
      <w:pPr>
        <w:spacing w:line="500" w:lineRule="exact"/>
        <w:jc w:val="center"/>
        <w:rPr>
          <w:rFonts w:ascii="宋体" w:hAnsi="宋体" w:cs="仿宋"/>
          <w:sz w:val="24"/>
          <w:lang w:val="zh-CN"/>
        </w:rPr>
      </w:pPr>
    </w:p>
    <w:p w:rsidR="00C06342" w:rsidRDefault="00C06342" w:rsidP="00C06342">
      <w:pPr>
        <w:spacing w:line="500" w:lineRule="exact"/>
        <w:jc w:val="center"/>
        <w:rPr>
          <w:rFonts w:ascii="宋体" w:hAnsi="宋体" w:cs="仿宋"/>
          <w:sz w:val="24"/>
          <w:lang w:val="zh-CN"/>
        </w:rPr>
      </w:pPr>
    </w:p>
    <w:p w:rsidR="00C06342" w:rsidRDefault="00C06342" w:rsidP="00C06342">
      <w:pPr>
        <w:spacing w:line="500" w:lineRule="exact"/>
        <w:jc w:val="center"/>
        <w:rPr>
          <w:rFonts w:ascii="宋体" w:hAnsi="宋体" w:cs="仿宋"/>
          <w:sz w:val="24"/>
          <w:lang w:val="zh-CN"/>
        </w:rPr>
      </w:pPr>
    </w:p>
    <w:p w:rsidR="00C06342" w:rsidRDefault="00C06342" w:rsidP="00C06342">
      <w:pPr>
        <w:spacing w:line="500" w:lineRule="exact"/>
        <w:jc w:val="center"/>
        <w:rPr>
          <w:rFonts w:ascii="宋体" w:hAnsi="宋体" w:cs="仿宋"/>
          <w:sz w:val="24"/>
          <w:lang w:val="zh-CN"/>
        </w:rPr>
      </w:pPr>
    </w:p>
    <w:p w:rsidR="00C06342" w:rsidRDefault="00C06342" w:rsidP="00C06342">
      <w:pPr>
        <w:spacing w:line="500" w:lineRule="exact"/>
        <w:jc w:val="center"/>
        <w:rPr>
          <w:rFonts w:ascii="宋体" w:hAnsi="宋体" w:cs="仿宋"/>
          <w:sz w:val="24"/>
          <w:lang w:val="zh-CN"/>
        </w:rPr>
      </w:pPr>
    </w:p>
    <w:p w:rsidR="00C06342" w:rsidRDefault="00C06342" w:rsidP="00C06342">
      <w:pPr>
        <w:spacing w:line="500" w:lineRule="exact"/>
        <w:jc w:val="center"/>
        <w:rPr>
          <w:rFonts w:ascii="宋体" w:hAnsi="宋体" w:cs="仿宋"/>
          <w:sz w:val="24"/>
          <w:lang w:val="zh-CN"/>
        </w:rPr>
      </w:pPr>
    </w:p>
    <w:p w:rsidR="00C06342" w:rsidRDefault="00C06342" w:rsidP="00C06342">
      <w:pPr>
        <w:spacing w:line="500" w:lineRule="exact"/>
        <w:jc w:val="center"/>
        <w:rPr>
          <w:rFonts w:ascii="宋体" w:hAnsi="宋体" w:cs="仿宋"/>
          <w:sz w:val="24"/>
          <w:lang w:val="zh-CN"/>
        </w:rPr>
      </w:pPr>
    </w:p>
    <w:p w:rsidR="00C06342" w:rsidRDefault="00C06342" w:rsidP="00C06342">
      <w:pPr>
        <w:spacing w:line="500" w:lineRule="exact"/>
        <w:jc w:val="center"/>
        <w:rPr>
          <w:rFonts w:ascii="宋体" w:hAnsi="宋体" w:cs="仿宋"/>
          <w:sz w:val="24"/>
          <w:lang w:val="zh-CN"/>
        </w:rPr>
      </w:pPr>
    </w:p>
    <w:p w:rsidR="00C06342" w:rsidRDefault="00C06342" w:rsidP="00C06342">
      <w:pPr>
        <w:spacing w:line="500" w:lineRule="exact"/>
        <w:jc w:val="center"/>
        <w:rPr>
          <w:rFonts w:ascii="宋体" w:hAnsi="宋体" w:cs="仿宋"/>
          <w:sz w:val="24"/>
          <w:lang w:val="zh-CN"/>
        </w:rPr>
      </w:pPr>
    </w:p>
    <w:p w:rsidR="00C06342" w:rsidRDefault="00C06342" w:rsidP="00C06342">
      <w:pPr>
        <w:spacing w:line="500" w:lineRule="exact"/>
        <w:jc w:val="center"/>
        <w:rPr>
          <w:rFonts w:ascii="宋体" w:hAnsi="宋体" w:cs="仿宋"/>
          <w:sz w:val="24"/>
          <w:lang w:val="zh-CN"/>
        </w:rPr>
      </w:pPr>
    </w:p>
    <w:p w:rsidR="00C06342" w:rsidRDefault="00C06342" w:rsidP="00C06342">
      <w:pPr>
        <w:spacing w:line="500" w:lineRule="exact"/>
        <w:jc w:val="center"/>
        <w:rPr>
          <w:rFonts w:ascii="宋体" w:hAnsi="宋体" w:cs="仿宋"/>
          <w:sz w:val="24"/>
          <w:lang w:val="zh-CN"/>
        </w:rPr>
      </w:pPr>
    </w:p>
    <w:p w:rsidR="00C06342" w:rsidRDefault="00C06342" w:rsidP="00C06342">
      <w:pPr>
        <w:spacing w:line="500" w:lineRule="exact"/>
        <w:jc w:val="center"/>
        <w:rPr>
          <w:rFonts w:ascii="宋体" w:hAnsi="宋体" w:cs="仿宋"/>
          <w:sz w:val="24"/>
          <w:lang w:val="zh-CN"/>
        </w:rPr>
      </w:pPr>
    </w:p>
    <w:p w:rsidR="00C06342" w:rsidRDefault="00C06342" w:rsidP="00C06342">
      <w:pPr>
        <w:spacing w:line="500" w:lineRule="exact"/>
        <w:jc w:val="center"/>
        <w:rPr>
          <w:rFonts w:ascii="宋体" w:hAnsi="宋体"/>
          <w:b/>
          <w:sz w:val="32"/>
          <w:szCs w:val="32"/>
        </w:rPr>
      </w:pPr>
    </w:p>
    <w:p w:rsidR="00C06342" w:rsidRDefault="00C06342" w:rsidP="00C06342">
      <w:pPr>
        <w:spacing w:line="500" w:lineRule="exact"/>
        <w:jc w:val="center"/>
        <w:rPr>
          <w:rFonts w:ascii="宋体" w:hAnsi="宋体"/>
          <w:b/>
          <w:sz w:val="32"/>
          <w:szCs w:val="32"/>
        </w:rPr>
      </w:pPr>
    </w:p>
    <w:p w:rsidR="00C06342" w:rsidRDefault="00C06342" w:rsidP="00C06342">
      <w:pPr>
        <w:spacing w:line="500" w:lineRule="exact"/>
        <w:jc w:val="center"/>
        <w:rPr>
          <w:rFonts w:ascii="宋体" w:hAnsi="宋体"/>
          <w:b/>
          <w:sz w:val="32"/>
          <w:szCs w:val="32"/>
        </w:rPr>
      </w:pPr>
    </w:p>
    <w:p w:rsidR="00C06342" w:rsidRDefault="00C06342" w:rsidP="00C06342">
      <w:pPr>
        <w:spacing w:line="500" w:lineRule="exact"/>
        <w:jc w:val="center"/>
        <w:rPr>
          <w:rFonts w:ascii="宋体" w:hAnsi="宋体"/>
          <w:b/>
          <w:sz w:val="32"/>
          <w:szCs w:val="32"/>
        </w:rPr>
      </w:pPr>
    </w:p>
    <w:p w:rsidR="00C06342" w:rsidRDefault="00C06342" w:rsidP="00C06342">
      <w:pPr>
        <w:spacing w:line="500" w:lineRule="exact"/>
        <w:jc w:val="center"/>
        <w:rPr>
          <w:rFonts w:ascii="宋体" w:hAnsi="宋体"/>
          <w:b/>
          <w:sz w:val="32"/>
          <w:szCs w:val="32"/>
        </w:rPr>
      </w:pPr>
    </w:p>
    <w:p w:rsidR="00C06342" w:rsidRDefault="00C06342" w:rsidP="00C06342">
      <w:pPr>
        <w:spacing w:line="500" w:lineRule="exact"/>
        <w:jc w:val="center"/>
        <w:rPr>
          <w:rFonts w:ascii="宋体" w:hAnsi="宋体"/>
          <w:b/>
          <w:sz w:val="32"/>
          <w:szCs w:val="32"/>
        </w:rPr>
      </w:pPr>
    </w:p>
    <w:p w:rsidR="00C06342" w:rsidRDefault="00C06342" w:rsidP="00C06342">
      <w:pPr>
        <w:spacing w:line="500" w:lineRule="exact"/>
        <w:jc w:val="center"/>
        <w:rPr>
          <w:rFonts w:ascii="宋体" w:hAnsi="宋体"/>
          <w:b/>
          <w:sz w:val="32"/>
          <w:szCs w:val="32"/>
        </w:rPr>
      </w:pPr>
    </w:p>
    <w:p w:rsidR="00C06342" w:rsidRDefault="00C06342" w:rsidP="00C06342">
      <w:pPr>
        <w:spacing w:line="500" w:lineRule="exact"/>
        <w:jc w:val="center"/>
        <w:rPr>
          <w:rFonts w:ascii="宋体" w:hAnsi="宋体"/>
          <w:b/>
          <w:sz w:val="32"/>
          <w:szCs w:val="32"/>
        </w:rPr>
      </w:pPr>
    </w:p>
    <w:p w:rsidR="00C06342" w:rsidRDefault="00C06342" w:rsidP="00C06342">
      <w:pPr>
        <w:spacing w:line="500" w:lineRule="exact"/>
        <w:jc w:val="center"/>
        <w:rPr>
          <w:rFonts w:ascii="宋体" w:hAnsi="宋体"/>
          <w:b/>
          <w:sz w:val="32"/>
          <w:szCs w:val="32"/>
        </w:rPr>
      </w:pPr>
    </w:p>
    <w:p w:rsidR="00D276B8" w:rsidRDefault="00B92A7A" w:rsidP="00C06342">
      <w:pPr>
        <w:spacing w:line="500" w:lineRule="exact"/>
        <w:jc w:val="center"/>
        <w:rPr>
          <w:rFonts w:ascii="宋体" w:hAnsi="宋体"/>
          <w:b/>
          <w:sz w:val="32"/>
          <w:szCs w:val="32"/>
        </w:rPr>
      </w:pPr>
      <w:r>
        <w:rPr>
          <w:rFonts w:ascii="宋体" w:hAnsi="宋体" w:hint="eastAsia"/>
          <w:b/>
          <w:sz w:val="32"/>
          <w:szCs w:val="32"/>
        </w:rPr>
        <w:lastRenderedPageBreak/>
        <w:t>第三部分    响应人须知</w:t>
      </w:r>
    </w:p>
    <w:p w:rsidR="00ED61BB" w:rsidRDefault="00ED61BB" w:rsidP="00D8087B">
      <w:pPr>
        <w:ind w:firstLineChars="50" w:firstLine="141"/>
        <w:jc w:val="center"/>
        <w:rPr>
          <w:rFonts w:ascii="宋体" w:hAnsi="宋体" w:cs="宋体"/>
          <w:b/>
          <w:sz w:val="28"/>
          <w:szCs w:val="28"/>
        </w:rPr>
      </w:pPr>
    </w:p>
    <w:p w:rsidR="00D276B8" w:rsidRDefault="00B92A7A" w:rsidP="00ED0190">
      <w:pPr>
        <w:spacing w:line="440" w:lineRule="exact"/>
        <w:ind w:firstLineChars="50" w:firstLine="141"/>
        <w:rPr>
          <w:rFonts w:ascii="宋体" w:hAnsi="宋体" w:cs="宋体"/>
          <w:b/>
          <w:sz w:val="28"/>
          <w:szCs w:val="28"/>
        </w:rPr>
      </w:pPr>
      <w:r>
        <w:rPr>
          <w:rFonts w:ascii="宋体" w:hAnsi="宋体" w:cs="宋体" w:hint="eastAsia"/>
          <w:b/>
          <w:sz w:val="28"/>
          <w:szCs w:val="28"/>
        </w:rPr>
        <w:t>一、 说明和释义</w:t>
      </w:r>
    </w:p>
    <w:p w:rsidR="00D276B8" w:rsidRDefault="00B92A7A" w:rsidP="00ED0190">
      <w:pPr>
        <w:spacing w:line="440" w:lineRule="exact"/>
        <w:rPr>
          <w:rFonts w:ascii="宋体" w:hAnsi="宋体" w:cs="宋体"/>
          <w:sz w:val="24"/>
        </w:rPr>
      </w:pPr>
      <w:r>
        <w:rPr>
          <w:rFonts w:ascii="宋体" w:hAnsi="宋体" w:cs="宋体" w:hint="eastAsia"/>
          <w:sz w:val="24"/>
        </w:rPr>
        <w:t xml:space="preserve">　 （一）、适用范围</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本采购文件仅适用于</w:t>
      </w:r>
      <w:proofErr w:type="gramStart"/>
      <w:r>
        <w:rPr>
          <w:rFonts w:ascii="宋体" w:hAnsi="宋体" w:cs="宋体" w:hint="eastAsia"/>
          <w:sz w:val="24"/>
        </w:rPr>
        <w:t>本邀请</w:t>
      </w:r>
      <w:proofErr w:type="gramEnd"/>
      <w:r>
        <w:rPr>
          <w:rFonts w:ascii="宋体" w:hAnsi="宋体" w:cs="宋体" w:hint="eastAsia"/>
          <w:sz w:val="24"/>
        </w:rPr>
        <w:t>中所述的货物</w:t>
      </w:r>
      <w:r w:rsidR="009A7621">
        <w:rPr>
          <w:rFonts w:ascii="宋体" w:hAnsi="宋体" w:cs="宋体" w:hint="eastAsia"/>
          <w:sz w:val="24"/>
        </w:rPr>
        <w:t xml:space="preserve"> </w:t>
      </w:r>
      <w:r>
        <w:rPr>
          <w:rFonts w:ascii="宋体" w:hAnsi="宋体" w:cs="宋体" w:hint="eastAsia"/>
          <w:sz w:val="24"/>
        </w:rPr>
        <w:t>，采购文件即招标文件。</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（二）、定义</w:t>
      </w:r>
    </w:p>
    <w:p w:rsidR="00D276B8" w:rsidRDefault="00B92A7A" w:rsidP="00ED0190">
      <w:pPr>
        <w:pStyle w:val="p16"/>
        <w:spacing w:before="0" w:after="0" w:line="440" w:lineRule="exact"/>
        <w:ind w:left="481"/>
        <w:jc w:val="both"/>
      </w:pPr>
      <w:r>
        <w:rPr>
          <w:rFonts w:hint="eastAsia"/>
        </w:rPr>
        <w:t>1、“采购人”系指组织本次采购的</w:t>
      </w:r>
      <w:r w:rsidR="00371E28" w:rsidRPr="00371E28">
        <w:rPr>
          <w:rFonts w:hint="eastAsia"/>
          <w:bCs/>
        </w:rPr>
        <w:t>襄城县</w:t>
      </w:r>
      <w:r w:rsidR="00C06342">
        <w:rPr>
          <w:rFonts w:hint="eastAsia"/>
          <w:bCs/>
        </w:rPr>
        <w:t>教育技术装备管理中心</w:t>
      </w:r>
      <w:r>
        <w:rPr>
          <w:rFonts w:hint="eastAsia"/>
        </w:rPr>
        <w:t>。</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D276B8" w:rsidRDefault="00B92A7A" w:rsidP="00ED0190">
      <w:pPr>
        <w:spacing w:line="440" w:lineRule="exact"/>
        <w:rPr>
          <w:rFonts w:ascii="宋体" w:hAnsi="宋体" w:cs="宋体"/>
          <w:sz w:val="24"/>
        </w:rPr>
      </w:pPr>
      <w:r>
        <w:rPr>
          <w:rFonts w:ascii="宋体" w:hAnsi="宋体" w:cs="宋体" w:hint="eastAsia"/>
          <w:sz w:val="24"/>
        </w:rPr>
        <w:t xml:space="preserve">　　4、“项目”系指供应商按招标文件规定，须向采购方提供的货物</w:t>
      </w:r>
      <w:r w:rsidR="00C06342">
        <w:rPr>
          <w:rFonts w:ascii="宋体" w:hAnsi="宋体" w:cs="宋体" w:hint="eastAsia"/>
          <w:sz w:val="24"/>
        </w:rPr>
        <w:t>、</w:t>
      </w:r>
      <w:r>
        <w:rPr>
          <w:rFonts w:ascii="宋体" w:hAnsi="宋体" w:cs="宋体" w:hint="eastAsia"/>
          <w:sz w:val="24"/>
        </w:rPr>
        <w:t>工程或服务。</w:t>
      </w:r>
    </w:p>
    <w:p w:rsidR="00D276B8" w:rsidRDefault="00B92A7A" w:rsidP="00ED0190">
      <w:pPr>
        <w:spacing w:line="440" w:lineRule="exact"/>
        <w:rPr>
          <w:rFonts w:ascii="宋体" w:hAnsi="宋体" w:cs="宋体"/>
          <w:sz w:val="24"/>
        </w:rPr>
      </w:pPr>
      <w:r>
        <w:rPr>
          <w:rFonts w:ascii="宋体" w:hAnsi="宋体" w:cs="宋体" w:hint="eastAsia"/>
          <w:sz w:val="24"/>
        </w:rPr>
        <w:t xml:space="preserve">　（三）、合格的响应人</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1、符合本招标文件要求。</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2、本项目</w:t>
      </w:r>
      <w:proofErr w:type="gramStart"/>
      <w:r>
        <w:rPr>
          <w:rFonts w:ascii="宋体" w:hAnsi="宋体" w:cs="宋体" w:hint="eastAsia"/>
          <w:sz w:val="24"/>
        </w:rPr>
        <w:t>不</w:t>
      </w:r>
      <w:proofErr w:type="gramEnd"/>
      <w:r>
        <w:rPr>
          <w:rFonts w:ascii="宋体" w:hAnsi="宋体" w:cs="宋体" w:hint="eastAsia"/>
          <w:sz w:val="24"/>
        </w:rPr>
        <w:t>授受联合体投标。</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D276B8" w:rsidRDefault="00B92A7A" w:rsidP="00ED0190">
      <w:pPr>
        <w:spacing w:line="440" w:lineRule="exact"/>
        <w:rPr>
          <w:rFonts w:ascii="宋体" w:hAnsi="宋体" w:cs="宋体"/>
          <w:sz w:val="24"/>
        </w:rPr>
      </w:pPr>
      <w:r>
        <w:rPr>
          <w:rFonts w:ascii="宋体" w:hAnsi="宋体" w:cs="宋体" w:hint="eastAsia"/>
          <w:sz w:val="24"/>
        </w:rPr>
        <w:t xml:space="preserve">   （四）、投标费用</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w:t>
      </w:r>
      <w:r w:rsidR="00F26C9A">
        <w:rPr>
          <w:rFonts w:ascii="宋体" w:hAnsi="宋体" w:cs="宋体" w:hint="eastAsia"/>
          <w:sz w:val="24"/>
        </w:rPr>
        <w:t xml:space="preserve"> </w:t>
      </w:r>
    </w:p>
    <w:p w:rsidR="00D276B8" w:rsidRDefault="00B92A7A" w:rsidP="00ED0190">
      <w:pPr>
        <w:spacing w:line="440" w:lineRule="exact"/>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D276B8" w:rsidRDefault="00B92A7A" w:rsidP="00ED0190">
      <w:pPr>
        <w:spacing w:line="440" w:lineRule="exact"/>
        <w:rPr>
          <w:rFonts w:ascii="宋体" w:hAnsi="宋体" w:cs="宋体"/>
          <w:sz w:val="24"/>
        </w:rPr>
      </w:pPr>
      <w:r>
        <w:rPr>
          <w:rFonts w:ascii="宋体" w:hAnsi="宋体" w:cs="宋体" w:hint="eastAsia"/>
          <w:sz w:val="24"/>
        </w:rPr>
        <w:t xml:space="preserve">　　（一）、招标文件的构成</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（1）、竞争性谈判邀请函；</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（2）、项目要求及技术要求；</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（3）、响应人须知；</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D276B8" w:rsidRDefault="00B92A7A" w:rsidP="00ED0190">
      <w:pPr>
        <w:spacing w:line="44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D276B8" w:rsidRDefault="00B92A7A" w:rsidP="00ED0190">
      <w:pPr>
        <w:spacing w:line="44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（7）、附件。</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2、招标文件以中文编制。</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D276B8" w:rsidRDefault="00B92A7A" w:rsidP="00ED0190">
      <w:pPr>
        <w:spacing w:line="440" w:lineRule="exact"/>
        <w:rPr>
          <w:rFonts w:ascii="宋体" w:hAnsi="宋体" w:cs="宋体"/>
          <w:sz w:val="24"/>
        </w:rPr>
      </w:pPr>
      <w:r>
        <w:rPr>
          <w:rFonts w:ascii="宋体" w:hAnsi="宋体" w:cs="宋体" w:hint="eastAsia"/>
          <w:sz w:val="24"/>
        </w:rPr>
        <w:t xml:space="preserve">　 （二）、招标文件的澄清</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lastRenderedPageBreak/>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D276B8" w:rsidRDefault="00B92A7A" w:rsidP="00ED0190">
      <w:pPr>
        <w:spacing w:line="440" w:lineRule="exact"/>
        <w:rPr>
          <w:rFonts w:ascii="宋体" w:hAnsi="宋体" w:cs="宋体"/>
          <w:sz w:val="24"/>
        </w:rPr>
      </w:pPr>
      <w:r>
        <w:rPr>
          <w:rFonts w:ascii="宋体" w:hAnsi="宋体" w:cs="宋体" w:hint="eastAsia"/>
          <w:sz w:val="24"/>
        </w:rPr>
        <w:t xml:space="preserve">　 （三）、谈判文件的修改</w:t>
      </w:r>
    </w:p>
    <w:p w:rsidR="00D276B8" w:rsidRDefault="00B92A7A" w:rsidP="00ED0190">
      <w:pPr>
        <w:spacing w:line="44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D276B8" w:rsidRDefault="00B92A7A" w:rsidP="00ED0190">
      <w:pPr>
        <w:spacing w:line="440" w:lineRule="exact"/>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实质性投标，否则，其投标可能被拒绝。</w:t>
      </w:r>
    </w:p>
    <w:p w:rsidR="00D276B8" w:rsidRDefault="00B92A7A" w:rsidP="00ED0190">
      <w:pPr>
        <w:spacing w:line="440" w:lineRule="exact"/>
        <w:rPr>
          <w:rFonts w:ascii="宋体" w:hAnsi="宋体" w:cs="宋体"/>
          <w:sz w:val="24"/>
        </w:rPr>
      </w:pPr>
      <w:r>
        <w:rPr>
          <w:rFonts w:ascii="宋体" w:hAnsi="宋体" w:cs="宋体" w:hint="eastAsia"/>
          <w:sz w:val="24"/>
        </w:rPr>
        <w:t xml:space="preserve">　　（一）、响应文件书写、计量单位使用等</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（二）、响应文件的组成</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1、见附件。</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D276B8" w:rsidRDefault="00B92A7A" w:rsidP="00ED0190">
      <w:pPr>
        <w:spacing w:line="440" w:lineRule="exact"/>
        <w:ind w:firstLineChars="200" w:firstLine="482"/>
        <w:rPr>
          <w:rFonts w:ascii="宋体" w:hAnsi="宋体" w:cs="宋体"/>
          <w:b/>
          <w:bCs/>
          <w:sz w:val="24"/>
        </w:rPr>
      </w:pPr>
      <w:r>
        <w:rPr>
          <w:rFonts w:ascii="宋体" w:hAnsi="宋体" w:cs="宋体" w:hint="eastAsia"/>
          <w:b/>
          <w:bCs/>
          <w:sz w:val="24"/>
        </w:rPr>
        <w:t xml:space="preserve"> 4、</w:t>
      </w:r>
      <w:r>
        <w:rPr>
          <w:rFonts w:ascii="宋体" w:hAnsi="宋体" w:cs="宋体" w:hint="eastAsia"/>
          <w:sz w:val="24"/>
        </w:rPr>
        <w:t>响应文件中必须提供交纳投标保证金</w:t>
      </w:r>
      <w:r w:rsidR="002D6AD4">
        <w:rPr>
          <w:rFonts w:ascii="宋体" w:hAnsi="宋体" w:cs="宋体" w:hint="eastAsia"/>
          <w:sz w:val="24"/>
        </w:rPr>
        <w:t>缴纳回执单</w:t>
      </w:r>
      <w:r>
        <w:rPr>
          <w:rFonts w:ascii="宋体" w:hAnsi="宋体" w:cs="宋体" w:hint="eastAsia"/>
          <w:sz w:val="24"/>
        </w:rPr>
        <w:t>和基本</w:t>
      </w:r>
      <w:proofErr w:type="gramStart"/>
      <w:r>
        <w:rPr>
          <w:rFonts w:ascii="宋体" w:hAnsi="宋体" w:cs="宋体" w:hint="eastAsia"/>
          <w:sz w:val="24"/>
        </w:rPr>
        <w:t>帐户</w:t>
      </w:r>
      <w:proofErr w:type="gramEnd"/>
      <w:r>
        <w:rPr>
          <w:rFonts w:ascii="宋体" w:hAnsi="宋体" w:cs="宋体" w:hint="eastAsia"/>
          <w:sz w:val="24"/>
        </w:rPr>
        <w:t>证明（原件单独提交）</w:t>
      </w:r>
      <w:r>
        <w:rPr>
          <w:rFonts w:ascii="宋体" w:hAnsi="宋体" w:cs="宋体" w:hint="eastAsia"/>
          <w:b/>
          <w:bCs/>
          <w:sz w:val="24"/>
        </w:rPr>
        <w:t>。</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（三）、响应文件格式</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D276B8" w:rsidRDefault="00B92A7A" w:rsidP="00ED0190">
      <w:pPr>
        <w:spacing w:line="440" w:lineRule="exact"/>
        <w:rPr>
          <w:rFonts w:ascii="宋体" w:hAnsi="宋体" w:cs="宋体"/>
          <w:sz w:val="24"/>
        </w:rPr>
      </w:pPr>
      <w:r>
        <w:rPr>
          <w:rFonts w:ascii="宋体" w:hAnsi="宋体" w:cs="宋体" w:hint="eastAsia"/>
          <w:sz w:val="24"/>
        </w:rPr>
        <w:t xml:space="preserve">　　（三）、投标报价</w:t>
      </w:r>
    </w:p>
    <w:p w:rsidR="00D276B8" w:rsidRDefault="00B92A7A" w:rsidP="00ED0190">
      <w:pPr>
        <w:spacing w:line="440" w:lineRule="exact"/>
        <w:rPr>
          <w:rFonts w:ascii="宋体" w:hAnsi="宋体" w:cs="宋体"/>
          <w:sz w:val="24"/>
        </w:rPr>
      </w:pPr>
      <w:r>
        <w:rPr>
          <w:rFonts w:ascii="宋体" w:hAnsi="宋体" w:cs="宋体" w:hint="eastAsia"/>
          <w:sz w:val="24"/>
        </w:rPr>
        <w:t xml:space="preserve">　　本次报价分三轮报价。（</w:t>
      </w:r>
      <w:proofErr w:type="gramStart"/>
      <w:r>
        <w:rPr>
          <w:rFonts w:ascii="宋体" w:hAnsi="宋体" w:cs="宋体" w:hint="eastAsia"/>
          <w:sz w:val="24"/>
        </w:rPr>
        <w:t>含运杂费</w:t>
      </w:r>
      <w:proofErr w:type="gramEnd"/>
      <w:r>
        <w:rPr>
          <w:rFonts w:ascii="宋体" w:hAnsi="宋体" w:cs="宋体" w:hint="eastAsia"/>
          <w:sz w:val="24"/>
        </w:rPr>
        <w:t>、安装、税金、验收至交付采购</w:t>
      </w:r>
      <w:proofErr w:type="gramStart"/>
      <w:r>
        <w:rPr>
          <w:rFonts w:ascii="宋体" w:hAnsi="宋体" w:cs="宋体" w:hint="eastAsia"/>
          <w:sz w:val="24"/>
        </w:rPr>
        <w:t>方之前</w:t>
      </w:r>
      <w:proofErr w:type="gramEnd"/>
      <w:r>
        <w:rPr>
          <w:rFonts w:ascii="宋体" w:hAnsi="宋体" w:cs="宋体" w:hint="eastAsia"/>
          <w:sz w:val="24"/>
        </w:rPr>
        <w:t>的一切费用，除此之外，采购人不再支付其他费用。）</w:t>
      </w:r>
    </w:p>
    <w:p w:rsidR="00D276B8" w:rsidRDefault="00B92A7A" w:rsidP="00ED0190">
      <w:pPr>
        <w:spacing w:line="440" w:lineRule="exact"/>
        <w:rPr>
          <w:rFonts w:ascii="宋体" w:hAnsi="宋体" w:cs="宋体"/>
          <w:sz w:val="24"/>
        </w:rPr>
      </w:pPr>
      <w:r>
        <w:rPr>
          <w:rFonts w:ascii="宋体" w:hAnsi="宋体" w:cs="宋体" w:hint="eastAsia"/>
          <w:sz w:val="24"/>
        </w:rPr>
        <w:t xml:space="preserve">　　（四）、投标</w:t>
      </w:r>
      <w:r w:rsidR="00925A1E">
        <w:rPr>
          <w:rFonts w:ascii="宋体" w:hAnsi="宋体" w:cs="宋体" w:hint="eastAsia"/>
          <w:sz w:val="24"/>
        </w:rPr>
        <w:t>数量</w:t>
      </w:r>
      <w:r>
        <w:rPr>
          <w:rFonts w:ascii="宋体" w:hAnsi="宋体" w:cs="宋体" w:hint="eastAsia"/>
          <w:sz w:val="24"/>
        </w:rPr>
        <w:t>。</w:t>
      </w:r>
    </w:p>
    <w:p w:rsidR="00D276B8" w:rsidRDefault="00B92A7A" w:rsidP="00ED0190">
      <w:pPr>
        <w:spacing w:line="440" w:lineRule="exact"/>
        <w:rPr>
          <w:rFonts w:ascii="宋体" w:hAnsi="宋体" w:cs="宋体"/>
          <w:sz w:val="24"/>
        </w:rPr>
      </w:pPr>
      <w:r>
        <w:rPr>
          <w:rFonts w:ascii="宋体" w:hAnsi="宋体" w:cs="宋体" w:hint="eastAsia"/>
          <w:sz w:val="24"/>
        </w:rPr>
        <w:lastRenderedPageBreak/>
        <w:t xml:space="preserve">　　（五）、响应人资格的证明文件</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D276B8" w:rsidRDefault="00B92A7A" w:rsidP="00ED0190">
      <w:pPr>
        <w:spacing w:line="440" w:lineRule="exact"/>
        <w:rPr>
          <w:rFonts w:ascii="宋体" w:hAnsi="宋体" w:cs="宋体"/>
          <w:sz w:val="24"/>
        </w:rPr>
      </w:pPr>
      <w:r>
        <w:rPr>
          <w:rFonts w:ascii="宋体" w:hAnsi="宋体" w:cs="宋体" w:hint="eastAsia"/>
          <w:sz w:val="24"/>
        </w:rPr>
        <w:t xml:space="preserve">　 （六）、投标有效期</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1、响应文件从开标之日起，投标有效期为30天，特殊招标项目在“项目要求”部分另行规定。</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2、要求响应人同意延长有效期，要求与答复均应以书面形式。响应人可以拒绝上述要求而其投标保证金不被不予退还。对于同意该要求的响应人，既不要求也不允许其修改响应文件，但将要求其相应延长投标保证金的有效期。有关退还和不予退还投标保证金的规定在投标有效期的延长期内继续有效。</w:t>
      </w:r>
    </w:p>
    <w:p w:rsidR="00D276B8" w:rsidRDefault="00B92A7A" w:rsidP="00ED0190">
      <w:pPr>
        <w:spacing w:line="440" w:lineRule="exact"/>
        <w:rPr>
          <w:rFonts w:ascii="宋体" w:hAnsi="宋体" w:cs="宋体"/>
          <w:sz w:val="24"/>
        </w:rPr>
      </w:pPr>
      <w:r>
        <w:rPr>
          <w:rFonts w:ascii="宋体" w:hAnsi="宋体" w:cs="宋体" w:hint="eastAsia"/>
          <w:sz w:val="24"/>
        </w:rPr>
        <w:t xml:space="preserve">　 （七）、投标保证金</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D276B8" w:rsidRDefault="00B92A7A" w:rsidP="00ED0190">
      <w:pPr>
        <w:spacing w:line="44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D8087B" w:rsidRPr="002F0E3F">
        <w:rPr>
          <w:rFonts w:ascii="宋体" w:hAnsi="宋体" w:cs="宋体" w:hint="eastAsia"/>
          <w:b/>
          <w:bCs/>
          <w:kern w:val="0"/>
          <w:sz w:val="24"/>
        </w:rPr>
        <w:t>第一标段：</w:t>
      </w:r>
      <w:r w:rsidR="002F0E3F" w:rsidRPr="002F0E3F">
        <w:rPr>
          <w:rFonts w:ascii="宋体" w:hAnsi="宋体" w:cs="宋体" w:hint="eastAsia"/>
          <w:b/>
          <w:bCs/>
          <w:kern w:val="0"/>
          <w:sz w:val="24"/>
          <w:u w:val="single"/>
        </w:rPr>
        <w:t>20000</w:t>
      </w:r>
      <w:r w:rsidR="00D8087B" w:rsidRPr="002F0E3F">
        <w:rPr>
          <w:rFonts w:ascii="宋体" w:hAnsi="宋体" w:cs="宋体" w:hint="eastAsia"/>
          <w:b/>
          <w:bCs/>
          <w:kern w:val="0"/>
          <w:sz w:val="24"/>
        </w:rPr>
        <w:t>元、第二标段：</w:t>
      </w:r>
      <w:r w:rsidR="002F0E3F" w:rsidRPr="002F0E3F">
        <w:rPr>
          <w:rFonts w:ascii="宋体" w:hAnsi="宋体" w:cs="宋体" w:hint="eastAsia"/>
          <w:b/>
          <w:bCs/>
          <w:kern w:val="0"/>
          <w:sz w:val="24"/>
          <w:u w:val="single"/>
        </w:rPr>
        <w:t>10000</w:t>
      </w:r>
      <w:r w:rsidR="00D8087B" w:rsidRPr="002F0E3F">
        <w:rPr>
          <w:rFonts w:ascii="宋体" w:hAnsi="宋体" w:cs="宋体" w:hint="eastAsia"/>
          <w:b/>
          <w:bCs/>
          <w:kern w:val="0"/>
          <w:sz w:val="24"/>
        </w:rPr>
        <w:t>元</w:t>
      </w:r>
      <w:r w:rsidR="002F0E3F" w:rsidRPr="002F0E3F">
        <w:rPr>
          <w:rFonts w:ascii="宋体" w:hAnsi="宋体" w:cs="宋体" w:hint="eastAsia"/>
          <w:kern w:val="0"/>
          <w:sz w:val="24"/>
        </w:rPr>
        <w:t>的</w:t>
      </w:r>
      <w:r>
        <w:rPr>
          <w:rFonts w:ascii="宋体" w:hAnsi="宋体" w:cs="宋体" w:hint="eastAsia"/>
          <w:kern w:val="0"/>
          <w:sz w:val="24"/>
        </w:rPr>
        <w:t>投标保证金。</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4、投标文件中必须提供交纳投标保证金</w:t>
      </w:r>
      <w:r w:rsidR="00E57AAD">
        <w:rPr>
          <w:rFonts w:ascii="宋体" w:hAnsi="宋体" w:cs="宋体" w:hint="eastAsia"/>
          <w:sz w:val="24"/>
        </w:rPr>
        <w:t>缴纳回执单</w:t>
      </w:r>
      <w:r>
        <w:rPr>
          <w:rFonts w:ascii="宋体" w:hAnsi="宋体" w:cs="宋体" w:hint="eastAsia"/>
          <w:sz w:val="24"/>
        </w:rPr>
        <w:t>及基本</w:t>
      </w:r>
      <w:proofErr w:type="gramStart"/>
      <w:r>
        <w:rPr>
          <w:rFonts w:ascii="宋体" w:hAnsi="宋体" w:cs="宋体" w:hint="eastAsia"/>
          <w:sz w:val="24"/>
        </w:rPr>
        <w:t>帐户</w:t>
      </w:r>
      <w:proofErr w:type="gramEnd"/>
      <w:r>
        <w:rPr>
          <w:rFonts w:ascii="宋体" w:hAnsi="宋体" w:cs="宋体" w:hint="eastAsia"/>
          <w:sz w:val="24"/>
        </w:rPr>
        <w:t>证明复印件。</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6、发生以下情况投标保证金不予退还；</w:t>
      </w:r>
    </w:p>
    <w:p w:rsidR="00D276B8" w:rsidRDefault="00B92A7A" w:rsidP="00ED0190">
      <w:pPr>
        <w:spacing w:line="44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D276B8" w:rsidRDefault="00B92A7A" w:rsidP="00ED0190">
      <w:pPr>
        <w:spacing w:line="440" w:lineRule="exact"/>
        <w:rPr>
          <w:rFonts w:ascii="宋体" w:hAnsi="宋体" w:cs="宋体"/>
          <w:sz w:val="24"/>
        </w:rPr>
      </w:pPr>
      <w:r>
        <w:rPr>
          <w:rFonts w:ascii="宋体" w:hAnsi="宋体" w:cs="宋体" w:hint="eastAsia"/>
          <w:sz w:val="24"/>
        </w:rPr>
        <w:t xml:space="preserve">   （2）、响应文件中提供虚假材料以骗取中标的。</w:t>
      </w:r>
    </w:p>
    <w:p w:rsidR="00D276B8" w:rsidRDefault="00B92A7A" w:rsidP="00ED0190">
      <w:pPr>
        <w:spacing w:line="44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D276B8" w:rsidRDefault="00B92A7A" w:rsidP="00ED0190">
      <w:pPr>
        <w:spacing w:line="44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D276B8" w:rsidRDefault="00B92A7A" w:rsidP="00ED0190">
      <w:pPr>
        <w:spacing w:line="44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D276B8" w:rsidRDefault="00B92A7A" w:rsidP="00ED0190">
      <w:pPr>
        <w:spacing w:line="44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8265C8" w:rsidRPr="008265C8" w:rsidRDefault="008265C8" w:rsidP="00ED0190">
      <w:pPr>
        <w:spacing w:line="440" w:lineRule="exact"/>
        <w:ind w:firstLineChars="200" w:firstLine="480"/>
        <w:rPr>
          <w:rFonts w:ascii="宋体" w:hAnsi="宋体" w:cs="宋体"/>
          <w:sz w:val="24"/>
        </w:rPr>
      </w:pPr>
      <w:r>
        <w:rPr>
          <w:rFonts w:ascii="宋体" w:hAnsi="宋体" w:cs="宋体" w:hint="eastAsia"/>
          <w:sz w:val="24"/>
        </w:rPr>
        <w:t>7、</w:t>
      </w:r>
      <w:r w:rsidRPr="008265C8">
        <w:rPr>
          <w:rFonts w:ascii="宋体" w:hAnsi="宋体" w:cs="宋体" w:hint="eastAsia"/>
          <w:sz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265C8" w:rsidRPr="008265C8" w:rsidRDefault="008265C8" w:rsidP="00ED0190">
      <w:pPr>
        <w:spacing w:line="440" w:lineRule="exact"/>
        <w:rPr>
          <w:rFonts w:ascii="宋体" w:hAnsi="宋体" w:cs="宋体"/>
          <w:sz w:val="24"/>
        </w:rPr>
      </w:pPr>
    </w:p>
    <w:p w:rsidR="00D276B8" w:rsidRDefault="00B92A7A" w:rsidP="00ED0190">
      <w:pPr>
        <w:spacing w:line="440" w:lineRule="exact"/>
        <w:rPr>
          <w:rFonts w:ascii="宋体" w:hAnsi="宋体" w:cs="宋体"/>
          <w:sz w:val="24"/>
        </w:rPr>
      </w:pPr>
      <w:r>
        <w:rPr>
          <w:rFonts w:ascii="宋体" w:hAnsi="宋体" w:cs="宋体" w:hint="eastAsia"/>
          <w:sz w:val="24"/>
        </w:rPr>
        <w:t xml:space="preserve">　 （八）、响应文件的份数和签署</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lastRenderedPageBreak/>
        <w:t>1、响应人应提交一份正本和</w:t>
      </w:r>
      <w:r w:rsidR="00293B03">
        <w:rPr>
          <w:rFonts w:ascii="宋体" w:hAnsi="宋体" w:cs="宋体" w:hint="eastAsia"/>
          <w:sz w:val="24"/>
        </w:rPr>
        <w:t>四</w:t>
      </w:r>
      <w:r>
        <w:rPr>
          <w:rFonts w:ascii="宋体" w:hAnsi="宋体" w:cs="宋体" w:hint="eastAsia"/>
          <w:sz w:val="24"/>
        </w:rPr>
        <w:t>份副本响应文件。</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3、响应文件中不许有加行、涂抹或改写。</w:t>
      </w:r>
    </w:p>
    <w:p w:rsidR="00D276B8" w:rsidRDefault="00B92A7A" w:rsidP="00ED0190">
      <w:pPr>
        <w:spacing w:line="440" w:lineRule="exact"/>
        <w:ind w:firstLineChars="196" w:firstLine="551"/>
        <w:rPr>
          <w:rFonts w:ascii="宋体" w:hAnsi="宋体" w:cs="宋体"/>
          <w:b/>
          <w:sz w:val="28"/>
          <w:szCs w:val="28"/>
        </w:rPr>
      </w:pPr>
      <w:r>
        <w:rPr>
          <w:rFonts w:ascii="宋体" w:hAnsi="宋体" w:cs="宋体" w:hint="eastAsia"/>
          <w:b/>
          <w:sz w:val="28"/>
          <w:szCs w:val="28"/>
        </w:rPr>
        <w:t>四、响应文件的递交</w:t>
      </w:r>
    </w:p>
    <w:p w:rsidR="00D276B8" w:rsidRDefault="00B92A7A" w:rsidP="00ED0190">
      <w:pPr>
        <w:spacing w:line="440" w:lineRule="exact"/>
        <w:rPr>
          <w:rFonts w:ascii="宋体" w:hAnsi="宋体" w:cs="宋体"/>
          <w:sz w:val="24"/>
        </w:rPr>
      </w:pPr>
      <w:r>
        <w:rPr>
          <w:rFonts w:ascii="宋体" w:hAnsi="宋体" w:cs="宋体" w:hint="eastAsia"/>
          <w:sz w:val="24"/>
        </w:rPr>
        <w:t xml:space="preserve">　 （一）、响应文件的密封和标记</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D276B8" w:rsidRDefault="00B92A7A" w:rsidP="00ED0190">
      <w:pPr>
        <w:spacing w:line="440" w:lineRule="exact"/>
        <w:rPr>
          <w:rFonts w:ascii="宋体" w:hAnsi="宋体" w:cs="宋体"/>
          <w:sz w:val="24"/>
        </w:rPr>
      </w:pPr>
      <w:r>
        <w:rPr>
          <w:rFonts w:ascii="宋体" w:hAnsi="宋体" w:cs="宋体" w:hint="eastAsia"/>
          <w:sz w:val="24"/>
        </w:rPr>
        <w:t xml:space="preserve">   （二）、递交响应文件的截止时间</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1、所有响应文件都必须按招标人在竞争性谈判邀请函中规定的投标文件递交截止时间之前在开标现场送至招标人。</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D276B8" w:rsidRDefault="00B92A7A" w:rsidP="00ED0190">
      <w:pPr>
        <w:spacing w:line="440" w:lineRule="exact"/>
        <w:rPr>
          <w:rFonts w:ascii="宋体" w:hAnsi="宋体" w:cs="宋体"/>
          <w:sz w:val="24"/>
        </w:rPr>
      </w:pPr>
      <w:r>
        <w:rPr>
          <w:rFonts w:ascii="宋体" w:hAnsi="宋体" w:cs="宋体" w:hint="eastAsia"/>
          <w:sz w:val="24"/>
        </w:rPr>
        <w:t xml:space="preserve">　 （三）、迟交的响应文件</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D276B8" w:rsidRDefault="00B92A7A" w:rsidP="00ED0190">
      <w:pPr>
        <w:spacing w:line="440" w:lineRule="exact"/>
        <w:rPr>
          <w:rFonts w:ascii="宋体" w:hAnsi="宋体" w:cs="宋体"/>
          <w:sz w:val="24"/>
        </w:rPr>
      </w:pPr>
      <w:r>
        <w:rPr>
          <w:rFonts w:ascii="宋体" w:hAnsi="宋体" w:cs="宋体" w:hint="eastAsia"/>
          <w:sz w:val="24"/>
        </w:rPr>
        <w:t xml:space="preserve">　 （四）、响应文件的撤销</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D276B8" w:rsidRDefault="00B92A7A" w:rsidP="00ED0190">
      <w:pPr>
        <w:spacing w:line="440" w:lineRule="exact"/>
        <w:jc w:val="left"/>
        <w:rPr>
          <w:rFonts w:ascii="宋体" w:hAnsi="宋体" w:cs="宋体"/>
          <w:b/>
          <w:bCs/>
          <w:sz w:val="28"/>
          <w:szCs w:val="28"/>
        </w:rPr>
      </w:pPr>
      <w:r>
        <w:rPr>
          <w:rFonts w:ascii="宋体" w:hAnsi="宋体" w:cs="宋体" w:hint="eastAsia"/>
          <w:b/>
          <w:bCs/>
          <w:sz w:val="28"/>
          <w:szCs w:val="28"/>
        </w:rPr>
        <w:t xml:space="preserve">　 五、特别提示</w:t>
      </w:r>
    </w:p>
    <w:p w:rsidR="00D276B8" w:rsidRDefault="00B92A7A" w:rsidP="00ED0190">
      <w:pPr>
        <w:spacing w:line="44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D276B8" w:rsidRDefault="00B92A7A" w:rsidP="00ED0190">
      <w:pPr>
        <w:spacing w:line="44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D276B8" w:rsidRDefault="00B92A7A" w:rsidP="00ED0190">
      <w:pPr>
        <w:spacing w:line="440" w:lineRule="exact"/>
        <w:rPr>
          <w:rFonts w:ascii="宋体" w:hAnsi="宋体" w:cs="宋体"/>
          <w:sz w:val="24"/>
        </w:rPr>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lastRenderedPageBreak/>
        <w:t>特别说明：在招标文件未改变的情况下，第二、三轮报价不得超出本公司第一轮报价，否则为无效投标。</w:t>
      </w:r>
    </w:p>
    <w:p w:rsidR="00D276B8" w:rsidRDefault="00B92A7A" w:rsidP="00ED0190">
      <w:pPr>
        <w:spacing w:line="440" w:lineRule="exact"/>
        <w:rPr>
          <w:rFonts w:ascii="宋体" w:hAnsi="宋体" w:cs="宋体"/>
          <w:sz w:val="24"/>
        </w:rPr>
      </w:pPr>
      <w:r>
        <w:rPr>
          <w:rFonts w:ascii="宋体" w:hAnsi="宋体" w:cs="宋体" w:hint="eastAsia"/>
          <w:sz w:val="24"/>
        </w:rPr>
        <w:t xml:space="preserve">　　（四）、中标结果及相关信息请登陆：河南省政府采购网、许昌市政府采购网、全国公共资源交易平台（河南省•许昌市）。</w:t>
      </w:r>
    </w:p>
    <w:p w:rsidR="00D276B8" w:rsidRDefault="00B92A7A" w:rsidP="00ED0190">
      <w:pPr>
        <w:spacing w:line="44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（八）、响应文件属下列情况之一的为无效投标</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1、未按规定提交投标保证金的</w:t>
      </w:r>
      <w:r w:rsidR="00293B03">
        <w:rPr>
          <w:rFonts w:ascii="宋体" w:hAnsi="宋体" w:cs="宋体" w:hint="eastAsia"/>
          <w:sz w:val="24"/>
        </w:rPr>
        <w:t>（提供投标保证金缴纳转账回执单）</w:t>
      </w:r>
      <w:r>
        <w:rPr>
          <w:rFonts w:ascii="宋体" w:hAnsi="宋体" w:cs="宋体" w:hint="eastAsia"/>
          <w:sz w:val="24"/>
        </w:rPr>
        <w:t>；</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5、</w:t>
      </w:r>
      <w:r w:rsidR="00757B32" w:rsidRPr="00757B32">
        <w:rPr>
          <w:rFonts w:ascii="宋体" w:hAnsi="宋体" w:cs="宋体" w:hint="eastAsia"/>
          <w:sz w:val="24"/>
        </w:rPr>
        <w:t>投标主要材料不符合国家相关规定的</w:t>
      </w:r>
      <w:r>
        <w:rPr>
          <w:rFonts w:ascii="宋体" w:hAnsi="宋体" w:cs="宋体" w:hint="eastAsia"/>
          <w:sz w:val="24"/>
        </w:rPr>
        <w:t>；</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6、投标报价超出预算上限的；</w:t>
      </w:r>
    </w:p>
    <w:p w:rsidR="00293B03" w:rsidRDefault="00293B03" w:rsidP="00ED0190">
      <w:pPr>
        <w:spacing w:line="440" w:lineRule="exact"/>
        <w:ind w:firstLineChars="200" w:firstLine="480"/>
        <w:rPr>
          <w:rFonts w:ascii="宋体" w:hAnsi="宋体" w:cs="宋体"/>
          <w:sz w:val="24"/>
        </w:rPr>
      </w:pPr>
      <w:r>
        <w:rPr>
          <w:rFonts w:ascii="宋体" w:hAnsi="宋体" w:cs="宋体" w:hint="eastAsia"/>
          <w:sz w:val="24"/>
        </w:rPr>
        <w:t>7、不响应付款方式的；</w:t>
      </w:r>
    </w:p>
    <w:p w:rsidR="00D276B8" w:rsidRDefault="00293B03" w:rsidP="00ED0190">
      <w:pPr>
        <w:spacing w:line="440" w:lineRule="exact"/>
        <w:ind w:firstLineChars="200" w:firstLine="480"/>
        <w:rPr>
          <w:rFonts w:ascii="宋体" w:hAnsi="宋体" w:cs="宋体"/>
          <w:sz w:val="24"/>
        </w:rPr>
      </w:pPr>
      <w:r>
        <w:rPr>
          <w:rFonts w:ascii="宋体" w:hAnsi="宋体" w:cs="宋体" w:hint="eastAsia"/>
          <w:sz w:val="24"/>
        </w:rPr>
        <w:t>8</w:t>
      </w:r>
      <w:r w:rsidR="00B92A7A">
        <w:rPr>
          <w:rFonts w:ascii="宋体" w:hAnsi="宋体" w:cs="宋体" w:hint="eastAsia"/>
          <w:sz w:val="24"/>
        </w:rPr>
        <w:t>、出席代表与授权书中的代理人、身份证原件不相符的；</w:t>
      </w:r>
    </w:p>
    <w:p w:rsidR="00D276B8" w:rsidRDefault="00293B03" w:rsidP="00ED0190">
      <w:pPr>
        <w:spacing w:line="440" w:lineRule="exact"/>
        <w:ind w:firstLineChars="200" w:firstLine="480"/>
        <w:rPr>
          <w:rFonts w:ascii="宋体" w:hAnsi="宋体" w:cs="宋体"/>
          <w:sz w:val="24"/>
        </w:rPr>
      </w:pPr>
      <w:r>
        <w:rPr>
          <w:rFonts w:ascii="宋体" w:hAnsi="宋体" w:cs="宋体" w:hint="eastAsia"/>
          <w:sz w:val="24"/>
        </w:rPr>
        <w:t>9</w:t>
      </w:r>
      <w:r w:rsidR="00B92A7A">
        <w:rPr>
          <w:rFonts w:ascii="宋体" w:hAnsi="宋体" w:cs="宋体" w:hint="eastAsia"/>
          <w:sz w:val="24"/>
        </w:rPr>
        <w:t>、不符合法律、法规和招标文件中规定的其他实质性要求的。</w:t>
      </w:r>
    </w:p>
    <w:p w:rsidR="00757B32" w:rsidRDefault="00293B03" w:rsidP="00ED0190">
      <w:pPr>
        <w:tabs>
          <w:tab w:val="left" w:pos="1260"/>
        </w:tabs>
        <w:autoSpaceDE w:val="0"/>
        <w:autoSpaceDN w:val="0"/>
        <w:spacing w:line="440" w:lineRule="exact"/>
        <w:ind w:firstLineChars="200" w:firstLine="480"/>
        <w:contextualSpacing/>
        <w:rPr>
          <w:rFonts w:asciiTheme="minorEastAsia" w:hAnsiTheme="minorEastAsia" w:cs="仿宋_GB2312"/>
          <w:sz w:val="24"/>
          <w:lang w:val="zh-CN"/>
        </w:rPr>
      </w:pPr>
      <w:r>
        <w:rPr>
          <w:rFonts w:ascii="宋体" w:hAnsi="宋体" w:cs="宋体" w:hint="eastAsia"/>
          <w:sz w:val="24"/>
        </w:rPr>
        <w:t>（九）</w:t>
      </w:r>
      <w:r w:rsidR="00757B32">
        <w:rPr>
          <w:rFonts w:asciiTheme="minorEastAsia" w:hAnsiTheme="minorEastAsia" w:cs="仿宋_GB2312" w:hint="eastAsia"/>
          <w:sz w:val="24"/>
          <w:lang w:val="zh-CN"/>
        </w:rPr>
        <w:t>有下列情形之一的，视为投标人串通投标，其投标无效：</w:t>
      </w:r>
    </w:p>
    <w:p w:rsidR="00757B32" w:rsidRDefault="00757B32" w:rsidP="00ED0190">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1、</w:t>
      </w:r>
      <w:r>
        <w:rPr>
          <w:rFonts w:asciiTheme="minorEastAsia" w:hAnsiTheme="minorEastAsia" w:cs="仿宋_GB2312" w:hint="eastAsia"/>
          <w:sz w:val="24"/>
          <w:lang w:val="zh-CN"/>
        </w:rPr>
        <w:t>不同投标人的投标文件由同一单位或者个人编制；</w:t>
      </w:r>
    </w:p>
    <w:p w:rsidR="00757B32" w:rsidRDefault="00757B32" w:rsidP="00ED0190">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2、</w:t>
      </w:r>
      <w:r>
        <w:rPr>
          <w:rFonts w:asciiTheme="minorEastAsia" w:hAnsiTheme="minorEastAsia" w:cs="仿宋_GB2312" w:hint="eastAsia"/>
          <w:sz w:val="24"/>
          <w:lang w:val="zh-CN"/>
        </w:rPr>
        <w:t>不同投标人委托同一单位或者个人办理投标事宜；</w:t>
      </w:r>
    </w:p>
    <w:p w:rsidR="00757B32" w:rsidRDefault="00757B32" w:rsidP="00ED0190">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3、</w:t>
      </w:r>
      <w:r>
        <w:rPr>
          <w:rFonts w:asciiTheme="minorEastAsia" w:hAnsiTheme="minorEastAsia" w:cs="仿宋_GB2312" w:hint="eastAsia"/>
          <w:sz w:val="24"/>
          <w:lang w:val="zh-CN"/>
        </w:rPr>
        <w:t>不同投标人的投标文件载明的项目管理成员或者联系人员为同一人；</w:t>
      </w:r>
    </w:p>
    <w:p w:rsidR="00757B32" w:rsidRDefault="00757B32" w:rsidP="00ED0190">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4、</w:t>
      </w:r>
      <w:r>
        <w:rPr>
          <w:rFonts w:asciiTheme="minorEastAsia" w:hAnsiTheme="minorEastAsia" w:cs="仿宋_GB2312" w:hint="eastAsia"/>
          <w:sz w:val="24"/>
          <w:lang w:val="zh-CN"/>
        </w:rPr>
        <w:t>不同投标人的投标文件异常一致或者投标报价呈规律性差异；</w:t>
      </w:r>
    </w:p>
    <w:p w:rsidR="00757B32" w:rsidRDefault="00757B32" w:rsidP="00ED0190">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5、</w:t>
      </w:r>
      <w:r>
        <w:rPr>
          <w:rFonts w:asciiTheme="minorEastAsia" w:hAnsiTheme="minorEastAsia" w:cs="仿宋_GB2312" w:hint="eastAsia"/>
          <w:sz w:val="24"/>
          <w:lang w:val="zh-CN"/>
        </w:rPr>
        <w:t>不同投标人的投标文件相互混装；</w:t>
      </w:r>
    </w:p>
    <w:p w:rsidR="00757B32" w:rsidRDefault="00757B32" w:rsidP="00ED0190">
      <w:pPr>
        <w:tabs>
          <w:tab w:val="left" w:pos="1260"/>
        </w:tabs>
        <w:autoSpaceDE w:val="0"/>
        <w:autoSpaceDN w:val="0"/>
        <w:spacing w:line="440" w:lineRule="exact"/>
        <w:contextualSpacing/>
        <w:rPr>
          <w:rFonts w:eastAsia="仿宋_GB2312"/>
        </w:rPr>
      </w:pPr>
      <w:r>
        <w:rPr>
          <w:rFonts w:asciiTheme="minorEastAsia" w:hAnsiTheme="minorEastAsia" w:cs="仿宋_GB2312" w:hint="eastAsia"/>
          <w:sz w:val="24"/>
        </w:rPr>
        <w:t xml:space="preserve">    6、</w:t>
      </w:r>
      <w:r>
        <w:rPr>
          <w:rFonts w:asciiTheme="minorEastAsia" w:hAnsiTheme="minorEastAsia" w:cs="仿宋_GB2312" w:hint="eastAsia"/>
          <w:sz w:val="24"/>
          <w:lang w:val="zh-CN"/>
        </w:rPr>
        <w:t>不同投标人的投标保证金从同一单位或者个人的账户转出。</w:t>
      </w:r>
    </w:p>
    <w:p w:rsidR="00D276B8" w:rsidRDefault="00B92A7A" w:rsidP="00ED0190">
      <w:pPr>
        <w:spacing w:line="440" w:lineRule="exact"/>
        <w:rPr>
          <w:rFonts w:ascii="宋体" w:hAnsi="宋体" w:cs="宋体"/>
          <w:sz w:val="24"/>
        </w:rPr>
      </w:pPr>
      <w:r>
        <w:rPr>
          <w:rFonts w:ascii="宋体" w:hAnsi="宋体" w:cs="宋体" w:hint="eastAsia"/>
          <w:sz w:val="24"/>
        </w:rPr>
        <w:t xml:space="preserve">　 （</w:t>
      </w:r>
      <w:r w:rsidR="00757B32">
        <w:rPr>
          <w:rFonts w:ascii="宋体" w:hAnsi="宋体" w:cs="宋体" w:hint="eastAsia"/>
          <w:sz w:val="24"/>
        </w:rPr>
        <w:t>十</w:t>
      </w:r>
      <w:r>
        <w:rPr>
          <w:rFonts w:ascii="宋体" w:hAnsi="宋体" w:cs="宋体" w:hint="eastAsia"/>
          <w:sz w:val="24"/>
        </w:rPr>
        <w:t>）、本文件所称招标文件即竞争性谈判文件、投标人即响应人、投标文件即响应文件、中标供应商即成交供应商。</w:t>
      </w:r>
    </w:p>
    <w:p w:rsidR="00D276B8" w:rsidRDefault="00B92A7A" w:rsidP="00ED0190">
      <w:pPr>
        <w:spacing w:line="440" w:lineRule="exact"/>
        <w:rPr>
          <w:rFonts w:ascii="宋体" w:hAnsi="宋体" w:cs="宋体"/>
          <w:sz w:val="24"/>
        </w:rPr>
      </w:pPr>
      <w:r>
        <w:rPr>
          <w:rFonts w:ascii="宋体" w:hAnsi="宋体" w:cs="宋体" w:hint="eastAsia"/>
          <w:sz w:val="24"/>
        </w:rPr>
        <w:t xml:space="preserve">   （十</w:t>
      </w:r>
      <w:r w:rsidR="00757B32">
        <w:rPr>
          <w:rFonts w:ascii="宋体" w:hAnsi="宋体" w:cs="宋体" w:hint="eastAsia"/>
          <w:sz w:val="24"/>
        </w:rPr>
        <w:t>一</w:t>
      </w:r>
      <w:r>
        <w:rPr>
          <w:rFonts w:ascii="宋体" w:hAnsi="宋体" w:cs="宋体" w:hint="eastAsia"/>
          <w:sz w:val="24"/>
        </w:rPr>
        <w:t>）、响应文件除签名外，其他一律采用打印版，尤其报价及分项报价不允许手写，否则视为无效投标。</w:t>
      </w:r>
    </w:p>
    <w:p w:rsidR="00D276B8" w:rsidRDefault="00B92A7A" w:rsidP="00ED0190">
      <w:pPr>
        <w:spacing w:line="440" w:lineRule="exact"/>
        <w:jc w:val="left"/>
        <w:rPr>
          <w:rFonts w:ascii="宋体" w:hAnsi="宋体" w:cs="宋体"/>
          <w:sz w:val="24"/>
        </w:rPr>
      </w:pPr>
      <w:r>
        <w:rPr>
          <w:rFonts w:ascii="宋体" w:hAnsi="宋体" w:cs="宋体" w:hint="eastAsia"/>
          <w:sz w:val="24"/>
        </w:rPr>
        <w:lastRenderedPageBreak/>
        <w:t xml:space="preserve">　 （十</w:t>
      </w:r>
      <w:r w:rsidR="00757B32">
        <w:rPr>
          <w:rFonts w:ascii="宋体" w:hAnsi="宋体" w:cs="宋体" w:hint="eastAsia"/>
          <w:sz w:val="24"/>
        </w:rPr>
        <w:t>二</w:t>
      </w:r>
      <w:r>
        <w:rPr>
          <w:rFonts w:ascii="宋体" w:hAnsi="宋体" w:cs="宋体" w:hint="eastAsia"/>
          <w:sz w:val="24"/>
        </w:rPr>
        <w:t>）、本招标文件的最终解释权归襄城县政府采购中心所有。</w:t>
      </w:r>
    </w:p>
    <w:p w:rsidR="00D276B8" w:rsidRDefault="00B92A7A" w:rsidP="00ED0190">
      <w:pPr>
        <w:spacing w:line="440" w:lineRule="exact"/>
        <w:ind w:firstLineChars="150" w:firstLine="422"/>
        <w:rPr>
          <w:b/>
          <w:sz w:val="28"/>
          <w:szCs w:val="28"/>
        </w:rPr>
      </w:pPr>
      <w:r>
        <w:rPr>
          <w:rFonts w:hint="eastAsia"/>
          <w:b/>
          <w:sz w:val="28"/>
          <w:szCs w:val="28"/>
        </w:rPr>
        <w:t xml:space="preserve"> </w:t>
      </w:r>
      <w:r>
        <w:rPr>
          <w:rFonts w:hint="eastAsia"/>
          <w:b/>
          <w:sz w:val="28"/>
          <w:szCs w:val="28"/>
        </w:rPr>
        <w:t>六、开标和评标</w:t>
      </w:r>
    </w:p>
    <w:p w:rsidR="00D276B8" w:rsidRDefault="00B92A7A" w:rsidP="00ED0190">
      <w:pPr>
        <w:spacing w:line="44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w:t>
      </w:r>
      <w:proofErr w:type="gramStart"/>
      <w:r>
        <w:rPr>
          <w:rFonts w:ascii="宋体" w:hAnsi="宋体" w:cs="宋体" w:hint="eastAsia"/>
          <w:sz w:val="24"/>
        </w:rPr>
        <w:t>即出席</w:t>
      </w:r>
      <w:proofErr w:type="gramEnd"/>
      <w:r>
        <w:rPr>
          <w:rFonts w:ascii="宋体" w:hAnsi="宋体" w:cs="宋体" w:hint="eastAsia"/>
          <w:sz w:val="24"/>
        </w:rPr>
        <w:t>代表与授权书中的代理人、身份证原件相符合。</w:t>
      </w:r>
    </w:p>
    <w:p w:rsidR="00D276B8" w:rsidRDefault="00B92A7A" w:rsidP="00ED0190">
      <w:pPr>
        <w:spacing w:line="440" w:lineRule="exact"/>
        <w:rPr>
          <w:rFonts w:ascii="宋体" w:hAnsi="宋体" w:cs="宋体"/>
          <w:sz w:val="24"/>
        </w:rPr>
      </w:pPr>
      <w:r>
        <w:rPr>
          <w:rFonts w:ascii="宋体" w:hAnsi="宋体" w:cs="宋体" w:hint="eastAsia"/>
          <w:sz w:val="24"/>
        </w:rPr>
        <w:t xml:space="preserve">   （二）、评标委员会</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D276B8" w:rsidRDefault="00B92A7A" w:rsidP="00ED0190">
      <w:pPr>
        <w:spacing w:line="440" w:lineRule="exact"/>
        <w:rPr>
          <w:rFonts w:ascii="宋体" w:hAnsi="宋体" w:cs="宋体"/>
          <w:sz w:val="24"/>
        </w:rPr>
      </w:pPr>
      <w:r>
        <w:rPr>
          <w:rFonts w:ascii="宋体" w:hAnsi="宋体" w:cs="宋体" w:hint="eastAsia"/>
          <w:sz w:val="24"/>
        </w:rPr>
        <w:t xml:space="preserve">　 （三）、响应文件响应性的确定</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了实质性的投标而没有重大偏离。实质性投标的响应是指响应文件符合招标文件的所有条款、条件和规定且没有重大偏离或保留。</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4、评标委员会判断响应文件的响应性仅基于响应文件本身而不依靠外部证据。</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D276B8" w:rsidRDefault="00B92A7A" w:rsidP="00ED0190">
      <w:pPr>
        <w:spacing w:line="440" w:lineRule="exact"/>
        <w:rPr>
          <w:rFonts w:ascii="宋体" w:hAnsi="宋体" w:cs="宋体"/>
          <w:sz w:val="24"/>
        </w:rPr>
      </w:pPr>
      <w:r>
        <w:rPr>
          <w:rFonts w:ascii="宋体" w:hAnsi="宋体" w:cs="宋体" w:hint="eastAsia"/>
          <w:sz w:val="24"/>
        </w:rPr>
        <w:t xml:space="preserve">　（四）、响应文件的澄清</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D276B8" w:rsidRDefault="00B92A7A" w:rsidP="00ED0190">
      <w:pPr>
        <w:spacing w:line="440" w:lineRule="exact"/>
        <w:rPr>
          <w:rFonts w:ascii="宋体" w:hAnsi="宋体" w:cs="宋体"/>
          <w:sz w:val="24"/>
        </w:rPr>
      </w:pPr>
      <w:r>
        <w:rPr>
          <w:rFonts w:ascii="宋体" w:hAnsi="宋体" w:cs="宋体" w:hint="eastAsia"/>
          <w:sz w:val="24"/>
        </w:rPr>
        <w:t xml:space="preserve">　 （五）、对响应文件的评估和比较</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D276B8" w:rsidRDefault="00B92A7A" w:rsidP="00ED0190">
      <w:pPr>
        <w:spacing w:line="44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D8087B" w:rsidRDefault="00B92A7A" w:rsidP="00ED0190">
      <w:pPr>
        <w:spacing w:line="440" w:lineRule="exact"/>
        <w:ind w:firstLineChars="200" w:firstLine="480"/>
        <w:rPr>
          <w:rFonts w:ascii="宋体" w:hAnsi="宋体" w:cs="宋体"/>
          <w:sz w:val="24"/>
        </w:rPr>
      </w:pPr>
      <w:r>
        <w:rPr>
          <w:rFonts w:ascii="宋体" w:hAnsi="宋体" w:cs="宋体" w:hint="eastAsia"/>
          <w:sz w:val="24"/>
        </w:rPr>
        <w:lastRenderedPageBreak/>
        <w:t>3、本次评标采用</w:t>
      </w:r>
      <w:r w:rsidR="00D8087B" w:rsidRPr="00D8087B">
        <w:rPr>
          <w:rFonts w:ascii="宋体" w:hAnsi="宋体" w:cs="宋体" w:hint="eastAsia"/>
          <w:sz w:val="24"/>
        </w:rPr>
        <w:t>以钱招物的方式，货物供货数量最多为中标商</w:t>
      </w:r>
      <w:r w:rsidR="00D8087B">
        <w:rPr>
          <w:rFonts w:ascii="宋体" w:hAnsi="宋体" w:cs="宋体" w:hint="eastAsia"/>
          <w:sz w:val="24"/>
        </w:rPr>
        <w:t>。</w:t>
      </w:r>
    </w:p>
    <w:p w:rsidR="009B4731" w:rsidRDefault="009B4731" w:rsidP="00ED0190">
      <w:pPr>
        <w:spacing w:line="440" w:lineRule="exact"/>
        <w:ind w:firstLineChars="200" w:firstLine="480"/>
        <w:rPr>
          <w:sz w:val="24"/>
        </w:rPr>
      </w:pPr>
      <w:r>
        <w:rPr>
          <w:rFonts w:hint="eastAsia"/>
          <w:sz w:val="24"/>
        </w:rPr>
        <w:t>开标后，评标委员会根据各供应商的投标文件，依据以下所列因素，做出资格性、符合性评审。</w:t>
      </w:r>
      <w:r>
        <w:rPr>
          <w:rFonts w:ascii="宋体" w:hAnsi="宋体" w:cs="宋体" w:hint="eastAsia"/>
          <w:sz w:val="24"/>
        </w:rPr>
        <w:t>评审为不可行的投标文件，不再评审其报价，可列为无效投标</w:t>
      </w:r>
      <w:r>
        <w:rPr>
          <w:rFonts w:hint="eastAsia"/>
          <w:sz w:val="24"/>
        </w:rPr>
        <w:t>。</w:t>
      </w:r>
    </w:p>
    <w:p w:rsidR="009B4731" w:rsidRDefault="009B4731" w:rsidP="00ED0190">
      <w:pPr>
        <w:spacing w:line="440" w:lineRule="exact"/>
        <w:ind w:firstLineChars="200" w:firstLine="480"/>
        <w:rPr>
          <w:rFonts w:ascii="宋体" w:hAnsi="宋体" w:cs="宋体"/>
          <w:sz w:val="24"/>
        </w:rPr>
      </w:pPr>
      <w:r>
        <w:rPr>
          <w:rFonts w:ascii="宋体" w:hAnsi="宋体" w:cs="宋体" w:hint="eastAsia"/>
          <w:sz w:val="24"/>
        </w:rPr>
        <w:t>（1）、投标人名称须与营业执照、资质证书等投标材料一致。</w:t>
      </w:r>
    </w:p>
    <w:p w:rsidR="009B4731" w:rsidRDefault="009B4731" w:rsidP="00ED0190">
      <w:pPr>
        <w:spacing w:line="440" w:lineRule="exact"/>
        <w:ind w:firstLineChars="200" w:firstLine="480"/>
        <w:rPr>
          <w:rFonts w:ascii="宋体" w:hAnsi="宋体" w:cs="宋体"/>
          <w:sz w:val="24"/>
        </w:rPr>
      </w:pPr>
      <w:r>
        <w:rPr>
          <w:rFonts w:ascii="宋体" w:hAnsi="宋体" w:cs="宋体" w:hint="eastAsia"/>
          <w:sz w:val="24"/>
        </w:rPr>
        <w:t>（2）、投标函。投标函附录须有法定代表人或其委托代理人签字，并加盖单位公章。</w:t>
      </w:r>
    </w:p>
    <w:p w:rsidR="009B4731" w:rsidRDefault="009B4731" w:rsidP="00ED0190">
      <w:pPr>
        <w:spacing w:line="440" w:lineRule="exact"/>
        <w:ind w:firstLineChars="200" w:firstLine="480"/>
        <w:rPr>
          <w:rFonts w:ascii="宋体" w:hAnsi="宋体" w:cs="宋体"/>
          <w:sz w:val="24"/>
        </w:rPr>
      </w:pPr>
      <w:r>
        <w:rPr>
          <w:rFonts w:ascii="宋体" w:hAnsi="宋体" w:cs="宋体" w:hint="eastAsia"/>
          <w:sz w:val="24"/>
        </w:rPr>
        <w:t>（3）、投标文件格式须符合招标文件要求，营业执照、税务登记证、组织机构代码证、企业资质证等招标文件中的投标材料必须有效。</w:t>
      </w:r>
    </w:p>
    <w:p w:rsidR="009B4731" w:rsidRDefault="009B4731" w:rsidP="00ED0190">
      <w:pPr>
        <w:spacing w:line="440" w:lineRule="exact"/>
        <w:ind w:firstLineChars="200" w:firstLine="480"/>
        <w:rPr>
          <w:rFonts w:ascii="宋体" w:hAnsi="宋体" w:cs="宋体"/>
          <w:sz w:val="24"/>
        </w:rPr>
      </w:pPr>
      <w:r>
        <w:rPr>
          <w:rFonts w:ascii="宋体" w:hAnsi="宋体" w:cs="宋体" w:hint="eastAsia"/>
          <w:sz w:val="24"/>
        </w:rPr>
        <w:t>（4）、需提供招标文件要求中的投标材料且全部有效；</w:t>
      </w:r>
    </w:p>
    <w:p w:rsidR="009B4731" w:rsidRDefault="009B4731" w:rsidP="00ED0190">
      <w:pPr>
        <w:spacing w:line="440" w:lineRule="exact"/>
        <w:ind w:firstLineChars="200" w:firstLine="480"/>
        <w:rPr>
          <w:rFonts w:ascii="宋体" w:hAnsi="宋体" w:cs="宋体"/>
          <w:sz w:val="24"/>
        </w:rPr>
      </w:pPr>
      <w:r>
        <w:rPr>
          <w:rFonts w:ascii="宋体" w:hAnsi="宋体" w:cs="宋体" w:hint="eastAsia"/>
          <w:sz w:val="24"/>
        </w:rPr>
        <w:t>（5）、资质等级须满足要求；</w:t>
      </w:r>
    </w:p>
    <w:p w:rsidR="009B4731" w:rsidRDefault="009B4731" w:rsidP="00ED0190">
      <w:pPr>
        <w:spacing w:line="440" w:lineRule="exact"/>
        <w:ind w:firstLineChars="200" w:firstLine="480"/>
        <w:rPr>
          <w:rFonts w:ascii="宋体" w:hAnsi="宋体" w:cs="宋体"/>
          <w:sz w:val="24"/>
        </w:rPr>
      </w:pPr>
      <w:r>
        <w:rPr>
          <w:rFonts w:ascii="宋体" w:hAnsi="宋体" w:cs="宋体" w:hint="eastAsia"/>
          <w:sz w:val="24"/>
        </w:rPr>
        <w:t>（6）、投标内容、投标有效期、投标保证金等须符合招标文件规定内容；</w:t>
      </w:r>
    </w:p>
    <w:p w:rsidR="009B4731" w:rsidRDefault="009B4731" w:rsidP="00ED0190">
      <w:pPr>
        <w:spacing w:line="440" w:lineRule="exact"/>
        <w:ind w:firstLineChars="200" w:firstLine="480"/>
        <w:rPr>
          <w:rFonts w:ascii="宋体" w:hAnsi="宋体" w:cs="宋体"/>
          <w:sz w:val="24"/>
        </w:rPr>
      </w:pPr>
      <w:r>
        <w:rPr>
          <w:rFonts w:ascii="宋体" w:hAnsi="宋体" w:cs="宋体" w:hint="eastAsia"/>
          <w:sz w:val="24"/>
        </w:rPr>
        <w:t>（7）、不得有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9B4731" w:rsidRDefault="009B4731" w:rsidP="00ED0190">
      <w:pPr>
        <w:spacing w:line="440" w:lineRule="exact"/>
        <w:ind w:firstLineChars="200" w:firstLine="480"/>
        <w:rPr>
          <w:rFonts w:ascii="宋体" w:hAnsi="宋体" w:cs="宋体"/>
          <w:sz w:val="24"/>
        </w:rPr>
      </w:pPr>
      <w:r>
        <w:rPr>
          <w:rFonts w:ascii="宋体" w:hAnsi="宋体" w:cs="宋体" w:hint="eastAsia"/>
          <w:sz w:val="24"/>
        </w:rPr>
        <w:t>（8）、投标文件必须装订规范、文字清晰、无实质性差错，所提供资料准确完整。</w:t>
      </w:r>
    </w:p>
    <w:p w:rsidR="009B4731" w:rsidRDefault="009B4731" w:rsidP="00ED0190">
      <w:pPr>
        <w:spacing w:line="440" w:lineRule="exact"/>
        <w:ind w:firstLineChars="200" w:firstLine="480"/>
        <w:rPr>
          <w:rFonts w:ascii="宋体" w:hAnsi="宋体" w:cs="宋体"/>
          <w:sz w:val="24"/>
        </w:rPr>
      </w:pPr>
      <w:r>
        <w:rPr>
          <w:rFonts w:ascii="宋体" w:hAnsi="宋体" w:cs="宋体" w:hint="eastAsia"/>
          <w:sz w:val="24"/>
        </w:rPr>
        <w:t>（9）、必须满足招标文件规定的实质性要求。</w:t>
      </w:r>
    </w:p>
    <w:p w:rsidR="00757B32" w:rsidRPr="00757B32" w:rsidRDefault="00757B32" w:rsidP="00ED0190">
      <w:pPr>
        <w:spacing w:line="440" w:lineRule="exact"/>
        <w:ind w:firstLineChars="200" w:firstLine="482"/>
        <w:rPr>
          <w:rFonts w:ascii="宋体" w:hAnsi="宋体" w:cs="宋体"/>
          <w:sz w:val="24"/>
        </w:rPr>
      </w:pPr>
      <w:r w:rsidRPr="00757B32">
        <w:rPr>
          <w:rFonts w:ascii="宋体" w:hAnsi="宋体" w:cs="宋体" w:hint="eastAsia"/>
          <w:b/>
          <w:bCs/>
          <w:sz w:val="24"/>
        </w:rPr>
        <w:t>特别提醒：</w:t>
      </w:r>
      <w:r w:rsidRPr="00757B32">
        <w:rPr>
          <w:rFonts w:ascii="宋体" w:hAnsi="宋体" w:cs="宋体" w:hint="eastAsia"/>
          <w:sz w:val="24"/>
        </w:rPr>
        <w:t>提供相同品牌产品（非单一产品采购项目，多家投标人提供的核心产品品牌相同）</w:t>
      </w:r>
      <w:r w:rsidRPr="00757B32">
        <w:rPr>
          <w:rFonts w:asciiTheme="minorEastAsia" w:eastAsiaTheme="minorEastAsia" w:hAnsiTheme="minorEastAsia" w:hint="eastAsia"/>
          <w:sz w:val="24"/>
        </w:rPr>
        <w:t>且通过资格审查、符合性审查的不同投标人参加同一合同项下投标的</w:t>
      </w:r>
      <w:r w:rsidRPr="00757B32">
        <w:rPr>
          <w:rFonts w:ascii="宋体" w:hAnsi="宋体" w:cs="宋体" w:hint="eastAsia"/>
          <w:sz w:val="24"/>
        </w:rPr>
        <w:t>，按报价最低的参加评标；报价相同的，由采购人或者采购人委托评标委员会按照招标文件规定的方式确定一个参加评标的投标人，招标文件未规定的采取随机抽取方式确定，其他投标无效。</w:t>
      </w:r>
    </w:p>
    <w:p w:rsidR="00757B32" w:rsidRDefault="009B4731" w:rsidP="00ED0190">
      <w:pPr>
        <w:spacing w:line="440" w:lineRule="exact"/>
        <w:rPr>
          <w:rFonts w:ascii="宋体" w:hAnsi="宋体" w:cs="宋体"/>
          <w:sz w:val="24"/>
        </w:rPr>
      </w:pPr>
      <w:r>
        <w:rPr>
          <w:rFonts w:ascii="宋体" w:hAnsi="宋体" w:cs="宋体" w:hint="eastAsia"/>
          <w:sz w:val="24"/>
        </w:rPr>
        <w:t xml:space="preserve">　　</w:t>
      </w:r>
      <w:r>
        <w:rPr>
          <w:rFonts w:hint="eastAsia"/>
          <w:sz w:val="24"/>
        </w:rPr>
        <w:t xml:space="preserve"> </w:t>
      </w:r>
      <w:r>
        <w:rPr>
          <w:rFonts w:ascii="宋体" w:hAnsi="宋体" w:cs="宋体" w:hint="eastAsia"/>
          <w:sz w:val="24"/>
        </w:rPr>
        <w:t>4、</w:t>
      </w:r>
      <w:r w:rsidR="00757B32">
        <w:rPr>
          <w:rFonts w:ascii="宋体" w:hAnsi="宋体" w:cs="宋体" w:hint="eastAsia"/>
          <w:sz w:val="24"/>
        </w:rPr>
        <w:t>满足资格性符合性的供应商进行第二轮报价，最后根据其最终报价评审，最终报价最低的为成交候选供应商</w:t>
      </w:r>
      <w:r w:rsidR="00757B32">
        <w:rPr>
          <w:rFonts w:ascii="宋体" w:hAnsi="宋体" w:cs="宋体" w:hint="eastAsia"/>
          <w:sz w:val="24"/>
          <w:lang w:val="zh-CN"/>
        </w:rPr>
        <w:t>。</w:t>
      </w:r>
      <w:r w:rsidR="00757B32">
        <w:rPr>
          <w:rFonts w:ascii="宋体" w:hAnsi="宋体" w:cs="宋体" w:hint="eastAsia"/>
          <w:sz w:val="24"/>
        </w:rPr>
        <w:t>评标委员会认为投标人的报价明显低于其他通过符合性审查投标人的报价，有可能影响服务质量或不能诚信履约的，应当要求其在评标现场合理的时间内提供书面说明，必要时提供相关证明材料；投标人不能证明其报价合理性的，评标委员会应当将其作为无效投标处理。</w:t>
      </w:r>
    </w:p>
    <w:p w:rsidR="009B4731" w:rsidRDefault="009B4731" w:rsidP="00ED0190">
      <w:pPr>
        <w:spacing w:line="440" w:lineRule="exact"/>
        <w:ind w:firstLineChars="250" w:firstLine="600"/>
        <w:rPr>
          <w:b/>
          <w:bCs/>
          <w:sz w:val="32"/>
          <w:szCs w:val="32"/>
        </w:rPr>
      </w:pPr>
      <w:r>
        <w:rPr>
          <w:rFonts w:ascii="宋体" w:hAnsi="宋体" w:hint="eastAsia"/>
          <w:sz w:val="24"/>
        </w:rPr>
        <w:t>第一成交供应商放弃中标、因不可抗力不能履行合同或者被查实存在影响成交结果的违法行为等情形，不符合成交条件的，采购人可以按照评标委员会提出的成交候选人名单排序第二、三名为成交供应商，也可以重新招标。</w:t>
      </w:r>
      <w:r>
        <w:rPr>
          <w:rFonts w:ascii="宋体" w:hAnsi="宋体" w:hint="eastAsia"/>
          <w:b/>
          <w:bCs/>
          <w:sz w:val="24"/>
        </w:rPr>
        <w:t xml:space="preserve">  </w:t>
      </w:r>
    </w:p>
    <w:p w:rsidR="00D276B8" w:rsidRPr="00371E28" w:rsidRDefault="009B4731" w:rsidP="00ED0190">
      <w:pPr>
        <w:spacing w:line="440" w:lineRule="exact"/>
        <w:ind w:firstLineChars="200" w:firstLine="480"/>
        <w:rPr>
          <w:rFonts w:ascii="宋体" w:hAnsi="宋体" w:cs="宋体"/>
          <w:sz w:val="24"/>
        </w:rPr>
      </w:pPr>
      <w:r>
        <w:rPr>
          <w:rFonts w:ascii="宋体" w:hAnsi="宋体" w:cs="宋体" w:hint="eastAsia"/>
          <w:sz w:val="24"/>
        </w:rPr>
        <w:t xml:space="preserve">5、本评分办法中的各种有效证明材料，投标文件中必须提供复印件（复印件加盖公章），且在评标时同时提供与复印件一致的原件。 </w:t>
      </w:r>
    </w:p>
    <w:p w:rsidR="00D276B8" w:rsidRDefault="00B92A7A" w:rsidP="00ED0190">
      <w:pPr>
        <w:spacing w:line="440" w:lineRule="exact"/>
        <w:rPr>
          <w:rFonts w:ascii="宋体" w:hAnsi="宋体" w:cs="宋体"/>
          <w:sz w:val="24"/>
        </w:rPr>
      </w:pPr>
      <w:r>
        <w:rPr>
          <w:rFonts w:ascii="宋体" w:hAnsi="宋体" w:cs="宋体" w:hint="eastAsia"/>
          <w:sz w:val="24"/>
        </w:rPr>
        <w:t xml:space="preserve"> 　（七）、保密</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响应人或与上述评标工作无关的人员。</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D276B8" w:rsidRDefault="00B92A7A" w:rsidP="00ED0190">
      <w:pPr>
        <w:spacing w:line="440" w:lineRule="exact"/>
        <w:ind w:firstLineChars="150" w:firstLine="422"/>
        <w:rPr>
          <w:rFonts w:ascii="宋体" w:hAnsi="宋体" w:cs="宋体"/>
          <w:b/>
          <w:sz w:val="28"/>
          <w:szCs w:val="28"/>
        </w:rPr>
      </w:pPr>
      <w:r>
        <w:rPr>
          <w:rFonts w:ascii="宋体" w:hAnsi="宋体" w:cs="宋体" w:hint="eastAsia"/>
          <w:b/>
          <w:sz w:val="28"/>
          <w:szCs w:val="28"/>
        </w:rPr>
        <w:lastRenderedPageBreak/>
        <w:t>七、授予合同</w:t>
      </w:r>
    </w:p>
    <w:p w:rsidR="00D276B8" w:rsidRDefault="00B92A7A" w:rsidP="00ED0190">
      <w:pPr>
        <w:spacing w:line="440" w:lineRule="exact"/>
        <w:ind w:firstLineChars="150" w:firstLine="360"/>
        <w:rPr>
          <w:rFonts w:ascii="宋体" w:hAnsi="宋体" w:cs="宋体"/>
          <w:b/>
          <w:sz w:val="24"/>
        </w:rPr>
      </w:pPr>
      <w:r>
        <w:rPr>
          <w:rFonts w:ascii="宋体" w:hAnsi="宋体" w:cs="宋体" w:hint="eastAsia"/>
          <w:sz w:val="24"/>
        </w:rPr>
        <w:t>（一）、定标准则</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D276B8" w:rsidRDefault="00B92A7A" w:rsidP="00ED0190">
      <w:pPr>
        <w:spacing w:line="440" w:lineRule="exact"/>
        <w:rPr>
          <w:rFonts w:ascii="宋体" w:hAnsi="宋体" w:cs="宋体"/>
          <w:sz w:val="24"/>
        </w:rPr>
      </w:pPr>
      <w:r>
        <w:rPr>
          <w:rFonts w:ascii="宋体" w:hAnsi="宋体" w:cs="宋体" w:hint="eastAsia"/>
          <w:sz w:val="24"/>
        </w:rPr>
        <w:t xml:space="preserve">   （二）、公示成交结果、发出成交通知书</w:t>
      </w:r>
    </w:p>
    <w:p w:rsidR="00D276B8" w:rsidRPr="00371E2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D276B8" w:rsidRDefault="00B92A7A" w:rsidP="00ED0190">
      <w:pPr>
        <w:spacing w:line="440" w:lineRule="exact"/>
        <w:rPr>
          <w:rFonts w:ascii="宋体" w:hAnsi="宋体" w:cs="宋体"/>
          <w:sz w:val="24"/>
        </w:rPr>
      </w:pPr>
      <w:r>
        <w:rPr>
          <w:rFonts w:ascii="宋体" w:hAnsi="宋体" w:cs="宋体" w:hint="eastAsia"/>
          <w:sz w:val="24"/>
        </w:rPr>
        <w:t xml:space="preserve">　  （三）、授予合同时变更数量的权力。</w:t>
      </w:r>
    </w:p>
    <w:p w:rsidR="000132A9" w:rsidRPr="000132A9" w:rsidRDefault="00B92A7A" w:rsidP="00ED0190">
      <w:pPr>
        <w:spacing w:line="440" w:lineRule="exact"/>
        <w:rPr>
          <w:rFonts w:ascii="宋体" w:hAnsi="宋体" w:cs="宋体"/>
          <w:sz w:val="24"/>
          <w:u w:val="single"/>
        </w:rPr>
      </w:pPr>
      <w:r>
        <w:rPr>
          <w:rFonts w:ascii="宋体" w:hAnsi="宋体" w:cs="宋体" w:hint="eastAsia"/>
          <w:sz w:val="24"/>
        </w:rPr>
        <w:t xml:space="preserve">　 </w:t>
      </w:r>
      <w:r w:rsidR="000132A9" w:rsidRPr="000132A9">
        <w:rPr>
          <w:rFonts w:ascii="宋体" w:hAnsi="宋体" w:cs="宋体" w:hint="eastAsia"/>
          <w:sz w:val="24"/>
        </w:rPr>
        <w:t>（</w:t>
      </w:r>
      <w:r w:rsidR="000132A9" w:rsidRPr="00EB75D5">
        <w:rPr>
          <w:rFonts w:ascii="宋体" w:hAnsi="宋体" w:cs="宋体" w:hint="eastAsia"/>
          <w:sz w:val="24"/>
        </w:rPr>
        <w:t>四）、招标人在授予合同时，有权对本次采购项目中规定的货物工程或服务予以适当增减以及拆包授予合同的权利（其幅度不得超出±10%）。响应人不得在此情况下对响应文件</w:t>
      </w:r>
      <w:proofErr w:type="gramStart"/>
      <w:r w:rsidR="000132A9" w:rsidRPr="00EB75D5">
        <w:rPr>
          <w:rFonts w:ascii="宋体" w:hAnsi="宋体" w:cs="宋体" w:hint="eastAsia"/>
          <w:sz w:val="24"/>
        </w:rPr>
        <w:t>作出</w:t>
      </w:r>
      <w:proofErr w:type="gramEnd"/>
      <w:r w:rsidR="000132A9" w:rsidRPr="00EB75D5">
        <w:rPr>
          <w:rFonts w:ascii="宋体" w:hAnsi="宋体" w:cs="宋体" w:hint="eastAsia"/>
          <w:sz w:val="24"/>
        </w:rPr>
        <w:t>修改，如价格、交货（工）期、售后服务等。</w:t>
      </w:r>
    </w:p>
    <w:p w:rsidR="00D276B8" w:rsidRDefault="00B92A7A" w:rsidP="00ED0190">
      <w:pPr>
        <w:spacing w:line="440" w:lineRule="exact"/>
        <w:ind w:firstLineChars="150" w:firstLine="360"/>
        <w:rPr>
          <w:rFonts w:ascii="宋体" w:hAnsi="宋体" w:cs="宋体"/>
          <w:sz w:val="24"/>
        </w:rPr>
      </w:pPr>
      <w:r>
        <w:rPr>
          <w:rFonts w:ascii="宋体" w:hAnsi="宋体" w:cs="宋体" w:hint="eastAsia"/>
          <w:sz w:val="24"/>
        </w:rPr>
        <w:t>（五）、合同协议书的签署</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2、成交通知书、招标文件、中标方的响应文件及其澄清文件，均为签订合同协议书的依据。</w:t>
      </w:r>
    </w:p>
    <w:p w:rsidR="00D276B8" w:rsidRDefault="00B92A7A" w:rsidP="00ED0190">
      <w:pPr>
        <w:numPr>
          <w:ilvl w:val="0"/>
          <w:numId w:val="5"/>
        </w:numPr>
        <w:spacing w:line="440" w:lineRule="exact"/>
        <w:ind w:firstLineChars="200" w:firstLine="480"/>
        <w:rPr>
          <w:rFonts w:ascii="宋体" w:hAnsi="宋体" w:cs="宋体"/>
          <w:sz w:val="24"/>
        </w:rPr>
      </w:pPr>
      <w:r>
        <w:rPr>
          <w:rFonts w:ascii="宋体" w:hAnsi="宋体" w:cs="宋体" w:hint="eastAsia"/>
          <w:sz w:val="24"/>
        </w:rPr>
        <w:t>、合同的公示</w:t>
      </w:r>
    </w:p>
    <w:p w:rsidR="00D276B8" w:rsidRDefault="00B92A7A" w:rsidP="00ED0190">
      <w:pPr>
        <w:spacing w:line="44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D276B8" w:rsidRDefault="00D276B8" w:rsidP="00ED0190">
      <w:pPr>
        <w:spacing w:line="440" w:lineRule="exact"/>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ED0190" w:rsidRDefault="00ED0190" w:rsidP="00371E28">
      <w:pPr>
        <w:spacing w:line="400" w:lineRule="exact"/>
        <w:jc w:val="center"/>
        <w:rPr>
          <w:rFonts w:ascii="新宋体" w:eastAsia="新宋体" w:hAnsi="新宋体"/>
          <w:b/>
          <w:sz w:val="32"/>
          <w:szCs w:val="32"/>
        </w:rPr>
      </w:pPr>
    </w:p>
    <w:p w:rsidR="00ED0190" w:rsidRDefault="00ED0190" w:rsidP="00371E28">
      <w:pPr>
        <w:spacing w:line="400" w:lineRule="exact"/>
        <w:jc w:val="center"/>
        <w:rPr>
          <w:rFonts w:ascii="新宋体" w:eastAsia="新宋体" w:hAnsi="新宋体"/>
          <w:b/>
          <w:sz w:val="32"/>
          <w:szCs w:val="32"/>
        </w:rPr>
      </w:pPr>
    </w:p>
    <w:p w:rsidR="00ED0190" w:rsidRDefault="00ED0190" w:rsidP="00371E28">
      <w:pPr>
        <w:spacing w:line="400" w:lineRule="exact"/>
        <w:jc w:val="center"/>
        <w:rPr>
          <w:rFonts w:ascii="新宋体" w:eastAsia="新宋体" w:hAnsi="新宋体"/>
          <w:b/>
          <w:sz w:val="32"/>
          <w:szCs w:val="32"/>
        </w:rPr>
      </w:pPr>
    </w:p>
    <w:p w:rsidR="00ED0190" w:rsidRDefault="00ED0190" w:rsidP="00371E28">
      <w:pPr>
        <w:spacing w:line="400" w:lineRule="exact"/>
        <w:jc w:val="center"/>
        <w:rPr>
          <w:rFonts w:ascii="新宋体" w:eastAsia="新宋体" w:hAnsi="新宋体"/>
          <w:b/>
          <w:sz w:val="32"/>
          <w:szCs w:val="32"/>
        </w:rPr>
      </w:pPr>
    </w:p>
    <w:p w:rsidR="00ED0190" w:rsidRDefault="00ED0190" w:rsidP="00371E28">
      <w:pPr>
        <w:spacing w:line="400" w:lineRule="exact"/>
        <w:jc w:val="center"/>
        <w:rPr>
          <w:rFonts w:ascii="新宋体" w:eastAsia="新宋体" w:hAnsi="新宋体"/>
          <w:b/>
          <w:sz w:val="32"/>
          <w:szCs w:val="32"/>
        </w:rPr>
      </w:pPr>
    </w:p>
    <w:p w:rsidR="00ED0190" w:rsidRDefault="00ED0190" w:rsidP="00371E28">
      <w:pPr>
        <w:spacing w:line="400" w:lineRule="exact"/>
        <w:jc w:val="center"/>
        <w:rPr>
          <w:rFonts w:ascii="新宋体" w:eastAsia="新宋体" w:hAnsi="新宋体"/>
          <w:b/>
          <w:sz w:val="32"/>
          <w:szCs w:val="32"/>
        </w:rPr>
      </w:pPr>
    </w:p>
    <w:p w:rsidR="00ED0190" w:rsidRDefault="00ED0190" w:rsidP="00371E28">
      <w:pPr>
        <w:spacing w:line="400" w:lineRule="exact"/>
        <w:jc w:val="center"/>
        <w:rPr>
          <w:rFonts w:ascii="新宋体" w:eastAsia="新宋体" w:hAnsi="新宋体"/>
          <w:b/>
          <w:sz w:val="32"/>
          <w:szCs w:val="32"/>
        </w:rPr>
      </w:pPr>
    </w:p>
    <w:p w:rsidR="00ED0190" w:rsidRDefault="00ED0190" w:rsidP="00ED0190">
      <w:pPr>
        <w:spacing w:line="400" w:lineRule="exact"/>
        <w:rPr>
          <w:rFonts w:ascii="新宋体" w:eastAsia="新宋体" w:hAnsi="新宋体"/>
          <w:b/>
          <w:sz w:val="32"/>
          <w:szCs w:val="32"/>
        </w:rPr>
      </w:pPr>
    </w:p>
    <w:p w:rsidR="00D276B8" w:rsidRPr="00E57AAD" w:rsidRDefault="00B92A7A" w:rsidP="00371E28">
      <w:pPr>
        <w:spacing w:line="400" w:lineRule="exact"/>
        <w:jc w:val="center"/>
        <w:rPr>
          <w:rFonts w:ascii="新宋体" w:eastAsia="新宋体" w:hAnsi="新宋体"/>
          <w:b/>
          <w:sz w:val="32"/>
          <w:szCs w:val="32"/>
        </w:rPr>
      </w:pPr>
      <w:r>
        <w:rPr>
          <w:rFonts w:ascii="新宋体" w:eastAsia="新宋体" w:hAnsi="新宋体" w:hint="eastAsia"/>
          <w:b/>
          <w:sz w:val="32"/>
          <w:szCs w:val="32"/>
        </w:rPr>
        <w:lastRenderedPageBreak/>
        <w:t xml:space="preserve">第四部分  </w:t>
      </w:r>
      <w:bookmarkStart w:id="2" w:name="_Toc357868212"/>
      <w:bookmarkStart w:id="3" w:name="_Toc356744032"/>
      <w:bookmarkStart w:id="4" w:name="_Toc393143822"/>
      <w:r>
        <w:rPr>
          <w:rFonts w:ascii="宋体" w:hAnsi="宋体" w:hint="eastAsia"/>
          <w:b/>
          <w:sz w:val="30"/>
          <w:szCs w:val="30"/>
        </w:rPr>
        <w:t>通用合同条款</w:t>
      </w:r>
      <w:bookmarkEnd w:id="2"/>
      <w:bookmarkEnd w:id="3"/>
      <w:bookmarkEnd w:id="4"/>
    </w:p>
    <w:p w:rsidR="00371E28" w:rsidRDefault="00B92A7A" w:rsidP="00371E28">
      <w:pPr>
        <w:spacing w:line="360" w:lineRule="auto"/>
        <w:ind w:firstLineChars="200" w:firstLine="480"/>
        <w:jc w:val="center"/>
        <w:rPr>
          <w:sz w:val="24"/>
          <w:szCs w:val="28"/>
        </w:rPr>
      </w:pPr>
      <w:r>
        <w:rPr>
          <w:rFonts w:ascii="宋体" w:hAnsi="宋体" w:hint="eastAsia"/>
          <w:sz w:val="24"/>
          <w:szCs w:val="20"/>
        </w:rPr>
        <w:t xml:space="preserve">   </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1、定义</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1.3“甲方”系指通过谈判方式，接受合同服务的采购人。</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2.适用范围</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本合同条款仅适用于本次谈判活动。</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3.技术规格和标准</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w:t>
      </w:r>
      <w:proofErr w:type="gramStart"/>
      <w:r>
        <w:rPr>
          <w:rFonts w:ascii="宋体" w:hAnsi="宋体" w:cs="宋体" w:hint="eastAsia"/>
          <w:sz w:val="24"/>
        </w:rPr>
        <w:t>本谈判</w:t>
      </w:r>
      <w:proofErr w:type="gramEnd"/>
      <w:r>
        <w:rPr>
          <w:rFonts w:ascii="宋体" w:hAnsi="宋体" w:cs="宋体" w:hint="eastAsia"/>
          <w:sz w:val="24"/>
        </w:rPr>
        <w:t>文件技术规格规定的标准相一致。</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4.合同期限</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5.价格</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6.索赔</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7.不可抗力</w:t>
      </w:r>
    </w:p>
    <w:p w:rsidR="00371E28" w:rsidRDefault="00371E28" w:rsidP="00371E28">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7.1签约双方任一方由于受诸如战争、严重火灾、洪水、台风、地震等不可抗力事故的影响</w:t>
      </w:r>
      <w:r>
        <w:rPr>
          <w:rFonts w:ascii="宋体" w:hAnsi="宋体" w:cs="宋体" w:hint="eastAsia"/>
          <w:sz w:val="24"/>
        </w:rPr>
        <w:lastRenderedPageBreak/>
        <w:t>而不能执行合同时，履行合同的期限应予以延长，延长的期限应相当于事故所影响的时间。不可抗力事故系指甲乙双方在缔结合同时所不能预见的，并且它的发生及其后果是无法避免和无法克服的事故。</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8.履约保证金</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9.争议的解决</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10.合同终止</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10.2.1发生不可抗力时。</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10.2.2一方不履行合同条款，造成另一方无法执行合同协议，协商又不能求得解决，合同终止，责任方赔偿损失。</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lastRenderedPageBreak/>
        <w:t>11.合同修改</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12.适用法律</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13.主导语言与计量单位</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13.1合同书应用中文书写。合同五份，甲乙双方及襄城县公共资源交易中心和</w:t>
      </w:r>
      <w:proofErr w:type="gramStart"/>
      <w:r>
        <w:rPr>
          <w:rFonts w:ascii="宋体" w:hAnsi="宋体" w:cs="宋体" w:hint="eastAsia"/>
          <w:sz w:val="24"/>
        </w:rPr>
        <w:t>及</w:t>
      </w:r>
      <w:proofErr w:type="gramEnd"/>
      <w:r>
        <w:rPr>
          <w:rFonts w:ascii="宋体" w:hAnsi="宋体" w:cs="宋体" w:hint="eastAsia"/>
          <w:sz w:val="24"/>
        </w:rPr>
        <w:t>相关业务科室（备案）各执一份，具有同等法律效力。</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14.合同生效</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除非合同中另有说明，本合同经双方签字盖章，并在谈判人收到乙方的履约保证金后，即开始生效。</w:t>
      </w:r>
    </w:p>
    <w:p w:rsidR="00371E28" w:rsidRDefault="00371E28" w:rsidP="00371E28">
      <w:pPr>
        <w:spacing w:line="360" w:lineRule="auto"/>
        <w:rPr>
          <w:rFonts w:ascii="宋体" w:hAnsi="宋体" w:cs="宋体"/>
          <w:b/>
          <w:sz w:val="24"/>
        </w:rPr>
      </w:pPr>
    </w:p>
    <w:p w:rsidR="00D276B8" w:rsidRPr="00371E28" w:rsidRDefault="00D276B8">
      <w:pPr>
        <w:spacing w:line="360" w:lineRule="auto"/>
        <w:jc w:val="left"/>
        <w:rPr>
          <w:rFonts w:ascii="宋体" w:hAnsi="宋体"/>
          <w:sz w:val="24"/>
          <w:szCs w:val="20"/>
        </w:rPr>
      </w:pPr>
    </w:p>
    <w:p w:rsidR="00D276B8" w:rsidRDefault="00D276B8">
      <w:pPr>
        <w:spacing w:line="400" w:lineRule="exact"/>
        <w:ind w:firstLineChars="750" w:firstLine="1800"/>
        <w:jc w:val="left"/>
        <w:rPr>
          <w:rFonts w:ascii="新宋体" w:eastAsia="新宋体" w:hAnsi="新宋体"/>
          <w:sz w:val="24"/>
          <w:szCs w:val="28"/>
        </w:rPr>
      </w:pPr>
    </w:p>
    <w:p w:rsidR="00D276B8" w:rsidRDefault="00B92A7A">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D276B8" w:rsidRDefault="00D276B8">
      <w:pPr>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outlineLvl w:val="2"/>
        <w:rPr>
          <w:rFonts w:ascii="宋体" w:hAnsi="宋体"/>
          <w:b/>
          <w:sz w:val="30"/>
          <w:szCs w:val="30"/>
        </w:rPr>
      </w:pPr>
      <w:bookmarkStart w:id="5" w:name="_Toc393143823"/>
      <w:bookmarkStart w:id="6" w:name="_Toc357868213"/>
      <w:bookmarkStart w:id="7" w:name="_Toc356744033"/>
    </w:p>
    <w:p w:rsidR="00D276B8" w:rsidRDefault="00B92A7A" w:rsidP="00371E28">
      <w:pPr>
        <w:spacing w:line="360" w:lineRule="auto"/>
        <w:jc w:val="center"/>
        <w:outlineLvl w:val="2"/>
        <w:rPr>
          <w:rFonts w:ascii="宋体" w:hAnsi="宋体"/>
          <w:b/>
          <w:sz w:val="30"/>
          <w:szCs w:val="30"/>
        </w:rPr>
      </w:pPr>
      <w:r>
        <w:rPr>
          <w:rFonts w:ascii="宋体" w:hAnsi="宋体" w:hint="eastAsia"/>
          <w:b/>
          <w:sz w:val="30"/>
          <w:szCs w:val="30"/>
        </w:rPr>
        <w:lastRenderedPageBreak/>
        <w:t>第五部分专用合同条款</w:t>
      </w:r>
      <w:bookmarkEnd w:id="5"/>
      <w:bookmarkEnd w:id="6"/>
      <w:bookmarkEnd w:id="7"/>
      <w:r>
        <w:rPr>
          <w:rFonts w:ascii="宋体" w:hAnsi="宋体" w:hint="eastAsia"/>
          <w:b/>
          <w:sz w:val="30"/>
          <w:szCs w:val="30"/>
        </w:rPr>
        <w:t>（参考）</w:t>
      </w:r>
    </w:p>
    <w:p w:rsidR="009B4731" w:rsidRDefault="009B4731" w:rsidP="009B4731">
      <w:pPr>
        <w:adjustRightInd w:val="0"/>
        <w:spacing w:line="400" w:lineRule="exact"/>
        <w:ind w:firstLineChars="200" w:firstLine="480"/>
        <w:rPr>
          <w:sz w:val="24"/>
          <w:szCs w:val="28"/>
        </w:rPr>
      </w:pPr>
      <w:r>
        <w:rPr>
          <w:rFonts w:hint="eastAsia"/>
          <w:sz w:val="24"/>
          <w:szCs w:val="28"/>
        </w:rPr>
        <w:t>具体条款由甲乙双方根据该项目的特殊性协商约定）略。</w:t>
      </w:r>
    </w:p>
    <w:p w:rsidR="009B4731" w:rsidRDefault="009B4731" w:rsidP="009B4731">
      <w:pPr>
        <w:adjustRightInd w:val="0"/>
        <w:spacing w:line="400" w:lineRule="exact"/>
        <w:ind w:firstLineChars="200" w:firstLine="480"/>
        <w:rPr>
          <w:sz w:val="24"/>
          <w:szCs w:val="28"/>
        </w:rPr>
      </w:pPr>
      <w:r>
        <w:rPr>
          <w:rFonts w:hint="eastAsia"/>
          <w:sz w:val="24"/>
          <w:szCs w:val="28"/>
        </w:rPr>
        <w:t>合同特殊条款是合同一般条款的补充和修改。如果两者之间有抵触，应以特殊条款为准。</w:t>
      </w:r>
    </w:p>
    <w:p w:rsidR="009B4731" w:rsidRDefault="009B4731" w:rsidP="009B4731">
      <w:pPr>
        <w:spacing w:line="360" w:lineRule="auto"/>
        <w:rPr>
          <w:sz w:val="24"/>
          <w:szCs w:val="28"/>
        </w:rPr>
      </w:pPr>
    </w:p>
    <w:p w:rsidR="00D276B8" w:rsidRPr="009B4731" w:rsidRDefault="00D276B8" w:rsidP="009B4731">
      <w:pPr>
        <w:spacing w:line="360" w:lineRule="auto"/>
        <w:ind w:firstLineChars="250" w:firstLine="803"/>
        <w:rPr>
          <w:rFonts w:ascii="新宋体" w:eastAsia="新宋体" w:hAnsi="新宋体"/>
          <w:b/>
          <w:sz w:val="32"/>
          <w:szCs w:val="32"/>
        </w:rPr>
      </w:pPr>
    </w:p>
    <w:p w:rsidR="00D276B8" w:rsidRDefault="00D276B8">
      <w:pPr>
        <w:spacing w:line="360" w:lineRule="auto"/>
        <w:ind w:firstLineChars="1100" w:firstLine="3534"/>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371E28" w:rsidRDefault="00371E28" w:rsidP="009B4731">
      <w:pPr>
        <w:spacing w:line="360" w:lineRule="auto"/>
        <w:jc w:val="center"/>
        <w:rPr>
          <w:rFonts w:ascii="宋体" w:hAnsi="宋体" w:cs="宋体"/>
          <w:b/>
          <w:bCs/>
          <w:sz w:val="32"/>
          <w:szCs w:val="32"/>
        </w:rPr>
      </w:pPr>
    </w:p>
    <w:p w:rsidR="00371E28" w:rsidRDefault="00371E28" w:rsidP="009B4731">
      <w:pPr>
        <w:spacing w:line="360" w:lineRule="auto"/>
        <w:jc w:val="center"/>
        <w:rPr>
          <w:rFonts w:ascii="宋体" w:hAnsi="宋体" w:cs="宋体"/>
          <w:b/>
          <w:bCs/>
          <w:sz w:val="32"/>
          <w:szCs w:val="32"/>
        </w:rPr>
      </w:pPr>
    </w:p>
    <w:p w:rsidR="00371E28" w:rsidRDefault="00371E28" w:rsidP="009B4731">
      <w:pPr>
        <w:spacing w:line="360" w:lineRule="auto"/>
        <w:jc w:val="center"/>
        <w:rPr>
          <w:rFonts w:ascii="宋体" w:hAnsi="宋体" w:cs="宋体"/>
          <w:b/>
          <w:bCs/>
          <w:sz w:val="32"/>
          <w:szCs w:val="32"/>
        </w:rPr>
      </w:pPr>
    </w:p>
    <w:p w:rsidR="00371E28" w:rsidRDefault="00371E28" w:rsidP="009B4731">
      <w:pPr>
        <w:spacing w:line="360" w:lineRule="auto"/>
        <w:jc w:val="center"/>
        <w:rPr>
          <w:rFonts w:ascii="宋体" w:hAnsi="宋体" w:cs="宋体"/>
          <w:b/>
          <w:bCs/>
          <w:sz w:val="32"/>
          <w:szCs w:val="32"/>
        </w:rPr>
      </w:pPr>
    </w:p>
    <w:p w:rsidR="00371E28" w:rsidRDefault="00371E28" w:rsidP="009B4731">
      <w:pPr>
        <w:spacing w:line="360" w:lineRule="auto"/>
        <w:jc w:val="center"/>
        <w:rPr>
          <w:rFonts w:ascii="宋体" w:hAnsi="宋体" w:cs="宋体"/>
          <w:b/>
          <w:bCs/>
          <w:sz w:val="32"/>
          <w:szCs w:val="32"/>
        </w:rPr>
      </w:pPr>
    </w:p>
    <w:p w:rsidR="00371E28" w:rsidRDefault="00371E28" w:rsidP="009B4731">
      <w:pPr>
        <w:spacing w:line="360" w:lineRule="auto"/>
        <w:jc w:val="center"/>
        <w:rPr>
          <w:rFonts w:ascii="宋体" w:hAnsi="宋体" w:cs="宋体"/>
          <w:b/>
          <w:bCs/>
          <w:sz w:val="32"/>
          <w:szCs w:val="32"/>
        </w:rPr>
      </w:pPr>
    </w:p>
    <w:p w:rsidR="00371E28" w:rsidRDefault="00371E28" w:rsidP="009B4731">
      <w:pPr>
        <w:spacing w:line="360" w:lineRule="auto"/>
        <w:jc w:val="center"/>
        <w:rPr>
          <w:rFonts w:ascii="宋体" w:hAnsi="宋体" w:cs="宋体"/>
          <w:b/>
          <w:bCs/>
          <w:sz w:val="32"/>
          <w:szCs w:val="32"/>
        </w:rPr>
      </w:pPr>
    </w:p>
    <w:p w:rsidR="00371E28" w:rsidRDefault="00371E28" w:rsidP="009B4731">
      <w:pPr>
        <w:spacing w:line="360" w:lineRule="auto"/>
        <w:jc w:val="center"/>
        <w:rPr>
          <w:rFonts w:ascii="宋体" w:hAnsi="宋体" w:cs="宋体"/>
          <w:b/>
          <w:bCs/>
          <w:sz w:val="32"/>
          <w:szCs w:val="32"/>
        </w:rPr>
      </w:pPr>
    </w:p>
    <w:p w:rsidR="009B4731" w:rsidRDefault="009B4731" w:rsidP="009B4731">
      <w:pPr>
        <w:spacing w:line="360" w:lineRule="auto"/>
        <w:jc w:val="center"/>
        <w:rPr>
          <w:rFonts w:ascii="宋体" w:hAnsi="宋体" w:cs="宋体"/>
          <w:b/>
          <w:bCs/>
          <w:sz w:val="32"/>
          <w:szCs w:val="32"/>
        </w:rPr>
      </w:pPr>
      <w:r>
        <w:rPr>
          <w:rFonts w:ascii="宋体" w:hAnsi="宋体" w:cs="宋体" w:hint="eastAsia"/>
          <w:b/>
          <w:bCs/>
          <w:sz w:val="32"/>
          <w:szCs w:val="32"/>
        </w:rPr>
        <w:lastRenderedPageBreak/>
        <w:t>第六部分 合同书 （样本仅供参考）</w:t>
      </w:r>
    </w:p>
    <w:p w:rsidR="009B4731" w:rsidRDefault="009B4731" w:rsidP="009B4731">
      <w:pPr>
        <w:spacing w:line="360" w:lineRule="auto"/>
        <w:jc w:val="center"/>
        <w:rPr>
          <w:sz w:val="28"/>
          <w:szCs w:val="28"/>
        </w:rPr>
      </w:pPr>
    </w:p>
    <w:p w:rsidR="009B4731" w:rsidRDefault="009B4731" w:rsidP="009B4731">
      <w:pPr>
        <w:spacing w:line="400" w:lineRule="exact"/>
        <w:rPr>
          <w:sz w:val="24"/>
        </w:rPr>
      </w:pPr>
      <w:r>
        <w:rPr>
          <w:rFonts w:hint="eastAsia"/>
          <w:sz w:val="24"/>
        </w:rPr>
        <w:t>合同编号：</w:t>
      </w:r>
    </w:p>
    <w:p w:rsidR="009B4731" w:rsidRDefault="009B4731" w:rsidP="009B4731">
      <w:pPr>
        <w:spacing w:line="400" w:lineRule="exact"/>
        <w:rPr>
          <w:sz w:val="24"/>
        </w:rPr>
      </w:pPr>
      <w:r>
        <w:rPr>
          <w:rFonts w:hint="eastAsia"/>
          <w:sz w:val="24"/>
        </w:rPr>
        <w:t>甲方：</w:t>
      </w:r>
    </w:p>
    <w:p w:rsidR="009B4731" w:rsidRDefault="009B4731" w:rsidP="009B4731">
      <w:pPr>
        <w:spacing w:line="400" w:lineRule="exact"/>
        <w:rPr>
          <w:sz w:val="24"/>
        </w:rPr>
      </w:pPr>
      <w:r>
        <w:rPr>
          <w:rFonts w:hint="eastAsia"/>
          <w:sz w:val="24"/>
        </w:rPr>
        <w:t>乙方：</w:t>
      </w:r>
    </w:p>
    <w:p w:rsidR="009B4731" w:rsidRDefault="009B4731" w:rsidP="009B4731">
      <w:pPr>
        <w:spacing w:line="400" w:lineRule="exact"/>
        <w:ind w:firstLineChars="200" w:firstLine="480"/>
        <w:rPr>
          <w:sz w:val="24"/>
        </w:rPr>
      </w:pPr>
      <w:r>
        <w:rPr>
          <w:rFonts w:hint="eastAsia"/>
          <w:sz w:val="24"/>
        </w:rPr>
        <w:t>甲、乙双方根据</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日襄城县政府采购中心签发的中标通知书和招投标文件，并经双方协商一致，在平等互利的基础上，达成以下合同条款：</w:t>
      </w:r>
    </w:p>
    <w:p w:rsidR="009B4731" w:rsidRDefault="009B4731" w:rsidP="009B4731">
      <w:pPr>
        <w:spacing w:line="400" w:lineRule="exact"/>
        <w:ind w:firstLineChars="200" w:firstLine="480"/>
        <w:jc w:val="left"/>
        <w:rPr>
          <w:sz w:val="24"/>
        </w:rPr>
      </w:pPr>
      <w:r>
        <w:rPr>
          <w:rFonts w:hint="eastAsia"/>
          <w:sz w:val="24"/>
        </w:rPr>
        <w:t>一、招标文件、投标文件、澄清文件及材料（如果有的话）、中标通知书、合同条款、补充协议（如果有的话）均为合同不可分割的部分</w:t>
      </w:r>
    </w:p>
    <w:p w:rsidR="009B4731" w:rsidRDefault="009B4731" w:rsidP="009B4731">
      <w:pPr>
        <w:spacing w:line="400" w:lineRule="exact"/>
        <w:ind w:firstLineChars="200" w:firstLine="480"/>
        <w:jc w:val="left"/>
        <w:rPr>
          <w:rFonts w:ascii="宋体" w:hAnsi="宋体"/>
          <w:color w:val="000000"/>
          <w:sz w:val="24"/>
        </w:rPr>
      </w:pPr>
      <w:r>
        <w:rPr>
          <w:rFonts w:ascii="宋体" w:hAnsi="宋体" w:hint="eastAsia"/>
          <w:color w:val="000000"/>
          <w:sz w:val="24"/>
        </w:rPr>
        <w:t>二、服务范围</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 xml:space="preserve"> </w:t>
      </w:r>
      <w:r>
        <w:rPr>
          <w:rFonts w:ascii="宋体" w:hAnsi="宋体"/>
          <w:color w:val="000000"/>
          <w:sz w:val="24"/>
        </w:rPr>
        <w:t>1</w:t>
      </w:r>
      <w:r>
        <w:rPr>
          <w:rFonts w:ascii="宋体" w:hAnsi="宋体" w:hint="eastAsia"/>
          <w:color w:val="000000"/>
          <w:sz w:val="24"/>
        </w:rPr>
        <w:t>．本合同项下的</w:t>
      </w:r>
      <w:proofErr w:type="gramStart"/>
      <w:r>
        <w:rPr>
          <w:rFonts w:ascii="宋体" w:hAnsi="宋体" w:hint="eastAsia"/>
          <w:color w:val="000000"/>
          <w:sz w:val="24"/>
        </w:rPr>
        <w:t>服务指</w:t>
      </w:r>
      <w:proofErr w:type="gramEnd"/>
      <w:r>
        <w:rPr>
          <w:rFonts w:ascii="宋体" w:hAnsi="宋体"/>
          <w:color w:val="000000"/>
          <w:sz w:val="24"/>
          <w:u w:val="single"/>
        </w:rPr>
        <w:t xml:space="preserve">                            </w:t>
      </w:r>
      <w:r>
        <w:rPr>
          <w:rFonts w:ascii="宋体" w:hAnsi="宋体" w:hint="eastAsia"/>
          <w:color w:val="000000"/>
          <w:sz w:val="24"/>
        </w:rPr>
        <w:t>。</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 xml:space="preserve"> </w:t>
      </w:r>
      <w:r>
        <w:rPr>
          <w:rFonts w:ascii="宋体" w:hAnsi="宋体"/>
          <w:color w:val="000000"/>
          <w:sz w:val="24"/>
        </w:rPr>
        <w:t>2</w:t>
      </w:r>
      <w:r>
        <w:rPr>
          <w:rFonts w:ascii="宋体" w:hAnsi="宋体" w:hint="eastAsia"/>
          <w:color w:val="000000"/>
          <w:sz w:val="24"/>
        </w:rPr>
        <w:t>．……</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 xml:space="preserve"> </w:t>
      </w:r>
      <w:r>
        <w:rPr>
          <w:rFonts w:ascii="宋体" w:hAnsi="宋体"/>
          <w:color w:val="000000"/>
          <w:sz w:val="24"/>
        </w:rPr>
        <w:t>3</w:t>
      </w:r>
      <w:r>
        <w:rPr>
          <w:rFonts w:ascii="宋体" w:hAnsi="宋体" w:hint="eastAsia"/>
          <w:color w:val="000000"/>
          <w:sz w:val="24"/>
        </w:rPr>
        <w:t>．……</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 xml:space="preserve"> 三、甲方乙方的权利和义务</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（一）甲方的权利和义务</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（二）乙方的权利和义务</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四、服务期间（项目完成期限）</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委托服务期间自</w:t>
      </w:r>
      <w:r>
        <w:rPr>
          <w:rFonts w:ascii="宋体" w:hAnsi="宋体"/>
          <w:color w:val="000000"/>
          <w:sz w:val="24"/>
          <w:u w:val="single"/>
        </w:rPr>
        <w:t xml:space="preserve">      </w:t>
      </w:r>
      <w:r>
        <w:rPr>
          <w:rFonts w:ascii="宋体" w:hAnsi="宋体" w:hint="eastAsia"/>
          <w:color w:val="000000"/>
          <w:sz w:val="24"/>
        </w:rPr>
        <w:t>年</w:t>
      </w:r>
      <w:r>
        <w:rPr>
          <w:rFonts w:ascii="宋体" w:hAnsi="宋体"/>
          <w:color w:val="000000"/>
          <w:sz w:val="24"/>
          <w:u w:val="single"/>
        </w:rPr>
        <w:t xml:space="preserve">      </w:t>
      </w:r>
      <w:r>
        <w:rPr>
          <w:rFonts w:ascii="宋体" w:hAnsi="宋体" w:hint="eastAsia"/>
          <w:color w:val="000000"/>
          <w:sz w:val="24"/>
        </w:rPr>
        <w:t>月至</w:t>
      </w:r>
      <w:r>
        <w:rPr>
          <w:rFonts w:ascii="宋体" w:hAnsi="宋体"/>
          <w:color w:val="000000"/>
          <w:sz w:val="24"/>
          <w:u w:val="single"/>
        </w:rPr>
        <w:t xml:space="preserve">      </w:t>
      </w:r>
      <w:r>
        <w:rPr>
          <w:rFonts w:ascii="宋体" w:hAnsi="宋体" w:hint="eastAsia"/>
          <w:color w:val="000000"/>
          <w:sz w:val="24"/>
        </w:rPr>
        <w:t>年</w:t>
      </w:r>
      <w:r>
        <w:rPr>
          <w:rFonts w:ascii="宋体" w:hAnsi="宋体"/>
          <w:color w:val="000000"/>
          <w:sz w:val="24"/>
          <w:u w:val="single"/>
        </w:rPr>
        <w:t xml:space="preserve">      </w:t>
      </w:r>
      <w:r>
        <w:rPr>
          <w:rFonts w:ascii="宋体" w:hAnsi="宋体" w:hint="eastAsia"/>
          <w:color w:val="000000"/>
          <w:sz w:val="24"/>
        </w:rPr>
        <w:t>月止。</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五、付款方式：</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详见本文件第二部分。</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六、知识产权产权归属</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七、保密</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八、违约责任与赔偿缺失</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）乙方提供的服务不符合采购文件、报价文件或本合同规定的，甲方有权拒收，并且乙方须向甲方支付本合同总价</w:t>
      </w:r>
      <w:r>
        <w:rPr>
          <w:rFonts w:ascii="宋体" w:hAnsi="宋体"/>
          <w:color w:val="000000"/>
          <w:sz w:val="24"/>
        </w:rPr>
        <w:t>5%</w:t>
      </w:r>
      <w:r>
        <w:rPr>
          <w:rFonts w:ascii="宋体" w:hAnsi="宋体" w:hint="eastAsia"/>
          <w:color w:val="000000"/>
          <w:sz w:val="24"/>
        </w:rPr>
        <w:t>违约金。</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）乙方未能合同规定的交货时间提供服务，从逾期之日起每日按本合同总价的</w:t>
      </w:r>
      <w:r>
        <w:rPr>
          <w:rFonts w:ascii="宋体" w:hAnsi="宋体"/>
          <w:color w:val="000000"/>
          <w:sz w:val="24"/>
        </w:rPr>
        <w:t>3</w:t>
      </w:r>
      <w:r>
        <w:rPr>
          <w:rFonts w:ascii="宋体" w:hAnsi="宋体" w:hint="eastAsia"/>
          <w:color w:val="000000"/>
          <w:sz w:val="24"/>
        </w:rPr>
        <w:t>‰的数额向甲方支付违约金；逾期半个月以上的，甲方有权终止合同，由此造成的甲方经济损失由乙方承担。</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）甲方无正当理由拒收接受服务，到期拒付服务款项的，甲方向乙方偿付本合同价的</w:t>
      </w:r>
      <w:r>
        <w:rPr>
          <w:rFonts w:ascii="宋体" w:hAnsi="宋体"/>
          <w:color w:val="000000"/>
          <w:sz w:val="24"/>
        </w:rPr>
        <w:t>5%</w:t>
      </w:r>
      <w:r>
        <w:rPr>
          <w:rFonts w:ascii="宋体" w:hAnsi="宋体" w:hint="eastAsia"/>
          <w:color w:val="000000"/>
          <w:sz w:val="24"/>
        </w:rPr>
        <w:t>的违约金。甲方人逾期付款，则每日按本合同总价的</w:t>
      </w:r>
      <w:r>
        <w:rPr>
          <w:rFonts w:ascii="宋体" w:hAnsi="宋体"/>
          <w:color w:val="000000"/>
          <w:sz w:val="24"/>
        </w:rPr>
        <w:t>3</w:t>
      </w:r>
      <w:r>
        <w:rPr>
          <w:rFonts w:ascii="宋体" w:hAnsi="宋体" w:hint="eastAsia"/>
          <w:color w:val="000000"/>
          <w:sz w:val="24"/>
        </w:rPr>
        <w:t>‰向乙方偿付违约金。</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）其它违约责任按《中华人民共和国合同法》处理。</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九、争端的解决</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）合同执行过程中发生的任何争议，如双方不能通过友好协商解决，按相关法律法规处理。</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lastRenderedPageBreak/>
        <w:t>十、不可抗力</w:t>
      </w:r>
      <w:r>
        <w:rPr>
          <w:rFonts w:ascii="宋体" w:hAnsi="宋体"/>
          <w:color w:val="000000"/>
          <w:sz w:val="24"/>
        </w:rPr>
        <w:t>:</w:t>
      </w:r>
      <w:r>
        <w:rPr>
          <w:rFonts w:ascii="宋体" w:hAnsi="宋体" w:hint="eastAsia"/>
          <w:color w:val="000000"/>
          <w:sz w:val="24"/>
        </w:rPr>
        <w:t>任何一方由于不可抗力原因不能履行合同时，应在不可抗力事件结束后</w:t>
      </w:r>
      <w:r>
        <w:rPr>
          <w:rFonts w:ascii="宋体" w:hAnsi="宋体"/>
          <w:color w:val="000000"/>
          <w:sz w:val="24"/>
        </w:rPr>
        <w:t>1</w:t>
      </w:r>
      <w:r>
        <w:rPr>
          <w:rFonts w:ascii="宋体" w:hAnsi="宋体" w:hint="eastAsia"/>
          <w:color w:val="000000"/>
          <w:sz w:val="24"/>
        </w:rPr>
        <w:t>日内向双方通报，以减轻可能给双方造成的损失，在取得有关机构的不可抗力证明或双方谅解确认后，允许延期履行或修订合同，并根据情况可部分或全部免于承担违约责任。</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十一、税费：在中国境内、外发生的与本合同执行有关的一切税费均由乙方负担。</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十二、其它</w:t>
      </w:r>
    </w:p>
    <w:p w:rsidR="009B4731" w:rsidRDefault="009B4731" w:rsidP="009B4731">
      <w:pPr>
        <w:spacing w:line="400"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）本合同所有附件、采购文件、投标文件、中标通知书均为合同的有效组成部分，与本合同具有同等法律效力。</w:t>
      </w:r>
    </w:p>
    <w:p w:rsidR="009B4731" w:rsidRDefault="009B4731" w:rsidP="009B4731">
      <w:pPr>
        <w:spacing w:line="400"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）在执行本合同的过程中，所有经双方签署确认的文件（包括会议纪要、补充协议、往来信函）即成为本合同的有效组成部分。</w:t>
      </w:r>
    </w:p>
    <w:p w:rsidR="009B4731" w:rsidRDefault="009B4731" w:rsidP="009B4731">
      <w:pPr>
        <w:spacing w:line="400"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）如一方地址、电话、传真号码有变更，应在变更当日内书面通知对方，否则，应承担相应责任。</w:t>
      </w:r>
    </w:p>
    <w:p w:rsidR="009B4731" w:rsidRDefault="009B4731" w:rsidP="009B4731">
      <w:pPr>
        <w:spacing w:line="400"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）除甲方事先书面同意外，乙方不得部分或全部转让其应履行的合同项下的义务。</w:t>
      </w:r>
    </w:p>
    <w:p w:rsidR="009B4731" w:rsidRDefault="009B4731" w:rsidP="009B4731">
      <w:pPr>
        <w:spacing w:line="400" w:lineRule="exact"/>
        <w:ind w:firstLineChars="200" w:firstLine="480"/>
        <w:rPr>
          <w:rFonts w:ascii="宋体" w:hAnsi="宋体"/>
          <w:color w:val="000000"/>
          <w:sz w:val="24"/>
        </w:rPr>
      </w:pPr>
      <w:r>
        <w:rPr>
          <w:rFonts w:ascii="宋体" w:hAnsi="宋体" w:hint="eastAsia"/>
          <w:color w:val="000000"/>
          <w:sz w:val="24"/>
        </w:rPr>
        <w:t>十三、合同生效：</w:t>
      </w:r>
    </w:p>
    <w:p w:rsidR="009B4731" w:rsidRDefault="009B4731" w:rsidP="009B4731">
      <w:pPr>
        <w:pStyle w:val="10"/>
        <w:numPr>
          <w:ilvl w:val="0"/>
          <w:numId w:val="13"/>
        </w:numPr>
        <w:spacing w:line="400" w:lineRule="exact"/>
        <w:ind w:firstLineChars="0"/>
        <w:rPr>
          <w:rFonts w:ascii="宋体" w:hAnsi="宋体"/>
          <w:color w:val="000000"/>
          <w:sz w:val="24"/>
          <w:szCs w:val="24"/>
        </w:rPr>
      </w:pPr>
      <w:r>
        <w:rPr>
          <w:rFonts w:ascii="宋体" w:hAnsi="宋体" w:hint="eastAsia"/>
          <w:color w:val="000000"/>
          <w:sz w:val="24"/>
          <w:szCs w:val="24"/>
        </w:rPr>
        <w:t>代表或其授权代表签字盖章后生效。</w:t>
      </w:r>
    </w:p>
    <w:p w:rsidR="009B4731" w:rsidRDefault="009B4731" w:rsidP="009B4731">
      <w:pPr>
        <w:pStyle w:val="10"/>
        <w:numPr>
          <w:ilvl w:val="0"/>
          <w:numId w:val="13"/>
        </w:numPr>
        <w:spacing w:line="400" w:lineRule="exact"/>
        <w:ind w:firstLineChars="0"/>
        <w:rPr>
          <w:rFonts w:ascii="宋体" w:hAnsi="宋体"/>
          <w:color w:val="000000"/>
          <w:sz w:val="24"/>
          <w:szCs w:val="24"/>
        </w:rPr>
      </w:pPr>
      <w:r>
        <w:rPr>
          <w:rFonts w:ascii="宋体" w:hAnsi="宋体" w:hint="eastAsia"/>
          <w:color w:val="000000"/>
          <w:sz w:val="24"/>
          <w:szCs w:val="24"/>
        </w:rPr>
        <w:t>合同一式</w:t>
      </w:r>
      <w:r>
        <w:rPr>
          <w:rFonts w:ascii="宋体" w:hAnsi="宋体"/>
          <w:color w:val="000000"/>
          <w:sz w:val="24"/>
          <w:szCs w:val="24"/>
          <w:u w:val="single"/>
        </w:rPr>
        <w:t xml:space="preserve">    </w:t>
      </w:r>
      <w:r>
        <w:rPr>
          <w:rFonts w:ascii="宋体" w:hAnsi="宋体" w:hint="eastAsia"/>
          <w:color w:val="000000"/>
          <w:sz w:val="24"/>
          <w:szCs w:val="24"/>
        </w:rPr>
        <w:t>份。</w:t>
      </w:r>
    </w:p>
    <w:p w:rsidR="009B4731" w:rsidRDefault="009B4731" w:rsidP="009B4731">
      <w:pPr>
        <w:spacing w:line="400" w:lineRule="exact"/>
        <w:rPr>
          <w:rFonts w:ascii="宋体" w:hAnsi="宋体"/>
          <w:color w:val="000000"/>
          <w:sz w:val="24"/>
        </w:rPr>
      </w:pPr>
    </w:p>
    <w:p w:rsidR="009B4731" w:rsidRDefault="009B4731" w:rsidP="009B4731">
      <w:pPr>
        <w:spacing w:line="400" w:lineRule="exact"/>
        <w:rPr>
          <w:rFonts w:ascii="宋体" w:hAnsi="宋体"/>
          <w:color w:val="000000"/>
          <w:sz w:val="24"/>
        </w:rPr>
      </w:pP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甲方（盖章）：</w:t>
      </w:r>
      <w:r>
        <w:rPr>
          <w:rFonts w:ascii="宋体" w:hAnsi="宋体"/>
          <w:color w:val="000000"/>
          <w:sz w:val="24"/>
        </w:rPr>
        <w:t xml:space="preserve">                      </w:t>
      </w:r>
      <w:r>
        <w:rPr>
          <w:rFonts w:ascii="宋体" w:hAnsi="宋体" w:hint="eastAsia"/>
          <w:color w:val="000000"/>
          <w:sz w:val="24"/>
        </w:rPr>
        <w:t>乙方（盖章）：</w:t>
      </w:r>
      <w:r>
        <w:rPr>
          <w:rFonts w:ascii="宋体" w:hAnsi="宋体"/>
          <w:color w:val="000000"/>
          <w:sz w:val="24"/>
        </w:rPr>
        <w:t xml:space="preserve">  </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代表：</w:t>
      </w:r>
      <w:r>
        <w:rPr>
          <w:rFonts w:ascii="宋体" w:hAnsi="宋体"/>
          <w:color w:val="000000"/>
          <w:sz w:val="24"/>
        </w:rPr>
        <w:t xml:space="preserve">                             </w:t>
      </w:r>
      <w:r>
        <w:rPr>
          <w:rFonts w:ascii="宋体" w:hAnsi="宋体" w:hint="eastAsia"/>
          <w:color w:val="000000"/>
          <w:sz w:val="24"/>
        </w:rPr>
        <w:t>代表：</w:t>
      </w:r>
      <w:r>
        <w:rPr>
          <w:rFonts w:ascii="宋体" w:hAnsi="宋体"/>
          <w:color w:val="000000"/>
          <w:sz w:val="24"/>
        </w:rPr>
        <w:t xml:space="preserve"> </w:t>
      </w:r>
    </w:p>
    <w:p w:rsidR="009B4731" w:rsidRDefault="009B4731" w:rsidP="009B4731">
      <w:pPr>
        <w:spacing w:line="400" w:lineRule="exact"/>
        <w:ind w:firstLineChars="150" w:firstLine="360"/>
        <w:rPr>
          <w:rFonts w:ascii="宋体" w:hAnsi="宋体"/>
          <w:color w:val="000000"/>
          <w:sz w:val="24"/>
        </w:rPr>
      </w:pPr>
      <w:proofErr w:type="gramStart"/>
      <w:r>
        <w:rPr>
          <w:rFonts w:ascii="宋体" w:hAnsi="宋体" w:hint="eastAsia"/>
          <w:color w:val="000000"/>
          <w:sz w:val="24"/>
        </w:rPr>
        <w:t>签定</w:t>
      </w:r>
      <w:proofErr w:type="gramEnd"/>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r>
        <w:rPr>
          <w:rFonts w:ascii="宋体" w:hAnsi="宋体"/>
          <w:color w:val="000000"/>
          <w:sz w:val="24"/>
        </w:rPr>
        <w:t xml:space="preserve">          </w:t>
      </w:r>
      <w:proofErr w:type="gramStart"/>
      <w:r>
        <w:rPr>
          <w:rFonts w:ascii="宋体" w:hAnsi="宋体" w:hint="eastAsia"/>
          <w:color w:val="000000"/>
          <w:sz w:val="24"/>
        </w:rPr>
        <w:t>签定</w:t>
      </w:r>
      <w:proofErr w:type="gramEnd"/>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开户名称：</w:t>
      </w:r>
      <w:r>
        <w:rPr>
          <w:rFonts w:ascii="宋体" w:hAnsi="宋体"/>
          <w:color w:val="000000"/>
          <w:sz w:val="24"/>
        </w:rPr>
        <w:t xml:space="preserve">                         </w:t>
      </w:r>
      <w:r>
        <w:rPr>
          <w:rFonts w:ascii="宋体" w:hAnsi="宋体" w:hint="eastAsia"/>
          <w:color w:val="000000"/>
          <w:sz w:val="24"/>
        </w:rPr>
        <w:t>开户名称：</w:t>
      </w:r>
      <w:r>
        <w:rPr>
          <w:rFonts w:ascii="宋体" w:hAnsi="宋体"/>
          <w:color w:val="000000"/>
          <w:sz w:val="24"/>
        </w:rPr>
        <w:t xml:space="preserve"> </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银行账号：</w:t>
      </w:r>
      <w:r>
        <w:rPr>
          <w:rFonts w:ascii="宋体" w:hAnsi="宋体"/>
          <w:color w:val="000000"/>
          <w:sz w:val="24"/>
        </w:rPr>
        <w:t xml:space="preserve">                         </w:t>
      </w:r>
      <w:r>
        <w:rPr>
          <w:rFonts w:ascii="宋体" w:hAnsi="宋体" w:hint="eastAsia"/>
          <w:color w:val="000000"/>
          <w:sz w:val="24"/>
        </w:rPr>
        <w:t>银行账号：</w:t>
      </w:r>
      <w:r>
        <w:rPr>
          <w:rFonts w:ascii="宋体" w:hAnsi="宋体"/>
          <w:color w:val="000000"/>
          <w:sz w:val="24"/>
        </w:rPr>
        <w:t xml:space="preserve"> </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开户行：</w:t>
      </w:r>
      <w:r>
        <w:rPr>
          <w:rFonts w:ascii="宋体" w:hAnsi="宋体"/>
          <w:color w:val="000000"/>
          <w:sz w:val="24"/>
        </w:rPr>
        <w:t xml:space="preserve">                           </w:t>
      </w:r>
      <w:r>
        <w:rPr>
          <w:rFonts w:ascii="宋体" w:hAnsi="宋体" w:hint="eastAsia"/>
          <w:color w:val="000000"/>
          <w:sz w:val="24"/>
        </w:rPr>
        <w:t>开户行：</w:t>
      </w:r>
    </w:p>
    <w:p w:rsidR="009B4731" w:rsidRDefault="009B4731" w:rsidP="009B4731">
      <w:pPr>
        <w:jc w:val="center"/>
        <w:rPr>
          <w:rFonts w:ascii="新宋体" w:eastAsia="新宋体" w:hAnsi="新宋体"/>
          <w:sz w:val="24"/>
        </w:rPr>
      </w:pPr>
    </w:p>
    <w:p w:rsidR="009B4731" w:rsidRDefault="009B4731" w:rsidP="009B4731">
      <w:pPr>
        <w:jc w:val="center"/>
        <w:rPr>
          <w:rFonts w:ascii="方正小标宋简体" w:eastAsia="方正小标宋简体"/>
          <w:b/>
          <w:sz w:val="24"/>
        </w:rPr>
      </w:pPr>
    </w:p>
    <w:p w:rsidR="009B4731" w:rsidRDefault="009B4731" w:rsidP="009B4731">
      <w:pPr>
        <w:jc w:val="center"/>
        <w:rPr>
          <w:rFonts w:ascii="方正小标宋简体" w:eastAsia="方正小标宋简体"/>
          <w:b/>
          <w:sz w:val="24"/>
        </w:rPr>
      </w:pPr>
    </w:p>
    <w:p w:rsidR="009B4731" w:rsidRDefault="009B4731" w:rsidP="009B4731">
      <w:pPr>
        <w:jc w:val="center"/>
        <w:rPr>
          <w:rFonts w:ascii="方正小标宋简体" w:eastAsia="方正小标宋简体"/>
          <w:b/>
          <w:sz w:val="24"/>
        </w:rPr>
      </w:pPr>
    </w:p>
    <w:p w:rsidR="009B4731" w:rsidRDefault="009B4731" w:rsidP="009B4731">
      <w:pPr>
        <w:widowControl/>
        <w:snapToGrid w:val="0"/>
        <w:spacing w:before="100" w:beforeAutospacing="1" w:after="100" w:afterAutospacing="1"/>
        <w:rPr>
          <w:rFonts w:ascii="Times New Roman" w:hAnsi="Times New Roman" w:cs="Times New Roman"/>
          <w:kern w:val="0"/>
          <w:sz w:val="24"/>
          <w:shd w:val="clear" w:color="auto" w:fill="FFFFFF"/>
        </w:rPr>
      </w:pPr>
    </w:p>
    <w:p w:rsidR="00371E28" w:rsidRDefault="00371E28" w:rsidP="009B4731">
      <w:pPr>
        <w:spacing w:line="400" w:lineRule="exact"/>
        <w:jc w:val="center"/>
        <w:rPr>
          <w:rFonts w:ascii="宋体" w:hAnsi="宋体" w:cs="宋体"/>
          <w:b/>
          <w:bCs/>
          <w:sz w:val="32"/>
          <w:szCs w:val="32"/>
        </w:rPr>
      </w:pPr>
    </w:p>
    <w:p w:rsidR="00371E28" w:rsidRDefault="00371E28" w:rsidP="009B4731">
      <w:pPr>
        <w:spacing w:line="400" w:lineRule="exact"/>
        <w:jc w:val="center"/>
        <w:rPr>
          <w:rFonts w:ascii="宋体" w:hAnsi="宋体" w:cs="宋体"/>
          <w:b/>
          <w:bCs/>
          <w:sz w:val="32"/>
          <w:szCs w:val="32"/>
        </w:rPr>
      </w:pPr>
    </w:p>
    <w:p w:rsidR="00371E28" w:rsidRDefault="00371E28" w:rsidP="009B4731">
      <w:pPr>
        <w:spacing w:line="400" w:lineRule="exact"/>
        <w:jc w:val="center"/>
        <w:rPr>
          <w:rFonts w:ascii="宋体" w:hAnsi="宋体" w:cs="宋体"/>
          <w:b/>
          <w:bCs/>
          <w:sz w:val="32"/>
          <w:szCs w:val="32"/>
        </w:rPr>
      </w:pPr>
    </w:p>
    <w:p w:rsidR="00371E28" w:rsidRDefault="00371E28" w:rsidP="009B4731">
      <w:pPr>
        <w:spacing w:line="400" w:lineRule="exact"/>
        <w:jc w:val="center"/>
        <w:rPr>
          <w:rFonts w:ascii="宋体" w:hAnsi="宋体" w:cs="宋体"/>
          <w:b/>
          <w:bCs/>
          <w:sz w:val="32"/>
          <w:szCs w:val="32"/>
        </w:rPr>
      </w:pPr>
    </w:p>
    <w:p w:rsidR="00371E28" w:rsidRDefault="00371E28" w:rsidP="009B4731">
      <w:pPr>
        <w:spacing w:line="400" w:lineRule="exact"/>
        <w:jc w:val="center"/>
        <w:rPr>
          <w:rFonts w:ascii="宋体" w:hAnsi="宋体" w:cs="宋体"/>
          <w:b/>
          <w:bCs/>
          <w:sz w:val="32"/>
          <w:szCs w:val="32"/>
        </w:rPr>
      </w:pPr>
    </w:p>
    <w:p w:rsidR="00371E28" w:rsidRDefault="00371E28" w:rsidP="009B4731">
      <w:pPr>
        <w:spacing w:line="400" w:lineRule="exact"/>
        <w:jc w:val="center"/>
        <w:rPr>
          <w:rFonts w:ascii="宋体" w:hAnsi="宋体" w:cs="宋体"/>
          <w:b/>
          <w:bCs/>
          <w:sz w:val="32"/>
          <w:szCs w:val="32"/>
        </w:rPr>
      </w:pPr>
    </w:p>
    <w:p w:rsidR="00D276B8" w:rsidRDefault="00B92A7A" w:rsidP="009B4731">
      <w:pPr>
        <w:spacing w:line="400" w:lineRule="exact"/>
        <w:jc w:val="center"/>
        <w:rPr>
          <w:rFonts w:ascii="宋体" w:hAnsi="宋体" w:cs="宋体"/>
          <w:b/>
          <w:bCs/>
          <w:sz w:val="32"/>
          <w:szCs w:val="32"/>
        </w:rPr>
      </w:pPr>
      <w:r>
        <w:rPr>
          <w:rFonts w:ascii="宋体" w:hAnsi="宋体" w:cs="宋体" w:hint="eastAsia"/>
          <w:b/>
          <w:bCs/>
          <w:sz w:val="32"/>
          <w:szCs w:val="32"/>
        </w:rPr>
        <w:t>第七部分    附件</w:t>
      </w: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360" w:lineRule="auto"/>
        <w:ind w:right="720"/>
        <w:rPr>
          <w:rFonts w:ascii="宋体" w:hAnsi="宋体"/>
          <w:sz w:val="36"/>
          <w:szCs w:val="36"/>
        </w:rPr>
      </w:pPr>
      <w:r>
        <w:rPr>
          <w:rFonts w:ascii="宋体" w:hAnsi="宋体" w:hint="eastAsia"/>
          <w:sz w:val="36"/>
          <w:szCs w:val="36"/>
        </w:rPr>
        <w:t xml:space="preserve">                                     （正本或副本）</w:t>
      </w:r>
    </w:p>
    <w:p w:rsidR="00D276B8" w:rsidRDefault="00D276B8">
      <w:pPr>
        <w:spacing w:line="360" w:lineRule="auto"/>
        <w:ind w:right="720"/>
        <w:rPr>
          <w:rFonts w:ascii="宋体" w:hAnsi="宋体"/>
          <w:sz w:val="36"/>
          <w:szCs w:val="36"/>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D276B8" w:rsidRDefault="00D276B8">
      <w:pPr>
        <w:spacing w:line="360" w:lineRule="auto"/>
        <w:jc w:val="center"/>
        <w:rPr>
          <w:rFonts w:ascii="宋体" w:hAnsi="宋体"/>
          <w:sz w:val="36"/>
          <w:szCs w:val="36"/>
        </w:rPr>
      </w:pPr>
    </w:p>
    <w:p w:rsidR="00D276B8" w:rsidRDefault="00B92A7A">
      <w:pPr>
        <w:spacing w:line="360" w:lineRule="auto"/>
        <w:jc w:val="center"/>
        <w:rPr>
          <w:rFonts w:ascii="宋体" w:hAnsi="宋体"/>
          <w:sz w:val="24"/>
        </w:rPr>
      </w:pPr>
      <w:r>
        <w:rPr>
          <w:rFonts w:ascii="宋体" w:hAnsi="宋体" w:hint="eastAsia"/>
          <w:sz w:val="36"/>
          <w:szCs w:val="36"/>
        </w:rPr>
        <w:t xml:space="preserve">项目编号： </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72"/>
          <w:szCs w:val="72"/>
        </w:rPr>
      </w:pPr>
      <w:r>
        <w:rPr>
          <w:rFonts w:ascii="宋体" w:hAnsi="宋体" w:hint="eastAsia"/>
          <w:sz w:val="72"/>
          <w:szCs w:val="72"/>
        </w:rPr>
        <w:t>投  标  文  件</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D276B8" w:rsidRDefault="00B92A7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D276B8" w:rsidRDefault="00B92A7A">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D276B8" w:rsidRDefault="00D276B8">
      <w:pPr>
        <w:spacing w:line="400" w:lineRule="exact"/>
        <w:jc w:val="center"/>
        <w:rPr>
          <w:rFonts w:ascii="宋体" w:hAnsi="宋体" w:cs="宋体"/>
          <w:sz w:val="24"/>
        </w:rPr>
      </w:pPr>
    </w:p>
    <w:p w:rsidR="00D276B8" w:rsidRDefault="00D276B8">
      <w:pPr>
        <w:spacing w:line="400" w:lineRule="exact"/>
        <w:jc w:val="center"/>
        <w:rPr>
          <w:rFonts w:ascii="宋体" w:hAnsi="宋体" w:cs="宋体"/>
          <w:sz w:val="24"/>
        </w:rPr>
      </w:pPr>
    </w:p>
    <w:p w:rsidR="00D276B8" w:rsidRDefault="00B92A7A">
      <w:pPr>
        <w:spacing w:line="400" w:lineRule="exact"/>
        <w:jc w:val="center"/>
        <w:rPr>
          <w:rFonts w:ascii="宋体" w:hAnsi="宋体" w:cs="宋体"/>
          <w:sz w:val="24"/>
        </w:rPr>
      </w:pPr>
      <w:r>
        <w:rPr>
          <w:rFonts w:ascii="宋体" w:hAnsi="宋体" w:cs="宋体" w:hint="eastAsia"/>
          <w:sz w:val="24"/>
        </w:rPr>
        <w:t>目    录</w:t>
      </w:r>
    </w:p>
    <w:p w:rsidR="009B4731" w:rsidRDefault="009B4731" w:rsidP="009B4731">
      <w:pPr>
        <w:spacing w:line="400" w:lineRule="exact"/>
        <w:rPr>
          <w:rFonts w:ascii="宋体" w:hAnsi="宋体" w:cs="宋体"/>
          <w:sz w:val="24"/>
        </w:rPr>
      </w:pPr>
      <w:r>
        <w:rPr>
          <w:rFonts w:ascii="宋体" w:hAnsi="宋体" w:cs="宋体" w:hint="eastAsia"/>
          <w:sz w:val="24"/>
        </w:rPr>
        <w:t>一、投标函</w:t>
      </w:r>
    </w:p>
    <w:p w:rsidR="009B4731" w:rsidRDefault="009B4731" w:rsidP="009B4731">
      <w:pPr>
        <w:spacing w:line="400" w:lineRule="exact"/>
        <w:rPr>
          <w:rFonts w:ascii="宋体" w:hAnsi="宋体" w:cs="宋体"/>
          <w:sz w:val="24"/>
        </w:rPr>
      </w:pPr>
      <w:r>
        <w:rPr>
          <w:rFonts w:ascii="宋体" w:hAnsi="宋体" w:cs="宋体" w:hint="eastAsia"/>
          <w:sz w:val="24"/>
        </w:rPr>
        <w:t>二、报价一览表</w:t>
      </w:r>
    </w:p>
    <w:p w:rsidR="009B4731" w:rsidRDefault="003E30B5" w:rsidP="009B4731">
      <w:pPr>
        <w:spacing w:line="400" w:lineRule="exact"/>
        <w:rPr>
          <w:rFonts w:ascii="宋体" w:hAnsi="宋体" w:cs="宋体"/>
          <w:sz w:val="24"/>
        </w:rPr>
      </w:pPr>
      <w:r>
        <w:rPr>
          <w:rFonts w:ascii="宋体" w:hAnsi="宋体" w:cs="宋体" w:hint="eastAsia"/>
          <w:sz w:val="24"/>
        </w:rPr>
        <w:t>三</w:t>
      </w:r>
      <w:r w:rsidR="009B4731">
        <w:rPr>
          <w:rFonts w:ascii="宋体" w:hAnsi="宋体" w:cs="宋体" w:hint="eastAsia"/>
          <w:sz w:val="24"/>
        </w:rPr>
        <w:t>、投标保证金</w:t>
      </w:r>
    </w:p>
    <w:p w:rsidR="009B4731" w:rsidRDefault="003E30B5" w:rsidP="009B4731">
      <w:pPr>
        <w:spacing w:line="400" w:lineRule="exact"/>
        <w:rPr>
          <w:rFonts w:ascii="宋体" w:hAnsi="宋体" w:cs="宋体"/>
          <w:sz w:val="24"/>
        </w:rPr>
      </w:pPr>
      <w:r>
        <w:rPr>
          <w:rFonts w:ascii="宋体" w:hAnsi="宋体" w:cs="宋体" w:hint="eastAsia"/>
          <w:sz w:val="24"/>
        </w:rPr>
        <w:t>四</w:t>
      </w:r>
      <w:r w:rsidR="009B4731">
        <w:rPr>
          <w:rFonts w:ascii="宋体" w:hAnsi="宋体" w:cs="宋体" w:hint="eastAsia"/>
          <w:sz w:val="24"/>
        </w:rPr>
        <w:t>、法定代表人身份证明</w:t>
      </w:r>
    </w:p>
    <w:p w:rsidR="009B4731" w:rsidRDefault="003E30B5" w:rsidP="009B4731">
      <w:pPr>
        <w:spacing w:line="400" w:lineRule="exact"/>
        <w:rPr>
          <w:rFonts w:ascii="宋体" w:hAnsi="宋体" w:cs="宋体"/>
          <w:sz w:val="24"/>
        </w:rPr>
      </w:pPr>
      <w:r>
        <w:rPr>
          <w:rFonts w:ascii="宋体" w:hAnsi="宋体" w:cs="宋体" w:hint="eastAsia"/>
          <w:sz w:val="24"/>
        </w:rPr>
        <w:t>五</w:t>
      </w:r>
      <w:r w:rsidR="009B4731">
        <w:rPr>
          <w:rFonts w:ascii="宋体" w:hAnsi="宋体" w:cs="宋体" w:hint="eastAsia"/>
          <w:sz w:val="24"/>
        </w:rPr>
        <w:t>、法人授权书</w:t>
      </w:r>
    </w:p>
    <w:p w:rsidR="009B4731" w:rsidRDefault="003E30B5" w:rsidP="009B4731">
      <w:pPr>
        <w:spacing w:line="400" w:lineRule="exact"/>
        <w:rPr>
          <w:rFonts w:ascii="宋体" w:hAnsi="宋体" w:cs="宋体"/>
          <w:sz w:val="24"/>
        </w:rPr>
      </w:pPr>
      <w:r>
        <w:rPr>
          <w:rFonts w:ascii="宋体" w:hAnsi="宋体" w:cs="宋体" w:hint="eastAsia"/>
          <w:sz w:val="24"/>
        </w:rPr>
        <w:t>六</w:t>
      </w:r>
      <w:r w:rsidR="009B4731">
        <w:rPr>
          <w:rFonts w:ascii="宋体" w:hAnsi="宋体" w:cs="宋体" w:hint="eastAsia"/>
          <w:sz w:val="24"/>
        </w:rPr>
        <w:t>、服务承诺</w:t>
      </w:r>
    </w:p>
    <w:p w:rsidR="009B4731" w:rsidRDefault="003E30B5" w:rsidP="009B4731">
      <w:pPr>
        <w:spacing w:line="400" w:lineRule="exact"/>
        <w:rPr>
          <w:rFonts w:ascii="宋体" w:hAnsi="宋体" w:cs="宋体"/>
          <w:sz w:val="24"/>
        </w:rPr>
      </w:pPr>
      <w:r>
        <w:rPr>
          <w:rFonts w:ascii="宋体" w:hAnsi="宋体" w:cs="宋体" w:hint="eastAsia"/>
          <w:sz w:val="24"/>
        </w:rPr>
        <w:t>七</w:t>
      </w:r>
      <w:r w:rsidR="009B4731">
        <w:rPr>
          <w:rFonts w:ascii="宋体" w:hAnsi="宋体" w:cs="宋体" w:hint="eastAsia"/>
          <w:sz w:val="24"/>
        </w:rPr>
        <w:t>、投标文件证明材料</w:t>
      </w:r>
    </w:p>
    <w:p w:rsidR="00D276B8" w:rsidRDefault="00D276B8">
      <w:pPr>
        <w:spacing w:line="400" w:lineRule="exact"/>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9B4731" w:rsidRDefault="009B4731">
      <w:pPr>
        <w:jc w:val="center"/>
        <w:rPr>
          <w:rFonts w:ascii="宋体" w:hAnsi="宋体" w:cs="宋体"/>
          <w:b/>
          <w:bCs/>
          <w:sz w:val="24"/>
        </w:rPr>
      </w:pPr>
    </w:p>
    <w:p w:rsidR="009B4731" w:rsidRDefault="009B4731">
      <w:pPr>
        <w:jc w:val="center"/>
        <w:rPr>
          <w:rFonts w:ascii="宋体" w:hAnsi="宋体" w:cs="宋体"/>
          <w:b/>
          <w:bCs/>
          <w:sz w:val="24"/>
        </w:rPr>
      </w:pPr>
    </w:p>
    <w:p w:rsidR="009B4731" w:rsidRDefault="009B4731">
      <w:pPr>
        <w:jc w:val="center"/>
        <w:rPr>
          <w:rFonts w:ascii="宋体" w:hAnsi="宋体" w:cs="宋体"/>
          <w:b/>
          <w:bCs/>
          <w:sz w:val="24"/>
        </w:rPr>
      </w:pPr>
    </w:p>
    <w:p w:rsidR="009B4731" w:rsidRDefault="009B4731">
      <w:pPr>
        <w:jc w:val="center"/>
        <w:rPr>
          <w:rFonts w:ascii="宋体" w:hAnsi="宋体" w:cs="宋体"/>
          <w:b/>
          <w:bCs/>
          <w:sz w:val="24"/>
        </w:rPr>
      </w:pPr>
    </w:p>
    <w:p w:rsidR="00ED0190" w:rsidRDefault="00ED0190">
      <w:pPr>
        <w:jc w:val="center"/>
        <w:rPr>
          <w:rFonts w:ascii="宋体" w:hAnsi="宋体" w:cs="宋体"/>
          <w:b/>
          <w:bCs/>
          <w:sz w:val="24"/>
        </w:rPr>
      </w:pPr>
    </w:p>
    <w:p w:rsidR="00D276B8" w:rsidRDefault="00B92A7A">
      <w:pPr>
        <w:jc w:val="center"/>
        <w:rPr>
          <w:rFonts w:ascii="宋体" w:hAnsi="宋体" w:cs="宋体"/>
          <w:sz w:val="24"/>
        </w:rPr>
      </w:pPr>
      <w:r>
        <w:rPr>
          <w:rFonts w:ascii="宋体" w:hAnsi="宋体" w:cs="宋体" w:hint="eastAsia"/>
          <w:b/>
          <w:bCs/>
          <w:sz w:val="24"/>
        </w:rPr>
        <w:lastRenderedPageBreak/>
        <w:t>投标函</w:t>
      </w:r>
    </w:p>
    <w:p w:rsidR="00D276B8" w:rsidRDefault="00D276B8">
      <w:pPr>
        <w:rPr>
          <w:rFonts w:ascii="宋体" w:hAnsi="宋体" w:cs="宋体"/>
          <w:sz w:val="24"/>
        </w:rPr>
      </w:pPr>
    </w:p>
    <w:p w:rsidR="00D276B8" w:rsidRDefault="00B92A7A">
      <w:pPr>
        <w:rPr>
          <w:rFonts w:ascii="宋体" w:hAnsi="宋体" w:cs="宋体"/>
          <w:sz w:val="24"/>
        </w:rPr>
      </w:pPr>
      <w:r>
        <w:rPr>
          <w:rFonts w:ascii="宋体" w:hAnsi="宋体" w:cs="宋体" w:hint="eastAsia"/>
          <w:sz w:val="24"/>
        </w:rPr>
        <w:t>致：襄城县政府采购中心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据此函，签字代表宣布同意如下：</w:t>
      </w:r>
    </w:p>
    <w:p w:rsidR="00D276B8" w:rsidRDefault="00B92A7A">
      <w:pPr>
        <w:spacing w:line="400" w:lineRule="exact"/>
        <w:rPr>
          <w:rFonts w:ascii="宋体" w:hAnsi="宋体" w:cs="宋体"/>
          <w:sz w:val="24"/>
        </w:rPr>
      </w:pPr>
      <w:r>
        <w:rPr>
          <w:rFonts w:ascii="宋体" w:hAnsi="宋体" w:cs="宋体" w:hint="eastAsia"/>
          <w:sz w:val="24"/>
        </w:rPr>
        <w:t xml:space="preserve"> </w:t>
      </w:r>
      <w:r w:rsidR="00467752">
        <w:rPr>
          <w:rFonts w:ascii="宋体" w:hAnsi="宋体" w:cs="宋体" w:hint="eastAsia"/>
          <w:sz w:val="24"/>
        </w:rPr>
        <w:t xml:space="preserve">   </w:t>
      </w:r>
      <w:r>
        <w:rPr>
          <w:rFonts w:ascii="宋体" w:hAnsi="宋体" w:cs="宋体" w:hint="eastAsia"/>
          <w:sz w:val="24"/>
        </w:rPr>
        <w:t>1、所附投标报价表规定的应提供和交付的投标总</w:t>
      </w:r>
      <w:r w:rsidR="00D8087B">
        <w:rPr>
          <w:rFonts w:ascii="宋体" w:hAnsi="宋体" w:cs="宋体" w:hint="eastAsia"/>
          <w:sz w:val="24"/>
        </w:rPr>
        <w:t>数量</w:t>
      </w:r>
      <w:r>
        <w:rPr>
          <w:rFonts w:ascii="宋体" w:hAnsi="宋体" w:cs="宋体" w:hint="eastAsia"/>
          <w:sz w:val="24"/>
        </w:rPr>
        <w:t>为</w:t>
      </w:r>
      <w:r w:rsidR="00D8087B">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地址：             邮政编码：</w:t>
      </w:r>
    </w:p>
    <w:p w:rsidR="00D276B8" w:rsidRDefault="00B92A7A">
      <w:pPr>
        <w:spacing w:line="400" w:lineRule="exact"/>
        <w:ind w:firstLineChars="200" w:firstLine="480"/>
        <w:rPr>
          <w:rFonts w:ascii="宋体" w:hAnsi="宋体" w:cs="宋体"/>
          <w:sz w:val="24"/>
        </w:rPr>
      </w:pPr>
      <w:r>
        <w:rPr>
          <w:rFonts w:ascii="宋体" w:hAnsi="宋体" w:cs="宋体" w:hint="eastAsia"/>
          <w:sz w:val="24"/>
        </w:rPr>
        <w:t>电话：             传真：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响应人名称：（公章）：</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日期：</w:t>
      </w:r>
    </w:p>
    <w:p w:rsidR="00D276B8" w:rsidRDefault="00D276B8">
      <w:pPr>
        <w:spacing w:line="400" w:lineRule="exact"/>
        <w:ind w:firstLineChars="200" w:firstLine="480"/>
        <w:rPr>
          <w:rFonts w:ascii="宋体" w:hAnsi="宋体" w:cs="宋体"/>
          <w:sz w:val="24"/>
        </w:rPr>
      </w:pPr>
    </w:p>
    <w:p w:rsidR="00D276B8" w:rsidRDefault="00D276B8">
      <w:pPr>
        <w:spacing w:line="360" w:lineRule="auto"/>
        <w:jc w:val="center"/>
        <w:rPr>
          <w:rFonts w:ascii="宋体" w:hAnsi="宋体" w:cs="宋体"/>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360" w:lineRule="auto"/>
        <w:rPr>
          <w:rFonts w:ascii="宋体" w:hAnsi="宋体" w:cs="宋体"/>
          <w:b/>
          <w:bCs/>
          <w:sz w:val="24"/>
        </w:rPr>
      </w:pPr>
    </w:p>
    <w:p w:rsidR="00467752" w:rsidRDefault="00467752">
      <w:pPr>
        <w:spacing w:line="360" w:lineRule="auto"/>
        <w:jc w:val="center"/>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lastRenderedPageBreak/>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545"/>
        <w:gridCol w:w="1770"/>
      </w:tblGrid>
      <w:tr w:rsidR="00ED0190" w:rsidTr="00A81983">
        <w:tc>
          <w:tcPr>
            <w:tcW w:w="2130" w:type="dxa"/>
            <w:vAlign w:val="center"/>
          </w:tcPr>
          <w:p w:rsidR="00ED0190" w:rsidRDefault="00ED0190" w:rsidP="00A81983">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ED0190" w:rsidRDefault="00ED0190" w:rsidP="00A81983">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ED0190" w:rsidRDefault="00ED0190" w:rsidP="00A81983">
            <w:pPr>
              <w:spacing w:line="360" w:lineRule="auto"/>
              <w:jc w:val="center"/>
              <w:rPr>
                <w:rFonts w:ascii="宋体" w:hAnsi="宋体" w:cs="宋体"/>
                <w:sz w:val="24"/>
              </w:rPr>
            </w:pPr>
            <w:r>
              <w:rPr>
                <w:rFonts w:ascii="宋体" w:hAnsi="宋体" w:cs="宋体" w:hint="eastAsia"/>
                <w:sz w:val="24"/>
              </w:rPr>
              <w:t>供货期</w:t>
            </w:r>
          </w:p>
        </w:tc>
        <w:tc>
          <w:tcPr>
            <w:tcW w:w="1770" w:type="dxa"/>
            <w:vAlign w:val="center"/>
          </w:tcPr>
          <w:p w:rsidR="00ED0190" w:rsidRDefault="00ED0190" w:rsidP="00A81983">
            <w:pPr>
              <w:spacing w:line="360" w:lineRule="auto"/>
              <w:jc w:val="center"/>
              <w:rPr>
                <w:rFonts w:ascii="宋体" w:hAnsi="宋体" w:cs="宋体"/>
                <w:sz w:val="24"/>
              </w:rPr>
            </w:pPr>
            <w:r>
              <w:rPr>
                <w:rFonts w:ascii="宋体" w:hAnsi="宋体" w:cs="宋体" w:hint="eastAsia"/>
                <w:sz w:val="24"/>
              </w:rPr>
              <w:t>备注</w:t>
            </w:r>
          </w:p>
        </w:tc>
      </w:tr>
      <w:tr w:rsidR="00ED0190" w:rsidTr="00A81983">
        <w:tc>
          <w:tcPr>
            <w:tcW w:w="2130" w:type="dxa"/>
          </w:tcPr>
          <w:p w:rsidR="00ED0190" w:rsidRDefault="00ED0190" w:rsidP="00A81983">
            <w:pPr>
              <w:spacing w:line="360" w:lineRule="auto"/>
              <w:rPr>
                <w:rFonts w:ascii="宋体" w:hAnsi="宋体" w:cs="宋体"/>
                <w:sz w:val="24"/>
              </w:rPr>
            </w:pPr>
          </w:p>
        </w:tc>
        <w:tc>
          <w:tcPr>
            <w:tcW w:w="4429" w:type="dxa"/>
          </w:tcPr>
          <w:p w:rsidR="00ED0190" w:rsidRDefault="00ED0190" w:rsidP="00A81983">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ED0190" w:rsidRDefault="00ED0190" w:rsidP="00A81983">
            <w:pPr>
              <w:spacing w:line="360" w:lineRule="auto"/>
              <w:rPr>
                <w:rFonts w:ascii="宋体" w:hAnsi="宋体" w:cs="宋体"/>
                <w:sz w:val="24"/>
              </w:rPr>
            </w:pPr>
          </w:p>
        </w:tc>
        <w:tc>
          <w:tcPr>
            <w:tcW w:w="1770" w:type="dxa"/>
          </w:tcPr>
          <w:p w:rsidR="00ED0190" w:rsidRDefault="00ED0190" w:rsidP="00A81983">
            <w:pPr>
              <w:spacing w:line="360" w:lineRule="auto"/>
              <w:rPr>
                <w:rFonts w:ascii="宋体" w:hAnsi="宋体" w:cs="宋体"/>
                <w:sz w:val="24"/>
              </w:rPr>
            </w:pPr>
          </w:p>
        </w:tc>
      </w:tr>
    </w:tbl>
    <w:p w:rsidR="00ED0190" w:rsidRDefault="00ED0190" w:rsidP="00ED0190">
      <w:pPr>
        <w:spacing w:line="360" w:lineRule="auto"/>
        <w:ind w:firstLineChars="200" w:firstLine="480"/>
        <w:rPr>
          <w:rFonts w:ascii="宋体" w:hAnsi="宋体" w:cs="宋体"/>
          <w:sz w:val="24"/>
        </w:rPr>
      </w:pPr>
      <w:r>
        <w:rPr>
          <w:rFonts w:ascii="宋体" w:hAnsi="宋体" w:cs="宋体" w:hint="eastAsia"/>
          <w:sz w:val="24"/>
        </w:rPr>
        <w:t>响应人盖章：</w:t>
      </w:r>
    </w:p>
    <w:p w:rsidR="00ED0190" w:rsidRDefault="00ED0190" w:rsidP="00ED0190">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ED0190" w:rsidRPr="00ED0190" w:rsidRDefault="00ED0190" w:rsidP="00ED0190">
      <w:pPr>
        <w:spacing w:line="360" w:lineRule="auto"/>
        <w:ind w:firstLineChars="200" w:firstLine="480"/>
        <w:rPr>
          <w:rFonts w:ascii="宋体" w:hAnsi="宋体" w:cs="宋体"/>
          <w:sz w:val="24"/>
        </w:rPr>
      </w:pPr>
      <w:r>
        <w:rPr>
          <w:rFonts w:ascii="宋体" w:hAnsi="宋体" w:cs="宋体" w:hint="eastAsia"/>
          <w:sz w:val="24"/>
        </w:rPr>
        <w:t>注：供货期指自合同签订之日起至项目完成最终时间（日历天）。</w:t>
      </w:r>
    </w:p>
    <w:p w:rsidR="00D276B8" w:rsidRDefault="00D276B8">
      <w:pPr>
        <w:spacing w:line="360" w:lineRule="auto"/>
        <w:rPr>
          <w:rFonts w:ascii="宋体" w:hAnsi="宋体" w:cs="宋体"/>
          <w:b/>
          <w:bCs/>
          <w:sz w:val="24"/>
        </w:rPr>
      </w:pPr>
    </w:p>
    <w:p w:rsidR="00D276B8" w:rsidRDefault="00D276B8">
      <w:pPr>
        <w:spacing w:line="360" w:lineRule="auto"/>
        <w:rPr>
          <w:rFonts w:ascii="宋体" w:hAnsi="宋体" w:cs="宋体"/>
          <w:b/>
          <w:bCs/>
          <w:sz w:val="24"/>
        </w:rPr>
      </w:pPr>
    </w:p>
    <w:p w:rsidR="00D276B8" w:rsidRDefault="00467752">
      <w:pPr>
        <w:spacing w:line="360" w:lineRule="auto"/>
        <w:jc w:val="center"/>
        <w:rPr>
          <w:rFonts w:ascii="宋体" w:hAnsi="宋体" w:cs="宋体"/>
          <w:sz w:val="24"/>
        </w:rPr>
      </w:pPr>
      <w:r>
        <w:rPr>
          <w:rFonts w:ascii="宋体" w:hAnsi="宋体" w:cs="宋体" w:hint="eastAsia"/>
          <w:b/>
          <w:bCs/>
          <w:sz w:val="24"/>
        </w:rPr>
        <w:t xml:space="preserve"> </w:t>
      </w:r>
    </w:p>
    <w:p w:rsidR="00D276B8" w:rsidRDefault="00D276B8">
      <w:pPr>
        <w:spacing w:line="360" w:lineRule="auto"/>
        <w:jc w:val="center"/>
        <w:rPr>
          <w:rFonts w:ascii="宋体" w:hAnsi="宋体" w:cs="宋体"/>
          <w:sz w:val="24"/>
        </w:rPr>
      </w:pPr>
    </w:p>
    <w:p w:rsidR="00D276B8" w:rsidRDefault="00467752">
      <w:pPr>
        <w:spacing w:line="360" w:lineRule="auto"/>
        <w:rPr>
          <w:rFonts w:ascii="宋体" w:hAnsi="宋体" w:cs="宋体"/>
          <w:sz w:val="24"/>
        </w:rPr>
      </w:pPr>
      <w:r>
        <w:rPr>
          <w:rFonts w:ascii="宋体" w:hAnsi="宋体" w:cs="宋体" w:hint="eastAsia"/>
          <w:sz w:val="24"/>
        </w:rPr>
        <w:t xml:space="preserve"> </w:t>
      </w:r>
    </w:p>
    <w:p w:rsidR="00D276B8" w:rsidRDefault="00D276B8">
      <w:pPr>
        <w:spacing w:line="360" w:lineRule="auto"/>
        <w:rPr>
          <w:rFonts w:ascii="宋体" w:hAnsi="宋体" w:cs="宋体"/>
          <w:sz w:val="24"/>
        </w:rPr>
      </w:pPr>
    </w:p>
    <w:p w:rsidR="00E57AAD" w:rsidRDefault="00E57AAD" w:rsidP="003E30B5">
      <w:pPr>
        <w:spacing w:line="360" w:lineRule="auto"/>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t>投标保证金</w:t>
      </w:r>
    </w:p>
    <w:p w:rsidR="002D6AD4" w:rsidRDefault="002D6AD4" w:rsidP="00E57AAD">
      <w:pPr>
        <w:spacing w:line="360" w:lineRule="auto"/>
        <w:jc w:val="left"/>
        <w:rPr>
          <w:rFonts w:ascii="宋体" w:hAnsi="宋体" w:cs="宋体"/>
          <w:bCs/>
          <w:sz w:val="24"/>
        </w:rPr>
      </w:pPr>
    </w:p>
    <w:p w:rsidR="00647636" w:rsidRPr="00647636" w:rsidRDefault="006C0F1D" w:rsidP="00647636">
      <w:pPr>
        <w:spacing w:line="360" w:lineRule="auto"/>
        <w:rPr>
          <w:rFonts w:ascii="宋体" w:hAnsi="宋体" w:cs="宋体"/>
          <w:b/>
          <w:sz w:val="24"/>
        </w:rPr>
      </w:pPr>
      <w:r w:rsidRPr="00647636">
        <w:rPr>
          <w:rFonts w:ascii="宋体" w:hAnsi="宋体" w:cs="宋体" w:hint="eastAsia"/>
          <w:b/>
          <w:sz w:val="24"/>
        </w:rPr>
        <w:t>注：</w:t>
      </w:r>
      <w:r w:rsidR="00647636" w:rsidRPr="00647636">
        <w:rPr>
          <w:rFonts w:ascii="宋体" w:hAnsi="宋体" w:cs="宋体" w:hint="eastAsia"/>
          <w:b/>
          <w:sz w:val="24"/>
        </w:rPr>
        <w:t xml:space="preserve"> </w:t>
      </w:r>
      <w:r w:rsidR="00647636" w:rsidRPr="00647636">
        <w:rPr>
          <w:rFonts w:hint="eastAsia"/>
          <w:b/>
          <w:sz w:val="24"/>
        </w:rPr>
        <w:t>投标保证金缴纳回执单</w:t>
      </w:r>
      <w:r w:rsidR="00647636" w:rsidRPr="00647636">
        <w:rPr>
          <w:rFonts w:ascii="宋体" w:hAnsi="宋体" w:cs="宋体" w:hint="eastAsia"/>
          <w:b/>
          <w:sz w:val="24"/>
        </w:rPr>
        <w:t>及</w:t>
      </w:r>
      <w:r w:rsidR="00647636" w:rsidRPr="00647636">
        <w:rPr>
          <w:rFonts w:ascii="宋体" w:hAnsi="宋体" w:cs="宋体" w:hint="eastAsia"/>
          <w:b/>
          <w:bCs/>
          <w:sz w:val="24"/>
        </w:rPr>
        <w:t>基本账户开户许可证</w:t>
      </w:r>
      <w:r w:rsidR="00647636" w:rsidRPr="00647636">
        <w:rPr>
          <w:rFonts w:ascii="宋体" w:hAnsi="宋体" w:cs="宋体" w:hint="eastAsia"/>
          <w:b/>
          <w:sz w:val="24"/>
        </w:rPr>
        <w:t>复印件（原件单独提交）</w:t>
      </w:r>
    </w:p>
    <w:p w:rsidR="00647636" w:rsidRPr="00647636" w:rsidRDefault="00647636" w:rsidP="006C0F1D">
      <w:pPr>
        <w:spacing w:line="360" w:lineRule="auto"/>
        <w:rPr>
          <w:rFonts w:ascii="宋体" w:hAnsi="宋体" w:cs="宋体"/>
          <w:sz w:val="24"/>
        </w:rPr>
      </w:pPr>
    </w:p>
    <w:p w:rsidR="00D276B8" w:rsidRPr="006C0F1D"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0C21FA" w:rsidRDefault="000C21FA">
      <w:pPr>
        <w:spacing w:line="360" w:lineRule="auto"/>
        <w:jc w:val="center"/>
        <w:rPr>
          <w:rFonts w:ascii="宋体" w:hAnsi="宋体" w:cs="宋体"/>
          <w:b/>
          <w:bCs/>
          <w:sz w:val="24"/>
        </w:rPr>
      </w:pPr>
    </w:p>
    <w:p w:rsidR="000C21FA" w:rsidRDefault="000C21FA">
      <w:pPr>
        <w:spacing w:line="360" w:lineRule="auto"/>
        <w:jc w:val="center"/>
        <w:rPr>
          <w:rFonts w:ascii="宋体" w:hAnsi="宋体" w:cs="宋体"/>
          <w:b/>
          <w:bCs/>
          <w:sz w:val="24"/>
        </w:rPr>
      </w:pPr>
    </w:p>
    <w:p w:rsidR="00ED0190" w:rsidRDefault="00ED0190">
      <w:pPr>
        <w:spacing w:line="360" w:lineRule="auto"/>
        <w:jc w:val="center"/>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lastRenderedPageBreak/>
        <w:t>法定代表人身份证明</w:t>
      </w:r>
    </w:p>
    <w:p w:rsidR="00D276B8" w:rsidRDefault="00B92A7A">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D276B8" w:rsidRDefault="00D276B8">
      <w:pPr>
        <w:spacing w:line="360" w:lineRule="auto"/>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D276B8" w:rsidRDefault="00B92A7A">
      <w:pPr>
        <w:spacing w:line="360" w:lineRule="auto"/>
        <w:rPr>
          <w:rFonts w:ascii="宋体" w:hAnsi="宋体" w:cs="宋体"/>
          <w:sz w:val="24"/>
        </w:rPr>
      </w:pPr>
      <w:r>
        <w:rPr>
          <w:rFonts w:ascii="宋体" w:hAnsi="宋体" w:cs="宋体" w:hint="eastAsia"/>
          <w:sz w:val="24"/>
        </w:rPr>
        <w:t>特此证明。</w:t>
      </w:r>
    </w:p>
    <w:p w:rsidR="00D276B8" w:rsidRDefault="00B92A7A">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360" w:lineRule="auto"/>
        <w:jc w:val="center"/>
        <w:rPr>
          <w:rFonts w:ascii="宋体" w:hAnsi="宋体" w:cs="宋体"/>
          <w:sz w:val="24"/>
        </w:rPr>
      </w:pPr>
      <w:r>
        <w:rPr>
          <w:rFonts w:ascii="宋体" w:hAnsi="宋体" w:cs="宋体" w:hint="eastAsia"/>
          <w:sz w:val="24"/>
        </w:rPr>
        <w:t xml:space="preserve">                             年     月     日</w:t>
      </w:r>
    </w:p>
    <w:p w:rsidR="00D276B8" w:rsidRDefault="00D276B8">
      <w:pPr>
        <w:rPr>
          <w:rFonts w:ascii="宋体" w:hAnsi="宋体" w:cs="宋体"/>
          <w:sz w:val="24"/>
        </w:rPr>
      </w:pPr>
    </w:p>
    <w:p w:rsidR="00D276B8" w:rsidRDefault="00B92A7A">
      <w:pPr>
        <w:tabs>
          <w:tab w:val="left" w:pos="5505"/>
        </w:tabs>
        <w:rPr>
          <w:rFonts w:ascii="宋体" w:hAnsi="宋体" w:cs="宋体"/>
          <w:sz w:val="24"/>
        </w:rPr>
      </w:pPr>
      <w:r>
        <w:rPr>
          <w:rFonts w:ascii="宋体" w:hAnsi="宋体" w:cs="宋体"/>
          <w:sz w:val="24"/>
        </w:rPr>
        <w:tab/>
      </w: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t>法人授权书</w:t>
      </w:r>
    </w:p>
    <w:p w:rsidR="00D276B8" w:rsidRDefault="00D276B8">
      <w:pPr>
        <w:jc w:val="center"/>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D276B8" w:rsidRDefault="00B92A7A">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代理人无转委托权。</w:t>
      </w:r>
    </w:p>
    <w:p w:rsidR="00D276B8" w:rsidRDefault="00D276B8">
      <w:pPr>
        <w:spacing w:line="400" w:lineRule="exact"/>
        <w:ind w:firstLineChars="200" w:firstLine="480"/>
        <w:rPr>
          <w:rFonts w:ascii="宋体" w:hAnsi="宋体" w:cs="宋体"/>
          <w:sz w:val="24"/>
        </w:rPr>
      </w:pPr>
    </w:p>
    <w:p w:rsidR="00D276B8" w:rsidRDefault="00D276B8">
      <w:pPr>
        <w:spacing w:line="400" w:lineRule="exact"/>
        <w:ind w:firstLineChars="200" w:firstLine="480"/>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D276B8">
      <w:pPr>
        <w:spacing w:line="400" w:lineRule="exact"/>
        <w:ind w:firstLineChars="200" w:firstLine="480"/>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0C21FA" w:rsidRDefault="000C21FA">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lastRenderedPageBreak/>
        <w:t>服务承诺</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jc w:val="center"/>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响应人名称（公章）                  响应人法定代表人（或代理人）签字：</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467752" w:rsidRDefault="00467752">
      <w:pPr>
        <w:jc w:val="center"/>
        <w:rPr>
          <w:rFonts w:ascii="宋体" w:hAnsi="宋体" w:cs="宋体"/>
          <w:b/>
          <w:bCs/>
          <w:sz w:val="24"/>
        </w:rPr>
      </w:pPr>
    </w:p>
    <w:p w:rsidR="00467752" w:rsidRDefault="00467752">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t>投标文件证明材料（加盖公章）</w:t>
      </w:r>
    </w:p>
    <w:p w:rsidR="00D276B8" w:rsidRDefault="00D276B8">
      <w:pPr>
        <w:jc w:val="center"/>
        <w:rPr>
          <w:rFonts w:ascii="宋体" w:hAnsi="宋体" w:cs="宋体"/>
          <w:sz w:val="24"/>
        </w:rPr>
      </w:pPr>
    </w:p>
    <w:p w:rsidR="006C0F1D" w:rsidRPr="000C21FA" w:rsidRDefault="006C0F1D" w:rsidP="000C21FA">
      <w:pPr>
        <w:pStyle w:val="a6"/>
        <w:numPr>
          <w:ilvl w:val="0"/>
          <w:numId w:val="15"/>
        </w:numPr>
        <w:ind w:firstLineChars="0"/>
        <w:rPr>
          <w:rFonts w:ascii="宋体" w:hAnsi="宋体" w:cs="宋体"/>
          <w:sz w:val="24"/>
        </w:rPr>
      </w:pPr>
      <w:r w:rsidRPr="000C21FA">
        <w:rPr>
          <w:rFonts w:ascii="宋体" w:hAnsi="宋体" w:cs="宋体" w:hint="eastAsia"/>
          <w:sz w:val="24"/>
        </w:rPr>
        <w:t>法人营业执照复印件</w:t>
      </w:r>
    </w:p>
    <w:p w:rsidR="006C0F1D" w:rsidRPr="000C21FA" w:rsidRDefault="006C0F1D" w:rsidP="000C21FA">
      <w:pPr>
        <w:pStyle w:val="a6"/>
        <w:numPr>
          <w:ilvl w:val="0"/>
          <w:numId w:val="15"/>
        </w:numPr>
        <w:tabs>
          <w:tab w:val="left" w:pos="360"/>
          <w:tab w:val="left" w:pos="420"/>
        </w:tabs>
        <w:spacing w:line="400" w:lineRule="exact"/>
        <w:ind w:firstLineChars="0"/>
        <w:rPr>
          <w:rFonts w:ascii="宋体" w:hAnsi="宋体" w:cs="宋体"/>
          <w:sz w:val="24"/>
        </w:rPr>
      </w:pPr>
      <w:r w:rsidRPr="000C21FA">
        <w:rPr>
          <w:rFonts w:ascii="宋体" w:hAnsi="宋体" w:cs="宋体" w:hint="eastAsia"/>
          <w:sz w:val="24"/>
        </w:rPr>
        <w:t>税务登记证和组织机构代码证复印件</w:t>
      </w:r>
    </w:p>
    <w:p w:rsidR="006C0F1D" w:rsidRPr="00FD3EA3" w:rsidRDefault="00FD3EA3" w:rsidP="00FD3EA3">
      <w:pPr>
        <w:tabs>
          <w:tab w:val="left" w:pos="360"/>
          <w:tab w:val="left" w:pos="420"/>
        </w:tabs>
        <w:spacing w:line="400" w:lineRule="exact"/>
        <w:rPr>
          <w:rFonts w:ascii="宋体" w:hAnsi="宋体" w:cs="宋体"/>
          <w:sz w:val="24"/>
        </w:rPr>
      </w:pPr>
      <w:r w:rsidRPr="00FD3EA3">
        <w:rPr>
          <w:rFonts w:ascii="宋体" w:hAnsi="宋体" w:cs="宋体" w:hint="eastAsia"/>
          <w:sz w:val="24"/>
        </w:rPr>
        <w:t>3）</w:t>
      </w:r>
      <w:r w:rsidR="006C0F1D" w:rsidRPr="00FD3EA3">
        <w:rPr>
          <w:rFonts w:ascii="宋体" w:hAnsi="宋体" w:cs="宋体" w:hint="eastAsia"/>
          <w:sz w:val="24"/>
        </w:rPr>
        <w:t>法定代表人身份证复印件</w:t>
      </w:r>
    </w:p>
    <w:p w:rsidR="006C0F1D" w:rsidRDefault="00FD3EA3" w:rsidP="000C21FA">
      <w:pPr>
        <w:tabs>
          <w:tab w:val="left" w:pos="360"/>
          <w:tab w:val="left" w:pos="420"/>
        </w:tabs>
        <w:spacing w:line="400" w:lineRule="exact"/>
        <w:rPr>
          <w:rFonts w:ascii="宋体" w:hAnsi="宋体" w:cs="宋体"/>
          <w:sz w:val="24"/>
        </w:rPr>
      </w:pPr>
      <w:r>
        <w:rPr>
          <w:rFonts w:ascii="宋体" w:hAnsi="宋体" w:cs="宋体" w:hint="eastAsia"/>
          <w:sz w:val="24"/>
        </w:rPr>
        <w:t>4</w:t>
      </w:r>
      <w:r w:rsidR="000C21FA">
        <w:rPr>
          <w:rFonts w:ascii="宋体" w:hAnsi="宋体" w:cs="宋体" w:hint="eastAsia"/>
          <w:sz w:val="24"/>
        </w:rPr>
        <w:t>）</w:t>
      </w:r>
      <w:r w:rsidR="006C0F1D">
        <w:rPr>
          <w:rFonts w:ascii="宋体" w:hAnsi="宋体" w:cs="宋体" w:hint="eastAsia"/>
          <w:sz w:val="24"/>
        </w:rPr>
        <w:t>代理人身份证复印件</w:t>
      </w:r>
    </w:p>
    <w:p w:rsidR="006C0F1D" w:rsidRDefault="00FD3EA3" w:rsidP="006C0F1D">
      <w:pPr>
        <w:spacing w:line="400" w:lineRule="exact"/>
        <w:rPr>
          <w:rFonts w:ascii="宋体" w:hAnsi="宋体" w:cs="宋体"/>
          <w:sz w:val="24"/>
        </w:rPr>
      </w:pPr>
      <w:r>
        <w:rPr>
          <w:rFonts w:ascii="宋体" w:hAnsi="宋体" w:cs="宋体" w:hint="eastAsia"/>
          <w:sz w:val="24"/>
        </w:rPr>
        <w:t>5</w:t>
      </w:r>
      <w:r w:rsidR="006C0F1D">
        <w:rPr>
          <w:rFonts w:ascii="宋体" w:hAnsi="宋体" w:cs="宋体" w:hint="eastAsia"/>
          <w:sz w:val="24"/>
        </w:rPr>
        <w:t>）</w:t>
      </w:r>
      <w:r w:rsidR="006C0F1D">
        <w:rPr>
          <w:rFonts w:ascii="宋体" w:hAnsi="宋体" w:cs="宋体" w:hint="eastAsia"/>
          <w:b/>
          <w:bCs/>
          <w:sz w:val="24"/>
        </w:rPr>
        <w:t>投标保证金回执单及基本户开户证明复印件</w:t>
      </w:r>
    </w:p>
    <w:p w:rsidR="006C0F1D" w:rsidRDefault="00FD3EA3" w:rsidP="006C0F1D">
      <w:pPr>
        <w:spacing w:line="400" w:lineRule="exact"/>
        <w:rPr>
          <w:rFonts w:ascii="宋体" w:hAnsi="宋体" w:cs="宋体"/>
          <w:sz w:val="24"/>
        </w:rPr>
      </w:pPr>
      <w:r>
        <w:rPr>
          <w:rFonts w:ascii="宋体" w:hAnsi="宋体" w:cs="宋体" w:hint="eastAsia"/>
          <w:sz w:val="24"/>
        </w:rPr>
        <w:t>6</w:t>
      </w:r>
      <w:r w:rsidR="006C0F1D">
        <w:rPr>
          <w:rFonts w:ascii="宋体" w:hAnsi="宋体" w:cs="宋体" w:hint="eastAsia"/>
          <w:sz w:val="24"/>
        </w:rPr>
        <w:t>）招标文件中要求的其他有关技术资料、证明文件</w:t>
      </w:r>
    </w:p>
    <w:p w:rsidR="00D276B8" w:rsidRPr="006C0F1D" w:rsidRDefault="00D276B8">
      <w:pPr>
        <w:spacing w:line="400" w:lineRule="exact"/>
        <w:rPr>
          <w:rFonts w:ascii="宋体" w:hAnsi="宋体" w:cs="宋体"/>
          <w:sz w:val="24"/>
        </w:rPr>
      </w:pPr>
    </w:p>
    <w:p w:rsidR="00D276B8" w:rsidRDefault="00D276B8">
      <w:pPr>
        <w:rPr>
          <w:rFonts w:ascii="宋体" w:hAnsi="宋体" w:cs="宋体"/>
          <w:sz w:val="24"/>
        </w:rPr>
      </w:pPr>
    </w:p>
    <w:p w:rsidR="00D276B8" w:rsidRDefault="00B92A7A" w:rsidP="00467752">
      <w:pPr>
        <w:spacing w:line="400" w:lineRule="exact"/>
        <w:rPr>
          <w:rFonts w:ascii="宋体" w:hAnsi="宋体" w:cs="宋体"/>
          <w:b/>
          <w:bCs/>
          <w:sz w:val="24"/>
        </w:rPr>
      </w:pPr>
      <w:r>
        <w:rPr>
          <w:rFonts w:ascii="宋体" w:hAnsi="宋体" w:cs="宋体" w:hint="eastAsia"/>
          <w:sz w:val="24"/>
        </w:rPr>
        <w:t xml:space="preserve">                           </w:t>
      </w:r>
      <w:r>
        <w:rPr>
          <w:rFonts w:ascii="宋体" w:hAnsi="宋体" w:cs="宋体" w:hint="eastAsia"/>
          <w:b/>
          <w:bCs/>
          <w:sz w:val="24"/>
        </w:rPr>
        <w:t xml:space="preserve"> </w:t>
      </w:r>
      <w:r w:rsidR="00467752">
        <w:rPr>
          <w:rFonts w:ascii="宋体" w:hAnsi="宋体" w:cs="宋体" w:hint="eastAsia"/>
          <w:b/>
          <w:bCs/>
          <w:sz w:val="24"/>
        </w:rPr>
        <w:t xml:space="preserve"> </w:t>
      </w:r>
    </w:p>
    <w:sectPr w:rsidR="00D276B8" w:rsidSect="00E02DBE">
      <w:pgSz w:w="11906" w:h="16838"/>
      <w:pgMar w:top="1440" w:right="1077" w:bottom="1440" w:left="1077" w:header="851" w:footer="992" w:gutter="0"/>
      <w:pgNumType w:start="5"/>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316" w:rsidRDefault="00AC5316" w:rsidP="00D276B8">
      <w:r>
        <w:separator/>
      </w:r>
    </w:p>
  </w:endnote>
  <w:endnote w:type="continuationSeparator" w:id="0">
    <w:p w:rsidR="00AC5316" w:rsidRDefault="00AC5316" w:rsidP="00D27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仿宋_GB2312">
    <w:altName w:val="仿宋"/>
    <w:charset w:val="86"/>
    <w:family w:val="swiss"/>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983" w:rsidRDefault="0041316A">
    <w:pPr>
      <w:pStyle w:val="a3"/>
      <w:framePr w:wrap="around" w:vAnchor="text" w:hAnchor="margin" w:xAlign="center" w:y="1"/>
      <w:rPr>
        <w:rStyle w:val="a5"/>
      </w:rPr>
    </w:pPr>
    <w:r>
      <w:fldChar w:fldCharType="begin"/>
    </w:r>
    <w:r w:rsidR="00A81983">
      <w:rPr>
        <w:rStyle w:val="a5"/>
      </w:rPr>
      <w:instrText xml:space="preserve">PAGE  </w:instrText>
    </w:r>
    <w:r>
      <w:fldChar w:fldCharType="separate"/>
    </w:r>
    <w:r w:rsidR="00A81983">
      <w:rPr>
        <w:rStyle w:val="a5"/>
      </w:rPr>
      <w:t>1</w:t>
    </w:r>
    <w:r>
      <w:fldChar w:fldCharType="end"/>
    </w:r>
  </w:p>
  <w:p w:rsidR="00A81983" w:rsidRDefault="00A81983">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8B7" w:rsidRDefault="008C68B7">
    <w:pPr>
      <w:pStyle w:val="a3"/>
      <w:tabs>
        <w:tab w:val="clear" w:pos="4153"/>
        <w:tab w:val="left" w:pos="8068"/>
      </w:tabs>
    </w:pP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5548"/>
      <w:docPartObj>
        <w:docPartGallery w:val="Page Numbers (Bottom of Page)"/>
        <w:docPartUnique/>
      </w:docPartObj>
    </w:sdtPr>
    <w:sdtContent>
      <w:p w:rsidR="00E02DBE" w:rsidRDefault="0041316A">
        <w:pPr>
          <w:pStyle w:val="a3"/>
          <w:jc w:val="center"/>
        </w:pPr>
        <w:fldSimple w:instr=" PAGE   \* MERGEFORMAT ">
          <w:r w:rsidR="00EA1405" w:rsidRPr="00EA1405">
            <w:rPr>
              <w:noProof/>
              <w:lang w:val="zh-CN"/>
            </w:rPr>
            <w:t>1</w:t>
          </w:r>
        </w:fldSimple>
      </w:p>
    </w:sdtContent>
  </w:sdt>
  <w:p w:rsidR="008C68B7" w:rsidRDefault="008C68B7">
    <w:pPr>
      <w:pStyle w:val="a3"/>
      <w:tabs>
        <w:tab w:val="clear" w:pos="4153"/>
        <w:tab w:val="left" w:pos="8068"/>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316" w:rsidRDefault="00AC5316" w:rsidP="00D276B8">
      <w:r>
        <w:separator/>
      </w:r>
    </w:p>
  </w:footnote>
  <w:footnote w:type="continuationSeparator" w:id="0">
    <w:p w:rsidR="00AC5316" w:rsidRDefault="00AC5316" w:rsidP="00D27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C7F285"/>
    <w:multiLevelType w:val="singleLevel"/>
    <w:tmpl w:val="AAC7F285"/>
    <w:lvl w:ilvl="0">
      <w:start w:val="1"/>
      <w:numFmt w:val="chineseCounting"/>
      <w:suff w:val="nothing"/>
      <w:lvlText w:val="%1、"/>
      <w:lvlJc w:val="left"/>
      <w:rPr>
        <w:rFonts w:hint="eastAsia"/>
      </w:rPr>
    </w:lvl>
  </w:abstractNum>
  <w:abstractNum w:abstractNumId="1">
    <w:nsid w:val="D5F93414"/>
    <w:multiLevelType w:val="singleLevel"/>
    <w:tmpl w:val="D5F93414"/>
    <w:lvl w:ilvl="0">
      <w:start w:val="11"/>
      <w:numFmt w:val="decimal"/>
      <w:suff w:val="nothing"/>
      <w:lvlText w:val="%1、"/>
      <w:lvlJc w:val="left"/>
    </w:lvl>
  </w:abstractNum>
  <w:abstractNum w:abstractNumId="2">
    <w:nsid w:val="E5A26D1A"/>
    <w:multiLevelType w:val="singleLevel"/>
    <w:tmpl w:val="E5A26D1A"/>
    <w:lvl w:ilvl="0">
      <w:start w:val="1"/>
      <w:numFmt w:val="decimal"/>
      <w:suff w:val="nothing"/>
      <w:lvlText w:val="%1、"/>
      <w:lvlJc w:val="left"/>
    </w:lvl>
  </w:abstractNum>
  <w:abstractNum w:abstractNumId="3">
    <w:nsid w:val="F955CCCD"/>
    <w:multiLevelType w:val="singleLevel"/>
    <w:tmpl w:val="F955CCCD"/>
    <w:lvl w:ilvl="0">
      <w:start w:val="1"/>
      <w:numFmt w:val="decimal"/>
      <w:suff w:val="nothing"/>
      <w:lvlText w:val="%1、"/>
      <w:lvlJc w:val="left"/>
    </w:lvl>
  </w:abstractNum>
  <w:abstractNum w:abstractNumId="4">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000000D"/>
    <w:multiLevelType w:val="multilevel"/>
    <w:tmpl w:val="0000000D"/>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7">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9">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10">
    <w:nsid w:val="16016482"/>
    <w:multiLevelType w:val="multilevel"/>
    <w:tmpl w:val="16016482"/>
    <w:lvl w:ilvl="0">
      <w:start w:val="1"/>
      <w:numFmt w:val="decimal"/>
      <w:lvlText w:val="%1）"/>
      <w:lvlJc w:val="left"/>
      <w:pPr>
        <w:ind w:left="2000" w:hanging="720"/>
      </w:pPr>
      <w:rPr>
        <w:rFonts w:ascii="Calibri" w:eastAsia="宋体" w:hAnsi="Calibri" w:cs="Times New Roman"/>
      </w:rPr>
    </w:lvl>
    <w:lvl w:ilvl="1">
      <w:start w:val="1"/>
      <w:numFmt w:val="lowerLetter"/>
      <w:lvlText w:val="%2)"/>
      <w:lvlJc w:val="left"/>
      <w:pPr>
        <w:ind w:left="2120" w:hanging="420"/>
      </w:pPr>
      <w:rPr>
        <w:rFonts w:cs="Times New Roman"/>
      </w:rPr>
    </w:lvl>
    <w:lvl w:ilvl="2">
      <w:start w:val="1"/>
      <w:numFmt w:val="lowerRoman"/>
      <w:lvlText w:val="%3."/>
      <w:lvlJc w:val="right"/>
      <w:pPr>
        <w:ind w:left="2540" w:hanging="420"/>
      </w:pPr>
      <w:rPr>
        <w:rFonts w:cs="Times New Roman"/>
      </w:rPr>
    </w:lvl>
    <w:lvl w:ilvl="3">
      <w:start w:val="1"/>
      <w:numFmt w:val="decimal"/>
      <w:lvlText w:val="%4."/>
      <w:lvlJc w:val="left"/>
      <w:pPr>
        <w:ind w:left="2960" w:hanging="420"/>
      </w:pPr>
      <w:rPr>
        <w:rFonts w:cs="Times New Roman"/>
      </w:rPr>
    </w:lvl>
    <w:lvl w:ilvl="4">
      <w:start w:val="1"/>
      <w:numFmt w:val="lowerLetter"/>
      <w:lvlText w:val="%5)"/>
      <w:lvlJc w:val="left"/>
      <w:pPr>
        <w:ind w:left="3380" w:hanging="420"/>
      </w:pPr>
      <w:rPr>
        <w:rFonts w:cs="Times New Roman"/>
      </w:rPr>
    </w:lvl>
    <w:lvl w:ilvl="5">
      <w:start w:val="1"/>
      <w:numFmt w:val="lowerRoman"/>
      <w:lvlText w:val="%6."/>
      <w:lvlJc w:val="right"/>
      <w:pPr>
        <w:ind w:left="3800" w:hanging="420"/>
      </w:pPr>
      <w:rPr>
        <w:rFonts w:cs="Times New Roman"/>
      </w:rPr>
    </w:lvl>
    <w:lvl w:ilvl="6">
      <w:start w:val="1"/>
      <w:numFmt w:val="decimal"/>
      <w:lvlText w:val="%7."/>
      <w:lvlJc w:val="left"/>
      <w:pPr>
        <w:ind w:left="4220" w:hanging="420"/>
      </w:pPr>
      <w:rPr>
        <w:rFonts w:cs="Times New Roman"/>
      </w:rPr>
    </w:lvl>
    <w:lvl w:ilvl="7">
      <w:start w:val="1"/>
      <w:numFmt w:val="lowerLetter"/>
      <w:lvlText w:val="%8)"/>
      <w:lvlJc w:val="left"/>
      <w:pPr>
        <w:ind w:left="4640" w:hanging="420"/>
      </w:pPr>
      <w:rPr>
        <w:rFonts w:cs="Times New Roman"/>
      </w:rPr>
    </w:lvl>
    <w:lvl w:ilvl="8">
      <w:start w:val="1"/>
      <w:numFmt w:val="lowerRoman"/>
      <w:lvlText w:val="%9."/>
      <w:lvlJc w:val="right"/>
      <w:pPr>
        <w:ind w:left="5060" w:hanging="420"/>
      </w:pPr>
      <w:rPr>
        <w:rFonts w:cs="Times New Roman"/>
      </w:rPr>
    </w:lvl>
  </w:abstractNum>
  <w:abstractNum w:abstractNumId="11">
    <w:nsid w:val="29722497"/>
    <w:multiLevelType w:val="multilevel"/>
    <w:tmpl w:val="29722497"/>
    <w:lvl w:ilvl="0">
      <w:start w:val="4"/>
      <w:numFmt w:val="japaneseCounting"/>
      <w:lvlText w:val="（%1）"/>
      <w:lvlJc w:val="left"/>
      <w:pPr>
        <w:ind w:left="1201" w:hanging="720"/>
      </w:pPr>
      <w:rPr>
        <w:rFonts w:hint="default"/>
      </w:rPr>
    </w:lvl>
    <w:lvl w:ilvl="1">
      <w:start w:val="1"/>
      <w:numFmt w:val="lowerLetter"/>
      <w:lvlText w:val="%2)"/>
      <w:lvlJc w:val="left"/>
      <w:pPr>
        <w:ind w:left="1321" w:hanging="420"/>
      </w:pPr>
    </w:lvl>
    <w:lvl w:ilvl="2">
      <w:start w:val="1"/>
      <w:numFmt w:val="lowerRoman"/>
      <w:lvlText w:val="%3."/>
      <w:lvlJc w:val="right"/>
      <w:pPr>
        <w:ind w:left="1741" w:hanging="420"/>
      </w:pPr>
    </w:lvl>
    <w:lvl w:ilvl="3">
      <w:start w:val="1"/>
      <w:numFmt w:val="decimal"/>
      <w:lvlText w:val="%4."/>
      <w:lvlJc w:val="left"/>
      <w:pPr>
        <w:ind w:left="2161" w:hanging="420"/>
      </w:pPr>
    </w:lvl>
    <w:lvl w:ilvl="4">
      <w:start w:val="1"/>
      <w:numFmt w:val="lowerLetter"/>
      <w:lvlText w:val="%5)"/>
      <w:lvlJc w:val="left"/>
      <w:pPr>
        <w:ind w:left="2581" w:hanging="420"/>
      </w:pPr>
    </w:lvl>
    <w:lvl w:ilvl="5">
      <w:start w:val="1"/>
      <w:numFmt w:val="lowerRoman"/>
      <w:lvlText w:val="%6."/>
      <w:lvlJc w:val="right"/>
      <w:pPr>
        <w:ind w:left="3001" w:hanging="420"/>
      </w:pPr>
    </w:lvl>
    <w:lvl w:ilvl="6">
      <w:start w:val="1"/>
      <w:numFmt w:val="decimal"/>
      <w:lvlText w:val="%7."/>
      <w:lvlJc w:val="left"/>
      <w:pPr>
        <w:ind w:left="3421" w:hanging="420"/>
      </w:pPr>
    </w:lvl>
    <w:lvl w:ilvl="7">
      <w:start w:val="1"/>
      <w:numFmt w:val="lowerLetter"/>
      <w:lvlText w:val="%8)"/>
      <w:lvlJc w:val="left"/>
      <w:pPr>
        <w:ind w:left="3841" w:hanging="420"/>
      </w:pPr>
    </w:lvl>
    <w:lvl w:ilvl="8">
      <w:start w:val="1"/>
      <w:numFmt w:val="lowerRoman"/>
      <w:lvlText w:val="%9."/>
      <w:lvlJc w:val="right"/>
      <w:pPr>
        <w:ind w:left="4261" w:hanging="420"/>
      </w:pPr>
    </w:lvl>
  </w:abstractNum>
  <w:abstractNum w:abstractNumId="12">
    <w:nsid w:val="2E576FCF"/>
    <w:multiLevelType w:val="hybridMultilevel"/>
    <w:tmpl w:val="E2D258C0"/>
    <w:lvl w:ilvl="0" w:tplc="F5488A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B2E085C"/>
    <w:multiLevelType w:val="hybridMultilevel"/>
    <w:tmpl w:val="89CA8C7C"/>
    <w:lvl w:ilvl="0" w:tplc="FE92E65C">
      <w:start w:val="4"/>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DC8460A"/>
    <w:multiLevelType w:val="multilevel"/>
    <w:tmpl w:val="4DC8460A"/>
    <w:lvl w:ilvl="0">
      <w:start w:val="1"/>
      <w:numFmt w:val="decimal"/>
      <w:pStyle w:val="11"/>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57FD50D"/>
    <w:multiLevelType w:val="singleLevel"/>
    <w:tmpl w:val="557FD50D"/>
    <w:lvl w:ilvl="0">
      <w:start w:val="6"/>
      <w:numFmt w:val="chineseCounting"/>
      <w:suff w:val="nothing"/>
      <w:lvlText w:val="（%1）"/>
      <w:lvlJc w:val="left"/>
    </w:lvl>
  </w:abstractNum>
  <w:abstractNum w:abstractNumId="16">
    <w:nsid w:val="5965E697"/>
    <w:multiLevelType w:val="singleLevel"/>
    <w:tmpl w:val="5965E697"/>
    <w:lvl w:ilvl="0">
      <w:start w:val="1"/>
      <w:numFmt w:val="chineseCounting"/>
      <w:suff w:val="nothing"/>
      <w:lvlText w:val="（%1）"/>
      <w:lvlJc w:val="left"/>
    </w:lvl>
  </w:abstractNum>
  <w:abstractNum w:abstractNumId="17">
    <w:nsid w:val="59C4C1B0"/>
    <w:multiLevelType w:val="singleLevel"/>
    <w:tmpl w:val="59C4C1B0"/>
    <w:lvl w:ilvl="0">
      <w:start w:val="1"/>
      <w:numFmt w:val="chineseCounting"/>
      <w:suff w:val="nothing"/>
      <w:lvlText w:val="%1、"/>
      <w:lvlJc w:val="left"/>
    </w:lvl>
  </w:abstractNum>
  <w:abstractNum w:abstractNumId="18">
    <w:nsid w:val="5AA9D1B9"/>
    <w:multiLevelType w:val="singleLevel"/>
    <w:tmpl w:val="5AA9D1B9"/>
    <w:lvl w:ilvl="0">
      <w:start w:val="1"/>
      <w:numFmt w:val="decimal"/>
      <w:suff w:val="nothing"/>
      <w:lvlText w:val="%1、"/>
      <w:lvlJc w:val="left"/>
    </w:lvl>
  </w:abstractNum>
  <w:num w:numId="1">
    <w:abstractNumId w:val="16"/>
  </w:num>
  <w:num w:numId="2">
    <w:abstractNumId w:val="11"/>
  </w:num>
  <w:num w:numId="3">
    <w:abstractNumId w:val="17"/>
  </w:num>
  <w:num w:numId="4">
    <w:abstractNumId w:val="5"/>
    <w:lvlOverride w:ilvl="0">
      <w:startOverride w:val="1"/>
    </w:lvlOverride>
  </w:num>
  <w:num w:numId="5">
    <w:abstractNumId w:val="15"/>
  </w:num>
  <w:num w:numId="6">
    <w:abstractNumId w:val="6"/>
  </w:num>
  <w:num w:numId="7">
    <w:abstractNumId w:val="9"/>
  </w:num>
  <w:num w:numId="8">
    <w:abstractNumId w:val="7"/>
  </w:num>
  <w:num w:numId="9">
    <w:abstractNumId w:val="8"/>
  </w:num>
  <w:num w:numId="10">
    <w:abstractNumId w:val="4"/>
  </w:num>
  <w:num w:numId="11">
    <w:abstractNumId w:val="0"/>
  </w:num>
  <w:num w:numId="12">
    <w:abstractNumId w:val="13"/>
  </w:num>
  <w:num w:numId="13">
    <w:abstractNumId w:val="10"/>
  </w:num>
  <w:num w:numId="14">
    <w:abstractNumId w:val="1"/>
  </w:num>
  <w:num w:numId="15">
    <w:abstractNumId w:val="12"/>
  </w:num>
  <w:num w:numId="16">
    <w:abstractNumId w:val="14"/>
  </w:num>
  <w:num w:numId="17">
    <w:abstractNumId w:val="3"/>
  </w:num>
  <w:num w:numId="18">
    <w:abstractNumId w:val="2"/>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2"/>
  <w:noPunctuationKerning/>
  <w:characterSpacingControl w:val="compressPunctuation"/>
  <w:hdrShapeDefaults>
    <o:shapedefaults v:ext="edit" spidmax="696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6B8"/>
    <w:rsid w:val="000132A9"/>
    <w:rsid w:val="000654CC"/>
    <w:rsid w:val="000A15EF"/>
    <w:rsid w:val="000C21FA"/>
    <w:rsid w:val="000C38FA"/>
    <w:rsid w:val="0011634A"/>
    <w:rsid w:val="00116D25"/>
    <w:rsid w:val="001230D1"/>
    <w:rsid w:val="00124498"/>
    <w:rsid w:val="00160AA8"/>
    <w:rsid w:val="00161159"/>
    <w:rsid w:val="0018212D"/>
    <w:rsid w:val="001A47EC"/>
    <w:rsid w:val="001D1D6E"/>
    <w:rsid w:val="001D7F39"/>
    <w:rsid w:val="001F07D3"/>
    <w:rsid w:val="001F29D7"/>
    <w:rsid w:val="001F4DFE"/>
    <w:rsid w:val="00257F0D"/>
    <w:rsid w:val="00261BD5"/>
    <w:rsid w:val="0027369E"/>
    <w:rsid w:val="002860DF"/>
    <w:rsid w:val="00293B03"/>
    <w:rsid w:val="002D6AD4"/>
    <w:rsid w:val="002E3715"/>
    <w:rsid w:val="002F0E3F"/>
    <w:rsid w:val="002F2B9B"/>
    <w:rsid w:val="002F584C"/>
    <w:rsid w:val="00300DF9"/>
    <w:rsid w:val="00327A2D"/>
    <w:rsid w:val="00343ABC"/>
    <w:rsid w:val="00347805"/>
    <w:rsid w:val="00371E28"/>
    <w:rsid w:val="00393B07"/>
    <w:rsid w:val="003C2BCA"/>
    <w:rsid w:val="003E27EC"/>
    <w:rsid w:val="003E30B5"/>
    <w:rsid w:val="00403FB1"/>
    <w:rsid w:val="0041316A"/>
    <w:rsid w:val="00467752"/>
    <w:rsid w:val="00480725"/>
    <w:rsid w:val="004A2D03"/>
    <w:rsid w:val="005042AB"/>
    <w:rsid w:val="00530A1E"/>
    <w:rsid w:val="00537EB7"/>
    <w:rsid w:val="005454DE"/>
    <w:rsid w:val="0055030F"/>
    <w:rsid w:val="00554E4D"/>
    <w:rsid w:val="005A257F"/>
    <w:rsid w:val="005B715C"/>
    <w:rsid w:val="005F5819"/>
    <w:rsid w:val="00647636"/>
    <w:rsid w:val="006A2FBE"/>
    <w:rsid w:val="006B31E1"/>
    <w:rsid w:val="006C0F1D"/>
    <w:rsid w:val="006C5931"/>
    <w:rsid w:val="006E3D2E"/>
    <w:rsid w:val="0070038E"/>
    <w:rsid w:val="007367A1"/>
    <w:rsid w:val="007579BC"/>
    <w:rsid w:val="00757B32"/>
    <w:rsid w:val="00781C6F"/>
    <w:rsid w:val="007849B5"/>
    <w:rsid w:val="00795641"/>
    <w:rsid w:val="007A1350"/>
    <w:rsid w:val="007A4FA0"/>
    <w:rsid w:val="007C7960"/>
    <w:rsid w:val="007F6ECE"/>
    <w:rsid w:val="00801A7B"/>
    <w:rsid w:val="008226BF"/>
    <w:rsid w:val="008265C8"/>
    <w:rsid w:val="0083433D"/>
    <w:rsid w:val="008849E2"/>
    <w:rsid w:val="008A334D"/>
    <w:rsid w:val="008C68B7"/>
    <w:rsid w:val="008D580B"/>
    <w:rsid w:val="008E09E6"/>
    <w:rsid w:val="008F28B6"/>
    <w:rsid w:val="009005D4"/>
    <w:rsid w:val="00910E65"/>
    <w:rsid w:val="00914C01"/>
    <w:rsid w:val="0092206F"/>
    <w:rsid w:val="00925A1E"/>
    <w:rsid w:val="00930136"/>
    <w:rsid w:val="00997468"/>
    <w:rsid w:val="009A26EF"/>
    <w:rsid w:val="009A27F6"/>
    <w:rsid w:val="009A7621"/>
    <w:rsid w:val="009B4731"/>
    <w:rsid w:val="009C2F72"/>
    <w:rsid w:val="009C3A77"/>
    <w:rsid w:val="00A03C10"/>
    <w:rsid w:val="00A04671"/>
    <w:rsid w:val="00A30B43"/>
    <w:rsid w:val="00A37816"/>
    <w:rsid w:val="00A37831"/>
    <w:rsid w:val="00A81983"/>
    <w:rsid w:val="00AA6854"/>
    <w:rsid w:val="00AB259D"/>
    <w:rsid w:val="00AC3E73"/>
    <w:rsid w:val="00AC4EF9"/>
    <w:rsid w:val="00AC5316"/>
    <w:rsid w:val="00AD4003"/>
    <w:rsid w:val="00B03F43"/>
    <w:rsid w:val="00B100BD"/>
    <w:rsid w:val="00B10CB9"/>
    <w:rsid w:val="00B527BA"/>
    <w:rsid w:val="00B64A78"/>
    <w:rsid w:val="00B92A7A"/>
    <w:rsid w:val="00BB1301"/>
    <w:rsid w:val="00BB5576"/>
    <w:rsid w:val="00BC4BA0"/>
    <w:rsid w:val="00BD3788"/>
    <w:rsid w:val="00C06342"/>
    <w:rsid w:val="00C441D3"/>
    <w:rsid w:val="00C70EBE"/>
    <w:rsid w:val="00C7263D"/>
    <w:rsid w:val="00C956B4"/>
    <w:rsid w:val="00C9691D"/>
    <w:rsid w:val="00C97EE9"/>
    <w:rsid w:val="00CA2CC7"/>
    <w:rsid w:val="00CD0431"/>
    <w:rsid w:val="00D018C7"/>
    <w:rsid w:val="00D276B8"/>
    <w:rsid w:val="00D8087B"/>
    <w:rsid w:val="00D91DB1"/>
    <w:rsid w:val="00D9491F"/>
    <w:rsid w:val="00DB167C"/>
    <w:rsid w:val="00DB4EF0"/>
    <w:rsid w:val="00DC2A08"/>
    <w:rsid w:val="00DF50C4"/>
    <w:rsid w:val="00DF7A47"/>
    <w:rsid w:val="00E02DBE"/>
    <w:rsid w:val="00E223AD"/>
    <w:rsid w:val="00E27D5B"/>
    <w:rsid w:val="00E57AAD"/>
    <w:rsid w:val="00E8350A"/>
    <w:rsid w:val="00EA1405"/>
    <w:rsid w:val="00EB0E57"/>
    <w:rsid w:val="00EB75D5"/>
    <w:rsid w:val="00ED0190"/>
    <w:rsid w:val="00ED61BB"/>
    <w:rsid w:val="00EE3A7F"/>
    <w:rsid w:val="00F16D03"/>
    <w:rsid w:val="00F20122"/>
    <w:rsid w:val="00F20834"/>
    <w:rsid w:val="00F26C9A"/>
    <w:rsid w:val="00F363C4"/>
    <w:rsid w:val="00FB5390"/>
    <w:rsid w:val="00FC6A59"/>
    <w:rsid w:val="00FD292A"/>
    <w:rsid w:val="00FD3EA3"/>
    <w:rsid w:val="00FE4F87"/>
    <w:rsid w:val="00FF145C"/>
    <w:rsid w:val="0BC02C20"/>
    <w:rsid w:val="0C241F50"/>
    <w:rsid w:val="10882D8F"/>
    <w:rsid w:val="14861E13"/>
    <w:rsid w:val="15161702"/>
    <w:rsid w:val="15FC49EA"/>
    <w:rsid w:val="19107DC2"/>
    <w:rsid w:val="2A391EAF"/>
    <w:rsid w:val="391B094C"/>
    <w:rsid w:val="428458AB"/>
    <w:rsid w:val="43CD147C"/>
    <w:rsid w:val="47E90F6E"/>
    <w:rsid w:val="4CB66280"/>
    <w:rsid w:val="50BF72E4"/>
    <w:rsid w:val="56E46FB2"/>
    <w:rsid w:val="600111D3"/>
    <w:rsid w:val="71D57CDD"/>
    <w:rsid w:val="74D93C7E"/>
    <w:rsid w:val="75584017"/>
    <w:rsid w:val="76040227"/>
    <w:rsid w:val="770353A9"/>
    <w:rsid w:val="7C281D59"/>
    <w:rsid w:val="7C471A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9" w:qFormat="1"/>
    <w:lsdException w:name="annotation text"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Body Text First Indent"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nhideWhenUsed="1" w:qFormat="1"/>
    <w:lsdException w:name="Table Theme"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6B8"/>
    <w:pPr>
      <w:widowControl w:val="0"/>
      <w:jc w:val="both"/>
    </w:pPr>
    <w:rPr>
      <w:rFonts w:ascii="Calibri" w:hAnsi="Calibri" w:cs="黑体"/>
      <w:kern w:val="2"/>
      <w:sz w:val="21"/>
      <w:szCs w:val="24"/>
    </w:rPr>
  </w:style>
  <w:style w:type="paragraph" w:styleId="1">
    <w:name w:val="heading 1"/>
    <w:basedOn w:val="a"/>
    <w:next w:val="a"/>
    <w:link w:val="1Char"/>
    <w:qFormat/>
    <w:rsid w:val="00371E28"/>
    <w:pPr>
      <w:keepNext/>
      <w:keepLines/>
      <w:spacing w:line="576" w:lineRule="auto"/>
      <w:outlineLvl w:val="0"/>
    </w:pPr>
    <w:rPr>
      <w:rFonts w:ascii="Times New Roman" w:hAnsi="Times New Roman" w:cs="Times New Roman"/>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276B8"/>
    <w:pPr>
      <w:tabs>
        <w:tab w:val="center" w:pos="4153"/>
        <w:tab w:val="right" w:pos="8306"/>
      </w:tabs>
      <w:snapToGrid w:val="0"/>
      <w:jc w:val="left"/>
    </w:pPr>
    <w:rPr>
      <w:sz w:val="18"/>
      <w:szCs w:val="18"/>
    </w:rPr>
  </w:style>
  <w:style w:type="paragraph" w:styleId="a4">
    <w:name w:val="header"/>
    <w:basedOn w:val="a"/>
    <w:link w:val="Char0"/>
    <w:uiPriority w:val="99"/>
    <w:qFormat/>
    <w:rsid w:val="00D276B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D276B8"/>
  </w:style>
  <w:style w:type="paragraph" w:customStyle="1" w:styleId="p16">
    <w:name w:val="p16"/>
    <w:basedOn w:val="a"/>
    <w:qFormat/>
    <w:rsid w:val="00D276B8"/>
    <w:pPr>
      <w:widowControl/>
      <w:spacing w:before="100" w:after="100"/>
      <w:jc w:val="left"/>
    </w:pPr>
    <w:rPr>
      <w:rFonts w:ascii="宋体" w:hAnsi="宋体" w:cs="宋体"/>
      <w:kern w:val="0"/>
      <w:sz w:val="24"/>
    </w:rPr>
  </w:style>
  <w:style w:type="paragraph" w:customStyle="1" w:styleId="p0">
    <w:name w:val="p0"/>
    <w:basedOn w:val="a"/>
    <w:qFormat/>
    <w:rsid w:val="00D276B8"/>
    <w:pPr>
      <w:widowControl/>
    </w:pPr>
    <w:rPr>
      <w:rFonts w:ascii="Times New Roman" w:hAnsi="Times New Roman" w:cs="Times New Roman"/>
      <w:kern w:val="0"/>
      <w:szCs w:val="21"/>
    </w:rPr>
  </w:style>
  <w:style w:type="paragraph" w:customStyle="1" w:styleId="Style5">
    <w:name w:val="_Style 5"/>
    <w:basedOn w:val="a"/>
    <w:uiPriority w:val="99"/>
    <w:qFormat/>
    <w:rsid w:val="00D276B8"/>
    <w:pPr>
      <w:ind w:firstLineChars="200" w:firstLine="420"/>
    </w:pPr>
    <w:rPr>
      <w:szCs w:val="22"/>
    </w:rPr>
  </w:style>
  <w:style w:type="paragraph" w:styleId="a6">
    <w:name w:val="List Paragraph"/>
    <w:basedOn w:val="a"/>
    <w:uiPriority w:val="99"/>
    <w:unhideWhenUsed/>
    <w:rsid w:val="0055030F"/>
    <w:pPr>
      <w:ind w:firstLineChars="200" w:firstLine="420"/>
    </w:pPr>
  </w:style>
  <w:style w:type="paragraph" w:customStyle="1" w:styleId="10">
    <w:name w:val="列出段落1"/>
    <w:basedOn w:val="a"/>
    <w:qFormat/>
    <w:rsid w:val="009B4731"/>
    <w:pPr>
      <w:ind w:firstLineChars="200" w:firstLine="420"/>
    </w:pPr>
    <w:rPr>
      <w:rFonts w:cs="Times New Roman"/>
      <w:szCs w:val="22"/>
    </w:rPr>
  </w:style>
  <w:style w:type="character" w:customStyle="1" w:styleId="1Char">
    <w:name w:val="标题 1 Char"/>
    <w:basedOn w:val="a0"/>
    <w:link w:val="1"/>
    <w:rsid w:val="00371E28"/>
    <w:rPr>
      <w:b/>
      <w:kern w:val="44"/>
      <w:sz w:val="44"/>
      <w:szCs w:val="24"/>
    </w:rPr>
  </w:style>
  <w:style w:type="paragraph" w:styleId="a7">
    <w:name w:val="Body Text"/>
    <w:basedOn w:val="a"/>
    <w:link w:val="Char1"/>
    <w:rsid w:val="00371E28"/>
    <w:pPr>
      <w:spacing w:after="120"/>
    </w:pPr>
  </w:style>
  <w:style w:type="character" w:customStyle="1" w:styleId="Char1">
    <w:name w:val="正文文本 Char"/>
    <w:basedOn w:val="a0"/>
    <w:link w:val="a7"/>
    <w:rsid w:val="00371E28"/>
    <w:rPr>
      <w:rFonts w:ascii="Calibri" w:hAnsi="Calibri" w:cs="黑体"/>
      <w:kern w:val="2"/>
      <w:sz w:val="21"/>
      <w:szCs w:val="24"/>
    </w:rPr>
  </w:style>
  <w:style w:type="paragraph" w:styleId="a8">
    <w:name w:val="Body Text First Indent"/>
    <w:basedOn w:val="a7"/>
    <w:link w:val="Char2"/>
    <w:qFormat/>
    <w:rsid w:val="00371E28"/>
    <w:pPr>
      <w:tabs>
        <w:tab w:val="left" w:pos="180"/>
        <w:tab w:val="left" w:pos="482"/>
        <w:tab w:val="left" w:pos="2183"/>
        <w:tab w:val="left" w:pos="3884"/>
        <w:tab w:val="left" w:pos="5585"/>
      </w:tabs>
      <w:adjustRightInd w:val="0"/>
      <w:spacing w:after="0" w:line="500" w:lineRule="exact"/>
      <w:ind w:firstLine="482"/>
      <w:textAlignment w:val="baseline"/>
    </w:pPr>
    <w:rPr>
      <w:rFonts w:ascii="Times New Roman" w:hAnsi="Times New Roman" w:cs="Times New Roman"/>
      <w:kern w:val="0"/>
      <w:sz w:val="24"/>
      <w:szCs w:val="20"/>
    </w:rPr>
  </w:style>
  <w:style w:type="character" w:customStyle="1" w:styleId="Char2">
    <w:name w:val="正文首行缩进 Char"/>
    <w:basedOn w:val="Char1"/>
    <w:link w:val="a8"/>
    <w:rsid w:val="00371E28"/>
    <w:rPr>
      <w:sz w:val="24"/>
    </w:rPr>
  </w:style>
  <w:style w:type="paragraph" w:styleId="9">
    <w:name w:val="index 9"/>
    <w:basedOn w:val="a"/>
    <w:next w:val="a"/>
    <w:qFormat/>
    <w:rsid w:val="00371E28"/>
    <w:pPr>
      <w:ind w:left="3360"/>
    </w:pPr>
    <w:rPr>
      <w:rFonts w:ascii="Times New Roman" w:hAnsi="Times New Roman" w:cs="Times New Roman"/>
    </w:rPr>
  </w:style>
  <w:style w:type="paragraph" w:customStyle="1" w:styleId="21">
    <w:name w:val="列出段落21"/>
    <w:basedOn w:val="a"/>
    <w:qFormat/>
    <w:rsid w:val="00371E28"/>
    <w:pPr>
      <w:ind w:firstLineChars="200" w:firstLine="420"/>
    </w:pPr>
    <w:rPr>
      <w:rFonts w:cs="Calibri"/>
      <w:szCs w:val="21"/>
    </w:rPr>
  </w:style>
  <w:style w:type="paragraph" w:customStyle="1" w:styleId="2">
    <w:name w:val="列出段落2"/>
    <w:basedOn w:val="a"/>
    <w:unhideWhenUsed/>
    <w:qFormat/>
    <w:rsid w:val="00371E28"/>
    <w:pPr>
      <w:ind w:firstLineChars="200" w:firstLine="420"/>
    </w:pPr>
    <w:rPr>
      <w:rFonts w:ascii="Times New Roman" w:hAnsi="Times New Roman" w:cs="Times New Roman"/>
    </w:rPr>
  </w:style>
  <w:style w:type="paragraph" w:customStyle="1" w:styleId="4">
    <w:name w:val="列出段落4"/>
    <w:basedOn w:val="a"/>
    <w:qFormat/>
    <w:rsid w:val="00371E28"/>
    <w:pPr>
      <w:ind w:firstLineChars="200" w:firstLine="420"/>
    </w:pPr>
    <w:rPr>
      <w:rFonts w:cs="Times New Roman"/>
      <w:szCs w:val="22"/>
    </w:rPr>
  </w:style>
  <w:style w:type="paragraph" w:styleId="a9">
    <w:name w:val="Body Text Indent"/>
    <w:basedOn w:val="a"/>
    <w:link w:val="Char3"/>
    <w:rsid w:val="00371E28"/>
    <w:pPr>
      <w:spacing w:after="120"/>
      <w:ind w:leftChars="200" w:left="420"/>
    </w:pPr>
  </w:style>
  <w:style w:type="character" w:customStyle="1" w:styleId="Char3">
    <w:name w:val="正文文本缩进 Char"/>
    <w:basedOn w:val="a0"/>
    <w:link w:val="a9"/>
    <w:rsid w:val="00371E28"/>
    <w:rPr>
      <w:rFonts w:ascii="Calibri" w:hAnsi="Calibri" w:cs="黑体"/>
      <w:kern w:val="2"/>
      <w:sz w:val="21"/>
      <w:szCs w:val="24"/>
    </w:rPr>
  </w:style>
  <w:style w:type="paragraph" w:styleId="20">
    <w:name w:val="Body Text First Indent 2"/>
    <w:basedOn w:val="a9"/>
    <w:link w:val="2Char"/>
    <w:rsid w:val="00371E28"/>
    <w:pPr>
      <w:ind w:firstLineChars="200" w:firstLine="420"/>
    </w:pPr>
  </w:style>
  <w:style w:type="character" w:customStyle="1" w:styleId="2Char">
    <w:name w:val="正文首行缩进 2 Char"/>
    <w:basedOn w:val="Char3"/>
    <w:link w:val="20"/>
    <w:rsid w:val="00371E28"/>
  </w:style>
  <w:style w:type="table" w:styleId="aa">
    <w:name w:val="Table Grid"/>
    <w:basedOn w:val="a1"/>
    <w:qFormat/>
    <w:rsid w:val="004807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annotation text"/>
    <w:basedOn w:val="a"/>
    <w:link w:val="Char4"/>
    <w:unhideWhenUsed/>
    <w:qFormat/>
    <w:rsid w:val="00CA2CC7"/>
    <w:pPr>
      <w:jc w:val="left"/>
    </w:pPr>
    <w:rPr>
      <w:szCs w:val="20"/>
    </w:rPr>
  </w:style>
  <w:style w:type="character" w:customStyle="1" w:styleId="Char4">
    <w:name w:val="批注文字 Char"/>
    <w:basedOn w:val="a0"/>
    <w:link w:val="ab"/>
    <w:qFormat/>
    <w:rsid w:val="00CA2CC7"/>
    <w:rPr>
      <w:rFonts w:ascii="Calibri" w:hAnsi="Calibri" w:cs="黑体"/>
      <w:kern w:val="2"/>
      <w:sz w:val="21"/>
    </w:rPr>
  </w:style>
  <w:style w:type="paragraph" w:customStyle="1" w:styleId="11">
    <w:name w:val="标题 11"/>
    <w:basedOn w:val="a"/>
    <w:next w:val="a"/>
    <w:uiPriority w:val="9"/>
    <w:qFormat/>
    <w:rsid w:val="00CA2CC7"/>
    <w:pPr>
      <w:keepNext/>
      <w:keepLines/>
      <w:numPr>
        <w:numId w:val="16"/>
      </w:numPr>
      <w:spacing w:beforeLines="50" w:afterLines="100"/>
      <w:jc w:val="center"/>
      <w:outlineLvl w:val="0"/>
    </w:pPr>
    <w:rPr>
      <w:rFonts w:ascii="Cambria" w:hAnsi="Cambria" w:cs="Times New Roman"/>
      <w:b/>
      <w:kern w:val="44"/>
      <w:sz w:val="36"/>
      <w:szCs w:val="44"/>
    </w:rPr>
  </w:style>
  <w:style w:type="character" w:customStyle="1" w:styleId="font21">
    <w:name w:val="font21"/>
    <w:basedOn w:val="a0"/>
    <w:qFormat/>
    <w:rsid w:val="00CA2CC7"/>
    <w:rPr>
      <w:rFonts w:ascii="宋体" w:eastAsia="宋体" w:hAnsi="宋体" w:cs="宋体" w:hint="eastAsia"/>
      <w:color w:val="FF0000"/>
      <w:sz w:val="22"/>
      <w:szCs w:val="22"/>
      <w:u w:val="none"/>
    </w:rPr>
  </w:style>
  <w:style w:type="character" w:customStyle="1" w:styleId="Char">
    <w:name w:val="页脚 Char"/>
    <w:basedOn w:val="a0"/>
    <w:link w:val="a3"/>
    <w:uiPriority w:val="99"/>
    <w:rsid w:val="00A81983"/>
    <w:rPr>
      <w:rFonts w:ascii="Calibri" w:hAnsi="Calibri" w:cs="黑体"/>
      <w:kern w:val="2"/>
      <w:sz w:val="18"/>
      <w:szCs w:val="18"/>
    </w:rPr>
  </w:style>
  <w:style w:type="paragraph" w:styleId="ac">
    <w:name w:val="No Spacing"/>
    <w:link w:val="Char5"/>
    <w:uiPriority w:val="1"/>
    <w:qFormat/>
    <w:rsid w:val="00A81983"/>
    <w:rPr>
      <w:rFonts w:asciiTheme="minorHAnsi" w:eastAsiaTheme="minorEastAsia" w:hAnsiTheme="minorHAnsi" w:cstheme="minorBidi"/>
      <w:sz w:val="22"/>
      <w:szCs w:val="22"/>
    </w:rPr>
  </w:style>
  <w:style w:type="character" w:customStyle="1" w:styleId="Char5">
    <w:name w:val="无间隔 Char"/>
    <w:basedOn w:val="a0"/>
    <w:link w:val="ac"/>
    <w:uiPriority w:val="1"/>
    <w:rsid w:val="00A81983"/>
    <w:rPr>
      <w:rFonts w:asciiTheme="minorHAnsi" w:eastAsiaTheme="minorEastAsia" w:hAnsiTheme="minorHAnsi" w:cstheme="minorBidi"/>
      <w:sz w:val="22"/>
      <w:szCs w:val="22"/>
    </w:rPr>
  </w:style>
  <w:style w:type="character" w:customStyle="1" w:styleId="Char0">
    <w:name w:val="页眉 Char"/>
    <w:basedOn w:val="a0"/>
    <w:link w:val="a4"/>
    <w:uiPriority w:val="99"/>
    <w:rsid w:val="00A81983"/>
    <w:rPr>
      <w:rFonts w:ascii="Calibri" w:hAnsi="Calibri" w:cs="黑体"/>
      <w:kern w:val="2"/>
      <w:sz w:val="18"/>
      <w:szCs w:val="24"/>
    </w:rPr>
  </w:style>
</w:styles>
</file>

<file path=word/webSettings.xml><?xml version="1.0" encoding="utf-8"?>
<w:webSettings xmlns:r="http://schemas.openxmlformats.org/officeDocument/2006/relationships" xmlns:w="http://schemas.openxmlformats.org/wordprocessingml/2006/main">
  <w:divs>
    <w:div w:id="12265055">
      <w:bodyDiv w:val="1"/>
      <w:marLeft w:val="0"/>
      <w:marRight w:val="0"/>
      <w:marTop w:val="0"/>
      <w:marBottom w:val="0"/>
      <w:divBdr>
        <w:top w:val="none" w:sz="0" w:space="0" w:color="auto"/>
        <w:left w:val="none" w:sz="0" w:space="0" w:color="auto"/>
        <w:bottom w:val="none" w:sz="0" w:space="0" w:color="auto"/>
        <w:right w:val="none" w:sz="0" w:space="0" w:color="auto"/>
      </w:divBdr>
    </w:div>
    <w:div w:id="54202087">
      <w:bodyDiv w:val="1"/>
      <w:marLeft w:val="0"/>
      <w:marRight w:val="0"/>
      <w:marTop w:val="0"/>
      <w:marBottom w:val="0"/>
      <w:divBdr>
        <w:top w:val="none" w:sz="0" w:space="0" w:color="auto"/>
        <w:left w:val="none" w:sz="0" w:space="0" w:color="auto"/>
        <w:bottom w:val="none" w:sz="0" w:space="0" w:color="auto"/>
        <w:right w:val="none" w:sz="0" w:space="0" w:color="auto"/>
      </w:divBdr>
    </w:div>
    <w:div w:id="169226099">
      <w:bodyDiv w:val="1"/>
      <w:marLeft w:val="0"/>
      <w:marRight w:val="0"/>
      <w:marTop w:val="0"/>
      <w:marBottom w:val="0"/>
      <w:divBdr>
        <w:top w:val="none" w:sz="0" w:space="0" w:color="auto"/>
        <w:left w:val="none" w:sz="0" w:space="0" w:color="auto"/>
        <w:bottom w:val="none" w:sz="0" w:space="0" w:color="auto"/>
        <w:right w:val="none" w:sz="0" w:space="0" w:color="auto"/>
      </w:divBdr>
    </w:div>
    <w:div w:id="233857460">
      <w:bodyDiv w:val="1"/>
      <w:marLeft w:val="0"/>
      <w:marRight w:val="0"/>
      <w:marTop w:val="0"/>
      <w:marBottom w:val="0"/>
      <w:divBdr>
        <w:top w:val="none" w:sz="0" w:space="0" w:color="auto"/>
        <w:left w:val="none" w:sz="0" w:space="0" w:color="auto"/>
        <w:bottom w:val="none" w:sz="0" w:space="0" w:color="auto"/>
        <w:right w:val="none" w:sz="0" w:space="0" w:color="auto"/>
      </w:divBdr>
    </w:div>
    <w:div w:id="249197966">
      <w:bodyDiv w:val="1"/>
      <w:marLeft w:val="0"/>
      <w:marRight w:val="0"/>
      <w:marTop w:val="0"/>
      <w:marBottom w:val="0"/>
      <w:divBdr>
        <w:top w:val="none" w:sz="0" w:space="0" w:color="auto"/>
        <w:left w:val="none" w:sz="0" w:space="0" w:color="auto"/>
        <w:bottom w:val="none" w:sz="0" w:space="0" w:color="auto"/>
        <w:right w:val="none" w:sz="0" w:space="0" w:color="auto"/>
      </w:divBdr>
    </w:div>
    <w:div w:id="253244667">
      <w:bodyDiv w:val="1"/>
      <w:marLeft w:val="0"/>
      <w:marRight w:val="0"/>
      <w:marTop w:val="0"/>
      <w:marBottom w:val="0"/>
      <w:divBdr>
        <w:top w:val="none" w:sz="0" w:space="0" w:color="auto"/>
        <w:left w:val="none" w:sz="0" w:space="0" w:color="auto"/>
        <w:bottom w:val="none" w:sz="0" w:space="0" w:color="auto"/>
        <w:right w:val="none" w:sz="0" w:space="0" w:color="auto"/>
      </w:divBdr>
    </w:div>
    <w:div w:id="275017997">
      <w:bodyDiv w:val="1"/>
      <w:marLeft w:val="0"/>
      <w:marRight w:val="0"/>
      <w:marTop w:val="0"/>
      <w:marBottom w:val="0"/>
      <w:divBdr>
        <w:top w:val="none" w:sz="0" w:space="0" w:color="auto"/>
        <w:left w:val="none" w:sz="0" w:space="0" w:color="auto"/>
        <w:bottom w:val="none" w:sz="0" w:space="0" w:color="auto"/>
        <w:right w:val="none" w:sz="0" w:space="0" w:color="auto"/>
      </w:divBdr>
    </w:div>
    <w:div w:id="289291459">
      <w:bodyDiv w:val="1"/>
      <w:marLeft w:val="0"/>
      <w:marRight w:val="0"/>
      <w:marTop w:val="0"/>
      <w:marBottom w:val="0"/>
      <w:divBdr>
        <w:top w:val="none" w:sz="0" w:space="0" w:color="auto"/>
        <w:left w:val="none" w:sz="0" w:space="0" w:color="auto"/>
        <w:bottom w:val="none" w:sz="0" w:space="0" w:color="auto"/>
        <w:right w:val="none" w:sz="0" w:space="0" w:color="auto"/>
      </w:divBdr>
    </w:div>
    <w:div w:id="331447361">
      <w:bodyDiv w:val="1"/>
      <w:marLeft w:val="0"/>
      <w:marRight w:val="0"/>
      <w:marTop w:val="0"/>
      <w:marBottom w:val="0"/>
      <w:divBdr>
        <w:top w:val="none" w:sz="0" w:space="0" w:color="auto"/>
        <w:left w:val="none" w:sz="0" w:space="0" w:color="auto"/>
        <w:bottom w:val="none" w:sz="0" w:space="0" w:color="auto"/>
        <w:right w:val="none" w:sz="0" w:space="0" w:color="auto"/>
      </w:divBdr>
    </w:div>
    <w:div w:id="404495247">
      <w:bodyDiv w:val="1"/>
      <w:marLeft w:val="0"/>
      <w:marRight w:val="0"/>
      <w:marTop w:val="0"/>
      <w:marBottom w:val="0"/>
      <w:divBdr>
        <w:top w:val="none" w:sz="0" w:space="0" w:color="auto"/>
        <w:left w:val="none" w:sz="0" w:space="0" w:color="auto"/>
        <w:bottom w:val="none" w:sz="0" w:space="0" w:color="auto"/>
        <w:right w:val="none" w:sz="0" w:space="0" w:color="auto"/>
      </w:divBdr>
    </w:div>
    <w:div w:id="428505025">
      <w:bodyDiv w:val="1"/>
      <w:marLeft w:val="0"/>
      <w:marRight w:val="0"/>
      <w:marTop w:val="0"/>
      <w:marBottom w:val="0"/>
      <w:divBdr>
        <w:top w:val="none" w:sz="0" w:space="0" w:color="auto"/>
        <w:left w:val="none" w:sz="0" w:space="0" w:color="auto"/>
        <w:bottom w:val="none" w:sz="0" w:space="0" w:color="auto"/>
        <w:right w:val="none" w:sz="0" w:space="0" w:color="auto"/>
      </w:divBdr>
    </w:div>
    <w:div w:id="438793147">
      <w:bodyDiv w:val="1"/>
      <w:marLeft w:val="0"/>
      <w:marRight w:val="0"/>
      <w:marTop w:val="0"/>
      <w:marBottom w:val="0"/>
      <w:divBdr>
        <w:top w:val="none" w:sz="0" w:space="0" w:color="auto"/>
        <w:left w:val="none" w:sz="0" w:space="0" w:color="auto"/>
        <w:bottom w:val="none" w:sz="0" w:space="0" w:color="auto"/>
        <w:right w:val="none" w:sz="0" w:space="0" w:color="auto"/>
      </w:divBdr>
    </w:div>
    <w:div w:id="455563726">
      <w:bodyDiv w:val="1"/>
      <w:marLeft w:val="0"/>
      <w:marRight w:val="0"/>
      <w:marTop w:val="0"/>
      <w:marBottom w:val="0"/>
      <w:divBdr>
        <w:top w:val="none" w:sz="0" w:space="0" w:color="auto"/>
        <w:left w:val="none" w:sz="0" w:space="0" w:color="auto"/>
        <w:bottom w:val="none" w:sz="0" w:space="0" w:color="auto"/>
        <w:right w:val="none" w:sz="0" w:space="0" w:color="auto"/>
      </w:divBdr>
    </w:div>
    <w:div w:id="468210286">
      <w:bodyDiv w:val="1"/>
      <w:marLeft w:val="0"/>
      <w:marRight w:val="0"/>
      <w:marTop w:val="0"/>
      <w:marBottom w:val="0"/>
      <w:divBdr>
        <w:top w:val="none" w:sz="0" w:space="0" w:color="auto"/>
        <w:left w:val="none" w:sz="0" w:space="0" w:color="auto"/>
        <w:bottom w:val="none" w:sz="0" w:space="0" w:color="auto"/>
        <w:right w:val="none" w:sz="0" w:space="0" w:color="auto"/>
      </w:divBdr>
    </w:div>
    <w:div w:id="502284293">
      <w:bodyDiv w:val="1"/>
      <w:marLeft w:val="0"/>
      <w:marRight w:val="0"/>
      <w:marTop w:val="0"/>
      <w:marBottom w:val="0"/>
      <w:divBdr>
        <w:top w:val="none" w:sz="0" w:space="0" w:color="auto"/>
        <w:left w:val="none" w:sz="0" w:space="0" w:color="auto"/>
        <w:bottom w:val="none" w:sz="0" w:space="0" w:color="auto"/>
        <w:right w:val="none" w:sz="0" w:space="0" w:color="auto"/>
      </w:divBdr>
    </w:div>
    <w:div w:id="530534393">
      <w:bodyDiv w:val="1"/>
      <w:marLeft w:val="0"/>
      <w:marRight w:val="0"/>
      <w:marTop w:val="0"/>
      <w:marBottom w:val="0"/>
      <w:divBdr>
        <w:top w:val="none" w:sz="0" w:space="0" w:color="auto"/>
        <w:left w:val="none" w:sz="0" w:space="0" w:color="auto"/>
        <w:bottom w:val="none" w:sz="0" w:space="0" w:color="auto"/>
        <w:right w:val="none" w:sz="0" w:space="0" w:color="auto"/>
      </w:divBdr>
    </w:div>
    <w:div w:id="628167072">
      <w:bodyDiv w:val="1"/>
      <w:marLeft w:val="0"/>
      <w:marRight w:val="0"/>
      <w:marTop w:val="0"/>
      <w:marBottom w:val="0"/>
      <w:divBdr>
        <w:top w:val="none" w:sz="0" w:space="0" w:color="auto"/>
        <w:left w:val="none" w:sz="0" w:space="0" w:color="auto"/>
        <w:bottom w:val="none" w:sz="0" w:space="0" w:color="auto"/>
        <w:right w:val="none" w:sz="0" w:space="0" w:color="auto"/>
      </w:divBdr>
    </w:div>
    <w:div w:id="643848479">
      <w:bodyDiv w:val="1"/>
      <w:marLeft w:val="0"/>
      <w:marRight w:val="0"/>
      <w:marTop w:val="0"/>
      <w:marBottom w:val="0"/>
      <w:divBdr>
        <w:top w:val="none" w:sz="0" w:space="0" w:color="auto"/>
        <w:left w:val="none" w:sz="0" w:space="0" w:color="auto"/>
        <w:bottom w:val="none" w:sz="0" w:space="0" w:color="auto"/>
        <w:right w:val="none" w:sz="0" w:space="0" w:color="auto"/>
      </w:divBdr>
    </w:div>
    <w:div w:id="703868890">
      <w:bodyDiv w:val="1"/>
      <w:marLeft w:val="0"/>
      <w:marRight w:val="0"/>
      <w:marTop w:val="0"/>
      <w:marBottom w:val="0"/>
      <w:divBdr>
        <w:top w:val="none" w:sz="0" w:space="0" w:color="auto"/>
        <w:left w:val="none" w:sz="0" w:space="0" w:color="auto"/>
        <w:bottom w:val="none" w:sz="0" w:space="0" w:color="auto"/>
        <w:right w:val="none" w:sz="0" w:space="0" w:color="auto"/>
      </w:divBdr>
    </w:div>
    <w:div w:id="718280821">
      <w:bodyDiv w:val="1"/>
      <w:marLeft w:val="0"/>
      <w:marRight w:val="0"/>
      <w:marTop w:val="0"/>
      <w:marBottom w:val="0"/>
      <w:divBdr>
        <w:top w:val="none" w:sz="0" w:space="0" w:color="auto"/>
        <w:left w:val="none" w:sz="0" w:space="0" w:color="auto"/>
        <w:bottom w:val="none" w:sz="0" w:space="0" w:color="auto"/>
        <w:right w:val="none" w:sz="0" w:space="0" w:color="auto"/>
      </w:divBdr>
    </w:div>
    <w:div w:id="759254694">
      <w:bodyDiv w:val="1"/>
      <w:marLeft w:val="0"/>
      <w:marRight w:val="0"/>
      <w:marTop w:val="0"/>
      <w:marBottom w:val="0"/>
      <w:divBdr>
        <w:top w:val="none" w:sz="0" w:space="0" w:color="auto"/>
        <w:left w:val="none" w:sz="0" w:space="0" w:color="auto"/>
        <w:bottom w:val="none" w:sz="0" w:space="0" w:color="auto"/>
        <w:right w:val="none" w:sz="0" w:space="0" w:color="auto"/>
      </w:divBdr>
    </w:div>
    <w:div w:id="881329270">
      <w:bodyDiv w:val="1"/>
      <w:marLeft w:val="0"/>
      <w:marRight w:val="0"/>
      <w:marTop w:val="0"/>
      <w:marBottom w:val="0"/>
      <w:divBdr>
        <w:top w:val="none" w:sz="0" w:space="0" w:color="auto"/>
        <w:left w:val="none" w:sz="0" w:space="0" w:color="auto"/>
        <w:bottom w:val="none" w:sz="0" w:space="0" w:color="auto"/>
        <w:right w:val="none" w:sz="0" w:space="0" w:color="auto"/>
      </w:divBdr>
    </w:div>
    <w:div w:id="883256704">
      <w:bodyDiv w:val="1"/>
      <w:marLeft w:val="0"/>
      <w:marRight w:val="0"/>
      <w:marTop w:val="0"/>
      <w:marBottom w:val="0"/>
      <w:divBdr>
        <w:top w:val="none" w:sz="0" w:space="0" w:color="auto"/>
        <w:left w:val="none" w:sz="0" w:space="0" w:color="auto"/>
        <w:bottom w:val="none" w:sz="0" w:space="0" w:color="auto"/>
        <w:right w:val="none" w:sz="0" w:space="0" w:color="auto"/>
      </w:divBdr>
    </w:div>
    <w:div w:id="927152363">
      <w:bodyDiv w:val="1"/>
      <w:marLeft w:val="0"/>
      <w:marRight w:val="0"/>
      <w:marTop w:val="0"/>
      <w:marBottom w:val="0"/>
      <w:divBdr>
        <w:top w:val="none" w:sz="0" w:space="0" w:color="auto"/>
        <w:left w:val="none" w:sz="0" w:space="0" w:color="auto"/>
        <w:bottom w:val="none" w:sz="0" w:space="0" w:color="auto"/>
        <w:right w:val="none" w:sz="0" w:space="0" w:color="auto"/>
      </w:divBdr>
    </w:div>
    <w:div w:id="999500817">
      <w:bodyDiv w:val="1"/>
      <w:marLeft w:val="0"/>
      <w:marRight w:val="0"/>
      <w:marTop w:val="0"/>
      <w:marBottom w:val="0"/>
      <w:divBdr>
        <w:top w:val="none" w:sz="0" w:space="0" w:color="auto"/>
        <w:left w:val="none" w:sz="0" w:space="0" w:color="auto"/>
        <w:bottom w:val="none" w:sz="0" w:space="0" w:color="auto"/>
        <w:right w:val="none" w:sz="0" w:space="0" w:color="auto"/>
      </w:divBdr>
    </w:div>
    <w:div w:id="1058238349">
      <w:bodyDiv w:val="1"/>
      <w:marLeft w:val="0"/>
      <w:marRight w:val="0"/>
      <w:marTop w:val="0"/>
      <w:marBottom w:val="0"/>
      <w:divBdr>
        <w:top w:val="none" w:sz="0" w:space="0" w:color="auto"/>
        <w:left w:val="none" w:sz="0" w:space="0" w:color="auto"/>
        <w:bottom w:val="none" w:sz="0" w:space="0" w:color="auto"/>
        <w:right w:val="none" w:sz="0" w:space="0" w:color="auto"/>
      </w:divBdr>
    </w:div>
    <w:div w:id="1243635459">
      <w:bodyDiv w:val="1"/>
      <w:marLeft w:val="0"/>
      <w:marRight w:val="0"/>
      <w:marTop w:val="0"/>
      <w:marBottom w:val="0"/>
      <w:divBdr>
        <w:top w:val="none" w:sz="0" w:space="0" w:color="auto"/>
        <w:left w:val="none" w:sz="0" w:space="0" w:color="auto"/>
        <w:bottom w:val="none" w:sz="0" w:space="0" w:color="auto"/>
        <w:right w:val="none" w:sz="0" w:space="0" w:color="auto"/>
      </w:divBdr>
    </w:div>
    <w:div w:id="1434085373">
      <w:bodyDiv w:val="1"/>
      <w:marLeft w:val="0"/>
      <w:marRight w:val="0"/>
      <w:marTop w:val="0"/>
      <w:marBottom w:val="0"/>
      <w:divBdr>
        <w:top w:val="none" w:sz="0" w:space="0" w:color="auto"/>
        <w:left w:val="none" w:sz="0" w:space="0" w:color="auto"/>
        <w:bottom w:val="none" w:sz="0" w:space="0" w:color="auto"/>
        <w:right w:val="none" w:sz="0" w:space="0" w:color="auto"/>
      </w:divBdr>
    </w:div>
    <w:div w:id="1495875984">
      <w:bodyDiv w:val="1"/>
      <w:marLeft w:val="0"/>
      <w:marRight w:val="0"/>
      <w:marTop w:val="0"/>
      <w:marBottom w:val="0"/>
      <w:divBdr>
        <w:top w:val="none" w:sz="0" w:space="0" w:color="auto"/>
        <w:left w:val="none" w:sz="0" w:space="0" w:color="auto"/>
        <w:bottom w:val="none" w:sz="0" w:space="0" w:color="auto"/>
        <w:right w:val="none" w:sz="0" w:space="0" w:color="auto"/>
      </w:divBdr>
    </w:div>
    <w:div w:id="1516338398">
      <w:bodyDiv w:val="1"/>
      <w:marLeft w:val="0"/>
      <w:marRight w:val="0"/>
      <w:marTop w:val="0"/>
      <w:marBottom w:val="0"/>
      <w:divBdr>
        <w:top w:val="none" w:sz="0" w:space="0" w:color="auto"/>
        <w:left w:val="none" w:sz="0" w:space="0" w:color="auto"/>
        <w:bottom w:val="none" w:sz="0" w:space="0" w:color="auto"/>
        <w:right w:val="none" w:sz="0" w:space="0" w:color="auto"/>
      </w:divBdr>
    </w:div>
    <w:div w:id="1562981741">
      <w:bodyDiv w:val="1"/>
      <w:marLeft w:val="0"/>
      <w:marRight w:val="0"/>
      <w:marTop w:val="0"/>
      <w:marBottom w:val="0"/>
      <w:divBdr>
        <w:top w:val="none" w:sz="0" w:space="0" w:color="auto"/>
        <w:left w:val="none" w:sz="0" w:space="0" w:color="auto"/>
        <w:bottom w:val="none" w:sz="0" w:space="0" w:color="auto"/>
        <w:right w:val="none" w:sz="0" w:space="0" w:color="auto"/>
      </w:divBdr>
    </w:div>
    <w:div w:id="1592543972">
      <w:bodyDiv w:val="1"/>
      <w:marLeft w:val="0"/>
      <w:marRight w:val="0"/>
      <w:marTop w:val="0"/>
      <w:marBottom w:val="0"/>
      <w:divBdr>
        <w:top w:val="none" w:sz="0" w:space="0" w:color="auto"/>
        <w:left w:val="none" w:sz="0" w:space="0" w:color="auto"/>
        <w:bottom w:val="none" w:sz="0" w:space="0" w:color="auto"/>
        <w:right w:val="none" w:sz="0" w:space="0" w:color="auto"/>
      </w:divBdr>
    </w:div>
    <w:div w:id="1606813959">
      <w:bodyDiv w:val="1"/>
      <w:marLeft w:val="0"/>
      <w:marRight w:val="0"/>
      <w:marTop w:val="0"/>
      <w:marBottom w:val="0"/>
      <w:divBdr>
        <w:top w:val="none" w:sz="0" w:space="0" w:color="auto"/>
        <w:left w:val="none" w:sz="0" w:space="0" w:color="auto"/>
        <w:bottom w:val="none" w:sz="0" w:space="0" w:color="auto"/>
        <w:right w:val="none" w:sz="0" w:space="0" w:color="auto"/>
      </w:divBdr>
    </w:div>
    <w:div w:id="1762019779">
      <w:bodyDiv w:val="1"/>
      <w:marLeft w:val="0"/>
      <w:marRight w:val="0"/>
      <w:marTop w:val="0"/>
      <w:marBottom w:val="0"/>
      <w:divBdr>
        <w:top w:val="none" w:sz="0" w:space="0" w:color="auto"/>
        <w:left w:val="none" w:sz="0" w:space="0" w:color="auto"/>
        <w:bottom w:val="none" w:sz="0" w:space="0" w:color="auto"/>
        <w:right w:val="none" w:sz="0" w:space="0" w:color="auto"/>
      </w:divBdr>
    </w:div>
    <w:div w:id="1792356902">
      <w:bodyDiv w:val="1"/>
      <w:marLeft w:val="0"/>
      <w:marRight w:val="0"/>
      <w:marTop w:val="0"/>
      <w:marBottom w:val="0"/>
      <w:divBdr>
        <w:top w:val="none" w:sz="0" w:space="0" w:color="auto"/>
        <w:left w:val="none" w:sz="0" w:space="0" w:color="auto"/>
        <w:bottom w:val="none" w:sz="0" w:space="0" w:color="auto"/>
        <w:right w:val="none" w:sz="0" w:space="0" w:color="auto"/>
      </w:divBdr>
    </w:div>
    <w:div w:id="1881897920">
      <w:bodyDiv w:val="1"/>
      <w:marLeft w:val="0"/>
      <w:marRight w:val="0"/>
      <w:marTop w:val="0"/>
      <w:marBottom w:val="0"/>
      <w:divBdr>
        <w:top w:val="none" w:sz="0" w:space="0" w:color="auto"/>
        <w:left w:val="none" w:sz="0" w:space="0" w:color="auto"/>
        <w:bottom w:val="none" w:sz="0" w:space="0" w:color="auto"/>
        <w:right w:val="none" w:sz="0" w:space="0" w:color="auto"/>
      </w:divBdr>
    </w:div>
    <w:div w:id="1902670328">
      <w:bodyDiv w:val="1"/>
      <w:marLeft w:val="0"/>
      <w:marRight w:val="0"/>
      <w:marTop w:val="0"/>
      <w:marBottom w:val="0"/>
      <w:divBdr>
        <w:top w:val="none" w:sz="0" w:space="0" w:color="auto"/>
        <w:left w:val="none" w:sz="0" w:space="0" w:color="auto"/>
        <w:bottom w:val="none" w:sz="0" w:space="0" w:color="auto"/>
        <w:right w:val="none" w:sz="0" w:space="0" w:color="auto"/>
      </w:divBdr>
    </w:div>
    <w:div w:id="1956401734">
      <w:bodyDiv w:val="1"/>
      <w:marLeft w:val="0"/>
      <w:marRight w:val="0"/>
      <w:marTop w:val="0"/>
      <w:marBottom w:val="0"/>
      <w:divBdr>
        <w:top w:val="none" w:sz="0" w:space="0" w:color="auto"/>
        <w:left w:val="none" w:sz="0" w:space="0" w:color="auto"/>
        <w:bottom w:val="none" w:sz="0" w:space="0" w:color="auto"/>
        <w:right w:val="none" w:sz="0" w:space="0" w:color="auto"/>
      </w:divBdr>
    </w:div>
    <w:div w:id="1958678983">
      <w:bodyDiv w:val="1"/>
      <w:marLeft w:val="0"/>
      <w:marRight w:val="0"/>
      <w:marTop w:val="0"/>
      <w:marBottom w:val="0"/>
      <w:divBdr>
        <w:top w:val="none" w:sz="0" w:space="0" w:color="auto"/>
        <w:left w:val="none" w:sz="0" w:space="0" w:color="auto"/>
        <w:bottom w:val="none" w:sz="0" w:space="0" w:color="auto"/>
        <w:right w:val="none" w:sz="0" w:space="0" w:color="auto"/>
      </w:divBdr>
    </w:div>
    <w:div w:id="2038579382">
      <w:bodyDiv w:val="1"/>
      <w:marLeft w:val="0"/>
      <w:marRight w:val="0"/>
      <w:marTop w:val="0"/>
      <w:marBottom w:val="0"/>
      <w:divBdr>
        <w:top w:val="none" w:sz="0" w:space="0" w:color="auto"/>
        <w:left w:val="none" w:sz="0" w:space="0" w:color="auto"/>
        <w:bottom w:val="none" w:sz="0" w:space="0" w:color="auto"/>
        <w:right w:val="none" w:sz="0" w:space="0" w:color="auto"/>
      </w:divBdr>
    </w:div>
    <w:div w:id="2057507076">
      <w:bodyDiv w:val="1"/>
      <w:marLeft w:val="0"/>
      <w:marRight w:val="0"/>
      <w:marTop w:val="0"/>
      <w:marBottom w:val="0"/>
      <w:divBdr>
        <w:top w:val="none" w:sz="0" w:space="0" w:color="auto"/>
        <w:left w:val="none" w:sz="0" w:space="0" w:color="auto"/>
        <w:bottom w:val="none" w:sz="0" w:space="0" w:color="auto"/>
        <w:right w:val="none" w:sz="0" w:space="0" w:color="auto"/>
      </w:divBdr>
    </w:div>
    <w:div w:id="2088266042">
      <w:bodyDiv w:val="1"/>
      <w:marLeft w:val="0"/>
      <w:marRight w:val="0"/>
      <w:marTop w:val="0"/>
      <w:marBottom w:val="0"/>
      <w:divBdr>
        <w:top w:val="none" w:sz="0" w:space="0" w:color="auto"/>
        <w:left w:val="none" w:sz="0" w:space="0" w:color="auto"/>
        <w:bottom w:val="none" w:sz="0" w:space="0" w:color="auto"/>
        <w:right w:val="none" w:sz="0" w:space="0" w:color="auto"/>
      </w:divBdr>
    </w:div>
    <w:div w:id="2090688371">
      <w:bodyDiv w:val="1"/>
      <w:marLeft w:val="0"/>
      <w:marRight w:val="0"/>
      <w:marTop w:val="0"/>
      <w:marBottom w:val="0"/>
      <w:divBdr>
        <w:top w:val="none" w:sz="0" w:space="0" w:color="auto"/>
        <w:left w:val="none" w:sz="0" w:space="0" w:color="auto"/>
        <w:bottom w:val="none" w:sz="0" w:space="0" w:color="auto"/>
        <w:right w:val="none" w:sz="0" w:space="0" w:color="auto"/>
      </w:divBdr>
    </w:div>
    <w:div w:id="2140681833">
      <w:bodyDiv w:val="1"/>
      <w:marLeft w:val="0"/>
      <w:marRight w:val="0"/>
      <w:marTop w:val="0"/>
      <w:marBottom w:val="0"/>
      <w:divBdr>
        <w:top w:val="none" w:sz="0" w:space="0" w:color="auto"/>
        <w:left w:val="none" w:sz="0" w:space="0" w:color="auto"/>
        <w:bottom w:val="none" w:sz="0" w:space="0" w:color="auto"/>
        <w:right w:val="none" w:sz="0" w:space="0" w:color="auto"/>
      </w:divBdr>
    </w:div>
    <w:div w:id="2143688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195C9F-4221-4ECA-BBD0-905F51800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40</Pages>
  <Words>4257</Words>
  <Characters>24267</Characters>
  <Application>Microsoft Office Word</Application>
  <DocSecurity>0</DocSecurity>
  <Lines>202</Lines>
  <Paragraphs>56</Paragraphs>
  <ScaleCrop>false</ScaleCrop>
  <Company>Microsoft</Company>
  <LinksUpToDate>false</LinksUpToDate>
  <CharactersWithSpaces>28468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襄城县库庄乡第二初级中学宿舍楼附属</dc:title>
  <dc:creator>ZBB</dc:creator>
  <cp:lastModifiedBy>襄城县公共资源交易中心:来丽娟</cp:lastModifiedBy>
  <cp:revision>39</cp:revision>
  <cp:lastPrinted>2018-12-03T01:25:00Z</cp:lastPrinted>
  <dcterms:created xsi:type="dcterms:W3CDTF">2018-07-18T00:37:00Z</dcterms:created>
  <dcterms:modified xsi:type="dcterms:W3CDTF">2018-12-03T02:03:00Z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