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rPr>
        <w:t>YLZB-G2018</w:t>
      </w:r>
      <w:r>
        <w:rPr>
          <w:rFonts w:hint="eastAsia" w:asciiTheme="majorEastAsia" w:hAnsiTheme="majorEastAsia" w:eastAsiaTheme="majorEastAsia" w:cstheme="majorEastAsia"/>
          <w:b/>
          <w:bCs/>
          <w:color w:val="auto"/>
          <w:sz w:val="44"/>
          <w:szCs w:val="44"/>
          <w:lang w:val="en-US" w:eastAsia="zh-CN"/>
        </w:rPr>
        <w:t>069</w:t>
      </w:r>
      <w:r>
        <w:rPr>
          <w:rFonts w:hint="eastAsia" w:asciiTheme="majorEastAsia" w:hAnsiTheme="majorEastAsia" w:eastAsiaTheme="majorEastAsia" w:cstheme="majorEastAsia"/>
          <w:b/>
          <w:bCs/>
          <w:color w:val="auto"/>
          <w:sz w:val="44"/>
          <w:szCs w:val="44"/>
        </w:rPr>
        <w:t>号</w:t>
      </w:r>
      <w:bookmarkStart w:id="0" w:name="_Hlk517774989"/>
      <w:r>
        <w:rPr>
          <w:rFonts w:hint="eastAsia" w:asciiTheme="majorEastAsia" w:hAnsiTheme="majorEastAsia" w:eastAsiaTheme="majorEastAsia" w:cstheme="majorEastAsia"/>
          <w:b/>
          <w:bCs/>
          <w:color w:val="auto"/>
          <w:sz w:val="44"/>
          <w:szCs w:val="44"/>
          <w:lang w:eastAsia="zh-CN"/>
        </w:rPr>
        <w:t>许昌市妇幼保健院“胎儿监护网络系统等医疗设备采购项目”</w:t>
      </w:r>
    </w:p>
    <w:bookmarkEnd w:id="0"/>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项目编号：YLZB-G2018</w:t>
      </w:r>
      <w:r>
        <w:rPr>
          <w:rFonts w:hint="eastAsia" w:asciiTheme="majorEastAsia" w:hAnsiTheme="majorEastAsia" w:eastAsiaTheme="majorEastAsia" w:cstheme="majorEastAsia"/>
          <w:b/>
          <w:bCs/>
          <w:color w:val="auto"/>
          <w:sz w:val="36"/>
          <w:szCs w:val="36"/>
          <w:lang w:val="en-US" w:eastAsia="zh-CN"/>
        </w:rPr>
        <w:t>069</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采购单位：许昌市妇幼保健院</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河南华采工程管理有限公司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val="en-US" w:eastAsia="zh-CN"/>
        </w:rPr>
        <w:t>十一</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2"/>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（一）项目名称：</w:t>
      </w:r>
      <w:bookmarkStart w:id="11" w:name="_GoBack"/>
      <w:r>
        <w:rPr>
          <w:rFonts w:hint="eastAsia" w:cs="仿宋_GB2312" w:asciiTheme="minorEastAsia" w:hAnsiTheme="minorEastAsia" w:eastAsiaTheme="minorEastAsia"/>
          <w:color w:val="auto"/>
          <w:shd w:val="clear" w:color="auto" w:fill="FFFFFF"/>
          <w:lang w:eastAsia="zh-CN"/>
        </w:rPr>
        <w:t>许昌市妇幼保健院“胎儿监护</w:t>
      </w:r>
      <w:bookmarkEnd w:id="11"/>
      <w:r>
        <w:rPr>
          <w:rFonts w:hint="eastAsia" w:cs="仿宋_GB2312" w:asciiTheme="minorEastAsia" w:hAnsiTheme="minorEastAsia" w:eastAsiaTheme="minorEastAsia"/>
          <w:color w:val="auto"/>
          <w:shd w:val="clear" w:color="auto" w:fill="FFFFFF"/>
          <w:lang w:eastAsia="zh-CN"/>
        </w:rPr>
        <w:t>网络系统等医疗设备采购”项目</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（二）项目编号：YLZB-G2018</w:t>
      </w:r>
      <w:r>
        <w:rPr>
          <w:rFonts w:hint="eastAsia" w:cs="仿宋_GB2312" w:asciiTheme="minorEastAsia" w:hAnsiTheme="minorEastAsia" w:eastAsiaTheme="minorEastAsia"/>
          <w:color w:val="auto"/>
          <w:shd w:val="clear" w:color="auto" w:fill="FFFFFF"/>
          <w:lang w:val="en-US" w:eastAsia="zh-CN"/>
        </w:rPr>
        <w:t>069</w:t>
      </w:r>
      <w:r>
        <w:rPr>
          <w:rFonts w:hint="eastAsia" w:cs="仿宋_GB2312" w:asciiTheme="minorEastAsia" w:hAnsiTheme="minorEastAsia" w:eastAsiaTheme="minorEastAsia"/>
          <w:color w:val="auto"/>
          <w:shd w:val="clear" w:color="auto" w:fill="FFFFFF"/>
        </w:rPr>
        <w:t xml:space="preserve">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w:t>
      </w:r>
      <w:r>
        <w:rPr>
          <w:rFonts w:hint="eastAsia" w:cs="仿宋_GB2312" w:asciiTheme="minorEastAsia" w:hAnsiTheme="minorEastAsia" w:eastAsiaTheme="minorEastAsia"/>
          <w:color w:val="auto"/>
          <w:shd w:val="clear" w:color="auto" w:fill="FFFFFF"/>
          <w:lang w:eastAsia="zh-CN"/>
        </w:rPr>
        <w:t>超声胎儿监护仪</w:t>
      </w:r>
      <w:r>
        <w:rPr>
          <w:rFonts w:hint="eastAsia" w:cs="仿宋_GB2312" w:asciiTheme="minorEastAsia" w:hAnsiTheme="minorEastAsia" w:eastAsiaTheme="minorEastAsia"/>
          <w:color w:val="auto"/>
          <w:shd w:val="clear" w:color="auto" w:fill="FFFFFF"/>
          <w:lang w:val="en-US" w:eastAsia="zh-CN"/>
        </w:rPr>
        <w:t>5台，多参数母胎监护仪8台，胎儿监护网络系统1套，低频脉冲治疗仪5台</w:t>
      </w:r>
      <w:r>
        <w:rPr>
          <w:rFonts w:hint="eastAsia" w:cs="仿宋_GB2312" w:asciiTheme="minorEastAsia" w:hAnsiTheme="minorEastAsia" w:eastAsiaTheme="minorEastAsia"/>
          <w:color w:val="auto"/>
          <w:shd w:val="clear" w:color="auto" w:fill="FFFFFF"/>
        </w:rPr>
        <w:t>（具体详见招标文件）。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（五）标包划分：</w:t>
      </w:r>
      <w:r>
        <w:rPr>
          <w:rFonts w:hint="eastAsia" w:cs="仿宋_GB2312" w:asciiTheme="minorEastAsia" w:hAnsiTheme="minorEastAsia" w:eastAsiaTheme="minorEastAsia"/>
          <w:color w:val="auto"/>
          <w:shd w:val="clear" w:color="auto" w:fill="FFFFFF"/>
          <w:lang w:eastAsia="zh-CN"/>
        </w:rPr>
        <w:t>本项目</w:t>
      </w:r>
      <w:r>
        <w:rPr>
          <w:rFonts w:hint="eastAsia" w:cs="仿宋_GB2312" w:asciiTheme="minorEastAsia" w:hAnsiTheme="minorEastAsia" w:eastAsiaTheme="minorEastAsia"/>
          <w:color w:val="auto"/>
          <w:shd w:val="clear" w:color="auto" w:fill="FFFFFF"/>
        </w:rPr>
        <w:t>共设</w:t>
      </w:r>
      <w:r>
        <w:rPr>
          <w:rFonts w:hint="eastAsia" w:cs="仿宋_GB2312" w:asciiTheme="minorEastAsia" w:hAnsiTheme="minorEastAsia" w:eastAsiaTheme="minorEastAsia"/>
          <w:color w:val="auto"/>
          <w:shd w:val="clear" w:color="auto" w:fill="FFFFFF"/>
          <w:lang w:eastAsia="zh-CN"/>
        </w:rPr>
        <w:t>一</w:t>
      </w:r>
      <w:r>
        <w:rPr>
          <w:rFonts w:hint="eastAsia" w:cs="仿宋_GB2312" w:asciiTheme="minorEastAsia" w:hAnsiTheme="minorEastAsia" w:eastAsiaTheme="minorEastAsia"/>
          <w:color w:val="auto"/>
          <w:shd w:val="clear" w:color="auto" w:fill="FFFFFF"/>
        </w:rPr>
        <w:t>个包。</w:t>
      </w:r>
    </w:p>
    <w:p>
      <w:pPr>
        <w:pStyle w:val="22"/>
        <w:widowControl/>
        <w:shd w:val="clear" w:color="auto" w:fill="FFFFFF"/>
        <w:spacing w:line="360" w:lineRule="auto"/>
        <w:ind w:left="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rPr>
        <w:t>（六）预算金额：</w:t>
      </w:r>
      <w:r>
        <w:rPr>
          <w:rFonts w:hint="eastAsia" w:cs="仿宋_GB2312" w:asciiTheme="minorEastAsia" w:hAnsiTheme="minorEastAsia" w:eastAsiaTheme="minorEastAsia"/>
          <w:color w:val="auto"/>
          <w:shd w:val="clear" w:color="auto" w:fill="FFFFFF"/>
          <w:lang w:val="en-US" w:eastAsia="zh-CN"/>
        </w:rPr>
        <w:t>74万元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74万元</w:t>
      </w:r>
      <w:r>
        <w:rPr>
          <w:rFonts w:hint="eastAsia" w:cs="仿宋_GB2312" w:asciiTheme="minorEastAsia" w:hAnsiTheme="minorEastAsia" w:eastAsiaTheme="minorEastAsia"/>
          <w:color w:val="auto"/>
          <w:shd w:val="clear" w:color="auto" w:fill="FFFFFF"/>
          <w:lang w:eastAsia="zh-CN"/>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（七）交付时间 ：合同签订后30天内</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（八）交付地点：许昌市妇幼保健院新院区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（九）进口产品：</w:t>
      </w:r>
      <w:r>
        <w:rPr>
          <w:rFonts w:hint="eastAsia" w:cs="仿宋_GB2312" w:asciiTheme="minorEastAsia" w:hAnsiTheme="minorEastAsia" w:eastAsiaTheme="minorEastAsia"/>
          <w:color w:val="auto"/>
          <w:shd w:val="clear" w:color="auto" w:fill="FFFFFF"/>
          <w:lang w:eastAsia="zh-CN"/>
        </w:rPr>
        <w:t>不</w:t>
      </w:r>
      <w:r>
        <w:rPr>
          <w:rFonts w:hint="eastAsia" w:cs="仿宋_GB2312" w:asciiTheme="minorEastAsia" w:hAnsiTheme="minorEastAsia" w:eastAsiaTheme="minorEastAsia"/>
          <w:color w:val="auto"/>
          <w:shd w:val="clear" w:color="auto" w:fill="FFFFFF"/>
        </w:rPr>
        <w:t>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（十）分包：不允许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w:t>
      </w:r>
      <w:r>
        <w:rPr>
          <w:rFonts w:hint="eastAsia" w:cs="仿宋_GB2312" w:asciiTheme="minorEastAsia" w:hAnsiTheme="minorEastAsia" w:eastAsiaTheme="minorEastAsia"/>
          <w:color w:val="auto"/>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w:t>
      </w:r>
      <w:r>
        <w:rPr>
          <w:rFonts w:hint="eastAsia" w:cs="仿宋_GB2312" w:asciiTheme="minorEastAsia" w:hAnsiTheme="minorEastAsia" w:eastAsiaTheme="minorEastAsia"/>
          <w:color w:val="auto"/>
          <w:shd w:val="clear" w:color="auto" w:fill="FFFFFF"/>
        </w:rPr>
        <w:t>；</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u w:val="single"/>
          <w:lang w:val="en-US" w:eastAsia="zh-CN"/>
        </w:rPr>
        <w:t>11</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四</w:t>
      </w:r>
      <w:r>
        <w:rPr>
          <w:rFonts w:hint="eastAsia" w:cs="仿宋_GB2312" w:asciiTheme="minorEastAsia" w:hAnsiTheme="minorEastAsia" w:eastAsiaTheme="minorEastAsia"/>
          <w:color w:val="auto"/>
        </w:rPr>
        <w:t>室。</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采购人：许昌市妇幼保健院</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址：许昌市光明路中段</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联系人：宋娟             联系电话：</w:t>
      </w:r>
      <w:r>
        <w:rPr>
          <w:rFonts w:cs="仿宋_GB2312" w:asciiTheme="minorEastAsia" w:hAnsiTheme="minorEastAsia" w:eastAsiaTheme="minorEastAsia"/>
          <w:color w:val="auto"/>
        </w:rPr>
        <w:t>15993613959</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代理机构：</w:t>
      </w:r>
      <w:r>
        <w:rPr>
          <w:rFonts w:hint="eastAsia" w:cs="仿宋_GB2312" w:asciiTheme="minorEastAsia" w:hAnsiTheme="minorEastAsia" w:eastAsiaTheme="minorEastAsia"/>
          <w:color w:val="auto"/>
          <w:lang w:eastAsia="zh-CN"/>
        </w:rPr>
        <w:t>河南华采工程管理有限公司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址：许昌市新许路</w:t>
      </w:r>
      <w:r>
        <w:rPr>
          <w:rFonts w:hint="eastAsia" w:cs="仿宋_GB2312" w:asciiTheme="minorEastAsia" w:hAnsiTheme="minorEastAsia" w:eastAsiaTheme="minorEastAsia"/>
          <w:color w:val="auto"/>
          <w:lang w:val="en-US" w:eastAsia="zh-CN"/>
        </w:rPr>
        <w:t>77号</w:t>
      </w:r>
      <w:r>
        <w:rPr>
          <w:rFonts w:hint="eastAsia" w:cs="仿宋_GB2312" w:asciiTheme="minorEastAsia" w:hAnsiTheme="minorEastAsia" w:eastAsiaTheme="minorEastAsia"/>
          <w:color w:val="auto"/>
        </w:rPr>
        <w:t xml:space="preserve">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联系人：</w:t>
      </w:r>
      <w:r>
        <w:rPr>
          <w:rFonts w:hint="eastAsia" w:cs="仿宋_GB2312" w:asciiTheme="minorEastAsia" w:hAnsiTheme="minorEastAsia" w:eastAsiaTheme="minorEastAsia"/>
          <w:color w:val="auto"/>
          <w:lang w:eastAsia="zh-CN"/>
        </w:rPr>
        <w:t>王晓亚</w:t>
      </w:r>
      <w:r>
        <w:rPr>
          <w:rFonts w:hint="eastAsia" w:cs="仿宋_GB2312" w:asciiTheme="minorEastAsia" w:hAnsiTheme="minorEastAsia" w:eastAsiaTheme="minorEastAsia"/>
          <w:color w:val="auto"/>
        </w:rPr>
        <w:t xml:space="preserve">               联系电话：</w:t>
      </w:r>
      <w:r>
        <w:rPr>
          <w:rFonts w:hint="eastAsia" w:cs="仿宋_GB2312" w:asciiTheme="minorEastAsia" w:hAnsiTheme="minorEastAsia" w:eastAsiaTheme="minorEastAsia"/>
          <w:color w:val="auto"/>
          <w:lang w:eastAsia="zh-CN"/>
        </w:rPr>
        <w:t>13703747866</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w:t>
      </w:r>
      <w:r>
        <w:rPr>
          <w:rFonts w:hint="eastAsia" w:asciiTheme="minorEastAsia" w:hAnsiTheme="minorEastAsia" w:cstheme="majorEastAsia"/>
          <w:color w:val="auto"/>
          <w:sz w:val="24"/>
          <w:szCs w:val="24"/>
          <w:lang w:val="zh-CN"/>
        </w:rPr>
        <w:t xml:space="preserve">  许昌市妇幼保健院</w:t>
      </w:r>
    </w:p>
    <w:p>
      <w:pPr>
        <w:autoSpaceDE w:val="0"/>
        <w:autoSpaceDN w:val="0"/>
        <w:adjustRightInd w:val="0"/>
        <w:spacing w:line="700" w:lineRule="exact"/>
        <w:ind w:firstLine="560"/>
        <w:rPr>
          <w:rFonts w:hAnsi="宋体"/>
          <w:b/>
          <w:color w:val="auto"/>
          <w:sz w:val="28"/>
          <w:szCs w:val="28"/>
        </w:rPr>
      </w:pPr>
      <w:r>
        <w:rPr>
          <w:rFonts w:hint="eastAsia" w:cs="仿宋_GB2312" w:asciiTheme="minorEastAsia" w:hAnsiTheme="minorEastAsia"/>
          <w:color w:val="auto"/>
          <w:sz w:val="24"/>
          <w:szCs w:val="24"/>
        </w:rPr>
        <w:t xml:space="preserve">                                               </w:t>
      </w:r>
      <w:r>
        <w:rPr>
          <w:rFonts w:hint="eastAsia" w:cs="仿宋_GB2312" w:asciiTheme="minorEastAsia" w:hAnsiTheme="minorEastAsia"/>
          <w:color w:val="auto"/>
          <w:sz w:val="24"/>
          <w:szCs w:val="24"/>
          <w:lang w:val="en-US" w:eastAsia="zh-CN"/>
        </w:rPr>
        <w:t>2018</w:t>
      </w:r>
      <w:r>
        <w:rPr>
          <w:rFonts w:hint="eastAsia" w:cs="仿宋_GB2312" w:asciiTheme="minorEastAsia" w:hAnsiTheme="minorEastAsia"/>
          <w:color w:val="auto"/>
          <w:sz w:val="24"/>
          <w:szCs w:val="24"/>
        </w:rPr>
        <w:t>年</w:t>
      </w:r>
      <w:r>
        <w:rPr>
          <w:rFonts w:hint="eastAsia" w:cs="仿宋_GB2312" w:asciiTheme="minorEastAsia" w:hAnsiTheme="minorEastAsia"/>
          <w:color w:val="auto"/>
          <w:sz w:val="24"/>
          <w:szCs w:val="24"/>
          <w:lang w:val="en-US" w:eastAsia="zh-CN"/>
        </w:rPr>
        <w:t>11</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val="en-US" w:eastAsia="zh-CN"/>
        </w:rPr>
        <w:t>5</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r>
        <w:rPr>
          <w:rFonts w:cs="仿宋_GB2312" w:asciiTheme="minorEastAsia" w:hAnsiTheme="minorEastAsia"/>
          <w:color w:val="auto"/>
          <w:sz w:val="24"/>
          <w:szCs w:val="24"/>
        </w:rPr>
        <w:br w:type="page"/>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numPr>
          <w:ilvl w:val="0"/>
          <w:numId w:val="5"/>
        </w:numPr>
        <w:shd w:val="clear" w:color="auto" w:fill="FFFFFF"/>
        <w:spacing w:line="360" w:lineRule="auto"/>
        <w:ind w:firstLine="482"/>
        <w:contextualSpacing/>
        <w:jc w:val="left"/>
        <w:rPr>
          <w:rFonts w:ascii="宋体" w:hAnsi="宋体" w:eastAsia="宋体" w:cs="宋体"/>
          <w:color w:val="auto"/>
          <w:sz w:val="24"/>
          <w:szCs w:val="24"/>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超声胎儿监护仪5台，多参数母胎监护仪8台，胎儿监护网络系统1套，低频脉冲治疗仪5台</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技术参数</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pPr>
              <w:rPr>
                <w:rFonts w:hint="eastAsia" w:ascii="宋体" w:hAnsi="宋体" w:eastAsia="宋体" w:cs="宋体"/>
                <w:color w:val="auto"/>
                <w:sz w:val="21"/>
                <w:szCs w:val="21"/>
              </w:rPr>
            </w:pP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超声胎儿监护仪</w:t>
            </w:r>
          </w:p>
        </w:tc>
        <w:tc>
          <w:tcPr>
            <w:tcW w:w="6737"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【监护参数】</w:t>
            </w:r>
            <w:r>
              <w:rPr>
                <w:rFonts w:hint="eastAsia" w:ascii="宋体" w:hAnsi="宋体" w:eastAsia="宋体" w:cs="宋体"/>
                <w:color w:val="auto"/>
                <w:kern w:val="0"/>
                <w:sz w:val="21"/>
                <w:szCs w:val="21"/>
              </w:rPr>
              <w:t xml:space="preserve"> </w:t>
            </w:r>
          </w:p>
          <w:p>
            <w:pPr>
              <w:widowControl/>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胎心率、宫缩压力、胎动</w:t>
            </w:r>
          </w:p>
          <w:p>
            <w:pPr>
              <w:spacing w:line="360" w:lineRule="auto"/>
              <w:rPr>
                <w:rFonts w:hint="eastAsia" w:ascii="宋体" w:hAnsi="宋体" w:eastAsia="宋体" w:cs="宋体"/>
                <w:b/>
                <w:color w:val="auto"/>
                <w:sz w:val="21"/>
                <w:szCs w:val="21"/>
              </w:rPr>
            </w:pPr>
            <w:r>
              <w:rPr>
                <w:rFonts w:hint="eastAsia" w:ascii="宋体" w:hAnsi="宋体" w:eastAsia="宋体" w:cs="宋体"/>
                <w:b/>
                <w:bCs/>
                <w:color w:val="auto"/>
                <w:kern w:val="0"/>
                <w:sz w:val="21"/>
                <w:szCs w:val="21"/>
              </w:rPr>
              <w:t>【</w:t>
            </w:r>
            <w:r>
              <w:rPr>
                <w:rFonts w:hint="eastAsia" w:ascii="宋体" w:hAnsi="宋体" w:eastAsia="宋体" w:cs="宋体"/>
                <w:b/>
                <w:color w:val="auto"/>
                <w:sz w:val="21"/>
                <w:szCs w:val="21"/>
              </w:rPr>
              <w:t>功能要求</w:t>
            </w:r>
            <w:r>
              <w:rPr>
                <w:rFonts w:hint="eastAsia" w:ascii="宋体" w:hAnsi="宋体" w:eastAsia="宋体" w:cs="宋体"/>
                <w:b/>
                <w:bCs/>
                <w:color w:val="auto"/>
                <w:kern w:val="0"/>
                <w:sz w:val="21"/>
                <w:szCs w:val="21"/>
              </w:rPr>
              <w:t>】</w:t>
            </w:r>
          </w:p>
          <w:p>
            <w:pPr>
              <w:widowControl/>
              <w:numPr>
                <w:ilvl w:val="0"/>
                <w:numId w:val="6"/>
              </w:num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轻便，可平放可壁挂，节省空间，操作简便； </w:t>
            </w:r>
          </w:p>
          <w:p>
            <w:pPr>
              <w:widowControl/>
              <w:numPr>
                <w:ilvl w:val="0"/>
                <w:numId w:val="6"/>
              </w:num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可以监测产前和分娩对胎儿的整个阶段的监测需要；</w:t>
            </w:r>
          </w:p>
          <w:p>
            <w:pPr>
              <w:pStyle w:val="16"/>
              <w:widowControl/>
              <w:numPr>
                <w:ilvl w:val="0"/>
                <w:numId w:val="6"/>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液晶屏显示胎儿心率曲线、宫缩压力曲线、胎动标记、医生事件标记、时间、音量、电池电量、孕妇编号等信息，并可冻结和回放；</w:t>
            </w:r>
          </w:p>
          <w:p>
            <w:pPr>
              <w:widowControl/>
              <w:numPr>
                <w:ilvl w:val="0"/>
                <w:numId w:val="6"/>
              </w:num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具有多种报警功能，如胎心过速过缓、电量低、打印机缺纸报警等，报警设置可以根据需要调节；</w:t>
            </w:r>
          </w:p>
          <w:p>
            <w:pPr>
              <w:widowControl/>
              <w:numPr>
                <w:ilvl w:val="0"/>
                <w:numId w:val="6"/>
              </w:num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7英寸或以上TFT彩色显示屏，可0</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90</w:t>
            </w:r>
            <w:r>
              <w:rPr>
                <w:rFonts w:hint="eastAsia" w:ascii="宋体" w:hAnsi="宋体" w:eastAsia="宋体" w:cs="宋体"/>
                <w:color w:val="auto"/>
                <w:sz w:val="21"/>
                <w:szCs w:val="21"/>
              </w:rPr>
              <w:t>度</w:t>
            </w:r>
            <w:r>
              <w:rPr>
                <w:rFonts w:hint="eastAsia" w:ascii="宋体" w:hAnsi="宋体" w:eastAsia="宋体" w:cs="宋体"/>
                <w:color w:val="auto"/>
                <w:kern w:val="0"/>
                <w:sz w:val="21"/>
                <w:szCs w:val="21"/>
              </w:rPr>
              <w:t>任意翻转；</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内置长寿命热敏打印机，可使用热敏纸打印监护报告；</w:t>
            </w:r>
          </w:p>
          <w:p>
            <w:pPr>
              <w:widowControl/>
              <w:spacing w:line="360" w:lineRule="auto"/>
              <w:ind w:left="360" w:hanging="315" w:hangingChars="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采用 DSP（数字信号处理）技术，实时识别和测量胎心率，测量结果准确可靠；</w:t>
            </w:r>
          </w:p>
          <w:p>
            <w:pPr>
              <w:widowControl/>
              <w:spacing w:line="360" w:lineRule="auto"/>
              <w:ind w:left="360" w:hanging="315" w:hangingChars="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*8. </w:t>
            </w:r>
            <w:r>
              <w:rPr>
                <w:rFonts w:hint="eastAsia" w:ascii="宋体" w:hAnsi="宋体" w:eastAsia="宋体" w:cs="宋体"/>
                <w:color w:val="auto"/>
                <w:sz w:val="21"/>
                <w:szCs w:val="21"/>
              </w:rPr>
              <w:t>监护过程</w:t>
            </w:r>
            <w:r>
              <w:rPr>
                <w:rFonts w:hint="eastAsia" w:ascii="宋体" w:hAnsi="宋体" w:eastAsia="宋体" w:cs="宋体"/>
                <w:color w:val="auto"/>
                <w:kern w:val="0"/>
                <w:sz w:val="21"/>
                <w:szCs w:val="21"/>
              </w:rPr>
              <w:t>中能够无触碰干预胎儿监护状态（需说明干预方式）</w:t>
            </w:r>
            <w:r>
              <w:rPr>
                <w:rFonts w:hint="eastAsia" w:ascii="宋体" w:hAnsi="宋体" w:eastAsia="宋体" w:cs="宋体"/>
                <w:color w:val="auto"/>
                <w:sz w:val="21"/>
                <w:szCs w:val="21"/>
              </w:rPr>
              <w:t>；</w:t>
            </w:r>
          </w:p>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*9. </w:t>
            </w:r>
            <w:r>
              <w:rPr>
                <w:rFonts w:hint="eastAsia" w:ascii="宋体" w:hAnsi="宋体" w:eastAsia="宋体" w:cs="宋体"/>
                <w:color w:val="auto"/>
                <w:sz w:val="21"/>
                <w:szCs w:val="21"/>
              </w:rPr>
              <w:t>使用高灵敏度宽波束脉冲多普勒胎心探头，经久耐用；</w:t>
            </w:r>
          </w:p>
          <w:p>
            <w:pPr>
              <w:widowControl/>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10. 具有自动评分功能；</w:t>
            </w:r>
          </w:p>
          <w:p>
            <w:pPr>
              <w:widowControl/>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11. 具有胎儿活动图显示和打印功能，手动和自动记录胎动功能；</w:t>
            </w:r>
          </w:p>
          <w:p>
            <w:pPr>
              <w:widowControl/>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12. 内置锂电池，交直流两用；</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13. 支持有线和无线网络连接，可与中央监护站组成网络系统。</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多参数母胎监护仪</w:t>
            </w:r>
          </w:p>
        </w:tc>
        <w:tc>
          <w:tcPr>
            <w:tcW w:w="6737" w:type="dxa"/>
            <w:vAlign w:val="center"/>
          </w:tcPr>
          <w:p>
            <w:pPr>
              <w:widowControl/>
              <w:spacing w:line="360" w:lineRule="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【监护参数】</w:t>
            </w:r>
            <w:r>
              <w:rPr>
                <w:rFonts w:hint="eastAsia" w:ascii="宋体" w:hAnsi="宋体" w:eastAsia="宋体" w:cs="宋体"/>
                <w:color w:val="auto"/>
                <w:kern w:val="0"/>
                <w:sz w:val="21"/>
                <w:szCs w:val="21"/>
              </w:rPr>
              <w:t xml:space="preserve"> </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胎儿：胎心率、宫缩压力、胎动</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母亲：血氧饱和度、脉率、无创血压、心电、呼吸、体温</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【功能要求】</w:t>
            </w:r>
            <w:r>
              <w:rPr>
                <w:rFonts w:hint="eastAsia" w:ascii="宋体" w:hAnsi="宋体" w:eastAsia="宋体" w:cs="宋体"/>
                <w:color w:val="auto"/>
                <w:kern w:val="0"/>
                <w:sz w:val="21"/>
                <w:szCs w:val="21"/>
              </w:rPr>
              <w:t xml:space="preserve"> </w:t>
            </w:r>
          </w:p>
          <w:p>
            <w:pPr>
              <w:widowControl/>
              <w:spacing w:line="360" w:lineRule="auto"/>
              <w:ind w:left="360" w:hanging="315" w:hangingChars="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支持有线和无线网络连接，与原有胎儿监护网络系统无差别兼容，保证数据一致性；</w:t>
            </w:r>
          </w:p>
          <w:p>
            <w:pPr>
              <w:widowControl/>
              <w:spacing w:line="360" w:lineRule="auto"/>
              <w:ind w:left="360" w:hanging="315" w:hangingChars="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可同时监护胎儿胎心率、宫缩压力、胎动，母亲血氧饱和度、脉率、无创血压、心电、呼吸、体温</w:t>
            </w:r>
          </w:p>
          <w:p>
            <w:pPr>
              <w:widowControl/>
              <w:spacing w:line="360" w:lineRule="auto"/>
              <w:ind w:left="360" w:hanging="315" w:hangingChars="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液晶屏显示胎儿心率曲线、宫缩压力曲线、胎动标记、医生事件标记、时间、音量、电池电量、孕妇编号等信息，并可冻结和回放；</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显示屏≥12英寸；</w:t>
            </w:r>
          </w:p>
          <w:p>
            <w:pPr>
              <w:widowControl/>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*5.内置超长寿命、高清晰热敏打印机，可使用热敏打印纸打印监护报告；</w:t>
            </w:r>
          </w:p>
          <w:p>
            <w:pPr>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6. 具有自动评分功能，可按需调节报警功能，单机支持24小时以上数据存储，并可冻结和打印</w:t>
            </w:r>
          </w:p>
          <w:p>
            <w:pPr>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7. 具有胎儿活动图显示和打印功能，手动和自动记录胎动功能；</w:t>
            </w:r>
          </w:p>
          <w:p>
            <w:pPr>
              <w:widowControl/>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8. 多晶片超高灵敏度胎心探头，超声功率低；</w:t>
            </w:r>
          </w:p>
          <w:p>
            <w:pPr>
              <w:widowControl/>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*9. 监护过程</w:t>
            </w:r>
            <w:r>
              <w:rPr>
                <w:rFonts w:hint="eastAsia" w:ascii="宋体" w:hAnsi="宋体" w:eastAsia="宋体" w:cs="宋体"/>
                <w:color w:val="auto"/>
                <w:kern w:val="0"/>
                <w:sz w:val="21"/>
                <w:szCs w:val="21"/>
              </w:rPr>
              <w:t>中能够无触碰干预胎儿监护状态（需说明干预方式）</w:t>
            </w:r>
            <w:r>
              <w:rPr>
                <w:rFonts w:hint="eastAsia" w:ascii="宋体" w:hAnsi="宋体" w:eastAsia="宋体" w:cs="宋体"/>
                <w:color w:val="auto"/>
                <w:sz w:val="21"/>
                <w:szCs w:val="21"/>
              </w:rPr>
              <w:t>；</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10. 支持内置网络/电脑连接接口； </w:t>
            </w:r>
          </w:p>
          <w:p>
            <w:pPr>
              <w:numPr>
                <w:ilvl w:val="0"/>
                <w:numId w:val="7"/>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支持产前、分娩全程监护。</w:t>
            </w:r>
          </w:p>
          <w:p>
            <w:pPr>
              <w:spacing w:line="360" w:lineRule="auto"/>
              <w:jc w:val="left"/>
              <w:rPr>
                <w:rFonts w:hint="eastAsia" w:ascii="宋体" w:hAnsi="宋体" w:eastAsia="宋体" w:cs="宋体"/>
                <w:color w:val="auto"/>
                <w:sz w:val="21"/>
                <w:szCs w:val="21"/>
              </w:rPr>
            </w:pP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胎儿监护网络系统</w:t>
            </w:r>
          </w:p>
        </w:tc>
        <w:tc>
          <w:tcPr>
            <w:tcW w:w="6737" w:type="dxa"/>
            <w:vAlign w:val="center"/>
          </w:tcPr>
          <w:p>
            <w:pPr>
              <w:widowControl/>
              <w:spacing w:line="360" w:lineRule="auto"/>
              <w:rPr>
                <w:rFonts w:hint="eastAsia" w:ascii="宋体" w:hAnsi="宋体" w:eastAsia="宋体" w:cs="宋体"/>
                <w:color w:val="auto"/>
                <w:sz w:val="21"/>
                <w:szCs w:val="21"/>
              </w:rPr>
            </w:pPr>
            <w:r>
              <w:rPr>
                <w:rFonts w:hint="eastAsia" w:ascii="宋体" w:hAnsi="宋体" w:eastAsia="宋体" w:cs="宋体"/>
                <w:b/>
                <w:bCs/>
                <w:color w:val="auto"/>
                <w:kern w:val="0"/>
                <w:sz w:val="21"/>
                <w:szCs w:val="21"/>
              </w:rPr>
              <w:t>【系统功能要求】</w:t>
            </w:r>
            <w:r>
              <w:rPr>
                <w:rFonts w:hint="eastAsia" w:ascii="宋体" w:hAnsi="宋体" w:eastAsia="宋体" w:cs="宋体"/>
                <w:color w:val="auto"/>
                <w:kern w:val="0"/>
                <w:sz w:val="21"/>
                <w:szCs w:val="21"/>
              </w:rPr>
              <w:t xml:space="preserve"> </w:t>
            </w:r>
          </w:p>
          <w:p>
            <w:pPr>
              <w:widowControl/>
              <w:spacing w:before="156" w:beforeLines="50" w:after="156" w:afterLines="50"/>
              <w:rPr>
                <w:rFonts w:hint="eastAsia" w:ascii="宋体" w:hAnsi="宋体" w:eastAsia="宋体" w:cs="宋体"/>
                <w:color w:val="auto"/>
                <w:sz w:val="21"/>
                <w:szCs w:val="21"/>
              </w:rPr>
            </w:pPr>
            <w:r>
              <w:rPr>
                <w:rFonts w:hint="eastAsia" w:ascii="宋体" w:hAnsi="宋体" w:eastAsia="宋体" w:cs="宋体"/>
                <w:color w:val="auto"/>
                <w:sz w:val="21"/>
                <w:szCs w:val="21"/>
              </w:rPr>
              <w:t>*1. 支持有线、无线混合组网；</w:t>
            </w:r>
          </w:p>
          <w:p>
            <w:pPr>
              <w:tabs>
                <w:tab w:val="left" w:pos="312"/>
              </w:tabs>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2. 适用于门诊、待产室、病房、产房等多种应用场景，并可集中管理及远程操控终端设备；</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 支持8床位同时监护；</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 支持2床、4床、8床多界面切换；</w:t>
            </w:r>
          </w:p>
          <w:p>
            <w:pPr>
              <w:tabs>
                <w:tab w:val="left" w:pos="312"/>
              </w:tabs>
              <w:spacing w:line="360" w:lineRule="auto"/>
              <w:ind w:left="480" w:hanging="420" w:hangingChars="200"/>
              <w:rPr>
                <w:rFonts w:hint="eastAsia" w:ascii="宋体" w:hAnsi="宋体" w:eastAsia="宋体" w:cs="宋体"/>
                <w:color w:val="auto"/>
                <w:sz w:val="21"/>
                <w:szCs w:val="21"/>
              </w:rPr>
            </w:pPr>
            <w:r>
              <w:rPr>
                <w:rFonts w:hint="eastAsia" w:ascii="宋体" w:hAnsi="宋体" w:eastAsia="宋体" w:cs="宋体"/>
                <w:color w:val="auto"/>
                <w:sz w:val="21"/>
                <w:szCs w:val="21"/>
              </w:rPr>
              <w:t>*5. 可远程操控监护设备对胎儿监护状态进行干预，以取得可靠的监护数据，减少重复监测，提高工作效率（需说明干预方式）；</w:t>
            </w:r>
          </w:p>
          <w:p>
            <w:pPr>
              <w:tabs>
                <w:tab w:val="left" w:pos="312"/>
              </w:tabs>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6. 具有数据备份与还原功能，支持100万份以上监护记录存储，可通过病人姓名、住院号、门诊号等任一条件进行快速查询、回放和打印输出；</w:t>
            </w:r>
          </w:p>
          <w:p>
            <w:pPr>
              <w:tabs>
                <w:tab w:val="left" w:pos="312"/>
              </w:tabs>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7. 具有胎儿监护分析系统，可对当前监护数据和监护记录的任何一段数据进行分析，支持多种评分标准，胎儿监护报告支持欧标、美标格式；</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8. 具有检索孕妇信息和调档功能，简化输入操作；</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9. 具有丰富的报警上下限设置，文字报警提示，支持报警分级。</w:t>
            </w:r>
          </w:p>
          <w:p>
            <w:pPr>
              <w:widowControl/>
              <w:spacing w:line="360" w:lineRule="auto"/>
              <w:rPr>
                <w:rFonts w:hint="eastAsia" w:ascii="宋体" w:hAnsi="宋体" w:eastAsia="宋体" w:cs="宋体"/>
                <w:color w:val="auto"/>
                <w:sz w:val="21"/>
                <w:szCs w:val="21"/>
              </w:rPr>
            </w:pPr>
            <w:r>
              <w:rPr>
                <w:rFonts w:hint="eastAsia" w:ascii="宋体" w:hAnsi="宋体" w:eastAsia="宋体" w:cs="宋体"/>
                <w:b/>
                <w:bCs/>
                <w:color w:val="auto"/>
                <w:kern w:val="0"/>
                <w:sz w:val="21"/>
                <w:szCs w:val="21"/>
              </w:rPr>
              <w:t>【监护设备要求】</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 设备轻盈小巧、便于携带、节约空间，可放于专用台车，也可放于桌面或悬挂墙面；</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 探头与主机无线连接，摆脱固定床位限制、解除电缆束缚；</w:t>
            </w:r>
          </w:p>
          <w:p>
            <w:pPr>
              <w:tabs>
                <w:tab w:val="left" w:pos="312"/>
              </w:tabs>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*3. 监护过程</w:t>
            </w:r>
            <w:r>
              <w:rPr>
                <w:rFonts w:hint="eastAsia" w:ascii="宋体" w:hAnsi="宋体" w:eastAsia="宋体" w:cs="宋体"/>
                <w:color w:val="auto"/>
                <w:kern w:val="0"/>
                <w:sz w:val="21"/>
                <w:szCs w:val="21"/>
              </w:rPr>
              <w:t>中能够无触碰干预胎儿监护状态（需说明干预方式）</w:t>
            </w:r>
            <w:r>
              <w:rPr>
                <w:rFonts w:hint="eastAsia" w:ascii="宋体" w:hAnsi="宋体" w:eastAsia="宋体" w:cs="宋体"/>
                <w:color w:val="auto"/>
                <w:sz w:val="21"/>
                <w:szCs w:val="21"/>
              </w:rPr>
              <w:t>；</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 主机与探头分离，可随意组合配对；</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 探头内置高容量锂电池，可持续完成整个产检过程；</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 当数据异常时，设备及中央站同时报警减少风险发生，监测过程中可回访监测记录，便于实时查看；</w:t>
            </w:r>
          </w:p>
          <w:p>
            <w:pPr>
              <w:tabs>
                <w:tab w:val="left" w:pos="312"/>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7. 高清TFT彩色显示屏显示监护曲线和数据；</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8. 监护设备通过WIFI与胎儿监护网络系统连接。</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低频脉冲治疗仪</w:t>
            </w:r>
          </w:p>
        </w:tc>
        <w:tc>
          <w:tcPr>
            <w:tcW w:w="6737"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【功能要求】</w:t>
            </w:r>
            <w:r>
              <w:rPr>
                <w:rFonts w:hint="eastAsia" w:ascii="宋体" w:hAnsi="宋体" w:eastAsia="宋体" w:cs="宋体"/>
                <w:color w:val="auto"/>
                <w:sz w:val="21"/>
                <w:szCs w:val="21"/>
              </w:rPr>
              <w:t>适用于妇科治疗和产科治疗</w:t>
            </w:r>
          </w:p>
          <w:p>
            <w:pPr>
              <w:numPr>
                <w:ilvl w:val="0"/>
                <w:numId w:val="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产科治疗系统包括产后催乳治疗，产后子宫复旧治疗，产后体形恢复治疗，剖宫产、人流等术后恢复等；</w:t>
            </w:r>
          </w:p>
          <w:p>
            <w:pPr>
              <w:numPr>
                <w:ilvl w:val="0"/>
                <w:numId w:val="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妇科治疗系统包括乳腺炎治疗与预防，乳腺小叶增生治疗，盆腔炎、附件炎症治疗，腹部手术促排气等；</w:t>
            </w:r>
          </w:p>
          <w:p>
            <w:pPr>
              <w:numPr>
                <w:ilvl w:val="0"/>
                <w:numId w:val="8"/>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术后镇痛及术后恢复；</w:t>
            </w:r>
          </w:p>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【技术要求】</w:t>
            </w:r>
          </w:p>
          <w:p>
            <w:pPr>
              <w:numPr>
                <w:ilvl w:val="0"/>
                <w:numId w:val="9"/>
              </w:num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三通道输出治疗，且治疗强度可分别设置；</w:t>
            </w:r>
          </w:p>
          <w:p>
            <w:pPr>
              <w:adjustRightInd w:val="0"/>
              <w:snapToGrid w:val="0"/>
              <w:spacing w:line="360" w:lineRule="auto"/>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*2. 液晶屏显示各通道的工作情况，治疗处方、能量量化值、剩余治疗时间；</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 治疗时间可调节为0～60min，步进为5min</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 定时偏差低于设置值的±3%；</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 符合国家安全标准。</w:t>
            </w:r>
          </w:p>
          <w:p>
            <w:pPr>
              <w:spacing w:line="360" w:lineRule="auto"/>
              <w:jc w:val="left"/>
              <w:rPr>
                <w:rFonts w:hint="eastAsia" w:ascii="宋体" w:hAnsi="宋体" w:eastAsia="宋体" w:cs="宋体"/>
                <w:color w:val="auto"/>
                <w:sz w:val="21"/>
                <w:szCs w:val="21"/>
              </w:rPr>
            </w:pP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bl>
    <w:p>
      <w:pPr>
        <w:spacing w:line="360" w:lineRule="auto"/>
        <w:contextualSpacing/>
        <w:rPr>
          <w:rFonts w:cs="微软雅黑" w:asciiTheme="minorEastAsia" w:hAnsiTheme="minorEastAsia"/>
          <w:b/>
          <w:color w:val="auto"/>
          <w:sz w:val="24"/>
          <w:szCs w:val="24"/>
        </w:rPr>
      </w:pPr>
    </w:p>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lang w:val="zh-CN"/>
        </w:rPr>
      </w:pPr>
      <w:r>
        <w:rPr>
          <w:rFonts w:hint="eastAsia" w:cs="宋体" w:asciiTheme="minorEastAsia" w:hAnsiTheme="minorEastAsia"/>
          <w:bCs/>
          <w:color w:val="auto"/>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7</w:t>
      </w:r>
      <w:r>
        <w:rPr>
          <w:rFonts w:hint="eastAsia" w:cs="宋体" w:asciiTheme="minorEastAsia" w:hAnsiTheme="minorEastAsia"/>
          <w:color w:val="auto"/>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8</w:t>
      </w:r>
      <w:r>
        <w:rPr>
          <w:rFonts w:hint="eastAsia" w:cs="宋体" w:asciiTheme="minorEastAsia" w:hAnsiTheme="minorEastAsia"/>
          <w:color w:val="auto"/>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9、免费质保期三年，不响应的为无效投标。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六、本项目预算金额：</w:t>
      </w:r>
    </w:p>
    <w:p>
      <w:pPr>
        <w:pStyle w:val="22"/>
        <w:widowControl/>
        <w:shd w:val="clear" w:color="auto" w:fill="FFFFFF"/>
        <w:spacing w:line="360" w:lineRule="auto"/>
        <w:ind w:firstLine="1200" w:firstLineChars="500"/>
        <w:contextualSpacing/>
        <w:jc w:val="left"/>
        <w:rPr>
          <w:rFonts w:cs="仿宋_GB2312" w:asciiTheme="minorEastAsia" w:hAnsiTheme="minorEastAsia" w:eastAsiaTheme="minorEastAsia"/>
          <w:color w:val="auto"/>
          <w:shd w:val="clear" w:color="auto" w:fill="FFFFFF"/>
        </w:rPr>
      </w:pPr>
      <w:bookmarkStart w:id="1" w:name="_Hlk517922146"/>
      <w:r>
        <w:rPr>
          <w:rFonts w:hint="eastAsia" w:cs="仿宋_GB2312" w:asciiTheme="minorEastAsia" w:hAnsiTheme="minorEastAsia" w:eastAsiaTheme="minorEastAsia"/>
          <w:color w:val="auto"/>
          <w:shd w:val="clear" w:color="auto" w:fill="FFFFFF"/>
        </w:rPr>
        <w:t>预算金额：</w:t>
      </w:r>
      <w:r>
        <w:rPr>
          <w:rFonts w:hint="eastAsia" w:cs="仿宋_GB2312" w:asciiTheme="minorEastAsia" w:hAnsiTheme="minorEastAsia" w:eastAsiaTheme="minorEastAsia"/>
          <w:color w:val="auto"/>
          <w:shd w:val="clear" w:color="auto" w:fill="FFFFFF"/>
          <w:lang w:val="en-US" w:eastAsia="zh-CN"/>
        </w:rPr>
        <w:t>74万元</w:t>
      </w:r>
      <w:r>
        <w:rPr>
          <w:rFonts w:hint="eastAsia" w:cs="仿宋_GB2312" w:asciiTheme="minorEastAsia" w:hAnsiTheme="minorEastAsia" w:eastAsiaTheme="minorEastAsia"/>
          <w:color w:val="auto"/>
          <w:shd w:val="clear" w:color="auto" w:fill="FFFFFF"/>
        </w:rPr>
        <w:t>；最高限价：</w:t>
      </w:r>
      <w:r>
        <w:rPr>
          <w:rFonts w:hint="eastAsia" w:cs="仿宋_GB2312" w:asciiTheme="minorEastAsia" w:hAnsiTheme="minorEastAsia" w:eastAsiaTheme="minorEastAsia"/>
          <w:color w:val="auto"/>
          <w:shd w:val="clear" w:color="auto" w:fill="FFFFFF"/>
          <w:lang w:val="en-US" w:eastAsia="zh-CN"/>
        </w:rPr>
        <w:t>74万元</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val="en-US" w:eastAsia="zh-CN"/>
        </w:rPr>
        <w:t xml:space="preserve">    </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bookmarkEnd w:id="1"/>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1、</w:t>
      </w:r>
      <w:r>
        <w:rPr>
          <w:rFonts w:hint="eastAsia" w:cs="黑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color w:val="auto"/>
          <w:kern w:val="0"/>
          <w:sz w:val="36"/>
          <w:szCs w:val="36"/>
        </w:rPr>
      </w:pPr>
      <w:r>
        <w:rPr>
          <w:rFonts w:hint="eastAsia" w:cs="黑体" w:asciiTheme="minorEastAsia" w:hAnsiTheme="minorEastAsia"/>
          <w:color w:val="auto"/>
          <w:kern w:val="0"/>
          <w:sz w:val="24"/>
          <w:szCs w:val="24"/>
        </w:rPr>
        <w:t>2、</w:t>
      </w:r>
      <w:r>
        <w:rPr>
          <w:rFonts w:hint="eastAsia" w:cs="黑体" w:asciiTheme="minorEastAsia" w:hAnsiTheme="minorEastAsia"/>
          <w:color w:val="auto"/>
          <w:kern w:val="0"/>
          <w:sz w:val="24"/>
          <w:szCs w:val="24"/>
          <w:lang w:val="zh-CN"/>
        </w:rPr>
        <w:t>支付时间及条件：设备安装调试合格使用后付合同总价款的</w:t>
      </w:r>
      <w:r>
        <w:rPr>
          <w:rFonts w:cs="黑体" w:asciiTheme="minorEastAsia" w:hAnsiTheme="minorEastAsia"/>
          <w:color w:val="auto"/>
          <w:kern w:val="0"/>
          <w:sz w:val="24"/>
          <w:szCs w:val="24"/>
          <w:lang w:val="zh-CN"/>
        </w:rPr>
        <w:t>8</w:t>
      </w:r>
      <w:r>
        <w:rPr>
          <w:rFonts w:hint="eastAsia" w:cs="黑体" w:asciiTheme="minorEastAsia" w:hAnsiTheme="minorEastAsia"/>
          <w:color w:val="auto"/>
          <w:kern w:val="0"/>
          <w:sz w:val="24"/>
          <w:szCs w:val="24"/>
          <w:lang w:val="zh-CN"/>
        </w:rPr>
        <w:t>0%，剩余2</w:t>
      </w:r>
      <w:r>
        <w:rPr>
          <w:rFonts w:cs="黑体" w:asciiTheme="minorEastAsia" w:hAnsiTheme="minorEastAsia"/>
          <w:color w:val="auto"/>
          <w:kern w:val="0"/>
          <w:sz w:val="24"/>
          <w:szCs w:val="24"/>
          <w:lang w:val="zh-CN"/>
        </w:rPr>
        <w:t>0</w:t>
      </w:r>
      <w:r>
        <w:rPr>
          <w:rFonts w:hint="eastAsia" w:cs="黑体" w:asciiTheme="minorEastAsia" w:hAnsiTheme="minorEastAsia"/>
          <w:color w:val="auto"/>
          <w:kern w:val="0"/>
          <w:sz w:val="24"/>
          <w:szCs w:val="24"/>
          <w:lang w:val="zh-CN"/>
        </w:rPr>
        <w:t>%满一年无质量问题一次性付清。</w:t>
      </w: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许昌市妇幼保健院“胎儿监护网络系统等医疗设备采购项目”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项目编号：YLZB-G2018</w:t>
            </w:r>
            <w:r>
              <w:rPr>
                <w:rFonts w:hint="eastAsia" w:cs="仿宋_GB2312" w:asciiTheme="minorEastAsia" w:hAnsiTheme="minorEastAsia"/>
                <w:color w:val="auto"/>
                <w:sz w:val="24"/>
                <w:szCs w:val="24"/>
                <w:lang w:val="en-US" w:eastAsia="zh-CN"/>
              </w:rPr>
              <w:t>069</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项目内容：超声胎儿监护仪5台，多参数母胎监护仪8台，胎儿监护网络系统1套，低频脉冲治疗仪5台（具体详见招标文件）。</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采购人：许昌市妇幼保健院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址：许昌市光明路中段</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联系人：宋娟             联系电话：15993613959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河南华采工程管理有限公司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z w:val="24"/>
                <w:szCs w:val="24"/>
                <w:lang w:eastAsia="zh-CN"/>
              </w:rPr>
              <w:t>许昌市新许路</w:t>
            </w:r>
            <w:r>
              <w:rPr>
                <w:rFonts w:hint="eastAsia" w:cs="仿宋_GB2312" w:asciiTheme="minorEastAsia" w:hAnsiTheme="minorEastAsia"/>
                <w:color w:val="auto"/>
                <w:sz w:val="24"/>
                <w:szCs w:val="24"/>
                <w:lang w:val="en-US" w:eastAsia="zh-CN"/>
              </w:rPr>
              <w:t>77号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王晓亚</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color w:val="auto"/>
                <w:sz w:val="24"/>
                <w:szCs w:val="24"/>
              </w:rPr>
              <w:t xml:space="preserve">      </w:t>
            </w:r>
            <w:r>
              <w:rPr>
                <w:rFonts w:hint="eastAsia" w:cs="宋体" w:asciiTheme="minorEastAsia" w:hAnsiTheme="minorEastAsia"/>
                <w:bCs/>
                <w:color w:val="auto"/>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仿宋_GB2312" w:asciiTheme="minorEastAsia" w:hAnsiTheme="minorEastAsia"/>
                <w:color w:val="auto"/>
                <w:sz w:val="24"/>
                <w:szCs w:val="24"/>
                <w:shd w:val="clear" w:color="auto" w:fill="FFFFFF"/>
              </w:rPr>
            </w:pPr>
            <w:r>
              <w:rPr>
                <w:rFonts w:hint="eastAsia" w:cs="宋体" w:asciiTheme="minorEastAsia" w:hAnsiTheme="minorEastAsia"/>
                <w:b/>
                <w:color w:val="auto"/>
                <w:kern w:val="0"/>
                <w:lang w:val="zh-CN"/>
              </w:rPr>
              <w:t>七、</w:t>
            </w:r>
            <w:r>
              <w:rPr>
                <w:rFonts w:hint="eastAsia" w:cs="仿宋_GB2312" w:asciiTheme="minorEastAsia" w:hAnsiTheme="minorEastAsia"/>
                <w:color w:val="auto"/>
                <w:sz w:val="24"/>
                <w:szCs w:val="24"/>
                <w:shd w:val="clear" w:color="auto" w:fill="FFFFFF"/>
                <w:lang w:eastAsia="zh-CN"/>
              </w:rPr>
              <w:t>具有相应范围的《医疗器械生产许可证》或《医疗器械经营许可证》经营范围涵盖所投包号产品，并具有投标产品的《中华人民共和国医疗器械注册证》并加盖投标人公章的原件扫描件（或图片）；</w:t>
            </w:r>
            <w:r>
              <w:rPr>
                <w:rFonts w:hint="eastAsia" w:cs="仿宋_GB2312" w:asciiTheme="minorEastAsia" w:hAnsiTheme="minorEastAsia"/>
                <w:color w:val="auto"/>
                <w:sz w:val="24"/>
                <w:szCs w:val="24"/>
                <w:shd w:val="clear" w:color="auto" w:fill="FFFFFF"/>
              </w:rPr>
              <w:t>；</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74万元</w:t>
            </w:r>
            <w:r>
              <w:rPr>
                <w:rFonts w:hint="eastAsia" w:cs="宋体" w:asciiTheme="minorEastAsia" w:hAnsiTheme="minorEastAsia"/>
                <w:bCs/>
                <w:color w:val="auto"/>
                <w:sz w:val="24"/>
                <w:szCs w:val="24"/>
              </w:rPr>
              <w:t>。</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cs="宋体" w:asciiTheme="minorEastAsia" w:hAnsiTheme="minorEastAsia"/>
                <w:b/>
                <w:bCs/>
                <w:color w:val="auto"/>
                <w:sz w:val="24"/>
                <w:szCs w:val="24"/>
                <w:lang w:val="zh-CN"/>
              </w:rPr>
              <w:sym w:font="Wingdings 2" w:char="0052"/>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sym w:font="Wingdings 2" w:char="00A3"/>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11</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四</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金额：壹万肆仟元整（¥</w:t>
            </w:r>
            <w:r>
              <w:rPr>
                <w:rFonts w:hint="eastAsia" w:cs="仿宋_GB2312" w:asciiTheme="minorEastAsia" w:hAnsiTheme="minorEastAsia"/>
                <w:color w:val="auto"/>
                <w:sz w:val="24"/>
                <w:szCs w:val="24"/>
                <w:lang w:val="en-US" w:eastAsia="zh-CN"/>
              </w:rPr>
              <w:t>14000</w:t>
            </w:r>
            <w:r>
              <w:rPr>
                <w:rFonts w:hint="eastAsia" w:cs="仿宋_GB2312" w:asciiTheme="minorEastAsia" w:hAnsiTheme="minorEastAsia"/>
                <w:color w:val="auto"/>
                <w:sz w:val="24"/>
                <w:szCs w:val="24"/>
              </w:rPr>
              <w:t>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9"/>
        <w:numPr>
          <w:ilvl w:val="1"/>
          <w:numId w:val="12"/>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9"/>
        <w:numPr>
          <w:ilvl w:val="1"/>
          <w:numId w:val="13"/>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9"/>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9"/>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9"/>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9"/>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9"/>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9"/>
        <w:numPr>
          <w:ilvl w:val="0"/>
          <w:numId w:val="1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9"/>
        <w:numPr>
          <w:ilvl w:val="1"/>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9"/>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9"/>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9"/>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9"/>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9"/>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9"/>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9"/>
        <w:numPr>
          <w:ilvl w:val="0"/>
          <w:numId w:val="2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9"/>
        <w:numPr>
          <w:ilvl w:val="0"/>
          <w:numId w:val="2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9"/>
        <w:numPr>
          <w:ilvl w:val="0"/>
          <w:numId w:val="2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9"/>
        <w:numPr>
          <w:ilvl w:val="0"/>
          <w:numId w:val="2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9"/>
        <w:numPr>
          <w:ilvl w:val="0"/>
          <w:numId w:val="2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9"/>
        <w:numPr>
          <w:ilvl w:val="0"/>
          <w:numId w:val="2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9"/>
        <w:numPr>
          <w:ilvl w:val="0"/>
          <w:numId w:val="2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9"/>
        <w:numPr>
          <w:ilvl w:val="0"/>
          <w:numId w:val="2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9"/>
        <w:numPr>
          <w:ilvl w:val="1"/>
          <w:numId w:val="10"/>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9"/>
        <w:numPr>
          <w:ilvl w:val="0"/>
          <w:numId w:val="10"/>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2" w:name="OLE_LINK6"/>
      <w:r>
        <w:rPr>
          <w:rFonts w:hint="eastAsia" w:cs="仿宋_GB2312" w:asciiTheme="minorEastAsia" w:hAnsiTheme="minorEastAsia"/>
          <w:color w:val="auto"/>
          <w:szCs w:val="21"/>
          <w:lang w:val="zh-CN"/>
        </w:rPr>
        <w:t>财库[2014]68号</w:t>
      </w:r>
      <w:bookmarkEnd w:id="2"/>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w:t>
            </w:r>
            <w:r>
              <w:rPr>
                <w:rFonts w:hint="eastAsia" w:asciiTheme="minorEastAsia" w:hAnsiTheme="minorEastAsia"/>
                <w:bCs/>
                <w:color w:val="auto"/>
                <w:sz w:val="24"/>
                <w:szCs w:val="24"/>
                <w:lang w:eastAsia="zh-CN"/>
              </w:rPr>
              <w:t>上一</w:t>
            </w:r>
            <w:r>
              <w:rPr>
                <w:rFonts w:hint="eastAsia" w:asciiTheme="minorEastAsia" w:hAnsiTheme="minorEastAsia"/>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13、</w:t>
            </w:r>
            <w:r>
              <w:rPr>
                <w:rFonts w:hint="eastAsia" w:asciiTheme="minorEastAsia" w:hAnsiTheme="minorEastAsia"/>
                <w:b/>
                <w:color w:val="auto"/>
                <w:sz w:val="24"/>
                <w:szCs w:val="24"/>
                <w:lang w:eastAsia="zh-CN"/>
              </w:rPr>
              <w:t>具有相应范围的《医疗器械生产许可证》或《医疗器械经营许可证》经营范围涵盖所投包号产品，并具有投标产品的《中华人民共和国医疗器械注册证》并加盖投标人公章的原件扫描件（或图片）；</w:t>
            </w:r>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pStyle w:val="14"/>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7"/>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w:t>
            </w:r>
            <w:r>
              <w:rPr>
                <w:rFonts w:hint="eastAsia" w:ascii="宋体" w:hAnsi="宋体" w:eastAsia="宋体" w:cs="宋体"/>
                <w:color w:val="auto"/>
                <w:sz w:val="24"/>
                <w:szCs w:val="24"/>
                <w:u w:val="single"/>
                <w:lang w:val="en-US" w:eastAsia="zh-CN" w:bidi="ar"/>
              </w:rPr>
              <w:t>4</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w:t>
            </w:r>
            <w:r>
              <w:rPr>
                <w:rFonts w:hint="eastAsia" w:ascii="宋体" w:hAnsi="宋体" w:eastAsia="宋体" w:cs="宋体"/>
                <w:color w:val="auto"/>
                <w:sz w:val="24"/>
                <w:szCs w:val="24"/>
                <w:u w:val="single"/>
                <w:lang w:val="en-US" w:eastAsia="zh-CN" w:bidi="ar"/>
              </w:rPr>
              <w:t>6</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w:t>
            </w:r>
            <w:r>
              <w:rPr>
                <w:rFonts w:hint="eastAsia" w:ascii="宋体" w:hAnsi="宋体" w:eastAsia="宋体" w:cs="宋体"/>
                <w:b/>
                <w:color w:val="auto"/>
                <w:sz w:val="24"/>
                <w:szCs w:val="24"/>
                <w:u w:val="single"/>
                <w:lang w:val="en-US" w:eastAsia="zh-CN" w:bidi="ar"/>
              </w:rPr>
              <w:t>4</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auto"/>
                <w:sz w:val="24"/>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不低于最高限价金额的</w:t>
            </w:r>
            <w:r>
              <w:rPr>
                <w:rFonts w:hint="eastAsia" w:ascii="宋体" w:hAnsi="宋体" w:cs="宋体"/>
                <w:color w:val="auto"/>
                <w:sz w:val="24"/>
                <w:szCs w:val="24"/>
              </w:rPr>
              <w:t>类似业绩得</w:t>
            </w:r>
            <w:r>
              <w:rPr>
                <w:rFonts w:hint="eastAsia" w:ascii="宋体" w:hAnsi="宋体" w:cs="宋体"/>
                <w:color w:val="auto"/>
                <w:sz w:val="24"/>
                <w:szCs w:val="24"/>
                <w:lang w:val="en-US" w:eastAsia="zh-CN"/>
              </w:rPr>
              <w:t>4</w:t>
            </w:r>
            <w:r>
              <w:rPr>
                <w:rFonts w:hint="eastAsia" w:ascii="宋体" w:hAnsi="宋体" w:cs="宋体"/>
                <w:color w:val="auto"/>
                <w:sz w:val="24"/>
                <w:szCs w:val="24"/>
              </w:rPr>
              <w:t>分，最多得</w:t>
            </w:r>
            <w:r>
              <w:rPr>
                <w:rFonts w:hint="eastAsia" w:ascii="宋体" w:hAnsi="宋体" w:cs="宋体"/>
                <w:color w:val="auto"/>
                <w:sz w:val="24"/>
                <w:szCs w:val="24"/>
                <w:lang w:val="en-US" w:eastAsia="zh-CN"/>
              </w:rPr>
              <w:t>8</w:t>
            </w:r>
            <w:r>
              <w:rPr>
                <w:rFonts w:hint="eastAsia" w:ascii="宋体" w:hAnsi="宋体" w:cs="宋体"/>
                <w:color w:val="auto"/>
                <w:sz w:val="24"/>
                <w:szCs w:val="24"/>
              </w:rPr>
              <w:t>分，不提供不得分（合同内容包含本次招标货物种类）</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8</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w:t>
            </w:r>
            <w:r>
              <w:rPr>
                <w:rFonts w:hint="eastAsia" w:ascii="宋体" w:hAnsi="宋体" w:eastAsia="宋体" w:cs="宋体"/>
                <w:b/>
                <w:color w:val="auto"/>
                <w:sz w:val="24"/>
                <w:szCs w:val="24"/>
                <w:u w:val="single"/>
                <w:lang w:val="en-US" w:eastAsia="zh-CN" w:bidi="ar"/>
              </w:rPr>
              <w:t>6</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hint="eastAsia" w:ascii="宋体" w:hAnsi="宋体" w:eastAsia="宋体" w:cs="宋体"/>
                <w:color w:val="auto"/>
                <w:sz w:val="24"/>
                <w:lang w:val="en-US" w:eastAsia="zh-CN" w:bidi="ar"/>
              </w:rPr>
              <w:t>8</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w:t>
            </w:r>
            <w:r>
              <w:rPr>
                <w:rFonts w:hint="eastAsia" w:ascii="宋体" w:hAnsi="宋体" w:eastAsia="宋体" w:cs="宋体"/>
                <w:color w:val="auto"/>
                <w:sz w:val="24"/>
                <w:lang w:val="en-US" w:eastAsia="zh-CN" w:bidi="ar"/>
              </w:rPr>
              <w:t>4</w:t>
            </w:r>
            <w:r>
              <w:rPr>
                <w:rFonts w:hint="eastAsia" w:ascii="宋体" w:hAnsi="宋体" w:eastAsia="宋体" w:cs="宋体"/>
                <w:color w:val="auto"/>
                <w:sz w:val="24"/>
                <w:lang w:bidi="ar"/>
              </w:rPr>
              <w:t>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w:t>
            </w: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分</w:t>
            </w:r>
          </w:p>
        </w:tc>
      </w:tr>
    </w:tbl>
    <w:p>
      <w:pPr>
        <w:spacing w:line="360" w:lineRule="auto"/>
        <w:ind w:firstLine="482" w:firstLineChars="200"/>
        <w:rPr>
          <w:rFonts w:cs="仿宋_GB2312" w:asciiTheme="minorEastAsia" w:hAnsiTheme="minorEastAsia"/>
          <w:b/>
          <w:color w:val="auto"/>
          <w:sz w:val="24"/>
          <w:szCs w:val="24"/>
          <w:lang w:val="zh-CN"/>
        </w:rPr>
      </w:pPr>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14"/>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ascii="宋体" w:hAnsi="宋体" w:cs="宋体"/>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r>
        <w:rPr>
          <w:rFonts w:hint="eastAsia" w:cs="宋体" w:asciiTheme="majorEastAsia" w:hAnsiTheme="majorEastAsia" w:eastAsiaTheme="majorEastAsia"/>
          <w:b/>
          <w:color w:val="auto"/>
          <w:kern w:val="0"/>
          <w:sz w:val="36"/>
          <w:szCs w:val="36"/>
        </w:rPr>
        <w:br w:type="textWrapping"/>
      </w:r>
      <w:r>
        <w:rPr>
          <w:rFonts w:hint="eastAsia" w:ascii="宋体" w:hAnsi="宋体" w:cs="宋体"/>
          <w:b/>
          <w:color w:val="auto"/>
          <w:kern w:val="0"/>
          <w:sz w:val="36"/>
          <w:szCs w:val="36"/>
        </w:rPr>
        <w:t>（一）合同一般条款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color w:val="auto"/>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color w:val="auto"/>
          <w:sz w:val="30"/>
          <w:szCs w:val="30"/>
          <w:lang w:val="zh-CN"/>
        </w:rPr>
      </w:pP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合同特殊条款是合同一般条款的补充和修改。如果两者之间有抵触，应以特殊条款为准。</w:t>
      </w:r>
    </w:p>
    <w:p>
      <w:pPr>
        <w:pStyle w:val="14"/>
        <w:spacing w:line="360" w:lineRule="auto"/>
        <w:contextualSpacing/>
        <w:rPr>
          <w:rFonts w:ascii="宋体" w:hAnsi="宋体" w:cs="宋体"/>
          <w:b/>
          <w:color w:val="auto"/>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合同书 （参考样本）</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合同编号：</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供、需双方根据</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二、货物名称、数量、规格、型号、金额及交货期</w:t>
      </w:r>
    </w:p>
    <w:tbl>
      <w:tblPr>
        <w:tblStyle w:val="2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小写：</w:t>
            </w:r>
          </w:p>
        </w:tc>
      </w:tr>
    </w:tbl>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、供方提供的货物须是全新的且保证不是库存或积压品</w:t>
      </w:r>
      <w:r>
        <w:rPr>
          <w:rFonts w:ascii="宋体" w:hAnsi="宋体"/>
          <w:color w:val="auto"/>
          <w:sz w:val="24"/>
          <w:szCs w:val="24"/>
        </w:rPr>
        <w:t>(</w:t>
      </w:r>
      <w:r>
        <w:rPr>
          <w:rFonts w:hint="eastAsia" w:ascii="宋体" w:hAnsi="宋体"/>
          <w:color w:val="auto"/>
          <w:sz w:val="24"/>
          <w:szCs w:val="24"/>
        </w:rPr>
        <w:t>包括零部件</w:t>
      </w:r>
      <w:r>
        <w:rPr>
          <w:rFonts w:ascii="宋体" w:hAnsi="宋体"/>
          <w:color w:val="auto"/>
          <w:sz w:val="24"/>
          <w:szCs w:val="24"/>
        </w:rPr>
        <w:t>)</w:t>
      </w:r>
      <w:r>
        <w:rPr>
          <w:rFonts w:hint="eastAsia" w:ascii="宋体" w:hAnsi="宋体"/>
          <w:color w:val="auto"/>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四、交货时间、地点、方式：</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九、结算方式：设设备安装完成经验收合格后付总价的</w:t>
      </w:r>
      <w:r>
        <w:rPr>
          <w:rFonts w:ascii="宋体" w:hAnsi="宋体"/>
          <w:color w:val="auto"/>
          <w:sz w:val="24"/>
          <w:szCs w:val="24"/>
        </w:rPr>
        <w:t xml:space="preserve">   %</w:t>
      </w:r>
      <w:r>
        <w:rPr>
          <w:rFonts w:hint="eastAsia" w:ascii="宋体" w:hAnsi="宋体"/>
          <w:color w:val="auto"/>
          <w:sz w:val="24"/>
          <w:szCs w:val="24"/>
        </w:rPr>
        <w:t>，剩余</w:t>
      </w:r>
      <w:r>
        <w:rPr>
          <w:rFonts w:ascii="宋体" w:hAnsi="宋体"/>
          <w:color w:val="auto"/>
          <w:sz w:val="24"/>
          <w:szCs w:val="24"/>
        </w:rPr>
        <w:t xml:space="preserve">    %</w:t>
      </w:r>
      <w:r>
        <w:rPr>
          <w:rFonts w:hint="eastAsia" w:ascii="宋体" w:hAnsi="宋体"/>
          <w:color w:val="auto"/>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十、法律责任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2</w:t>
      </w:r>
      <w:r>
        <w:rPr>
          <w:rFonts w:hint="eastAsia" w:ascii="宋体" w:hAnsi="宋体"/>
          <w:color w:val="auto"/>
          <w:sz w:val="24"/>
          <w:szCs w:val="24"/>
        </w:rPr>
        <w:t>、供方逾期交付货物，应向需方每日支付逾期交货部分货款总值</w:t>
      </w:r>
      <w:r>
        <w:rPr>
          <w:rFonts w:ascii="宋体" w:hAnsi="宋体"/>
          <w:color w:val="auto"/>
          <w:sz w:val="24"/>
          <w:szCs w:val="24"/>
        </w:rPr>
        <w:t>5%</w:t>
      </w:r>
      <w:r>
        <w:rPr>
          <w:rFonts w:hint="eastAsia" w:ascii="宋体" w:hAnsi="宋体"/>
          <w:color w:val="auto"/>
          <w:sz w:val="24"/>
          <w:szCs w:val="24"/>
        </w:rPr>
        <w:t>的违约金；在合同规定的交货期满</w:t>
      </w:r>
      <w:r>
        <w:rPr>
          <w:rFonts w:ascii="宋体" w:hAnsi="宋体"/>
          <w:color w:val="auto"/>
          <w:sz w:val="24"/>
          <w:szCs w:val="24"/>
        </w:rPr>
        <w:t>15</w:t>
      </w:r>
      <w:r>
        <w:rPr>
          <w:rFonts w:hint="eastAsia" w:ascii="宋体" w:hAnsi="宋体"/>
          <w:color w:val="auto"/>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3</w:t>
      </w:r>
      <w:r>
        <w:rPr>
          <w:rFonts w:hint="eastAsia" w:ascii="宋体" w:hAnsi="宋体"/>
          <w:color w:val="auto"/>
          <w:sz w:val="24"/>
          <w:szCs w:val="24"/>
        </w:rPr>
        <w:t>、供方在本合同规定的交货期内不能交货，应向需方支付全部合同金额</w:t>
      </w:r>
      <w:r>
        <w:rPr>
          <w:rFonts w:ascii="宋体" w:hAnsi="宋体"/>
          <w:color w:val="auto"/>
          <w:sz w:val="24"/>
          <w:szCs w:val="24"/>
        </w:rPr>
        <w:t>5%</w:t>
      </w:r>
      <w:r>
        <w:rPr>
          <w:rFonts w:hint="eastAsia" w:ascii="宋体" w:hAnsi="宋体"/>
          <w:color w:val="auto"/>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4</w:t>
      </w:r>
      <w:r>
        <w:rPr>
          <w:rFonts w:hint="eastAsia" w:ascii="宋体" w:hAnsi="宋体"/>
          <w:color w:val="auto"/>
          <w:sz w:val="24"/>
          <w:szCs w:val="24"/>
        </w:rPr>
        <w:t>、需方无正当理由拒收设备，应向供方支付无正当理由拒收设备金额</w:t>
      </w:r>
      <w:r>
        <w:rPr>
          <w:rFonts w:ascii="宋体" w:hAnsi="宋体"/>
          <w:color w:val="auto"/>
          <w:sz w:val="24"/>
          <w:szCs w:val="24"/>
        </w:rPr>
        <w:t>5%</w:t>
      </w:r>
      <w:r>
        <w:rPr>
          <w:rFonts w:hint="eastAsia" w:ascii="宋体" w:hAnsi="宋体"/>
          <w:color w:val="auto"/>
          <w:sz w:val="24"/>
          <w:szCs w:val="24"/>
        </w:rPr>
        <w:t>的违约金。</w:t>
      </w:r>
      <w:r>
        <w:rPr>
          <w:rFonts w:ascii="宋体" w:hAnsi="宋体"/>
          <w:color w:val="auto"/>
          <w:sz w:val="24"/>
          <w:szCs w:val="24"/>
        </w:rPr>
        <w:t xml:space="preserve"> </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5</w:t>
      </w:r>
      <w:r>
        <w:rPr>
          <w:rFonts w:hint="eastAsia" w:ascii="宋体" w:hAnsi="宋体"/>
          <w:color w:val="auto"/>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 xml:space="preserve">                              </w:t>
      </w:r>
      <w:r>
        <w:rPr>
          <w:rFonts w:hint="eastAsia" w:ascii="宋体" w:hAnsi="宋体"/>
          <w:color w:val="auto"/>
          <w:sz w:val="24"/>
          <w:szCs w:val="24"/>
        </w:rPr>
        <w:t>地址：</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 xml:space="preserve">                        </w:t>
      </w:r>
      <w:r>
        <w:rPr>
          <w:rFonts w:hint="eastAsia" w:ascii="宋体" w:hAnsi="宋体"/>
          <w:color w:val="auto"/>
          <w:sz w:val="24"/>
          <w:szCs w:val="24"/>
        </w:rPr>
        <w:t>法定代表人：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委托代理人：</w:t>
      </w:r>
      <w:r>
        <w:rPr>
          <w:rFonts w:ascii="宋体" w:hAnsi="宋体"/>
          <w:color w:val="auto"/>
          <w:sz w:val="24"/>
          <w:szCs w:val="24"/>
        </w:rPr>
        <w:t xml:space="preserve">                        </w:t>
      </w:r>
      <w:r>
        <w:rPr>
          <w:rFonts w:hint="eastAsia" w:ascii="宋体" w:hAnsi="宋体"/>
          <w:color w:val="auto"/>
          <w:sz w:val="24"/>
          <w:szCs w:val="24"/>
        </w:rPr>
        <w:t>委托代理人：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 xml:space="preserve">                              </w:t>
      </w:r>
      <w:r>
        <w:rPr>
          <w:rFonts w:hint="eastAsia" w:ascii="宋体" w:hAnsi="宋体"/>
          <w:color w:val="auto"/>
          <w:sz w:val="24"/>
          <w:szCs w:val="24"/>
        </w:rPr>
        <w:t>电话：</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开户银行：</w:t>
      </w:r>
      <w:r>
        <w:rPr>
          <w:rFonts w:ascii="宋体" w:hAnsi="宋体"/>
          <w:color w:val="auto"/>
          <w:sz w:val="24"/>
          <w:szCs w:val="24"/>
        </w:rPr>
        <w:t xml:space="preserve">                          </w:t>
      </w:r>
      <w:r>
        <w:rPr>
          <w:rFonts w:hint="eastAsia" w:ascii="宋体" w:hAnsi="宋体"/>
          <w:color w:val="auto"/>
          <w:sz w:val="24"/>
          <w:szCs w:val="24"/>
        </w:rPr>
        <w:t>开户银行：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帐号：</w:t>
      </w:r>
      <w:r>
        <w:rPr>
          <w:rFonts w:ascii="宋体" w:hAnsi="宋体"/>
          <w:color w:val="auto"/>
          <w:sz w:val="24"/>
          <w:szCs w:val="24"/>
        </w:rPr>
        <w:t xml:space="preserve">                              </w:t>
      </w:r>
      <w:r>
        <w:rPr>
          <w:rFonts w:hint="eastAsia" w:ascii="宋体" w:hAnsi="宋体"/>
          <w:color w:val="auto"/>
          <w:sz w:val="24"/>
          <w:szCs w:val="24"/>
        </w:rPr>
        <w:t>帐号：</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税务登记证号：</w:t>
      </w:r>
      <w:r>
        <w:rPr>
          <w:rFonts w:ascii="宋体" w:hAnsi="宋体"/>
          <w:color w:val="auto"/>
          <w:sz w:val="24"/>
          <w:szCs w:val="24"/>
        </w:rPr>
        <w:t xml:space="preserve">                      </w:t>
      </w:r>
      <w:r>
        <w:rPr>
          <w:rFonts w:hint="eastAsia" w:ascii="宋体" w:hAnsi="宋体"/>
          <w:color w:val="auto"/>
          <w:sz w:val="24"/>
          <w:szCs w:val="24"/>
        </w:rPr>
        <w:t>签定时间：</w:t>
      </w:r>
    </w:p>
    <w:p>
      <w:pPr>
        <w:pStyle w:val="14"/>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4"/>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r>
        <w:rPr>
          <w:rFonts w:hint="eastAsia" w:cs="宋体" w:asciiTheme="majorEastAsia" w:hAnsiTheme="majorEastAsia" w:eastAsiaTheme="majorEastAsia"/>
          <w:b/>
          <w:color w:val="auto"/>
          <w:kern w:val="0"/>
          <w:sz w:val="36"/>
          <w:szCs w:val="36"/>
        </w:rPr>
        <w:br w:type="textWrapping"/>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4"/>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4"/>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4"/>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4"/>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36"/>
          <w:szCs w:val="36"/>
        </w:rPr>
      </w:pP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4"/>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r>
        <w:rPr>
          <w:rFonts w:hint="eastAsia" w:asciiTheme="minorEastAsia" w:hAnsiTheme="minorEastAsia"/>
          <w:b/>
          <w:snapToGrid w:val="0"/>
          <w:color w:val="auto"/>
          <w:kern w:val="0"/>
          <w:sz w:val="24"/>
          <w:szCs w:val="24"/>
          <w:lang w:eastAsia="zh-CN"/>
        </w:rPr>
        <w:t>或采购代理机构</w:t>
      </w:r>
      <w:r>
        <w:rPr>
          <w:rFonts w:hint="eastAsia" w:asciiTheme="minorEastAsia" w:hAnsiTheme="minorEastAsia"/>
          <w:b/>
          <w:snapToGrid w:val="0"/>
          <w:color w:val="auto"/>
          <w:kern w:val="0"/>
          <w:sz w:val="24"/>
          <w:szCs w:val="24"/>
        </w:rPr>
        <w:t>）</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color w:val="auto"/>
          <w:szCs w:val="24"/>
        </w:rPr>
      </w:pPr>
    </w:p>
    <w:p>
      <w:pPr>
        <w:pStyle w:val="14"/>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41"/>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1"/>
        <w:spacing w:line="480" w:lineRule="auto"/>
        <w:ind w:firstLine="540" w:firstLineChars="225"/>
        <w:jc w:val="left"/>
        <w:rPr>
          <w:rFonts w:asciiTheme="minorEastAsia" w:hAnsiTheme="minorEastAsia"/>
          <w:color w:val="auto"/>
          <w:szCs w:val="24"/>
        </w:rPr>
      </w:pPr>
    </w:p>
    <w:p>
      <w:pPr>
        <w:pStyle w:val="41"/>
        <w:spacing w:line="480" w:lineRule="auto"/>
        <w:ind w:firstLine="540" w:firstLineChars="225"/>
        <w:jc w:val="left"/>
        <w:rPr>
          <w:rFonts w:asciiTheme="minorEastAsia" w:hAnsiTheme="minorEastAsia"/>
          <w:color w:val="auto"/>
          <w:szCs w:val="24"/>
        </w:rPr>
      </w:pPr>
    </w:p>
    <w:p>
      <w:pPr>
        <w:pStyle w:val="41"/>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3"/>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6" w:name="_资格证明文件"/>
            <w:bookmarkEnd w:id="6"/>
            <w:bookmarkStart w:id="7" w:name="_Toc364329026"/>
            <w:r>
              <w:rPr>
                <w:rFonts w:hint="eastAsia" w:asciiTheme="minorEastAsia" w:hAnsiTheme="minorEastAsia"/>
                <w:color w:val="auto"/>
                <w:sz w:val="24"/>
                <w:szCs w:val="24"/>
              </w:rPr>
              <w:t>法定代表人授权代表身份证（正面）</w:t>
            </w:r>
            <w:bookmarkEnd w:id="7"/>
          </w:p>
        </w:tc>
        <w:tc>
          <w:tcPr>
            <w:tcW w:w="4492" w:type="dxa"/>
            <w:gridSpan w:val="2"/>
            <w:vAlign w:val="center"/>
          </w:tcPr>
          <w:p>
            <w:pPr>
              <w:jc w:val="center"/>
              <w:rPr>
                <w:rFonts w:asciiTheme="minorEastAsia" w:hAnsiTheme="minorEastAsia"/>
                <w:color w:val="auto"/>
                <w:sz w:val="24"/>
                <w:szCs w:val="24"/>
              </w:rPr>
            </w:pPr>
            <w:bookmarkStart w:id="8" w:name="_Toc364329027"/>
            <w:r>
              <w:rPr>
                <w:rFonts w:hint="eastAsia" w:asciiTheme="minorEastAsia" w:hAnsiTheme="minorEastAsia"/>
                <w:color w:val="auto"/>
                <w:sz w:val="24"/>
                <w:szCs w:val="24"/>
              </w:rPr>
              <w:t>法定代表人授权代表身份证（反面）</w:t>
            </w:r>
            <w:bookmarkEnd w:id="8"/>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jc w:val="center"/>
        <w:rPr>
          <w:rFonts w:ascii="宋体" w:hAnsi="宋体"/>
          <w:b/>
          <w:bCs/>
          <w:color w:val="auto"/>
          <w:sz w:val="36"/>
          <w:szCs w:val="36"/>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9" w:name="OLE_LINK13"/>
      <w:bookmarkStart w:id="10" w:name="OLE_LINK14"/>
      <w:r>
        <w:rPr>
          <w:rFonts w:hint="eastAsia" w:ascii="宋体" w:hAnsi="宋体"/>
          <w:b/>
          <w:bCs/>
          <w:color w:val="auto"/>
          <w:sz w:val="36"/>
          <w:szCs w:val="36"/>
        </w:rPr>
        <w:t>4.10 残疾人福利性单位声明函</w:t>
      </w:r>
    </w:p>
    <w:bookmarkEnd w:id="9"/>
    <w:bookmarkEnd w:id="10"/>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2833D13"/>
    <w:multiLevelType w:val="multilevel"/>
    <w:tmpl w:val="22833D13"/>
    <w:lvl w:ilvl="0" w:tentative="0">
      <w:start w:val="11"/>
      <w:numFmt w:val="decimal"/>
      <w:lvlText w:val="%1."/>
      <w:lvlJc w:val="left"/>
      <w:pPr>
        <w:ind w:left="360" w:hanging="360"/>
      </w:pPr>
      <w:rPr>
        <w:rFonts w:hint="default" w:ascii="宋体" w:hAnsi="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499D55D4"/>
    <w:multiLevelType w:val="multilevel"/>
    <w:tmpl w:val="499D55D4"/>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1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50"/>
      <w:suff w:val="nothing"/>
      <w:lvlText w:val="%1、"/>
      <w:lvlJc w:val="left"/>
    </w:lvl>
  </w:abstractNum>
  <w:abstractNum w:abstractNumId="18">
    <w:nsid w:val="5E0A60F1"/>
    <w:multiLevelType w:val="multilevel"/>
    <w:tmpl w:val="5E0A60F1"/>
    <w:lvl w:ilvl="0" w:tentative="0">
      <w:start w:val="1"/>
      <w:numFmt w:val="decimal"/>
      <w:lvlText w:val="%1. "/>
      <w:lvlJc w:val="left"/>
      <w:pPr>
        <w:ind w:left="420" w:hanging="420"/>
      </w:pPr>
      <w:rPr>
        <w:rFonts w:hint="default" w:ascii="Times New Roman" w:hAnsi="Times New Roman"/>
        <w:b/>
        <w:i w:val="0"/>
        <w:color w:val="auto"/>
        <w:sz w:val="21"/>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30266A7"/>
    <w:multiLevelType w:val="multilevel"/>
    <w:tmpl w:val="730266A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7"/>
  </w:num>
  <w:num w:numId="4">
    <w:abstractNumId w:val="16"/>
  </w:num>
  <w:num w:numId="5">
    <w:abstractNumId w:val="0"/>
  </w:num>
  <w:num w:numId="6">
    <w:abstractNumId w:val="18"/>
  </w:num>
  <w:num w:numId="7">
    <w:abstractNumId w:val="9"/>
  </w:num>
  <w:num w:numId="8">
    <w:abstractNumId w:val="14"/>
  </w:num>
  <w:num w:numId="9">
    <w:abstractNumId w:val="22"/>
  </w:num>
  <w:num w:numId="10">
    <w:abstractNumId w:val="8"/>
  </w:num>
  <w:num w:numId="11">
    <w:abstractNumId w:val="19"/>
  </w:num>
  <w:num w:numId="12">
    <w:abstractNumId w:val="20"/>
  </w:num>
  <w:num w:numId="13">
    <w:abstractNumId w:val="13"/>
  </w:num>
  <w:num w:numId="14">
    <w:abstractNumId w:val="10"/>
  </w:num>
  <w:num w:numId="15">
    <w:abstractNumId w:val="5"/>
  </w:num>
  <w:num w:numId="16">
    <w:abstractNumId w:val="6"/>
  </w:num>
  <w:num w:numId="17">
    <w:abstractNumId w:val="23"/>
  </w:num>
  <w:num w:numId="18">
    <w:abstractNumId w:val="12"/>
  </w:num>
  <w:num w:numId="19">
    <w:abstractNumId w:val="21"/>
  </w:num>
  <w:num w:numId="20">
    <w:abstractNumId w:val="4"/>
  </w:num>
  <w:num w:numId="21">
    <w:abstractNumId w:val="7"/>
  </w:num>
  <w:num w:numId="22">
    <w:abstractNumId w:val="15"/>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60D27"/>
    <w:rsid w:val="001C3E6D"/>
    <w:rsid w:val="002009A3"/>
    <w:rsid w:val="00201BCA"/>
    <w:rsid w:val="00215B36"/>
    <w:rsid w:val="00220AD7"/>
    <w:rsid w:val="00227E3C"/>
    <w:rsid w:val="0026689C"/>
    <w:rsid w:val="00282D4F"/>
    <w:rsid w:val="002A39A2"/>
    <w:rsid w:val="002A7EAE"/>
    <w:rsid w:val="002C1175"/>
    <w:rsid w:val="002E629E"/>
    <w:rsid w:val="002F21EF"/>
    <w:rsid w:val="00313B12"/>
    <w:rsid w:val="003337FB"/>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D7C56"/>
    <w:rsid w:val="00DE19DF"/>
    <w:rsid w:val="00DE647B"/>
    <w:rsid w:val="00E12F5D"/>
    <w:rsid w:val="00E31FBE"/>
    <w:rsid w:val="00E84EA0"/>
    <w:rsid w:val="00EA2836"/>
    <w:rsid w:val="00EB7564"/>
    <w:rsid w:val="00ED546F"/>
    <w:rsid w:val="00F71CA7"/>
    <w:rsid w:val="00FC40F1"/>
    <w:rsid w:val="00FD461E"/>
    <w:rsid w:val="01382ADE"/>
    <w:rsid w:val="03314117"/>
    <w:rsid w:val="04764B88"/>
    <w:rsid w:val="05851304"/>
    <w:rsid w:val="05A66782"/>
    <w:rsid w:val="06032CF4"/>
    <w:rsid w:val="06473CC7"/>
    <w:rsid w:val="06904873"/>
    <w:rsid w:val="0AD30DD6"/>
    <w:rsid w:val="0FD55139"/>
    <w:rsid w:val="1007750D"/>
    <w:rsid w:val="101F07CA"/>
    <w:rsid w:val="12633776"/>
    <w:rsid w:val="13365917"/>
    <w:rsid w:val="143D23BB"/>
    <w:rsid w:val="14BF58CA"/>
    <w:rsid w:val="16120009"/>
    <w:rsid w:val="172D0BA2"/>
    <w:rsid w:val="181929D7"/>
    <w:rsid w:val="18274E5F"/>
    <w:rsid w:val="190E52D1"/>
    <w:rsid w:val="197E7B14"/>
    <w:rsid w:val="19AE47E0"/>
    <w:rsid w:val="19D73C2E"/>
    <w:rsid w:val="1AEC0950"/>
    <w:rsid w:val="1AF22BAA"/>
    <w:rsid w:val="1B5C7908"/>
    <w:rsid w:val="1E01467A"/>
    <w:rsid w:val="1E1D6FF7"/>
    <w:rsid w:val="1FC121F0"/>
    <w:rsid w:val="21014C5D"/>
    <w:rsid w:val="21B26B3F"/>
    <w:rsid w:val="22260C97"/>
    <w:rsid w:val="237350F3"/>
    <w:rsid w:val="23C04A76"/>
    <w:rsid w:val="25B142AB"/>
    <w:rsid w:val="28F025A3"/>
    <w:rsid w:val="29827945"/>
    <w:rsid w:val="2A1D6C96"/>
    <w:rsid w:val="2B955B97"/>
    <w:rsid w:val="2F1B757B"/>
    <w:rsid w:val="2F2E6045"/>
    <w:rsid w:val="2F652AF5"/>
    <w:rsid w:val="303456C6"/>
    <w:rsid w:val="304460C7"/>
    <w:rsid w:val="30ED3EB7"/>
    <w:rsid w:val="31001BFC"/>
    <w:rsid w:val="312C3F38"/>
    <w:rsid w:val="32C361F8"/>
    <w:rsid w:val="33C24A64"/>
    <w:rsid w:val="34501561"/>
    <w:rsid w:val="360C7BA3"/>
    <w:rsid w:val="36977DC0"/>
    <w:rsid w:val="38392496"/>
    <w:rsid w:val="39CA7A84"/>
    <w:rsid w:val="3A567318"/>
    <w:rsid w:val="3CB712D2"/>
    <w:rsid w:val="40D520C7"/>
    <w:rsid w:val="436D082F"/>
    <w:rsid w:val="43A12D70"/>
    <w:rsid w:val="442C5709"/>
    <w:rsid w:val="44484B3D"/>
    <w:rsid w:val="44813CAF"/>
    <w:rsid w:val="44D06250"/>
    <w:rsid w:val="450B2124"/>
    <w:rsid w:val="45C64FA4"/>
    <w:rsid w:val="46433D37"/>
    <w:rsid w:val="46CC5B0B"/>
    <w:rsid w:val="47535AF9"/>
    <w:rsid w:val="479F493E"/>
    <w:rsid w:val="47E86902"/>
    <w:rsid w:val="48FD2BFD"/>
    <w:rsid w:val="49810E90"/>
    <w:rsid w:val="4ADE353A"/>
    <w:rsid w:val="4B570E56"/>
    <w:rsid w:val="4BEE7609"/>
    <w:rsid w:val="4C554AB2"/>
    <w:rsid w:val="4C7122E0"/>
    <w:rsid w:val="4EB45F50"/>
    <w:rsid w:val="4F152AD5"/>
    <w:rsid w:val="4F3B1AD7"/>
    <w:rsid w:val="505D42CC"/>
    <w:rsid w:val="50775C50"/>
    <w:rsid w:val="509D7FC5"/>
    <w:rsid w:val="516C62DE"/>
    <w:rsid w:val="52B3711D"/>
    <w:rsid w:val="52B473A8"/>
    <w:rsid w:val="54E4407B"/>
    <w:rsid w:val="54F32CB4"/>
    <w:rsid w:val="54F42526"/>
    <w:rsid w:val="555A4F1D"/>
    <w:rsid w:val="556632E1"/>
    <w:rsid w:val="56AD14CC"/>
    <w:rsid w:val="56D57114"/>
    <w:rsid w:val="57204064"/>
    <w:rsid w:val="57F57718"/>
    <w:rsid w:val="58AC67C2"/>
    <w:rsid w:val="5BD21553"/>
    <w:rsid w:val="5D287C15"/>
    <w:rsid w:val="5DA440F6"/>
    <w:rsid w:val="5E633E31"/>
    <w:rsid w:val="5E9E5CBE"/>
    <w:rsid w:val="608355DF"/>
    <w:rsid w:val="60BB5B26"/>
    <w:rsid w:val="60ED2F3A"/>
    <w:rsid w:val="622F1798"/>
    <w:rsid w:val="632D7A84"/>
    <w:rsid w:val="6331309E"/>
    <w:rsid w:val="6428471C"/>
    <w:rsid w:val="6504685B"/>
    <w:rsid w:val="659F02C0"/>
    <w:rsid w:val="67740EFF"/>
    <w:rsid w:val="67AE01B7"/>
    <w:rsid w:val="67EF097B"/>
    <w:rsid w:val="681B1C02"/>
    <w:rsid w:val="68C63FA1"/>
    <w:rsid w:val="68E56591"/>
    <w:rsid w:val="6A692423"/>
    <w:rsid w:val="6BA73629"/>
    <w:rsid w:val="6BD579B3"/>
    <w:rsid w:val="6ECB2D14"/>
    <w:rsid w:val="6FDC4587"/>
    <w:rsid w:val="717F55BF"/>
    <w:rsid w:val="719E0453"/>
    <w:rsid w:val="728D5BBC"/>
    <w:rsid w:val="72A12EEA"/>
    <w:rsid w:val="73D63E07"/>
    <w:rsid w:val="73FA0EDC"/>
    <w:rsid w:val="742733AB"/>
    <w:rsid w:val="748E2E4F"/>
    <w:rsid w:val="749003E7"/>
    <w:rsid w:val="75323C2B"/>
    <w:rsid w:val="77437BD7"/>
    <w:rsid w:val="778E6BE6"/>
    <w:rsid w:val="7A0C2134"/>
    <w:rsid w:val="7ACE383C"/>
    <w:rsid w:val="7C493A6A"/>
    <w:rsid w:val="7C4B5BB7"/>
    <w:rsid w:val="7DC538CD"/>
    <w:rsid w:val="7E653AB3"/>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ody Text Indent 2"/>
    <w:basedOn w:val="1"/>
    <w:uiPriority w:val="0"/>
    <w:pPr>
      <w:ind w:firstLine="425"/>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u w:val="single"/>
    </w:rPr>
  </w:style>
  <w:style w:type="character" w:customStyle="1" w:styleId="28">
    <w:name w:val="标题 1 字符"/>
    <w:basedOn w:val="23"/>
    <w:link w:val="4"/>
    <w:qFormat/>
    <w:uiPriority w:val="0"/>
    <w:rPr>
      <w:rFonts w:ascii="Calibri" w:hAnsi="Calibri" w:eastAsia="宋体" w:cs="Times New Roman"/>
      <w:b/>
      <w:bCs/>
      <w:kern w:val="44"/>
      <w:sz w:val="44"/>
      <w:szCs w:val="44"/>
    </w:rPr>
  </w:style>
  <w:style w:type="character" w:customStyle="1" w:styleId="29">
    <w:name w:val="标题 2 字符"/>
    <w:basedOn w:val="23"/>
    <w:link w:val="5"/>
    <w:qFormat/>
    <w:uiPriority w:val="0"/>
    <w:rPr>
      <w:rFonts w:ascii="Arial" w:hAnsi="Arial" w:eastAsia="黑体" w:cs="Times New Roman"/>
      <w:b/>
      <w:bCs/>
      <w:kern w:val="0"/>
      <w:sz w:val="32"/>
      <w:szCs w:val="32"/>
    </w:rPr>
  </w:style>
  <w:style w:type="character" w:customStyle="1" w:styleId="30">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3"/>
    <w:link w:val="7"/>
    <w:qFormat/>
    <w:uiPriority w:val="0"/>
    <w:rPr>
      <w:rFonts w:ascii="Arial" w:hAnsi="Arial" w:eastAsia="黑体" w:cs="Times New Roman"/>
      <w:b/>
      <w:bCs/>
      <w:kern w:val="0"/>
      <w:sz w:val="28"/>
      <w:szCs w:val="28"/>
    </w:rPr>
  </w:style>
  <w:style w:type="character" w:customStyle="1" w:styleId="32">
    <w:name w:val="纯文本 字符"/>
    <w:basedOn w:val="23"/>
    <w:link w:val="14"/>
    <w:qFormat/>
    <w:uiPriority w:val="0"/>
    <w:rPr>
      <w:rFonts w:eastAsia="宋体"/>
      <w:sz w:val="24"/>
    </w:rPr>
  </w:style>
  <w:style w:type="character" w:customStyle="1" w:styleId="33">
    <w:name w:val="日期 字符"/>
    <w:basedOn w:val="23"/>
    <w:link w:val="15"/>
    <w:qFormat/>
    <w:uiPriority w:val="99"/>
  </w:style>
  <w:style w:type="character" w:customStyle="1" w:styleId="34">
    <w:name w:val="页脚 字符"/>
    <w:basedOn w:val="23"/>
    <w:link w:val="17"/>
    <w:qFormat/>
    <w:uiPriority w:val="99"/>
    <w:rPr>
      <w:sz w:val="18"/>
      <w:szCs w:val="18"/>
    </w:rPr>
  </w:style>
  <w:style w:type="character" w:customStyle="1" w:styleId="35">
    <w:name w:val="页眉 字符"/>
    <w:basedOn w:val="23"/>
    <w:link w:val="19"/>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字符"/>
    <w:basedOn w:val="23"/>
    <w:link w:val="3"/>
    <w:semiHidden/>
    <w:qFormat/>
    <w:uiPriority w:val="99"/>
  </w:style>
  <w:style w:type="character" w:customStyle="1" w:styleId="52">
    <w:name w:val="正文文本首行缩进 字符"/>
    <w:basedOn w:val="51"/>
    <w:link w:val="2"/>
    <w:qFormat/>
    <w:uiPriority w:val="0"/>
    <w:rPr>
      <w:rFonts w:ascii="宋体" w:hAnsi="Times New Roman" w:eastAsia="宋体" w:cs="Times New Roman"/>
      <w:kern w:val="0"/>
      <w:sz w:val="34"/>
      <w:szCs w:val="20"/>
    </w:rPr>
  </w:style>
  <w:style w:type="character" w:customStyle="1" w:styleId="53">
    <w:name w:val="HTML 预设格式 字符"/>
    <w:basedOn w:val="23"/>
    <w:link w:val="21"/>
    <w:semiHidden/>
    <w:qFormat/>
    <w:uiPriority w:val="99"/>
    <w:rPr>
      <w:rFonts w:ascii="宋体" w:hAnsi="宋体" w:eastAsia="宋体" w:cs="宋体"/>
      <w:kern w:val="0"/>
      <w:sz w:val="24"/>
      <w:szCs w:val="24"/>
    </w:rPr>
  </w:style>
  <w:style w:type="paragraph" w:customStyle="1" w:styleId="54">
    <w:name w:val="列出段落11"/>
    <w:basedOn w:val="1"/>
    <w:qFormat/>
    <w:uiPriority w:val="0"/>
    <w:pPr>
      <w:ind w:firstLine="420" w:firstLineChars="200"/>
    </w:pPr>
    <w:rPr>
      <w:rFonts w:ascii="Times New Roman" w:hAnsi="Times New Roman" w:eastAsia="宋体" w:cs="Times New Roman"/>
      <w:szCs w:val="24"/>
    </w:rPr>
  </w:style>
  <w:style w:type="paragraph" w:customStyle="1" w:styleId="55">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6462</Words>
  <Characters>36835</Characters>
  <Lines>306</Lines>
  <Paragraphs>86</Paragraphs>
  <TotalTime>4</TotalTime>
  <ScaleCrop>false</ScaleCrop>
  <LinksUpToDate>false</LinksUpToDate>
  <CharactersWithSpaces>43211</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馨雨</cp:lastModifiedBy>
  <cp:lastPrinted>2018-10-18T01:10:00Z</cp:lastPrinted>
  <dcterms:modified xsi:type="dcterms:W3CDTF">2018-11-27T09:48:05Z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