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sz w:val="30"/>
        </w:rPr>
      </w:pPr>
      <w:r>
        <w:rPr>
          <w:rFonts w:hint="eastAsia"/>
          <w:b/>
          <w:bCs/>
          <w:w w:val="99"/>
          <w:sz w:val="44"/>
          <w:szCs w:val="44"/>
          <w:lang w:val="en-US"/>
        </w:rPr>
        <w:t>襄城县2018年双庙乡农村道路建设项目</w:t>
      </w:r>
    </w:p>
    <w:p>
      <w:pPr>
        <w:pStyle w:val="3"/>
        <w:jc w:val="both"/>
        <w:rPr>
          <w:rFonts w:ascii="黑体"/>
          <w:sz w:val="30"/>
        </w:rPr>
      </w:pPr>
    </w:p>
    <w:p>
      <w:pPr>
        <w:ind w:right="1061"/>
        <w:jc w:val="both"/>
        <w:rPr>
          <w:rFonts w:ascii="黑体" w:eastAsia="黑体"/>
          <w:sz w:val="50"/>
        </w:rPr>
      </w:pPr>
    </w:p>
    <w:p>
      <w:pPr>
        <w:ind w:right="1061"/>
        <w:jc w:val="center"/>
        <w:rPr>
          <w:rFonts w:ascii="黑体" w:eastAsia="黑体"/>
          <w:sz w:val="50"/>
          <w:lang w:val="en-US"/>
        </w:rPr>
      </w:pPr>
      <w:r>
        <w:rPr>
          <w:rFonts w:hint="eastAsia" w:ascii="黑体" w:eastAsia="黑体"/>
          <w:sz w:val="50"/>
          <w:lang w:val="en-US"/>
        </w:rPr>
        <w:t xml:space="preserve">     施 工 招 标 文 件</w:t>
      </w:r>
    </w:p>
    <w:p>
      <w:pPr>
        <w:adjustRightInd w:val="0"/>
        <w:jc w:val="both"/>
        <w:rPr>
          <w:b/>
          <w:color w:val="000000"/>
          <w:sz w:val="32"/>
          <w:szCs w:val="32"/>
        </w:rPr>
      </w:pPr>
    </w:p>
    <w:p>
      <w:pPr>
        <w:pStyle w:val="3"/>
        <w:jc w:val="center"/>
        <w:rPr>
          <w:b/>
          <w:color w:val="000000"/>
          <w:sz w:val="32"/>
          <w:szCs w:val="32"/>
          <w:lang w:val="en-US"/>
        </w:rPr>
      </w:pPr>
    </w:p>
    <w:p>
      <w:pPr>
        <w:pStyle w:val="3"/>
        <w:jc w:val="center"/>
        <w:rPr>
          <w:rFonts w:ascii="黑体"/>
          <w:sz w:val="50"/>
          <w:lang w:val="en-US"/>
        </w:rPr>
      </w:pPr>
      <w:r>
        <w:rPr>
          <w:rFonts w:hint="eastAsia"/>
          <w:b/>
          <w:color w:val="000000"/>
          <w:sz w:val="32"/>
          <w:szCs w:val="32"/>
        </w:rPr>
        <w:t>招标编号：XZ[2018]</w:t>
      </w:r>
      <w:r>
        <w:rPr>
          <w:rFonts w:hint="eastAsia"/>
          <w:b/>
          <w:color w:val="000000"/>
          <w:sz w:val="32"/>
          <w:szCs w:val="32"/>
          <w:lang w:val="en-US"/>
        </w:rPr>
        <w:t xml:space="preserve"> </w:t>
      </w:r>
      <w:r>
        <w:rPr>
          <w:rFonts w:hint="eastAsia"/>
          <w:b/>
          <w:color w:val="000000"/>
          <w:sz w:val="32"/>
          <w:szCs w:val="32"/>
          <w:lang w:val="en-US" w:eastAsia="zh-CN"/>
        </w:rPr>
        <w:t>120</w:t>
      </w:r>
      <w:r>
        <w:rPr>
          <w:rFonts w:hint="eastAsia"/>
          <w:b/>
          <w:color w:val="000000"/>
          <w:sz w:val="32"/>
          <w:szCs w:val="32"/>
          <w:lang w:val="en-US"/>
        </w:rPr>
        <w:t xml:space="preserve"> </w:t>
      </w:r>
      <w:r>
        <w:rPr>
          <w:rFonts w:hint="eastAsia"/>
          <w:b/>
          <w:color w:val="000000"/>
          <w:sz w:val="32"/>
          <w:szCs w:val="32"/>
        </w:rPr>
        <w:t>号</w:t>
      </w:r>
      <w:r>
        <w:rPr>
          <w:rFonts w:hint="eastAsia"/>
          <w:b/>
          <w:color w:val="000000"/>
          <w:sz w:val="32"/>
          <w:szCs w:val="32"/>
          <w:lang w:val="en-US"/>
        </w:rPr>
        <w:t xml:space="preserve">    </w:t>
      </w:r>
    </w:p>
    <w:p>
      <w:pPr>
        <w:pStyle w:val="3"/>
        <w:jc w:val="both"/>
        <w:rPr>
          <w:rFonts w:ascii="黑体"/>
          <w:sz w:val="50"/>
        </w:rPr>
      </w:pPr>
    </w:p>
    <w:p>
      <w:pPr>
        <w:pStyle w:val="3"/>
        <w:jc w:val="both"/>
        <w:rPr>
          <w:rFonts w:ascii="黑体"/>
          <w:sz w:val="50"/>
        </w:rPr>
      </w:pPr>
    </w:p>
    <w:p>
      <w:pPr>
        <w:pStyle w:val="3"/>
        <w:jc w:val="both"/>
        <w:rPr>
          <w:rFonts w:ascii="黑体"/>
          <w:sz w:val="50"/>
        </w:rPr>
      </w:pPr>
    </w:p>
    <w:p>
      <w:pPr>
        <w:pStyle w:val="3"/>
        <w:jc w:val="both"/>
        <w:rPr>
          <w:rFonts w:ascii="黑体"/>
          <w:sz w:val="50"/>
        </w:rPr>
      </w:pPr>
    </w:p>
    <w:p>
      <w:pPr>
        <w:pStyle w:val="3"/>
        <w:jc w:val="both"/>
        <w:rPr>
          <w:rFonts w:ascii="黑体"/>
          <w:sz w:val="50"/>
        </w:rPr>
      </w:pPr>
      <w:r>
        <w:rPr>
          <w:rFonts w:ascii="黑体"/>
          <w:sz w:val="50"/>
        </w:rPr>
        <w:drawing>
          <wp:anchor distT="0" distB="0" distL="114300" distR="114300" simplePos="0" relativeHeight="251697152" behindDoc="1" locked="0" layoutInCell="1" allowOverlap="1">
            <wp:simplePos x="0" y="0"/>
            <wp:positionH relativeFrom="column">
              <wp:posOffset>2178050</wp:posOffset>
            </wp:positionH>
            <wp:positionV relativeFrom="paragraph">
              <wp:posOffset>-57150</wp:posOffset>
            </wp:positionV>
            <wp:extent cx="1849120"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cstate="print"/>
                    <a:stretch>
                      <a:fillRect/>
                    </a:stretch>
                  </pic:blipFill>
                  <pic:spPr>
                    <a:xfrm>
                      <a:off x="0" y="0"/>
                      <a:ext cx="1849120" cy="1353820"/>
                    </a:xfrm>
                    <a:prstGeom prst="rect">
                      <a:avLst/>
                    </a:prstGeom>
                    <a:noFill/>
                    <a:ln w="9525">
                      <a:noFill/>
                    </a:ln>
                  </pic:spPr>
                </pic:pic>
              </a:graphicData>
            </a:graphic>
          </wp:anchor>
        </w:drawing>
      </w:r>
    </w:p>
    <w:p>
      <w:pPr>
        <w:pStyle w:val="3"/>
        <w:jc w:val="both"/>
        <w:rPr>
          <w:rFonts w:ascii="黑体"/>
          <w:sz w:val="50"/>
        </w:rPr>
      </w:pPr>
    </w:p>
    <w:p>
      <w:pPr>
        <w:pStyle w:val="3"/>
        <w:jc w:val="both"/>
        <w:rPr>
          <w:rFonts w:ascii="黑体"/>
          <w:sz w:val="50"/>
        </w:rPr>
      </w:pPr>
    </w:p>
    <w:p>
      <w:pPr>
        <w:pStyle w:val="3"/>
        <w:spacing w:before="3"/>
        <w:jc w:val="both"/>
        <w:rPr>
          <w:rFonts w:ascii="黑体"/>
          <w:sz w:val="36"/>
        </w:rPr>
      </w:pPr>
    </w:p>
    <w:p>
      <w:pPr>
        <w:tabs>
          <w:tab w:val="left" w:pos="3256"/>
        </w:tabs>
        <w:spacing w:before="1"/>
        <w:ind w:left="36"/>
        <w:jc w:val="both"/>
        <w:rPr>
          <w:rFonts w:ascii="黑体" w:eastAsia="黑体"/>
          <w:sz w:val="28"/>
        </w:rPr>
      </w:pPr>
    </w:p>
    <w:p>
      <w:pPr>
        <w:tabs>
          <w:tab w:val="left" w:pos="3256"/>
        </w:tabs>
        <w:spacing w:before="1"/>
        <w:ind w:left="36"/>
        <w:jc w:val="both"/>
        <w:rPr>
          <w:rFonts w:ascii="黑体" w:eastAsia="黑体"/>
          <w:sz w:val="28"/>
        </w:rPr>
      </w:pPr>
    </w:p>
    <w:p>
      <w:pPr>
        <w:pStyle w:val="2"/>
        <w:ind w:firstLine="280"/>
        <w:rPr>
          <w:rFonts w:ascii="黑体" w:eastAsia="黑体"/>
          <w:sz w:val="28"/>
        </w:rPr>
      </w:pPr>
    </w:p>
    <w:p>
      <w:pPr>
        <w:pStyle w:val="2"/>
        <w:ind w:firstLine="280"/>
        <w:rPr>
          <w:rFonts w:ascii="黑体" w:eastAsia="黑体"/>
          <w:sz w:val="28"/>
        </w:rPr>
      </w:pPr>
    </w:p>
    <w:p>
      <w:pPr>
        <w:tabs>
          <w:tab w:val="left" w:pos="3256"/>
        </w:tabs>
        <w:spacing w:before="1"/>
        <w:ind w:left="36"/>
        <w:rPr>
          <w:rFonts w:ascii="黑体" w:eastAsia="黑体"/>
          <w:sz w:val="28"/>
        </w:rPr>
      </w:pPr>
    </w:p>
    <w:p>
      <w:pPr>
        <w:tabs>
          <w:tab w:val="left" w:pos="3256"/>
        </w:tabs>
        <w:spacing w:before="1"/>
        <w:ind w:firstLine="2240" w:firstLineChars="800"/>
        <w:rPr>
          <w:rFonts w:ascii="黑体" w:eastAsia="黑体"/>
          <w:sz w:val="28"/>
          <w:lang w:val="en-US"/>
        </w:rPr>
      </w:pPr>
      <w:r>
        <w:rPr>
          <w:rFonts w:hint="eastAsia" w:ascii="黑体" w:eastAsia="黑体"/>
          <w:sz w:val="28"/>
        </w:rPr>
        <w:t>招</w:t>
      </w:r>
      <w:r>
        <w:rPr>
          <w:rFonts w:hint="eastAsia" w:ascii="黑体" w:eastAsia="黑体"/>
          <w:sz w:val="28"/>
          <w:lang w:val="en-US"/>
        </w:rPr>
        <w:t xml:space="preserve">   </w:t>
      </w:r>
      <w:r>
        <w:rPr>
          <w:rFonts w:hint="eastAsia" w:ascii="黑体" w:eastAsia="黑体"/>
          <w:sz w:val="28"/>
        </w:rPr>
        <w:t>标</w:t>
      </w:r>
      <w:r>
        <w:rPr>
          <w:rFonts w:hint="eastAsia" w:ascii="黑体" w:eastAsia="黑体"/>
          <w:sz w:val="28"/>
          <w:lang w:val="en-US"/>
        </w:rPr>
        <w:t xml:space="preserve">   </w:t>
      </w:r>
      <w:r>
        <w:rPr>
          <w:rFonts w:hint="eastAsia" w:ascii="黑体" w:eastAsia="黑体"/>
          <w:sz w:val="28"/>
        </w:rPr>
        <w:t>人：</w:t>
      </w:r>
      <w:r>
        <w:rPr>
          <w:rFonts w:hint="eastAsia" w:ascii="黑体" w:eastAsia="黑体"/>
          <w:sz w:val="28"/>
          <w:lang w:val="en-US"/>
        </w:rPr>
        <w:t>襄城县双庙乡人民政府</w:t>
      </w:r>
    </w:p>
    <w:p>
      <w:pPr>
        <w:tabs>
          <w:tab w:val="left" w:pos="3804"/>
          <w:tab w:val="left" w:pos="4924"/>
          <w:tab w:val="left" w:pos="6182"/>
        </w:tabs>
        <w:spacing w:before="62"/>
        <w:rPr>
          <w:rFonts w:ascii="黑体" w:eastAsia="黑体"/>
          <w:sz w:val="28"/>
        </w:rPr>
      </w:pPr>
    </w:p>
    <w:p>
      <w:pPr>
        <w:tabs>
          <w:tab w:val="left" w:pos="3804"/>
          <w:tab w:val="left" w:pos="4924"/>
          <w:tab w:val="left" w:pos="6182"/>
        </w:tabs>
        <w:spacing w:before="62"/>
        <w:ind w:firstLine="2240" w:firstLineChars="800"/>
        <w:rPr>
          <w:rFonts w:ascii="黑体" w:eastAsia="黑体"/>
          <w:sz w:val="28"/>
          <w:lang w:val="en-US"/>
        </w:rPr>
      </w:pPr>
      <w:r>
        <w:rPr>
          <w:rFonts w:hint="eastAsia" w:ascii="黑体" w:eastAsia="黑体"/>
          <w:sz w:val="28"/>
        </w:rPr>
        <w:t>招标代理机构：</w:t>
      </w:r>
      <w:r>
        <w:rPr>
          <w:rFonts w:hint="eastAsia" w:ascii="黑体" w:eastAsia="黑体"/>
          <w:sz w:val="28"/>
          <w:lang w:val="en-US"/>
        </w:rPr>
        <w:t>永明项目管理有限公司</w:t>
      </w:r>
    </w:p>
    <w:p>
      <w:pPr>
        <w:pStyle w:val="3"/>
        <w:spacing w:before="9"/>
        <w:rPr>
          <w:rFonts w:ascii="黑体"/>
          <w:sz w:val="21"/>
        </w:rPr>
      </w:pPr>
    </w:p>
    <w:p>
      <w:pPr>
        <w:tabs>
          <w:tab w:val="left" w:pos="3804"/>
          <w:tab w:val="left" w:pos="4924"/>
          <w:tab w:val="left" w:pos="6182"/>
        </w:tabs>
        <w:spacing w:before="62"/>
        <w:ind w:firstLine="2240" w:firstLineChars="800"/>
        <w:rPr>
          <w:rFonts w:ascii="黑体" w:eastAsia="黑体"/>
          <w:sz w:val="28"/>
          <w:lang w:val="en-US"/>
        </w:rPr>
        <w:sectPr>
          <w:footerReference r:id="rId4" w:type="default"/>
          <w:pgSz w:w="11910" w:h="16850"/>
          <w:pgMar w:top="1600" w:right="790" w:bottom="280" w:left="1220" w:header="0" w:footer="0" w:gutter="0"/>
          <w:cols w:space="720" w:num="1"/>
        </w:sectPr>
      </w:pPr>
      <w:r>
        <w:rPr>
          <w:rFonts w:hint="eastAsia" w:ascii="黑体" w:eastAsia="黑体"/>
          <w:sz w:val="28"/>
          <w:lang w:val="en-US"/>
        </w:rPr>
        <w:t>日    期：二〇一八年十一月</w:t>
      </w:r>
    </w:p>
    <w:p>
      <w:pPr>
        <w:pStyle w:val="2"/>
        <w:ind w:firstLine="240"/>
      </w:pPr>
    </w:p>
    <w:p>
      <w:pPr>
        <w:jc w:val="center"/>
        <w:rPr>
          <w:b/>
          <w:bCs/>
          <w:sz w:val="52"/>
          <w:szCs w:val="52"/>
        </w:rPr>
      </w:pPr>
      <w:bookmarkStart w:id="0" w:name="_Toc18657_WPSOffice_Type1"/>
      <w:r>
        <w:rPr>
          <w:b/>
          <w:bCs/>
          <w:sz w:val="52"/>
          <w:szCs w:val="52"/>
        </w:rPr>
        <w:t>目</w:t>
      </w:r>
      <w:r>
        <w:rPr>
          <w:rFonts w:hint="eastAsia"/>
          <w:b/>
          <w:bCs/>
          <w:sz w:val="52"/>
          <w:szCs w:val="52"/>
          <w:lang w:val="en-US"/>
        </w:rPr>
        <w:t xml:space="preserve">   </w:t>
      </w:r>
      <w:r>
        <w:rPr>
          <w:b/>
          <w:bCs/>
          <w:sz w:val="52"/>
          <w:szCs w:val="52"/>
        </w:rPr>
        <w:t>录</w:t>
      </w:r>
    </w:p>
    <w:p>
      <w:pPr>
        <w:pStyle w:val="23"/>
        <w:tabs>
          <w:tab w:val="right" w:leader="dot" w:pos="9490"/>
        </w:tabs>
        <w:spacing w:line="480" w:lineRule="auto"/>
        <w:rPr>
          <w:rFonts w:ascii="宋体" w:hAnsi="宋体" w:cs="宋体"/>
          <w:sz w:val="28"/>
          <w:szCs w:val="28"/>
        </w:rPr>
      </w:pPr>
      <w:r>
        <w:fldChar w:fldCharType="begin"/>
      </w:r>
      <w:r>
        <w:instrText xml:space="preserve"> HYPERLINK \l "_Toc2926_WPSOffice_Level1" </w:instrText>
      </w:r>
      <w:r>
        <w:fldChar w:fldCharType="separate"/>
      </w:r>
      <w:r>
        <w:rPr>
          <w:rFonts w:hint="eastAsia" w:ascii="宋体" w:hAnsi="宋体" w:cs="宋体"/>
          <w:sz w:val="28"/>
          <w:szCs w:val="28"/>
        </w:rPr>
        <w:t>第一章  招标公告</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p>
    <w:p>
      <w:pPr>
        <w:pStyle w:val="23"/>
        <w:tabs>
          <w:tab w:val="right" w:leader="dot" w:pos="9490"/>
        </w:tabs>
        <w:spacing w:line="480" w:lineRule="auto"/>
        <w:rPr>
          <w:rFonts w:ascii="宋体" w:hAnsi="宋体" w:cs="宋体"/>
          <w:sz w:val="28"/>
          <w:szCs w:val="28"/>
        </w:rPr>
      </w:pPr>
      <w:r>
        <w:fldChar w:fldCharType="begin"/>
      </w:r>
      <w:r>
        <w:instrText xml:space="preserve"> HYPERLINK \l "_Toc218_WPSOffice_Level1" </w:instrText>
      </w:r>
      <w:r>
        <w:fldChar w:fldCharType="separate"/>
      </w:r>
      <w:r>
        <w:rPr>
          <w:rFonts w:hint="eastAsia" w:ascii="宋体" w:hAnsi="宋体" w:cs="宋体"/>
          <w:sz w:val="28"/>
          <w:szCs w:val="28"/>
        </w:rPr>
        <w:t>第二章 投标人须知</w:t>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pPr>
        <w:pStyle w:val="23"/>
        <w:tabs>
          <w:tab w:val="right" w:leader="dot" w:pos="9490"/>
        </w:tabs>
        <w:spacing w:line="480" w:lineRule="auto"/>
        <w:rPr>
          <w:rFonts w:ascii="宋体" w:hAnsi="宋体" w:cs="宋体"/>
          <w:sz w:val="28"/>
          <w:szCs w:val="28"/>
        </w:rPr>
      </w:pPr>
      <w:r>
        <w:fldChar w:fldCharType="begin"/>
      </w:r>
      <w:r>
        <w:instrText xml:space="preserve"> HYPERLINK \l "_Toc15876_WPSOffice_Level1" </w:instrText>
      </w:r>
      <w:r>
        <w:fldChar w:fldCharType="separate"/>
      </w:r>
      <w:r>
        <w:rPr>
          <w:rFonts w:hint="eastAsia" w:ascii="宋体" w:hAnsi="宋体" w:cs="宋体"/>
          <w:sz w:val="28"/>
          <w:szCs w:val="28"/>
        </w:rPr>
        <w:t>第三章  评标办法（技术评分最低标价法）</w:t>
      </w:r>
      <w:r>
        <w:rPr>
          <w:rFonts w:hint="eastAsia" w:ascii="宋体" w:hAnsi="宋体" w:cs="宋体"/>
          <w:sz w:val="28"/>
          <w:szCs w:val="28"/>
        </w:rPr>
        <w:tab/>
      </w:r>
      <w:r>
        <w:rPr>
          <w:rFonts w:hint="eastAsia" w:ascii="宋体" w:hAnsi="宋体" w:cs="宋体"/>
          <w:sz w:val="28"/>
          <w:szCs w:val="28"/>
        </w:rPr>
        <w:t>36</w:t>
      </w:r>
      <w:r>
        <w:rPr>
          <w:rFonts w:hint="eastAsia" w:ascii="宋体" w:hAnsi="宋体" w:cs="宋体"/>
          <w:sz w:val="28"/>
          <w:szCs w:val="28"/>
        </w:rPr>
        <w:fldChar w:fldCharType="end"/>
      </w:r>
    </w:p>
    <w:p>
      <w:pPr>
        <w:pStyle w:val="23"/>
        <w:tabs>
          <w:tab w:val="right" w:leader="dot" w:pos="9490"/>
        </w:tabs>
        <w:spacing w:line="480" w:lineRule="auto"/>
        <w:rPr>
          <w:rFonts w:ascii="宋体" w:hAnsi="宋体" w:cs="宋体"/>
          <w:sz w:val="28"/>
          <w:szCs w:val="28"/>
        </w:rPr>
      </w:pPr>
      <w:r>
        <w:fldChar w:fldCharType="begin"/>
      </w:r>
      <w:r>
        <w:instrText xml:space="preserve"> HYPERLINK \l "_Toc19262_WPSOffice_Level1" </w:instrText>
      </w:r>
      <w: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t>43</w:t>
      </w:r>
      <w:r>
        <w:rPr>
          <w:rFonts w:hint="eastAsia" w:ascii="宋体" w:hAnsi="宋体" w:cs="宋体"/>
          <w:sz w:val="28"/>
          <w:szCs w:val="28"/>
        </w:rPr>
        <w:fldChar w:fldCharType="end"/>
      </w:r>
    </w:p>
    <w:p>
      <w:pPr>
        <w:pStyle w:val="23"/>
        <w:tabs>
          <w:tab w:val="right" w:leader="dot" w:pos="9490"/>
        </w:tabs>
        <w:spacing w:line="480" w:lineRule="auto"/>
        <w:rPr>
          <w:rFonts w:ascii="宋体" w:hAnsi="宋体" w:cs="宋体"/>
          <w:sz w:val="28"/>
          <w:szCs w:val="28"/>
        </w:rPr>
      </w:pPr>
      <w:r>
        <w:fldChar w:fldCharType="begin"/>
      </w:r>
      <w:r>
        <w:instrText xml:space="preserve"> HYPERLINK \l "_Toc8400_WPSOffice_Level1" </w:instrText>
      </w:r>
      <w:r>
        <w:fldChar w:fldCharType="separate"/>
      </w:r>
      <w:r>
        <w:rPr>
          <w:rFonts w:hint="eastAsia" w:ascii="宋体" w:hAnsi="宋体" w:cs="宋体"/>
          <w:sz w:val="28"/>
          <w:szCs w:val="28"/>
        </w:rPr>
        <w:t>第五章  工程量清单</w:t>
      </w:r>
      <w:r>
        <w:rPr>
          <w:rFonts w:hint="eastAsia" w:ascii="宋体" w:hAnsi="宋体" w:cs="宋体"/>
          <w:sz w:val="28"/>
          <w:szCs w:val="28"/>
        </w:rPr>
        <w:tab/>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6</w:t>
      </w:r>
    </w:p>
    <w:p>
      <w:pPr>
        <w:pStyle w:val="23"/>
        <w:tabs>
          <w:tab w:val="right" w:leader="dot" w:pos="9490"/>
        </w:tabs>
        <w:spacing w:line="480" w:lineRule="auto"/>
        <w:rPr>
          <w:rFonts w:ascii="宋体" w:hAnsi="宋体" w:cs="宋体"/>
          <w:sz w:val="28"/>
          <w:szCs w:val="28"/>
        </w:rPr>
      </w:pPr>
      <w:r>
        <w:fldChar w:fldCharType="begin"/>
      </w:r>
      <w:r>
        <w:instrText xml:space="preserve"> HYPERLINK \l "_Toc17674_WPSOffice_Level1" </w:instrText>
      </w:r>
      <w:r>
        <w:fldChar w:fldCharType="separate"/>
      </w:r>
      <w:r>
        <w:rPr>
          <w:rFonts w:hint="eastAsia" w:ascii="宋体" w:hAnsi="宋体" w:cs="宋体"/>
          <w:sz w:val="28"/>
          <w:szCs w:val="28"/>
        </w:rPr>
        <w:t>第六章 图 纸</w:t>
      </w:r>
      <w:r>
        <w:rPr>
          <w:rFonts w:hint="eastAsia" w:ascii="宋体" w:hAnsi="宋体" w:cs="宋体"/>
          <w:sz w:val="28"/>
          <w:szCs w:val="28"/>
        </w:rPr>
        <w:tab/>
      </w:r>
      <w:bookmarkStart w:id="1" w:name="_Toc17674_WPSOffice_Level1Page"/>
      <w:r>
        <w:rPr>
          <w:rFonts w:hint="eastAsia" w:ascii="宋体" w:hAnsi="宋体" w:cs="宋体"/>
          <w:sz w:val="28"/>
          <w:szCs w:val="28"/>
        </w:rPr>
        <w:t>1</w:t>
      </w:r>
      <w:bookmarkEnd w:id="1"/>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0</w:t>
      </w:r>
    </w:p>
    <w:p>
      <w:pPr>
        <w:pStyle w:val="23"/>
        <w:tabs>
          <w:tab w:val="right" w:leader="dot" w:pos="9490"/>
        </w:tabs>
        <w:spacing w:line="480" w:lineRule="auto"/>
        <w:rPr>
          <w:rFonts w:ascii="宋体" w:hAnsi="宋体" w:cs="宋体"/>
          <w:sz w:val="28"/>
          <w:szCs w:val="28"/>
        </w:rPr>
      </w:pPr>
      <w:r>
        <w:fldChar w:fldCharType="begin"/>
      </w:r>
      <w:r>
        <w:instrText xml:space="preserve"> HYPERLINK \l "_Toc21368_WPSOffice_Level1" </w:instrText>
      </w:r>
      <w:r>
        <w:fldChar w:fldCharType="separate"/>
      </w:r>
      <w:r>
        <w:rPr>
          <w:rFonts w:hint="eastAsia" w:ascii="宋体" w:hAnsi="宋体" w:cs="宋体"/>
          <w:sz w:val="28"/>
          <w:szCs w:val="28"/>
        </w:rPr>
        <w:t>第七章 技术规范</w:t>
      </w:r>
      <w:r>
        <w:rPr>
          <w:rFonts w:hint="eastAsia" w:ascii="宋体" w:hAnsi="宋体" w:cs="宋体"/>
          <w:sz w:val="28"/>
          <w:szCs w:val="28"/>
        </w:rPr>
        <w:tab/>
      </w:r>
      <w:bookmarkStart w:id="2" w:name="_Toc21368_WPSOffice_Level1Page"/>
      <w:r>
        <w:rPr>
          <w:rFonts w:hint="eastAsia" w:ascii="宋体" w:hAnsi="宋体" w:cs="宋体"/>
          <w:sz w:val="28"/>
          <w:szCs w:val="28"/>
        </w:rPr>
        <w:t>1</w:t>
      </w:r>
      <w:bookmarkEnd w:id="2"/>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1</w:t>
      </w:r>
    </w:p>
    <w:p>
      <w:pPr>
        <w:pStyle w:val="23"/>
        <w:tabs>
          <w:tab w:val="right" w:leader="dot" w:pos="9490"/>
        </w:tabs>
        <w:spacing w:line="480" w:lineRule="auto"/>
        <w:rPr>
          <w:rFonts w:ascii="宋体" w:hAnsi="宋体" w:cs="宋体"/>
          <w:sz w:val="28"/>
          <w:szCs w:val="28"/>
        </w:rPr>
      </w:pPr>
      <w:r>
        <w:fldChar w:fldCharType="begin"/>
      </w:r>
      <w:r>
        <w:instrText xml:space="preserve"> HYPERLINK \l "_Toc14605_WPSOffice_Level1" </w:instrText>
      </w:r>
      <w:r>
        <w:fldChar w:fldCharType="separate"/>
      </w:r>
      <w:r>
        <w:rPr>
          <w:rFonts w:hint="eastAsia" w:ascii="宋体" w:hAnsi="宋体" w:cs="宋体"/>
          <w:sz w:val="28"/>
          <w:szCs w:val="28"/>
        </w:rPr>
        <w:t>第八章  工程量清单计量规则</w:t>
      </w:r>
      <w:r>
        <w:rPr>
          <w:rFonts w:hint="eastAsia" w:ascii="宋体" w:hAnsi="宋体" w:cs="宋体"/>
          <w:sz w:val="28"/>
          <w:szCs w:val="28"/>
        </w:rPr>
        <w:tab/>
      </w:r>
      <w:bookmarkStart w:id="3" w:name="_Toc14605_WPSOffice_Level1Page"/>
      <w:r>
        <w:rPr>
          <w:rFonts w:hint="eastAsia" w:ascii="宋体" w:hAnsi="宋体" w:cs="宋体"/>
          <w:sz w:val="28"/>
          <w:szCs w:val="28"/>
        </w:rPr>
        <w:t>1</w:t>
      </w:r>
      <w:bookmarkEnd w:id="3"/>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2</w:t>
      </w:r>
    </w:p>
    <w:p>
      <w:pPr>
        <w:pStyle w:val="23"/>
        <w:tabs>
          <w:tab w:val="right" w:leader="dot" w:pos="9490"/>
        </w:tabs>
        <w:spacing w:line="480" w:lineRule="auto"/>
        <w:rPr>
          <w:rFonts w:ascii="宋体" w:hAnsi="宋体" w:cs="宋体"/>
          <w:sz w:val="28"/>
          <w:szCs w:val="28"/>
        </w:rPr>
      </w:pPr>
      <w:r>
        <w:fldChar w:fldCharType="begin"/>
      </w:r>
      <w:r>
        <w:instrText xml:space="preserve"> HYPERLINK \l "_Toc3871_WPSOffice_Level1" </w:instrText>
      </w:r>
      <w:r>
        <w:fldChar w:fldCharType="separate"/>
      </w:r>
      <w:r>
        <w:rPr>
          <w:rFonts w:hint="eastAsia" w:ascii="宋体" w:hAnsi="宋体" w:cs="宋体"/>
          <w:sz w:val="28"/>
          <w:szCs w:val="28"/>
        </w:rPr>
        <w:t>第九章 投标文件格式</w:t>
      </w:r>
      <w:r>
        <w:rPr>
          <w:rFonts w:hint="eastAsia" w:ascii="宋体" w:hAnsi="宋体" w:cs="宋体"/>
          <w:sz w:val="28"/>
          <w:szCs w:val="28"/>
        </w:rPr>
        <w:tab/>
      </w:r>
      <w:bookmarkStart w:id="4" w:name="_Toc3871_WPSOffice_Level1Page"/>
      <w:r>
        <w:rPr>
          <w:rFonts w:hint="eastAsia" w:ascii="宋体" w:hAnsi="宋体" w:cs="宋体"/>
          <w:sz w:val="28"/>
          <w:szCs w:val="28"/>
        </w:rPr>
        <w:t>1</w:t>
      </w:r>
      <w:bookmarkEnd w:id="4"/>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3</w:t>
      </w:r>
    </w:p>
    <w:bookmarkEnd w:id="0"/>
    <w:p>
      <w:pPr>
        <w:pStyle w:val="3"/>
        <w:spacing w:before="9"/>
        <w:rPr>
          <w:rFonts w:ascii="黑体"/>
          <w:sz w:val="32"/>
        </w:rPr>
      </w:pPr>
    </w:p>
    <w:p>
      <w:pPr>
        <w:pStyle w:val="3"/>
        <w:spacing w:before="9"/>
        <w:rPr>
          <w:rFonts w:ascii="黑体"/>
          <w:sz w:val="32"/>
        </w:rPr>
      </w:pPr>
    </w:p>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tabs>
          <w:tab w:val="left" w:pos="2762"/>
        </w:tabs>
        <w:spacing w:before="41"/>
        <w:jc w:val="both"/>
        <w:rPr>
          <w:rFonts w:ascii="黑体" w:hAnsi="黑体" w:eastAsia="黑体"/>
          <w:b/>
          <w:sz w:val="42"/>
        </w:rPr>
      </w:pPr>
    </w:p>
    <w:p>
      <w:pPr>
        <w:tabs>
          <w:tab w:val="left" w:pos="2762"/>
        </w:tabs>
        <w:spacing w:before="41"/>
        <w:jc w:val="both"/>
        <w:rPr>
          <w:rFonts w:ascii="黑体" w:hAnsi="黑体" w:eastAsia="黑体"/>
          <w:b/>
          <w:sz w:val="42"/>
        </w:rPr>
        <w:sectPr>
          <w:headerReference r:id="rId5" w:type="default"/>
          <w:footerReference r:id="rId6" w:type="default"/>
          <w:pgSz w:w="11910" w:h="16850"/>
          <w:pgMar w:top="1480" w:right="1200" w:bottom="1080" w:left="1220" w:header="883" w:footer="884" w:gutter="0"/>
          <w:pgNumType w:start="1"/>
          <w:cols w:space="720" w:num="1"/>
        </w:sectPr>
      </w:pPr>
    </w:p>
    <w:p>
      <w:pPr>
        <w:tabs>
          <w:tab w:val="left" w:pos="2762"/>
        </w:tabs>
        <w:spacing w:before="41"/>
        <w:jc w:val="center"/>
        <w:rPr>
          <w:rFonts w:ascii="黑体"/>
          <w:sz w:val="20"/>
        </w:rPr>
      </w:pPr>
      <w:bookmarkStart w:id="5" w:name="_Toc2926_WPSOffice_Level1"/>
      <w:r>
        <w:rPr>
          <w:rFonts w:hint="eastAsia" w:ascii="黑体" w:hAnsi="黑体" w:eastAsia="黑体"/>
          <w:b/>
          <w:sz w:val="42"/>
        </w:rPr>
        <w:t>第一章</w:t>
      </w:r>
      <w:r>
        <w:rPr>
          <w:rFonts w:hint="eastAsia" w:ascii="黑体" w:hAnsi="黑体" w:eastAsia="黑体"/>
          <w:b/>
          <w:sz w:val="42"/>
          <w:lang w:val="en-US"/>
        </w:rPr>
        <w:t xml:space="preserve">  </w:t>
      </w:r>
      <w:r>
        <w:rPr>
          <w:rFonts w:hint="eastAsia" w:ascii="黑体" w:hAnsi="黑体" w:eastAsia="黑体"/>
          <w:b/>
          <w:sz w:val="42"/>
        </w:rPr>
        <w:t>招标公告</w:t>
      </w:r>
      <w:bookmarkEnd w:id="5"/>
    </w:p>
    <w:p>
      <w:pPr>
        <w:pStyle w:val="3"/>
        <w:spacing w:before="12"/>
        <w:jc w:val="center"/>
        <w:rPr>
          <w:b/>
          <w:color w:val="000000"/>
          <w:sz w:val="32"/>
          <w:szCs w:val="32"/>
          <w:lang w:val="en-US"/>
        </w:rPr>
      </w:pPr>
      <w:bookmarkStart w:id="6" w:name="_bookmark1"/>
      <w:bookmarkEnd w:id="6"/>
      <w:r>
        <w:rPr>
          <w:rFonts w:hint="eastAsia"/>
          <w:b/>
          <w:color w:val="000000"/>
          <w:sz w:val="32"/>
          <w:szCs w:val="32"/>
          <w:lang w:val="en-US"/>
        </w:rPr>
        <w:t>襄城县2018年双庙乡农村道路建设项目</w:t>
      </w:r>
    </w:p>
    <w:p>
      <w:pPr>
        <w:pStyle w:val="3"/>
        <w:spacing w:before="12"/>
        <w:jc w:val="center"/>
        <w:rPr>
          <w:b/>
          <w:color w:val="000000"/>
          <w:sz w:val="32"/>
          <w:szCs w:val="32"/>
          <w:lang w:val="en-US"/>
        </w:rPr>
      </w:pPr>
      <w:r>
        <w:rPr>
          <w:rFonts w:hint="eastAsia"/>
          <w:b/>
          <w:color w:val="000000"/>
          <w:sz w:val="32"/>
          <w:szCs w:val="32"/>
          <w:lang w:val="en-US"/>
        </w:rPr>
        <w:t>招标公告</w:t>
      </w:r>
    </w:p>
    <w:p>
      <w:pPr>
        <w:tabs>
          <w:tab w:val="left" w:pos="718"/>
        </w:tabs>
        <w:adjustRightInd w:val="0"/>
        <w:snapToGrid w:val="0"/>
        <w:spacing w:line="360" w:lineRule="auto"/>
        <w:rPr>
          <w:rFonts w:ascii="黑体" w:eastAsia="黑体"/>
          <w:b/>
          <w:sz w:val="28"/>
        </w:rPr>
      </w:pPr>
      <w:r>
        <w:rPr>
          <w:rFonts w:hint="eastAsia" w:ascii="黑体" w:eastAsia="黑体"/>
          <w:b/>
          <w:sz w:val="28"/>
          <w:lang w:val="en-US"/>
        </w:rPr>
        <w:t>1、</w:t>
      </w:r>
      <w:r>
        <w:rPr>
          <w:rFonts w:hint="eastAsia" w:ascii="黑体" w:eastAsia="黑体"/>
          <w:b/>
          <w:sz w:val="28"/>
        </w:rPr>
        <w:t>招标条件</w:t>
      </w:r>
    </w:p>
    <w:p>
      <w:pPr>
        <w:pStyle w:val="3"/>
        <w:spacing w:before="12" w:line="360" w:lineRule="auto"/>
        <w:ind w:firstLine="480" w:firstLineChars="200"/>
        <w:jc w:val="both"/>
        <w:rPr>
          <w:kern w:val="11"/>
          <w:lang w:val="en-US"/>
        </w:rPr>
      </w:pPr>
      <w:bookmarkStart w:id="7" w:name="_bookmark2"/>
      <w:bookmarkEnd w:id="7"/>
      <w:r>
        <w:rPr>
          <w:rFonts w:hint="eastAsia"/>
          <w:kern w:val="11"/>
          <w:lang w:val="en-US"/>
        </w:rPr>
        <w:t>本次招</w:t>
      </w:r>
      <w:r>
        <w:rPr>
          <w:rFonts w:hint="eastAsia"/>
          <w:kern w:val="11"/>
          <w:szCs w:val="22"/>
          <w:lang w:val="en-US"/>
        </w:rPr>
        <w:t>标项目襄城县2018年庙乡农村道路建设项目。已由襄城县发展和改革委员会以襄发改【2018】</w:t>
      </w:r>
      <w:r>
        <w:rPr>
          <w:rFonts w:hint="eastAsia"/>
          <w:kern w:val="11"/>
          <w:szCs w:val="22"/>
          <w:lang w:val="en-US" w:eastAsia="zh-CN"/>
        </w:rPr>
        <w:t>71</w:t>
      </w:r>
      <w:r>
        <w:rPr>
          <w:rFonts w:hint="eastAsia"/>
          <w:kern w:val="11"/>
          <w:szCs w:val="22"/>
          <w:lang w:val="en-US"/>
        </w:rPr>
        <w:t>号文批</w:t>
      </w:r>
      <w:r>
        <w:rPr>
          <w:rFonts w:hint="eastAsia"/>
          <w:kern w:val="11"/>
          <w:lang w:val="en-US"/>
        </w:rPr>
        <w:t>准建设，资金来源为财政资金，已落实，招标人为襄城县双庙乡人民政府。该项目已具备招标条件，现对该项目施工进行国内公开招标。</w:t>
      </w:r>
    </w:p>
    <w:p>
      <w:pPr>
        <w:tabs>
          <w:tab w:val="left" w:pos="718"/>
        </w:tabs>
        <w:adjustRightInd w:val="0"/>
        <w:snapToGrid w:val="0"/>
        <w:spacing w:line="360" w:lineRule="auto"/>
        <w:rPr>
          <w:rFonts w:ascii="黑体" w:eastAsia="黑体"/>
          <w:b/>
          <w:sz w:val="28"/>
          <w:lang w:val="en-US"/>
        </w:rPr>
      </w:pPr>
      <w:r>
        <w:rPr>
          <w:rFonts w:hint="eastAsia" w:ascii="黑体" w:eastAsia="黑体"/>
          <w:b/>
          <w:sz w:val="28"/>
          <w:lang w:val="en-US"/>
        </w:rPr>
        <w:t>2、项目概况与招标范围</w:t>
      </w:r>
    </w:p>
    <w:p>
      <w:pPr>
        <w:adjustRightInd w:val="0"/>
        <w:snapToGrid w:val="0"/>
        <w:spacing w:line="360" w:lineRule="auto"/>
        <w:ind w:firstLine="480" w:firstLineChars="200"/>
        <w:rPr>
          <w:kern w:val="11"/>
          <w:sz w:val="24"/>
        </w:rPr>
      </w:pPr>
      <w:r>
        <w:rPr>
          <w:rFonts w:hint="eastAsia"/>
          <w:kern w:val="11"/>
          <w:sz w:val="24"/>
        </w:rPr>
        <w:t>2.1项目编号：</w:t>
      </w:r>
      <w:r>
        <w:rPr>
          <w:sz w:val="24"/>
        </w:rPr>
        <w:t>XZ[201</w:t>
      </w:r>
      <w:r>
        <w:rPr>
          <w:rFonts w:hint="eastAsia"/>
          <w:sz w:val="24"/>
          <w:lang w:val="en-US"/>
        </w:rPr>
        <w:t>8</w:t>
      </w:r>
      <w:r>
        <w:rPr>
          <w:sz w:val="24"/>
        </w:rPr>
        <w:t>]</w:t>
      </w:r>
      <w:r>
        <w:rPr>
          <w:rFonts w:hint="eastAsia"/>
          <w:sz w:val="24"/>
          <w:lang w:val="en-US" w:eastAsia="zh-CN"/>
        </w:rPr>
        <w:t>120</w:t>
      </w:r>
      <w:r>
        <w:rPr>
          <w:rFonts w:hint="eastAsia"/>
          <w:sz w:val="24"/>
        </w:rPr>
        <w:t>号；</w:t>
      </w:r>
    </w:p>
    <w:p>
      <w:pPr>
        <w:adjustRightInd w:val="0"/>
        <w:snapToGrid w:val="0"/>
        <w:spacing w:line="360" w:lineRule="auto"/>
        <w:ind w:firstLine="480" w:firstLineChars="200"/>
        <w:rPr>
          <w:sz w:val="24"/>
          <w:lang w:val="en-US"/>
        </w:rPr>
      </w:pPr>
      <w:r>
        <w:rPr>
          <w:kern w:val="11"/>
          <w:sz w:val="24"/>
        </w:rPr>
        <w:t>2.</w:t>
      </w:r>
      <w:r>
        <w:rPr>
          <w:rFonts w:hint="eastAsia"/>
          <w:kern w:val="11"/>
          <w:sz w:val="24"/>
          <w:lang w:val="en-US"/>
        </w:rPr>
        <w:t>2</w:t>
      </w:r>
      <w:r>
        <w:rPr>
          <w:kern w:val="11"/>
          <w:sz w:val="24"/>
        </w:rPr>
        <w:t>项目建设地点：</w:t>
      </w:r>
      <w:r>
        <w:rPr>
          <w:rFonts w:hint="eastAsia"/>
          <w:sz w:val="24"/>
        </w:rPr>
        <w:t>襄城县双庙乡境内；</w:t>
      </w:r>
    </w:p>
    <w:p>
      <w:pPr>
        <w:widowControl/>
        <w:spacing w:before="226" w:line="360" w:lineRule="auto"/>
        <w:ind w:firstLine="480" w:firstLineChars="200"/>
        <w:rPr>
          <w:kern w:val="11"/>
          <w:sz w:val="24"/>
          <w:szCs w:val="24"/>
          <w:lang w:val="en-US"/>
        </w:rPr>
      </w:pPr>
      <w:r>
        <w:rPr>
          <w:rFonts w:hint="eastAsia"/>
          <w:kern w:val="11"/>
          <w:sz w:val="24"/>
          <w:szCs w:val="24"/>
          <w:lang w:val="en-US"/>
        </w:rPr>
        <w:t>2.3项目建设工期：30日历天。</w:t>
      </w:r>
    </w:p>
    <w:p>
      <w:pPr>
        <w:adjustRightInd w:val="0"/>
        <w:snapToGrid w:val="0"/>
        <w:spacing w:line="360" w:lineRule="auto"/>
        <w:ind w:firstLine="480" w:firstLineChars="200"/>
        <w:rPr>
          <w:sz w:val="24"/>
          <w:lang w:val="en-US"/>
        </w:rPr>
      </w:pPr>
      <w:r>
        <w:rPr>
          <w:rFonts w:hint="eastAsia"/>
          <w:sz w:val="24"/>
          <w:lang w:val="en-US"/>
        </w:rPr>
        <w:t>2.4项目概况：本工程主要内容为双庙乡实施改造道路，共2256米，其中湾付村—后卢村767米；大李村1106米；岗孙村西—八七路383米。</w:t>
      </w:r>
    </w:p>
    <w:p>
      <w:pPr>
        <w:adjustRightInd w:val="0"/>
        <w:snapToGrid w:val="0"/>
        <w:spacing w:line="360" w:lineRule="auto"/>
        <w:ind w:firstLine="480" w:firstLineChars="200"/>
        <w:rPr>
          <w:sz w:val="24"/>
          <w:lang w:val="en-US"/>
        </w:rPr>
      </w:pPr>
      <w:r>
        <w:rPr>
          <w:rFonts w:hint="eastAsia"/>
          <w:sz w:val="24"/>
          <w:lang w:val="en-US"/>
        </w:rPr>
        <w:t>2.5招标控制价：1307556元。</w:t>
      </w:r>
    </w:p>
    <w:p>
      <w:pPr>
        <w:adjustRightInd w:val="0"/>
        <w:snapToGrid w:val="0"/>
        <w:spacing w:line="360" w:lineRule="auto"/>
        <w:ind w:firstLine="480" w:firstLineChars="200"/>
        <w:rPr>
          <w:bCs/>
          <w:sz w:val="24"/>
        </w:rPr>
      </w:pPr>
      <w:r>
        <w:rPr>
          <w:rFonts w:hint="eastAsia"/>
          <w:sz w:val="24"/>
          <w:lang w:val="en-US"/>
        </w:rPr>
        <w:t>2.6招标范围：招标范围为招标文件、施</w:t>
      </w:r>
      <w:r>
        <w:rPr>
          <w:rFonts w:hint="eastAsia"/>
          <w:sz w:val="24"/>
        </w:rPr>
        <w:t>工图纸、工程量清单、答疑纪要和补充文件（如有）范围内的所有建设内容。</w:t>
      </w:r>
    </w:p>
    <w:p>
      <w:pPr>
        <w:adjustRightInd w:val="0"/>
        <w:snapToGrid w:val="0"/>
        <w:spacing w:line="360" w:lineRule="auto"/>
        <w:ind w:firstLine="480" w:firstLineChars="200"/>
        <w:rPr>
          <w:bCs/>
          <w:sz w:val="24"/>
        </w:rPr>
      </w:pPr>
      <w:r>
        <w:rPr>
          <w:bCs/>
          <w:sz w:val="24"/>
        </w:rPr>
        <w:t>2.</w:t>
      </w:r>
      <w:r>
        <w:rPr>
          <w:rFonts w:hint="eastAsia"/>
          <w:bCs/>
          <w:sz w:val="24"/>
          <w:lang w:val="en-US"/>
        </w:rPr>
        <w:t>7</w:t>
      </w:r>
      <w:r>
        <w:rPr>
          <w:bCs/>
          <w:sz w:val="24"/>
        </w:rPr>
        <w:t>标段划分</w:t>
      </w:r>
      <w:r>
        <w:rPr>
          <w:rFonts w:hint="eastAsia"/>
          <w:bCs/>
          <w:sz w:val="24"/>
        </w:rPr>
        <w:t>：该工程为</w:t>
      </w:r>
      <w:r>
        <w:rPr>
          <w:rFonts w:hint="eastAsia"/>
          <w:bCs/>
          <w:sz w:val="24"/>
          <w:lang w:val="en-US"/>
        </w:rPr>
        <w:t>一</w:t>
      </w:r>
      <w:r>
        <w:rPr>
          <w:rFonts w:hint="eastAsia"/>
          <w:bCs/>
          <w:sz w:val="24"/>
        </w:rPr>
        <w:t>个标段；</w:t>
      </w:r>
    </w:p>
    <w:p>
      <w:pPr>
        <w:pStyle w:val="2"/>
        <w:ind w:firstLine="480" w:firstLineChars="200"/>
        <w:rPr>
          <w:color w:val="FF0000"/>
          <w:lang w:val="en-US"/>
        </w:rPr>
      </w:pPr>
      <w:r>
        <w:rPr>
          <w:rFonts w:hint="eastAsia"/>
          <w:lang w:val="en-US"/>
        </w:rPr>
        <w:t>2.8质量要求：</w:t>
      </w:r>
      <w:r>
        <w:rPr>
          <w:rFonts w:hint="eastAsia"/>
        </w:rPr>
        <w:t>合格。</w:t>
      </w:r>
    </w:p>
    <w:p>
      <w:pPr>
        <w:numPr>
          <w:ilvl w:val="0"/>
          <w:numId w:val="2"/>
        </w:numPr>
        <w:spacing w:line="360" w:lineRule="auto"/>
        <w:ind w:firstLine="562" w:firstLineChars="200"/>
        <w:rPr>
          <w:rFonts w:ascii="黑体" w:eastAsia="黑体"/>
          <w:b/>
          <w:sz w:val="28"/>
        </w:rPr>
      </w:pPr>
      <w:bookmarkStart w:id="8" w:name="_bookmark3"/>
      <w:bookmarkEnd w:id="8"/>
      <w:r>
        <w:rPr>
          <w:rFonts w:hint="eastAsia" w:ascii="黑体" w:eastAsia="黑体"/>
          <w:b/>
          <w:sz w:val="28"/>
        </w:rPr>
        <w:t>投标人资格要求</w:t>
      </w:r>
    </w:p>
    <w:p>
      <w:pPr>
        <w:adjustRightInd w:val="0"/>
        <w:snapToGrid w:val="0"/>
        <w:spacing w:line="360" w:lineRule="auto"/>
        <w:ind w:firstLine="480" w:firstLineChars="200"/>
        <w:rPr>
          <w:sz w:val="24"/>
          <w:lang w:val="en-US"/>
        </w:rPr>
      </w:pPr>
      <w:r>
        <w:rPr>
          <w:rFonts w:hint="eastAsia"/>
          <w:sz w:val="24"/>
          <w:lang w:val="en-US"/>
        </w:rPr>
        <w:t>3.1要求投标人具备独立法人资格，具有建设行政主管部门核发的公路工程施工总承包叁级及以上企业资质。拟派项目经理须具备贰级及以上公路工程专业注册建造师执业资格，具备有效的安全生产考核合格证书，且未担任其他在施建设项目的项目经理。拟派项目总工需具备中级及以上相关专业技术职称。</w:t>
      </w:r>
    </w:p>
    <w:p>
      <w:pPr>
        <w:adjustRightInd w:val="0"/>
        <w:snapToGrid w:val="0"/>
        <w:spacing w:line="360" w:lineRule="auto"/>
        <w:ind w:firstLine="480" w:firstLineChars="200"/>
        <w:rPr>
          <w:sz w:val="24"/>
          <w:lang w:val="en-US"/>
        </w:rPr>
      </w:pPr>
      <w:r>
        <w:rPr>
          <w:rFonts w:hint="eastAsia"/>
          <w:sz w:val="24"/>
          <w:lang w:val="en-US"/>
        </w:rPr>
        <w:t>3.2按照最新的信用评价结果，被河南省交通运输厅或交通运输部信用等级评定为D级的施工企业不得参与投标。</w:t>
      </w:r>
    </w:p>
    <w:p>
      <w:pPr>
        <w:adjustRightInd w:val="0"/>
        <w:snapToGrid w:val="0"/>
        <w:spacing w:line="360" w:lineRule="auto"/>
        <w:ind w:firstLine="480" w:firstLineChars="200"/>
        <w:rPr>
          <w:sz w:val="24"/>
          <w:lang w:val="en-US"/>
        </w:rPr>
      </w:pPr>
      <w:r>
        <w:rPr>
          <w:rFonts w:hint="eastAsia"/>
          <w:sz w:val="24"/>
          <w:lang w:val="en-US"/>
        </w:rPr>
        <w:t>3.3本次招标不接受联合体投标。</w:t>
      </w:r>
    </w:p>
    <w:p>
      <w:pPr>
        <w:adjustRightInd w:val="0"/>
        <w:snapToGrid w:val="0"/>
        <w:spacing w:line="360" w:lineRule="auto"/>
        <w:ind w:firstLine="480" w:firstLineChars="200"/>
        <w:rPr>
          <w:sz w:val="24"/>
          <w:lang w:val="en-US"/>
        </w:rPr>
      </w:pPr>
      <w:r>
        <w:rPr>
          <w:rFonts w:hint="eastAsia"/>
          <w:sz w:val="24"/>
          <w:lang w:val="en-US"/>
        </w:rPr>
        <w:t>3.4投标企业未被列入信用中国网站信用记录失信被执行人、重大税收违法案件当事人名单、严重违法失信行为记录名单（查询网站：信用中国）, 被列入名单的投标人，不得参加投标；投标人提供工商企业信用信息公示报告（国家企业信用信息公示系http//www.gsxt.gov.cn），【以网页截图为准，包含企业基础信息、行政许可信息、行政处罚信息、列入经营异常名录信息、列入严重违法失信企业名单（黑名单）信息内容】，有不良信息的投标人，不得参加投标；提供报名期限内的网页截图。</w:t>
      </w:r>
    </w:p>
    <w:p>
      <w:pPr>
        <w:adjustRightInd w:val="0"/>
        <w:snapToGrid w:val="0"/>
        <w:spacing w:line="360" w:lineRule="auto"/>
        <w:ind w:firstLine="480" w:firstLineChars="200"/>
        <w:rPr>
          <w:sz w:val="24"/>
          <w:lang w:val="en-US"/>
        </w:rPr>
      </w:pPr>
      <w:r>
        <w:rPr>
          <w:rFonts w:hint="eastAsia"/>
          <w:sz w:val="24"/>
          <w:lang w:val="en-US"/>
        </w:rPr>
        <w:t>3.5 本项目将采用资格后审。</w:t>
      </w:r>
    </w:p>
    <w:p>
      <w:pPr>
        <w:tabs>
          <w:tab w:val="right" w:leader="dot" w:pos="8295"/>
        </w:tabs>
        <w:adjustRightInd w:val="0"/>
        <w:snapToGrid w:val="0"/>
        <w:spacing w:line="360" w:lineRule="auto"/>
        <w:rPr>
          <w:rFonts w:ascii="黑体" w:hAnsi="黑体" w:eastAsia="黑体" w:cs="黑体"/>
          <w:sz w:val="28"/>
          <w:szCs w:val="28"/>
          <w:lang w:val="en-US"/>
        </w:rPr>
      </w:pPr>
      <w:r>
        <w:rPr>
          <w:rFonts w:hint="eastAsia" w:ascii="黑体" w:eastAsia="黑体"/>
          <w:b/>
          <w:sz w:val="28"/>
          <w:lang w:val="en-US"/>
        </w:rPr>
        <w:t>4、</w:t>
      </w:r>
      <w:r>
        <w:rPr>
          <w:rFonts w:hint="eastAsia" w:ascii="黑体" w:eastAsia="黑体"/>
          <w:b/>
          <w:sz w:val="28"/>
        </w:rPr>
        <w:t>网上下载招标文件</w:t>
      </w:r>
    </w:p>
    <w:p>
      <w:pPr>
        <w:tabs>
          <w:tab w:val="right" w:leader="dot" w:pos="8295"/>
        </w:tabs>
        <w:adjustRightInd w:val="0"/>
        <w:snapToGrid w:val="0"/>
        <w:spacing w:line="360" w:lineRule="auto"/>
        <w:ind w:firstLine="480" w:firstLineChars="200"/>
        <w:rPr>
          <w:sz w:val="24"/>
          <w:lang w:val="en-US"/>
        </w:rPr>
      </w:pPr>
      <w:r>
        <w:rPr>
          <w:rFonts w:hint="eastAsia"/>
          <w:sz w:val="24"/>
          <w:lang w:val="en-US"/>
        </w:rPr>
        <w:t>4.1</w:t>
      </w:r>
      <w:r>
        <w:rPr>
          <w:rFonts w:hint="eastAsia"/>
          <w:sz w:val="24"/>
        </w:rPr>
        <w:t>持</w:t>
      </w:r>
      <w:r>
        <w:rPr>
          <w:rFonts w:hint="eastAsia"/>
          <w:sz w:val="24"/>
          <w:lang w:val="en-US"/>
        </w:rPr>
        <w:t>CA</w:t>
      </w:r>
      <w:r>
        <w:rPr>
          <w:rFonts w:hint="eastAsia"/>
          <w:sz w:val="24"/>
        </w:rPr>
        <w:t>数字认证证书</w:t>
      </w:r>
      <w:r>
        <w:rPr>
          <w:rFonts w:hint="eastAsia"/>
          <w:sz w:val="24"/>
          <w:lang w:val="en-US"/>
        </w:rPr>
        <w:t>，</w:t>
      </w:r>
      <w:r>
        <w:rPr>
          <w:rFonts w:hint="eastAsia"/>
          <w:sz w:val="24"/>
        </w:rPr>
        <w:t>登录【全国公共资源交易平台</w:t>
      </w:r>
      <w:r>
        <w:rPr>
          <w:rFonts w:hint="eastAsia"/>
          <w:sz w:val="24"/>
          <w:lang w:val="en-US"/>
        </w:rPr>
        <w:t>（</w:t>
      </w:r>
      <w:r>
        <w:rPr>
          <w:rFonts w:hint="eastAsia"/>
          <w:sz w:val="24"/>
        </w:rPr>
        <w:t>河南省</w:t>
      </w:r>
      <w:r>
        <w:rPr>
          <w:rFonts w:hint="eastAsia"/>
          <w:sz w:val="24"/>
          <w:lang w:val="en-US"/>
        </w:rPr>
        <w:t>·</w:t>
      </w:r>
      <w:r>
        <w:rPr>
          <w:rFonts w:hint="eastAsia"/>
          <w:sz w:val="24"/>
        </w:rPr>
        <w:t>许昌市</w:t>
      </w:r>
      <w:r>
        <w:rPr>
          <w:rFonts w:hint="eastAsia"/>
          <w:sz w:val="24"/>
          <w:lang w:val="en-US"/>
        </w:rPr>
        <w:t>）</w:t>
      </w:r>
      <w:r>
        <w:rPr>
          <w:rFonts w:hint="eastAsia"/>
          <w:sz w:val="24"/>
        </w:rPr>
        <w:t>】</w:t>
      </w:r>
      <w:r>
        <w:rPr>
          <w:rFonts w:hint="eastAsia"/>
          <w:sz w:val="24"/>
          <w:lang w:val="en-US"/>
        </w:rPr>
        <w:t>“</w:t>
      </w:r>
      <w:r>
        <w:rPr>
          <w:rFonts w:hint="eastAsia"/>
          <w:sz w:val="24"/>
        </w:rPr>
        <w:t>系统用户注册</w:t>
      </w:r>
      <w:r>
        <w:rPr>
          <w:rFonts w:hint="eastAsia"/>
          <w:sz w:val="24"/>
          <w:lang w:val="en-US"/>
        </w:rPr>
        <w:t>”</w:t>
      </w:r>
      <w:r>
        <w:rPr>
          <w:rFonts w:hint="eastAsia"/>
          <w:sz w:val="24"/>
        </w:rPr>
        <w:t>入口</w:t>
      </w:r>
      <w:r>
        <w:rPr>
          <w:rFonts w:hint="eastAsia"/>
          <w:sz w:val="24"/>
          <w:lang w:val="en-US"/>
        </w:rPr>
        <w:t>（http://221.14.6.70:8088/ggzy/eps/public/RegistAllJcxx.html）</w:t>
      </w:r>
      <w:r>
        <w:rPr>
          <w:rFonts w:hint="eastAsia"/>
          <w:sz w:val="24"/>
        </w:rPr>
        <w:t>进行免费注册登记</w:t>
      </w:r>
      <w:r>
        <w:rPr>
          <w:rFonts w:hint="eastAsia"/>
          <w:sz w:val="24"/>
          <w:lang w:val="en-US"/>
        </w:rPr>
        <w:t>（</w:t>
      </w:r>
      <w:r>
        <w:rPr>
          <w:rFonts w:hint="eastAsia"/>
          <w:sz w:val="24"/>
        </w:rPr>
        <w:t>详见</w:t>
      </w:r>
      <w:r>
        <w:rPr>
          <w:rFonts w:hint="eastAsia"/>
          <w:sz w:val="24"/>
          <w:lang w:val="en-US"/>
        </w:rPr>
        <w:t>“</w:t>
      </w:r>
      <w:r>
        <w:rPr>
          <w:rFonts w:hint="eastAsia"/>
          <w:sz w:val="24"/>
        </w:rPr>
        <w:t>常见问题解答</w:t>
      </w:r>
      <w:r>
        <w:rPr>
          <w:rFonts w:hint="eastAsia"/>
          <w:sz w:val="24"/>
          <w:lang w:val="en-US"/>
        </w:rPr>
        <w:t>-</w:t>
      </w:r>
      <w:r>
        <w:rPr>
          <w:rFonts w:hint="eastAsia"/>
          <w:sz w:val="24"/>
        </w:rPr>
        <w:t>诚信库网上注册相关资料下载</w:t>
      </w:r>
      <w:r>
        <w:rPr>
          <w:rFonts w:hint="eastAsia"/>
          <w:sz w:val="24"/>
          <w:lang w:val="en-US"/>
        </w:rPr>
        <w:t>”）；</w:t>
      </w:r>
    </w:p>
    <w:p>
      <w:pPr>
        <w:tabs>
          <w:tab w:val="right" w:leader="dot" w:pos="8295"/>
        </w:tabs>
        <w:adjustRightInd w:val="0"/>
        <w:snapToGrid w:val="0"/>
        <w:spacing w:line="360" w:lineRule="auto"/>
        <w:ind w:firstLine="480" w:firstLineChars="200"/>
        <w:rPr>
          <w:sz w:val="24"/>
          <w:lang w:val="en-US"/>
        </w:rPr>
      </w:pPr>
      <w:r>
        <w:rPr>
          <w:rFonts w:hint="eastAsia"/>
          <w:sz w:val="24"/>
          <w:lang w:val="en-US"/>
        </w:rPr>
        <w:t>4.2</w:t>
      </w:r>
      <w:r>
        <w:rPr>
          <w:rFonts w:hint="eastAsia"/>
          <w:sz w:val="24"/>
        </w:rPr>
        <w:t>在投标截止时间前登录【全国公共资源交易平台</w:t>
      </w:r>
      <w:r>
        <w:rPr>
          <w:rFonts w:hint="eastAsia"/>
          <w:sz w:val="24"/>
          <w:lang w:val="en-US"/>
        </w:rPr>
        <w:t>（</w:t>
      </w:r>
      <w:r>
        <w:rPr>
          <w:rFonts w:hint="eastAsia"/>
          <w:sz w:val="24"/>
        </w:rPr>
        <w:t>河南省</w:t>
      </w:r>
      <w:r>
        <w:rPr>
          <w:rFonts w:hint="eastAsia"/>
          <w:sz w:val="24"/>
          <w:lang w:val="en-US"/>
        </w:rPr>
        <w:t>·</w:t>
      </w:r>
      <w:r>
        <w:rPr>
          <w:rFonts w:hint="eastAsia"/>
          <w:sz w:val="24"/>
        </w:rPr>
        <w:t>许昌市</w:t>
      </w:r>
      <w:r>
        <w:rPr>
          <w:rFonts w:hint="eastAsia"/>
          <w:sz w:val="24"/>
          <w:lang w:val="en-US"/>
        </w:rPr>
        <w:t>）</w:t>
      </w:r>
      <w:r>
        <w:rPr>
          <w:rFonts w:hint="eastAsia"/>
          <w:sz w:val="24"/>
        </w:rPr>
        <w:t>】</w:t>
      </w:r>
      <w:r>
        <w:rPr>
          <w:rFonts w:hint="eastAsia"/>
          <w:sz w:val="24"/>
          <w:lang w:val="en-US"/>
        </w:rPr>
        <w:t>“</w:t>
      </w:r>
      <w:r>
        <w:rPr>
          <w:rFonts w:hint="eastAsia"/>
          <w:sz w:val="24"/>
        </w:rPr>
        <w:t>投标人</w:t>
      </w:r>
      <w:r>
        <w:rPr>
          <w:rFonts w:hint="eastAsia"/>
          <w:sz w:val="24"/>
          <w:lang w:val="en-US"/>
        </w:rPr>
        <w:t>/</w:t>
      </w:r>
      <w:r>
        <w:rPr>
          <w:rFonts w:hint="eastAsia"/>
          <w:sz w:val="24"/>
        </w:rPr>
        <w:t>供应商登录</w:t>
      </w:r>
      <w:r>
        <w:rPr>
          <w:rFonts w:hint="eastAsia"/>
          <w:sz w:val="24"/>
          <w:lang w:val="en-US"/>
        </w:rPr>
        <w:t>”</w:t>
      </w:r>
      <w:r>
        <w:rPr>
          <w:rFonts w:hint="eastAsia"/>
          <w:sz w:val="24"/>
        </w:rPr>
        <w:t>入口</w:t>
      </w:r>
      <w:r>
        <w:rPr>
          <w:rFonts w:hint="eastAsia"/>
          <w:sz w:val="24"/>
          <w:lang w:val="en-US"/>
        </w:rPr>
        <w:t>（http://221.14.6.70:8088/ggzy/）</w:t>
      </w:r>
      <w:r>
        <w:rPr>
          <w:rFonts w:hint="eastAsia"/>
          <w:sz w:val="24"/>
        </w:rPr>
        <w:t>自行下载招标文件</w:t>
      </w:r>
      <w:r>
        <w:rPr>
          <w:rFonts w:hint="eastAsia"/>
          <w:sz w:val="24"/>
          <w:lang w:val="en-US"/>
        </w:rPr>
        <w:t>（</w:t>
      </w:r>
      <w:r>
        <w:rPr>
          <w:rFonts w:hint="eastAsia"/>
          <w:sz w:val="24"/>
        </w:rPr>
        <w:t>详见</w:t>
      </w:r>
      <w:r>
        <w:rPr>
          <w:rFonts w:hint="eastAsia"/>
          <w:sz w:val="24"/>
          <w:lang w:val="en-US"/>
        </w:rPr>
        <w:t>“</w:t>
      </w:r>
      <w:r>
        <w:rPr>
          <w:rFonts w:hint="eastAsia"/>
          <w:sz w:val="24"/>
        </w:rPr>
        <w:t>常见问题解答</w:t>
      </w:r>
      <w:r>
        <w:rPr>
          <w:rFonts w:hint="eastAsia"/>
          <w:sz w:val="24"/>
          <w:lang w:val="en-US"/>
        </w:rPr>
        <w:t>-</w:t>
      </w:r>
      <w:r>
        <w:rPr>
          <w:rFonts w:hint="eastAsia"/>
          <w:sz w:val="24"/>
        </w:rPr>
        <w:t>交易系统操作手册</w:t>
      </w:r>
      <w:r>
        <w:rPr>
          <w:rFonts w:hint="eastAsia"/>
          <w:sz w:val="24"/>
          <w:lang w:val="en-US"/>
        </w:rPr>
        <w:t>”）</w:t>
      </w:r>
      <w:r>
        <w:rPr>
          <w:rFonts w:hint="eastAsia"/>
          <w:sz w:val="24"/>
        </w:rPr>
        <w:t>。</w:t>
      </w:r>
    </w:p>
    <w:p>
      <w:pPr>
        <w:tabs>
          <w:tab w:val="right" w:leader="dot" w:pos="8295"/>
        </w:tabs>
        <w:adjustRightInd w:val="0"/>
        <w:snapToGrid w:val="0"/>
        <w:spacing w:line="360" w:lineRule="auto"/>
        <w:rPr>
          <w:rFonts w:ascii="黑体" w:eastAsia="黑体"/>
          <w:b/>
          <w:sz w:val="28"/>
        </w:rPr>
      </w:pPr>
      <w:r>
        <w:rPr>
          <w:rFonts w:hint="eastAsia" w:ascii="黑体" w:eastAsia="黑体"/>
          <w:b/>
          <w:sz w:val="28"/>
          <w:lang w:val="en-US"/>
        </w:rPr>
        <w:t>5、</w:t>
      </w:r>
      <w:r>
        <w:rPr>
          <w:rFonts w:hint="eastAsia" w:ascii="黑体" w:eastAsia="黑体"/>
          <w:b/>
          <w:sz w:val="28"/>
        </w:rPr>
        <w:t>招标文件的获取</w:t>
      </w:r>
    </w:p>
    <w:p>
      <w:pPr>
        <w:tabs>
          <w:tab w:val="right" w:leader="dot" w:pos="8295"/>
        </w:tabs>
        <w:adjustRightInd w:val="0"/>
        <w:snapToGrid w:val="0"/>
        <w:spacing w:line="360" w:lineRule="auto"/>
        <w:ind w:firstLine="480" w:firstLineChars="200"/>
        <w:rPr>
          <w:sz w:val="24"/>
        </w:rPr>
      </w:pPr>
      <w:r>
        <w:rPr>
          <w:rFonts w:hint="eastAsia"/>
          <w:sz w:val="24"/>
          <w:lang w:val="en-US"/>
        </w:rPr>
        <w:t>5.1</w:t>
      </w:r>
      <w:r>
        <w:rPr>
          <w:rFonts w:hint="eastAsia"/>
          <w:sz w:val="24"/>
        </w:rPr>
        <w:t>招标文件和工程量清单的获取：投标人于投标文件递交截止时间前均可登录【全国公共资源交易平台(河南省▪许昌市)】，通过“投标人/供应商登录” 入口自行下载。</w:t>
      </w:r>
    </w:p>
    <w:p>
      <w:pPr>
        <w:tabs>
          <w:tab w:val="right" w:leader="dot" w:pos="8295"/>
        </w:tabs>
        <w:adjustRightInd w:val="0"/>
        <w:snapToGrid w:val="0"/>
        <w:spacing w:line="360" w:lineRule="auto"/>
        <w:ind w:firstLine="480" w:firstLineChars="200"/>
        <w:rPr>
          <w:b/>
          <w:sz w:val="24"/>
        </w:rPr>
      </w:pPr>
      <w:r>
        <w:rPr>
          <w:rFonts w:hint="eastAsia"/>
          <w:sz w:val="24"/>
          <w:lang w:val="en-US"/>
        </w:rPr>
        <w:t>5.2</w:t>
      </w:r>
      <w:r>
        <w:rPr>
          <w:rFonts w:hint="eastAsia"/>
          <w:sz w:val="24"/>
        </w:rPr>
        <w:t>招标文件每套售价300元，于递交投标文件时缴纳给招标代理机构,售后不退。</w:t>
      </w:r>
    </w:p>
    <w:p>
      <w:pPr>
        <w:pStyle w:val="3"/>
        <w:tabs>
          <w:tab w:val="left" w:pos="1929"/>
        </w:tabs>
        <w:adjustRightInd w:val="0"/>
        <w:snapToGrid w:val="0"/>
        <w:spacing w:before="74" w:line="360" w:lineRule="auto"/>
        <w:ind w:right="328"/>
        <w:rPr>
          <w:rFonts w:ascii="黑体" w:eastAsia="黑体"/>
          <w:b/>
          <w:sz w:val="28"/>
        </w:rPr>
      </w:pPr>
      <w:r>
        <w:rPr>
          <w:rFonts w:hint="eastAsia" w:ascii="黑体" w:eastAsia="黑体"/>
          <w:b/>
          <w:sz w:val="28"/>
          <w:lang w:val="en-US"/>
        </w:rPr>
        <w:t>6、</w:t>
      </w:r>
      <w:r>
        <w:rPr>
          <w:rFonts w:hint="eastAsia" w:ascii="黑体" w:eastAsia="黑体"/>
          <w:b/>
          <w:sz w:val="28"/>
        </w:rPr>
        <w:t>投标文件的递交</w:t>
      </w:r>
    </w:p>
    <w:p>
      <w:pPr>
        <w:pStyle w:val="3"/>
        <w:tabs>
          <w:tab w:val="left" w:pos="1929"/>
        </w:tabs>
        <w:adjustRightInd w:val="0"/>
        <w:snapToGrid w:val="0"/>
        <w:spacing w:before="74" w:line="360" w:lineRule="auto"/>
        <w:ind w:right="328" w:firstLine="480" w:firstLineChars="200"/>
        <w:rPr>
          <w:shd w:val="clear" w:color="auto" w:fill="auto"/>
          <w:lang w:val="en-US"/>
        </w:rPr>
      </w:pPr>
      <w:r>
        <w:rPr>
          <w:rFonts w:hint="eastAsia"/>
          <w:shd w:val="clear" w:color="auto" w:fill="auto"/>
          <w:lang w:val="en-US"/>
        </w:rPr>
        <w:t xml:space="preserve">6.1投标文件提交的截止时间及开标时间：2018年 </w:t>
      </w:r>
      <w:r>
        <w:rPr>
          <w:rFonts w:hint="eastAsia"/>
          <w:shd w:val="clear" w:color="auto" w:fill="auto"/>
          <w:lang w:val="en-US" w:eastAsia="zh-CN"/>
        </w:rPr>
        <w:t>12</w:t>
      </w:r>
      <w:r>
        <w:rPr>
          <w:rFonts w:hint="eastAsia"/>
          <w:shd w:val="clear" w:color="auto" w:fill="auto"/>
          <w:lang w:val="en-US"/>
        </w:rPr>
        <w:t xml:space="preserve"> 月 </w:t>
      </w:r>
      <w:r>
        <w:rPr>
          <w:rFonts w:hint="eastAsia"/>
          <w:shd w:val="clear" w:color="auto" w:fill="auto"/>
          <w:lang w:val="en-US" w:eastAsia="zh-CN"/>
        </w:rPr>
        <w:t>19</w:t>
      </w:r>
      <w:r>
        <w:rPr>
          <w:rFonts w:hint="eastAsia"/>
          <w:shd w:val="clear" w:color="auto" w:fill="auto"/>
          <w:lang w:val="en-US"/>
        </w:rPr>
        <w:t xml:space="preserve"> 日</w:t>
      </w:r>
      <w:r>
        <w:rPr>
          <w:rFonts w:hint="eastAsia"/>
          <w:shd w:val="clear" w:color="auto" w:fill="auto"/>
          <w:lang w:val="en-US" w:eastAsia="zh-CN"/>
        </w:rPr>
        <w:t xml:space="preserve"> </w:t>
      </w:r>
      <w:r>
        <w:rPr>
          <w:shd w:val="clear" w:color="auto" w:fill="auto"/>
          <w:lang w:val="en-US"/>
        </w:rPr>
        <w:t>9</w:t>
      </w:r>
      <w:r>
        <w:rPr>
          <w:rFonts w:hint="eastAsia"/>
          <w:shd w:val="clear" w:color="auto" w:fill="auto"/>
          <w:lang w:val="en-US" w:eastAsia="zh-CN"/>
        </w:rPr>
        <w:t xml:space="preserve"> </w:t>
      </w:r>
      <w:r>
        <w:rPr>
          <w:rFonts w:hint="eastAsia"/>
          <w:shd w:val="clear" w:color="auto" w:fill="auto"/>
          <w:lang w:val="en-US"/>
        </w:rPr>
        <w:t>时</w:t>
      </w:r>
      <w:r>
        <w:rPr>
          <w:rFonts w:hint="eastAsia"/>
          <w:shd w:val="clear" w:color="auto" w:fill="auto"/>
          <w:lang w:val="en-US" w:eastAsia="zh-CN"/>
        </w:rPr>
        <w:t xml:space="preserve"> </w:t>
      </w:r>
      <w:r>
        <w:rPr>
          <w:shd w:val="clear" w:color="auto" w:fill="auto"/>
          <w:lang w:val="en-US"/>
        </w:rPr>
        <w:t>00</w:t>
      </w:r>
      <w:r>
        <w:rPr>
          <w:rFonts w:hint="eastAsia"/>
          <w:shd w:val="clear" w:color="auto" w:fill="auto"/>
          <w:lang w:val="en-US" w:eastAsia="zh-CN"/>
        </w:rPr>
        <w:t xml:space="preserve"> </w:t>
      </w:r>
      <w:r>
        <w:rPr>
          <w:rFonts w:hint="eastAsia"/>
          <w:shd w:val="clear" w:color="auto" w:fill="auto"/>
          <w:lang w:val="en-US"/>
        </w:rPr>
        <w:t>分。</w:t>
      </w:r>
    </w:p>
    <w:p>
      <w:pPr>
        <w:pStyle w:val="3"/>
        <w:tabs>
          <w:tab w:val="left" w:pos="1929"/>
        </w:tabs>
        <w:adjustRightInd w:val="0"/>
        <w:snapToGrid w:val="0"/>
        <w:spacing w:before="74" w:line="360" w:lineRule="auto"/>
        <w:ind w:right="328" w:firstLine="480" w:firstLineChars="200"/>
        <w:rPr>
          <w:shd w:val="clear" w:color="auto" w:fill="auto"/>
          <w:lang w:val="en-US"/>
        </w:rPr>
      </w:pPr>
      <w:r>
        <w:rPr>
          <w:rFonts w:hint="eastAsia"/>
          <w:shd w:val="clear" w:color="auto" w:fill="auto"/>
          <w:lang w:val="en-US"/>
        </w:rPr>
        <w:t>6.2纸质投标文件提交地点：襄城县公共资源交易中心（襄城县八七路东段电子产业园12楼</w:t>
      </w:r>
      <w:r>
        <w:rPr>
          <w:rFonts w:hint="eastAsia"/>
          <w:shd w:val="clear" w:color="auto" w:fill="auto"/>
          <w:lang w:val="en-US" w:eastAsia="zh-CN"/>
        </w:rPr>
        <w:t>1206</w:t>
      </w:r>
      <w:r>
        <w:rPr>
          <w:rFonts w:hint="eastAsia"/>
          <w:shd w:val="clear" w:color="auto" w:fill="auto"/>
          <w:lang w:val="en-US"/>
        </w:rPr>
        <w:t>室）。</w:t>
      </w:r>
    </w:p>
    <w:p>
      <w:pPr>
        <w:pStyle w:val="3"/>
        <w:tabs>
          <w:tab w:val="left" w:pos="1929"/>
        </w:tabs>
        <w:adjustRightInd w:val="0"/>
        <w:snapToGrid w:val="0"/>
        <w:spacing w:before="74" w:line="360" w:lineRule="auto"/>
        <w:ind w:right="328" w:firstLine="480" w:firstLineChars="200"/>
        <w:rPr>
          <w:lang w:val="en-US"/>
        </w:rPr>
      </w:pPr>
      <w:r>
        <w:rPr>
          <w:rFonts w:hint="eastAsia"/>
          <w:lang w:val="en-US"/>
        </w:rPr>
        <w:t>6.3未通过《全国公共资源交易平台(河南省▪许昌市)》公共资源交易系统下载招标文件的投标人，其投标文件将拒收。</w:t>
      </w:r>
    </w:p>
    <w:p>
      <w:pPr>
        <w:pStyle w:val="3"/>
        <w:tabs>
          <w:tab w:val="left" w:pos="1929"/>
        </w:tabs>
        <w:adjustRightInd w:val="0"/>
        <w:snapToGrid w:val="0"/>
        <w:spacing w:before="74" w:line="360" w:lineRule="auto"/>
        <w:ind w:right="328" w:firstLine="480" w:firstLineChars="200"/>
        <w:rPr>
          <w:lang w:val="en-US"/>
        </w:rPr>
      </w:pPr>
      <w:r>
        <w:rPr>
          <w:rFonts w:hint="eastAsia"/>
          <w:lang w:val="en-US"/>
        </w:rPr>
        <w:t>6.4逾期送达的或者未送达指定地点的纸质投标文件、及仅提供纸质投标文件的，招标人不予受理。</w:t>
      </w:r>
    </w:p>
    <w:p>
      <w:pPr>
        <w:pStyle w:val="3"/>
        <w:tabs>
          <w:tab w:val="left" w:pos="1929"/>
        </w:tabs>
        <w:adjustRightInd w:val="0"/>
        <w:snapToGrid w:val="0"/>
        <w:spacing w:before="74" w:line="360" w:lineRule="auto"/>
        <w:ind w:right="328" w:firstLine="562" w:firstLineChars="200"/>
        <w:rPr>
          <w:rFonts w:ascii="黑体" w:eastAsia="黑体"/>
          <w:b/>
          <w:sz w:val="28"/>
        </w:rPr>
      </w:pPr>
      <w:r>
        <w:rPr>
          <w:rFonts w:hint="eastAsia" w:ascii="黑体" w:eastAsia="黑体"/>
          <w:b/>
          <w:sz w:val="28"/>
          <w:lang w:val="en-US"/>
        </w:rPr>
        <w:t>7、</w:t>
      </w:r>
      <w:r>
        <w:rPr>
          <w:rFonts w:hint="eastAsia" w:ascii="黑体" w:eastAsia="黑体"/>
          <w:b/>
          <w:sz w:val="28"/>
        </w:rPr>
        <w:t>发布公告的媒介</w:t>
      </w:r>
    </w:p>
    <w:p>
      <w:pPr>
        <w:tabs>
          <w:tab w:val="right" w:leader="dot" w:pos="8295"/>
        </w:tabs>
        <w:adjustRightInd w:val="0"/>
        <w:snapToGrid w:val="0"/>
        <w:spacing w:line="360" w:lineRule="auto"/>
        <w:ind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本次招标公告同时在《全国公共资源交易平台(河南省▪许昌市)》和《河南省电子招标投标公共服务平台》上发布上发布。</w:t>
      </w:r>
    </w:p>
    <w:p>
      <w:pPr>
        <w:pStyle w:val="3"/>
        <w:tabs>
          <w:tab w:val="left" w:pos="1929"/>
        </w:tabs>
        <w:adjustRightInd w:val="0"/>
        <w:snapToGrid w:val="0"/>
        <w:spacing w:before="74" w:line="360" w:lineRule="auto"/>
        <w:ind w:right="328" w:firstLine="562" w:firstLineChars="200"/>
        <w:rPr>
          <w:szCs w:val="22"/>
        </w:rPr>
      </w:pPr>
      <w:r>
        <w:rPr>
          <w:rFonts w:hint="eastAsia" w:ascii="黑体" w:eastAsia="黑体"/>
          <w:b/>
          <w:sz w:val="28"/>
          <w:lang w:val="en-US"/>
        </w:rPr>
        <w:t>8</w:t>
      </w:r>
      <w:r>
        <w:rPr>
          <w:rFonts w:hint="eastAsia"/>
          <w:szCs w:val="22"/>
          <w:lang w:val="en-US"/>
        </w:rPr>
        <w:t>、</w:t>
      </w:r>
      <w:r>
        <w:rPr>
          <w:rFonts w:hint="eastAsia" w:ascii="黑体" w:eastAsia="黑体"/>
          <w:b/>
          <w:sz w:val="28"/>
        </w:rPr>
        <w:t>联系方式</w:t>
      </w:r>
    </w:p>
    <w:p>
      <w:pPr>
        <w:spacing w:line="360" w:lineRule="auto"/>
        <w:ind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招 标 人：襄城县双庙乡人民政府 </w:t>
      </w:r>
    </w:p>
    <w:p>
      <w:pPr>
        <w:spacing w:line="360" w:lineRule="auto"/>
        <w:ind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联系地址：襄城县双庙乡</w:t>
      </w:r>
    </w:p>
    <w:p>
      <w:pPr>
        <w:spacing w:line="360" w:lineRule="auto"/>
        <w:ind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联系电话：13949807997</w:t>
      </w:r>
    </w:p>
    <w:p>
      <w:pPr>
        <w:spacing w:line="360" w:lineRule="auto"/>
        <w:ind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招标代理机构：永明项目管理有限公司</w:t>
      </w:r>
    </w:p>
    <w:p>
      <w:pPr>
        <w:spacing w:line="360" w:lineRule="auto"/>
        <w:ind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地    址：许昌市瑞贝卡和天下二十九号楼2502室</w:t>
      </w:r>
    </w:p>
    <w:p>
      <w:pPr>
        <w:spacing w:line="360" w:lineRule="auto"/>
        <w:ind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联系电话：0374-5051770</w:t>
      </w:r>
    </w:p>
    <w:p>
      <w:pPr>
        <w:tabs>
          <w:tab w:val="left" w:pos="4552"/>
        </w:tabs>
        <w:spacing w:before="41"/>
        <w:ind w:left="2865"/>
        <w:rPr>
          <w:rFonts w:hint="eastAsia" w:ascii="宋体" w:hAnsi="宋体" w:eastAsia="宋体" w:cs="宋体"/>
          <w:sz w:val="24"/>
          <w:szCs w:val="24"/>
          <w:lang w:val="en-US" w:eastAsia="zh-CN" w:bidi="zh-CN"/>
        </w:rPr>
      </w:pPr>
    </w:p>
    <w:p>
      <w:pPr>
        <w:spacing w:line="360" w:lineRule="auto"/>
        <w:jc w:val="righ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2018年11月 2</w:t>
      </w:r>
      <w:r>
        <w:rPr>
          <w:rFonts w:hint="eastAsia" w:cs="宋体"/>
          <w:sz w:val="24"/>
          <w:szCs w:val="24"/>
          <w:lang w:val="en-US" w:eastAsia="zh-CN" w:bidi="zh-CN"/>
        </w:rPr>
        <w:t>8</w:t>
      </w:r>
      <w:bookmarkStart w:id="324" w:name="_GoBack"/>
      <w:bookmarkEnd w:id="324"/>
      <w:r>
        <w:rPr>
          <w:rFonts w:hint="eastAsia" w:ascii="宋体" w:hAnsi="宋体" w:eastAsia="宋体" w:cs="宋体"/>
          <w:sz w:val="24"/>
          <w:szCs w:val="24"/>
          <w:lang w:val="en-US" w:eastAsia="zh-CN" w:bidi="zh-CN"/>
        </w:rPr>
        <w:t xml:space="preserve"> 日</w:t>
      </w:r>
    </w:p>
    <w:p>
      <w:pPr>
        <w:tabs>
          <w:tab w:val="left" w:pos="4552"/>
        </w:tabs>
        <w:spacing w:before="41"/>
        <w:ind w:left="2865"/>
        <w:rPr>
          <w:rFonts w:ascii="黑体" w:eastAsia="黑体"/>
          <w:b/>
          <w:sz w:val="42"/>
        </w:rPr>
      </w:pPr>
    </w:p>
    <w:p>
      <w:pPr>
        <w:tabs>
          <w:tab w:val="left" w:pos="4552"/>
        </w:tabs>
        <w:spacing w:before="41"/>
        <w:ind w:left="2865"/>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422"/>
        <w:rPr>
          <w:rFonts w:ascii="黑体" w:eastAsia="黑体"/>
          <w:b/>
          <w:sz w:val="42"/>
        </w:rPr>
      </w:pPr>
    </w:p>
    <w:p>
      <w:pPr>
        <w:pStyle w:val="2"/>
        <w:ind w:firstLine="0" w:firstLineChars="0"/>
        <w:rPr>
          <w:rFonts w:ascii="黑体" w:eastAsia="黑体"/>
          <w:b/>
          <w:sz w:val="42"/>
        </w:rPr>
      </w:pPr>
    </w:p>
    <w:p>
      <w:pPr>
        <w:pStyle w:val="2"/>
        <w:ind w:firstLine="0" w:firstLineChars="0"/>
        <w:rPr>
          <w:rFonts w:ascii="黑体" w:eastAsia="黑体"/>
          <w:b/>
          <w:sz w:val="42"/>
        </w:rPr>
      </w:pPr>
    </w:p>
    <w:p>
      <w:pPr>
        <w:pStyle w:val="2"/>
        <w:ind w:firstLine="0" w:firstLineChars="0"/>
        <w:rPr>
          <w:rFonts w:ascii="黑体" w:eastAsia="黑体"/>
          <w:b/>
          <w:sz w:val="42"/>
        </w:rPr>
      </w:pPr>
    </w:p>
    <w:p>
      <w:pPr>
        <w:pStyle w:val="2"/>
        <w:ind w:firstLine="0" w:firstLineChars="0"/>
        <w:rPr>
          <w:rFonts w:ascii="黑体" w:eastAsia="黑体"/>
          <w:b/>
          <w:sz w:val="42"/>
        </w:rPr>
      </w:pPr>
    </w:p>
    <w:p>
      <w:pPr>
        <w:pStyle w:val="2"/>
        <w:ind w:firstLine="0" w:firstLineChars="0"/>
        <w:rPr>
          <w:rFonts w:ascii="黑体" w:eastAsia="黑体"/>
          <w:b/>
          <w:sz w:val="42"/>
        </w:rPr>
      </w:pPr>
    </w:p>
    <w:p>
      <w:pPr>
        <w:tabs>
          <w:tab w:val="left" w:pos="4552"/>
        </w:tabs>
        <w:spacing w:before="41"/>
        <w:ind w:left="2865"/>
        <w:rPr>
          <w:rFonts w:ascii="黑体" w:eastAsia="黑体"/>
          <w:b/>
          <w:sz w:val="42"/>
        </w:rPr>
      </w:pPr>
      <w:bookmarkStart w:id="9" w:name="_Toc218_WPSOffice_Level1"/>
    </w:p>
    <w:p>
      <w:pPr>
        <w:tabs>
          <w:tab w:val="left" w:pos="4552"/>
        </w:tabs>
        <w:spacing w:before="41"/>
        <w:ind w:left="2865"/>
        <w:rPr>
          <w:rFonts w:ascii="黑体" w:eastAsia="黑体"/>
          <w:b/>
          <w:sz w:val="42"/>
        </w:rPr>
      </w:pPr>
    </w:p>
    <w:p>
      <w:pPr>
        <w:tabs>
          <w:tab w:val="left" w:pos="4552"/>
        </w:tabs>
        <w:spacing w:before="41"/>
        <w:rPr>
          <w:rFonts w:ascii="黑体" w:eastAsia="黑体"/>
          <w:b/>
          <w:sz w:val="42"/>
        </w:rPr>
      </w:pPr>
    </w:p>
    <w:p>
      <w:pPr>
        <w:tabs>
          <w:tab w:val="left" w:pos="4552"/>
        </w:tabs>
        <w:spacing w:before="41"/>
        <w:ind w:left="2865"/>
        <w:rPr>
          <w:rFonts w:ascii="黑体" w:eastAsia="黑体"/>
          <w:b/>
          <w:sz w:val="42"/>
        </w:rPr>
      </w:pPr>
    </w:p>
    <w:p>
      <w:pPr>
        <w:tabs>
          <w:tab w:val="left" w:pos="4552"/>
        </w:tabs>
        <w:spacing w:before="41"/>
        <w:ind w:left="2865"/>
        <w:rPr>
          <w:rFonts w:ascii="黑体"/>
          <w:b/>
          <w:sz w:val="25"/>
        </w:rPr>
      </w:pPr>
      <w:r>
        <w:rPr>
          <w:rFonts w:hint="eastAsia" w:ascii="黑体" w:eastAsia="黑体"/>
          <w:b/>
          <w:sz w:val="42"/>
        </w:rPr>
        <w:t>第二章</w:t>
      </w:r>
      <w:r>
        <w:rPr>
          <w:rFonts w:hint="eastAsia" w:ascii="黑体" w:eastAsia="黑体"/>
          <w:b/>
          <w:sz w:val="42"/>
        </w:rPr>
        <w:tab/>
      </w:r>
      <w:r>
        <w:rPr>
          <w:rFonts w:hint="eastAsia" w:ascii="黑体" w:eastAsia="黑体"/>
          <w:b/>
          <w:sz w:val="42"/>
        </w:rPr>
        <w:t>投标人须知</w:t>
      </w:r>
      <w:bookmarkEnd w:id="9"/>
    </w:p>
    <w:p>
      <w:pPr>
        <w:spacing w:before="70"/>
        <w:ind w:left="369"/>
        <w:rPr>
          <w:rFonts w:ascii="黑体" w:hAnsi="黑体" w:eastAsia="黑体"/>
          <w:b/>
          <w:sz w:val="14"/>
        </w:rPr>
      </w:pPr>
      <w:bookmarkStart w:id="10" w:name="_bookmark20"/>
      <w:bookmarkEnd w:id="10"/>
      <w:r>
        <w:rPr>
          <w:rFonts w:hint="eastAsia" w:ascii="黑体" w:hAnsi="黑体" w:eastAsia="黑体"/>
          <w:b/>
          <w:sz w:val="28"/>
        </w:rPr>
        <w:t>投标人须知前附表</w:t>
      </w:r>
    </w:p>
    <w:tbl>
      <w:tblPr>
        <w:tblStyle w:val="22"/>
        <w:tblW w:w="930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81"/>
        <w:gridCol w:w="2682"/>
        <w:gridCol w:w="56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jc w:val="center"/>
        </w:trPr>
        <w:tc>
          <w:tcPr>
            <w:tcW w:w="981" w:type="dxa"/>
            <w:vAlign w:val="center"/>
          </w:tcPr>
          <w:p>
            <w:pPr>
              <w:adjustRightInd w:val="0"/>
              <w:snapToGrid w:val="0"/>
              <w:spacing w:line="360" w:lineRule="auto"/>
              <w:ind w:left="110" w:leftChars="50" w:right="110" w:rightChars="50"/>
              <w:jc w:val="center"/>
              <w:rPr>
                <w:b/>
                <w:sz w:val="24"/>
                <w:szCs w:val="24"/>
              </w:rPr>
            </w:pPr>
            <w:r>
              <w:rPr>
                <w:rFonts w:hint="eastAsia"/>
                <w:b/>
                <w:sz w:val="24"/>
                <w:szCs w:val="24"/>
              </w:rPr>
              <w:t>条款号</w:t>
            </w:r>
          </w:p>
        </w:tc>
        <w:tc>
          <w:tcPr>
            <w:tcW w:w="2682" w:type="dxa"/>
            <w:vAlign w:val="center"/>
          </w:tcPr>
          <w:p>
            <w:pPr>
              <w:adjustRightInd w:val="0"/>
              <w:snapToGrid w:val="0"/>
              <w:spacing w:line="360" w:lineRule="auto"/>
              <w:ind w:left="110" w:leftChars="50" w:right="110" w:rightChars="50"/>
              <w:jc w:val="center"/>
              <w:rPr>
                <w:b/>
                <w:sz w:val="24"/>
                <w:szCs w:val="24"/>
              </w:rPr>
            </w:pPr>
            <w:r>
              <w:rPr>
                <w:rFonts w:hint="eastAsia"/>
                <w:b/>
                <w:sz w:val="24"/>
                <w:szCs w:val="24"/>
              </w:rPr>
              <w:t>条 款 名 称</w:t>
            </w:r>
          </w:p>
        </w:tc>
        <w:tc>
          <w:tcPr>
            <w:tcW w:w="5641" w:type="dxa"/>
            <w:vAlign w:val="center"/>
          </w:tcPr>
          <w:p>
            <w:pPr>
              <w:adjustRightInd w:val="0"/>
              <w:snapToGrid w:val="0"/>
              <w:spacing w:line="360" w:lineRule="auto"/>
              <w:ind w:left="110" w:leftChars="50" w:right="110" w:rightChars="50"/>
              <w:jc w:val="center"/>
              <w:rPr>
                <w:b/>
                <w:sz w:val="24"/>
                <w:szCs w:val="24"/>
              </w:rPr>
            </w:pPr>
            <w:r>
              <w:rPr>
                <w:rFonts w:hint="eastAsia"/>
                <w:b/>
                <w:sz w:val="24"/>
                <w:szCs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1.1.2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招标人</w:t>
            </w:r>
          </w:p>
        </w:tc>
        <w:tc>
          <w:tcPr>
            <w:tcW w:w="5641" w:type="dxa"/>
            <w:vAlign w:val="center"/>
          </w:tcPr>
          <w:p>
            <w:pPr>
              <w:spacing w:line="360" w:lineRule="auto"/>
              <w:rPr>
                <w:sz w:val="24"/>
                <w:szCs w:val="24"/>
                <w:lang w:val="en-US"/>
              </w:rPr>
            </w:pPr>
            <w:r>
              <w:rPr>
                <w:rFonts w:hint="eastAsia"/>
                <w:sz w:val="24"/>
                <w:szCs w:val="24"/>
              </w:rPr>
              <w:t>招 标 人：</w:t>
            </w:r>
            <w:r>
              <w:rPr>
                <w:rFonts w:hint="eastAsia"/>
                <w:sz w:val="24"/>
                <w:szCs w:val="24"/>
                <w:lang w:val="en-US"/>
              </w:rPr>
              <w:t xml:space="preserve">襄城县双庙乡人民政府 </w:t>
            </w:r>
          </w:p>
          <w:p>
            <w:pPr>
              <w:spacing w:line="360" w:lineRule="auto"/>
              <w:rPr>
                <w:sz w:val="24"/>
                <w:szCs w:val="24"/>
                <w:lang w:val="en-US"/>
              </w:rPr>
            </w:pPr>
            <w:r>
              <w:rPr>
                <w:rFonts w:hint="eastAsia"/>
                <w:sz w:val="24"/>
                <w:szCs w:val="24"/>
              </w:rPr>
              <w:t>联系地址：</w:t>
            </w:r>
            <w:r>
              <w:rPr>
                <w:rFonts w:hint="eastAsia"/>
                <w:sz w:val="24"/>
                <w:szCs w:val="24"/>
                <w:lang w:val="en-US"/>
              </w:rPr>
              <w:t>襄城县双庙乡</w:t>
            </w:r>
          </w:p>
          <w:p>
            <w:pPr>
              <w:spacing w:line="360" w:lineRule="auto"/>
              <w:rPr>
                <w:sz w:val="24"/>
                <w:szCs w:val="24"/>
                <w:lang w:val="en-US"/>
              </w:rPr>
            </w:pPr>
            <w:r>
              <w:rPr>
                <w:rFonts w:hint="eastAsia"/>
                <w:sz w:val="24"/>
                <w:szCs w:val="24"/>
              </w:rPr>
              <w:t>联系电话：</w:t>
            </w:r>
            <w:r>
              <w:rPr>
                <w:rFonts w:hint="eastAsia"/>
                <w:sz w:val="24"/>
                <w:szCs w:val="24"/>
                <w:lang w:val="en-US"/>
              </w:rPr>
              <w:t>13949807997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269" w:hRule="exact"/>
          <w:jc w:val="center"/>
        </w:trPr>
        <w:tc>
          <w:tcPr>
            <w:tcW w:w="981" w:type="dxa"/>
          </w:tcPr>
          <w:p>
            <w:pPr>
              <w:adjustRightInd w:val="0"/>
              <w:snapToGrid w:val="0"/>
              <w:spacing w:line="360" w:lineRule="auto"/>
              <w:ind w:left="110" w:leftChars="50" w:right="110" w:rightChars="50"/>
              <w:jc w:val="center"/>
              <w:rPr>
                <w:sz w:val="24"/>
                <w:szCs w:val="24"/>
              </w:rPr>
            </w:pPr>
          </w:p>
          <w:p>
            <w:pPr>
              <w:adjustRightInd w:val="0"/>
              <w:snapToGrid w:val="0"/>
              <w:spacing w:line="360" w:lineRule="auto"/>
              <w:ind w:left="110" w:leftChars="50" w:right="110" w:rightChars="50"/>
              <w:jc w:val="center"/>
              <w:rPr>
                <w:sz w:val="24"/>
                <w:szCs w:val="24"/>
              </w:rPr>
            </w:pPr>
          </w:p>
          <w:p>
            <w:pPr>
              <w:adjustRightInd w:val="0"/>
              <w:snapToGrid w:val="0"/>
              <w:spacing w:line="360" w:lineRule="auto"/>
              <w:ind w:left="110" w:leftChars="50" w:right="110" w:rightChars="50"/>
              <w:jc w:val="center"/>
              <w:rPr>
                <w:sz w:val="24"/>
                <w:szCs w:val="24"/>
              </w:rPr>
            </w:pPr>
            <w:r>
              <w:rPr>
                <w:rFonts w:hint="eastAsia"/>
                <w:sz w:val="24"/>
                <w:szCs w:val="24"/>
              </w:rPr>
              <w:t>1.1.3</w:t>
            </w:r>
          </w:p>
        </w:tc>
        <w:tc>
          <w:tcPr>
            <w:tcW w:w="2682" w:type="dxa"/>
          </w:tcPr>
          <w:p>
            <w:pPr>
              <w:adjustRightInd w:val="0"/>
              <w:snapToGrid w:val="0"/>
              <w:spacing w:line="360" w:lineRule="auto"/>
              <w:ind w:left="110" w:leftChars="50" w:right="110" w:rightChars="50"/>
              <w:jc w:val="center"/>
              <w:rPr>
                <w:sz w:val="24"/>
                <w:szCs w:val="24"/>
              </w:rPr>
            </w:pPr>
          </w:p>
          <w:p>
            <w:pPr>
              <w:adjustRightInd w:val="0"/>
              <w:snapToGrid w:val="0"/>
              <w:spacing w:line="360" w:lineRule="auto"/>
              <w:ind w:left="110" w:leftChars="50" w:right="110" w:rightChars="50"/>
              <w:jc w:val="center"/>
              <w:rPr>
                <w:sz w:val="24"/>
                <w:szCs w:val="24"/>
              </w:rPr>
            </w:pPr>
          </w:p>
          <w:p>
            <w:pPr>
              <w:adjustRightInd w:val="0"/>
              <w:snapToGrid w:val="0"/>
              <w:spacing w:line="360" w:lineRule="auto"/>
              <w:ind w:left="110" w:leftChars="50" w:right="110" w:rightChars="50"/>
              <w:jc w:val="center"/>
              <w:rPr>
                <w:sz w:val="24"/>
                <w:szCs w:val="24"/>
              </w:rPr>
            </w:pPr>
            <w:r>
              <w:rPr>
                <w:rFonts w:hint="eastAsia"/>
                <w:sz w:val="24"/>
                <w:szCs w:val="24"/>
              </w:rPr>
              <w:t>招标代理机构</w:t>
            </w:r>
          </w:p>
        </w:tc>
        <w:tc>
          <w:tcPr>
            <w:tcW w:w="5641" w:type="dxa"/>
            <w:vAlign w:val="center"/>
          </w:tcPr>
          <w:p>
            <w:pPr>
              <w:spacing w:line="360" w:lineRule="auto"/>
              <w:rPr>
                <w:sz w:val="24"/>
                <w:szCs w:val="24"/>
              </w:rPr>
            </w:pPr>
            <w:r>
              <w:rPr>
                <w:rFonts w:hint="eastAsia"/>
                <w:sz w:val="24"/>
                <w:szCs w:val="24"/>
              </w:rPr>
              <w:t>招标代理机构：永明项目管理有限公司</w:t>
            </w:r>
          </w:p>
          <w:p>
            <w:pPr>
              <w:spacing w:line="360" w:lineRule="auto"/>
              <w:rPr>
                <w:sz w:val="24"/>
                <w:szCs w:val="24"/>
                <w:lang w:val="en-US"/>
              </w:rPr>
            </w:pPr>
            <w:r>
              <w:rPr>
                <w:rFonts w:hint="eastAsia"/>
                <w:sz w:val="24"/>
                <w:szCs w:val="24"/>
              </w:rPr>
              <w:t>地    址：许昌市瑞贝卡和天下二十九号楼</w:t>
            </w:r>
            <w:r>
              <w:rPr>
                <w:rFonts w:hint="eastAsia"/>
                <w:sz w:val="24"/>
                <w:szCs w:val="24"/>
                <w:lang w:val="en-US"/>
              </w:rPr>
              <w:t>2502室</w:t>
            </w:r>
          </w:p>
          <w:p>
            <w:pPr>
              <w:spacing w:line="360" w:lineRule="auto"/>
              <w:rPr>
                <w:sz w:val="24"/>
                <w:szCs w:val="24"/>
                <w:lang w:val="en-US"/>
              </w:rPr>
            </w:pPr>
            <w:r>
              <w:rPr>
                <w:rFonts w:hint="eastAsia"/>
                <w:sz w:val="24"/>
                <w:szCs w:val="24"/>
              </w:rPr>
              <w:t>联系电话：0374-</w:t>
            </w:r>
            <w:r>
              <w:rPr>
                <w:rFonts w:hint="eastAsia"/>
                <w:sz w:val="24"/>
                <w:szCs w:val="24"/>
                <w:lang w:val="en-US"/>
              </w:rPr>
              <w:t>5051770</w:t>
            </w:r>
          </w:p>
          <w:p>
            <w:pPr>
              <w:adjustRightInd w:val="0"/>
              <w:snapToGrid w:val="0"/>
              <w:spacing w:line="360" w:lineRule="auto"/>
              <w:ind w:left="110" w:leftChars="50" w:right="110" w:rightChars="50"/>
              <w:jc w:val="both"/>
              <w:rPr>
                <w:sz w:val="24"/>
                <w:szCs w:val="24"/>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1" w:hRule="exac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1.1.4</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招标项目名称</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kern w:val="11"/>
                <w:sz w:val="24"/>
                <w:szCs w:val="24"/>
                <w:lang w:val="en-US"/>
              </w:rPr>
              <w:t>襄城县2018年庙乡农村道路建设项目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9" w:hRule="exac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1.1.5</w:t>
            </w:r>
          </w:p>
        </w:tc>
        <w:tc>
          <w:tcPr>
            <w:tcW w:w="2682"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标段建设地点</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sz w:val="24"/>
                <w:szCs w:val="24"/>
                <w:lang w:val="en-US"/>
              </w:rPr>
              <w:t>襄城县双庙乡境内；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8" w:hRule="exac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1.2.1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资金来源</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sz w:val="24"/>
                <w:szCs w:val="24"/>
                <w:lang w:val="en-US"/>
              </w:rPr>
              <w:t>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3" w:hRule="exac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1.2.2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资金落实情况</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lang w:val="en-US"/>
              </w:rPr>
              <w:t>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45" w:hRule="exac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1.3.1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招标范围</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招标文件、施工图纸、工程量清单、答疑纪要和补充文件（如有）范围内的所有建设内容。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0"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1.3.2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计划工期</w:t>
            </w:r>
          </w:p>
        </w:tc>
        <w:tc>
          <w:tcPr>
            <w:tcW w:w="5641" w:type="dxa"/>
            <w:vAlign w:val="center"/>
          </w:tcPr>
          <w:p>
            <w:pPr>
              <w:adjustRightInd w:val="0"/>
              <w:snapToGrid w:val="0"/>
              <w:spacing w:line="360" w:lineRule="auto"/>
              <w:ind w:right="110" w:rightChars="50"/>
              <w:rPr>
                <w:sz w:val="24"/>
                <w:szCs w:val="24"/>
              </w:rPr>
            </w:pPr>
            <w:r>
              <w:rPr>
                <w:rFonts w:hint="eastAsia"/>
                <w:sz w:val="24"/>
                <w:szCs w:val="24"/>
                <w:lang w:val="en-US"/>
              </w:rPr>
              <w:t>30日历天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1.3.3</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质量要求</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54" w:hRule="atLeast"/>
          <w:jc w:val="center"/>
        </w:trPr>
        <w:tc>
          <w:tcPr>
            <w:tcW w:w="981" w:type="dxa"/>
            <w:vAlign w:val="center"/>
          </w:tcPr>
          <w:p>
            <w:pPr>
              <w:tabs>
                <w:tab w:val="right" w:leader="dot" w:pos="8295"/>
              </w:tabs>
              <w:adjustRightInd w:val="0"/>
              <w:snapToGrid w:val="0"/>
              <w:spacing w:line="360" w:lineRule="auto"/>
              <w:ind w:left="110" w:leftChars="50" w:right="110" w:rightChars="50"/>
              <w:jc w:val="center"/>
              <w:rPr>
                <w:sz w:val="24"/>
                <w:szCs w:val="24"/>
                <w:lang w:val="en-US"/>
              </w:rPr>
            </w:pPr>
            <w:r>
              <w:rPr>
                <w:rFonts w:hint="eastAsia"/>
                <w:sz w:val="24"/>
                <w:szCs w:val="24"/>
              </w:rPr>
              <w:t>1.3.4</w:t>
            </w:r>
          </w:p>
        </w:tc>
        <w:tc>
          <w:tcPr>
            <w:tcW w:w="2682" w:type="dxa"/>
            <w:vAlign w:val="center"/>
          </w:tcPr>
          <w:p>
            <w:pPr>
              <w:tabs>
                <w:tab w:val="right" w:leader="dot" w:pos="8295"/>
              </w:tabs>
              <w:adjustRightInd w:val="0"/>
              <w:snapToGrid w:val="0"/>
              <w:spacing w:line="360" w:lineRule="auto"/>
              <w:ind w:left="110" w:leftChars="50" w:right="110" w:rightChars="50"/>
              <w:jc w:val="center"/>
              <w:rPr>
                <w:sz w:val="24"/>
                <w:szCs w:val="24"/>
              </w:rPr>
            </w:pPr>
            <w:r>
              <w:rPr>
                <w:rFonts w:hint="eastAsia"/>
                <w:sz w:val="24"/>
                <w:szCs w:val="24"/>
              </w:rPr>
              <w:t>安全目标</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零事故。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89" w:hRule="atLeast"/>
          <w:jc w:val="center"/>
        </w:trPr>
        <w:tc>
          <w:tcPr>
            <w:tcW w:w="981" w:type="dxa"/>
            <w:vAlign w:val="center"/>
          </w:tcPr>
          <w:p>
            <w:pPr>
              <w:adjustRightInd w:val="0"/>
              <w:snapToGrid w:val="0"/>
              <w:spacing w:line="360" w:lineRule="auto"/>
              <w:ind w:left="110" w:leftChars="50" w:right="110" w:rightChars="50"/>
              <w:jc w:val="center"/>
              <w:rPr>
                <w:sz w:val="24"/>
                <w:szCs w:val="24"/>
                <w:vertAlign w:val="superscript"/>
              </w:rPr>
            </w:pPr>
            <w:r>
              <w:rPr>
                <w:rFonts w:hint="eastAsia"/>
                <w:sz w:val="24"/>
                <w:szCs w:val="24"/>
              </w:rPr>
              <w:t>1.4.1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w:t>
            </w:r>
            <w:r>
              <w:rPr>
                <w:rFonts w:hint="eastAsia"/>
                <w:sz w:val="24"/>
                <w:szCs w:val="24"/>
                <w:shd w:val="clear" w:color="050000" w:fill="auto"/>
              </w:rPr>
              <w:t>标人资质条件、能力和信誉</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b/>
                <w:bCs/>
                <w:sz w:val="24"/>
                <w:szCs w:val="24"/>
              </w:rPr>
              <w:t>资质条件：</w:t>
            </w:r>
            <w:r>
              <w:rPr>
                <w:rFonts w:hint="eastAsia"/>
                <w:sz w:val="24"/>
                <w:szCs w:val="24"/>
              </w:rPr>
              <w:t>见附</w:t>
            </w:r>
            <w:r>
              <w:rPr>
                <w:rFonts w:hint="eastAsia"/>
                <w:sz w:val="24"/>
                <w:szCs w:val="24"/>
                <w:lang w:val="en-US"/>
              </w:rPr>
              <w:t>录1</w:t>
            </w:r>
          </w:p>
          <w:p>
            <w:pPr>
              <w:adjustRightInd w:val="0"/>
              <w:snapToGrid w:val="0"/>
              <w:spacing w:line="360" w:lineRule="auto"/>
              <w:ind w:left="110" w:leftChars="50" w:right="110" w:rightChars="50"/>
              <w:rPr>
                <w:sz w:val="24"/>
                <w:szCs w:val="24"/>
                <w:lang w:val="en-US"/>
              </w:rPr>
            </w:pPr>
            <w:r>
              <w:rPr>
                <w:rFonts w:hint="eastAsia"/>
                <w:b/>
                <w:bCs/>
                <w:sz w:val="24"/>
                <w:szCs w:val="24"/>
                <w:lang w:val="en-US"/>
              </w:rPr>
              <w:t>财务要求：</w:t>
            </w:r>
            <w:r>
              <w:rPr>
                <w:rFonts w:hint="eastAsia"/>
                <w:sz w:val="24"/>
                <w:szCs w:val="24"/>
                <w:lang w:val="en-US"/>
              </w:rPr>
              <w:t>见附录2</w:t>
            </w:r>
          </w:p>
          <w:p>
            <w:pPr>
              <w:adjustRightInd w:val="0"/>
              <w:snapToGrid w:val="0"/>
              <w:spacing w:line="360" w:lineRule="auto"/>
              <w:ind w:left="110" w:leftChars="50" w:right="110" w:rightChars="50"/>
              <w:rPr>
                <w:spacing w:val="1"/>
                <w:sz w:val="24"/>
                <w:szCs w:val="24"/>
                <w:lang w:val="en-US"/>
              </w:rPr>
            </w:pPr>
            <w:r>
              <w:rPr>
                <w:rFonts w:hint="eastAsia"/>
                <w:b/>
                <w:bCs/>
                <w:spacing w:val="1"/>
                <w:sz w:val="24"/>
                <w:szCs w:val="24"/>
              </w:rPr>
              <w:t>业绩要求：</w:t>
            </w:r>
            <w:r>
              <w:rPr>
                <w:rFonts w:hint="eastAsia"/>
                <w:spacing w:val="1"/>
                <w:sz w:val="24"/>
                <w:szCs w:val="24"/>
              </w:rPr>
              <w:t>见附录</w:t>
            </w:r>
            <w:r>
              <w:rPr>
                <w:rFonts w:hint="eastAsia"/>
                <w:spacing w:val="1"/>
                <w:sz w:val="24"/>
                <w:szCs w:val="24"/>
                <w:lang w:val="en-US"/>
              </w:rPr>
              <w:t>3</w:t>
            </w:r>
          </w:p>
          <w:p>
            <w:pPr>
              <w:adjustRightInd w:val="0"/>
              <w:snapToGrid w:val="0"/>
              <w:spacing w:line="360" w:lineRule="auto"/>
              <w:ind w:left="110" w:leftChars="50" w:right="110" w:rightChars="50"/>
              <w:rPr>
                <w:spacing w:val="1"/>
                <w:sz w:val="24"/>
                <w:szCs w:val="24"/>
                <w:lang w:val="en-US"/>
              </w:rPr>
            </w:pPr>
            <w:r>
              <w:rPr>
                <w:rFonts w:hint="eastAsia"/>
                <w:b/>
                <w:bCs/>
                <w:spacing w:val="1"/>
                <w:sz w:val="24"/>
                <w:szCs w:val="24"/>
                <w:lang w:val="en-US"/>
              </w:rPr>
              <w:t>信誉要求</w:t>
            </w:r>
            <w:r>
              <w:rPr>
                <w:rFonts w:hint="eastAsia"/>
                <w:spacing w:val="1"/>
                <w:sz w:val="24"/>
                <w:szCs w:val="24"/>
                <w:lang w:val="en-US"/>
              </w:rPr>
              <w:t>：见附录4</w:t>
            </w:r>
          </w:p>
          <w:p>
            <w:pPr>
              <w:adjustRightInd w:val="0"/>
              <w:snapToGrid w:val="0"/>
              <w:spacing w:line="360" w:lineRule="auto"/>
              <w:ind w:left="110" w:leftChars="50" w:right="110" w:rightChars="50"/>
              <w:rPr>
                <w:sz w:val="24"/>
                <w:szCs w:val="24"/>
                <w:lang w:val="en-US"/>
              </w:rPr>
            </w:pPr>
            <w:r>
              <w:rPr>
                <w:rFonts w:hint="eastAsia"/>
                <w:b/>
                <w:bCs/>
                <w:sz w:val="24"/>
                <w:szCs w:val="24"/>
              </w:rPr>
              <w:t>项目经理和项目总工资格：</w:t>
            </w:r>
            <w:r>
              <w:rPr>
                <w:rFonts w:hint="eastAsia"/>
                <w:sz w:val="24"/>
                <w:szCs w:val="24"/>
              </w:rPr>
              <w:t>见附</w:t>
            </w:r>
            <w:r>
              <w:rPr>
                <w:rFonts w:hint="eastAsia"/>
                <w:sz w:val="24"/>
                <w:szCs w:val="24"/>
                <w:lang w:val="en-US"/>
              </w:rPr>
              <w:t>录5</w:t>
            </w:r>
          </w:p>
          <w:p>
            <w:pPr>
              <w:adjustRightInd w:val="0"/>
              <w:snapToGrid w:val="0"/>
              <w:spacing w:line="360" w:lineRule="auto"/>
              <w:ind w:left="110" w:leftChars="50" w:right="110" w:rightChars="50"/>
              <w:rPr>
                <w:sz w:val="24"/>
                <w:szCs w:val="24"/>
                <w:lang w:val="en-US"/>
              </w:rPr>
            </w:pPr>
            <w:r>
              <w:rPr>
                <w:rFonts w:hint="eastAsia"/>
                <w:b/>
                <w:bCs/>
                <w:sz w:val="24"/>
                <w:szCs w:val="24"/>
              </w:rPr>
              <w:t>人员要求：</w:t>
            </w:r>
            <w:r>
              <w:rPr>
                <w:rFonts w:hint="eastAsia"/>
                <w:sz w:val="24"/>
                <w:szCs w:val="24"/>
              </w:rPr>
              <w:t>见附录</w:t>
            </w:r>
            <w:r>
              <w:rPr>
                <w:rFonts w:hint="eastAsia"/>
                <w:sz w:val="24"/>
                <w:szCs w:val="24"/>
                <w:lang w:val="en-US"/>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05"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1.4.2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是否接受联合体投标</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2"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1.4.3</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投标人不得存在的其他关联情形</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sz w:val="24"/>
                <w:szCs w:val="24"/>
                <w:lang w:val="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0"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lang w:val="en-US"/>
              </w:rPr>
              <w:t>1.4.4</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投标人不得存在的其他不良状况或不良信用</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sz w:val="24"/>
                <w:szCs w:val="24"/>
                <w:lang w:val="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1.10.2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投标人在投标预备会前提出问题</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lang w:val="en-US"/>
              </w:rPr>
              <w:t>不组织投标预备会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78"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1.11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分  包</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7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2.1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构成招标文件的其他材料</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rPr>
              <w:t>投标人于投标文件递交截止时间前均可登录【全国公共资源交易平台(河南省▪许昌市)】（http://xcggzy.gov.cn/），通过“投标人/供应商登录”后自行下载。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981" w:type="dxa"/>
            <w:vMerge w:val="restart"/>
            <w:vAlign w:val="center"/>
          </w:tcPr>
          <w:p>
            <w:pPr>
              <w:adjustRightInd w:val="0"/>
              <w:snapToGrid w:val="0"/>
              <w:spacing w:line="360" w:lineRule="auto"/>
              <w:ind w:left="110" w:leftChars="50" w:right="110" w:rightChars="50"/>
              <w:jc w:val="center"/>
              <w:rPr>
                <w:sz w:val="24"/>
                <w:szCs w:val="24"/>
              </w:rPr>
            </w:pPr>
            <w:r>
              <w:rPr>
                <w:rFonts w:hint="eastAsia"/>
                <w:sz w:val="24"/>
                <w:szCs w:val="24"/>
              </w:rPr>
              <w:t>2.2.1</w:t>
            </w:r>
          </w:p>
        </w:tc>
        <w:tc>
          <w:tcPr>
            <w:tcW w:w="2682" w:type="dxa"/>
            <w:vMerge w:val="restart"/>
            <w:vAlign w:val="center"/>
          </w:tcPr>
          <w:p>
            <w:pPr>
              <w:adjustRightInd w:val="0"/>
              <w:snapToGrid w:val="0"/>
              <w:spacing w:line="360" w:lineRule="auto"/>
              <w:ind w:left="110" w:leftChars="50" w:right="110" w:rightChars="50"/>
              <w:jc w:val="center"/>
              <w:rPr>
                <w:sz w:val="24"/>
                <w:szCs w:val="24"/>
              </w:rPr>
            </w:pPr>
            <w:r>
              <w:rPr>
                <w:rFonts w:hint="eastAsia"/>
                <w:sz w:val="24"/>
                <w:szCs w:val="24"/>
              </w:rPr>
              <w:t>投标人要求澄清</w:t>
            </w:r>
          </w:p>
          <w:p>
            <w:pPr>
              <w:adjustRightInd w:val="0"/>
              <w:snapToGrid w:val="0"/>
              <w:spacing w:line="360" w:lineRule="auto"/>
              <w:ind w:left="110" w:leftChars="50" w:right="110" w:rightChars="50"/>
              <w:jc w:val="center"/>
              <w:rPr>
                <w:sz w:val="24"/>
                <w:szCs w:val="24"/>
              </w:rPr>
            </w:pPr>
            <w:r>
              <w:rPr>
                <w:rFonts w:hint="eastAsia"/>
                <w:sz w:val="24"/>
                <w:szCs w:val="24"/>
              </w:rPr>
              <w:t>招标文件</w:t>
            </w:r>
          </w:p>
        </w:tc>
        <w:tc>
          <w:tcPr>
            <w:tcW w:w="5641" w:type="dxa"/>
            <w:tcBorders>
              <w:bottom w:val="single" w:color="auto" w:sz="4" w:space="0"/>
            </w:tcBorders>
            <w:vAlign w:val="center"/>
          </w:tcPr>
          <w:p>
            <w:pPr>
              <w:adjustRightInd w:val="0"/>
              <w:snapToGrid w:val="0"/>
              <w:spacing w:line="360" w:lineRule="auto"/>
              <w:ind w:left="110" w:leftChars="50" w:right="110" w:rightChars="50"/>
              <w:rPr>
                <w:sz w:val="24"/>
                <w:szCs w:val="24"/>
                <w:lang w:val="en-US"/>
              </w:rPr>
            </w:pPr>
            <w:r>
              <w:rPr>
                <w:rFonts w:hint="eastAsia"/>
                <w:sz w:val="24"/>
                <w:szCs w:val="24"/>
              </w:rPr>
              <w:t>时间：递交投标文件截止之日10日前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1" w:hRule="atLeast"/>
          <w:jc w:val="center"/>
        </w:trPr>
        <w:tc>
          <w:tcPr>
            <w:tcW w:w="981" w:type="dxa"/>
            <w:vMerge w:val="continue"/>
            <w:vAlign w:val="center"/>
          </w:tcPr>
          <w:p>
            <w:pPr>
              <w:adjustRightInd w:val="0"/>
              <w:snapToGrid w:val="0"/>
              <w:spacing w:line="360" w:lineRule="auto"/>
              <w:ind w:left="110" w:leftChars="50" w:right="110" w:rightChars="50"/>
              <w:jc w:val="center"/>
              <w:rPr>
                <w:sz w:val="24"/>
                <w:szCs w:val="24"/>
              </w:rPr>
            </w:pPr>
          </w:p>
        </w:tc>
        <w:tc>
          <w:tcPr>
            <w:tcW w:w="2682" w:type="dxa"/>
            <w:vMerge w:val="continue"/>
            <w:vAlign w:val="center"/>
          </w:tcPr>
          <w:p>
            <w:pPr>
              <w:adjustRightInd w:val="0"/>
              <w:snapToGrid w:val="0"/>
              <w:spacing w:line="360" w:lineRule="auto"/>
              <w:ind w:left="110" w:leftChars="50" w:right="110" w:rightChars="50"/>
              <w:jc w:val="center"/>
              <w:rPr>
                <w:sz w:val="24"/>
                <w:szCs w:val="24"/>
              </w:rPr>
            </w:pPr>
          </w:p>
        </w:tc>
        <w:tc>
          <w:tcPr>
            <w:tcW w:w="5641" w:type="dxa"/>
            <w:tcBorders>
              <w:top w:val="single" w:color="auto" w:sz="4" w:space="0"/>
            </w:tcBorders>
            <w:vAlign w:val="center"/>
          </w:tcPr>
          <w:p>
            <w:pPr>
              <w:adjustRightInd w:val="0"/>
              <w:snapToGrid w:val="0"/>
              <w:spacing w:line="360" w:lineRule="auto"/>
              <w:ind w:left="110" w:leftChars="50" w:right="110" w:rightChars="50"/>
              <w:rPr>
                <w:sz w:val="24"/>
                <w:szCs w:val="24"/>
              </w:rPr>
            </w:pPr>
            <w:r>
              <w:rPr>
                <w:rFonts w:hint="eastAsia"/>
                <w:sz w:val="24"/>
                <w:szCs w:val="24"/>
              </w:rPr>
              <w:t>形式：通过全国公共资源交易平台（河南省•许昌市）发出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71"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2.2.2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招标文件澄清发出的形式</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通过全国公共资源交易平台（河南省•许昌市）发出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0"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2.2.3</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投标人确认收到</w:t>
            </w:r>
          </w:p>
          <w:p>
            <w:pPr>
              <w:adjustRightInd w:val="0"/>
              <w:snapToGrid w:val="0"/>
              <w:spacing w:line="360" w:lineRule="auto"/>
              <w:ind w:left="110" w:leftChars="50" w:right="110" w:rightChars="50"/>
              <w:jc w:val="center"/>
              <w:rPr>
                <w:sz w:val="24"/>
                <w:szCs w:val="24"/>
              </w:rPr>
            </w:pPr>
            <w:r>
              <w:rPr>
                <w:rFonts w:hint="eastAsia"/>
                <w:sz w:val="24"/>
                <w:szCs w:val="24"/>
              </w:rPr>
              <w:t>招标文件澄清的时间</w:t>
            </w:r>
          </w:p>
        </w:tc>
        <w:tc>
          <w:tcPr>
            <w:tcW w:w="5641" w:type="dxa"/>
            <w:vAlign w:val="center"/>
          </w:tcPr>
          <w:p>
            <w:pPr>
              <w:adjustRightInd w:val="0"/>
              <w:snapToGrid w:val="0"/>
              <w:spacing w:line="360" w:lineRule="auto"/>
              <w:ind w:left="110" w:leftChars="50" w:right="110" w:rightChars="50"/>
              <w:rPr>
                <w:sz w:val="24"/>
                <w:szCs w:val="24"/>
                <w:u w:val="single"/>
                <w:lang w:val="en-US"/>
              </w:rPr>
            </w:pPr>
            <w:r>
              <w:rPr>
                <w:rFonts w:hint="eastAsia"/>
                <w:sz w:val="24"/>
                <w:szCs w:val="24"/>
              </w:rPr>
              <w:t>时间：收到澄清后</w:t>
            </w:r>
            <w:r>
              <w:rPr>
                <w:rFonts w:hint="eastAsia"/>
                <w:sz w:val="24"/>
                <w:szCs w:val="24"/>
                <w:lang w:val="en-US"/>
              </w:rPr>
              <w:t>24小时内（以发出的时间为准）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0"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2.3.1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招标文件修改发出的形式</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时间：递交投标文件截止之日15天前</w:t>
            </w:r>
          </w:p>
          <w:p>
            <w:pPr>
              <w:adjustRightInd w:val="0"/>
              <w:snapToGrid w:val="0"/>
              <w:spacing w:line="360" w:lineRule="auto"/>
              <w:ind w:left="110" w:leftChars="50" w:right="110" w:rightChars="50"/>
              <w:rPr>
                <w:sz w:val="24"/>
                <w:szCs w:val="24"/>
              </w:rPr>
            </w:pPr>
            <w:r>
              <w:rPr>
                <w:rFonts w:hint="eastAsia"/>
                <w:sz w:val="24"/>
                <w:szCs w:val="24"/>
              </w:rPr>
              <w:t>形式：通过全国公共资源交易平台（河南省•许昌市）发出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2.</w:t>
            </w:r>
            <w:r>
              <w:rPr>
                <w:rFonts w:hint="eastAsia"/>
                <w:sz w:val="24"/>
                <w:szCs w:val="24"/>
                <w:lang w:val="en-US"/>
              </w:rPr>
              <w:t>3</w:t>
            </w:r>
            <w:r>
              <w:rPr>
                <w:rFonts w:hint="eastAsia"/>
                <w:sz w:val="24"/>
                <w:szCs w:val="24"/>
              </w:rPr>
              <w:t>.</w:t>
            </w:r>
            <w:r>
              <w:rPr>
                <w:rFonts w:hint="eastAsia"/>
                <w:sz w:val="24"/>
                <w:szCs w:val="24"/>
                <w:lang w:val="en-US"/>
              </w:rPr>
              <w:t>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投标人确认收到</w:t>
            </w:r>
          </w:p>
          <w:p>
            <w:pPr>
              <w:adjustRightInd w:val="0"/>
              <w:snapToGrid w:val="0"/>
              <w:spacing w:line="360" w:lineRule="auto"/>
              <w:ind w:left="110" w:leftChars="50" w:right="110" w:rightChars="50"/>
              <w:jc w:val="center"/>
              <w:rPr>
                <w:sz w:val="24"/>
                <w:szCs w:val="24"/>
              </w:rPr>
            </w:pPr>
            <w:r>
              <w:rPr>
                <w:rFonts w:hint="eastAsia"/>
                <w:sz w:val="24"/>
                <w:szCs w:val="24"/>
              </w:rPr>
              <w:t>招标文件修改</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时间：收到修改后24小时内（以发出时间为准）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3.1.1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投标文件密封形式</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sz w:val="24"/>
                <w:szCs w:val="24"/>
                <w:lang w:val="en-US"/>
              </w:rPr>
              <w:t xml:space="preserve"> 双信封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3.1.1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构成投标文件的其他材料</w:t>
            </w:r>
          </w:p>
        </w:tc>
        <w:tc>
          <w:tcPr>
            <w:tcW w:w="5641" w:type="dxa"/>
            <w:vAlign w:val="center"/>
          </w:tcPr>
          <w:p>
            <w:pPr>
              <w:numPr>
                <w:ilvl w:val="0"/>
                <w:numId w:val="3"/>
              </w:numPr>
              <w:adjustRightInd w:val="0"/>
              <w:snapToGrid w:val="0"/>
              <w:spacing w:line="360" w:lineRule="auto"/>
              <w:ind w:left="110" w:leftChars="50" w:right="110" w:rightChars="50"/>
              <w:rPr>
                <w:sz w:val="24"/>
                <w:szCs w:val="24"/>
              </w:rPr>
            </w:pPr>
            <w:r>
              <w:rPr>
                <w:rFonts w:hint="eastAsia"/>
                <w:sz w:val="24"/>
                <w:szCs w:val="24"/>
              </w:rPr>
              <w:t>投标人认为其他需要补充的内容</w:t>
            </w:r>
          </w:p>
          <w:p>
            <w:pPr>
              <w:numPr>
                <w:ilvl w:val="0"/>
                <w:numId w:val="3"/>
              </w:numPr>
              <w:adjustRightInd w:val="0"/>
              <w:snapToGrid w:val="0"/>
              <w:spacing w:line="360" w:lineRule="auto"/>
              <w:ind w:left="110" w:leftChars="50" w:right="110" w:rightChars="50"/>
              <w:rPr>
                <w:sz w:val="24"/>
                <w:szCs w:val="24"/>
              </w:rPr>
            </w:pPr>
            <w:r>
              <w:rPr>
                <w:rFonts w:hint="eastAsia"/>
                <w:sz w:val="24"/>
                <w:szCs w:val="24"/>
              </w:rPr>
              <w:t>本项目所发出的补遗书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3.2.1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增值税税金的计算方法</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lang w:val="en-US"/>
              </w:rPr>
              <w:t>按一般计税方法计算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89"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3.2.1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工程量清单的填写方式</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投标人在全国公共资源交易平台（河南省•许昌市）自行下载制作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3.2.3</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报价方式</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sz w:val="24"/>
                <w:szCs w:val="24"/>
                <w:lang w:val="en-US"/>
              </w:rPr>
              <w:t>总价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3.2.</w:t>
            </w:r>
            <w:r>
              <w:rPr>
                <w:rFonts w:hint="eastAsia"/>
                <w:sz w:val="24"/>
                <w:szCs w:val="24"/>
                <w:lang w:val="en-US"/>
              </w:rPr>
              <w:t>6</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是否接受调价函</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72"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3.2.8</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最高投标限价</w:t>
            </w:r>
          </w:p>
        </w:tc>
        <w:tc>
          <w:tcPr>
            <w:tcW w:w="5641" w:type="dxa"/>
            <w:vAlign w:val="center"/>
          </w:tcPr>
          <w:p>
            <w:pPr>
              <w:adjustRightInd w:val="0"/>
              <w:snapToGrid w:val="0"/>
              <w:spacing w:line="360" w:lineRule="auto"/>
              <w:ind w:right="110" w:rightChars="50"/>
              <w:rPr>
                <w:sz w:val="24"/>
                <w:szCs w:val="24"/>
                <w:lang w:val="en-US"/>
              </w:rPr>
            </w:pPr>
            <w:r>
              <w:rPr>
                <w:rFonts w:hint="eastAsia"/>
                <w:sz w:val="24"/>
                <w:lang w:val="en-US"/>
              </w:rPr>
              <w:t>1307556</w:t>
            </w:r>
            <w:r>
              <w:rPr>
                <w:rFonts w:hint="eastAsia"/>
                <w:sz w:val="24"/>
                <w:szCs w:val="24"/>
                <w:lang w:val="en-US"/>
              </w:rPr>
              <w:t>元</w:t>
            </w:r>
          </w:p>
          <w:p>
            <w:pPr>
              <w:adjustRightInd w:val="0"/>
              <w:snapToGrid w:val="0"/>
              <w:spacing w:line="360" w:lineRule="auto"/>
              <w:ind w:right="110" w:rightChars="50"/>
              <w:rPr>
                <w:sz w:val="24"/>
                <w:szCs w:val="24"/>
                <w:lang w:val="en-US"/>
              </w:rPr>
            </w:pPr>
            <w:r>
              <w:rPr>
                <w:rFonts w:hint="eastAsia"/>
                <w:b/>
                <w:bCs/>
                <w:sz w:val="24"/>
                <w:szCs w:val="24"/>
                <w:lang w:val="en-US"/>
              </w:rPr>
              <w:t>（大写：壹佰叁拾万零柒仟伍佰伍拾陆元整）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3.2.9</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投标报价的其他要求</w:t>
            </w:r>
          </w:p>
        </w:tc>
        <w:tc>
          <w:tcPr>
            <w:tcW w:w="5641" w:type="dxa"/>
            <w:vAlign w:val="center"/>
          </w:tcPr>
          <w:p>
            <w:pPr>
              <w:adjustRightInd w:val="0"/>
              <w:snapToGrid w:val="0"/>
              <w:spacing w:line="360" w:lineRule="auto"/>
              <w:ind w:right="110" w:rightChars="50"/>
              <w:jc w:val="center"/>
              <w:rPr>
                <w:color w:val="000000"/>
                <w:sz w:val="24"/>
                <w:szCs w:val="24"/>
                <w:lang w:val="en-US"/>
              </w:rPr>
            </w:pPr>
            <w:r>
              <w:rPr>
                <w:rFonts w:hint="eastAsia"/>
                <w:color w:val="000000"/>
                <w:sz w:val="24"/>
                <w:szCs w:val="24"/>
                <w:lang w:val="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0"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3.3.1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投标有效期</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自投标人提交投标文件截止之日起计算</w:t>
            </w:r>
            <w:r>
              <w:rPr>
                <w:rFonts w:hint="eastAsia"/>
                <w:sz w:val="24"/>
                <w:szCs w:val="24"/>
                <w:u w:val="single"/>
              </w:rPr>
              <w:t xml:space="preserve"> 90</w:t>
            </w:r>
            <w:r>
              <w:rPr>
                <w:rFonts w:hint="eastAsia"/>
                <w:sz w:val="24"/>
                <w:szCs w:val="24"/>
              </w:rPr>
              <w:t>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585"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3.4.1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投标保证金</w:t>
            </w:r>
          </w:p>
        </w:tc>
        <w:tc>
          <w:tcPr>
            <w:tcW w:w="5641" w:type="dxa"/>
            <w:vAlign w:val="center"/>
          </w:tcPr>
          <w:p>
            <w:pPr>
              <w:pStyle w:val="24"/>
              <w:spacing w:before="85" w:line="360" w:lineRule="auto"/>
              <w:ind w:left="110" w:leftChars="50" w:right="110" w:rightChars="50"/>
              <w:rPr>
                <w:sz w:val="24"/>
                <w:szCs w:val="24"/>
              </w:rPr>
            </w:pPr>
            <w:r>
              <w:rPr>
                <w:rFonts w:hint="eastAsia"/>
                <w:sz w:val="24"/>
                <w:szCs w:val="24"/>
              </w:rPr>
              <w:t>1、因投标人的原因无法及时退还投标（竞买）保证金、滞留三年以上的，投标（竞买）保证金上缴财政。</w:t>
            </w:r>
          </w:p>
          <w:p>
            <w:pPr>
              <w:pStyle w:val="24"/>
              <w:spacing w:before="85" w:line="360" w:lineRule="auto"/>
              <w:ind w:left="110" w:leftChars="50" w:right="110" w:rightChars="50"/>
              <w:rPr>
                <w:sz w:val="24"/>
                <w:szCs w:val="24"/>
              </w:rPr>
            </w:pPr>
            <w:r>
              <w:rPr>
                <w:rFonts w:hint="eastAsia"/>
                <w:sz w:val="24"/>
                <w:szCs w:val="24"/>
              </w:rPr>
              <w:t>2、自文件发布之日起，投标人需进行基本户备案（建设工程项目），已备案的基本户开户银行、账户发生变化的，须重新办理备案手续。备案后方可提交投标（竞买）保证金。</w:t>
            </w:r>
          </w:p>
          <w:p>
            <w:pPr>
              <w:pStyle w:val="24"/>
              <w:spacing w:before="85" w:line="360" w:lineRule="auto"/>
              <w:ind w:left="110" w:leftChars="50" w:right="110" w:rightChars="50"/>
              <w:rPr>
                <w:sz w:val="24"/>
                <w:szCs w:val="24"/>
              </w:rPr>
            </w:pPr>
            <w:r>
              <w:rPr>
                <w:rFonts w:hint="eastAsia"/>
                <w:sz w:val="24"/>
                <w:szCs w:val="24"/>
              </w:rPr>
              <w:t>3、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pStyle w:val="24"/>
              <w:spacing w:before="85" w:line="360" w:lineRule="auto"/>
              <w:ind w:left="110" w:leftChars="50" w:right="110" w:rightChars="50"/>
              <w:rPr>
                <w:sz w:val="24"/>
                <w:szCs w:val="24"/>
              </w:rPr>
            </w:pPr>
            <w:r>
              <w:rPr>
                <w:rFonts w:hint="eastAsia"/>
                <w:sz w:val="24"/>
                <w:szCs w:val="24"/>
              </w:rPr>
              <w:t>4、特殊情况处理</w:t>
            </w:r>
          </w:p>
          <w:p>
            <w:pPr>
              <w:pStyle w:val="24"/>
              <w:spacing w:before="85" w:line="360" w:lineRule="auto"/>
              <w:ind w:left="110" w:leftChars="50" w:right="110" w:rightChars="5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襄城县公共资源交易中心1209室办理退款手续（0374-3998022）。</w:t>
            </w:r>
          </w:p>
          <w:p>
            <w:pPr>
              <w:pStyle w:val="24"/>
              <w:spacing w:before="85" w:line="360" w:lineRule="auto"/>
              <w:ind w:left="110" w:leftChars="50" w:right="110" w:rightChars="50"/>
              <w:rPr>
                <w:b/>
                <w:bCs/>
                <w:sz w:val="24"/>
                <w:szCs w:val="24"/>
                <w:shd w:val="clear" w:color="auto" w:fill="auto"/>
              </w:rPr>
            </w:pPr>
            <w:r>
              <w:rPr>
                <w:rFonts w:hint="eastAsia"/>
                <w:color w:val="000000"/>
                <w:sz w:val="24"/>
                <w:szCs w:val="24"/>
              </w:rPr>
              <w:t>投标保证金递交截止时间：</w:t>
            </w:r>
            <w:r>
              <w:rPr>
                <w:rFonts w:hint="eastAsia"/>
                <w:b/>
                <w:bCs/>
                <w:sz w:val="24"/>
                <w:szCs w:val="24"/>
                <w:shd w:val="clear" w:color="auto" w:fill="auto"/>
              </w:rPr>
              <w:t>（</w:t>
            </w:r>
            <w:r>
              <w:rPr>
                <w:rFonts w:hint="eastAsia"/>
                <w:b/>
                <w:bCs/>
                <w:sz w:val="24"/>
                <w:szCs w:val="24"/>
                <w:u w:val="single"/>
                <w:shd w:val="clear" w:color="auto" w:fill="auto"/>
              </w:rPr>
              <w:t>2018年</w:t>
            </w:r>
            <w:r>
              <w:rPr>
                <w:rFonts w:hint="eastAsia"/>
                <w:b/>
                <w:bCs/>
                <w:sz w:val="24"/>
                <w:szCs w:val="24"/>
                <w:u w:val="single"/>
                <w:shd w:val="clear" w:color="auto" w:fill="auto"/>
                <w:lang w:val="en-US"/>
              </w:rPr>
              <w:t xml:space="preserve"> </w:t>
            </w:r>
            <w:r>
              <w:rPr>
                <w:rFonts w:hint="eastAsia"/>
                <w:b/>
                <w:bCs/>
                <w:sz w:val="24"/>
                <w:szCs w:val="24"/>
                <w:u w:val="single"/>
                <w:shd w:val="clear" w:color="auto" w:fill="auto"/>
                <w:lang w:val="en-US" w:eastAsia="zh-CN"/>
              </w:rPr>
              <w:t>12</w:t>
            </w:r>
            <w:r>
              <w:rPr>
                <w:rFonts w:hint="eastAsia"/>
                <w:b/>
                <w:bCs/>
                <w:sz w:val="24"/>
                <w:szCs w:val="24"/>
                <w:u w:val="single"/>
                <w:shd w:val="clear" w:color="auto" w:fill="auto"/>
                <w:lang w:val="en-US"/>
              </w:rPr>
              <w:t xml:space="preserve"> </w:t>
            </w:r>
            <w:r>
              <w:rPr>
                <w:rFonts w:hint="eastAsia"/>
                <w:b/>
                <w:bCs/>
                <w:sz w:val="24"/>
                <w:szCs w:val="24"/>
                <w:u w:val="single"/>
                <w:shd w:val="clear" w:color="auto" w:fill="auto"/>
              </w:rPr>
              <w:t>月</w:t>
            </w:r>
            <w:r>
              <w:rPr>
                <w:rFonts w:hint="eastAsia"/>
                <w:b/>
                <w:bCs/>
                <w:sz w:val="24"/>
                <w:szCs w:val="24"/>
                <w:u w:val="single"/>
                <w:shd w:val="clear" w:color="auto" w:fill="auto"/>
                <w:lang w:val="en-US" w:eastAsia="zh-CN"/>
              </w:rPr>
              <w:t xml:space="preserve"> 19</w:t>
            </w:r>
            <w:r>
              <w:rPr>
                <w:rFonts w:hint="eastAsia"/>
                <w:b/>
                <w:bCs/>
                <w:sz w:val="24"/>
                <w:szCs w:val="24"/>
                <w:u w:val="single"/>
                <w:shd w:val="clear" w:color="auto" w:fill="auto"/>
                <w:lang w:val="en-US"/>
              </w:rPr>
              <w:t xml:space="preserve"> </w:t>
            </w:r>
            <w:r>
              <w:rPr>
                <w:rFonts w:hint="eastAsia"/>
                <w:b/>
                <w:bCs/>
                <w:sz w:val="24"/>
                <w:szCs w:val="24"/>
                <w:u w:val="single"/>
                <w:shd w:val="clear" w:color="auto" w:fill="auto"/>
              </w:rPr>
              <w:t>日</w:t>
            </w:r>
            <w:r>
              <w:rPr>
                <w:rFonts w:hint="eastAsia"/>
                <w:b/>
                <w:bCs/>
                <w:sz w:val="24"/>
                <w:szCs w:val="24"/>
                <w:u w:val="single"/>
                <w:shd w:val="clear" w:color="auto" w:fill="auto"/>
                <w:lang w:val="en-US" w:eastAsia="zh-CN"/>
              </w:rPr>
              <w:t xml:space="preserve"> </w:t>
            </w:r>
            <w:r>
              <w:rPr>
                <w:b/>
                <w:bCs/>
                <w:sz w:val="24"/>
                <w:szCs w:val="24"/>
                <w:u w:val="single"/>
                <w:shd w:val="clear" w:color="auto" w:fill="auto"/>
                <w:lang w:val="en-US"/>
              </w:rPr>
              <w:t>9</w:t>
            </w:r>
            <w:r>
              <w:rPr>
                <w:rFonts w:hint="eastAsia"/>
                <w:b/>
                <w:bCs/>
                <w:sz w:val="24"/>
                <w:szCs w:val="24"/>
                <w:u w:val="single"/>
                <w:shd w:val="clear" w:color="auto" w:fill="auto"/>
                <w:lang w:val="en-US"/>
              </w:rPr>
              <w:t>时</w:t>
            </w:r>
            <w:r>
              <w:rPr>
                <w:b/>
                <w:bCs/>
                <w:sz w:val="24"/>
                <w:szCs w:val="24"/>
                <w:u w:val="single"/>
                <w:shd w:val="clear" w:color="auto" w:fill="auto"/>
                <w:lang w:val="en-US"/>
              </w:rPr>
              <w:t>00</w:t>
            </w:r>
            <w:r>
              <w:rPr>
                <w:rFonts w:hint="eastAsia"/>
                <w:b/>
                <w:bCs/>
                <w:sz w:val="24"/>
                <w:szCs w:val="24"/>
                <w:shd w:val="clear" w:color="auto" w:fill="auto"/>
              </w:rPr>
              <w:t>分整）。</w:t>
            </w:r>
          </w:p>
          <w:p>
            <w:pPr>
              <w:pStyle w:val="24"/>
              <w:spacing w:before="85" w:line="360" w:lineRule="auto"/>
              <w:ind w:left="110" w:leftChars="50" w:right="110" w:rightChars="50"/>
              <w:rPr>
                <w:color w:val="000000"/>
                <w:sz w:val="24"/>
                <w:szCs w:val="24"/>
              </w:rPr>
            </w:pPr>
            <w:r>
              <w:rPr>
                <w:rFonts w:hint="eastAsia"/>
                <w:color w:val="000000"/>
                <w:sz w:val="24"/>
                <w:szCs w:val="24"/>
              </w:rPr>
              <w:t>大写：</w:t>
            </w:r>
            <w:r>
              <w:rPr>
                <w:rFonts w:hint="eastAsia"/>
                <w:color w:val="000000"/>
                <w:sz w:val="24"/>
                <w:szCs w:val="24"/>
                <w:lang w:val="en-US"/>
              </w:rPr>
              <w:t xml:space="preserve">贰万陆仟元整 </w:t>
            </w:r>
            <w:r>
              <w:rPr>
                <w:rFonts w:hint="eastAsia"/>
                <w:color w:val="000000"/>
                <w:sz w:val="24"/>
                <w:szCs w:val="24"/>
              </w:rPr>
              <w:t>小写：</w:t>
            </w:r>
            <w:r>
              <w:rPr>
                <w:rFonts w:hint="eastAsia"/>
                <w:color w:val="000000"/>
                <w:sz w:val="24"/>
                <w:szCs w:val="24"/>
                <w:lang w:val="en-US"/>
              </w:rPr>
              <w:t>26000</w:t>
            </w:r>
            <w:r>
              <w:rPr>
                <w:rFonts w:hint="eastAsia"/>
                <w:color w:val="000000"/>
                <w:sz w:val="24"/>
                <w:szCs w:val="24"/>
              </w:rPr>
              <w:t>元</w:t>
            </w:r>
          </w:p>
          <w:p>
            <w:pPr>
              <w:pStyle w:val="24"/>
              <w:spacing w:before="85" w:line="360" w:lineRule="auto"/>
              <w:ind w:left="110" w:leftChars="50" w:right="110" w:rightChars="50"/>
              <w:rPr>
                <w:sz w:val="24"/>
                <w:szCs w:val="24"/>
              </w:rPr>
            </w:pPr>
            <w:r>
              <w:rPr>
                <w:rFonts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pStyle w:val="24"/>
              <w:spacing w:before="85" w:line="360" w:lineRule="auto"/>
              <w:ind w:left="110" w:leftChars="50" w:right="110" w:rightChars="50"/>
              <w:rPr>
                <w:sz w:val="24"/>
                <w:szCs w:val="24"/>
              </w:rPr>
            </w:pPr>
            <w:r>
              <w:rPr>
                <w:rFonts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pStyle w:val="24"/>
              <w:spacing w:before="85" w:line="360" w:lineRule="auto"/>
              <w:ind w:left="110" w:leftChars="50" w:right="110" w:rightChars="50"/>
              <w:rPr>
                <w:sz w:val="24"/>
                <w:szCs w:val="24"/>
              </w:rPr>
            </w:pPr>
            <w:r>
              <w:rPr>
                <w:rFonts w:hint="eastAsia"/>
                <w:sz w:val="24"/>
                <w:szCs w:val="24"/>
              </w:rPr>
              <w:t>2、投标保证金缴纳方式：</w:t>
            </w:r>
          </w:p>
          <w:p>
            <w:pPr>
              <w:pStyle w:val="24"/>
              <w:spacing w:before="85" w:line="360" w:lineRule="auto"/>
              <w:ind w:left="110" w:leftChars="50" w:right="110" w:rightChars="50"/>
              <w:rPr>
                <w:sz w:val="24"/>
                <w:szCs w:val="24"/>
              </w:rPr>
            </w:pPr>
            <w:r>
              <w:rPr>
                <w:rFonts w:hint="eastAsia"/>
                <w:sz w:val="24"/>
                <w:szCs w:val="24"/>
              </w:rPr>
              <w:t>2.1投标人网上报名后，登录</w:t>
            </w:r>
            <w:r>
              <w:fldChar w:fldCharType="begin"/>
            </w:r>
            <w:r>
              <w:instrText xml:space="preserve"> HYPERLINK "http://221.14.6.70:8088/ggzy" </w:instrText>
            </w:r>
            <w:r>
              <w:fldChar w:fldCharType="separate"/>
            </w:r>
            <w:r>
              <w:rPr>
                <w:rFonts w:hint="eastAsia"/>
                <w:sz w:val="24"/>
                <w:szCs w:val="24"/>
              </w:rPr>
              <w:t>http://221.14.6.70:8088/ggzy</w:t>
            </w:r>
            <w:r>
              <w:rPr>
                <w:rFonts w:hint="eastAsia"/>
                <w:sz w:val="24"/>
                <w:szCs w:val="24"/>
              </w:rPr>
              <w:fldChar w:fldCharType="end"/>
            </w:r>
            <w:r>
              <w:rPr>
                <w:rFonts w:hint="eastAsia"/>
                <w:sz w:val="24"/>
                <w:szCs w:val="24"/>
              </w:rPr>
              <w:t>系统，依次点击“会员向导”→“参与投标”→“费用缴纳说明”→“保证金缴纳说明单”，获取缴费说明单，根据每个标段的缴纳说明单在缴纳截止时间前缴纳；</w:t>
            </w:r>
          </w:p>
          <w:p>
            <w:pPr>
              <w:pStyle w:val="24"/>
              <w:spacing w:before="85" w:line="360" w:lineRule="auto"/>
              <w:ind w:left="110" w:leftChars="50" w:right="110" w:rightChars="50"/>
              <w:rPr>
                <w:sz w:val="24"/>
                <w:szCs w:val="24"/>
              </w:rPr>
            </w:pPr>
            <w:r>
              <w:rPr>
                <w:rFonts w:hint="eastAsia"/>
                <w:sz w:val="24"/>
                <w:szCs w:val="24"/>
              </w:rPr>
              <w:t>2.2成功缴纳后重新登录前述系统，依次点击“会员向导”→“参与投标”→“保证金绑定”→“绑定”进行投标保证金绑定。</w:t>
            </w:r>
          </w:p>
          <w:p>
            <w:pPr>
              <w:pStyle w:val="24"/>
              <w:spacing w:before="85" w:line="360" w:lineRule="auto"/>
              <w:ind w:left="110" w:leftChars="50" w:right="110" w:rightChars="50"/>
              <w:rPr>
                <w:sz w:val="24"/>
                <w:szCs w:val="24"/>
              </w:rPr>
            </w:pPr>
            <w:r>
              <w:rPr>
                <w:rFonts w:hint="eastAsia"/>
                <w:sz w:val="24"/>
                <w:szCs w:val="24"/>
              </w:rPr>
              <w:t xml:space="preserve">2.3 </w:t>
            </w:r>
            <w:r>
              <w:rPr>
                <w:rFonts w:hint="eastAsia"/>
                <w:sz w:val="24"/>
                <w:szCs w:val="24"/>
                <w:shd w:val="clear" w:color="040000" w:fill="auto"/>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w:t>
            </w:r>
            <w:r>
              <w:rPr>
                <w:rFonts w:hint="eastAsia"/>
                <w:sz w:val="24"/>
                <w:szCs w:val="24"/>
              </w:rPr>
              <w:t>询。</w:t>
            </w:r>
          </w:p>
          <w:p>
            <w:pPr>
              <w:pStyle w:val="24"/>
              <w:spacing w:before="85" w:line="360" w:lineRule="auto"/>
              <w:ind w:left="110" w:leftChars="50" w:right="110" w:rightChars="50"/>
              <w:rPr>
                <w:sz w:val="24"/>
                <w:szCs w:val="24"/>
              </w:rPr>
            </w:pPr>
            <w:r>
              <w:rPr>
                <w:rFonts w:hint="eastAsia"/>
                <w:sz w:val="24"/>
                <w:szCs w:val="24"/>
              </w:rPr>
              <w:t>2.4 每个投标人每个项目每个标段只有唯一缴纳账号，切勿重复缴纳或错误缴纳。</w:t>
            </w:r>
          </w:p>
          <w:p>
            <w:pPr>
              <w:pStyle w:val="24"/>
              <w:spacing w:before="85" w:line="360" w:lineRule="auto"/>
              <w:ind w:left="110" w:leftChars="50" w:right="110" w:rightChars="50"/>
              <w:rPr>
                <w:sz w:val="24"/>
                <w:szCs w:val="24"/>
              </w:rPr>
            </w:pPr>
            <w:r>
              <w:rPr>
                <w:rFonts w:hint="eastAsia"/>
                <w:sz w:val="24"/>
                <w:szCs w:val="24"/>
              </w:rPr>
              <w:t>3、未按上述规定操作引起的无效投标，由投标人自行负责。</w:t>
            </w:r>
          </w:p>
          <w:p>
            <w:pPr>
              <w:pStyle w:val="24"/>
              <w:spacing w:before="85" w:line="360" w:lineRule="auto"/>
              <w:ind w:left="110" w:leftChars="50" w:right="110" w:rightChars="50"/>
              <w:rPr>
                <w:sz w:val="24"/>
                <w:szCs w:val="24"/>
              </w:rPr>
            </w:pPr>
            <w:r>
              <w:rPr>
                <w:rFonts w:hint="eastAsia"/>
                <w:sz w:val="24"/>
                <w:szCs w:val="24"/>
              </w:rPr>
              <w:t>4、汇款凭证无须备注项目编号和项目名称。</w:t>
            </w:r>
          </w:p>
          <w:p>
            <w:pPr>
              <w:pStyle w:val="24"/>
              <w:spacing w:before="85" w:line="360" w:lineRule="auto"/>
              <w:ind w:left="110" w:leftChars="50" w:right="110" w:rightChars="50"/>
              <w:rPr>
                <w:sz w:val="24"/>
                <w:szCs w:val="24"/>
              </w:rPr>
            </w:pPr>
            <w:r>
              <w:rPr>
                <w:rFonts w:hint="eastAsia"/>
                <w:sz w:val="24"/>
                <w:szCs w:val="24"/>
              </w:rPr>
              <w:t>5、出现以下情形造成的投标保证金无效，由投标人自行负责。</w:t>
            </w:r>
          </w:p>
          <w:p>
            <w:pPr>
              <w:pStyle w:val="24"/>
              <w:spacing w:before="85" w:line="360" w:lineRule="auto"/>
              <w:ind w:left="110" w:leftChars="50" w:right="110" w:rightChars="50"/>
              <w:rPr>
                <w:sz w:val="24"/>
                <w:szCs w:val="24"/>
              </w:rPr>
            </w:pPr>
            <w:r>
              <w:rPr>
                <w:rFonts w:hint="eastAsia"/>
                <w:sz w:val="24"/>
                <w:szCs w:val="24"/>
              </w:rPr>
              <w:t>(1)投标保证金未从投标人的基本账户转出；</w:t>
            </w:r>
          </w:p>
          <w:p>
            <w:pPr>
              <w:pStyle w:val="24"/>
              <w:spacing w:before="85" w:line="360" w:lineRule="auto"/>
              <w:ind w:left="110" w:leftChars="50" w:right="110" w:rightChars="50"/>
              <w:rPr>
                <w:sz w:val="24"/>
                <w:szCs w:val="24"/>
              </w:rPr>
            </w:pPr>
            <w:r>
              <w:rPr>
                <w:rFonts w:hint="eastAsia"/>
                <w:sz w:val="24"/>
                <w:szCs w:val="24"/>
              </w:rPr>
              <w:t>(2)投标保证金未按照招标文件划分的标段依次转账。</w:t>
            </w:r>
          </w:p>
          <w:p>
            <w:pPr>
              <w:pStyle w:val="24"/>
              <w:spacing w:before="85" w:line="360" w:lineRule="auto"/>
              <w:ind w:left="110" w:leftChars="50" w:right="110" w:rightChars="50"/>
              <w:rPr>
                <w:sz w:val="24"/>
                <w:szCs w:val="24"/>
              </w:rPr>
            </w:pPr>
            <w:r>
              <w:rPr>
                <w:rFonts w:hint="eastAsia"/>
                <w:sz w:val="24"/>
                <w:szCs w:val="24"/>
              </w:rPr>
              <w:t>6、《保证金缴纳绑定操作指南》获取方法：</w:t>
            </w:r>
          </w:p>
          <w:p>
            <w:pPr>
              <w:pStyle w:val="24"/>
              <w:spacing w:before="85" w:line="360" w:lineRule="auto"/>
              <w:ind w:left="110" w:leftChars="50" w:right="110" w:rightChars="50"/>
              <w:rPr>
                <w:sz w:val="24"/>
                <w:szCs w:val="24"/>
              </w:rPr>
            </w:pPr>
            <w:r>
              <w:rPr>
                <w:rFonts w:hint="eastAsia"/>
                <w:sz w:val="24"/>
                <w:szCs w:val="24"/>
              </w:rPr>
              <w:t>登录全国公共资源交易平台（河南省▪许昌市）系统-组件下载-《保证金缴纳绑定操作指南》</w:t>
            </w:r>
          </w:p>
          <w:p>
            <w:pPr>
              <w:pStyle w:val="2"/>
              <w:spacing w:line="360" w:lineRule="auto"/>
              <w:ind w:left="110" w:leftChars="50" w:right="110" w:rightChars="50" w:firstLine="240"/>
            </w:pPr>
            <w:r>
              <w:rPr>
                <w:rFonts w:hint="eastAsia"/>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2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3.4.3</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投标保证金的利息</w:t>
            </w:r>
          </w:p>
          <w:p>
            <w:pPr>
              <w:adjustRightInd w:val="0"/>
              <w:snapToGrid w:val="0"/>
              <w:spacing w:line="360" w:lineRule="auto"/>
              <w:ind w:left="110" w:leftChars="50" w:right="110" w:rightChars="50"/>
              <w:jc w:val="center"/>
              <w:rPr>
                <w:sz w:val="24"/>
                <w:szCs w:val="24"/>
              </w:rPr>
            </w:pPr>
            <w:r>
              <w:rPr>
                <w:rFonts w:hint="eastAsia"/>
                <w:sz w:val="24"/>
                <w:szCs w:val="24"/>
              </w:rPr>
              <w:t>计算原则</w:t>
            </w:r>
          </w:p>
        </w:tc>
        <w:tc>
          <w:tcPr>
            <w:tcW w:w="5641" w:type="dxa"/>
            <w:vAlign w:val="center"/>
          </w:tcPr>
          <w:p>
            <w:pPr>
              <w:adjustRightInd w:val="0"/>
              <w:snapToGrid w:val="0"/>
              <w:spacing w:line="360" w:lineRule="auto"/>
              <w:ind w:left="110" w:leftChars="50" w:right="110" w:rightChars="50"/>
              <w:jc w:val="both"/>
              <w:rPr>
                <w:sz w:val="24"/>
                <w:szCs w:val="24"/>
              </w:rPr>
            </w:pPr>
            <w:r>
              <w:rPr>
                <w:rFonts w:hint="eastAsia"/>
                <w:sz w:val="24"/>
                <w:szCs w:val="24"/>
              </w:rPr>
              <w:t>银行同期活期存款利息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261" w:hRule="atLeast"/>
          <w:jc w:val="center"/>
        </w:trPr>
        <w:tc>
          <w:tcPr>
            <w:tcW w:w="981" w:type="dxa"/>
            <w:vAlign w:val="center"/>
          </w:tcPr>
          <w:p>
            <w:pPr>
              <w:pStyle w:val="24"/>
              <w:adjustRightInd w:val="0"/>
              <w:snapToGrid w:val="0"/>
              <w:spacing w:line="360" w:lineRule="auto"/>
              <w:ind w:left="110" w:leftChars="50" w:right="110" w:rightChars="50"/>
              <w:jc w:val="center"/>
              <w:rPr>
                <w:sz w:val="24"/>
                <w:szCs w:val="24"/>
              </w:rPr>
            </w:pPr>
            <w:r>
              <w:rPr>
                <w:rFonts w:hint="eastAsia"/>
                <w:sz w:val="24"/>
                <w:szCs w:val="24"/>
                <w:lang w:val="en-US"/>
              </w:rPr>
              <w:t xml:space="preserve">  </w:t>
            </w:r>
            <w:r>
              <w:rPr>
                <w:rFonts w:hint="eastAsia"/>
                <w:sz w:val="24"/>
                <w:szCs w:val="24"/>
              </w:rPr>
              <w:t>3.4.4</w:t>
            </w:r>
          </w:p>
        </w:tc>
        <w:tc>
          <w:tcPr>
            <w:tcW w:w="2682" w:type="dxa"/>
            <w:vAlign w:val="center"/>
          </w:tcPr>
          <w:p>
            <w:pPr>
              <w:pStyle w:val="24"/>
              <w:adjustRightInd w:val="0"/>
              <w:snapToGrid w:val="0"/>
              <w:spacing w:before="12" w:line="360" w:lineRule="auto"/>
              <w:ind w:left="1159" w:leftChars="50" w:right="110" w:rightChars="50" w:hanging="1049"/>
              <w:jc w:val="center"/>
              <w:rPr>
                <w:sz w:val="24"/>
                <w:szCs w:val="24"/>
              </w:rPr>
            </w:pPr>
            <w:r>
              <w:rPr>
                <w:rFonts w:hint="eastAsia"/>
                <w:sz w:val="24"/>
                <w:szCs w:val="24"/>
              </w:rPr>
              <w:t>其他可以不予退还投标保</w:t>
            </w:r>
          </w:p>
          <w:p>
            <w:pPr>
              <w:pStyle w:val="24"/>
              <w:adjustRightInd w:val="0"/>
              <w:snapToGrid w:val="0"/>
              <w:spacing w:before="12" w:line="360" w:lineRule="auto"/>
              <w:ind w:left="1159" w:leftChars="50" w:right="110" w:rightChars="50" w:hanging="1049"/>
              <w:jc w:val="center"/>
              <w:rPr>
                <w:sz w:val="24"/>
                <w:szCs w:val="24"/>
              </w:rPr>
            </w:pPr>
            <w:r>
              <w:rPr>
                <w:rFonts w:hint="eastAsia"/>
                <w:sz w:val="24"/>
                <w:szCs w:val="24"/>
              </w:rPr>
              <w:t>证金的情形</w:t>
            </w:r>
          </w:p>
        </w:tc>
        <w:tc>
          <w:tcPr>
            <w:tcW w:w="5641" w:type="dxa"/>
            <w:vAlign w:val="center"/>
          </w:tcPr>
          <w:p>
            <w:pPr>
              <w:spacing w:line="360" w:lineRule="auto"/>
              <w:ind w:left="110" w:leftChars="50" w:right="110" w:rightChars="50"/>
              <w:rPr>
                <w:sz w:val="24"/>
                <w:szCs w:val="24"/>
              </w:rPr>
            </w:pPr>
            <w:r>
              <w:rPr>
                <w:rFonts w:hint="eastAsia"/>
                <w:sz w:val="24"/>
                <w:szCs w:val="24"/>
              </w:rPr>
              <w:t xml:space="preserve">（一）在招标文件要求提交投标文件的截止时间后至投标文件有效期满前撤回投标的； </w:t>
            </w:r>
          </w:p>
          <w:p>
            <w:pPr>
              <w:spacing w:line="360" w:lineRule="auto"/>
              <w:ind w:left="110" w:leftChars="50" w:right="110" w:rightChars="50"/>
              <w:rPr>
                <w:sz w:val="24"/>
                <w:szCs w:val="24"/>
              </w:rPr>
            </w:pPr>
            <w:r>
              <w:rPr>
                <w:rFonts w:hint="eastAsia"/>
                <w:sz w:val="24"/>
                <w:szCs w:val="24"/>
              </w:rPr>
              <w:t xml:space="preserve">（二）中标通知书发出后，中标人无故放弃中标项目或无正当理由在规定时间内不与招标人签订合同或未按招标文件规定提交履约担保的； </w:t>
            </w:r>
          </w:p>
          <w:p>
            <w:pPr>
              <w:spacing w:line="360" w:lineRule="auto"/>
              <w:ind w:left="110" w:leftChars="50" w:right="110" w:rightChars="50"/>
              <w:rPr>
                <w:sz w:val="24"/>
                <w:szCs w:val="24"/>
              </w:rPr>
            </w:pPr>
            <w:r>
              <w:rPr>
                <w:rFonts w:hint="eastAsia"/>
                <w:sz w:val="24"/>
                <w:szCs w:val="24"/>
              </w:rPr>
              <w:t xml:space="preserve">（三）将中标项目转让给他人，或者在投标文件中未说明，且未经招标人同意，将中标项目分包给他人的； </w:t>
            </w:r>
          </w:p>
          <w:p>
            <w:pPr>
              <w:spacing w:line="360" w:lineRule="auto"/>
              <w:ind w:left="110" w:leftChars="50" w:right="110" w:rightChars="50"/>
              <w:rPr>
                <w:sz w:val="24"/>
                <w:szCs w:val="24"/>
              </w:rPr>
            </w:pPr>
            <w:r>
              <w:rPr>
                <w:rFonts w:hint="eastAsia"/>
                <w:sz w:val="24"/>
                <w:szCs w:val="24"/>
              </w:rPr>
              <w:t xml:space="preserve">（四）投标人在招投标活动中弄虚作假、围标串标，骗取中标并经招投标行政监督部门调查核实的； </w:t>
            </w:r>
          </w:p>
          <w:p>
            <w:pPr>
              <w:spacing w:line="360" w:lineRule="auto"/>
              <w:ind w:left="110" w:leftChars="50" w:right="110" w:rightChars="50"/>
              <w:rPr>
                <w:sz w:val="24"/>
                <w:szCs w:val="24"/>
              </w:rPr>
            </w:pPr>
            <w:r>
              <w:rPr>
                <w:rFonts w:hint="eastAsia"/>
                <w:sz w:val="24"/>
                <w:szCs w:val="24"/>
              </w:rPr>
              <w:t>（五）拒绝履行合同义务的；</w:t>
            </w:r>
          </w:p>
          <w:p>
            <w:pPr>
              <w:spacing w:line="360" w:lineRule="auto"/>
              <w:ind w:left="110" w:leftChars="50" w:right="110" w:rightChars="50"/>
              <w:rPr>
                <w:sz w:val="24"/>
                <w:szCs w:val="24"/>
              </w:rPr>
            </w:pPr>
            <w:r>
              <w:rPr>
                <w:rFonts w:hint="eastAsia"/>
                <w:sz w:val="24"/>
                <w:szCs w:val="24"/>
              </w:rPr>
              <w:t>（六）相关法律、法规规定不予退还的其它情形。</w:t>
            </w:r>
          </w:p>
          <w:p>
            <w:pPr>
              <w:spacing w:line="360" w:lineRule="auto"/>
              <w:ind w:left="110" w:leftChars="50" w:right="110" w:rightChars="50"/>
              <w:rPr>
                <w:sz w:val="24"/>
                <w:szCs w:val="24"/>
                <w:u w:val="single"/>
                <w:lang w:val="en-US"/>
              </w:rPr>
            </w:pPr>
            <w:r>
              <w:rPr>
                <w:rFonts w:hint="eastAsia"/>
                <w:sz w:val="24"/>
                <w:szCs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38" w:hRule="atLeast"/>
          <w:jc w:val="center"/>
        </w:trPr>
        <w:tc>
          <w:tcPr>
            <w:tcW w:w="981" w:type="dxa"/>
            <w:vAlign w:val="bottom"/>
          </w:tcPr>
          <w:p>
            <w:pPr>
              <w:adjustRightInd w:val="0"/>
              <w:snapToGrid w:val="0"/>
              <w:spacing w:line="360" w:lineRule="auto"/>
              <w:ind w:left="110" w:leftChars="50" w:right="110" w:rightChars="50"/>
              <w:jc w:val="both"/>
              <w:rPr>
                <w:sz w:val="24"/>
                <w:szCs w:val="24"/>
                <w:lang w:val="en-US"/>
              </w:rPr>
            </w:pPr>
            <w:r>
              <w:rPr>
                <w:rFonts w:hint="eastAsia"/>
                <w:sz w:val="24"/>
                <w:szCs w:val="24"/>
                <w:lang w:val="en-US"/>
              </w:rPr>
              <w:t>3.5</w:t>
            </w:r>
          </w:p>
        </w:tc>
        <w:tc>
          <w:tcPr>
            <w:tcW w:w="2682" w:type="dxa"/>
            <w:vAlign w:val="bottom"/>
          </w:tcPr>
          <w:p>
            <w:pPr>
              <w:spacing w:line="360" w:lineRule="auto"/>
              <w:ind w:left="110" w:leftChars="50" w:right="110" w:rightChars="50"/>
              <w:jc w:val="both"/>
              <w:rPr>
                <w:sz w:val="24"/>
                <w:szCs w:val="24"/>
                <w:lang w:val="en-US"/>
              </w:rPr>
            </w:pPr>
            <w:r>
              <w:rPr>
                <w:rFonts w:hint="eastAsia"/>
                <w:sz w:val="24"/>
                <w:szCs w:val="24"/>
                <w:lang w:val="en-US"/>
              </w:rPr>
              <w:t>资格审查资料的特殊要求</w:t>
            </w:r>
          </w:p>
        </w:tc>
        <w:tc>
          <w:tcPr>
            <w:tcW w:w="5641" w:type="dxa"/>
            <w:vAlign w:val="bottom"/>
          </w:tcPr>
          <w:p>
            <w:pPr>
              <w:spacing w:line="360" w:lineRule="auto"/>
              <w:ind w:left="110" w:leftChars="50" w:right="110" w:rightChars="50"/>
              <w:jc w:val="both"/>
              <w:rPr>
                <w:sz w:val="24"/>
                <w:szCs w:val="24"/>
                <w:lang w:val="en-US"/>
              </w:rPr>
            </w:pPr>
            <w:r>
              <w:rPr>
                <w:rFonts w:hint="eastAsia"/>
                <w:sz w:val="24"/>
                <w:szCs w:val="24"/>
                <w:lang w:val="en-US"/>
              </w:rPr>
              <w:t>详见招标文件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27" w:hRule="atLeast"/>
          <w:jc w:val="center"/>
        </w:trPr>
        <w:tc>
          <w:tcPr>
            <w:tcW w:w="981" w:type="dxa"/>
            <w:vAlign w:val="bottom"/>
          </w:tcPr>
          <w:p>
            <w:pPr>
              <w:adjustRightInd w:val="0"/>
              <w:snapToGrid w:val="0"/>
              <w:spacing w:line="360" w:lineRule="auto"/>
              <w:ind w:left="110" w:leftChars="50" w:right="110" w:rightChars="50"/>
              <w:jc w:val="both"/>
              <w:rPr>
                <w:sz w:val="24"/>
                <w:szCs w:val="24"/>
              </w:rPr>
            </w:pPr>
            <w:r>
              <w:rPr>
                <w:rFonts w:hint="eastAsia"/>
                <w:sz w:val="24"/>
                <w:szCs w:val="24"/>
              </w:rPr>
              <w:t>3.5.2</w:t>
            </w:r>
          </w:p>
        </w:tc>
        <w:tc>
          <w:tcPr>
            <w:tcW w:w="2682" w:type="dxa"/>
            <w:vAlign w:val="bottom"/>
          </w:tcPr>
          <w:p>
            <w:pPr>
              <w:adjustRightInd w:val="0"/>
              <w:snapToGrid w:val="0"/>
              <w:spacing w:line="360" w:lineRule="auto"/>
              <w:ind w:left="110" w:right="110" w:rightChars="50"/>
              <w:jc w:val="center"/>
              <w:rPr>
                <w:sz w:val="24"/>
                <w:szCs w:val="24"/>
              </w:rPr>
            </w:pPr>
            <w:r>
              <w:rPr>
                <w:rFonts w:hint="eastAsia"/>
                <w:sz w:val="24"/>
                <w:szCs w:val="24"/>
              </w:rPr>
              <w:t>近年财务状况的年份要求</w:t>
            </w:r>
          </w:p>
        </w:tc>
        <w:tc>
          <w:tcPr>
            <w:tcW w:w="5641" w:type="dxa"/>
            <w:vAlign w:val="bottom"/>
          </w:tcPr>
          <w:p>
            <w:pPr>
              <w:adjustRightInd w:val="0"/>
              <w:snapToGrid w:val="0"/>
              <w:spacing w:line="360" w:lineRule="auto"/>
              <w:ind w:left="110" w:leftChars="50" w:right="110" w:rightChars="50"/>
              <w:jc w:val="both"/>
              <w:rPr>
                <w:sz w:val="24"/>
                <w:szCs w:val="24"/>
                <w:u w:val="single"/>
                <w:lang w:val="en-US"/>
              </w:rPr>
            </w:pPr>
            <w:r>
              <w:rPr>
                <w:rFonts w:hint="eastAsia"/>
                <w:sz w:val="24"/>
                <w:szCs w:val="24"/>
                <w:lang w:val="en-US"/>
              </w:rPr>
              <w:t>近三年（2015年、2016年、2017年）（若公司成立未满三年，需提供从成立年度财务状况算起）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79"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3.5.3</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近年完成的类似项目的年份要求</w:t>
            </w:r>
          </w:p>
        </w:tc>
        <w:tc>
          <w:tcPr>
            <w:tcW w:w="5641" w:type="dxa"/>
            <w:vAlign w:val="center"/>
          </w:tcPr>
          <w:p>
            <w:pPr>
              <w:adjustRightInd w:val="0"/>
              <w:snapToGrid w:val="0"/>
              <w:spacing w:line="360" w:lineRule="auto"/>
              <w:ind w:left="110" w:leftChars="50" w:right="110" w:rightChars="50"/>
              <w:rPr>
                <w:sz w:val="24"/>
                <w:szCs w:val="24"/>
                <w:lang w:val="en-US"/>
              </w:rPr>
            </w:pPr>
            <w:r>
              <w:rPr>
                <w:rFonts w:hint="eastAsia"/>
                <w:sz w:val="24"/>
                <w:szCs w:val="24"/>
              </w:rPr>
              <w:t>201</w:t>
            </w:r>
            <w:r>
              <w:rPr>
                <w:sz w:val="24"/>
                <w:szCs w:val="24"/>
              </w:rPr>
              <w:t>5</w:t>
            </w:r>
            <w:r>
              <w:rPr>
                <w:rFonts w:hint="eastAsia"/>
                <w:sz w:val="24"/>
                <w:szCs w:val="24"/>
              </w:rPr>
              <w:t>年01月01日起至今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rPr>
              <w:t>3.6</w:t>
            </w:r>
            <w:r>
              <w:rPr>
                <w:rFonts w:hint="eastAsia"/>
                <w:sz w:val="24"/>
                <w:szCs w:val="24"/>
                <w:lang w:val="en-US"/>
              </w:rPr>
              <w:t>.1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是否允许递交备选投标</w:t>
            </w:r>
          </w:p>
          <w:p>
            <w:pPr>
              <w:adjustRightInd w:val="0"/>
              <w:snapToGrid w:val="0"/>
              <w:spacing w:line="360" w:lineRule="auto"/>
              <w:ind w:left="110" w:leftChars="50" w:right="110" w:rightChars="50"/>
              <w:jc w:val="center"/>
              <w:rPr>
                <w:sz w:val="24"/>
                <w:szCs w:val="24"/>
              </w:rPr>
            </w:pPr>
            <w:r>
              <w:rPr>
                <w:rFonts w:hint="eastAsia"/>
                <w:sz w:val="24"/>
                <w:szCs w:val="24"/>
              </w:rPr>
              <w:t>方案</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35"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3.7.4</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投标文件副本份数</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正本1份，副本</w:t>
            </w:r>
            <w:r>
              <w:rPr>
                <w:rFonts w:hint="eastAsia"/>
                <w:sz w:val="24"/>
                <w:szCs w:val="24"/>
                <w:u w:val="single"/>
              </w:rPr>
              <w:t xml:space="preserve"> </w:t>
            </w:r>
            <w:r>
              <w:rPr>
                <w:rFonts w:hint="eastAsia"/>
                <w:sz w:val="24"/>
                <w:szCs w:val="24"/>
                <w:u w:val="single"/>
                <w:lang w:val="en-US"/>
              </w:rPr>
              <w:t>4</w:t>
            </w:r>
            <w:r>
              <w:rPr>
                <w:rFonts w:hint="eastAsia"/>
                <w:sz w:val="24"/>
                <w:szCs w:val="24"/>
                <w:u w:val="single"/>
              </w:rPr>
              <w:t xml:space="preserve"> </w:t>
            </w:r>
            <w:r>
              <w:rPr>
                <w:rFonts w:hint="eastAsia"/>
                <w:sz w:val="24"/>
                <w:szCs w:val="24"/>
              </w:rPr>
              <w:t>份，另加一份投标文件电子版（U盘介质储存）。（U盘中应包含所有投标文件内容</w:t>
            </w:r>
            <w:r>
              <w:rPr>
                <w:rFonts w:hint="eastAsia"/>
                <w:sz w:val="24"/>
                <w:szCs w:val="24"/>
                <w:lang w:val="en-US"/>
              </w:rPr>
              <w:t>及已标价的工程量清单</w:t>
            </w:r>
            <w:r>
              <w:rPr>
                <w:rFonts w:hint="eastAsia"/>
                <w:sz w:val="24"/>
                <w:szCs w:val="24"/>
              </w:rPr>
              <w:t>，且保证能够有效读取）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3.7.5</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装订要求</w:t>
            </w:r>
          </w:p>
        </w:tc>
        <w:tc>
          <w:tcPr>
            <w:tcW w:w="5641" w:type="dxa"/>
            <w:vAlign w:val="center"/>
          </w:tcPr>
          <w:p>
            <w:pPr>
              <w:adjustRightInd w:val="0"/>
              <w:snapToGrid w:val="0"/>
              <w:spacing w:line="360" w:lineRule="auto"/>
              <w:ind w:left="110" w:leftChars="50" w:right="110" w:rightChars="50"/>
              <w:rPr>
                <w:sz w:val="24"/>
                <w:szCs w:val="24"/>
                <w:u w:val="single"/>
                <w:lang w:val="en-US"/>
              </w:rPr>
            </w:pPr>
            <w:r>
              <w:rPr>
                <w:rFonts w:hint="eastAsia"/>
                <w:sz w:val="24"/>
                <w:szCs w:val="24"/>
              </w:rPr>
              <w:t>胶装（商务及技术部分与投标报价和工程量清单部分分别密封包装）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4.1.2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封套上写明</w:t>
            </w:r>
          </w:p>
        </w:tc>
        <w:tc>
          <w:tcPr>
            <w:tcW w:w="5641" w:type="dxa"/>
            <w:vAlign w:val="center"/>
          </w:tcPr>
          <w:p>
            <w:pPr>
              <w:pStyle w:val="24"/>
              <w:tabs>
                <w:tab w:val="left" w:pos="3304"/>
              </w:tabs>
              <w:adjustRightInd w:val="0"/>
              <w:snapToGrid w:val="0"/>
              <w:spacing w:before="90" w:line="360" w:lineRule="auto"/>
              <w:ind w:left="110" w:leftChars="50" w:right="110" w:rightChars="50"/>
              <w:rPr>
                <w:b/>
                <w:sz w:val="24"/>
                <w:szCs w:val="24"/>
              </w:rPr>
            </w:pPr>
            <w:r>
              <w:rPr>
                <w:rFonts w:hint="eastAsia"/>
                <w:b/>
                <w:sz w:val="24"/>
                <w:szCs w:val="24"/>
              </w:rPr>
              <w:t>投标文件第一个信</w:t>
            </w:r>
            <w:r>
              <w:rPr>
                <w:rFonts w:hint="eastAsia"/>
                <w:b/>
                <w:spacing w:val="-3"/>
                <w:sz w:val="24"/>
                <w:szCs w:val="24"/>
              </w:rPr>
              <w:t>封</w:t>
            </w:r>
            <w:r>
              <w:rPr>
                <w:rFonts w:hint="eastAsia"/>
                <w:b/>
                <w:sz w:val="24"/>
                <w:szCs w:val="24"/>
              </w:rPr>
              <w:t>（</w:t>
            </w:r>
            <w:r>
              <w:rPr>
                <w:rFonts w:hint="eastAsia"/>
                <w:b/>
                <w:spacing w:val="-3"/>
                <w:sz w:val="24"/>
                <w:szCs w:val="24"/>
              </w:rPr>
              <w:t>商</w:t>
            </w:r>
            <w:r>
              <w:rPr>
                <w:rFonts w:hint="eastAsia"/>
                <w:b/>
                <w:sz w:val="24"/>
                <w:szCs w:val="24"/>
              </w:rPr>
              <w:t>务及技术文件）封</w:t>
            </w:r>
            <w:r>
              <w:rPr>
                <w:rFonts w:hint="eastAsia"/>
                <w:b/>
                <w:spacing w:val="-3"/>
                <w:sz w:val="24"/>
                <w:szCs w:val="24"/>
              </w:rPr>
              <w:t>套</w:t>
            </w:r>
            <w:r>
              <w:rPr>
                <w:rFonts w:hint="eastAsia"/>
                <w:b/>
                <w:sz w:val="24"/>
                <w:szCs w:val="24"/>
              </w:rPr>
              <w:t xml:space="preserve">： </w:t>
            </w:r>
          </w:p>
          <w:p>
            <w:pPr>
              <w:pStyle w:val="24"/>
              <w:tabs>
                <w:tab w:val="left" w:pos="3304"/>
              </w:tabs>
              <w:adjustRightInd w:val="0"/>
              <w:snapToGrid w:val="0"/>
              <w:spacing w:before="90" w:line="360" w:lineRule="auto"/>
              <w:ind w:left="110" w:leftChars="50" w:right="110" w:rightChars="50"/>
              <w:rPr>
                <w:sz w:val="24"/>
                <w:szCs w:val="24"/>
              </w:rPr>
            </w:pPr>
            <w:r>
              <w:rPr>
                <w:rFonts w:hint="eastAsia"/>
                <w:sz w:val="24"/>
                <w:szCs w:val="24"/>
              </w:rPr>
              <w:t>招标</w:t>
            </w:r>
            <w:r>
              <w:rPr>
                <w:rFonts w:hint="eastAsia"/>
                <w:spacing w:val="-3"/>
                <w:sz w:val="24"/>
                <w:szCs w:val="24"/>
              </w:rPr>
              <w:t>人</w:t>
            </w:r>
            <w:r>
              <w:rPr>
                <w:rFonts w:hint="eastAsia"/>
                <w:sz w:val="24"/>
                <w:szCs w:val="24"/>
              </w:rPr>
              <w:t>名</w:t>
            </w:r>
            <w:r>
              <w:rPr>
                <w:rFonts w:hint="eastAsia"/>
                <w:spacing w:val="-3"/>
                <w:sz w:val="24"/>
                <w:szCs w:val="24"/>
              </w:rPr>
              <w:t>称</w:t>
            </w:r>
            <w:r>
              <w:rPr>
                <w:rFonts w:hint="eastAsia"/>
                <w:sz w:val="24"/>
                <w:szCs w:val="24"/>
              </w:rPr>
              <w:t>：</w:t>
            </w:r>
            <w:r>
              <w:rPr>
                <w:rFonts w:hint="eastAsia"/>
                <w:sz w:val="24"/>
                <w:szCs w:val="24"/>
                <w:u w:val="single"/>
                <w:lang w:val="en-US"/>
              </w:rPr>
              <w:t>襄城县双庙乡人民政府</w:t>
            </w:r>
          </w:p>
          <w:p>
            <w:pPr>
              <w:pStyle w:val="24"/>
              <w:tabs>
                <w:tab w:val="left" w:pos="3304"/>
              </w:tabs>
              <w:adjustRightInd w:val="0"/>
              <w:snapToGrid w:val="0"/>
              <w:spacing w:line="360" w:lineRule="auto"/>
              <w:ind w:left="110" w:leftChars="50" w:right="110" w:rightChars="50"/>
              <w:rPr>
                <w:sz w:val="24"/>
                <w:szCs w:val="24"/>
                <w:u w:val="single"/>
                <w:lang w:val="en-US"/>
              </w:rPr>
            </w:pPr>
            <w:r>
              <w:rPr>
                <w:rFonts w:hint="eastAsia"/>
                <w:sz w:val="24"/>
                <w:szCs w:val="24"/>
              </w:rPr>
              <w:t>招标</w:t>
            </w:r>
            <w:r>
              <w:rPr>
                <w:rFonts w:hint="eastAsia"/>
                <w:spacing w:val="-3"/>
                <w:sz w:val="24"/>
                <w:szCs w:val="24"/>
              </w:rPr>
              <w:t>人</w:t>
            </w:r>
            <w:r>
              <w:rPr>
                <w:rFonts w:hint="eastAsia"/>
                <w:sz w:val="24"/>
                <w:szCs w:val="24"/>
              </w:rPr>
              <w:t>地</w:t>
            </w:r>
            <w:r>
              <w:rPr>
                <w:rFonts w:hint="eastAsia"/>
                <w:spacing w:val="-3"/>
                <w:sz w:val="24"/>
                <w:szCs w:val="24"/>
              </w:rPr>
              <w:t>址</w:t>
            </w:r>
            <w:r>
              <w:rPr>
                <w:rFonts w:hint="eastAsia"/>
                <w:sz w:val="24"/>
                <w:szCs w:val="24"/>
              </w:rPr>
              <w:t>：</w:t>
            </w:r>
            <w:r>
              <w:rPr>
                <w:rFonts w:hint="eastAsia"/>
                <w:sz w:val="24"/>
                <w:szCs w:val="24"/>
                <w:u w:val="single"/>
                <w:lang w:val="en-US"/>
              </w:rPr>
              <w:t>襄城县双庙乡</w:t>
            </w:r>
            <w:r>
              <w:rPr>
                <w:sz w:val="24"/>
                <w:szCs w:val="24"/>
                <w:u w:val="single"/>
                <w:lang w:val="en-US"/>
              </w:rPr>
              <w:t xml:space="preserve">       </w:t>
            </w:r>
          </w:p>
          <w:p>
            <w:pPr>
              <w:pStyle w:val="24"/>
              <w:tabs>
                <w:tab w:val="left" w:pos="738"/>
                <w:tab w:val="left" w:pos="2596"/>
              </w:tabs>
              <w:adjustRightInd w:val="0"/>
              <w:snapToGrid w:val="0"/>
              <w:spacing w:before="91" w:line="360" w:lineRule="auto"/>
              <w:ind w:left="110" w:leftChars="50" w:right="110" w:rightChars="50"/>
              <w:rPr>
                <w:sz w:val="24"/>
                <w:szCs w:val="24"/>
              </w:rPr>
            </w:pPr>
            <w:r>
              <w:rPr>
                <w:rFonts w:hint="eastAsia"/>
                <w:sz w:val="24"/>
                <w:szCs w:val="24"/>
                <w:u w:val="single"/>
                <w:lang w:val="en-US"/>
              </w:rPr>
              <w:t>襄城县2018年双庙乡农村道路建设项目</w:t>
            </w:r>
            <w:r>
              <w:rPr>
                <w:rFonts w:hint="eastAsia"/>
                <w:sz w:val="24"/>
                <w:szCs w:val="24"/>
              </w:rPr>
              <w:t>施工招</w:t>
            </w:r>
            <w:r>
              <w:rPr>
                <w:rFonts w:hint="eastAsia"/>
                <w:spacing w:val="-3"/>
                <w:sz w:val="24"/>
                <w:szCs w:val="24"/>
              </w:rPr>
              <w:t>标</w:t>
            </w:r>
            <w:r>
              <w:rPr>
                <w:rFonts w:hint="eastAsia"/>
                <w:sz w:val="24"/>
                <w:szCs w:val="24"/>
              </w:rPr>
              <w:t>第</w:t>
            </w:r>
            <w:r>
              <w:rPr>
                <w:rFonts w:hint="eastAsia"/>
                <w:spacing w:val="-3"/>
                <w:sz w:val="24"/>
                <w:szCs w:val="24"/>
              </w:rPr>
              <w:t>一</w:t>
            </w:r>
            <w:r>
              <w:rPr>
                <w:rFonts w:hint="eastAsia"/>
                <w:sz w:val="24"/>
                <w:szCs w:val="24"/>
              </w:rPr>
              <w:t>个</w:t>
            </w:r>
            <w:r>
              <w:rPr>
                <w:rFonts w:hint="eastAsia"/>
                <w:spacing w:val="-3"/>
                <w:sz w:val="24"/>
                <w:szCs w:val="24"/>
              </w:rPr>
              <w:t>信</w:t>
            </w:r>
            <w:r>
              <w:rPr>
                <w:rFonts w:hint="eastAsia"/>
                <w:sz w:val="24"/>
                <w:szCs w:val="24"/>
              </w:rPr>
              <w:t>封</w:t>
            </w:r>
          </w:p>
          <w:p>
            <w:pPr>
              <w:pStyle w:val="24"/>
              <w:tabs>
                <w:tab w:val="left" w:pos="2884"/>
              </w:tabs>
              <w:adjustRightInd w:val="0"/>
              <w:snapToGrid w:val="0"/>
              <w:spacing w:before="91" w:line="360" w:lineRule="auto"/>
              <w:ind w:left="216" w:leftChars="50" w:right="110" w:rightChars="50" w:hanging="106"/>
              <w:rPr>
                <w:sz w:val="24"/>
                <w:szCs w:val="24"/>
              </w:rPr>
            </w:pPr>
            <w:r>
              <w:rPr>
                <w:rFonts w:hint="eastAsia"/>
                <w:sz w:val="24"/>
                <w:szCs w:val="24"/>
              </w:rPr>
              <w:t>（商</w:t>
            </w:r>
            <w:r>
              <w:rPr>
                <w:rFonts w:hint="eastAsia"/>
                <w:spacing w:val="-3"/>
                <w:sz w:val="24"/>
                <w:szCs w:val="24"/>
              </w:rPr>
              <w:t>务</w:t>
            </w:r>
            <w:r>
              <w:rPr>
                <w:rFonts w:hint="eastAsia"/>
                <w:sz w:val="24"/>
                <w:szCs w:val="24"/>
              </w:rPr>
              <w:t>及</w:t>
            </w:r>
            <w:r>
              <w:rPr>
                <w:rFonts w:hint="eastAsia"/>
                <w:spacing w:val="-3"/>
                <w:sz w:val="24"/>
                <w:szCs w:val="24"/>
              </w:rPr>
              <w:t>技</w:t>
            </w:r>
            <w:r>
              <w:rPr>
                <w:rFonts w:hint="eastAsia"/>
                <w:sz w:val="24"/>
                <w:szCs w:val="24"/>
              </w:rPr>
              <w:t>术</w:t>
            </w:r>
            <w:r>
              <w:rPr>
                <w:rFonts w:hint="eastAsia"/>
                <w:spacing w:val="-3"/>
                <w:sz w:val="24"/>
                <w:szCs w:val="24"/>
              </w:rPr>
              <w:t>文</w:t>
            </w:r>
            <w:r>
              <w:rPr>
                <w:rFonts w:hint="eastAsia"/>
                <w:sz w:val="24"/>
                <w:szCs w:val="24"/>
              </w:rPr>
              <w:t>件</w:t>
            </w:r>
            <w:r>
              <w:rPr>
                <w:rFonts w:hint="eastAsia"/>
                <w:spacing w:val="-3"/>
                <w:sz w:val="24"/>
                <w:szCs w:val="24"/>
              </w:rPr>
              <w:t>）</w:t>
            </w:r>
            <w:r>
              <w:rPr>
                <w:rFonts w:hint="eastAsia"/>
                <w:sz w:val="24"/>
                <w:szCs w:val="24"/>
              </w:rPr>
              <w:t>投</w:t>
            </w:r>
            <w:r>
              <w:rPr>
                <w:rFonts w:hint="eastAsia"/>
                <w:spacing w:val="-3"/>
                <w:sz w:val="24"/>
                <w:szCs w:val="24"/>
              </w:rPr>
              <w:t>标文</w:t>
            </w:r>
            <w:r>
              <w:rPr>
                <w:rFonts w:hint="eastAsia"/>
                <w:sz w:val="24"/>
                <w:szCs w:val="24"/>
              </w:rPr>
              <w:t>件</w:t>
            </w:r>
          </w:p>
          <w:p>
            <w:pPr>
              <w:pStyle w:val="24"/>
              <w:tabs>
                <w:tab w:val="left" w:pos="738"/>
                <w:tab w:val="left" w:pos="2596"/>
              </w:tabs>
              <w:adjustRightInd w:val="0"/>
              <w:snapToGrid w:val="0"/>
              <w:spacing w:before="91" w:line="360" w:lineRule="auto"/>
              <w:ind w:left="110" w:leftChars="50" w:right="110" w:rightChars="50"/>
              <w:rPr>
                <w:sz w:val="24"/>
                <w:szCs w:val="24"/>
                <w:u w:val="single"/>
                <w:lang w:val="en-US"/>
              </w:rPr>
            </w:pPr>
            <w:r>
              <w:rPr>
                <w:rFonts w:hint="eastAsia"/>
                <w:sz w:val="24"/>
                <w:szCs w:val="24"/>
              </w:rPr>
              <w:t>招标项目编号：</w:t>
            </w:r>
            <w:r>
              <w:rPr>
                <w:rFonts w:hint="eastAsia"/>
                <w:sz w:val="24"/>
                <w:szCs w:val="24"/>
                <w:u w:val="single"/>
                <w:lang w:val="en-US"/>
              </w:rPr>
              <w:t xml:space="preserve">            </w:t>
            </w:r>
          </w:p>
          <w:p>
            <w:pPr>
              <w:pStyle w:val="24"/>
              <w:tabs>
                <w:tab w:val="left" w:pos="3935"/>
              </w:tabs>
              <w:adjustRightInd w:val="0"/>
              <w:snapToGrid w:val="0"/>
              <w:spacing w:line="360" w:lineRule="auto"/>
              <w:ind w:left="110" w:leftChars="50" w:right="110" w:rightChars="50"/>
              <w:rPr>
                <w:sz w:val="24"/>
                <w:szCs w:val="24"/>
              </w:rPr>
            </w:pPr>
            <w:r>
              <w:rPr>
                <w:rFonts w:hint="eastAsia"/>
                <w:sz w:val="24"/>
                <w:szCs w:val="24"/>
              </w:rPr>
              <w:t>在2018年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r>
              <w:rPr>
                <w:rFonts w:hint="eastAsia"/>
                <w:sz w:val="24"/>
                <w:szCs w:val="24"/>
                <w:lang w:val="en-US"/>
              </w:rPr>
              <w:t xml:space="preserve">    时    </w:t>
            </w:r>
            <w:r>
              <w:rPr>
                <w:rFonts w:hint="eastAsia"/>
                <w:sz w:val="24"/>
                <w:szCs w:val="24"/>
              </w:rPr>
              <w:t>分前</w:t>
            </w:r>
            <w:r>
              <w:rPr>
                <w:rFonts w:hint="eastAsia"/>
                <w:spacing w:val="-3"/>
                <w:sz w:val="24"/>
                <w:szCs w:val="24"/>
              </w:rPr>
              <w:t>不</w:t>
            </w:r>
            <w:r>
              <w:rPr>
                <w:rFonts w:hint="eastAsia"/>
                <w:sz w:val="24"/>
                <w:szCs w:val="24"/>
              </w:rPr>
              <w:t>得</w:t>
            </w:r>
            <w:r>
              <w:rPr>
                <w:rFonts w:hint="eastAsia"/>
                <w:spacing w:val="-3"/>
                <w:sz w:val="24"/>
                <w:szCs w:val="24"/>
              </w:rPr>
              <w:t>开</w:t>
            </w:r>
            <w:r>
              <w:rPr>
                <w:rFonts w:hint="eastAsia"/>
                <w:sz w:val="24"/>
                <w:szCs w:val="24"/>
              </w:rPr>
              <w:t>启</w:t>
            </w:r>
          </w:p>
          <w:p>
            <w:pPr>
              <w:pStyle w:val="24"/>
              <w:tabs>
                <w:tab w:val="left" w:pos="3935"/>
              </w:tabs>
              <w:adjustRightInd w:val="0"/>
              <w:snapToGrid w:val="0"/>
              <w:spacing w:line="360" w:lineRule="auto"/>
              <w:ind w:left="110" w:leftChars="50" w:right="110" w:rightChars="50"/>
              <w:rPr>
                <w:sz w:val="24"/>
                <w:szCs w:val="24"/>
              </w:rPr>
            </w:pPr>
            <w:r>
              <w:rPr>
                <w:rFonts w:hint="eastAsia"/>
                <w:sz w:val="24"/>
                <w:szCs w:val="24"/>
              </w:rPr>
              <w:t>投标</w:t>
            </w:r>
            <w:r>
              <w:rPr>
                <w:rFonts w:hint="eastAsia"/>
                <w:spacing w:val="-3"/>
                <w:sz w:val="24"/>
                <w:szCs w:val="24"/>
              </w:rPr>
              <w:t>人</w:t>
            </w:r>
            <w:r>
              <w:rPr>
                <w:rFonts w:hint="eastAsia"/>
                <w:sz w:val="24"/>
                <w:szCs w:val="24"/>
              </w:rPr>
              <w:t>名</w:t>
            </w:r>
            <w:r>
              <w:rPr>
                <w:rFonts w:hint="eastAsia"/>
                <w:spacing w:val="-3"/>
                <w:sz w:val="24"/>
                <w:szCs w:val="24"/>
              </w:rPr>
              <w:t>称</w:t>
            </w:r>
            <w:r>
              <w:rPr>
                <w:rFonts w:hint="eastAsia"/>
                <w:sz w:val="24"/>
                <w:szCs w:val="24"/>
              </w:rPr>
              <w:t>：</w:t>
            </w:r>
            <w:r>
              <w:rPr>
                <w:rFonts w:hint="eastAsia"/>
                <w:sz w:val="24"/>
                <w:szCs w:val="24"/>
                <w:u w:val="single"/>
              </w:rPr>
              <w:t xml:space="preserve"> </w:t>
            </w:r>
            <w:r>
              <w:rPr>
                <w:rFonts w:hint="eastAsia"/>
                <w:sz w:val="24"/>
                <w:szCs w:val="24"/>
                <w:u w:val="single"/>
              </w:rPr>
              <w:tab/>
            </w:r>
          </w:p>
          <w:p>
            <w:pPr>
              <w:pStyle w:val="24"/>
              <w:adjustRightInd w:val="0"/>
              <w:snapToGrid w:val="0"/>
              <w:spacing w:before="12" w:line="360" w:lineRule="auto"/>
              <w:ind w:left="110" w:leftChars="50" w:right="110" w:rightChars="50"/>
              <w:rPr>
                <w:sz w:val="24"/>
                <w:szCs w:val="24"/>
              </w:rPr>
            </w:pPr>
          </w:p>
          <w:p>
            <w:pPr>
              <w:pStyle w:val="24"/>
              <w:tabs>
                <w:tab w:val="left" w:pos="3304"/>
              </w:tabs>
              <w:adjustRightInd w:val="0"/>
              <w:snapToGrid w:val="0"/>
              <w:spacing w:line="360" w:lineRule="auto"/>
              <w:ind w:left="110" w:leftChars="50" w:right="110" w:rightChars="50"/>
              <w:rPr>
                <w:b/>
                <w:sz w:val="24"/>
                <w:szCs w:val="24"/>
              </w:rPr>
            </w:pPr>
            <w:r>
              <w:rPr>
                <w:rFonts w:hint="eastAsia"/>
                <w:b/>
                <w:sz w:val="24"/>
                <w:szCs w:val="24"/>
              </w:rPr>
              <w:t>投标文件第二个信</w:t>
            </w:r>
            <w:r>
              <w:rPr>
                <w:rFonts w:hint="eastAsia"/>
                <w:b/>
                <w:spacing w:val="-3"/>
                <w:sz w:val="24"/>
                <w:szCs w:val="24"/>
              </w:rPr>
              <w:t>封</w:t>
            </w:r>
            <w:r>
              <w:rPr>
                <w:rFonts w:hint="eastAsia"/>
                <w:b/>
                <w:sz w:val="24"/>
                <w:szCs w:val="24"/>
              </w:rPr>
              <w:t>（</w:t>
            </w:r>
            <w:r>
              <w:rPr>
                <w:rFonts w:hint="eastAsia"/>
                <w:b/>
                <w:spacing w:val="-3"/>
                <w:sz w:val="24"/>
                <w:szCs w:val="24"/>
              </w:rPr>
              <w:t>报</w:t>
            </w:r>
            <w:r>
              <w:rPr>
                <w:rFonts w:hint="eastAsia"/>
                <w:b/>
                <w:sz w:val="24"/>
                <w:szCs w:val="24"/>
              </w:rPr>
              <w:t>价文件）封套：</w:t>
            </w:r>
          </w:p>
          <w:p>
            <w:pPr>
              <w:pStyle w:val="24"/>
              <w:tabs>
                <w:tab w:val="left" w:pos="3304"/>
              </w:tabs>
              <w:adjustRightInd w:val="0"/>
              <w:snapToGrid w:val="0"/>
              <w:spacing w:before="90" w:line="360" w:lineRule="auto"/>
              <w:ind w:right="110" w:rightChars="50"/>
              <w:rPr>
                <w:sz w:val="24"/>
                <w:szCs w:val="24"/>
              </w:rPr>
            </w:pPr>
            <w:r>
              <w:rPr>
                <w:rFonts w:hint="eastAsia"/>
                <w:sz w:val="24"/>
                <w:szCs w:val="24"/>
              </w:rPr>
              <w:t>招标</w:t>
            </w:r>
            <w:r>
              <w:rPr>
                <w:rFonts w:hint="eastAsia"/>
                <w:spacing w:val="-3"/>
                <w:sz w:val="24"/>
                <w:szCs w:val="24"/>
              </w:rPr>
              <w:t>人</w:t>
            </w:r>
            <w:r>
              <w:rPr>
                <w:rFonts w:hint="eastAsia"/>
                <w:sz w:val="24"/>
                <w:szCs w:val="24"/>
              </w:rPr>
              <w:t>名</w:t>
            </w:r>
            <w:r>
              <w:rPr>
                <w:rFonts w:hint="eastAsia"/>
                <w:spacing w:val="-3"/>
                <w:sz w:val="24"/>
                <w:szCs w:val="24"/>
              </w:rPr>
              <w:t>称</w:t>
            </w:r>
            <w:r>
              <w:rPr>
                <w:rFonts w:hint="eastAsia"/>
                <w:sz w:val="24"/>
                <w:szCs w:val="24"/>
              </w:rPr>
              <w:t>：</w:t>
            </w:r>
            <w:r>
              <w:rPr>
                <w:rFonts w:hint="eastAsia"/>
                <w:sz w:val="24"/>
                <w:szCs w:val="24"/>
                <w:u w:val="single"/>
                <w:lang w:val="en-US"/>
              </w:rPr>
              <w:t>襄城县双庙乡人民政府</w:t>
            </w:r>
          </w:p>
          <w:p>
            <w:pPr>
              <w:pStyle w:val="24"/>
              <w:tabs>
                <w:tab w:val="left" w:pos="3304"/>
              </w:tabs>
              <w:adjustRightInd w:val="0"/>
              <w:snapToGrid w:val="0"/>
              <w:spacing w:line="360" w:lineRule="auto"/>
              <w:ind w:right="110" w:rightChars="50"/>
              <w:rPr>
                <w:sz w:val="24"/>
                <w:szCs w:val="24"/>
                <w:u w:val="single"/>
                <w:lang w:val="en-US"/>
              </w:rPr>
            </w:pPr>
            <w:r>
              <w:rPr>
                <w:rFonts w:hint="eastAsia"/>
                <w:sz w:val="24"/>
                <w:szCs w:val="24"/>
              </w:rPr>
              <w:t>招标</w:t>
            </w:r>
            <w:r>
              <w:rPr>
                <w:rFonts w:hint="eastAsia"/>
                <w:spacing w:val="-3"/>
                <w:sz w:val="24"/>
                <w:szCs w:val="24"/>
              </w:rPr>
              <w:t>人</w:t>
            </w:r>
            <w:r>
              <w:rPr>
                <w:rFonts w:hint="eastAsia"/>
                <w:sz w:val="24"/>
                <w:szCs w:val="24"/>
              </w:rPr>
              <w:t>地</w:t>
            </w:r>
            <w:r>
              <w:rPr>
                <w:rFonts w:hint="eastAsia"/>
                <w:spacing w:val="-3"/>
                <w:sz w:val="24"/>
                <w:szCs w:val="24"/>
              </w:rPr>
              <w:t>址</w:t>
            </w:r>
            <w:r>
              <w:rPr>
                <w:rFonts w:hint="eastAsia"/>
                <w:sz w:val="24"/>
                <w:szCs w:val="24"/>
              </w:rPr>
              <w:t>：</w:t>
            </w:r>
            <w:r>
              <w:rPr>
                <w:rFonts w:hint="eastAsia"/>
                <w:sz w:val="24"/>
                <w:szCs w:val="24"/>
                <w:u w:val="single"/>
                <w:lang w:val="en-US"/>
              </w:rPr>
              <w:t>襄城县双庙乡</w:t>
            </w:r>
            <w:r>
              <w:rPr>
                <w:sz w:val="24"/>
                <w:szCs w:val="24"/>
                <w:u w:val="single"/>
                <w:lang w:val="en-US"/>
              </w:rPr>
              <w:t xml:space="preserve"> </w:t>
            </w:r>
            <w:r>
              <w:rPr>
                <w:rFonts w:hint="eastAsia"/>
                <w:sz w:val="24"/>
                <w:szCs w:val="24"/>
                <w:u w:val="single"/>
                <w:lang w:val="en-US"/>
              </w:rPr>
              <w:t xml:space="preserve">   </w:t>
            </w:r>
            <w:r>
              <w:rPr>
                <w:sz w:val="24"/>
                <w:szCs w:val="24"/>
                <w:u w:val="single"/>
                <w:lang w:val="en-US"/>
              </w:rPr>
              <w:t xml:space="preserve">     </w:t>
            </w:r>
          </w:p>
          <w:p>
            <w:pPr>
              <w:pStyle w:val="24"/>
              <w:tabs>
                <w:tab w:val="left" w:pos="738"/>
                <w:tab w:val="left" w:pos="2596"/>
              </w:tabs>
              <w:adjustRightInd w:val="0"/>
              <w:snapToGrid w:val="0"/>
              <w:spacing w:before="91" w:line="360" w:lineRule="auto"/>
              <w:ind w:left="110" w:leftChars="50" w:right="110" w:rightChars="50"/>
              <w:rPr>
                <w:sz w:val="24"/>
                <w:szCs w:val="24"/>
              </w:rPr>
            </w:pPr>
            <w:r>
              <w:rPr>
                <w:rFonts w:hint="eastAsia"/>
                <w:sz w:val="24"/>
                <w:szCs w:val="24"/>
                <w:u w:val="single"/>
                <w:lang w:val="en-US"/>
              </w:rPr>
              <w:t>襄城县2018年双庙乡农村道路建设项目</w:t>
            </w:r>
            <w:r>
              <w:rPr>
                <w:rFonts w:hint="eastAsia"/>
                <w:sz w:val="24"/>
                <w:szCs w:val="24"/>
              </w:rPr>
              <w:t>施工招</w:t>
            </w:r>
            <w:r>
              <w:rPr>
                <w:rFonts w:hint="eastAsia"/>
                <w:spacing w:val="-3"/>
                <w:sz w:val="24"/>
                <w:szCs w:val="24"/>
              </w:rPr>
              <w:t>标</w:t>
            </w:r>
            <w:r>
              <w:rPr>
                <w:rFonts w:hint="eastAsia"/>
                <w:sz w:val="24"/>
                <w:szCs w:val="24"/>
              </w:rPr>
              <w:t>第</w:t>
            </w:r>
            <w:r>
              <w:rPr>
                <w:rFonts w:hint="eastAsia"/>
                <w:spacing w:val="-3"/>
                <w:sz w:val="24"/>
                <w:szCs w:val="24"/>
              </w:rPr>
              <w:t>二</w:t>
            </w:r>
            <w:r>
              <w:rPr>
                <w:rFonts w:hint="eastAsia"/>
                <w:sz w:val="24"/>
                <w:szCs w:val="24"/>
              </w:rPr>
              <w:t>个</w:t>
            </w:r>
            <w:r>
              <w:rPr>
                <w:rFonts w:hint="eastAsia"/>
                <w:spacing w:val="-3"/>
                <w:sz w:val="24"/>
                <w:szCs w:val="24"/>
              </w:rPr>
              <w:t>信</w:t>
            </w:r>
            <w:r>
              <w:rPr>
                <w:rFonts w:hint="eastAsia"/>
                <w:sz w:val="24"/>
                <w:szCs w:val="24"/>
              </w:rPr>
              <w:t>封</w:t>
            </w:r>
          </w:p>
          <w:p>
            <w:pPr>
              <w:pStyle w:val="24"/>
              <w:adjustRightInd w:val="0"/>
              <w:snapToGrid w:val="0"/>
              <w:spacing w:before="91" w:line="360" w:lineRule="auto"/>
              <w:ind w:left="110" w:leftChars="50" w:right="110" w:rightChars="50"/>
              <w:rPr>
                <w:sz w:val="24"/>
                <w:szCs w:val="24"/>
              </w:rPr>
            </w:pPr>
            <w:r>
              <w:rPr>
                <w:rFonts w:hint="eastAsia"/>
                <w:sz w:val="24"/>
                <w:szCs w:val="24"/>
              </w:rPr>
              <w:t>（报价文件）投标文件</w:t>
            </w:r>
          </w:p>
          <w:p>
            <w:pPr>
              <w:pStyle w:val="24"/>
              <w:tabs>
                <w:tab w:val="left" w:pos="2884"/>
              </w:tabs>
              <w:adjustRightInd w:val="0"/>
              <w:snapToGrid w:val="0"/>
              <w:spacing w:before="91" w:line="360" w:lineRule="auto"/>
              <w:ind w:left="110" w:leftChars="50" w:right="110" w:rightChars="50"/>
              <w:rPr>
                <w:sz w:val="24"/>
                <w:szCs w:val="24"/>
                <w:u w:val="single"/>
                <w:lang w:val="en-US"/>
              </w:rPr>
            </w:pPr>
            <w:r>
              <w:rPr>
                <w:rFonts w:hint="eastAsia"/>
                <w:sz w:val="24"/>
                <w:szCs w:val="24"/>
              </w:rPr>
              <w:t>招标</w:t>
            </w:r>
            <w:r>
              <w:rPr>
                <w:rFonts w:hint="eastAsia"/>
                <w:spacing w:val="-3"/>
                <w:sz w:val="24"/>
                <w:szCs w:val="24"/>
              </w:rPr>
              <w:t>项</w:t>
            </w:r>
            <w:r>
              <w:rPr>
                <w:rFonts w:hint="eastAsia"/>
                <w:sz w:val="24"/>
                <w:szCs w:val="24"/>
              </w:rPr>
              <w:t>目</w:t>
            </w:r>
            <w:r>
              <w:rPr>
                <w:rFonts w:hint="eastAsia"/>
                <w:spacing w:val="-3"/>
                <w:sz w:val="24"/>
                <w:szCs w:val="24"/>
              </w:rPr>
              <w:t>编</w:t>
            </w:r>
            <w:r>
              <w:rPr>
                <w:rFonts w:hint="eastAsia"/>
                <w:sz w:val="24"/>
                <w:szCs w:val="24"/>
              </w:rPr>
              <w:t>号</w:t>
            </w:r>
            <w:r>
              <w:rPr>
                <w:rFonts w:hint="eastAsia"/>
                <w:spacing w:val="-3"/>
                <w:sz w:val="24"/>
                <w:szCs w:val="24"/>
              </w:rPr>
              <w:t>：</w:t>
            </w:r>
            <w:r>
              <w:rPr>
                <w:rFonts w:hint="eastAsia"/>
                <w:spacing w:val="-3"/>
                <w:sz w:val="24"/>
                <w:szCs w:val="24"/>
                <w:u w:val="single"/>
                <w:lang w:val="en-US"/>
              </w:rPr>
              <w:t xml:space="preserve">          </w:t>
            </w:r>
          </w:p>
          <w:p>
            <w:pPr>
              <w:pStyle w:val="24"/>
              <w:tabs>
                <w:tab w:val="left" w:pos="3935"/>
              </w:tabs>
              <w:adjustRightInd w:val="0"/>
              <w:snapToGrid w:val="0"/>
              <w:spacing w:before="91" w:line="360" w:lineRule="auto"/>
              <w:ind w:left="110" w:leftChars="50" w:right="110" w:rightChars="50"/>
              <w:rPr>
                <w:sz w:val="24"/>
                <w:szCs w:val="24"/>
              </w:rPr>
            </w:pPr>
            <w:r>
              <w:rPr>
                <w:rFonts w:hint="eastAsia"/>
                <w:sz w:val="24"/>
                <w:szCs w:val="24"/>
              </w:rPr>
              <w:t>在投</w:t>
            </w:r>
            <w:r>
              <w:rPr>
                <w:rFonts w:hint="eastAsia"/>
                <w:spacing w:val="-3"/>
                <w:sz w:val="24"/>
                <w:szCs w:val="24"/>
              </w:rPr>
              <w:t>标</w:t>
            </w:r>
            <w:r>
              <w:rPr>
                <w:rFonts w:hint="eastAsia"/>
                <w:sz w:val="24"/>
                <w:szCs w:val="24"/>
              </w:rPr>
              <w:t>文</w:t>
            </w:r>
            <w:r>
              <w:rPr>
                <w:rFonts w:hint="eastAsia"/>
                <w:spacing w:val="-3"/>
                <w:sz w:val="24"/>
                <w:szCs w:val="24"/>
              </w:rPr>
              <w:t>件</w:t>
            </w:r>
            <w:r>
              <w:rPr>
                <w:rFonts w:hint="eastAsia"/>
                <w:sz w:val="24"/>
                <w:szCs w:val="24"/>
              </w:rPr>
              <w:t>第</w:t>
            </w:r>
            <w:r>
              <w:rPr>
                <w:rFonts w:hint="eastAsia"/>
                <w:spacing w:val="-3"/>
                <w:sz w:val="24"/>
                <w:szCs w:val="24"/>
              </w:rPr>
              <w:t>二</w:t>
            </w:r>
            <w:r>
              <w:rPr>
                <w:rFonts w:hint="eastAsia"/>
                <w:sz w:val="24"/>
                <w:szCs w:val="24"/>
              </w:rPr>
              <w:t>个</w:t>
            </w:r>
            <w:r>
              <w:rPr>
                <w:rFonts w:hint="eastAsia"/>
                <w:spacing w:val="-3"/>
                <w:sz w:val="24"/>
                <w:szCs w:val="24"/>
              </w:rPr>
              <w:t>信</w:t>
            </w:r>
            <w:r>
              <w:rPr>
                <w:rFonts w:hint="eastAsia"/>
                <w:spacing w:val="-17"/>
                <w:sz w:val="24"/>
                <w:szCs w:val="24"/>
              </w:rPr>
              <w:t>封</w:t>
            </w:r>
            <w:r>
              <w:rPr>
                <w:rFonts w:hint="eastAsia"/>
                <w:spacing w:val="-3"/>
                <w:sz w:val="24"/>
                <w:szCs w:val="24"/>
              </w:rPr>
              <w:t>（</w:t>
            </w:r>
            <w:r>
              <w:rPr>
                <w:rFonts w:hint="eastAsia"/>
                <w:sz w:val="24"/>
                <w:szCs w:val="24"/>
              </w:rPr>
              <w:t>报价</w:t>
            </w:r>
            <w:r>
              <w:rPr>
                <w:rFonts w:hint="eastAsia"/>
                <w:spacing w:val="-3"/>
                <w:sz w:val="24"/>
                <w:szCs w:val="24"/>
              </w:rPr>
              <w:t>文件</w:t>
            </w:r>
            <w:r>
              <w:rPr>
                <w:rFonts w:hint="eastAsia"/>
                <w:spacing w:val="-14"/>
                <w:sz w:val="24"/>
                <w:szCs w:val="24"/>
              </w:rPr>
              <w:t>）</w:t>
            </w:r>
            <w:r>
              <w:rPr>
                <w:rFonts w:hint="eastAsia"/>
                <w:spacing w:val="-3"/>
                <w:sz w:val="24"/>
                <w:szCs w:val="24"/>
              </w:rPr>
              <w:t>开</w:t>
            </w:r>
            <w:r>
              <w:rPr>
                <w:rFonts w:hint="eastAsia"/>
                <w:sz w:val="24"/>
                <w:szCs w:val="24"/>
              </w:rPr>
              <w:t>标</w:t>
            </w:r>
            <w:r>
              <w:rPr>
                <w:rFonts w:hint="eastAsia"/>
                <w:spacing w:val="-3"/>
                <w:sz w:val="24"/>
                <w:szCs w:val="24"/>
              </w:rPr>
              <w:t>前</w:t>
            </w:r>
            <w:r>
              <w:rPr>
                <w:rFonts w:hint="eastAsia"/>
                <w:sz w:val="24"/>
                <w:szCs w:val="24"/>
              </w:rPr>
              <w:t>不</w:t>
            </w:r>
            <w:r>
              <w:rPr>
                <w:rFonts w:hint="eastAsia"/>
                <w:spacing w:val="-3"/>
                <w:sz w:val="24"/>
                <w:szCs w:val="24"/>
              </w:rPr>
              <w:t>得开</w:t>
            </w:r>
            <w:r>
              <w:rPr>
                <w:rFonts w:hint="eastAsia"/>
                <w:sz w:val="24"/>
                <w:szCs w:val="24"/>
              </w:rPr>
              <w:t>启</w:t>
            </w:r>
          </w:p>
          <w:p>
            <w:pPr>
              <w:pStyle w:val="24"/>
              <w:tabs>
                <w:tab w:val="left" w:pos="3935"/>
              </w:tabs>
              <w:adjustRightInd w:val="0"/>
              <w:snapToGrid w:val="0"/>
              <w:spacing w:before="91" w:line="360" w:lineRule="auto"/>
              <w:ind w:left="110" w:leftChars="50" w:right="110" w:rightChars="50"/>
              <w:rPr>
                <w:sz w:val="24"/>
                <w:szCs w:val="24"/>
              </w:rPr>
            </w:pPr>
            <w:r>
              <w:rPr>
                <w:rFonts w:hint="eastAsia"/>
                <w:sz w:val="24"/>
                <w:szCs w:val="24"/>
              </w:rPr>
              <w:t>投标</w:t>
            </w:r>
            <w:r>
              <w:rPr>
                <w:rFonts w:hint="eastAsia"/>
                <w:spacing w:val="-3"/>
                <w:sz w:val="24"/>
                <w:szCs w:val="24"/>
              </w:rPr>
              <w:t>人</w:t>
            </w:r>
            <w:r>
              <w:rPr>
                <w:rFonts w:hint="eastAsia"/>
                <w:sz w:val="24"/>
                <w:szCs w:val="24"/>
              </w:rPr>
              <w:t>名</w:t>
            </w:r>
            <w:r>
              <w:rPr>
                <w:rFonts w:hint="eastAsia"/>
                <w:spacing w:val="-3"/>
                <w:sz w:val="24"/>
                <w:szCs w:val="24"/>
              </w:rPr>
              <w:t>称</w:t>
            </w:r>
            <w:r>
              <w:rPr>
                <w:rFonts w:hint="eastAsia"/>
                <w:sz w:val="24"/>
                <w:szCs w:val="24"/>
              </w:rPr>
              <w:t>：</w:t>
            </w:r>
            <w:r>
              <w:rPr>
                <w:rFonts w:hint="eastAsia"/>
                <w:sz w:val="24"/>
                <w:szCs w:val="24"/>
                <w:u w:val="single"/>
              </w:rPr>
              <w:t xml:space="preserve"> </w:t>
            </w:r>
            <w:r>
              <w:rPr>
                <w:rFonts w:hint="eastAsia"/>
                <w:sz w:val="24"/>
                <w:szCs w:val="24"/>
                <w:u w:val="single"/>
              </w:rPr>
              <w:tab/>
            </w:r>
          </w:p>
          <w:p>
            <w:pPr>
              <w:pStyle w:val="24"/>
              <w:tabs>
                <w:tab w:val="left" w:pos="3887"/>
              </w:tabs>
              <w:adjustRightInd w:val="0"/>
              <w:snapToGrid w:val="0"/>
              <w:spacing w:line="360" w:lineRule="auto"/>
              <w:ind w:left="110" w:leftChars="50" w:right="110" w:rightChars="50"/>
              <w:rPr>
                <w:b/>
                <w:sz w:val="24"/>
                <w:szCs w:val="24"/>
              </w:rPr>
            </w:pPr>
            <w:r>
              <w:rPr>
                <w:rFonts w:hint="eastAsia"/>
                <w:sz w:val="24"/>
                <w:szCs w:val="24"/>
              </w:rPr>
              <w:t>投标</w:t>
            </w:r>
            <w:r>
              <w:rPr>
                <w:rFonts w:hint="eastAsia"/>
                <w:spacing w:val="-3"/>
                <w:sz w:val="24"/>
                <w:szCs w:val="24"/>
              </w:rPr>
              <w:t>人</w:t>
            </w:r>
            <w:r>
              <w:rPr>
                <w:rFonts w:hint="eastAsia"/>
                <w:sz w:val="24"/>
                <w:szCs w:val="24"/>
              </w:rPr>
              <w:t>地</w:t>
            </w:r>
            <w:r>
              <w:rPr>
                <w:rFonts w:hint="eastAsia"/>
                <w:spacing w:val="-3"/>
                <w:sz w:val="24"/>
                <w:szCs w:val="24"/>
              </w:rPr>
              <w:t>址</w:t>
            </w:r>
            <w:r>
              <w:rPr>
                <w:rFonts w:hint="eastAsia"/>
                <w:sz w:val="24"/>
                <w:szCs w:val="24"/>
              </w:rPr>
              <w:t>：</w:t>
            </w:r>
            <w:r>
              <w:rPr>
                <w:rFonts w:hint="eastAsia"/>
                <w:sz w:val="24"/>
                <w:szCs w:val="24"/>
                <w:u w:val="single"/>
              </w:rPr>
              <w:t xml:space="preserve"> </w:t>
            </w:r>
            <w:r>
              <w:rPr>
                <w:rFonts w:hint="eastAsia"/>
                <w:spacing w:val="-3"/>
                <w:sz w:val="24"/>
                <w:szCs w:val="24"/>
                <w:u w:val="single"/>
              </w:rPr>
              <w:t xml:space="preserve"> </w:t>
            </w:r>
            <w:r>
              <w:rPr>
                <w:rFonts w:hint="eastAsia"/>
                <w:sz w:val="24"/>
                <w:szCs w:val="24"/>
                <w:u w:val="single"/>
              </w:rPr>
              <w:t xml:space="preserve">   </w:t>
            </w:r>
            <w:r>
              <w:rPr>
                <w:rFonts w:hint="eastAsia"/>
                <w:spacing w:val="-3"/>
                <w:sz w:val="24"/>
                <w:szCs w:val="24"/>
                <w:u w:val="single"/>
              </w:rPr>
              <w:t xml:space="preserve"> </w:t>
            </w:r>
            <w:r>
              <w:rPr>
                <w:rFonts w:hint="eastAsia"/>
                <w:sz w:val="24"/>
                <w:szCs w:val="24"/>
                <w:u w:val="single"/>
              </w:rPr>
              <w:t xml:space="preserve">   </w:t>
            </w:r>
            <w:r>
              <w:rPr>
                <w:rFonts w:hint="eastAsia"/>
                <w:spacing w:val="-3"/>
                <w:sz w:val="24"/>
                <w:szCs w:val="24"/>
                <w:u w:val="single"/>
              </w:rPr>
              <w:t xml:space="preserve">  </w:t>
            </w:r>
            <w:r>
              <w:rPr>
                <w:rFonts w:hint="eastAsia"/>
                <w:sz w:val="24"/>
                <w:szCs w:val="24"/>
                <w:u w:val="single"/>
              </w:rPr>
              <w:t xml:space="preserve">     </w:t>
            </w:r>
            <w:r>
              <w:rPr>
                <w:rFonts w:hint="eastAsia"/>
                <w:spacing w:val="-3"/>
                <w:sz w:val="24"/>
                <w:szCs w:val="24"/>
                <w:u w:val="single"/>
              </w:rPr>
              <w:t xml:space="preserve"> </w:t>
            </w:r>
            <w:r>
              <w:rPr>
                <w:rFonts w:hint="eastAsia"/>
                <w:sz w:val="24"/>
                <w:szCs w:val="24"/>
                <w:u w:val="single"/>
              </w:rPr>
              <w:t xml:space="preserve">   </w:t>
            </w:r>
            <w:r>
              <w:rPr>
                <w:rFonts w:hint="eastAsia"/>
                <w:sz w:val="24"/>
                <w:szCs w:val="24"/>
                <w:u w:val="single"/>
              </w:rPr>
              <w:tab/>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1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4.2.3</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是否退还投标文件</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388"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5.1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开标时间和地点</w:t>
            </w:r>
          </w:p>
        </w:tc>
        <w:tc>
          <w:tcPr>
            <w:tcW w:w="5641" w:type="dxa"/>
            <w:vAlign w:val="center"/>
          </w:tcPr>
          <w:p>
            <w:pPr>
              <w:pStyle w:val="24"/>
              <w:adjustRightInd w:val="0"/>
              <w:snapToGrid w:val="0"/>
              <w:spacing w:before="90" w:line="360" w:lineRule="auto"/>
              <w:ind w:left="110" w:leftChars="50" w:right="110" w:rightChars="50"/>
              <w:rPr>
                <w:sz w:val="24"/>
                <w:szCs w:val="24"/>
              </w:rPr>
            </w:pPr>
            <w:r>
              <w:rPr>
                <w:rFonts w:hint="eastAsia"/>
                <w:sz w:val="24"/>
                <w:szCs w:val="24"/>
              </w:rPr>
              <w:t>投标文件第一个信封（商务及技术文件）</w:t>
            </w:r>
          </w:p>
          <w:p>
            <w:pPr>
              <w:pStyle w:val="24"/>
              <w:adjustRightInd w:val="0"/>
              <w:snapToGrid w:val="0"/>
              <w:spacing w:before="90" w:line="360" w:lineRule="auto"/>
              <w:ind w:left="110" w:leftChars="50" w:right="110" w:rightChars="50"/>
              <w:rPr>
                <w:sz w:val="24"/>
                <w:szCs w:val="24"/>
              </w:rPr>
            </w:pPr>
            <w:r>
              <w:rPr>
                <w:rFonts w:hint="eastAsia"/>
                <w:sz w:val="24"/>
                <w:szCs w:val="24"/>
              </w:rPr>
              <w:t>开标时间： 同投标截止时间</w:t>
            </w:r>
          </w:p>
          <w:p>
            <w:pPr>
              <w:pStyle w:val="24"/>
              <w:adjustRightInd w:val="0"/>
              <w:snapToGrid w:val="0"/>
              <w:spacing w:line="360" w:lineRule="auto"/>
              <w:ind w:left="110" w:leftChars="50" w:right="110" w:rightChars="50"/>
              <w:rPr>
                <w:sz w:val="24"/>
                <w:szCs w:val="24"/>
              </w:rPr>
            </w:pPr>
            <w:r>
              <w:rPr>
                <w:rFonts w:hint="eastAsia"/>
                <w:sz w:val="24"/>
                <w:szCs w:val="24"/>
              </w:rPr>
              <w:t>投标文件第一个信封（商务及技术文件）</w:t>
            </w:r>
          </w:p>
          <w:p>
            <w:pPr>
              <w:pStyle w:val="24"/>
              <w:adjustRightInd w:val="0"/>
              <w:snapToGrid w:val="0"/>
              <w:spacing w:line="360" w:lineRule="auto"/>
              <w:ind w:left="110" w:leftChars="50" w:right="110" w:rightChars="50"/>
              <w:rPr>
                <w:sz w:val="24"/>
                <w:szCs w:val="24"/>
              </w:rPr>
            </w:pPr>
            <w:r>
              <w:rPr>
                <w:rFonts w:hint="eastAsia"/>
                <w:sz w:val="24"/>
                <w:szCs w:val="24"/>
              </w:rPr>
              <w:t>开标地点： 同递交投标文件地点</w:t>
            </w:r>
          </w:p>
          <w:p>
            <w:pPr>
              <w:pStyle w:val="24"/>
              <w:tabs>
                <w:tab w:val="left" w:pos="4955"/>
              </w:tabs>
              <w:adjustRightInd w:val="0"/>
              <w:snapToGrid w:val="0"/>
              <w:spacing w:line="360" w:lineRule="auto"/>
              <w:ind w:left="110" w:leftChars="50" w:right="110" w:rightChars="50"/>
              <w:rPr>
                <w:sz w:val="24"/>
                <w:szCs w:val="24"/>
              </w:rPr>
            </w:pPr>
            <w:r>
              <w:rPr>
                <w:rFonts w:hint="eastAsia"/>
                <w:sz w:val="24"/>
                <w:szCs w:val="24"/>
              </w:rPr>
              <w:t>投标</w:t>
            </w:r>
            <w:r>
              <w:rPr>
                <w:rFonts w:hint="eastAsia"/>
                <w:spacing w:val="-3"/>
                <w:sz w:val="24"/>
                <w:szCs w:val="24"/>
              </w:rPr>
              <w:t>文</w:t>
            </w:r>
            <w:r>
              <w:rPr>
                <w:rFonts w:hint="eastAsia"/>
                <w:sz w:val="24"/>
                <w:szCs w:val="24"/>
              </w:rPr>
              <w:t>件</w:t>
            </w:r>
            <w:r>
              <w:rPr>
                <w:rFonts w:hint="eastAsia"/>
                <w:spacing w:val="-3"/>
                <w:sz w:val="24"/>
                <w:szCs w:val="24"/>
              </w:rPr>
              <w:t>第</w:t>
            </w:r>
            <w:r>
              <w:rPr>
                <w:rFonts w:hint="eastAsia"/>
                <w:sz w:val="24"/>
                <w:szCs w:val="24"/>
              </w:rPr>
              <w:t>二</w:t>
            </w:r>
            <w:r>
              <w:rPr>
                <w:rFonts w:hint="eastAsia"/>
                <w:spacing w:val="-3"/>
                <w:sz w:val="24"/>
                <w:szCs w:val="24"/>
              </w:rPr>
              <w:t>个</w:t>
            </w:r>
            <w:r>
              <w:rPr>
                <w:rFonts w:hint="eastAsia"/>
                <w:sz w:val="24"/>
                <w:szCs w:val="24"/>
              </w:rPr>
              <w:t>信</w:t>
            </w:r>
            <w:r>
              <w:rPr>
                <w:rFonts w:hint="eastAsia"/>
                <w:spacing w:val="-3"/>
                <w:sz w:val="24"/>
                <w:szCs w:val="24"/>
              </w:rPr>
              <w:t>封</w:t>
            </w:r>
            <w:r>
              <w:rPr>
                <w:rFonts w:hint="eastAsia"/>
                <w:sz w:val="24"/>
                <w:szCs w:val="24"/>
              </w:rPr>
              <w:t>（</w:t>
            </w:r>
            <w:r>
              <w:rPr>
                <w:rFonts w:hint="eastAsia"/>
                <w:spacing w:val="-3"/>
                <w:sz w:val="24"/>
                <w:szCs w:val="24"/>
              </w:rPr>
              <w:t>报</w:t>
            </w:r>
            <w:r>
              <w:rPr>
                <w:rFonts w:hint="eastAsia"/>
                <w:sz w:val="24"/>
                <w:szCs w:val="24"/>
              </w:rPr>
              <w:t>价文</w:t>
            </w:r>
            <w:r>
              <w:rPr>
                <w:rFonts w:hint="eastAsia"/>
                <w:spacing w:val="-3"/>
                <w:sz w:val="24"/>
                <w:szCs w:val="24"/>
              </w:rPr>
              <w:t>件</w:t>
            </w:r>
            <w:r>
              <w:rPr>
                <w:rFonts w:hint="eastAsia"/>
                <w:sz w:val="24"/>
                <w:szCs w:val="24"/>
              </w:rPr>
              <w:t>）</w:t>
            </w:r>
            <w:r>
              <w:rPr>
                <w:rFonts w:hint="eastAsia"/>
                <w:spacing w:val="-3"/>
                <w:sz w:val="24"/>
                <w:szCs w:val="24"/>
              </w:rPr>
              <w:t>开</w:t>
            </w:r>
            <w:r>
              <w:rPr>
                <w:rFonts w:hint="eastAsia"/>
                <w:sz w:val="24"/>
                <w:szCs w:val="24"/>
              </w:rPr>
              <w:t>标</w:t>
            </w:r>
            <w:r>
              <w:rPr>
                <w:rFonts w:hint="eastAsia"/>
                <w:spacing w:val="-3"/>
                <w:sz w:val="24"/>
                <w:szCs w:val="24"/>
              </w:rPr>
              <w:t>时</w:t>
            </w:r>
            <w:r>
              <w:rPr>
                <w:rFonts w:hint="eastAsia"/>
                <w:sz w:val="24"/>
                <w:szCs w:val="24"/>
              </w:rPr>
              <w:t>间</w:t>
            </w:r>
            <w:r>
              <w:rPr>
                <w:rFonts w:hint="eastAsia"/>
                <w:spacing w:val="-3"/>
                <w:sz w:val="24"/>
                <w:szCs w:val="24"/>
              </w:rPr>
              <w:t>：</w:t>
            </w:r>
            <w:r>
              <w:rPr>
                <w:rFonts w:hint="eastAsia"/>
                <w:sz w:val="24"/>
                <w:szCs w:val="24"/>
              </w:rPr>
              <w:t>商务及技术文件评审结束后</w:t>
            </w:r>
          </w:p>
          <w:p>
            <w:pPr>
              <w:pStyle w:val="24"/>
              <w:adjustRightInd w:val="0"/>
              <w:snapToGrid w:val="0"/>
              <w:spacing w:line="360" w:lineRule="auto"/>
              <w:ind w:left="110" w:leftChars="50" w:right="110" w:rightChars="50"/>
              <w:rPr>
                <w:sz w:val="24"/>
                <w:szCs w:val="24"/>
              </w:rPr>
            </w:pPr>
            <w:r>
              <w:rPr>
                <w:rFonts w:hint="eastAsia"/>
                <w:sz w:val="24"/>
                <w:szCs w:val="24"/>
              </w:rPr>
              <w:t>投标</w:t>
            </w:r>
            <w:r>
              <w:rPr>
                <w:rFonts w:hint="eastAsia"/>
                <w:spacing w:val="-3"/>
                <w:sz w:val="24"/>
                <w:szCs w:val="24"/>
              </w:rPr>
              <w:t>文</w:t>
            </w:r>
            <w:r>
              <w:rPr>
                <w:rFonts w:hint="eastAsia"/>
                <w:sz w:val="24"/>
                <w:szCs w:val="24"/>
              </w:rPr>
              <w:t>件</w:t>
            </w:r>
            <w:r>
              <w:rPr>
                <w:rFonts w:hint="eastAsia"/>
                <w:spacing w:val="-3"/>
                <w:sz w:val="24"/>
                <w:szCs w:val="24"/>
              </w:rPr>
              <w:t>第</w:t>
            </w:r>
            <w:r>
              <w:rPr>
                <w:rFonts w:hint="eastAsia"/>
                <w:sz w:val="24"/>
                <w:szCs w:val="24"/>
              </w:rPr>
              <w:t>二</w:t>
            </w:r>
            <w:r>
              <w:rPr>
                <w:rFonts w:hint="eastAsia"/>
                <w:spacing w:val="-3"/>
                <w:sz w:val="24"/>
                <w:szCs w:val="24"/>
              </w:rPr>
              <w:t>个</w:t>
            </w:r>
            <w:r>
              <w:rPr>
                <w:rFonts w:hint="eastAsia"/>
                <w:sz w:val="24"/>
                <w:szCs w:val="24"/>
              </w:rPr>
              <w:t>信</w:t>
            </w:r>
            <w:r>
              <w:rPr>
                <w:rFonts w:hint="eastAsia"/>
                <w:spacing w:val="-3"/>
                <w:sz w:val="24"/>
                <w:szCs w:val="24"/>
              </w:rPr>
              <w:t>封</w:t>
            </w:r>
            <w:r>
              <w:rPr>
                <w:rFonts w:hint="eastAsia"/>
                <w:sz w:val="24"/>
                <w:szCs w:val="24"/>
              </w:rPr>
              <w:t>（</w:t>
            </w:r>
            <w:r>
              <w:rPr>
                <w:rFonts w:hint="eastAsia"/>
                <w:spacing w:val="-3"/>
                <w:sz w:val="24"/>
                <w:szCs w:val="24"/>
              </w:rPr>
              <w:t>报</w:t>
            </w:r>
            <w:r>
              <w:rPr>
                <w:rFonts w:hint="eastAsia"/>
                <w:sz w:val="24"/>
                <w:szCs w:val="24"/>
              </w:rPr>
              <w:t>价文</w:t>
            </w:r>
            <w:r>
              <w:rPr>
                <w:rFonts w:hint="eastAsia"/>
                <w:spacing w:val="-3"/>
                <w:sz w:val="24"/>
                <w:szCs w:val="24"/>
              </w:rPr>
              <w:t>件</w:t>
            </w:r>
            <w:r>
              <w:rPr>
                <w:rFonts w:hint="eastAsia"/>
                <w:sz w:val="24"/>
                <w:szCs w:val="24"/>
              </w:rPr>
              <w:t>）</w:t>
            </w:r>
            <w:r>
              <w:rPr>
                <w:rFonts w:hint="eastAsia"/>
                <w:spacing w:val="-3"/>
                <w:sz w:val="24"/>
                <w:szCs w:val="24"/>
              </w:rPr>
              <w:t>开</w:t>
            </w:r>
            <w:r>
              <w:rPr>
                <w:rFonts w:hint="eastAsia"/>
                <w:sz w:val="24"/>
                <w:szCs w:val="24"/>
              </w:rPr>
              <w:t>标</w:t>
            </w:r>
            <w:r>
              <w:rPr>
                <w:rFonts w:hint="eastAsia"/>
                <w:spacing w:val="-3"/>
                <w:sz w:val="24"/>
                <w:szCs w:val="24"/>
              </w:rPr>
              <w:t>地</w:t>
            </w:r>
            <w:r>
              <w:rPr>
                <w:rFonts w:hint="eastAsia"/>
                <w:sz w:val="24"/>
                <w:szCs w:val="24"/>
              </w:rPr>
              <w:t>点</w:t>
            </w:r>
            <w:r>
              <w:rPr>
                <w:rFonts w:hint="eastAsia"/>
                <w:spacing w:val="-3"/>
                <w:sz w:val="24"/>
                <w:szCs w:val="24"/>
              </w:rPr>
              <w:t>：</w:t>
            </w:r>
            <w:r>
              <w:rPr>
                <w:rFonts w:hint="eastAsia"/>
                <w:sz w:val="24"/>
                <w:szCs w:val="24"/>
              </w:rPr>
              <w:t>同递交投标文件地点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5.2.1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pacing w:val="-21"/>
                <w:sz w:val="24"/>
                <w:szCs w:val="24"/>
              </w:rPr>
              <w:t>第一个信封</w:t>
            </w:r>
            <w:r>
              <w:rPr>
                <w:rFonts w:hint="eastAsia"/>
                <w:sz w:val="24"/>
                <w:szCs w:val="24"/>
              </w:rPr>
              <w:t>（</w:t>
            </w:r>
            <w:r>
              <w:rPr>
                <w:rFonts w:hint="eastAsia"/>
                <w:spacing w:val="-3"/>
                <w:sz w:val="24"/>
                <w:szCs w:val="24"/>
              </w:rPr>
              <w:t>商务及技术文件</w:t>
            </w:r>
            <w:r>
              <w:rPr>
                <w:rFonts w:hint="eastAsia"/>
                <w:sz w:val="24"/>
                <w:szCs w:val="24"/>
              </w:rPr>
              <w:t xml:space="preserve">） </w:t>
            </w:r>
            <w:r>
              <w:rPr>
                <w:rFonts w:hint="eastAsia"/>
                <w:spacing w:val="-1"/>
                <w:sz w:val="24"/>
                <w:szCs w:val="24"/>
              </w:rPr>
              <w:t>开标程序</w:t>
            </w:r>
          </w:p>
        </w:tc>
        <w:tc>
          <w:tcPr>
            <w:tcW w:w="5641" w:type="dxa"/>
            <w:vAlign w:val="center"/>
          </w:tcPr>
          <w:p>
            <w:pPr>
              <w:pStyle w:val="24"/>
              <w:adjustRightInd w:val="0"/>
              <w:snapToGrid w:val="0"/>
              <w:spacing w:before="93" w:line="360" w:lineRule="auto"/>
              <w:ind w:left="110" w:leftChars="50" w:right="110" w:rightChars="50"/>
              <w:rPr>
                <w:sz w:val="24"/>
                <w:szCs w:val="24"/>
              </w:rPr>
            </w:pPr>
            <w:r>
              <w:rPr>
                <w:rFonts w:hint="eastAsia"/>
                <w:sz w:val="24"/>
                <w:szCs w:val="24"/>
              </w:rPr>
              <w:t>（4）密封情况检查：</w:t>
            </w:r>
            <w:r>
              <w:rPr>
                <w:rFonts w:hint="eastAsia"/>
                <w:sz w:val="24"/>
                <w:szCs w:val="24"/>
                <w:u w:val="single"/>
              </w:rPr>
              <w:t>检查商务及技术文件是否存在提前开启情况</w:t>
            </w:r>
          </w:p>
          <w:p>
            <w:pPr>
              <w:adjustRightInd w:val="0"/>
              <w:snapToGrid w:val="0"/>
              <w:spacing w:line="360" w:lineRule="auto"/>
              <w:ind w:left="110" w:leftChars="50" w:right="110" w:rightChars="50"/>
              <w:rPr>
                <w:sz w:val="24"/>
                <w:szCs w:val="24"/>
              </w:rPr>
            </w:pPr>
            <w:r>
              <w:rPr>
                <w:rFonts w:hint="eastAsia"/>
                <w:spacing w:val="-1"/>
                <w:sz w:val="24"/>
                <w:szCs w:val="24"/>
              </w:rPr>
              <w:t>（5）</w:t>
            </w:r>
            <w:r>
              <w:rPr>
                <w:rFonts w:hint="eastAsia"/>
                <w:sz w:val="24"/>
                <w:szCs w:val="24"/>
              </w:rPr>
              <w:t>开</w:t>
            </w:r>
            <w:r>
              <w:rPr>
                <w:rFonts w:hint="eastAsia"/>
                <w:spacing w:val="-3"/>
                <w:sz w:val="24"/>
                <w:szCs w:val="24"/>
              </w:rPr>
              <w:t>标</w:t>
            </w:r>
            <w:r>
              <w:rPr>
                <w:rFonts w:hint="eastAsia"/>
                <w:sz w:val="24"/>
                <w:szCs w:val="24"/>
              </w:rPr>
              <w:t>顺</w:t>
            </w:r>
            <w:r>
              <w:rPr>
                <w:rFonts w:hint="eastAsia"/>
                <w:spacing w:val="-3"/>
                <w:sz w:val="24"/>
                <w:szCs w:val="24"/>
              </w:rPr>
              <w:t>序</w:t>
            </w:r>
            <w:r>
              <w:rPr>
                <w:rFonts w:hint="eastAsia"/>
                <w:sz w:val="24"/>
                <w:szCs w:val="24"/>
              </w:rPr>
              <w:t>：</w:t>
            </w:r>
            <w:r>
              <w:rPr>
                <w:rFonts w:hint="eastAsia"/>
                <w:sz w:val="24"/>
                <w:szCs w:val="24"/>
                <w:u w:val="single"/>
              </w:rPr>
              <w:t xml:space="preserve"> 按照投标文件递交顺序开标</w:t>
            </w:r>
            <w:r>
              <w:rPr>
                <w:rFonts w:hint="eastAsia"/>
                <w:sz w:val="24"/>
                <w:szCs w:val="24"/>
                <w:u w:val="single"/>
              </w:rPr>
              <w:tab/>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5.2.3</w:t>
            </w:r>
          </w:p>
        </w:tc>
        <w:tc>
          <w:tcPr>
            <w:tcW w:w="2682"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rPr>
              <w:t>第二个信封（报价文件）开标程序</w:t>
            </w:r>
          </w:p>
        </w:tc>
        <w:tc>
          <w:tcPr>
            <w:tcW w:w="5641" w:type="dxa"/>
            <w:vAlign w:val="center"/>
          </w:tcPr>
          <w:p>
            <w:pPr>
              <w:pStyle w:val="24"/>
              <w:adjustRightInd w:val="0"/>
              <w:snapToGrid w:val="0"/>
              <w:spacing w:before="89" w:line="360" w:lineRule="auto"/>
              <w:ind w:left="110" w:leftChars="50" w:right="110" w:rightChars="50"/>
              <w:rPr>
                <w:sz w:val="24"/>
                <w:szCs w:val="24"/>
              </w:rPr>
            </w:pPr>
            <w:r>
              <w:rPr>
                <w:rFonts w:hint="eastAsia"/>
                <w:sz w:val="24"/>
                <w:szCs w:val="24"/>
              </w:rPr>
              <w:t>（4）密封情况检查：</w:t>
            </w:r>
            <w:r>
              <w:rPr>
                <w:rFonts w:hint="eastAsia"/>
                <w:sz w:val="24"/>
                <w:szCs w:val="24"/>
                <w:u w:val="single"/>
              </w:rPr>
              <w:t>检查报价文件是否存在提前开启情况</w:t>
            </w:r>
          </w:p>
          <w:p>
            <w:pPr>
              <w:adjustRightInd w:val="0"/>
              <w:snapToGrid w:val="0"/>
              <w:spacing w:line="360" w:lineRule="auto"/>
              <w:ind w:left="110" w:leftChars="50" w:right="110" w:rightChars="50"/>
              <w:rPr>
                <w:sz w:val="24"/>
                <w:szCs w:val="24"/>
                <w:lang w:val="en-US"/>
              </w:rPr>
            </w:pPr>
            <w:r>
              <w:rPr>
                <w:rFonts w:hint="eastAsia"/>
                <w:spacing w:val="-1"/>
                <w:sz w:val="24"/>
                <w:szCs w:val="24"/>
              </w:rPr>
              <w:t>（5）</w:t>
            </w:r>
            <w:r>
              <w:rPr>
                <w:rFonts w:hint="eastAsia"/>
                <w:sz w:val="24"/>
                <w:szCs w:val="24"/>
              </w:rPr>
              <w:t>开</w:t>
            </w:r>
            <w:r>
              <w:rPr>
                <w:rFonts w:hint="eastAsia"/>
                <w:spacing w:val="-3"/>
                <w:sz w:val="24"/>
                <w:szCs w:val="24"/>
              </w:rPr>
              <w:t>标</w:t>
            </w:r>
            <w:r>
              <w:rPr>
                <w:rFonts w:hint="eastAsia"/>
                <w:sz w:val="24"/>
                <w:szCs w:val="24"/>
              </w:rPr>
              <w:t>顺</w:t>
            </w:r>
            <w:r>
              <w:rPr>
                <w:rFonts w:hint="eastAsia"/>
                <w:spacing w:val="-3"/>
                <w:sz w:val="24"/>
                <w:szCs w:val="24"/>
              </w:rPr>
              <w:t>序</w:t>
            </w:r>
            <w:r>
              <w:rPr>
                <w:rFonts w:hint="eastAsia"/>
                <w:sz w:val="24"/>
                <w:szCs w:val="24"/>
              </w:rPr>
              <w:t>：</w:t>
            </w:r>
            <w:r>
              <w:rPr>
                <w:rFonts w:hint="eastAsia"/>
                <w:sz w:val="24"/>
                <w:szCs w:val="24"/>
                <w:u w:val="single"/>
              </w:rPr>
              <w:t xml:space="preserve"> 按照投标文件递交顺序开标</w:t>
            </w:r>
            <w:r>
              <w:rPr>
                <w:rFonts w:hint="eastAsia"/>
                <w:sz w:val="24"/>
                <w:szCs w:val="24"/>
                <w:u w:val="single"/>
              </w:rPr>
              <w:tab/>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2"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6.1.1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评标委员会的组建</w:t>
            </w:r>
            <w:r>
              <w:rPr>
                <w:rStyle w:val="21"/>
                <w:rFonts w:hint="eastAsia"/>
                <w:sz w:val="24"/>
                <w:szCs w:val="24"/>
              </w:rPr>
              <w:footnoteReference w:id="0"/>
            </w:r>
          </w:p>
        </w:tc>
        <w:tc>
          <w:tcPr>
            <w:tcW w:w="5641" w:type="dxa"/>
            <w:vAlign w:val="center"/>
          </w:tcPr>
          <w:p>
            <w:pPr>
              <w:spacing w:line="400" w:lineRule="exact"/>
              <w:rPr>
                <w:sz w:val="24"/>
                <w:szCs w:val="24"/>
              </w:rPr>
            </w:pPr>
            <w:r>
              <w:rPr>
                <w:rFonts w:hint="eastAsia"/>
                <w:sz w:val="24"/>
                <w:szCs w:val="24"/>
              </w:rPr>
              <w:t>评标</w:t>
            </w:r>
            <w:r>
              <w:rPr>
                <w:rFonts w:hint="eastAsia"/>
                <w:spacing w:val="-3"/>
                <w:sz w:val="24"/>
                <w:szCs w:val="24"/>
              </w:rPr>
              <w:t>委</w:t>
            </w:r>
            <w:r>
              <w:rPr>
                <w:rFonts w:hint="eastAsia"/>
                <w:sz w:val="24"/>
                <w:szCs w:val="24"/>
              </w:rPr>
              <w:t>员</w:t>
            </w:r>
            <w:r>
              <w:rPr>
                <w:rFonts w:hint="eastAsia"/>
                <w:spacing w:val="-3"/>
                <w:sz w:val="24"/>
                <w:szCs w:val="24"/>
              </w:rPr>
              <w:t>会</w:t>
            </w:r>
            <w:r>
              <w:rPr>
                <w:rFonts w:hint="eastAsia"/>
                <w:sz w:val="24"/>
                <w:szCs w:val="24"/>
              </w:rPr>
              <w:t>构</w:t>
            </w:r>
            <w:r>
              <w:rPr>
                <w:rFonts w:hint="eastAsia"/>
                <w:spacing w:val="-3"/>
                <w:sz w:val="24"/>
                <w:szCs w:val="24"/>
              </w:rPr>
              <w:t>成</w:t>
            </w:r>
            <w:r>
              <w:rPr>
                <w:rFonts w:hint="eastAsia"/>
                <w:sz w:val="24"/>
                <w:szCs w:val="24"/>
              </w:rPr>
              <w:t>：</w:t>
            </w:r>
            <w:r>
              <w:rPr>
                <w:sz w:val="24"/>
                <w:szCs w:val="24"/>
                <w:u w:val="single"/>
              </w:rPr>
              <w:t xml:space="preserve"> 5 </w:t>
            </w:r>
            <w:r>
              <w:rPr>
                <w:rFonts w:hint="eastAsia"/>
                <w:sz w:val="24"/>
                <w:szCs w:val="24"/>
              </w:rPr>
              <w:t>人，其中经济类专家</w:t>
            </w:r>
            <w:r>
              <w:rPr>
                <w:sz w:val="24"/>
                <w:szCs w:val="24"/>
              </w:rPr>
              <w:t>2</w:t>
            </w:r>
            <w:r>
              <w:rPr>
                <w:rFonts w:hint="eastAsia"/>
                <w:sz w:val="24"/>
                <w:szCs w:val="24"/>
              </w:rPr>
              <w:t>人，技术类专家</w:t>
            </w:r>
            <w:r>
              <w:rPr>
                <w:sz w:val="24"/>
                <w:szCs w:val="24"/>
              </w:rPr>
              <w:t xml:space="preserve"> 3</w:t>
            </w:r>
            <w:r>
              <w:rPr>
                <w:rFonts w:hint="eastAsia"/>
                <w:sz w:val="24"/>
                <w:szCs w:val="24"/>
              </w:rPr>
              <w:t>人。</w:t>
            </w:r>
          </w:p>
          <w:p>
            <w:pPr>
              <w:pStyle w:val="24"/>
              <w:adjustRightInd w:val="0"/>
              <w:snapToGrid w:val="0"/>
              <w:spacing w:line="360" w:lineRule="auto"/>
              <w:ind w:right="110" w:rightChars="50"/>
              <w:rPr>
                <w:sz w:val="24"/>
                <w:szCs w:val="24"/>
                <w:lang w:val="en-US"/>
              </w:rPr>
            </w:pPr>
            <w:r>
              <w:rPr>
                <w:rFonts w:hint="eastAsia"/>
                <w:sz w:val="24"/>
                <w:szCs w:val="24"/>
              </w:rPr>
              <w:t>评标专家确定方式：专家将从河南省综合评标专家库随机抽取产生。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6.3.2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评标委员会推荐中标候选人的人数</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u w:val="single"/>
              </w:rPr>
              <w:t xml:space="preserve">1-3 </w:t>
            </w:r>
            <w:r>
              <w:rPr>
                <w:rFonts w:hint="eastAsia"/>
                <w:sz w:val="24"/>
                <w:szCs w:val="24"/>
              </w:rPr>
              <w:t>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7.1</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中标候选人公示媒介</w:t>
            </w:r>
          </w:p>
          <w:p>
            <w:pPr>
              <w:adjustRightInd w:val="0"/>
              <w:snapToGrid w:val="0"/>
              <w:spacing w:line="360" w:lineRule="auto"/>
              <w:ind w:left="110" w:leftChars="50" w:right="110" w:rightChars="50"/>
              <w:jc w:val="center"/>
              <w:rPr>
                <w:sz w:val="24"/>
                <w:szCs w:val="24"/>
              </w:rPr>
            </w:pPr>
            <w:r>
              <w:rPr>
                <w:rFonts w:hint="eastAsia"/>
                <w:sz w:val="24"/>
                <w:szCs w:val="24"/>
              </w:rPr>
              <w:t>及期限</w:t>
            </w:r>
          </w:p>
        </w:tc>
        <w:tc>
          <w:tcPr>
            <w:tcW w:w="5641" w:type="dxa"/>
            <w:vAlign w:val="center"/>
          </w:tcPr>
          <w:p>
            <w:pPr>
              <w:spacing w:line="360" w:lineRule="auto"/>
              <w:ind w:left="110" w:leftChars="50" w:right="110" w:rightChars="50"/>
              <w:rPr>
                <w:sz w:val="24"/>
                <w:szCs w:val="24"/>
                <w:lang w:val="en-US"/>
              </w:rPr>
            </w:pPr>
            <w:r>
              <w:rPr>
                <w:rFonts w:hint="eastAsia"/>
                <w:sz w:val="24"/>
                <w:szCs w:val="24"/>
                <w:lang w:val="en-US"/>
              </w:rPr>
              <w:t>公示媒介：《全国公共资源交易平台（河南省•许昌市）》和《河南省电子招标投标公共服务平台》</w:t>
            </w:r>
          </w:p>
          <w:p>
            <w:pPr>
              <w:spacing w:line="360" w:lineRule="auto"/>
              <w:ind w:left="110" w:leftChars="50" w:right="110" w:rightChars="50"/>
              <w:rPr>
                <w:sz w:val="24"/>
                <w:szCs w:val="24"/>
                <w:lang w:val="en-US"/>
              </w:rPr>
            </w:pPr>
            <w:r>
              <w:rPr>
                <w:rFonts w:hint="eastAsia"/>
                <w:sz w:val="24"/>
                <w:szCs w:val="24"/>
                <w:lang w:val="en-US"/>
              </w:rPr>
              <w:t>公示期限：不少于3日</w:t>
            </w:r>
          </w:p>
          <w:p>
            <w:pPr>
              <w:adjustRightInd w:val="0"/>
              <w:snapToGrid w:val="0"/>
              <w:spacing w:line="360" w:lineRule="auto"/>
              <w:ind w:left="110" w:leftChars="50" w:right="110" w:rightChars="50"/>
              <w:rPr>
                <w:sz w:val="24"/>
                <w:szCs w:val="24"/>
              </w:rPr>
            </w:pPr>
            <w:r>
              <w:rPr>
                <w:rFonts w:hint="eastAsia"/>
                <w:sz w:val="24"/>
                <w:szCs w:val="24"/>
                <w:lang w:val="en-US"/>
              </w:rPr>
              <w:t>公示的其他内容：/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rPr>
              <w:t>7.</w:t>
            </w:r>
            <w:r>
              <w:rPr>
                <w:rFonts w:hint="eastAsia"/>
                <w:sz w:val="24"/>
                <w:szCs w:val="24"/>
                <w:lang w:val="en-US"/>
              </w:rPr>
              <w:t>4</w:t>
            </w:r>
          </w:p>
        </w:tc>
        <w:tc>
          <w:tcPr>
            <w:tcW w:w="2682" w:type="dxa"/>
            <w:vAlign w:val="center"/>
          </w:tcPr>
          <w:p>
            <w:pPr>
              <w:adjustRightInd w:val="0"/>
              <w:snapToGrid w:val="0"/>
              <w:spacing w:line="340" w:lineRule="exact"/>
              <w:ind w:left="110" w:leftChars="50" w:right="110" w:rightChars="50"/>
              <w:jc w:val="center"/>
              <w:rPr>
                <w:sz w:val="24"/>
                <w:szCs w:val="24"/>
              </w:rPr>
            </w:pPr>
            <w:r>
              <w:rPr>
                <w:rFonts w:hint="eastAsia"/>
                <w:sz w:val="24"/>
                <w:szCs w:val="24"/>
              </w:rPr>
              <w:t>是否授权评标委员会确定中标人</w:t>
            </w:r>
          </w:p>
        </w:tc>
        <w:tc>
          <w:tcPr>
            <w:tcW w:w="5641" w:type="dxa"/>
            <w:vAlign w:val="center"/>
          </w:tcPr>
          <w:p>
            <w:pPr>
              <w:adjustRightInd w:val="0"/>
              <w:snapToGrid w:val="0"/>
              <w:spacing w:line="360" w:lineRule="auto"/>
              <w:ind w:left="110" w:leftChars="50" w:right="110" w:rightChars="50" w:firstLine="240" w:firstLineChars="100"/>
              <w:rPr>
                <w:sz w:val="24"/>
                <w:szCs w:val="24"/>
              </w:rPr>
            </w:pPr>
            <w:r>
              <w:rPr>
                <w:rFonts w:hint="eastAsia"/>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7.5</w:t>
            </w:r>
          </w:p>
        </w:tc>
        <w:tc>
          <w:tcPr>
            <w:tcW w:w="2682" w:type="dxa"/>
            <w:vAlign w:val="center"/>
          </w:tcPr>
          <w:p>
            <w:pPr>
              <w:adjustRightInd w:val="0"/>
              <w:snapToGrid w:val="0"/>
              <w:spacing w:line="280" w:lineRule="exact"/>
              <w:ind w:left="110" w:leftChars="50" w:right="110" w:rightChars="50"/>
              <w:jc w:val="center"/>
              <w:rPr>
                <w:sz w:val="24"/>
                <w:szCs w:val="24"/>
              </w:rPr>
            </w:pPr>
            <w:r>
              <w:rPr>
                <w:rFonts w:hint="eastAsia"/>
                <w:sz w:val="24"/>
                <w:szCs w:val="24"/>
              </w:rPr>
              <w:t>中标通知书和中标结果通知发出的形式</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书面形式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7.7</w:t>
            </w:r>
          </w:p>
        </w:tc>
        <w:tc>
          <w:tcPr>
            <w:tcW w:w="2682" w:type="dxa"/>
            <w:vAlign w:val="center"/>
          </w:tcPr>
          <w:p>
            <w:pPr>
              <w:adjustRightInd w:val="0"/>
              <w:snapToGrid w:val="0"/>
              <w:spacing w:line="360" w:lineRule="auto"/>
              <w:ind w:left="110" w:leftChars="50" w:right="110" w:rightChars="50"/>
              <w:rPr>
                <w:sz w:val="24"/>
                <w:szCs w:val="24"/>
                <w:lang w:val="en-US"/>
              </w:rPr>
            </w:pPr>
            <w:r>
              <w:rPr>
                <w:rFonts w:hint="eastAsia"/>
                <w:sz w:val="24"/>
                <w:szCs w:val="24"/>
                <w:lang w:val="en-US"/>
              </w:rPr>
              <w:t>履约担保</w:t>
            </w:r>
          </w:p>
        </w:tc>
        <w:tc>
          <w:tcPr>
            <w:tcW w:w="5641" w:type="dxa"/>
            <w:vAlign w:val="center"/>
          </w:tcPr>
          <w:p>
            <w:pPr>
              <w:adjustRightInd w:val="0"/>
              <w:snapToGrid w:val="0"/>
              <w:spacing w:line="340" w:lineRule="exact"/>
              <w:ind w:left="110" w:leftChars="50" w:right="110" w:rightChars="50"/>
              <w:rPr>
                <w:sz w:val="24"/>
                <w:szCs w:val="24"/>
                <w:lang w:val="en-US"/>
              </w:rPr>
            </w:pPr>
            <w:r>
              <w:rPr>
                <w:rFonts w:hint="eastAsia"/>
                <w:sz w:val="24"/>
                <w:szCs w:val="24"/>
                <w:lang w:val="en-US"/>
              </w:rPr>
              <w:t>中标人提交履约保证金：</w:t>
            </w:r>
          </w:p>
          <w:p>
            <w:pPr>
              <w:adjustRightInd w:val="0"/>
              <w:snapToGrid w:val="0"/>
              <w:spacing w:line="340" w:lineRule="exact"/>
              <w:ind w:left="110" w:leftChars="50" w:right="110" w:rightChars="50"/>
              <w:rPr>
                <w:sz w:val="24"/>
                <w:szCs w:val="24"/>
                <w:lang w:val="en-US"/>
              </w:rPr>
            </w:pPr>
            <w:r>
              <w:rPr>
                <w:rFonts w:hint="eastAsia"/>
                <w:sz w:val="24"/>
                <w:szCs w:val="24"/>
                <w:lang w:val="en-US"/>
              </w:rPr>
              <w:t>履约保证金的形式：银行保函或现金、支票形式</w:t>
            </w:r>
          </w:p>
          <w:p>
            <w:pPr>
              <w:adjustRightInd w:val="0"/>
              <w:snapToGrid w:val="0"/>
              <w:spacing w:line="340" w:lineRule="exact"/>
              <w:ind w:left="110" w:leftChars="50" w:right="110" w:rightChars="50"/>
              <w:rPr>
                <w:sz w:val="24"/>
                <w:szCs w:val="24"/>
                <w:lang w:val="en-US"/>
              </w:rPr>
            </w:pPr>
            <w:r>
              <w:rPr>
                <w:rFonts w:hint="eastAsia"/>
                <w:sz w:val="24"/>
                <w:szCs w:val="24"/>
                <w:lang w:val="en-US"/>
              </w:rPr>
              <w:t>履约保证金的金额：10％签约合同价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9</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是否采用电子招标投标</w:t>
            </w:r>
          </w:p>
        </w:tc>
        <w:tc>
          <w:tcPr>
            <w:tcW w:w="5641" w:type="dxa"/>
            <w:vAlign w:val="center"/>
          </w:tcPr>
          <w:p>
            <w:pPr>
              <w:adjustRightInd w:val="0"/>
              <w:snapToGrid w:val="0"/>
              <w:spacing w:line="360" w:lineRule="auto"/>
              <w:ind w:left="110" w:leftChars="50" w:right="110" w:rightChars="50"/>
              <w:rPr>
                <w:sz w:val="24"/>
                <w:szCs w:val="24"/>
              </w:rPr>
            </w:pPr>
            <w:r>
              <w:rPr>
                <w:rFonts w:hint="eastAsia"/>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97" w:hRule="atLeast"/>
          <w:jc w:val="center"/>
        </w:trPr>
        <w:tc>
          <w:tcPr>
            <w:tcW w:w="9304" w:type="dxa"/>
            <w:gridSpan w:val="3"/>
            <w:vAlign w:val="center"/>
          </w:tcPr>
          <w:p>
            <w:pPr>
              <w:adjustRightInd w:val="0"/>
              <w:snapToGrid w:val="0"/>
              <w:spacing w:line="360" w:lineRule="auto"/>
              <w:ind w:left="110" w:leftChars="50" w:right="110" w:rightChars="50"/>
              <w:rPr>
                <w:sz w:val="24"/>
                <w:szCs w:val="24"/>
              </w:rPr>
            </w:pPr>
            <w:r>
              <w:rPr>
                <w:rFonts w:hint="eastAsia"/>
                <w:sz w:val="24"/>
                <w:szCs w:val="24"/>
                <w:lang w:val="en-US"/>
              </w:rPr>
              <w:t>10</w:t>
            </w:r>
            <w:r>
              <w:rPr>
                <w:rFonts w:hint="eastAsia"/>
                <w:sz w:val="24"/>
                <w:szCs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lang w:val="en-US"/>
              </w:rPr>
            </w:pPr>
            <w:r>
              <w:rPr>
                <w:sz w:val="24"/>
                <w:szCs w:val="24"/>
              </w:rPr>
              <w:t>10.1</w:t>
            </w:r>
          </w:p>
        </w:tc>
        <w:tc>
          <w:tcPr>
            <w:tcW w:w="2682" w:type="dxa"/>
            <w:vAlign w:val="center"/>
          </w:tcPr>
          <w:p>
            <w:pPr>
              <w:spacing w:line="400" w:lineRule="exact"/>
              <w:jc w:val="center"/>
              <w:rPr>
                <w:sz w:val="24"/>
                <w:szCs w:val="24"/>
              </w:rPr>
            </w:pPr>
            <w:r>
              <w:rPr>
                <w:rFonts w:hint="eastAsia"/>
                <w:color w:val="000000"/>
                <w:sz w:val="24"/>
                <w:szCs w:val="24"/>
              </w:rPr>
              <w:t>关于不平衡的报价</w:t>
            </w:r>
          </w:p>
        </w:tc>
        <w:tc>
          <w:tcPr>
            <w:tcW w:w="5641" w:type="dxa"/>
            <w:vAlign w:val="center"/>
          </w:tcPr>
          <w:p>
            <w:pPr>
              <w:spacing w:line="400" w:lineRule="exact"/>
              <w:rPr>
                <w:sz w:val="24"/>
                <w:szCs w:val="24"/>
              </w:rPr>
            </w:pPr>
            <w:r>
              <w:rPr>
                <w:rFonts w:hint="eastAsia"/>
                <w:color w:val="000000"/>
                <w:sz w:val="24"/>
                <w:szCs w:val="24"/>
              </w:rPr>
              <w:t>严禁出现不平衡报价。评标委员会有权对投标报价和工程量清单进行单价分析。在评标中，评标委员会若发现投标人以低于成本报价竞标，其投标文件按废标处理。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rPr>
            </w:pPr>
            <w:r>
              <w:rPr>
                <w:sz w:val="24"/>
                <w:szCs w:val="24"/>
              </w:rPr>
              <w:t>10.1.1</w:t>
            </w:r>
          </w:p>
        </w:tc>
        <w:tc>
          <w:tcPr>
            <w:tcW w:w="2682" w:type="dxa"/>
            <w:vAlign w:val="center"/>
          </w:tcPr>
          <w:p>
            <w:pPr>
              <w:spacing w:line="400" w:lineRule="exact"/>
              <w:jc w:val="center"/>
              <w:rPr>
                <w:color w:val="000000"/>
                <w:sz w:val="24"/>
                <w:szCs w:val="24"/>
              </w:rPr>
            </w:pPr>
            <w:r>
              <w:rPr>
                <w:rFonts w:hint="eastAsia"/>
                <w:color w:val="000000"/>
                <w:sz w:val="24"/>
                <w:szCs w:val="24"/>
              </w:rPr>
              <w:t>类似项目</w:t>
            </w:r>
          </w:p>
        </w:tc>
        <w:tc>
          <w:tcPr>
            <w:tcW w:w="5641" w:type="dxa"/>
            <w:vAlign w:val="center"/>
          </w:tcPr>
          <w:p>
            <w:pPr>
              <w:spacing w:line="400" w:lineRule="exact"/>
              <w:rPr>
                <w:color w:val="000000"/>
                <w:sz w:val="24"/>
                <w:szCs w:val="24"/>
              </w:rPr>
            </w:pPr>
            <w:r>
              <w:rPr>
                <w:rFonts w:hint="eastAsia"/>
                <w:sz w:val="24"/>
                <w:szCs w:val="24"/>
              </w:rPr>
              <w:t>指已完成合同价不小于</w:t>
            </w:r>
            <w:r>
              <w:rPr>
                <w:rFonts w:hint="eastAsia"/>
                <w:sz w:val="24"/>
                <w:szCs w:val="24"/>
                <w:lang w:val="en-US"/>
              </w:rPr>
              <w:t>100万的</w:t>
            </w:r>
            <w:r>
              <w:rPr>
                <w:rFonts w:hint="eastAsia"/>
                <w:sz w:val="24"/>
                <w:szCs w:val="24"/>
              </w:rPr>
              <w:t>公路工程建设项目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lang w:val="en-US"/>
              </w:rPr>
            </w:pPr>
            <w:r>
              <w:rPr>
                <w:sz w:val="24"/>
                <w:szCs w:val="24"/>
              </w:rPr>
              <w:t>10.1.2</w:t>
            </w:r>
          </w:p>
        </w:tc>
        <w:tc>
          <w:tcPr>
            <w:tcW w:w="2682" w:type="dxa"/>
            <w:vAlign w:val="center"/>
          </w:tcPr>
          <w:p>
            <w:pPr>
              <w:spacing w:line="400" w:lineRule="exact"/>
              <w:jc w:val="center"/>
              <w:rPr>
                <w:sz w:val="24"/>
                <w:szCs w:val="24"/>
              </w:rPr>
            </w:pPr>
            <w:r>
              <w:rPr>
                <w:rFonts w:hint="eastAsia"/>
                <w:color w:val="000000"/>
                <w:sz w:val="24"/>
                <w:szCs w:val="24"/>
              </w:rPr>
              <w:t>不良行为记录</w:t>
            </w:r>
          </w:p>
        </w:tc>
        <w:tc>
          <w:tcPr>
            <w:tcW w:w="5641" w:type="dxa"/>
            <w:vAlign w:val="center"/>
          </w:tcPr>
          <w:p>
            <w:pPr>
              <w:spacing w:line="400" w:lineRule="exact"/>
              <w:rPr>
                <w:sz w:val="24"/>
                <w:szCs w:val="24"/>
              </w:rPr>
            </w:pPr>
            <w:r>
              <w:rPr>
                <w:rFonts w:hint="eastAsia"/>
                <w:color w:val="000000"/>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10.2</w:t>
            </w:r>
          </w:p>
        </w:tc>
        <w:tc>
          <w:tcPr>
            <w:tcW w:w="2682" w:type="dxa"/>
            <w:vAlign w:val="center"/>
          </w:tcPr>
          <w:p>
            <w:pPr>
              <w:adjustRightInd w:val="0"/>
              <w:snapToGrid w:val="0"/>
              <w:spacing w:line="360" w:lineRule="auto"/>
              <w:ind w:left="110" w:leftChars="50" w:right="110" w:rightChars="50"/>
              <w:jc w:val="center"/>
              <w:rPr>
                <w:sz w:val="24"/>
                <w:szCs w:val="24"/>
              </w:rPr>
            </w:pPr>
            <w:r>
              <w:rPr>
                <w:rFonts w:hint="eastAsia"/>
                <w:sz w:val="24"/>
                <w:szCs w:val="24"/>
              </w:rPr>
              <w:t>招标代理费</w:t>
            </w:r>
          </w:p>
        </w:tc>
        <w:tc>
          <w:tcPr>
            <w:tcW w:w="5641" w:type="dxa"/>
            <w:vAlign w:val="center"/>
          </w:tcPr>
          <w:p>
            <w:pPr>
              <w:adjustRightInd w:val="0"/>
              <w:snapToGrid w:val="0"/>
              <w:spacing w:line="360" w:lineRule="auto"/>
              <w:ind w:left="110" w:leftChars="50" w:right="110" w:rightChars="50"/>
              <w:rPr>
                <w:b/>
                <w:bCs/>
                <w:sz w:val="24"/>
                <w:szCs w:val="24"/>
              </w:rPr>
            </w:pPr>
            <w:r>
              <w:rPr>
                <w:rFonts w:hint="eastAsia"/>
                <w:b/>
                <w:bCs/>
                <w:sz w:val="24"/>
                <w:szCs w:val="24"/>
              </w:rPr>
              <w:t>本项目招标代理费由中标人支付，收费标准参照国家</w:t>
            </w:r>
            <w:r>
              <w:rPr>
                <w:rFonts w:hint="eastAsia"/>
                <w:b/>
                <w:bCs/>
                <w:sz w:val="24"/>
                <w:szCs w:val="24"/>
                <w:lang w:val="en-US"/>
              </w:rPr>
              <w:t>发改委</w:t>
            </w:r>
            <w:r>
              <w:rPr>
                <w:rFonts w:hint="eastAsia"/>
                <w:b/>
                <w:bCs/>
                <w:sz w:val="24"/>
                <w:szCs w:val="24"/>
              </w:rPr>
              <w:t>印发的计价格（2002）1980号文件规定。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rPr>
            </w:pPr>
            <w:r>
              <w:rPr>
                <w:sz w:val="24"/>
                <w:szCs w:val="24"/>
              </w:rPr>
              <w:t>10.2.1</w:t>
            </w:r>
          </w:p>
        </w:tc>
        <w:tc>
          <w:tcPr>
            <w:tcW w:w="2682" w:type="dxa"/>
            <w:vAlign w:val="center"/>
          </w:tcPr>
          <w:p>
            <w:pPr>
              <w:jc w:val="center"/>
              <w:rPr>
                <w:color w:val="000000"/>
                <w:sz w:val="24"/>
                <w:szCs w:val="24"/>
              </w:rPr>
            </w:pPr>
            <w:r>
              <w:rPr>
                <w:rFonts w:hint="eastAsia"/>
                <w:color w:val="000000"/>
                <w:sz w:val="24"/>
                <w:szCs w:val="24"/>
              </w:rPr>
              <w:t>招标控制报价</w:t>
            </w:r>
          </w:p>
        </w:tc>
        <w:tc>
          <w:tcPr>
            <w:tcW w:w="5641" w:type="dxa"/>
            <w:vAlign w:val="center"/>
          </w:tcPr>
          <w:p>
            <w:pPr>
              <w:spacing w:line="400" w:lineRule="exact"/>
              <w:rPr>
                <w:bCs/>
                <w:sz w:val="24"/>
                <w:szCs w:val="24"/>
              </w:rPr>
            </w:pPr>
            <w:r>
              <w:rPr>
                <w:rFonts w:hint="eastAsia"/>
                <w:bCs/>
                <w:sz w:val="24"/>
                <w:szCs w:val="24"/>
              </w:rPr>
              <w:t>本工程设招标控制价，本工程施工的招标控制价金额为：</w:t>
            </w:r>
          </w:p>
          <w:p>
            <w:pPr>
              <w:spacing w:line="400" w:lineRule="exact"/>
              <w:rPr>
                <w:sz w:val="24"/>
                <w:szCs w:val="24"/>
                <w:lang w:val="en-US"/>
              </w:rPr>
            </w:pPr>
            <w:r>
              <w:rPr>
                <w:rFonts w:hint="eastAsia"/>
                <w:sz w:val="24"/>
                <w:szCs w:val="24"/>
                <w:lang w:val="en-US"/>
              </w:rPr>
              <w:t>大写:壹佰叁拾万零柒仟伍佰伍拾陆元整</w:t>
            </w:r>
          </w:p>
          <w:p>
            <w:pPr>
              <w:pStyle w:val="2"/>
              <w:ind w:firstLine="0" w:firstLineChars="0"/>
              <w:rPr>
                <w:lang w:val="en-US"/>
              </w:rPr>
            </w:pPr>
            <w:r>
              <w:rPr>
                <w:rFonts w:hint="eastAsia"/>
                <w:lang w:val="en-US"/>
              </w:rPr>
              <w:t>小写：¥1307556元</w:t>
            </w:r>
          </w:p>
          <w:p>
            <w:pPr>
              <w:spacing w:line="400" w:lineRule="exact"/>
              <w:rPr>
                <w:color w:val="000000"/>
                <w:sz w:val="24"/>
                <w:szCs w:val="24"/>
              </w:rPr>
            </w:pPr>
            <w:r>
              <w:rPr>
                <w:rFonts w:hint="eastAsia"/>
                <w:b/>
                <w:sz w:val="24"/>
                <w:szCs w:val="24"/>
              </w:rPr>
              <w:t>凡投标人的投标报价高于招标控制价（不含等于“招标控制价”）的，该投标人的投标文件应予拒绝。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rPr>
            </w:pPr>
            <w:r>
              <w:rPr>
                <w:sz w:val="24"/>
                <w:szCs w:val="24"/>
              </w:rPr>
              <w:t>10.5</w:t>
            </w:r>
          </w:p>
        </w:tc>
        <w:tc>
          <w:tcPr>
            <w:tcW w:w="2682" w:type="dxa"/>
            <w:vAlign w:val="center"/>
          </w:tcPr>
          <w:p>
            <w:pPr>
              <w:widowControl/>
              <w:jc w:val="center"/>
              <w:rPr>
                <w:color w:val="000000"/>
                <w:sz w:val="24"/>
                <w:szCs w:val="24"/>
              </w:rPr>
            </w:pPr>
            <w:r>
              <w:rPr>
                <w:rFonts w:hint="eastAsia"/>
                <w:sz w:val="24"/>
                <w:szCs w:val="24"/>
              </w:rPr>
              <w:t>中标公示</w:t>
            </w:r>
          </w:p>
        </w:tc>
        <w:tc>
          <w:tcPr>
            <w:tcW w:w="5641" w:type="dxa"/>
            <w:vAlign w:val="center"/>
          </w:tcPr>
          <w:p>
            <w:pPr>
              <w:widowControl/>
              <w:spacing w:line="400" w:lineRule="exact"/>
              <w:rPr>
                <w:b/>
                <w:sz w:val="24"/>
                <w:szCs w:val="24"/>
              </w:rPr>
            </w:pPr>
            <w:r>
              <w:rPr>
                <w:rFonts w:hint="eastAsia"/>
                <w:sz w:val="24"/>
                <w:szCs w:val="24"/>
              </w:rPr>
              <w:t>在中标通知书发出前，招标人将中标候选人的情况在本招标项目招标公告发布的同一媒介予以公示。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rPr>
            </w:pPr>
            <w:r>
              <w:rPr>
                <w:sz w:val="24"/>
                <w:szCs w:val="24"/>
              </w:rPr>
              <w:t>10.6</w:t>
            </w:r>
          </w:p>
        </w:tc>
        <w:tc>
          <w:tcPr>
            <w:tcW w:w="2682" w:type="dxa"/>
            <w:vAlign w:val="center"/>
          </w:tcPr>
          <w:p>
            <w:pPr>
              <w:spacing w:line="400" w:lineRule="exact"/>
              <w:jc w:val="center"/>
              <w:rPr>
                <w:sz w:val="24"/>
                <w:szCs w:val="24"/>
              </w:rPr>
            </w:pPr>
            <w:r>
              <w:rPr>
                <w:rFonts w:hint="eastAsia"/>
                <w:color w:val="000000"/>
                <w:sz w:val="24"/>
                <w:szCs w:val="24"/>
              </w:rPr>
              <w:t>投标人代表出席开标会及其他</w:t>
            </w:r>
          </w:p>
        </w:tc>
        <w:tc>
          <w:tcPr>
            <w:tcW w:w="5641" w:type="dxa"/>
            <w:vAlign w:val="center"/>
          </w:tcPr>
          <w:p>
            <w:pPr>
              <w:spacing w:line="400" w:lineRule="exact"/>
              <w:rPr>
                <w:sz w:val="24"/>
                <w:szCs w:val="24"/>
              </w:rPr>
            </w:pPr>
            <w:r>
              <w:rPr>
                <w:rFonts w:hint="eastAsia"/>
                <w:color w:val="000000"/>
                <w:sz w:val="24"/>
                <w:szCs w:val="24"/>
              </w:rPr>
              <w:t>开标时各投标人的法定代表人（持法定代表人身份证明原件和身份证原件）或委托代理人（持身份证原件和授权委托书原件）到开标现场签到，各投标单位参加会议人数不得多于三人。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rPr>
            </w:pPr>
            <w:r>
              <w:rPr>
                <w:sz w:val="24"/>
                <w:szCs w:val="24"/>
              </w:rPr>
              <w:t>10.7</w:t>
            </w:r>
          </w:p>
        </w:tc>
        <w:tc>
          <w:tcPr>
            <w:tcW w:w="2682" w:type="dxa"/>
            <w:vAlign w:val="center"/>
          </w:tcPr>
          <w:p>
            <w:pPr>
              <w:spacing w:line="400" w:lineRule="exact"/>
              <w:jc w:val="center"/>
              <w:rPr>
                <w:color w:val="000000"/>
                <w:sz w:val="24"/>
                <w:szCs w:val="24"/>
              </w:rPr>
            </w:pPr>
            <w:r>
              <w:rPr>
                <w:rFonts w:hint="eastAsia"/>
                <w:color w:val="000000"/>
                <w:sz w:val="24"/>
                <w:szCs w:val="24"/>
              </w:rPr>
              <w:t>知识产权</w:t>
            </w:r>
          </w:p>
        </w:tc>
        <w:tc>
          <w:tcPr>
            <w:tcW w:w="5641" w:type="dxa"/>
            <w:vAlign w:val="center"/>
          </w:tcPr>
          <w:p>
            <w:pPr>
              <w:spacing w:line="400" w:lineRule="exact"/>
              <w:rPr>
                <w:color w:val="000000"/>
                <w:sz w:val="24"/>
                <w:szCs w:val="24"/>
              </w:rPr>
            </w:pPr>
            <w:r>
              <w:rPr>
                <w:rFonts w:hint="eastAsia"/>
                <w:color w:val="000000"/>
                <w:sz w:val="24"/>
                <w:szCs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rPr>
            </w:pPr>
            <w:r>
              <w:rPr>
                <w:sz w:val="24"/>
                <w:szCs w:val="24"/>
              </w:rPr>
              <w:t>10.9</w:t>
            </w:r>
          </w:p>
        </w:tc>
        <w:tc>
          <w:tcPr>
            <w:tcW w:w="2682" w:type="dxa"/>
            <w:vAlign w:val="center"/>
          </w:tcPr>
          <w:p>
            <w:pPr>
              <w:spacing w:line="400" w:lineRule="exact"/>
              <w:jc w:val="center"/>
              <w:rPr>
                <w:color w:val="000000"/>
                <w:sz w:val="24"/>
                <w:szCs w:val="24"/>
              </w:rPr>
            </w:pPr>
            <w:r>
              <w:rPr>
                <w:rFonts w:hint="eastAsia"/>
                <w:sz w:val="24"/>
                <w:szCs w:val="24"/>
              </w:rPr>
              <w:t>需要补充的其他内容</w:t>
            </w:r>
          </w:p>
        </w:tc>
        <w:tc>
          <w:tcPr>
            <w:tcW w:w="5641" w:type="dxa"/>
            <w:vAlign w:val="center"/>
          </w:tcPr>
          <w:p>
            <w:pPr>
              <w:spacing w:line="400" w:lineRule="exact"/>
              <w:ind w:firstLine="232" w:firstLineChars="100"/>
              <w:rPr>
                <w:spacing w:val="-4"/>
                <w:sz w:val="24"/>
                <w:szCs w:val="24"/>
              </w:rPr>
            </w:pPr>
            <w:r>
              <w:rPr>
                <w:spacing w:val="-4"/>
                <w:sz w:val="24"/>
                <w:szCs w:val="24"/>
              </w:rPr>
              <w:t>1</w:t>
            </w:r>
            <w:r>
              <w:rPr>
                <w:rFonts w:hint="eastAsia"/>
                <w:spacing w:val="-4"/>
                <w:sz w:val="24"/>
                <w:szCs w:val="24"/>
              </w:rPr>
              <w:t>、招标文件和工程量清单的获取：报名截止时间前均可在</w:t>
            </w:r>
            <w:r>
              <w:rPr>
                <w:rFonts w:hint="eastAsia"/>
                <w:color w:val="000000"/>
                <w:sz w:val="24"/>
                <w:szCs w:val="24"/>
              </w:rPr>
              <w:t>全国公共资源交易平台（河南省·许昌市）</w:t>
            </w:r>
            <w:r>
              <w:rPr>
                <w:rFonts w:hint="eastAsia"/>
                <w:spacing w:val="-4"/>
                <w:sz w:val="24"/>
                <w:szCs w:val="24"/>
              </w:rPr>
              <w:t>上自行下载；</w:t>
            </w:r>
          </w:p>
          <w:p>
            <w:pPr>
              <w:spacing w:line="400" w:lineRule="exact"/>
              <w:rPr>
                <w:color w:val="000000"/>
                <w:sz w:val="24"/>
                <w:szCs w:val="24"/>
              </w:rPr>
            </w:pPr>
            <w:r>
              <w:rPr>
                <w:spacing w:val="-4"/>
                <w:sz w:val="24"/>
                <w:szCs w:val="24"/>
              </w:rPr>
              <w:t>2</w:t>
            </w:r>
            <w:r>
              <w:rPr>
                <w:rFonts w:hint="eastAsia"/>
                <w:spacing w:val="-4"/>
                <w:sz w:val="24"/>
                <w:szCs w:val="24"/>
              </w:rPr>
              <w:t>、招标文件费用：</w:t>
            </w:r>
            <w:r>
              <w:rPr>
                <w:spacing w:val="-4"/>
                <w:sz w:val="24"/>
                <w:szCs w:val="24"/>
              </w:rPr>
              <w:t>300</w:t>
            </w:r>
            <w:r>
              <w:rPr>
                <w:rFonts w:hint="eastAsia"/>
                <w:spacing w:val="-4"/>
                <w:sz w:val="24"/>
                <w:szCs w:val="24"/>
              </w:rPr>
              <w:t>元</w:t>
            </w:r>
            <w:r>
              <w:rPr>
                <w:spacing w:val="-4"/>
                <w:sz w:val="24"/>
                <w:szCs w:val="24"/>
              </w:rPr>
              <w:t>/</w:t>
            </w:r>
            <w:r>
              <w:rPr>
                <w:rFonts w:hint="eastAsia"/>
                <w:spacing w:val="-4"/>
                <w:sz w:val="24"/>
                <w:szCs w:val="24"/>
              </w:rPr>
              <w:t>套，投标人于递交投标文件时缴纳给招标代理机构，售后不退；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jc w:val="center"/>
              <w:rPr>
                <w:sz w:val="24"/>
                <w:szCs w:val="24"/>
              </w:rPr>
            </w:pPr>
            <w:r>
              <w:rPr>
                <w:sz w:val="24"/>
                <w:szCs w:val="24"/>
              </w:rPr>
              <w:t>10.10</w:t>
            </w:r>
          </w:p>
        </w:tc>
        <w:tc>
          <w:tcPr>
            <w:tcW w:w="2682" w:type="dxa"/>
            <w:vAlign w:val="center"/>
          </w:tcPr>
          <w:p>
            <w:pPr>
              <w:jc w:val="center"/>
              <w:rPr>
                <w:sz w:val="24"/>
                <w:szCs w:val="24"/>
              </w:rPr>
            </w:pPr>
            <w:r>
              <w:rPr>
                <w:rFonts w:hint="eastAsia"/>
                <w:sz w:val="24"/>
                <w:szCs w:val="24"/>
              </w:rPr>
              <w:t>特别提示</w:t>
            </w:r>
          </w:p>
        </w:tc>
        <w:tc>
          <w:tcPr>
            <w:tcW w:w="5641" w:type="dxa"/>
            <w:vAlign w:val="center"/>
          </w:tcPr>
          <w:p>
            <w:pPr>
              <w:spacing w:line="400" w:lineRule="exact"/>
              <w:rPr>
                <w:spacing w:val="-4"/>
                <w:sz w:val="24"/>
                <w:szCs w:val="24"/>
              </w:rPr>
            </w:pPr>
            <w:r>
              <w:rPr>
                <w:spacing w:val="-4"/>
                <w:sz w:val="24"/>
                <w:szCs w:val="24"/>
              </w:rPr>
              <w:t>1</w:t>
            </w:r>
            <w:r>
              <w:rPr>
                <w:rFonts w:hint="eastAsia"/>
                <w:spacing w:val="-4"/>
                <w:sz w:val="24"/>
                <w:szCs w:val="24"/>
              </w:rPr>
              <w:t>、潜在投标人如对招标文件有异议，请在规定时间内在</w:t>
            </w:r>
            <w:r>
              <w:rPr>
                <w:rFonts w:hint="eastAsia"/>
                <w:color w:val="000000"/>
                <w:sz w:val="24"/>
                <w:szCs w:val="24"/>
              </w:rPr>
              <w:t>全国公共资源交易平台（河南省·许昌市）</w:t>
            </w:r>
            <w:r>
              <w:rPr>
                <w:rFonts w:hint="eastAsia"/>
                <w:spacing w:val="-4"/>
                <w:sz w:val="24"/>
                <w:szCs w:val="24"/>
              </w:rPr>
              <w:t>交易系统平台上提出，以其他方式递交的异议不予接受。</w:t>
            </w:r>
          </w:p>
          <w:p>
            <w:pPr>
              <w:spacing w:line="400" w:lineRule="exact"/>
              <w:rPr>
                <w:spacing w:val="-4"/>
                <w:sz w:val="24"/>
                <w:szCs w:val="24"/>
              </w:rPr>
            </w:pPr>
            <w:r>
              <w:rPr>
                <w:spacing w:val="-4"/>
                <w:sz w:val="24"/>
                <w:szCs w:val="24"/>
              </w:rPr>
              <w:t>2</w:t>
            </w:r>
            <w:r>
              <w:rPr>
                <w:rFonts w:hint="eastAsia"/>
                <w:spacing w:val="-4"/>
                <w:sz w:val="24"/>
                <w:szCs w:val="24"/>
              </w:rPr>
              <w:t>、投标人在投标截止时间前应随时关注</w:t>
            </w:r>
            <w:r>
              <w:rPr>
                <w:rFonts w:hint="eastAsia"/>
                <w:color w:val="000000"/>
                <w:sz w:val="24"/>
                <w:szCs w:val="24"/>
              </w:rPr>
              <w:t>全国公共资源交易平台（河南省·许昌市）</w:t>
            </w:r>
            <w:r>
              <w:rPr>
                <w:rFonts w:hint="eastAsia"/>
                <w:spacing w:val="-4"/>
                <w:sz w:val="24"/>
                <w:szCs w:val="24"/>
              </w:rPr>
              <w:t>交易系统平台上发出的有关本工程的答疑、修改等相关内容。</w:t>
            </w:r>
          </w:p>
          <w:p>
            <w:pPr>
              <w:spacing w:line="400" w:lineRule="exact"/>
              <w:rPr>
                <w:spacing w:val="-4"/>
                <w:sz w:val="24"/>
                <w:szCs w:val="24"/>
              </w:rPr>
            </w:pPr>
            <w:r>
              <w:rPr>
                <w:spacing w:val="-4"/>
                <w:sz w:val="24"/>
                <w:szCs w:val="24"/>
              </w:rPr>
              <w:t>3</w:t>
            </w:r>
            <w:r>
              <w:rPr>
                <w:rFonts w:hint="eastAsia"/>
                <w:spacing w:val="-4"/>
                <w:sz w:val="24"/>
                <w:szCs w:val="24"/>
              </w:rPr>
              <w:t>、投标文件第一个信封（商务及技术文件）不得出现有关投标报价的金额，否则评标委员会将对投标文件第一个信封（商务及技术文件）作废标处理。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jc w:val="center"/>
        </w:trPr>
        <w:tc>
          <w:tcPr>
            <w:tcW w:w="981" w:type="dxa"/>
            <w:vAlign w:val="center"/>
          </w:tcPr>
          <w:p>
            <w:pPr>
              <w:adjustRightInd w:val="0"/>
              <w:snapToGrid w:val="0"/>
              <w:spacing w:line="360" w:lineRule="auto"/>
              <w:ind w:left="110" w:leftChars="50" w:right="110" w:rightChars="50"/>
              <w:jc w:val="center"/>
              <w:rPr>
                <w:sz w:val="24"/>
                <w:szCs w:val="24"/>
                <w:lang w:val="en-US"/>
              </w:rPr>
            </w:pPr>
            <w:r>
              <w:rPr>
                <w:rFonts w:hint="eastAsia"/>
                <w:sz w:val="24"/>
                <w:szCs w:val="24"/>
                <w:lang w:val="en-US"/>
              </w:rPr>
              <w:t>10.3</w:t>
            </w:r>
          </w:p>
        </w:tc>
        <w:tc>
          <w:tcPr>
            <w:tcW w:w="8323" w:type="dxa"/>
            <w:gridSpan w:val="2"/>
            <w:vAlign w:val="center"/>
          </w:tcPr>
          <w:p>
            <w:pPr>
              <w:adjustRightInd w:val="0"/>
              <w:snapToGrid w:val="0"/>
              <w:spacing w:line="360" w:lineRule="auto"/>
              <w:ind w:left="110" w:leftChars="50" w:right="110" w:rightChars="50"/>
              <w:jc w:val="both"/>
              <w:rPr>
                <w:sz w:val="24"/>
                <w:szCs w:val="24"/>
              </w:rPr>
            </w:pPr>
            <w:r>
              <w:rPr>
                <w:rFonts w:hint="eastAsia"/>
                <w:sz w:val="24"/>
                <w:szCs w:val="24"/>
              </w:rPr>
              <w:t>投标人对评标过程中提供的原件负责，如提供伪造材料未能识别，中标后经调查后发现，将取消中标资格，并将该信息提交给相关部门列入诚信体系。</w:t>
            </w:r>
          </w:p>
        </w:tc>
      </w:tr>
    </w:tbl>
    <w:p>
      <w:pPr>
        <w:pStyle w:val="2"/>
        <w:ind w:firstLine="0" w:firstLineChars="0"/>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p>
    <w:p>
      <w:pPr>
        <w:pStyle w:val="2"/>
        <w:ind w:firstLine="0" w:firstLineChars="0"/>
        <w:rPr>
          <w:rFonts w:ascii="黑体" w:hAnsi="黑体" w:eastAsia="黑体"/>
          <w:b/>
          <w:sz w:val="28"/>
        </w:rPr>
      </w:pPr>
    </w:p>
    <w:p>
      <w:pPr>
        <w:pStyle w:val="2"/>
        <w:ind w:firstLine="281"/>
        <w:rPr>
          <w:rFonts w:ascii="黑体" w:hAnsi="黑体" w:eastAsia="黑体"/>
          <w:b/>
          <w:sz w:val="28"/>
        </w:rPr>
      </w:pPr>
    </w:p>
    <w:p>
      <w:pPr>
        <w:pStyle w:val="2"/>
        <w:ind w:firstLine="281"/>
        <w:rPr>
          <w:rFonts w:ascii="黑体" w:hAnsi="黑体" w:eastAsia="黑体"/>
          <w:b/>
          <w:sz w:val="28"/>
        </w:rPr>
      </w:pPr>
    </w:p>
    <w:p>
      <w:pPr>
        <w:tabs>
          <w:tab w:val="right" w:leader="dot" w:pos="8295"/>
        </w:tabs>
        <w:adjustRightInd w:val="0"/>
        <w:snapToGrid w:val="0"/>
        <w:spacing w:line="360" w:lineRule="auto"/>
        <w:jc w:val="center"/>
        <w:rPr>
          <w:rFonts w:ascii="黑体" w:hAnsi="黑体" w:eastAsia="黑体"/>
          <w:b/>
          <w:sz w:val="28"/>
        </w:rPr>
      </w:pPr>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lang w:val="en-US"/>
        </w:rPr>
        <w:t xml:space="preserve">1 </w:t>
      </w:r>
      <w:r>
        <w:rPr>
          <w:rFonts w:hint="eastAsia" w:ascii="黑体" w:hAnsi="黑体" w:eastAsia="黑体"/>
          <w:b/>
          <w:sz w:val="28"/>
        </w:rPr>
        <w:t>资格审查条件（资质最低要求）</w:t>
      </w:r>
    </w:p>
    <w:tbl>
      <w:tblPr>
        <w:tblStyle w:val="22"/>
        <w:tblW w:w="77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4" w:hRule="exact"/>
          <w:jc w:val="center"/>
        </w:trPr>
        <w:tc>
          <w:tcPr>
            <w:tcW w:w="7780" w:type="dxa"/>
            <w:tcBorders>
              <w:right w:val="single" w:color="auto" w:sz="12" w:space="0"/>
            </w:tcBorders>
            <w:vAlign w:val="center"/>
          </w:tcPr>
          <w:p>
            <w:pPr>
              <w:spacing w:line="360" w:lineRule="auto"/>
              <w:jc w:val="center"/>
              <w:rPr>
                <w:sz w:val="24"/>
              </w:rPr>
            </w:pPr>
            <w:r>
              <w:rPr>
                <w:rFonts w:hint="eastAsia"/>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90" w:hRule="atLeast"/>
          <w:jc w:val="center"/>
        </w:trPr>
        <w:tc>
          <w:tcPr>
            <w:tcW w:w="7780" w:type="dxa"/>
            <w:tcBorders>
              <w:right w:val="single" w:color="auto" w:sz="12" w:space="0"/>
            </w:tcBorders>
          </w:tcPr>
          <w:p>
            <w:pPr>
              <w:spacing w:line="360" w:lineRule="auto"/>
              <w:ind w:firstLine="480" w:firstLineChars="200"/>
              <w:jc w:val="both"/>
              <w:rPr>
                <w:kern w:val="11"/>
                <w:sz w:val="24"/>
              </w:rPr>
            </w:pPr>
          </w:p>
          <w:p>
            <w:pPr>
              <w:widowControl/>
              <w:spacing w:before="226" w:line="360" w:lineRule="auto"/>
              <w:ind w:firstLine="420"/>
            </w:pPr>
            <w:r>
              <w:rPr>
                <w:rFonts w:hint="eastAsia"/>
                <w:color w:val="000000"/>
                <w:sz w:val="24"/>
                <w:szCs w:val="24"/>
                <w:shd w:val="clear" w:color="auto" w:fill="FFFFFF"/>
                <w:lang w:val="en-US"/>
              </w:rPr>
              <w:t>投标人具备独立法人资格，具有建设行政主管部门核发的公路工程施工总承包叁级及以上企业资质。</w:t>
            </w:r>
          </w:p>
          <w:p>
            <w:pPr>
              <w:spacing w:line="360" w:lineRule="auto"/>
              <w:ind w:firstLine="484" w:firstLineChars="200"/>
              <w:jc w:val="both"/>
              <w:rPr>
                <w:spacing w:val="1"/>
                <w:sz w:val="24"/>
              </w:rPr>
            </w:pPr>
          </w:p>
        </w:tc>
      </w:tr>
    </w:tbl>
    <w:p>
      <w:pPr>
        <w:tabs>
          <w:tab w:val="right" w:leader="dot" w:pos="8295"/>
        </w:tabs>
        <w:adjustRightInd w:val="0"/>
        <w:snapToGrid w:val="0"/>
        <w:spacing w:line="360" w:lineRule="auto"/>
        <w:jc w:val="both"/>
        <w:rPr>
          <w:rFonts w:ascii="黑体" w:hAnsi="黑体" w:eastAsia="黑体"/>
          <w:b/>
          <w:sz w:val="28"/>
        </w:rPr>
      </w:pPr>
    </w:p>
    <w:p>
      <w:pPr>
        <w:tabs>
          <w:tab w:val="right" w:leader="dot" w:pos="8295"/>
        </w:tabs>
        <w:adjustRightInd w:val="0"/>
        <w:snapToGrid w:val="0"/>
        <w:spacing w:line="360" w:lineRule="auto"/>
        <w:jc w:val="both"/>
        <w:rPr>
          <w:rFonts w:ascii="黑体" w:hAnsi="黑体" w:eastAsia="黑体"/>
          <w:b/>
          <w:sz w:val="28"/>
        </w:rPr>
      </w:pPr>
    </w:p>
    <w:p>
      <w:pPr>
        <w:tabs>
          <w:tab w:val="right" w:leader="dot" w:pos="8295"/>
        </w:tabs>
        <w:adjustRightInd w:val="0"/>
        <w:snapToGrid w:val="0"/>
        <w:spacing w:line="360" w:lineRule="auto"/>
        <w:jc w:val="both"/>
        <w:rPr>
          <w:rFonts w:ascii="黑体" w:hAnsi="黑体" w:eastAsia="黑体"/>
          <w:b/>
          <w:sz w:val="28"/>
        </w:rPr>
      </w:pPr>
    </w:p>
    <w:p>
      <w:pPr>
        <w:tabs>
          <w:tab w:val="right" w:leader="dot" w:pos="8295"/>
        </w:tabs>
        <w:adjustRightInd w:val="0"/>
        <w:snapToGrid w:val="0"/>
        <w:spacing w:line="360" w:lineRule="auto"/>
        <w:jc w:val="center"/>
        <w:rPr>
          <w:rFonts w:ascii="黑体" w:eastAsia="黑体"/>
          <w:b/>
          <w:color w:val="0000FF"/>
          <w:sz w:val="28"/>
          <w:lang w:val="en-US"/>
        </w:rPr>
      </w:pPr>
      <w:r>
        <w:rPr>
          <w:rFonts w:hint="eastAsia" w:ascii="黑体" w:hAnsi="黑体" w:eastAsia="黑体"/>
          <w:b/>
          <w:sz w:val="28"/>
        </w:rPr>
        <w:t>附录</w:t>
      </w:r>
      <w:r>
        <w:rPr>
          <w:rFonts w:hint="eastAsia" w:ascii="黑体" w:hAnsi="黑体" w:eastAsia="黑体"/>
          <w:b/>
          <w:sz w:val="28"/>
          <w:lang w:val="en-US"/>
        </w:rPr>
        <w:t>2</w:t>
      </w:r>
      <w:r>
        <w:rPr>
          <w:rFonts w:hint="eastAsia" w:ascii="黑体" w:hAnsi="黑体" w:eastAsia="黑体"/>
          <w:b/>
          <w:sz w:val="28"/>
        </w:rPr>
        <w:t>资格审查条件（财务最低要求要求）</w:t>
      </w:r>
    </w:p>
    <w:tbl>
      <w:tblPr>
        <w:tblStyle w:val="22"/>
        <w:tblW w:w="81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exact"/>
          <w:jc w:val="center"/>
        </w:trPr>
        <w:tc>
          <w:tcPr>
            <w:tcW w:w="8160" w:type="dxa"/>
            <w:tcBorders>
              <w:right w:val="single" w:color="auto" w:sz="12" w:space="0"/>
            </w:tcBorders>
            <w:vAlign w:val="center"/>
          </w:tcPr>
          <w:p>
            <w:pPr>
              <w:spacing w:line="360" w:lineRule="auto"/>
              <w:jc w:val="center"/>
              <w:rPr>
                <w:sz w:val="24"/>
              </w:rPr>
            </w:pPr>
            <w:r>
              <w:rPr>
                <w:rFonts w:hint="eastAsia"/>
                <w:sz w:val="24"/>
              </w:rPr>
              <w:t>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39" w:hRule="atLeast"/>
          <w:jc w:val="center"/>
        </w:trPr>
        <w:tc>
          <w:tcPr>
            <w:tcW w:w="8160" w:type="dxa"/>
            <w:tcBorders>
              <w:right w:val="single" w:color="auto" w:sz="12" w:space="0"/>
            </w:tcBorders>
          </w:tcPr>
          <w:p>
            <w:pPr>
              <w:spacing w:line="360" w:lineRule="auto"/>
              <w:ind w:firstLine="480" w:firstLineChars="200"/>
              <w:jc w:val="both"/>
              <w:rPr>
                <w:kern w:val="11"/>
                <w:sz w:val="24"/>
              </w:rPr>
            </w:pPr>
          </w:p>
          <w:p>
            <w:pPr>
              <w:jc w:val="both"/>
              <w:rPr>
                <w:sz w:val="24"/>
                <w:lang w:val="en-US"/>
              </w:rPr>
            </w:pPr>
            <w:r>
              <w:rPr>
                <w:rFonts w:hint="eastAsia"/>
                <w:sz w:val="24"/>
              </w:rPr>
              <w:t>具备良好的财务状况，财务没有被接管或冻结且近三年（</w:t>
            </w:r>
            <w:r>
              <w:rPr>
                <w:rFonts w:hint="eastAsia"/>
                <w:sz w:val="24"/>
                <w:lang w:val="en-US"/>
              </w:rPr>
              <w:t>2015、2016、2017年度）无亏损，具有有效的财务审计报告。</w:t>
            </w:r>
            <w:r>
              <w:rPr>
                <w:rFonts w:hint="eastAsia"/>
                <w:sz w:val="24"/>
                <w:szCs w:val="24"/>
                <w:lang w:val="en-US"/>
              </w:rPr>
              <w:t>（若公司成立未满三年，需提供从成立年度财务状况算起）</w:t>
            </w:r>
          </w:p>
          <w:p>
            <w:pPr>
              <w:spacing w:line="360" w:lineRule="auto"/>
              <w:ind w:firstLine="484" w:firstLineChars="200"/>
              <w:jc w:val="both"/>
              <w:rPr>
                <w:spacing w:val="1"/>
                <w:sz w:val="24"/>
              </w:rPr>
            </w:pPr>
          </w:p>
          <w:p>
            <w:pPr>
              <w:ind w:firstLine="484" w:firstLineChars="200"/>
              <w:jc w:val="both"/>
              <w:rPr>
                <w:spacing w:val="1"/>
                <w:sz w:val="24"/>
              </w:rPr>
            </w:pPr>
          </w:p>
        </w:tc>
      </w:tr>
    </w:tbl>
    <w:p>
      <w:pPr>
        <w:tabs>
          <w:tab w:val="right" w:leader="dot" w:pos="8295"/>
        </w:tabs>
        <w:adjustRightInd w:val="0"/>
        <w:snapToGrid w:val="0"/>
        <w:spacing w:line="360" w:lineRule="auto"/>
        <w:jc w:val="center"/>
        <w:rPr>
          <w:rFonts w:ascii="黑体" w:hAnsi="黑体" w:eastAsia="黑体"/>
          <w:b/>
          <w:sz w:val="28"/>
        </w:rPr>
      </w:pPr>
    </w:p>
    <w:p>
      <w:pPr>
        <w:tabs>
          <w:tab w:val="right" w:leader="dot" w:pos="8295"/>
        </w:tabs>
        <w:adjustRightInd w:val="0"/>
        <w:snapToGrid w:val="0"/>
        <w:spacing w:line="360" w:lineRule="auto"/>
        <w:jc w:val="both"/>
        <w:rPr>
          <w:rFonts w:ascii="黑体" w:hAnsi="黑体" w:eastAsia="黑体"/>
          <w:b/>
          <w:sz w:val="28"/>
        </w:rPr>
      </w:pPr>
    </w:p>
    <w:p>
      <w:pPr>
        <w:pStyle w:val="2"/>
        <w:ind w:firstLine="240"/>
      </w:pPr>
    </w:p>
    <w:p>
      <w:pPr>
        <w:tabs>
          <w:tab w:val="right" w:leader="dot" w:pos="8295"/>
        </w:tabs>
        <w:adjustRightInd w:val="0"/>
        <w:snapToGrid w:val="0"/>
        <w:spacing w:line="360" w:lineRule="auto"/>
        <w:jc w:val="center"/>
        <w:rPr>
          <w:rFonts w:ascii="黑体" w:eastAsia="黑体"/>
          <w:b/>
          <w:color w:val="0000FF"/>
          <w:sz w:val="28"/>
          <w:lang w:val="en-US"/>
        </w:rPr>
      </w:pPr>
      <w:r>
        <w:rPr>
          <w:rFonts w:hint="eastAsia" w:ascii="黑体" w:hAnsi="黑体" w:eastAsia="黑体"/>
          <w:b/>
          <w:sz w:val="28"/>
        </w:rPr>
        <w:t>附录</w:t>
      </w:r>
      <w:r>
        <w:rPr>
          <w:rFonts w:hint="eastAsia" w:ascii="黑体" w:hAnsi="黑体" w:eastAsia="黑体"/>
          <w:b/>
          <w:spacing w:val="-71"/>
          <w:sz w:val="28"/>
          <w:lang w:val="en-US"/>
        </w:rPr>
        <w:t>3</w:t>
      </w:r>
      <w:r>
        <w:rPr>
          <w:rFonts w:hint="eastAsia" w:ascii="黑体" w:hAnsi="黑体" w:eastAsia="黑体"/>
          <w:b/>
          <w:sz w:val="28"/>
          <w:lang w:val="en-US"/>
        </w:rPr>
        <w:t xml:space="preserve"> </w:t>
      </w:r>
      <w:r>
        <w:rPr>
          <w:rFonts w:hint="eastAsia" w:ascii="黑体" w:hAnsi="黑体" w:eastAsia="黑体"/>
          <w:b/>
          <w:sz w:val="28"/>
        </w:rPr>
        <w:t>资格审查条件（业绩最低要求）</w:t>
      </w:r>
    </w:p>
    <w:tbl>
      <w:tblPr>
        <w:tblStyle w:val="22"/>
        <w:tblW w:w="904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93"/>
        <w:gridCol w:w="72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5" w:hRule="exact"/>
          <w:jc w:val="center"/>
        </w:trPr>
        <w:tc>
          <w:tcPr>
            <w:tcW w:w="1793" w:type="dxa"/>
            <w:tcBorders>
              <w:top w:val="single" w:color="auto" w:sz="2" w:space="0"/>
              <w:left w:val="single" w:color="auto" w:sz="2" w:space="0"/>
              <w:right w:val="single" w:color="auto" w:sz="2" w:space="0"/>
            </w:tcBorders>
            <w:vAlign w:val="center"/>
          </w:tcPr>
          <w:p>
            <w:pPr>
              <w:jc w:val="center"/>
              <w:rPr>
                <w:szCs w:val="21"/>
              </w:rPr>
            </w:pPr>
            <w:r>
              <w:rPr>
                <w:rFonts w:hint="eastAsia"/>
                <w:szCs w:val="21"/>
              </w:rPr>
              <w:t>工程项目</w:t>
            </w:r>
          </w:p>
        </w:tc>
        <w:tc>
          <w:tcPr>
            <w:tcW w:w="7247" w:type="dxa"/>
            <w:tcBorders>
              <w:top w:val="single" w:color="auto" w:sz="2" w:space="0"/>
              <w:left w:val="single" w:color="auto" w:sz="2" w:space="0"/>
              <w:right w:val="single" w:color="auto" w:sz="2" w:space="0"/>
            </w:tcBorders>
            <w:vAlign w:val="center"/>
          </w:tcPr>
          <w:p>
            <w:pPr>
              <w:jc w:val="center"/>
              <w:rPr>
                <w:szCs w:val="21"/>
              </w:rPr>
            </w:pPr>
            <w:r>
              <w:rPr>
                <w:rFonts w:hint="eastAsia"/>
                <w:szCs w:val="21"/>
              </w:rPr>
              <w:t>业绩满足下列条件要求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57" w:hRule="atLeast"/>
          <w:jc w:val="center"/>
        </w:trPr>
        <w:tc>
          <w:tcPr>
            <w:tcW w:w="1793" w:type="dxa"/>
            <w:tcBorders>
              <w:left w:val="single" w:color="auto" w:sz="2" w:space="0"/>
              <w:bottom w:val="single" w:color="auto" w:sz="2" w:space="0"/>
              <w:right w:val="single" w:color="auto" w:sz="2" w:space="0"/>
            </w:tcBorders>
            <w:vAlign w:val="center"/>
          </w:tcPr>
          <w:p>
            <w:pPr>
              <w:jc w:val="center"/>
              <w:rPr>
                <w:szCs w:val="21"/>
              </w:rPr>
            </w:pPr>
            <w:r>
              <w:rPr>
                <w:rFonts w:hint="eastAsia"/>
                <w:szCs w:val="21"/>
              </w:rPr>
              <w:t>公路工程</w:t>
            </w:r>
          </w:p>
        </w:tc>
        <w:tc>
          <w:tcPr>
            <w:tcW w:w="7247" w:type="dxa"/>
            <w:tcBorders>
              <w:left w:val="single" w:color="auto" w:sz="2" w:space="0"/>
              <w:bottom w:val="single" w:color="auto" w:sz="2" w:space="0"/>
              <w:right w:val="single" w:color="auto" w:sz="2" w:space="0"/>
            </w:tcBorders>
            <w:vAlign w:val="center"/>
          </w:tcPr>
          <w:p>
            <w:pPr>
              <w:spacing w:before="120"/>
              <w:ind w:firstLine="330" w:firstLineChars="150"/>
              <w:rPr>
                <w:szCs w:val="21"/>
              </w:rPr>
            </w:pPr>
            <w:r>
              <w:rPr>
                <w:rFonts w:hint="eastAsia"/>
                <w:szCs w:val="21"/>
              </w:rPr>
              <w:t>最近</w:t>
            </w:r>
            <w:r>
              <w:rPr>
                <w:szCs w:val="21"/>
                <w:lang w:val="en-US"/>
              </w:rPr>
              <w:t>3</w:t>
            </w:r>
            <w:r>
              <w:rPr>
                <w:rFonts w:hint="eastAsia"/>
                <w:szCs w:val="21"/>
              </w:rPr>
              <w:t>年内（</w:t>
            </w:r>
            <w:r>
              <w:rPr>
                <w:szCs w:val="21"/>
              </w:rPr>
              <w:t>201</w:t>
            </w:r>
            <w:r>
              <w:rPr>
                <w:szCs w:val="21"/>
                <w:lang w:val="en-US"/>
              </w:rPr>
              <w:t>5</w:t>
            </w:r>
            <w:r>
              <w:rPr>
                <w:rFonts w:hint="eastAsia"/>
                <w:szCs w:val="21"/>
              </w:rPr>
              <w:t>年</w:t>
            </w:r>
            <w:r>
              <w:rPr>
                <w:szCs w:val="21"/>
              </w:rPr>
              <w:t>1</w:t>
            </w:r>
            <w:r>
              <w:rPr>
                <w:rFonts w:hint="eastAsia"/>
                <w:szCs w:val="21"/>
              </w:rPr>
              <w:t>月</w:t>
            </w:r>
            <w:r>
              <w:rPr>
                <w:szCs w:val="21"/>
              </w:rPr>
              <w:t>1</w:t>
            </w:r>
            <w:r>
              <w:rPr>
                <w:rFonts w:hint="eastAsia"/>
                <w:szCs w:val="21"/>
              </w:rPr>
              <w:t>日以来，以合同签订时间为准）顺利完成的合同价不小于本次招标规模的公路工程项目至少一个（以合同原件和中标通知书原件或合同原件和竣工验收证明材料原件为准）。</w:t>
            </w:r>
          </w:p>
        </w:tc>
      </w:tr>
    </w:tbl>
    <w:p>
      <w:pPr>
        <w:spacing w:before="120" w:after="120"/>
        <w:jc w:val="both"/>
        <w:rPr>
          <w:rFonts w:ascii="黑体" w:eastAsia="黑体"/>
          <w:b/>
          <w:bCs/>
          <w:kern w:val="44"/>
          <w:sz w:val="30"/>
          <w:szCs w:val="30"/>
        </w:rPr>
      </w:pPr>
    </w:p>
    <w:p>
      <w:pPr>
        <w:pStyle w:val="2"/>
        <w:ind w:firstLine="0" w:firstLineChars="0"/>
        <w:rPr>
          <w:rFonts w:ascii="黑体" w:eastAsia="黑体"/>
          <w:b/>
          <w:bCs/>
          <w:kern w:val="44"/>
          <w:sz w:val="30"/>
          <w:szCs w:val="30"/>
        </w:rPr>
      </w:pPr>
    </w:p>
    <w:p>
      <w:pPr>
        <w:pStyle w:val="2"/>
        <w:ind w:firstLine="0" w:firstLineChars="0"/>
        <w:rPr>
          <w:rFonts w:ascii="黑体" w:eastAsia="黑体"/>
          <w:b/>
          <w:bCs/>
          <w:kern w:val="44"/>
          <w:sz w:val="30"/>
          <w:szCs w:val="30"/>
        </w:rPr>
      </w:pPr>
    </w:p>
    <w:p>
      <w:pPr>
        <w:pStyle w:val="2"/>
        <w:ind w:firstLine="0" w:firstLineChars="0"/>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w:t>
      </w:r>
      <w:r>
        <w:rPr>
          <w:rFonts w:hint="eastAsia" w:ascii="黑体" w:eastAsia="黑体"/>
          <w:b/>
          <w:bCs/>
          <w:kern w:val="44"/>
          <w:sz w:val="30"/>
          <w:szCs w:val="30"/>
          <w:lang w:val="en-US"/>
        </w:rPr>
        <w:t>4</w:t>
      </w:r>
      <w:r>
        <w:rPr>
          <w:rFonts w:hint="eastAsia" w:ascii="黑体" w:eastAsia="黑体"/>
          <w:b/>
          <w:bCs/>
          <w:kern w:val="44"/>
          <w:sz w:val="30"/>
          <w:szCs w:val="30"/>
        </w:rPr>
        <w:t xml:space="preserve">   资格审查条件（信誉最低要求）</w:t>
      </w:r>
    </w:p>
    <w:tbl>
      <w:tblPr>
        <w:tblStyle w:val="22"/>
        <w:tblW w:w="8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6" w:hRule="atLeast"/>
          <w:jc w:val="center"/>
        </w:trPr>
        <w:tc>
          <w:tcPr>
            <w:tcW w:w="8900" w:type="dxa"/>
            <w:vAlign w:val="center"/>
          </w:tcPr>
          <w:p>
            <w:pPr>
              <w:jc w:val="center"/>
              <w:rPr>
                <w:sz w:val="24"/>
              </w:rPr>
            </w:pPr>
            <w:r>
              <w:rPr>
                <w:rFonts w:hint="eastAsia"/>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1" w:hRule="atLeast"/>
          <w:jc w:val="center"/>
        </w:trPr>
        <w:tc>
          <w:tcPr>
            <w:tcW w:w="8900" w:type="dxa"/>
          </w:tcPr>
          <w:p>
            <w:pPr>
              <w:jc w:val="both"/>
              <w:rPr>
                <w:sz w:val="24"/>
              </w:rPr>
            </w:pPr>
          </w:p>
          <w:p>
            <w:pPr>
              <w:adjustRightInd w:val="0"/>
              <w:snapToGrid w:val="0"/>
              <w:spacing w:line="360" w:lineRule="auto"/>
              <w:ind w:firstLine="480" w:firstLineChars="200"/>
              <w:rPr>
                <w:sz w:val="24"/>
                <w:lang w:val="en-US"/>
              </w:rPr>
            </w:pPr>
            <w:r>
              <w:rPr>
                <w:rFonts w:hint="eastAsia"/>
                <w:sz w:val="24"/>
                <w:lang w:val="en-US"/>
              </w:rPr>
              <w:t>投标企业未被列入信用中国网站信用记录失信被执行人、重大税收违法案件当事人名单、严重违法失信行为记录名单（查询网站：信用中国）, 被列入名单的投标人，不得参加投标；投标人提供工商企业信用信息公示报告（国家企业信用信息公示系http//www.gsxt.gov.cn），【以网页截图为准，包含企业基础信息、行政许可信息、行政处罚信息、列入经营异常名录信息、列入严重违法失信企业名单（黑名单）信息内容】，有不良信息的投标人，不得参加投标；提供报名期限内的网页截图。</w:t>
            </w:r>
          </w:p>
        </w:tc>
      </w:tr>
    </w:tbl>
    <w:p>
      <w:pPr>
        <w:spacing w:before="120" w:after="120"/>
        <w:jc w:val="both"/>
        <w:rPr>
          <w:rFonts w:ascii="黑体" w:eastAsia="黑体"/>
          <w:b/>
          <w:bCs/>
          <w:kern w:val="44"/>
          <w:sz w:val="30"/>
          <w:szCs w:val="30"/>
          <w:lang w:val="en-US"/>
        </w:rPr>
      </w:pPr>
    </w:p>
    <w:p>
      <w:pPr>
        <w:spacing w:before="120" w:after="120"/>
        <w:jc w:val="both"/>
        <w:rPr>
          <w:rFonts w:ascii="黑体" w:eastAsia="黑体"/>
          <w:b/>
          <w:bCs/>
          <w:kern w:val="44"/>
          <w:sz w:val="30"/>
          <w:szCs w:val="30"/>
          <w:lang w:val="en-US"/>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w:t>
      </w:r>
      <w:r>
        <w:rPr>
          <w:rFonts w:hint="eastAsia" w:ascii="黑体" w:eastAsia="黑体"/>
          <w:b/>
          <w:bCs/>
          <w:kern w:val="44"/>
          <w:sz w:val="30"/>
          <w:szCs w:val="30"/>
          <w:lang w:val="en-US"/>
        </w:rPr>
        <w:t>5</w:t>
      </w:r>
      <w:r>
        <w:rPr>
          <w:rFonts w:hint="eastAsia" w:ascii="黑体" w:eastAsia="黑体"/>
          <w:b/>
          <w:bCs/>
          <w:kern w:val="44"/>
          <w:sz w:val="30"/>
          <w:szCs w:val="30"/>
        </w:rPr>
        <w:t xml:space="preserve"> </w:t>
      </w:r>
      <w:r>
        <w:rPr>
          <w:rFonts w:hint="eastAsia" w:ascii="黑体" w:eastAsia="黑体"/>
          <w:b/>
          <w:bCs/>
          <w:kern w:val="44"/>
          <w:sz w:val="30"/>
          <w:szCs w:val="30"/>
          <w:lang w:val="en-US"/>
        </w:rPr>
        <w:t xml:space="preserve">  </w:t>
      </w:r>
      <w:r>
        <w:rPr>
          <w:rFonts w:hint="eastAsia" w:ascii="黑体" w:eastAsia="黑体"/>
          <w:b/>
          <w:bCs/>
          <w:kern w:val="44"/>
          <w:sz w:val="30"/>
          <w:szCs w:val="30"/>
        </w:rPr>
        <w:t>资格审查条件（项目经理和项目总工最低要求）</w:t>
      </w:r>
    </w:p>
    <w:p>
      <w:pPr>
        <w:pStyle w:val="26"/>
        <w:ind w:firstLine="2800" w:firstLineChars="1000"/>
        <w:outlineLvl w:val="1"/>
        <w:rPr>
          <w:rFonts w:ascii="黑体"/>
          <w:sz w:val="28"/>
          <w:szCs w:val="28"/>
        </w:rPr>
      </w:pPr>
    </w:p>
    <w:tbl>
      <w:tblPr>
        <w:tblStyle w:val="22"/>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80"/>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788" w:type="dxa"/>
            <w:vAlign w:val="center"/>
          </w:tcPr>
          <w:p>
            <w:pPr>
              <w:spacing w:line="360" w:lineRule="exact"/>
              <w:jc w:val="center"/>
              <w:rPr>
                <w:szCs w:val="21"/>
              </w:rPr>
            </w:pPr>
            <w:r>
              <w:rPr>
                <w:rFonts w:hint="eastAsia"/>
                <w:szCs w:val="21"/>
              </w:rPr>
              <w:t>人员</w:t>
            </w:r>
          </w:p>
        </w:tc>
        <w:tc>
          <w:tcPr>
            <w:tcW w:w="980" w:type="dxa"/>
            <w:vAlign w:val="center"/>
          </w:tcPr>
          <w:p>
            <w:pPr>
              <w:spacing w:line="360" w:lineRule="exact"/>
              <w:jc w:val="center"/>
              <w:rPr>
                <w:szCs w:val="21"/>
              </w:rPr>
            </w:pPr>
            <w:r>
              <w:rPr>
                <w:rFonts w:hint="eastAsia"/>
                <w:szCs w:val="21"/>
              </w:rPr>
              <w:t>数量</w:t>
            </w:r>
          </w:p>
        </w:tc>
        <w:tc>
          <w:tcPr>
            <w:tcW w:w="6464" w:type="dxa"/>
            <w:vAlign w:val="center"/>
          </w:tcPr>
          <w:p>
            <w:pPr>
              <w:spacing w:line="360" w:lineRule="exact"/>
              <w:jc w:val="center"/>
              <w:rPr>
                <w:szCs w:val="21"/>
              </w:rPr>
            </w:pPr>
            <w:r>
              <w:rPr>
                <w:rFonts w:hint="eastAsia"/>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788" w:type="dxa"/>
            <w:vAlign w:val="center"/>
          </w:tcPr>
          <w:p>
            <w:pPr>
              <w:spacing w:line="360" w:lineRule="exact"/>
              <w:jc w:val="center"/>
              <w:rPr>
                <w:szCs w:val="21"/>
              </w:rPr>
            </w:pPr>
            <w:r>
              <w:rPr>
                <w:rFonts w:hint="eastAsia"/>
                <w:szCs w:val="21"/>
              </w:rPr>
              <w:t>项目经理</w:t>
            </w:r>
          </w:p>
        </w:tc>
        <w:tc>
          <w:tcPr>
            <w:tcW w:w="980" w:type="dxa"/>
            <w:vAlign w:val="center"/>
          </w:tcPr>
          <w:p>
            <w:pPr>
              <w:spacing w:line="360" w:lineRule="exact"/>
              <w:jc w:val="center"/>
              <w:rPr>
                <w:szCs w:val="21"/>
              </w:rPr>
            </w:pPr>
            <w:r>
              <w:rPr>
                <w:szCs w:val="21"/>
              </w:rPr>
              <w:t>1</w:t>
            </w:r>
          </w:p>
        </w:tc>
        <w:tc>
          <w:tcPr>
            <w:tcW w:w="6464" w:type="dxa"/>
            <w:vAlign w:val="center"/>
          </w:tcPr>
          <w:p>
            <w:pPr>
              <w:spacing w:line="360" w:lineRule="auto"/>
              <w:rPr>
                <w:szCs w:val="21"/>
                <w:highlight w:val="yellow"/>
              </w:rPr>
            </w:pPr>
            <w:r>
              <w:rPr>
                <w:rFonts w:hint="eastAsia"/>
                <w:szCs w:val="21"/>
              </w:rPr>
              <w:t>须具有中级及以上工程师资格证书。具有公路工程专业贰级（含）以上注册建造师资格，并具有有效的安全生产考核合格证书。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88" w:type="dxa"/>
            <w:vAlign w:val="center"/>
          </w:tcPr>
          <w:p>
            <w:pPr>
              <w:spacing w:line="360" w:lineRule="exact"/>
              <w:jc w:val="center"/>
              <w:rPr>
                <w:szCs w:val="21"/>
              </w:rPr>
            </w:pPr>
            <w:r>
              <w:rPr>
                <w:rFonts w:hint="eastAsia"/>
                <w:szCs w:val="21"/>
              </w:rPr>
              <w:t>总工程师</w:t>
            </w:r>
          </w:p>
        </w:tc>
        <w:tc>
          <w:tcPr>
            <w:tcW w:w="980" w:type="dxa"/>
            <w:vAlign w:val="center"/>
          </w:tcPr>
          <w:p>
            <w:pPr>
              <w:spacing w:line="360" w:lineRule="exact"/>
              <w:jc w:val="center"/>
              <w:rPr>
                <w:szCs w:val="21"/>
              </w:rPr>
            </w:pPr>
            <w:r>
              <w:rPr>
                <w:szCs w:val="21"/>
              </w:rPr>
              <w:t>1</w:t>
            </w:r>
          </w:p>
        </w:tc>
        <w:tc>
          <w:tcPr>
            <w:tcW w:w="6464" w:type="dxa"/>
            <w:vAlign w:val="center"/>
          </w:tcPr>
          <w:p>
            <w:pPr>
              <w:spacing w:line="360" w:lineRule="exact"/>
              <w:rPr>
                <w:szCs w:val="21"/>
                <w:highlight w:val="yellow"/>
              </w:rPr>
            </w:pPr>
            <w:r>
              <w:rPr>
                <w:rFonts w:hint="eastAsia"/>
                <w:szCs w:val="21"/>
              </w:rPr>
              <w:t>须具有中级及以上工程师资格证书。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788" w:type="dxa"/>
            <w:vAlign w:val="center"/>
          </w:tcPr>
          <w:p>
            <w:pPr>
              <w:spacing w:line="360" w:lineRule="exact"/>
              <w:jc w:val="center"/>
              <w:rPr>
                <w:szCs w:val="21"/>
              </w:rPr>
            </w:pPr>
            <w:r>
              <w:rPr>
                <w:rFonts w:hint="eastAsia"/>
                <w:szCs w:val="21"/>
              </w:rPr>
              <w:t>专职安全管理员</w:t>
            </w:r>
          </w:p>
        </w:tc>
        <w:tc>
          <w:tcPr>
            <w:tcW w:w="980" w:type="dxa"/>
            <w:vAlign w:val="center"/>
          </w:tcPr>
          <w:p>
            <w:pPr>
              <w:spacing w:line="360" w:lineRule="exact"/>
              <w:jc w:val="center"/>
              <w:rPr>
                <w:szCs w:val="21"/>
              </w:rPr>
            </w:pPr>
            <w:r>
              <w:rPr>
                <w:szCs w:val="21"/>
              </w:rPr>
              <w:t>1</w:t>
            </w:r>
          </w:p>
        </w:tc>
        <w:tc>
          <w:tcPr>
            <w:tcW w:w="6464" w:type="dxa"/>
            <w:vAlign w:val="center"/>
          </w:tcPr>
          <w:p>
            <w:pPr>
              <w:spacing w:line="360" w:lineRule="exact"/>
              <w:rPr>
                <w:szCs w:val="21"/>
              </w:rPr>
            </w:pPr>
            <w:r>
              <w:rPr>
                <w:rFonts w:hint="eastAsia"/>
                <w:szCs w:val="21"/>
              </w:rPr>
              <w:t>具有有效的安全生产考核合格证书。</w:t>
            </w:r>
          </w:p>
          <w:p>
            <w:pPr>
              <w:spacing w:line="360" w:lineRule="exact"/>
              <w:rPr>
                <w:szCs w:val="21"/>
              </w:rPr>
            </w:pPr>
          </w:p>
        </w:tc>
      </w:tr>
    </w:tbl>
    <w:p>
      <w:pPr>
        <w:spacing w:before="120" w:after="120"/>
        <w:jc w:val="both"/>
        <w:rPr>
          <w:rFonts w:ascii="黑体" w:eastAsia="黑体"/>
          <w:b/>
          <w:bCs/>
          <w:kern w:val="44"/>
          <w:sz w:val="30"/>
          <w:szCs w:val="30"/>
        </w:rPr>
      </w:pPr>
    </w:p>
    <w:p>
      <w:pPr>
        <w:spacing w:before="120" w:after="120"/>
        <w:jc w:val="center"/>
        <w:rPr>
          <w:rFonts w:ascii="隶书" w:eastAsia="隶书"/>
          <w:sz w:val="24"/>
          <w:vertAlign w:val="superscript"/>
        </w:rPr>
      </w:pPr>
      <w:r>
        <w:rPr>
          <w:rFonts w:hint="eastAsia" w:ascii="黑体" w:eastAsia="黑体"/>
          <w:b/>
          <w:bCs/>
          <w:kern w:val="44"/>
          <w:sz w:val="30"/>
          <w:szCs w:val="30"/>
        </w:rPr>
        <w:t>附录</w:t>
      </w:r>
      <w:r>
        <w:rPr>
          <w:rFonts w:hint="eastAsia" w:ascii="黑体" w:eastAsia="黑体"/>
          <w:b/>
          <w:bCs/>
          <w:kern w:val="44"/>
          <w:sz w:val="30"/>
          <w:szCs w:val="30"/>
          <w:lang w:val="en-US"/>
        </w:rPr>
        <w:t>6</w:t>
      </w:r>
      <w:r>
        <w:rPr>
          <w:rFonts w:hint="eastAsia" w:ascii="黑体" w:eastAsia="黑体"/>
          <w:b/>
          <w:bCs/>
          <w:kern w:val="44"/>
          <w:sz w:val="30"/>
          <w:szCs w:val="30"/>
        </w:rPr>
        <w:t xml:space="preserve">  </w:t>
      </w:r>
      <w:r>
        <w:rPr>
          <w:rFonts w:hint="eastAsia" w:ascii="黑体" w:eastAsia="黑体"/>
          <w:b/>
          <w:bCs/>
          <w:kern w:val="44"/>
          <w:sz w:val="30"/>
          <w:szCs w:val="30"/>
          <w:lang w:val="en-US"/>
        </w:rPr>
        <w:t xml:space="preserve">  </w:t>
      </w:r>
      <w:r>
        <w:rPr>
          <w:rFonts w:hint="eastAsia" w:ascii="黑体" w:eastAsia="黑体"/>
          <w:b/>
          <w:bCs/>
          <w:kern w:val="44"/>
          <w:sz w:val="30"/>
          <w:szCs w:val="30"/>
        </w:rPr>
        <w:t>资格审查条件(其他管理人员和技术人员最低要求)</w:t>
      </w:r>
    </w:p>
    <w:p>
      <w:pPr>
        <w:pStyle w:val="2"/>
        <w:ind w:firstLine="301"/>
        <w:rPr>
          <w:rFonts w:ascii="黑体" w:eastAsia="黑体"/>
          <w:b/>
          <w:bCs/>
          <w:kern w:val="44"/>
          <w:sz w:val="30"/>
          <w:szCs w:val="30"/>
        </w:rPr>
      </w:pPr>
    </w:p>
    <w:tbl>
      <w:tblPr>
        <w:tblStyle w:val="22"/>
        <w:tblW w:w="10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882"/>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2377" w:type="dxa"/>
            <w:vAlign w:val="center"/>
          </w:tcPr>
          <w:p>
            <w:pPr>
              <w:spacing w:line="360" w:lineRule="exact"/>
              <w:jc w:val="center"/>
              <w:rPr>
                <w:szCs w:val="21"/>
              </w:rPr>
            </w:pPr>
            <w:r>
              <w:rPr>
                <w:rFonts w:hint="eastAsia"/>
                <w:szCs w:val="21"/>
              </w:rPr>
              <w:t>人员</w:t>
            </w:r>
          </w:p>
        </w:tc>
        <w:tc>
          <w:tcPr>
            <w:tcW w:w="882" w:type="dxa"/>
            <w:vAlign w:val="center"/>
          </w:tcPr>
          <w:p>
            <w:pPr>
              <w:spacing w:line="360" w:lineRule="exact"/>
              <w:jc w:val="center"/>
              <w:rPr>
                <w:szCs w:val="21"/>
              </w:rPr>
            </w:pPr>
            <w:r>
              <w:rPr>
                <w:rFonts w:hint="eastAsia"/>
                <w:szCs w:val="21"/>
              </w:rPr>
              <w:t>数量</w:t>
            </w:r>
          </w:p>
        </w:tc>
        <w:tc>
          <w:tcPr>
            <w:tcW w:w="7326" w:type="dxa"/>
            <w:vAlign w:val="center"/>
          </w:tcPr>
          <w:p>
            <w:pPr>
              <w:spacing w:line="360" w:lineRule="exact"/>
              <w:jc w:val="center"/>
              <w:rPr>
                <w:szCs w:val="21"/>
              </w:rPr>
            </w:pPr>
            <w:r>
              <w:rPr>
                <w:rFonts w:hint="eastAsia"/>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377" w:type="dxa"/>
            <w:vAlign w:val="center"/>
          </w:tcPr>
          <w:p>
            <w:pPr>
              <w:spacing w:line="360" w:lineRule="exact"/>
              <w:jc w:val="center"/>
              <w:rPr>
                <w:szCs w:val="21"/>
              </w:rPr>
            </w:pPr>
            <w:r>
              <w:rPr>
                <w:rFonts w:hint="eastAsia"/>
                <w:szCs w:val="21"/>
              </w:rPr>
              <w:t>质检工程师</w:t>
            </w:r>
          </w:p>
        </w:tc>
        <w:tc>
          <w:tcPr>
            <w:tcW w:w="882" w:type="dxa"/>
            <w:vAlign w:val="center"/>
          </w:tcPr>
          <w:p>
            <w:pPr>
              <w:spacing w:line="360" w:lineRule="exact"/>
              <w:jc w:val="center"/>
              <w:rPr>
                <w:szCs w:val="21"/>
              </w:rPr>
            </w:pPr>
            <w:r>
              <w:rPr>
                <w:szCs w:val="21"/>
              </w:rPr>
              <w:t>1</w:t>
            </w:r>
          </w:p>
        </w:tc>
        <w:tc>
          <w:tcPr>
            <w:tcW w:w="7326" w:type="dxa"/>
            <w:vAlign w:val="center"/>
          </w:tcPr>
          <w:p>
            <w:pPr>
              <w:spacing w:line="360" w:lineRule="exact"/>
              <w:rPr>
                <w:szCs w:val="21"/>
              </w:rPr>
            </w:pPr>
            <w:r>
              <w:rPr>
                <w:rFonts w:hint="eastAsia"/>
                <w:szCs w:val="21"/>
              </w:rPr>
              <w:t>工程师，工作</w:t>
            </w:r>
            <w:r>
              <w:rPr>
                <w:szCs w:val="21"/>
              </w:rPr>
              <w:t>3</w:t>
            </w:r>
            <w:r>
              <w:rPr>
                <w:rFonts w:hint="eastAsia"/>
                <w:szCs w:val="21"/>
              </w:rPr>
              <w:t>年以上，从事类似工程</w:t>
            </w:r>
            <w:r>
              <w:rPr>
                <w:szCs w:val="21"/>
              </w:rPr>
              <w:t>2</w:t>
            </w:r>
            <w:r>
              <w:rPr>
                <w:rFonts w:hint="eastAsia"/>
                <w:szCs w:val="2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377" w:type="dxa"/>
            <w:vAlign w:val="center"/>
          </w:tcPr>
          <w:p>
            <w:pPr>
              <w:spacing w:line="360" w:lineRule="exact"/>
              <w:jc w:val="center"/>
              <w:rPr>
                <w:szCs w:val="21"/>
              </w:rPr>
            </w:pPr>
            <w:r>
              <w:rPr>
                <w:rFonts w:hint="eastAsia"/>
                <w:szCs w:val="21"/>
              </w:rPr>
              <w:t>测量工程师</w:t>
            </w:r>
          </w:p>
        </w:tc>
        <w:tc>
          <w:tcPr>
            <w:tcW w:w="882" w:type="dxa"/>
            <w:vAlign w:val="center"/>
          </w:tcPr>
          <w:p>
            <w:pPr>
              <w:spacing w:line="360" w:lineRule="exact"/>
              <w:jc w:val="center"/>
              <w:rPr>
                <w:szCs w:val="21"/>
              </w:rPr>
            </w:pPr>
            <w:r>
              <w:rPr>
                <w:szCs w:val="21"/>
              </w:rPr>
              <w:t>1</w:t>
            </w:r>
          </w:p>
        </w:tc>
        <w:tc>
          <w:tcPr>
            <w:tcW w:w="7326" w:type="dxa"/>
            <w:vAlign w:val="center"/>
          </w:tcPr>
          <w:p>
            <w:pPr>
              <w:spacing w:line="360" w:lineRule="exact"/>
              <w:rPr>
                <w:szCs w:val="21"/>
              </w:rPr>
            </w:pPr>
            <w:r>
              <w:rPr>
                <w:rFonts w:hint="eastAsia"/>
                <w:szCs w:val="21"/>
              </w:rPr>
              <w:t>工程师，工作</w:t>
            </w:r>
            <w:r>
              <w:rPr>
                <w:szCs w:val="21"/>
              </w:rPr>
              <w:t>3</w:t>
            </w:r>
            <w:r>
              <w:rPr>
                <w:rFonts w:hint="eastAsia"/>
                <w:szCs w:val="21"/>
              </w:rPr>
              <w:t>年以上，从事类似工程</w:t>
            </w:r>
            <w:r>
              <w:rPr>
                <w:szCs w:val="21"/>
              </w:rPr>
              <w:t>2</w:t>
            </w:r>
            <w:r>
              <w:rPr>
                <w:rFonts w:hint="eastAsia"/>
                <w:szCs w:val="2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377" w:type="dxa"/>
            <w:vAlign w:val="center"/>
          </w:tcPr>
          <w:p>
            <w:pPr>
              <w:spacing w:line="360" w:lineRule="exact"/>
              <w:jc w:val="center"/>
              <w:rPr>
                <w:szCs w:val="21"/>
              </w:rPr>
            </w:pPr>
            <w:r>
              <w:rPr>
                <w:rFonts w:hint="eastAsia"/>
                <w:szCs w:val="21"/>
              </w:rPr>
              <w:t>路基、路面工程师</w:t>
            </w:r>
          </w:p>
        </w:tc>
        <w:tc>
          <w:tcPr>
            <w:tcW w:w="882" w:type="dxa"/>
            <w:vAlign w:val="center"/>
          </w:tcPr>
          <w:p>
            <w:pPr>
              <w:spacing w:line="360" w:lineRule="exact"/>
              <w:jc w:val="center"/>
              <w:rPr>
                <w:szCs w:val="21"/>
              </w:rPr>
            </w:pPr>
            <w:r>
              <w:rPr>
                <w:szCs w:val="21"/>
              </w:rPr>
              <w:t>1</w:t>
            </w:r>
          </w:p>
        </w:tc>
        <w:tc>
          <w:tcPr>
            <w:tcW w:w="7326" w:type="dxa"/>
            <w:vAlign w:val="center"/>
          </w:tcPr>
          <w:p>
            <w:pPr>
              <w:spacing w:line="360" w:lineRule="exact"/>
              <w:rPr>
                <w:szCs w:val="21"/>
              </w:rPr>
            </w:pPr>
            <w:r>
              <w:rPr>
                <w:rFonts w:hint="eastAsia"/>
                <w:szCs w:val="21"/>
              </w:rPr>
              <w:t>工程师，工作</w:t>
            </w:r>
            <w:r>
              <w:rPr>
                <w:szCs w:val="21"/>
              </w:rPr>
              <w:t>3</w:t>
            </w:r>
            <w:r>
              <w:rPr>
                <w:rFonts w:hint="eastAsia"/>
                <w:szCs w:val="21"/>
              </w:rPr>
              <w:t>年以上，从事类似工程</w:t>
            </w:r>
            <w:r>
              <w:rPr>
                <w:szCs w:val="21"/>
              </w:rPr>
              <w:t>2</w:t>
            </w:r>
            <w:r>
              <w:rPr>
                <w:rFonts w:hint="eastAsia"/>
                <w:szCs w:val="2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377" w:type="dxa"/>
            <w:vAlign w:val="center"/>
          </w:tcPr>
          <w:p>
            <w:pPr>
              <w:spacing w:line="360" w:lineRule="exact"/>
              <w:jc w:val="center"/>
              <w:rPr>
                <w:szCs w:val="21"/>
              </w:rPr>
            </w:pPr>
            <w:r>
              <w:rPr>
                <w:rFonts w:hint="eastAsia"/>
                <w:szCs w:val="21"/>
              </w:rPr>
              <w:t>会计师</w:t>
            </w:r>
          </w:p>
        </w:tc>
        <w:tc>
          <w:tcPr>
            <w:tcW w:w="882" w:type="dxa"/>
            <w:vAlign w:val="center"/>
          </w:tcPr>
          <w:p>
            <w:pPr>
              <w:spacing w:line="360" w:lineRule="exact"/>
              <w:jc w:val="center"/>
              <w:rPr>
                <w:szCs w:val="21"/>
              </w:rPr>
            </w:pPr>
            <w:r>
              <w:rPr>
                <w:szCs w:val="21"/>
              </w:rPr>
              <w:t>1</w:t>
            </w:r>
          </w:p>
        </w:tc>
        <w:tc>
          <w:tcPr>
            <w:tcW w:w="7326" w:type="dxa"/>
            <w:vAlign w:val="center"/>
          </w:tcPr>
          <w:p>
            <w:pPr>
              <w:spacing w:line="360" w:lineRule="exact"/>
              <w:rPr>
                <w:szCs w:val="21"/>
              </w:rPr>
            </w:pPr>
            <w:r>
              <w:rPr>
                <w:rFonts w:hint="eastAsia"/>
                <w:szCs w:val="21"/>
              </w:rPr>
              <w:t>会计师，从事会计工作</w:t>
            </w:r>
            <w:r>
              <w:rPr>
                <w:szCs w:val="21"/>
              </w:rPr>
              <w:t>3</w:t>
            </w:r>
            <w:r>
              <w:rPr>
                <w:rFonts w:hint="eastAsia"/>
                <w:szCs w:val="21"/>
              </w:rPr>
              <w:t>年以上，主办施工会计</w:t>
            </w:r>
            <w:r>
              <w:rPr>
                <w:szCs w:val="21"/>
              </w:rPr>
              <w:t>2</w:t>
            </w:r>
            <w:r>
              <w:rPr>
                <w:rFonts w:hint="eastAsia"/>
                <w:szCs w:val="2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377" w:type="dxa"/>
            <w:vAlign w:val="center"/>
          </w:tcPr>
          <w:p>
            <w:pPr>
              <w:spacing w:line="360" w:lineRule="exact"/>
              <w:jc w:val="center"/>
              <w:rPr>
                <w:szCs w:val="21"/>
              </w:rPr>
            </w:pPr>
            <w:r>
              <w:rPr>
                <w:rFonts w:hint="eastAsia"/>
                <w:szCs w:val="21"/>
              </w:rPr>
              <w:t>合同工程师</w:t>
            </w:r>
          </w:p>
        </w:tc>
        <w:tc>
          <w:tcPr>
            <w:tcW w:w="882" w:type="dxa"/>
            <w:vAlign w:val="center"/>
          </w:tcPr>
          <w:p>
            <w:pPr>
              <w:spacing w:line="360" w:lineRule="exact"/>
              <w:jc w:val="center"/>
              <w:rPr>
                <w:szCs w:val="21"/>
              </w:rPr>
            </w:pPr>
            <w:r>
              <w:rPr>
                <w:szCs w:val="21"/>
              </w:rPr>
              <w:t>1</w:t>
            </w:r>
          </w:p>
        </w:tc>
        <w:tc>
          <w:tcPr>
            <w:tcW w:w="7326" w:type="dxa"/>
            <w:vAlign w:val="center"/>
          </w:tcPr>
          <w:p>
            <w:pPr>
              <w:spacing w:line="360" w:lineRule="exact"/>
              <w:rPr>
                <w:szCs w:val="21"/>
              </w:rPr>
            </w:pPr>
            <w:r>
              <w:rPr>
                <w:rFonts w:hint="eastAsia"/>
                <w:szCs w:val="21"/>
              </w:rPr>
              <w:t>工程师，工作</w:t>
            </w:r>
            <w:r>
              <w:rPr>
                <w:szCs w:val="21"/>
              </w:rPr>
              <w:t>3</w:t>
            </w:r>
            <w:r>
              <w:rPr>
                <w:rFonts w:hint="eastAsia"/>
                <w:szCs w:val="21"/>
              </w:rPr>
              <w:t>年以上，主办施工合同</w:t>
            </w:r>
            <w:r>
              <w:rPr>
                <w:szCs w:val="21"/>
              </w:rPr>
              <w:t>2</w:t>
            </w:r>
            <w:r>
              <w:rPr>
                <w:rFonts w:hint="eastAsia"/>
                <w:szCs w:val="21"/>
              </w:rPr>
              <w:t>年以上。乙级或乙级以上造价师资质。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377" w:type="dxa"/>
            <w:vAlign w:val="center"/>
          </w:tcPr>
          <w:p>
            <w:pPr>
              <w:spacing w:line="360" w:lineRule="exact"/>
              <w:jc w:val="center"/>
              <w:rPr>
                <w:szCs w:val="21"/>
              </w:rPr>
            </w:pPr>
            <w:r>
              <w:rPr>
                <w:rFonts w:hint="eastAsia"/>
                <w:szCs w:val="21"/>
              </w:rPr>
              <w:t>机械工程师</w:t>
            </w:r>
          </w:p>
        </w:tc>
        <w:tc>
          <w:tcPr>
            <w:tcW w:w="882" w:type="dxa"/>
            <w:vAlign w:val="center"/>
          </w:tcPr>
          <w:p>
            <w:pPr>
              <w:spacing w:line="360" w:lineRule="exact"/>
              <w:jc w:val="center"/>
              <w:rPr>
                <w:szCs w:val="21"/>
              </w:rPr>
            </w:pPr>
            <w:r>
              <w:rPr>
                <w:szCs w:val="21"/>
              </w:rPr>
              <w:t>1</w:t>
            </w:r>
          </w:p>
        </w:tc>
        <w:tc>
          <w:tcPr>
            <w:tcW w:w="7326" w:type="dxa"/>
            <w:vAlign w:val="center"/>
          </w:tcPr>
          <w:p>
            <w:pPr>
              <w:spacing w:line="360" w:lineRule="exact"/>
              <w:rPr>
                <w:szCs w:val="21"/>
              </w:rPr>
            </w:pPr>
            <w:r>
              <w:rPr>
                <w:rFonts w:hint="eastAsia"/>
                <w:szCs w:val="21"/>
              </w:rPr>
              <w:t>工程师，工作</w:t>
            </w:r>
            <w:r>
              <w:rPr>
                <w:szCs w:val="21"/>
              </w:rPr>
              <w:t>3</w:t>
            </w:r>
            <w:r>
              <w:rPr>
                <w:rFonts w:hint="eastAsia"/>
                <w:szCs w:val="21"/>
              </w:rPr>
              <w:t>年以上，主办工程机械维修管理</w:t>
            </w:r>
            <w:r>
              <w:rPr>
                <w:szCs w:val="21"/>
              </w:rPr>
              <w:t>2</w:t>
            </w:r>
            <w:r>
              <w:rPr>
                <w:rFonts w:hint="eastAsia"/>
                <w:szCs w:val="2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377" w:type="dxa"/>
            <w:vAlign w:val="center"/>
          </w:tcPr>
          <w:p>
            <w:pPr>
              <w:spacing w:line="360" w:lineRule="exact"/>
              <w:jc w:val="center"/>
              <w:rPr>
                <w:szCs w:val="21"/>
              </w:rPr>
            </w:pPr>
            <w:r>
              <w:rPr>
                <w:rFonts w:hint="eastAsia"/>
                <w:szCs w:val="21"/>
              </w:rPr>
              <w:t>专职安全管理员</w:t>
            </w:r>
          </w:p>
        </w:tc>
        <w:tc>
          <w:tcPr>
            <w:tcW w:w="882" w:type="dxa"/>
            <w:vAlign w:val="center"/>
          </w:tcPr>
          <w:p>
            <w:pPr>
              <w:spacing w:line="360" w:lineRule="exact"/>
              <w:jc w:val="center"/>
              <w:rPr>
                <w:szCs w:val="21"/>
              </w:rPr>
            </w:pPr>
            <w:r>
              <w:rPr>
                <w:szCs w:val="21"/>
              </w:rPr>
              <w:t>1</w:t>
            </w:r>
          </w:p>
        </w:tc>
        <w:tc>
          <w:tcPr>
            <w:tcW w:w="7326" w:type="dxa"/>
            <w:vAlign w:val="center"/>
          </w:tcPr>
          <w:p>
            <w:pPr>
              <w:spacing w:line="360" w:lineRule="exact"/>
              <w:rPr>
                <w:szCs w:val="21"/>
              </w:rPr>
            </w:pPr>
            <w:r>
              <w:rPr>
                <w:rFonts w:hint="eastAsia"/>
                <w:szCs w:val="21"/>
              </w:rPr>
              <w:t>具有有效的安全生产考核合格证。</w:t>
            </w:r>
          </w:p>
        </w:tc>
      </w:tr>
    </w:tbl>
    <w:p>
      <w:pPr>
        <w:pStyle w:val="2"/>
        <w:ind w:firstLine="301"/>
        <w:rPr>
          <w:rFonts w:ascii="黑体" w:eastAsia="黑体"/>
          <w:b/>
          <w:bCs/>
          <w:kern w:val="44"/>
          <w:sz w:val="30"/>
          <w:szCs w:val="30"/>
        </w:rPr>
      </w:pPr>
    </w:p>
    <w:p>
      <w:pPr>
        <w:pStyle w:val="2"/>
        <w:ind w:firstLine="301"/>
        <w:rPr>
          <w:rFonts w:ascii="黑体" w:eastAsia="黑体"/>
          <w:b/>
          <w:bCs/>
          <w:kern w:val="44"/>
          <w:sz w:val="30"/>
          <w:szCs w:val="30"/>
        </w:rPr>
      </w:pPr>
    </w:p>
    <w:p>
      <w:pPr>
        <w:rPr>
          <w:lang w:val="en-US"/>
        </w:rPr>
      </w:pPr>
      <w:bookmarkStart w:id="11" w:name="_Toc483496904"/>
    </w:p>
    <w:bookmarkEnd w:id="11"/>
    <w:p>
      <w:pPr>
        <w:tabs>
          <w:tab w:val="left" w:pos="1548"/>
        </w:tabs>
      </w:pPr>
      <w:bookmarkStart w:id="12" w:name="_Toc152042305"/>
      <w:bookmarkStart w:id="13" w:name="_Toc152045529"/>
      <w:bookmarkStart w:id="14" w:name="_Toc144974497"/>
      <w:bookmarkStart w:id="15" w:name="_Toc179632546"/>
      <w:bookmarkStart w:id="16" w:name="_Toc234382644"/>
    </w:p>
    <w:p>
      <w:pPr>
        <w:pStyle w:val="2"/>
        <w:ind w:firstLine="240"/>
      </w:pPr>
    </w:p>
    <w:p>
      <w:pPr>
        <w:tabs>
          <w:tab w:val="left" w:pos="1548"/>
        </w:tabs>
        <w:spacing w:line="360" w:lineRule="auto"/>
        <w:rPr>
          <w:b/>
          <w:bCs/>
        </w:rPr>
      </w:pPr>
      <w:r>
        <w:rPr>
          <w:b/>
          <w:bCs/>
        </w:rPr>
        <w:t xml:space="preserve">1. </w:t>
      </w:r>
      <w:r>
        <w:rPr>
          <w:rFonts w:hint="eastAsia"/>
          <w:b/>
          <w:bCs/>
        </w:rPr>
        <w:t>总则</w:t>
      </w:r>
      <w:bookmarkEnd w:id="12"/>
      <w:bookmarkEnd w:id="13"/>
      <w:bookmarkEnd w:id="14"/>
      <w:bookmarkEnd w:id="15"/>
    </w:p>
    <w:p>
      <w:pPr>
        <w:pStyle w:val="26"/>
        <w:spacing w:line="380" w:lineRule="exact"/>
        <w:rPr>
          <w:b/>
          <w:bCs/>
          <w:sz w:val="21"/>
          <w:szCs w:val="21"/>
        </w:rPr>
      </w:pPr>
      <w:bookmarkStart w:id="17" w:name="_Toc152045530"/>
      <w:bookmarkStart w:id="18" w:name="_Toc152042306"/>
      <w:bookmarkStart w:id="19" w:name="_Toc179632547"/>
      <w:bookmarkStart w:id="20" w:name="_Toc144974498"/>
      <w:r>
        <w:rPr>
          <w:b/>
          <w:bCs/>
          <w:sz w:val="21"/>
          <w:szCs w:val="21"/>
        </w:rPr>
        <w:t xml:space="preserve">1.1 </w:t>
      </w:r>
      <w:r>
        <w:rPr>
          <w:rFonts w:hint="eastAsia"/>
          <w:b/>
          <w:bCs/>
          <w:sz w:val="21"/>
          <w:szCs w:val="21"/>
        </w:rPr>
        <w:t>项目概况</w:t>
      </w:r>
      <w:bookmarkEnd w:id="17"/>
      <w:bookmarkEnd w:id="18"/>
      <w:bookmarkEnd w:id="19"/>
      <w:bookmarkEnd w:id="20"/>
    </w:p>
    <w:p>
      <w:pPr>
        <w:spacing w:line="380" w:lineRule="exact"/>
        <w:ind w:firstLine="440" w:firstLineChars="200"/>
        <w:rPr>
          <w:szCs w:val="21"/>
        </w:rPr>
      </w:pPr>
      <w:r>
        <w:rPr>
          <w:szCs w:val="21"/>
        </w:rPr>
        <w:t xml:space="preserve">1.1.1 </w:t>
      </w:r>
      <w:r>
        <w:rPr>
          <w:rFonts w:hint="eastAsia"/>
          <w:szCs w:val="21"/>
        </w:rPr>
        <w:t>根据《中华人民共和国招标投标法》、《公路工程建设项目招标投标管理办法》等有关法律、法规和规章的规定，本招标项目己具备招标条件，现对本标段施工进行招标。</w:t>
      </w:r>
    </w:p>
    <w:p>
      <w:pPr>
        <w:spacing w:line="380" w:lineRule="exact"/>
        <w:ind w:firstLine="440" w:firstLineChars="200"/>
        <w:rPr>
          <w:szCs w:val="21"/>
        </w:rPr>
      </w:pPr>
      <w:r>
        <w:rPr>
          <w:szCs w:val="21"/>
        </w:rPr>
        <w:t xml:space="preserve">1.1.2 </w:t>
      </w:r>
      <w:r>
        <w:rPr>
          <w:rFonts w:hint="eastAsia"/>
          <w:szCs w:val="21"/>
        </w:rPr>
        <w:t>本招标项目招标人：见投标人须知前附表。</w:t>
      </w:r>
    </w:p>
    <w:p>
      <w:pPr>
        <w:spacing w:line="380" w:lineRule="exact"/>
        <w:ind w:firstLine="440" w:firstLineChars="200"/>
        <w:rPr>
          <w:szCs w:val="21"/>
        </w:rPr>
      </w:pPr>
      <w:r>
        <w:rPr>
          <w:szCs w:val="21"/>
        </w:rPr>
        <w:t>1.1.3</w:t>
      </w:r>
      <w:r>
        <w:rPr>
          <w:rFonts w:hint="eastAsia"/>
          <w:szCs w:val="21"/>
        </w:rPr>
        <w:t>本招标项目名称：见投标人须知前附表。</w:t>
      </w:r>
    </w:p>
    <w:p>
      <w:pPr>
        <w:spacing w:line="380" w:lineRule="exact"/>
        <w:ind w:firstLine="440" w:firstLineChars="200"/>
        <w:rPr>
          <w:szCs w:val="21"/>
        </w:rPr>
      </w:pPr>
      <w:r>
        <w:rPr>
          <w:szCs w:val="21"/>
        </w:rPr>
        <w:t>1.1.4</w:t>
      </w:r>
      <w:r>
        <w:rPr>
          <w:rFonts w:hint="eastAsia"/>
          <w:szCs w:val="21"/>
        </w:rPr>
        <w:t>本标段建设地点：见投标人须知前附表。</w:t>
      </w:r>
    </w:p>
    <w:p>
      <w:pPr>
        <w:pStyle w:val="26"/>
        <w:spacing w:line="380" w:lineRule="exact"/>
        <w:rPr>
          <w:b/>
          <w:bCs/>
          <w:sz w:val="21"/>
          <w:szCs w:val="21"/>
        </w:rPr>
      </w:pPr>
      <w:bookmarkStart w:id="21" w:name="_Toc144974499"/>
      <w:bookmarkStart w:id="22" w:name="_Toc179632548"/>
      <w:bookmarkStart w:id="23" w:name="_Toc152045531"/>
      <w:bookmarkStart w:id="24" w:name="_Toc152042307"/>
      <w:r>
        <w:rPr>
          <w:b/>
          <w:bCs/>
          <w:sz w:val="21"/>
          <w:szCs w:val="21"/>
        </w:rPr>
        <w:t xml:space="preserve">1.2 </w:t>
      </w:r>
      <w:r>
        <w:rPr>
          <w:rFonts w:hint="eastAsia"/>
          <w:b/>
          <w:bCs/>
          <w:sz w:val="21"/>
          <w:szCs w:val="21"/>
        </w:rPr>
        <w:t>资金来源和落实情况</w:t>
      </w:r>
      <w:bookmarkEnd w:id="21"/>
      <w:bookmarkEnd w:id="22"/>
      <w:bookmarkEnd w:id="23"/>
      <w:bookmarkEnd w:id="24"/>
    </w:p>
    <w:p>
      <w:pPr>
        <w:spacing w:line="380" w:lineRule="exact"/>
        <w:ind w:firstLine="440" w:firstLineChars="200"/>
        <w:rPr>
          <w:szCs w:val="21"/>
        </w:rPr>
      </w:pPr>
      <w:r>
        <w:rPr>
          <w:szCs w:val="21"/>
        </w:rPr>
        <w:t xml:space="preserve">1.2.1 </w:t>
      </w:r>
      <w:r>
        <w:rPr>
          <w:rFonts w:hint="eastAsia"/>
          <w:szCs w:val="21"/>
        </w:rPr>
        <w:t>本招标项目的资金来源：见投标人须知前附表。</w:t>
      </w:r>
    </w:p>
    <w:p>
      <w:pPr>
        <w:spacing w:line="380" w:lineRule="exact"/>
        <w:ind w:firstLine="440" w:firstLineChars="200"/>
        <w:rPr>
          <w:szCs w:val="21"/>
        </w:rPr>
      </w:pPr>
      <w:r>
        <w:rPr>
          <w:szCs w:val="21"/>
        </w:rPr>
        <w:t>1.2.2</w:t>
      </w:r>
      <w:r>
        <w:rPr>
          <w:rFonts w:hint="eastAsia"/>
          <w:szCs w:val="21"/>
        </w:rPr>
        <w:t>本招标项目的资金落实情况：见投标人须知前附表。</w:t>
      </w:r>
    </w:p>
    <w:p>
      <w:pPr>
        <w:pStyle w:val="26"/>
        <w:spacing w:line="380" w:lineRule="exact"/>
        <w:rPr>
          <w:b/>
          <w:bCs/>
          <w:sz w:val="21"/>
          <w:szCs w:val="21"/>
        </w:rPr>
      </w:pPr>
      <w:bookmarkStart w:id="25" w:name="_Toc179632549"/>
      <w:bookmarkStart w:id="26" w:name="_Toc152042308"/>
      <w:bookmarkStart w:id="27" w:name="_Toc152045532"/>
      <w:bookmarkStart w:id="28" w:name="_Toc144974500"/>
      <w:r>
        <w:rPr>
          <w:b/>
          <w:bCs/>
          <w:sz w:val="21"/>
          <w:szCs w:val="21"/>
        </w:rPr>
        <w:t xml:space="preserve">1.3 </w:t>
      </w:r>
      <w:r>
        <w:rPr>
          <w:rFonts w:hint="eastAsia"/>
          <w:b/>
          <w:bCs/>
          <w:sz w:val="21"/>
          <w:szCs w:val="21"/>
        </w:rPr>
        <w:t>招标范围、计划工期和质量要求</w:t>
      </w:r>
      <w:bookmarkEnd w:id="25"/>
      <w:bookmarkEnd w:id="26"/>
      <w:bookmarkEnd w:id="27"/>
      <w:bookmarkEnd w:id="28"/>
    </w:p>
    <w:p>
      <w:pPr>
        <w:adjustRightInd w:val="0"/>
        <w:snapToGrid w:val="0"/>
        <w:spacing w:line="380" w:lineRule="exact"/>
        <w:ind w:firstLine="440" w:firstLineChars="200"/>
        <w:rPr>
          <w:szCs w:val="21"/>
        </w:rPr>
      </w:pPr>
      <w:bookmarkStart w:id="29" w:name="_Toc179632550"/>
      <w:bookmarkStart w:id="30" w:name="_Toc152042309"/>
      <w:bookmarkStart w:id="31" w:name="_Toc152045533"/>
      <w:bookmarkStart w:id="32" w:name="_Toc144974501"/>
      <w:r>
        <w:rPr>
          <w:szCs w:val="21"/>
        </w:rPr>
        <w:t xml:space="preserve">1.3.1 </w:t>
      </w:r>
      <w:r>
        <w:rPr>
          <w:rFonts w:hint="eastAsia"/>
          <w:szCs w:val="21"/>
        </w:rPr>
        <w:t>本次招标范围：见申请人须知前附表。</w:t>
      </w:r>
    </w:p>
    <w:p>
      <w:pPr>
        <w:adjustRightInd w:val="0"/>
        <w:snapToGrid w:val="0"/>
        <w:spacing w:line="380" w:lineRule="exact"/>
        <w:ind w:firstLine="440" w:firstLineChars="200"/>
        <w:rPr>
          <w:szCs w:val="21"/>
        </w:rPr>
      </w:pPr>
      <w:r>
        <w:rPr>
          <w:szCs w:val="21"/>
        </w:rPr>
        <w:t xml:space="preserve">1.3.2 </w:t>
      </w:r>
      <w:r>
        <w:rPr>
          <w:rFonts w:hint="eastAsia"/>
          <w:szCs w:val="21"/>
        </w:rPr>
        <w:t>本标段的计划工期：见申请人须知前附表。</w:t>
      </w:r>
    </w:p>
    <w:p>
      <w:pPr>
        <w:adjustRightInd w:val="0"/>
        <w:snapToGrid w:val="0"/>
        <w:spacing w:line="380" w:lineRule="exact"/>
        <w:ind w:firstLine="440" w:firstLineChars="200"/>
        <w:rPr>
          <w:szCs w:val="21"/>
        </w:rPr>
      </w:pPr>
      <w:r>
        <w:rPr>
          <w:szCs w:val="21"/>
        </w:rPr>
        <w:t xml:space="preserve">1.3.3 </w:t>
      </w:r>
      <w:r>
        <w:rPr>
          <w:rFonts w:hint="eastAsia"/>
          <w:szCs w:val="21"/>
        </w:rPr>
        <w:t>本标段的质量要求：见申请人须知前附表。</w:t>
      </w:r>
    </w:p>
    <w:p>
      <w:pPr>
        <w:adjustRightInd w:val="0"/>
        <w:snapToGrid w:val="0"/>
        <w:spacing w:line="380" w:lineRule="exact"/>
        <w:ind w:firstLine="440" w:firstLineChars="200"/>
        <w:rPr>
          <w:szCs w:val="21"/>
        </w:rPr>
      </w:pPr>
      <w:r>
        <w:rPr>
          <w:szCs w:val="21"/>
        </w:rPr>
        <w:t>1.3.4</w:t>
      </w:r>
      <w:r>
        <w:rPr>
          <w:rFonts w:hint="eastAsia"/>
          <w:szCs w:val="21"/>
        </w:rPr>
        <w:t>本标段的安全要求：见申请人须知前附表。</w:t>
      </w:r>
    </w:p>
    <w:p>
      <w:pPr>
        <w:pStyle w:val="26"/>
        <w:spacing w:line="380" w:lineRule="exact"/>
        <w:rPr>
          <w:b/>
          <w:bCs/>
          <w:sz w:val="21"/>
          <w:szCs w:val="21"/>
        </w:rPr>
      </w:pPr>
      <w:r>
        <w:rPr>
          <w:b/>
          <w:bCs/>
          <w:sz w:val="21"/>
          <w:szCs w:val="21"/>
        </w:rPr>
        <w:t xml:space="preserve">1.4 </w:t>
      </w:r>
      <w:r>
        <w:rPr>
          <w:rFonts w:hint="eastAsia"/>
          <w:b/>
          <w:bCs/>
          <w:sz w:val="21"/>
          <w:szCs w:val="21"/>
        </w:rPr>
        <w:t>投标人资格要求</w:t>
      </w:r>
      <w:bookmarkEnd w:id="29"/>
      <w:bookmarkEnd w:id="30"/>
      <w:bookmarkEnd w:id="31"/>
      <w:bookmarkEnd w:id="32"/>
    </w:p>
    <w:p>
      <w:pPr>
        <w:spacing w:line="380" w:lineRule="exact"/>
        <w:ind w:firstLine="440" w:firstLineChars="200"/>
        <w:rPr>
          <w:szCs w:val="21"/>
        </w:rPr>
      </w:pPr>
      <w:bookmarkStart w:id="33" w:name="_Toc152042311"/>
      <w:bookmarkStart w:id="34" w:name="_Toc179632552"/>
      <w:bookmarkStart w:id="35" w:name="_Toc152045535"/>
      <w:bookmarkStart w:id="36" w:name="_Toc144974503"/>
      <w:r>
        <w:rPr>
          <w:szCs w:val="21"/>
        </w:rPr>
        <w:t xml:space="preserve">1.4.1 </w:t>
      </w:r>
      <w:r>
        <w:rPr>
          <w:rFonts w:hint="eastAsia"/>
          <w:szCs w:val="21"/>
        </w:rPr>
        <w:t>投标人应具备承担本标段施工的资质条件、能力和信誉。</w:t>
      </w:r>
    </w:p>
    <w:p>
      <w:pPr>
        <w:spacing w:line="380" w:lineRule="exact"/>
        <w:ind w:firstLine="440" w:firstLineChars="200"/>
        <w:rPr>
          <w:szCs w:val="21"/>
        </w:rPr>
      </w:pPr>
      <w:r>
        <w:rPr>
          <w:rFonts w:hint="eastAsia"/>
          <w:szCs w:val="21"/>
        </w:rPr>
        <w:t>（</w:t>
      </w:r>
      <w:r>
        <w:rPr>
          <w:szCs w:val="21"/>
        </w:rPr>
        <w:t>1</w:t>
      </w:r>
      <w:r>
        <w:rPr>
          <w:rFonts w:hint="eastAsia"/>
          <w:szCs w:val="21"/>
        </w:rPr>
        <w:t>）资质条件：见申请人须知前附表；</w:t>
      </w:r>
    </w:p>
    <w:p>
      <w:pPr>
        <w:spacing w:line="380" w:lineRule="exact"/>
        <w:ind w:firstLine="440" w:firstLineChars="200"/>
        <w:rPr>
          <w:szCs w:val="21"/>
        </w:rPr>
      </w:pPr>
      <w:r>
        <w:rPr>
          <w:rFonts w:hint="eastAsia"/>
          <w:szCs w:val="21"/>
        </w:rPr>
        <w:t>（</w:t>
      </w:r>
      <w:r>
        <w:rPr>
          <w:szCs w:val="21"/>
        </w:rPr>
        <w:t>2</w:t>
      </w:r>
      <w:r>
        <w:rPr>
          <w:rFonts w:hint="eastAsia"/>
          <w:szCs w:val="21"/>
        </w:rPr>
        <w:t>）信誉要求：见申请人须知前附表；</w:t>
      </w:r>
    </w:p>
    <w:p>
      <w:pPr>
        <w:spacing w:line="380" w:lineRule="exact"/>
        <w:ind w:firstLine="440" w:firstLineChars="200"/>
        <w:rPr>
          <w:szCs w:val="21"/>
        </w:rPr>
      </w:pPr>
      <w:r>
        <w:rPr>
          <w:rFonts w:hint="eastAsia"/>
          <w:szCs w:val="21"/>
        </w:rPr>
        <w:t>（</w:t>
      </w:r>
      <w:r>
        <w:rPr>
          <w:szCs w:val="21"/>
        </w:rPr>
        <w:t>3</w:t>
      </w:r>
      <w:r>
        <w:rPr>
          <w:rFonts w:hint="eastAsia"/>
          <w:szCs w:val="21"/>
        </w:rPr>
        <w:t>）业绩要求：见申请人须知前附表；</w:t>
      </w:r>
    </w:p>
    <w:p>
      <w:pPr>
        <w:spacing w:line="380" w:lineRule="exact"/>
        <w:ind w:firstLine="440" w:firstLineChars="200"/>
        <w:rPr>
          <w:szCs w:val="21"/>
        </w:rPr>
      </w:pPr>
      <w:r>
        <w:rPr>
          <w:rFonts w:hint="eastAsia"/>
          <w:szCs w:val="21"/>
        </w:rPr>
        <w:t>（</w:t>
      </w:r>
      <w:r>
        <w:rPr>
          <w:szCs w:val="21"/>
        </w:rPr>
        <w:t>4</w:t>
      </w:r>
      <w:r>
        <w:rPr>
          <w:rFonts w:hint="eastAsia"/>
          <w:szCs w:val="21"/>
        </w:rPr>
        <w:t>）人员要求：见申请人须知前附表；</w:t>
      </w:r>
    </w:p>
    <w:p>
      <w:pPr>
        <w:spacing w:line="380" w:lineRule="exact"/>
        <w:ind w:firstLine="440" w:firstLineChars="200"/>
        <w:rPr>
          <w:szCs w:val="21"/>
        </w:rPr>
      </w:pPr>
      <w:r>
        <w:rPr>
          <w:rFonts w:hint="eastAsia"/>
          <w:szCs w:val="21"/>
        </w:rPr>
        <w:t>（</w:t>
      </w:r>
      <w:r>
        <w:rPr>
          <w:szCs w:val="21"/>
        </w:rPr>
        <w:t>5</w:t>
      </w:r>
      <w:r>
        <w:rPr>
          <w:rFonts w:hint="eastAsia"/>
          <w:szCs w:val="21"/>
        </w:rPr>
        <w:t>）其他要求：见申请人须知前附表。</w:t>
      </w:r>
    </w:p>
    <w:p>
      <w:pPr>
        <w:spacing w:line="380" w:lineRule="exact"/>
        <w:ind w:firstLine="440" w:firstLineChars="200"/>
        <w:rPr>
          <w:szCs w:val="21"/>
        </w:rPr>
      </w:pPr>
      <w:r>
        <w:rPr>
          <w:szCs w:val="21"/>
        </w:rPr>
        <w:t>1.4.2</w:t>
      </w:r>
      <w:r>
        <w:rPr>
          <w:rFonts w:hint="eastAsia"/>
          <w:szCs w:val="21"/>
        </w:rPr>
        <w:t>本次招标不接受联合体投标。</w:t>
      </w:r>
    </w:p>
    <w:p>
      <w:pPr>
        <w:spacing w:line="380" w:lineRule="exact"/>
        <w:ind w:firstLine="440" w:firstLineChars="200"/>
        <w:rPr>
          <w:szCs w:val="21"/>
        </w:rPr>
      </w:pPr>
      <w:r>
        <w:rPr>
          <w:szCs w:val="21"/>
        </w:rPr>
        <w:t xml:space="preserve">1.4.3 </w:t>
      </w:r>
      <w:r>
        <w:rPr>
          <w:rFonts w:hint="eastAsia"/>
          <w:szCs w:val="21"/>
        </w:rPr>
        <w:t>投标人不得存在下列情形之一：</w:t>
      </w:r>
    </w:p>
    <w:p>
      <w:pPr>
        <w:spacing w:line="380" w:lineRule="exact"/>
        <w:ind w:firstLine="440" w:firstLineChars="200"/>
        <w:rPr>
          <w:szCs w:val="21"/>
        </w:rPr>
      </w:pPr>
      <w:r>
        <w:rPr>
          <w:rFonts w:hint="eastAsia"/>
          <w:szCs w:val="21"/>
        </w:rPr>
        <w:t>（</w:t>
      </w:r>
      <w:r>
        <w:rPr>
          <w:szCs w:val="21"/>
        </w:rPr>
        <w:t>1</w:t>
      </w:r>
      <w:r>
        <w:rPr>
          <w:rFonts w:hint="eastAsia"/>
          <w:szCs w:val="21"/>
        </w:rPr>
        <w:t>）为招标人不具有独立法人资格的附属机构（单位）；</w:t>
      </w:r>
    </w:p>
    <w:p>
      <w:pPr>
        <w:spacing w:line="380" w:lineRule="exact"/>
        <w:ind w:firstLine="440" w:firstLineChars="200"/>
        <w:rPr>
          <w:szCs w:val="21"/>
        </w:rPr>
      </w:pPr>
      <w:r>
        <w:rPr>
          <w:rFonts w:hint="eastAsia"/>
          <w:szCs w:val="21"/>
        </w:rPr>
        <w:t>（</w:t>
      </w:r>
      <w:r>
        <w:rPr>
          <w:szCs w:val="21"/>
        </w:rPr>
        <w:t>2</w:t>
      </w:r>
      <w:r>
        <w:rPr>
          <w:rFonts w:hint="eastAsia"/>
          <w:szCs w:val="21"/>
        </w:rPr>
        <w:t>）为本标段前期准备提供设计或咨询服务的，但设计施工总承包的除外；</w:t>
      </w:r>
    </w:p>
    <w:p>
      <w:pPr>
        <w:spacing w:line="380" w:lineRule="exact"/>
        <w:ind w:firstLine="440" w:firstLineChars="200"/>
        <w:rPr>
          <w:szCs w:val="21"/>
        </w:rPr>
      </w:pPr>
      <w:r>
        <w:rPr>
          <w:rFonts w:hint="eastAsia"/>
          <w:szCs w:val="21"/>
        </w:rPr>
        <w:t>（</w:t>
      </w:r>
      <w:r>
        <w:rPr>
          <w:szCs w:val="21"/>
        </w:rPr>
        <w:t>3</w:t>
      </w:r>
      <w:r>
        <w:rPr>
          <w:rFonts w:hint="eastAsia"/>
          <w:szCs w:val="21"/>
        </w:rPr>
        <w:t>）为本标段的监理人；</w:t>
      </w:r>
    </w:p>
    <w:p>
      <w:pPr>
        <w:spacing w:line="380" w:lineRule="exact"/>
        <w:ind w:firstLine="440" w:firstLineChars="200"/>
        <w:rPr>
          <w:szCs w:val="21"/>
        </w:rPr>
      </w:pPr>
      <w:r>
        <w:rPr>
          <w:rFonts w:hint="eastAsia"/>
          <w:szCs w:val="21"/>
        </w:rPr>
        <w:t>（</w:t>
      </w:r>
      <w:r>
        <w:rPr>
          <w:szCs w:val="21"/>
        </w:rPr>
        <w:t>4</w:t>
      </w:r>
      <w:r>
        <w:rPr>
          <w:rFonts w:hint="eastAsia"/>
          <w:szCs w:val="21"/>
        </w:rPr>
        <w:t>）为本标段的代建人；</w:t>
      </w:r>
    </w:p>
    <w:p>
      <w:pPr>
        <w:spacing w:line="380" w:lineRule="exact"/>
        <w:ind w:firstLine="440" w:firstLineChars="200"/>
        <w:rPr>
          <w:szCs w:val="21"/>
        </w:rPr>
      </w:pPr>
      <w:r>
        <w:rPr>
          <w:rFonts w:hint="eastAsia"/>
          <w:szCs w:val="21"/>
        </w:rPr>
        <w:t>（</w:t>
      </w:r>
      <w:r>
        <w:rPr>
          <w:szCs w:val="21"/>
        </w:rPr>
        <w:t>5</w:t>
      </w:r>
      <w:r>
        <w:rPr>
          <w:rFonts w:hint="eastAsia"/>
          <w:szCs w:val="21"/>
        </w:rPr>
        <w:t>）为本标段提供招标代理服务的；</w:t>
      </w:r>
    </w:p>
    <w:p>
      <w:pPr>
        <w:spacing w:line="380" w:lineRule="exact"/>
        <w:ind w:firstLine="440" w:firstLineChars="200"/>
        <w:rPr>
          <w:szCs w:val="21"/>
        </w:rPr>
      </w:pPr>
      <w:r>
        <w:rPr>
          <w:rFonts w:hint="eastAsia"/>
          <w:szCs w:val="21"/>
        </w:rPr>
        <w:t>（</w:t>
      </w:r>
      <w:r>
        <w:rPr>
          <w:szCs w:val="21"/>
        </w:rPr>
        <w:t>6</w:t>
      </w:r>
      <w:r>
        <w:rPr>
          <w:rFonts w:hint="eastAsia"/>
          <w:szCs w:val="21"/>
        </w:rPr>
        <w:t>）与本标段的监理人或代建人或招标代理机构同为一个法定代表人的；</w:t>
      </w:r>
    </w:p>
    <w:p>
      <w:pPr>
        <w:spacing w:line="380" w:lineRule="exact"/>
        <w:ind w:firstLine="440" w:firstLineChars="200"/>
        <w:rPr>
          <w:szCs w:val="21"/>
        </w:rPr>
      </w:pPr>
      <w:r>
        <w:rPr>
          <w:rFonts w:hint="eastAsia"/>
          <w:szCs w:val="21"/>
        </w:rPr>
        <w:t>（</w:t>
      </w:r>
      <w:r>
        <w:rPr>
          <w:szCs w:val="21"/>
        </w:rPr>
        <w:t>7</w:t>
      </w:r>
      <w:r>
        <w:rPr>
          <w:rFonts w:hint="eastAsia"/>
          <w:szCs w:val="21"/>
        </w:rPr>
        <w:t>）与本标段的监理人或代建人或招标代理机构相互控股或参股的；</w:t>
      </w:r>
    </w:p>
    <w:p>
      <w:pPr>
        <w:spacing w:line="380" w:lineRule="exact"/>
        <w:ind w:firstLine="440" w:firstLineChars="200"/>
        <w:rPr>
          <w:szCs w:val="21"/>
        </w:rPr>
      </w:pPr>
      <w:r>
        <w:rPr>
          <w:rFonts w:hint="eastAsia"/>
          <w:szCs w:val="21"/>
        </w:rPr>
        <w:t>（</w:t>
      </w:r>
      <w:r>
        <w:rPr>
          <w:szCs w:val="21"/>
        </w:rPr>
        <w:t>8</w:t>
      </w:r>
      <w:r>
        <w:rPr>
          <w:rFonts w:hint="eastAsia"/>
          <w:szCs w:val="21"/>
        </w:rPr>
        <w:t>）与本标段的监理人或代建人或招标代理机构相互任职或工作的；</w:t>
      </w:r>
    </w:p>
    <w:p>
      <w:pPr>
        <w:spacing w:line="380" w:lineRule="exact"/>
        <w:ind w:firstLine="440" w:firstLineChars="200"/>
        <w:rPr>
          <w:szCs w:val="21"/>
        </w:rPr>
      </w:pPr>
      <w:r>
        <w:rPr>
          <w:rFonts w:hint="eastAsia"/>
          <w:szCs w:val="21"/>
        </w:rPr>
        <w:t>（</w:t>
      </w:r>
      <w:r>
        <w:rPr>
          <w:szCs w:val="21"/>
        </w:rPr>
        <w:t>9</w:t>
      </w:r>
      <w:r>
        <w:rPr>
          <w:rFonts w:hint="eastAsia"/>
          <w:szCs w:val="21"/>
        </w:rPr>
        <w:t>）被责令停业的；</w:t>
      </w:r>
    </w:p>
    <w:p>
      <w:pPr>
        <w:spacing w:line="380" w:lineRule="exact"/>
        <w:ind w:firstLine="440" w:firstLineChars="200"/>
        <w:rPr>
          <w:szCs w:val="21"/>
        </w:rPr>
      </w:pPr>
      <w:r>
        <w:rPr>
          <w:rFonts w:hint="eastAsia"/>
          <w:szCs w:val="21"/>
        </w:rPr>
        <w:t>（</w:t>
      </w:r>
      <w:r>
        <w:rPr>
          <w:szCs w:val="21"/>
        </w:rPr>
        <w:t>10</w:t>
      </w:r>
      <w:r>
        <w:rPr>
          <w:rFonts w:hint="eastAsia"/>
          <w:szCs w:val="21"/>
        </w:rPr>
        <w:t>）被暂停或取消投标资格的；</w:t>
      </w:r>
    </w:p>
    <w:p>
      <w:pPr>
        <w:spacing w:line="380" w:lineRule="exact"/>
        <w:ind w:firstLine="440" w:firstLineChars="200"/>
        <w:rPr>
          <w:szCs w:val="21"/>
        </w:rPr>
      </w:pPr>
      <w:r>
        <w:rPr>
          <w:rFonts w:hint="eastAsia"/>
          <w:szCs w:val="21"/>
        </w:rPr>
        <w:t>（</w:t>
      </w:r>
      <w:r>
        <w:rPr>
          <w:szCs w:val="21"/>
        </w:rPr>
        <w:t>11</w:t>
      </w:r>
      <w:r>
        <w:rPr>
          <w:rFonts w:hint="eastAsia"/>
          <w:szCs w:val="21"/>
        </w:rPr>
        <w:t>）财产被接管或冻结的；</w:t>
      </w:r>
    </w:p>
    <w:p>
      <w:pPr>
        <w:spacing w:line="380" w:lineRule="exact"/>
        <w:ind w:firstLine="440" w:firstLineChars="200"/>
        <w:rPr>
          <w:szCs w:val="21"/>
        </w:rPr>
      </w:pPr>
      <w:r>
        <w:rPr>
          <w:rFonts w:hint="eastAsia"/>
          <w:szCs w:val="21"/>
        </w:rPr>
        <w:t>（</w:t>
      </w:r>
      <w:r>
        <w:rPr>
          <w:szCs w:val="21"/>
        </w:rPr>
        <w:t>12</w:t>
      </w:r>
      <w:r>
        <w:rPr>
          <w:rFonts w:hint="eastAsia"/>
          <w:szCs w:val="21"/>
        </w:rPr>
        <w:t>）在最近三年内有骗取中标或严重违约或重大工程质量问题的；</w:t>
      </w:r>
    </w:p>
    <w:p>
      <w:pPr>
        <w:spacing w:line="380" w:lineRule="exact"/>
        <w:ind w:firstLine="440" w:firstLineChars="200"/>
        <w:rPr>
          <w:szCs w:val="21"/>
        </w:rPr>
      </w:pPr>
      <w:r>
        <w:rPr>
          <w:rFonts w:hint="eastAsia"/>
          <w:szCs w:val="21"/>
        </w:rPr>
        <w:t>（</w:t>
      </w:r>
      <w:r>
        <w:rPr>
          <w:szCs w:val="21"/>
        </w:rPr>
        <w:t>13</w:t>
      </w:r>
      <w:r>
        <w:rPr>
          <w:rFonts w:hint="eastAsia"/>
          <w:szCs w:val="21"/>
        </w:rPr>
        <w:t>）涉及正在诉讼的案件，经评标委员会认定会对承担本项目造成重大影响的正在诉讼的案件；</w:t>
      </w:r>
    </w:p>
    <w:p>
      <w:pPr>
        <w:spacing w:line="380" w:lineRule="exact"/>
        <w:ind w:firstLine="440" w:firstLineChars="200"/>
        <w:rPr>
          <w:szCs w:val="21"/>
        </w:rPr>
      </w:pPr>
      <w:r>
        <w:rPr>
          <w:rFonts w:hint="eastAsia"/>
          <w:szCs w:val="21"/>
        </w:rPr>
        <w:t>（</w:t>
      </w:r>
      <w:r>
        <w:rPr>
          <w:szCs w:val="21"/>
        </w:rPr>
        <w:t>14</w:t>
      </w:r>
      <w:r>
        <w:rPr>
          <w:rFonts w:hint="eastAsia"/>
          <w:szCs w:val="21"/>
        </w:rPr>
        <w:t>）被省级及以上交通主管部门取消项目所在地的投标资格或禁止进入该区域公路建设市场且处于有效期内；</w:t>
      </w:r>
    </w:p>
    <w:p>
      <w:pPr>
        <w:spacing w:line="380" w:lineRule="exact"/>
        <w:ind w:firstLine="440" w:firstLineChars="200"/>
        <w:rPr>
          <w:szCs w:val="21"/>
        </w:rPr>
      </w:pPr>
      <w:r>
        <w:rPr>
          <w:rFonts w:hint="eastAsia"/>
          <w:szCs w:val="21"/>
        </w:rPr>
        <w:t>（</w:t>
      </w:r>
      <w:r>
        <w:rPr>
          <w:szCs w:val="21"/>
        </w:rPr>
        <w:t>15</w:t>
      </w:r>
      <w:r>
        <w:rPr>
          <w:rFonts w:hint="eastAsia"/>
          <w:szCs w:val="21"/>
        </w:rPr>
        <w:t>）为投资参股本项目的法人单位。</w:t>
      </w:r>
    </w:p>
    <w:p>
      <w:pPr>
        <w:spacing w:line="380" w:lineRule="exact"/>
        <w:rPr>
          <w:b/>
          <w:szCs w:val="21"/>
        </w:rPr>
      </w:pPr>
      <w:r>
        <w:rPr>
          <w:b/>
          <w:szCs w:val="21"/>
        </w:rPr>
        <w:t xml:space="preserve">1.5 </w:t>
      </w:r>
      <w:r>
        <w:rPr>
          <w:rFonts w:hint="eastAsia"/>
          <w:b/>
          <w:szCs w:val="21"/>
        </w:rPr>
        <w:t>费用承担</w:t>
      </w:r>
      <w:bookmarkEnd w:id="33"/>
      <w:bookmarkEnd w:id="34"/>
      <w:bookmarkEnd w:id="35"/>
      <w:bookmarkEnd w:id="36"/>
    </w:p>
    <w:p>
      <w:pPr>
        <w:spacing w:line="380" w:lineRule="exact"/>
        <w:ind w:firstLine="440" w:firstLineChars="200"/>
        <w:rPr>
          <w:szCs w:val="21"/>
        </w:rPr>
      </w:pPr>
      <w:r>
        <w:rPr>
          <w:rFonts w:hint="eastAsia"/>
          <w:szCs w:val="21"/>
        </w:rPr>
        <w:t>投标人准备和参加投标活动发生的费用自理。</w:t>
      </w:r>
    </w:p>
    <w:p>
      <w:pPr>
        <w:pStyle w:val="26"/>
        <w:spacing w:line="380" w:lineRule="exact"/>
        <w:rPr>
          <w:b/>
          <w:bCs/>
          <w:sz w:val="21"/>
          <w:szCs w:val="21"/>
        </w:rPr>
      </w:pPr>
      <w:bookmarkStart w:id="37" w:name="_Toc152045536"/>
      <w:bookmarkStart w:id="38" w:name="_Toc152042312"/>
      <w:bookmarkStart w:id="39" w:name="_Toc144974504"/>
      <w:bookmarkStart w:id="40" w:name="_Toc179632553"/>
      <w:r>
        <w:rPr>
          <w:b/>
          <w:bCs/>
          <w:sz w:val="21"/>
          <w:szCs w:val="21"/>
        </w:rPr>
        <w:t xml:space="preserve">1.6 </w:t>
      </w:r>
      <w:r>
        <w:rPr>
          <w:rFonts w:hint="eastAsia"/>
          <w:b/>
          <w:bCs/>
          <w:sz w:val="21"/>
          <w:szCs w:val="21"/>
        </w:rPr>
        <w:t>保密</w:t>
      </w:r>
      <w:bookmarkEnd w:id="37"/>
      <w:bookmarkEnd w:id="38"/>
      <w:bookmarkEnd w:id="39"/>
      <w:bookmarkEnd w:id="40"/>
    </w:p>
    <w:p>
      <w:pPr>
        <w:spacing w:line="380" w:lineRule="exact"/>
        <w:ind w:firstLine="440" w:firstLineChars="200"/>
        <w:rPr>
          <w:szCs w:val="21"/>
        </w:rPr>
      </w:pPr>
      <w:r>
        <w:rPr>
          <w:rFonts w:hint="eastAsia"/>
          <w:szCs w:val="21"/>
        </w:rPr>
        <w:t>参与招标投标活动的各方应对招标文件和投标文件中的商业和技术等秘密保密，违者应对由此造成的后果承担法律责任。</w:t>
      </w:r>
    </w:p>
    <w:p>
      <w:pPr>
        <w:pStyle w:val="26"/>
        <w:spacing w:line="380" w:lineRule="exact"/>
        <w:rPr>
          <w:b/>
          <w:bCs/>
          <w:sz w:val="21"/>
          <w:szCs w:val="21"/>
        </w:rPr>
      </w:pPr>
      <w:bookmarkStart w:id="41" w:name="_Toc144974505"/>
      <w:bookmarkStart w:id="42" w:name="_Toc152045537"/>
      <w:bookmarkStart w:id="43" w:name="_Toc179632554"/>
      <w:bookmarkStart w:id="44" w:name="_Toc152042313"/>
      <w:r>
        <w:rPr>
          <w:b/>
          <w:bCs/>
          <w:sz w:val="21"/>
          <w:szCs w:val="21"/>
        </w:rPr>
        <w:t xml:space="preserve">1.7 </w:t>
      </w:r>
      <w:r>
        <w:rPr>
          <w:rFonts w:hint="eastAsia"/>
          <w:b/>
          <w:bCs/>
          <w:sz w:val="21"/>
          <w:szCs w:val="21"/>
        </w:rPr>
        <w:t>语言</w:t>
      </w:r>
      <w:bookmarkEnd w:id="41"/>
      <w:r>
        <w:rPr>
          <w:rFonts w:hint="eastAsia"/>
          <w:b/>
          <w:bCs/>
          <w:sz w:val="21"/>
          <w:szCs w:val="21"/>
        </w:rPr>
        <w:t>文字</w:t>
      </w:r>
      <w:bookmarkEnd w:id="42"/>
      <w:bookmarkEnd w:id="43"/>
      <w:bookmarkEnd w:id="44"/>
    </w:p>
    <w:p>
      <w:pPr>
        <w:spacing w:line="380" w:lineRule="exact"/>
        <w:ind w:firstLine="440" w:firstLineChars="200"/>
        <w:rPr>
          <w:szCs w:val="21"/>
        </w:rPr>
      </w:pPr>
      <w:r>
        <w:rPr>
          <w:rFonts w:hint="eastAsia"/>
          <w:szCs w:val="21"/>
        </w:rPr>
        <w:t>除专用术语外，与招标投标有关的语言均使用中文。必要时专用术语应附有中文注释。</w:t>
      </w:r>
    </w:p>
    <w:p>
      <w:pPr>
        <w:pStyle w:val="26"/>
        <w:spacing w:line="380" w:lineRule="exact"/>
        <w:rPr>
          <w:b/>
          <w:bCs/>
          <w:sz w:val="21"/>
          <w:szCs w:val="21"/>
        </w:rPr>
      </w:pPr>
      <w:bookmarkStart w:id="45" w:name="_Toc179632555"/>
      <w:bookmarkStart w:id="46" w:name="_Toc152042314"/>
      <w:bookmarkStart w:id="47" w:name="_Toc144974506"/>
      <w:bookmarkStart w:id="48" w:name="_Toc152045538"/>
      <w:r>
        <w:rPr>
          <w:b/>
          <w:bCs/>
          <w:sz w:val="21"/>
          <w:szCs w:val="21"/>
        </w:rPr>
        <w:t xml:space="preserve">1.8 </w:t>
      </w:r>
      <w:r>
        <w:rPr>
          <w:rFonts w:hint="eastAsia"/>
          <w:b/>
          <w:bCs/>
          <w:sz w:val="21"/>
          <w:szCs w:val="21"/>
        </w:rPr>
        <w:t>计量单位</w:t>
      </w:r>
      <w:bookmarkEnd w:id="45"/>
      <w:bookmarkEnd w:id="46"/>
      <w:bookmarkEnd w:id="47"/>
      <w:bookmarkEnd w:id="48"/>
    </w:p>
    <w:p>
      <w:pPr>
        <w:spacing w:line="380" w:lineRule="exact"/>
        <w:ind w:firstLine="440" w:firstLineChars="200"/>
        <w:rPr>
          <w:szCs w:val="21"/>
        </w:rPr>
      </w:pPr>
      <w:r>
        <w:rPr>
          <w:rFonts w:hint="eastAsia"/>
          <w:szCs w:val="21"/>
        </w:rPr>
        <w:t>所有计量均采用中华人民共和国法定计量单位。</w:t>
      </w:r>
    </w:p>
    <w:p>
      <w:pPr>
        <w:pStyle w:val="26"/>
        <w:spacing w:line="380" w:lineRule="exact"/>
        <w:rPr>
          <w:b/>
          <w:bCs/>
          <w:sz w:val="21"/>
          <w:szCs w:val="21"/>
        </w:rPr>
      </w:pPr>
      <w:bookmarkStart w:id="49" w:name="_Toc152045539"/>
      <w:bookmarkStart w:id="50" w:name="_Toc152042315"/>
      <w:bookmarkStart w:id="51" w:name="_Toc144974507"/>
      <w:bookmarkStart w:id="52" w:name="_Toc179632556"/>
      <w:r>
        <w:rPr>
          <w:b/>
          <w:bCs/>
          <w:sz w:val="21"/>
          <w:szCs w:val="21"/>
        </w:rPr>
        <w:t xml:space="preserve">1.9 </w:t>
      </w:r>
      <w:r>
        <w:rPr>
          <w:rFonts w:hint="eastAsia"/>
          <w:b/>
          <w:bCs/>
          <w:sz w:val="21"/>
          <w:szCs w:val="21"/>
        </w:rPr>
        <w:t>踏勘现场</w:t>
      </w:r>
      <w:bookmarkEnd w:id="49"/>
      <w:bookmarkEnd w:id="50"/>
      <w:bookmarkEnd w:id="51"/>
      <w:bookmarkEnd w:id="52"/>
    </w:p>
    <w:p>
      <w:pPr>
        <w:spacing w:line="380" w:lineRule="exact"/>
        <w:ind w:firstLine="440" w:firstLineChars="200"/>
        <w:rPr>
          <w:szCs w:val="21"/>
        </w:rPr>
      </w:pPr>
      <w:r>
        <w:rPr>
          <w:szCs w:val="21"/>
        </w:rPr>
        <w:t xml:space="preserve">1.9.1 </w:t>
      </w:r>
      <w:r>
        <w:rPr>
          <w:rFonts w:hint="eastAsia"/>
          <w:szCs w:val="21"/>
        </w:rPr>
        <w:t>投标人须知前附表规定组织踏勘现场的，招标人按投标人须知前附表规定的时间、地点组织投标人踏勘项目现场。</w:t>
      </w:r>
    </w:p>
    <w:p>
      <w:pPr>
        <w:spacing w:line="380" w:lineRule="exact"/>
        <w:ind w:firstLine="440" w:firstLineChars="200"/>
        <w:rPr>
          <w:szCs w:val="21"/>
        </w:rPr>
      </w:pPr>
      <w:r>
        <w:rPr>
          <w:szCs w:val="21"/>
        </w:rPr>
        <w:t xml:space="preserve">1.9.2 </w:t>
      </w:r>
      <w:r>
        <w:rPr>
          <w:rFonts w:hint="eastAsia"/>
          <w:szCs w:val="21"/>
        </w:rPr>
        <w:t>投标人踏勘现场发生的费用自理。</w:t>
      </w:r>
    </w:p>
    <w:p>
      <w:pPr>
        <w:spacing w:line="380" w:lineRule="exact"/>
        <w:ind w:firstLine="440" w:firstLineChars="200"/>
        <w:rPr>
          <w:szCs w:val="21"/>
        </w:rPr>
      </w:pPr>
      <w:r>
        <w:rPr>
          <w:szCs w:val="21"/>
        </w:rPr>
        <w:t xml:space="preserve">1.9.3 </w:t>
      </w:r>
      <w:r>
        <w:rPr>
          <w:rFonts w:hint="eastAsia"/>
          <w:szCs w:val="21"/>
        </w:rPr>
        <w:t>除招标人的原因外，投标人自行负责在踏勘现场中所发生的人员伤亡和财产损失。</w:t>
      </w:r>
    </w:p>
    <w:p>
      <w:pPr>
        <w:spacing w:line="380" w:lineRule="exact"/>
        <w:ind w:firstLine="440" w:firstLineChars="200"/>
        <w:rPr>
          <w:szCs w:val="21"/>
        </w:rPr>
      </w:pPr>
      <w:r>
        <w:rPr>
          <w:szCs w:val="21"/>
        </w:rPr>
        <w:t xml:space="preserve">1.9.4 </w:t>
      </w:r>
      <w:r>
        <w:rPr>
          <w:rFonts w:hint="eastAsia"/>
          <w:szCs w:val="21"/>
        </w:rPr>
        <w:t>招标人在踏勘现场中介绍的工程场地和相关的周边环境情况，供投标人在编制投标文件时参考，招标人不对投标人据此作出的判断和决策负责。</w:t>
      </w:r>
    </w:p>
    <w:p>
      <w:pPr>
        <w:spacing w:line="380" w:lineRule="exact"/>
        <w:ind w:firstLine="440" w:firstLineChars="200"/>
        <w:rPr>
          <w:szCs w:val="21"/>
        </w:rPr>
      </w:pPr>
      <w:r>
        <w:rPr>
          <w:szCs w:val="21"/>
        </w:rPr>
        <w:t xml:space="preserve">1.9.5 </w:t>
      </w:r>
      <w:r>
        <w:rPr>
          <w:rFonts w:hint="eastAsia"/>
          <w:szCs w:val="21"/>
        </w:rPr>
        <w:t>招标人提供的本合同工程的水文、地质、气象和料场分布、取土场、弃土场位置等参考资料，并不构成合同文件的组成部分，投标人应对自己就上述资料的解释、推论和应用负责，招标人不承担任何责任。</w:t>
      </w:r>
    </w:p>
    <w:p>
      <w:pPr>
        <w:pStyle w:val="26"/>
        <w:spacing w:line="380" w:lineRule="exact"/>
        <w:rPr>
          <w:b/>
          <w:bCs/>
          <w:sz w:val="21"/>
          <w:szCs w:val="21"/>
        </w:rPr>
      </w:pPr>
      <w:bookmarkStart w:id="53" w:name="_Toc179632557"/>
      <w:bookmarkStart w:id="54" w:name="_Toc152045540"/>
      <w:bookmarkStart w:id="55" w:name="_Toc144974508"/>
      <w:bookmarkStart w:id="56" w:name="_Toc152042316"/>
      <w:r>
        <w:rPr>
          <w:b/>
          <w:bCs/>
          <w:sz w:val="21"/>
          <w:szCs w:val="21"/>
        </w:rPr>
        <w:t xml:space="preserve">1.10 </w:t>
      </w:r>
      <w:r>
        <w:rPr>
          <w:rFonts w:hint="eastAsia"/>
          <w:b/>
          <w:bCs/>
          <w:sz w:val="21"/>
          <w:szCs w:val="21"/>
        </w:rPr>
        <w:t>投标预备会</w:t>
      </w:r>
      <w:bookmarkEnd w:id="53"/>
      <w:bookmarkEnd w:id="54"/>
      <w:bookmarkEnd w:id="55"/>
      <w:bookmarkEnd w:id="56"/>
    </w:p>
    <w:p>
      <w:pPr>
        <w:pStyle w:val="26"/>
        <w:spacing w:line="380" w:lineRule="exact"/>
        <w:rPr>
          <w:sz w:val="21"/>
          <w:szCs w:val="21"/>
        </w:rPr>
      </w:pPr>
      <w:r>
        <w:rPr>
          <w:sz w:val="21"/>
          <w:szCs w:val="21"/>
        </w:rPr>
        <w:t xml:space="preserve">    </w:t>
      </w:r>
      <w:r>
        <w:rPr>
          <w:rFonts w:hint="eastAsia"/>
          <w:sz w:val="21"/>
          <w:szCs w:val="21"/>
        </w:rPr>
        <w:t>不召开</w:t>
      </w:r>
    </w:p>
    <w:p>
      <w:pPr>
        <w:pStyle w:val="26"/>
        <w:spacing w:line="380" w:lineRule="exact"/>
        <w:rPr>
          <w:b/>
          <w:bCs/>
          <w:sz w:val="21"/>
          <w:szCs w:val="21"/>
        </w:rPr>
      </w:pPr>
      <w:bookmarkStart w:id="57" w:name="_Toc179632559"/>
      <w:r>
        <w:rPr>
          <w:b/>
          <w:bCs/>
          <w:sz w:val="21"/>
          <w:szCs w:val="21"/>
        </w:rPr>
        <w:t xml:space="preserve">1.11 </w:t>
      </w:r>
      <w:r>
        <w:rPr>
          <w:rFonts w:hint="eastAsia"/>
          <w:b/>
          <w:bCs/>
          <w:sz w:val="21"/>
          <w:szCs w:val="21"/>
        </w:rPr>
        <w:t>偏离</w:t>
      </w:r>
      <w:bookmarkEnd w:id="57"/>
    </w:p>
    <w:p>
      <w:pPr>
        <w:spacing w:line="380" w:lineRule="exact"/>
        <w:ind w:firstLine="376" w:firstLineChars="171"/>
        <w:rPr>
          <w:szCs w:val="21"/>
        </w:rPr>
      </w:pPr>
      <w:r>
        <w:rPr>
          <w:rFonts w:hint="eastAsia"/>
          <w:szCs w:val="21"/>
        </w:rPr>
        <w:t>投标人须知前附表允许投标文件偏离招标文件某些要求的，偏离应当符合招标文件规定的偏离范围和幅度。</w:t>
      </w:r>
    </w:p>
    <w:p>
      <w:pPr>
        <w:spacing w:line="380" w:lineRule="exact"/>
        <w:ind w:firstLine="440" w:firstLineChars="200"/>
        <w:rPr>
          <w:szCs w:val="21"/>
        </w:rPr>
      </w:pPr>
      <w:r>
        <w:rPr>
          <w:rFonts w:hint="eastAsia"/>
          <w:szCs w:val="21"/>
        </w:rPr>
        <w:t>偏离即偏差，偏差分重大偏差和细微偏差。第三章评标办法所列的评审标准均属于重大偏差，投标文件有违反所述情形之一的，视为对招标文件未作出实质响应，按废标处理。</w:t>
      </w:r>
    </w:p>
    <w:p>
      <w:pPr>
        <w:spacing w:line="380" w:lineRule="exact"/>
        <w:ind w:firstLine="440" w:firstLineChars="200"/>
        <w:rPr>
          <w:szCs w:val="21"/>
        </w:rPr>
      </w:pPr>
      <w:r>
        <w:rPr>
          <w:rFonts w:hint="eastAsia"/>
          <w:szCs w:val="21"/>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tabs>
          <w:tab w:val="left" w:pos="1548"/>
        </w:tabs>
        <w:spacing w:line="380" w:lineRule="exact"/>
        <w:rPr>
          <w:b/>
          <w:bCs/>
          <w:sz w:val="28"/>
          <w:szCs w:val="28"/>
        </w:rPr>
      </w:pPr>
      <w:bookmarkStart w:id="58" w:name="_Toc179632560"/>
      <w:bookmarkStart w:id="59" w:name="_Toc152045542"/>
      <w:bookmarkStart w:id="60" w:name="_Toc152042318"/>
      <w:bookmarkStart w:id="61" w:name="_Toc144974510"/>
      <w:r>
        <w:rPr>
          <w:b/>
          <w:bCs/>
          <w:sz w:val="28"/>
          <w:szCs w:val="28"/>
        </w:rPr>
        <w:t xml:space="preserve">2. </w:t>
      </w:r>
      <w:r>
        <w:rPr>
          <w:rFonts w:hint="eastAsia"/>
          <w:b/>
          <w:bCs/>
          <w:sz w:val="28"/>
          <w:szCs w:val="28"/>
        </w:rPr>
        <w:t>招标文件</w:t>
      </w:r>
      <w:bookmarkEnd w:id="58"/>
      <w:bookmarkEnd w:id="59"/>
      <w:bookmarkEnd w:id="60"/>
      <w:bookmarkEnd w:id="61"/>
    </w:p>
    <w:p>
      <w:pPr>
        <w:pStyle w:val="26"/>
        <w:spacing w:line="380" w:lineRule="exact"/>
        <w:rPr>
          <w:b/>
          <w:bCs/>
          <w:sz w:val="21"/>
          <w:szCs w:val="21"/>
        </w:rPr>
      </w:pPr>
      <w:bookmarkStart w:id="62" w:name="_Toc144974511"/>
      <w:bookmarkStart w:id="63" w:name="_Toc152042319"/>
      <w:bookmarkStart w:id="64" w:name="_Toc179632561"/>
      <w:bookmarkStart w:id="65" w:name="_Toc152045543"/>
      <w:r>
        <w:rPr>
          <w:b/>
          <w:bCs/>
          <w:sz w:val="21"/>
          <w:szCs w:val="21"/>
        </w:rPr>
        <w:t xml:space="preserve">2.1 </w:t>
      </w:r>
      <w:r>
        <w:rPr>
          <w:rFonts w:hint="eastAsia"/>
          <w:b/>
          <w:bCs/>
          <w:sz w:val="21"/>
          <w:szCs w:val="21"/>
        </w:rPr>
        <w:t>招标文件的组成</w:t>
      </w:r>
      <w:bookmarkEnd w:id="62"/>
      <w:bookmarkEnd w:id="63"/>
      <w:bookmarkEnd w:id="64"/>
      <w:bookmarkEnd w:id="65"/>
    </w:p>
    <w:p>
      <w:pPr>
        <w:spacing w:line="380" w:lineRule="exact"/>
        <w:ind w:firstLine="440" w:firstLineChars="200"/>
        <w:rPr>
          <w:szCs w:val="21"/>
        </w:rPr>
      </w:pPr>
      <w:r>
        <w:rPr>
          <w:rFonts w:hint="eastAsia"/>
          <w:szCs w:val="21"/>
        </w:rPr>
        <w:t>本招标文件包括：</w:t>
      </w:r>
    </w:p>
    <w:p>
      <w:pPr>
        <w:spacing w:line="380" w:lineRule="exact"/>
        <w:ind w:firstLine="440" w:firstLineChars="200"/>
        <w:rPr>
          <w:szCs w:val="21"/>
        </w:rPr>
      </w:pPr>
      <w:r>
        <w:rPr>
          <w:rFonts w:hint="eastAsia"/>
          <w:szCs w:val="21"/>
        </w:rPr>
        <w:t>（</w:t>
      </w:r>
      <w:r>
        <w:rPr>
          <w:szCs w:val="21"/>
        </w:rPr>
        <w:t>1</w:t>
      </w:r>
      <w:r>
        <w:rPr>
          <w:rFonts w:hint="eastAsia"/>
          <w:szCs w:val="21"/>
        </w:rPr>
        <w:t>）招标公告；</w:t>
      </w:r>
    </w:p>
    <w:p>
      <w:pPr>
        <w:spacing w:line="380" w:lineRule="exact"/>
        <w:ind w:firstLine="440" w:firstLineChars="200"/>
        <w:rPr>
          <w:szCs w:val="21"/>
        </w:rPr>
      </w:pPr>
      <w:r>
        <w:rPr>
          <w:rFonts w:hint="eastAsia"/>
          <w:szCs w:val="21"/>
        </w:rPr>
        <w:t>（</w:t>
      </w:r>
      <w:r>
        <w:rPr>
          <w:szCs w:val="21"/>
        </w:rPr>
        <w:t>2</w:t>
      </w:r>
      <w:r>
        <w:rPr>
          <w:rFonts w:hint="eastAsia"/>
          <w:szCs w:val="21"/>
        </w:rPr>
        <w:t>）投标人须知；</w:t>
      </w:r>
    </w:p>
    <w:p>
      <w:pPr>
        <w:spacing w:line="380" w:lineRule="exact"/>
        <w:ind w:firstLine="440" w:firstLineChars="200"/>
        <w:rPr>
          <w:szCs w:val="21"/>
        </w:rPr>
      </w:pPr>
      <w:r>
        <w:rPr>
          <w:rFonts w:hint="eastAsia"/>
          <w:szCs w:val="21"/>
        </w:rPr>
        <w:t>（</w:t>
      </w:r>
      <w:r>
        <w:rPr>
          <w:szCs w:val="21"/>
        </w:rPr>
        <w:t>3</w:t>
      </w:r>
      <w:r>
        <w:rPr>
          <w:rFonts w:hint="eastAsia"/>
          <w:szCs w:val="21"/>
        </w:rPr>
        <w:t>）评标办法；</w:t>
      </w:r>
    </w:p>
    <w:p>
      <w:pPr>
        <w:spacing w:line="380" w:lineRule="exact"/>
        <w:ind w:firstLine="440" w:firstLineChars="200"/>
        <w:rPr>
          <w:szCs w:val="21"/>
        </w:rPr>
      </w:pPr>
      <w:r>
        <w:rPr>
          <w:rFonts w:hint="eastAsia"/>
          <w:szCs w:val="21"/>
        </w:rPr>
        <w:t>（</w:t>
      </w:r>
      <w:r>
        <w:rPr>
          <w:szCs w:val="21"/>
        </w:rPr>
        <w:t>4</w:t>
      </w:r>
      <w:r>
        <w:rPr>
          <w:rFonts w:hint="eastAsia"/>
          <w:szCs w:val="21"/>
        </w:rPr>
        <w:t>）合同条款及格式；</w:t>
      </w:r>
    </w:p>
    <w:p>
      <w:pPr>
        <w:spacing w:line="380" w:lineRule="exact"/>
        <w:ind w:firstLine="440" w:firstLineChars="200"/>
        <w:rPr>
          <w:szCs w:val="21"/>
        </w:rPr>
      </w:pPr>
      <w:r>
        <w:rPr>
          <w:rFonts w:hint="eastAsia"/>
          <w:szCs w:val="21"/>
        </w:rPr>
        <w:t>（</w:t>
      </w:r>
      <w:r>
        <w:rPr>
          <w:szCs w:val="21"/>
        </w:rPr>
        <w:t>5</w:t>
      </w:r>
      <w:r>
        <w:rPr>
          <w:rFonts w:hint="eastAsia"/>
          <w:szCs w:val="21"/>
        </w:rPr>
        <w:t>）工程量清单；</w:t>
      </w:r>
    </w:p>
    <w:p>
      <w:pPr>
        <w:spacing w:line="380" w:lineRule="exact"/>
        <w:ind w:firstLine="440" w:firstLineChars="200"/>
        <w:rPr>
          <w:szCs w:val="21"/>
        </w:rPr>
      </w:pPr>
      <w:r>
        <w:rPr>
          <w:rFonts w:hint="eastAsia"/>
          <w:szCs w:val="21"/>
        </w:rPr>
        <w:t>（</w:t>
      </w:r>
      <w:r>
        <w:rPr>
          <w:szCs w:val="21"/>
        </w:rPr>
        <w:t>6</w:t>
      </w:r>
      <w:r>
        <w:rPr>
          <w:rFonts w:hint="eastAsia"/>
          <w:szCs w:val="21"/>
        </w:rPr>
        <w:t>）技术标准和要求；</w:t>
      </w:r>
    </w:p>
    <w:p>
      <w:pPr>
        <w:spacing w:line="380" w:lineRule="exact"/>
        <w:ind w:firstLine="440" w:firstLineChars="200"/>
        <w:rPr>
          <w:szCs w:val="21"/>
        </w:rPr>
      </w:pPr>
      <w:r>
        <w:rPr>
          <w:rFonts w:hint="eastAsia"/>
          <w:szCs w:val="21"/>
        </w:rPr>
        <w:t>（</w:t>
      </w:r>
      <w:r>
        <w:rPr>
          <w:szCs w:val="21"/>
        </w:rPr>
        <w:t>7</w:t>
      </w:r>
      <w:r>
        <w:rPr>
          <w:rFonts w:hint="eastAsia"/>
          <w:szCs w:val="21"/>
        </w:rPr>
        <w:t>）投标文件格式；</w:t>
      </w:r>
    </w:p>
    <w:p>
      <w:pPr>
        <w:spacing w:line="380" w:lineRule="exact"/>
        <w:ind w:firstLine="440" w:firstLineChars="200"/>
        <w:rPr>
          <w:szCs w:val="21"/>
        </w:rPr>
      </w:pPr>
      <w:r>
        <w:rPr>
          <w:rFonts w:hint="eastAsia"/>
          <w:szCs w:val="21"/>
        </w:rPr>
        <w:t>（</w:t>
      </w:r>
      <w:r>
        <w:rPr>
          <w:szCs w:val="21"/>
        </w:rPr>
        <w:t>8</w:t>
      </w:r>
      <w:r>
        <w:rPr>
          <w:rFonts w:hint="eastAsia"/>
          <w:szCs w:val="21"/>
        </w:rPr>
        <w:t>）投标人须知前附表规定的其他材料。</w:t>
      </w:r>
    </w:p>
    <w:p>
      <w:pPr>
        <w:spacing w:line="380" w:lineRule="exact"/>
        <w:ind w:firstLine="440" w:firstLineChars="200"/>
        <w:rPr>
          <w:szCs w:val="21"/>
        </w:rPr>
      </w:pPr>
      <w:bookmarkStart w:id="66" w:name="_Toc144974512"/>
      <w:bookmarkStart w:id="67" w:name="_Toc179632562"/>
      <w:bookmarkStart w:id="68" w:name="_Toc152045544"/>
      <w:bookmarkStart w:id="69" w:name="_Toc152042320"/>
      <w:r>
        <w:rPr>
          <w:rFonts w:hint="eastAsia"/>
          <w:szCs w:val="21"/>
        </w:rPr>
        <w:t>根据本章第</w:t>
      </w:r>
      <w:r>
        <w:rPr>
          <w:szCs w:val="21"/>
        </w:rPr>
        <w:t>1.10</w:t>
      </w:r>
      <w:r>
        <w:rPr>
          <w:rFonts w:hint="eastAsia"/>
          <w:szCs w:val="21"/>
        </w:rPr>
        <w:t>款、第</w:t>
      </w:r>
      <w:r>
        <w:rPr>
          <w:szCs w:val="21"/>
        </w:rPr>
        <w:t>2.2</w:t>
      </w:r>
      <w:r>
        <w:rPr>
          <w:rFonts w:hint="eastAsia"/>
          <w:szCs w:val="21"/>
        </w:rPr>
        <w:t>款和第</w:t>
      </w:r>
      <w:r>
        <w:rPr>
          <w:szCs w:val="21"/>
        </w:rPr>
        <w:t>2.3</w:t>
      </w:r>
      <w:r>
        <w:rPr>
          <w:rFonts w:hint="eastAsia"/>
          <w:szCs w:val="21"/>
        </w:rPr>
        <w:t>款对招标文件所作的澄清、修改，构成招标文件的组成部分。</w:t>
      </w:r>
    </w:p>
    <w:p>
      <w:pPr>
        <w:spacing w:line="380" w:lineRule="exact"/>
        <w:ind w:firstLine="440" w:firstLineChars="200"/>
        <w:rPr>
          <w:szCs w:val="21"/>
        </w:rPr>
      </w:pPr>
      <w:r>
        <w:rPr>
          <w:rFonts w:hint="eastAsia"/>
          <w:szCs w:val="21"/>
        </w:rPr>
        <w:t>当招标文件、招标文件的澄清或修改等在同一个内容的表述上不一致时，以最后发出的书面文件为准。</w:t>
      </w:r>
    </w:p>
    <w:p>
      <w:pPr>
        <w:pStyle w:val="26"/>
        <w:spacing w:line="380" w:lineRule="exact"/>
        <w:rPr>
          <w:b/>
          <w:bCs/>
          <w:sz w:val="21"/>
          <w:szCs w:val="21"/>
        </w:rPr>
      </w:pPr>
      <w:r>
        <w:rPr>
          <w:b/>
          <w:bCs/>
          <w:sz w:val="21"/>
          <w:szCs w:val="21"/>
        </w:rPr>
        <w:t xml:space="preserve">2.2 </w:t>
      </w:r>
      <w:r>
        <w:rPr>
          <w:rFonts w:hint="eastAsia"/>
          <w:b/>
          <w:bCs/>
          <w:sz w:val="21"/>
          <w:szCs w:val="21"/>
        </w:rPr>
        <w:t>招标文件的澄清</w:t>
      </w:r>
      <w:bookmarkEnd w:id="66"/>
      <w:bookmarkEnd w:id="67"/>
      <w:bookmarkEnd w:id="68"/>
      <w:bookmarkEnd w:id="69"/>
    </w:p>
    <w:p>
      <w:pPr>
        <w:spacing w:line="380" w:lineRule="exact"/>
        <w:ind w:firstLine="440" w:firstLineChars="200"/>
        <w:rPr>
          <w:bCs/>
          <w:szCs w:val="21"/>
        </w:rPr>
      </w:pPr>
      <w:r>
        <w:rPr>
          <w:szCs w:val="21"/>
        </w:rPr>
        <w:t>2.2.1</w:t>
      </w:r>
      <w:r>
        <w:rPr>
          <w:rFonts w:hint="eastAsia"/>
          <w:szCs w:val="21"/>
        </w:rPr>
        <w:t>投标人应仔细阅读和检查招标文件的全部内容。如有异议，应在投标人须知前附表规定的时间内通过许昌市公共资源交易系统电子平台要求招标人对招标文件予以澄清，否则视为全面接受。</w:t>
      </w:r>
    </w:p>
    <w:p>
      <w:pPr>
        <w:spacing w:line="380" w:lineRule="exact"/>
        <w:ind w:firstLine="440" w:firstLineChars="200"/>
        <w:rPr>
          <w:szCs w:val="21"/>
        </w:rPr>
      </w:pPr>
      <w:r>
        <w:rPr>
          <w:szCs w:val="21"/>
        </w:rPr>
        <w:t xml:space="preserve">2.2.2 </w:t>
      </w:r>
      <w:r>
        <w:rPr>
          <w:rFonts w:hint="eastAsia"/>
          <w:szCs w:val="21"/>
        </w:rPr>
        <w:t>招标文件的答疑澄清将在投标人须知前附表规定的时间内通过许昌市公共资源交易系统电子平台对招标文件进行答疑澄清，</w:t>
      </w:r>
    </w:p>
    <w:p>
      <w:pPr>
        <w:pStyle w:val="26"/>
        <w:spacing w:line="380" w:lineRule="exact"/>
        <w:rPr>
          <w:b/>
          <w:bCs/>
          <w:sz w:val="21"/>
          <w:szCs w:val="21"/>
        </w:rPr>
      </w:pPr>
      <w:bookmarkStart w:id="70" w:name="_Toc152042321"/>
      <w:bookmarkStart w:id="71" w:name="_Toc179632563"/>
      <w:bookmarkStart w:id="72" w:name="_Toc152045545"/>
      <w:bookmarkStart w:id="73" w:name="_Toc144974513"/>
      <w:r>
        <w:rPr>
          <w:b/>
          <w:bCs/>
          <w:sz w:val="21"/>
          <w:szCs w:val="21"/>
        </w:rPr>
        <w:t xml:space="preserve">2.3 </w:t>
      </w:r>
      <w:r>
        <w:rPr>
          <w:rFonts w:hint="eastAsia"/>
          <w:b/>
          <w:bCs/>
          <w:sz w:val="21"/>
          <w:szCs w:val="21"/>
        </w:rPr>
        <w:t>招标文件的修改</w:t>
      </w:r>
      <w:bookmarkEnd w:id="70"/>
      <w:bookmarkEnd w:id="71"/>
      <w:bookmarkEnd w:id="72"/>
      <w:bookmarkEnd w:id="73"/>
    </w:p>
    <w:p>
      <w:pPr>
        <w:spacing w:line="380" w:lineRule="exact"/>
        <w:ind w:firstLine="440" w:firstLineChars="200"/>
        <w:rPr>
          <w:szCs w:val="21"/>
        </w:rPr>
      </w:pPr>
      <w:r>
        <w:rPr>
          <w:szCs w:val="21"/>
        </w:rPr>
        <w:t>2.3.1</w:t>
      </w:r>
      <w:r>
        <w:rPr>
          <w:rFonts w:hint="eastAsia"/>
          <w:szCs w:val="21"/>
        </w:rPr>
        <w:t>在投标截止时间</w:t>
      </w:r>
      <w:r>
        <w:rPr>
          <w:szCs w:val="21"/>
        </w:rPr>
        <w:t>15</w:t>
      </w:r>
      <w:r>
        <w:rPr>
          <w:rFonts w:hint="eastAsia"/>
          <w:szCs w:val="21"/>
        </w:rPr>
        <w:t>天前，招标人可以通过许昌市公共资源交易系统电子平台对招标文件进行澄清和修改，如果对招标文件进行澄清和修改的时间距投标截止时间不足</w:t>
      </w:r>
      <w:r>
        <w:rPr>
          <w:szCs w:val="21"/>
        </w:rPr>
        <w:t xml:space="preserve">15 </w:t>
      </w:r>
      <w:r>
        <w:rPr>
          <w:rFonts w:hint="eastAsia"/>
          <w:szCs w:val="21"/>
        </w:rPr>
        <w:t>天，则相应顺延投标截止时间。</w:t>
      </w:r>
    </w:p>
    <w:p>
      <w:pPr>
        <w:spacing w:line="380" w:lineRule="exact"/>
        <w:ind w:firstLine="440" w:firstLineChars="200"/>
        <w:rPr>
          <w:szCs w:val="21"/>
        </w:rPr>
      </w:pPr>
      <w:r>
        <w:rPr>
          <w:szCs w:val="21"/>
        </w:rPr>
        <w:t>2.3.2</w:t>
      </w:r>
      <w:r>
        <w:rPr>
          <w:rFonts w:hint="eastAsia"/>
          <w:szCs w:val="21"/>
        </w:rPr>
        <w:t>当变更招标文件文件、补充通知、答疑纪要等内容相互矛盾时，以最后发出的为准。</w:t>
      </w:r>
      <w:bookmarkStart w:id="74" w:name="_Toc179632564"/>
      <w:bookmarkStart w:id="75" w:name="_Toc144974514"/>
      <w:bookmarkStart w:id="76" w:name="_Toc152042322"/>
      <w:bookmarkStart w:id="77" w:name="_Toc152045546"/>
    </w:p>
    <w:p>
      <w:pPr>
        <w:numPr>
          <w:ilvl w:val="0"/>
          <w:numId w:val="4"/>
        </w:numPr>
        <w:spacing w:line="380" w:lineRule="exact"/>
        <w:rPr>
          <w:b/>
          <w:bCs/>
          <w:sz w:val="28"/>
          <w:szCs w:val="28"/>
        </w:rPr>
      </w:pPr>
      <w:r>
        <w:rPr>
          <w:rFonts w:hint="eastAsia"/>
          <w:b/>
          <w:bCs/>
          <w:sz w:val="28"/>
          <w:szCs w:val="28"/>
        </w:rPr>
        <w:t>投标文件</w:t>
      </w:r>
      <w:bookmarkEnd w:id="74"/>
      <w:bookmarkEnd w:id="75"/>
      <w:bookmarkEnd w:id="76"/>
      <w:bookmarkEnd w:id="77"/>
      <w:bookmarkStart w:id="78" w:name="_Toc144974515"/>
      <w:bookmarkStart w:id="79" w:name="_Toc152042323"/>
      <w:bookmarkStart w:id="80" w:name="_Toc179632565"/>
      <w:bookmarkStart w:id="81" w:name="_Toc152045547"/>
    </w:p>
    <w:p>
      <w:pPr>
        <w:spacing w:line="380" w:lineRule="exact"/>
        <w:rPr>
          <w:b/>
          <w:bCs/>
          <w:szCs w:val="21"/>
        </w:rPr>
      </w:pPr>
      <w:r>
        <w:rPr>
          <w:b/>
          <w:bCs/>
          <w:szCs w:val="21"/>
        </w:rPr>
        <w:t xml:space="preserve"> 3.1 </w:t>
      </w:r>
      <w:r>
        <w:rPr>
          <w:rFonts w:hint="eastAsia"/>
          <w:b/>
          <w:bCs/>
          <w:szCs w:val="21"/>
        </w:rPr>
        <w:t>投标文件的组成</w:t>
      </w:r>
      <w:bookmarkEnd w:id="78"/>
      <w:bookmarkEnd w:id="79"/>
      <w:bookmarkEnd w:id="80"/>
      <w:bookmarkEnd w:id="81"/>
      <w:bookmarkStart w:id="82" w:name="_Toc144974516"/>
      <w:bookmarkStart w:id="83" w:name="_Toc152045548"/>
      <w:bookmarkStart w:id="84" w:name="_Toc152042324"/>
      <w:bookmarkStart w:id="85" w:name="_Toc179632566"/>
    </w:p>
    <w:p>
      <w:pPr>
        <w:spacing w:line="380" w:lineRule="exact"/>
        <w:rPr>
          <w:szCs w:val="21"/>
        </w:rPr>
      </w:pPr>
      <w:r>
        <w:rPr>
          <w:szCs w:val="21"/>
        </w:rPr>
        <w:t xml:space="preserve">    3.1.1</w:t>
      </w:r>
      <w:r>
        <w:rPr>
          <w:rFonts w:hint="eastAsia"/>
          <w:szCs w:val="21"/>
        </w:rPr>
        <w:t>投标文件应包括下列内容：</w:t>
      </w:r>
    </w:p>
    <w:p>
      <w:pPr>
        <w:spacing w:line="380" w:lineRule="exact"/>
        <w:ind w:firstLine="440" w:firstLineChars="200"/>
        <w:rPr>
          <w:szCs w:val="21"/>
        </w:rPr>
      </w:pPr>
      <w:r>
        <w:rPr>
          <w:rFonts w:hint="eastAsia"/>
          <w:szCs w:val="21"/>
        </w:rPr>
        <w:t>第一个信封：商务及技术文件</w:t>
      </w:r>
    </w:p>
    <w:p>
      <w:pPr>
        <w:spacing w:line="380" w:lineRule="exact"/>
        <w:ind w:firstLine="440" w:firstLineChars="200"/>
        <w:rPr>
          <w:szCs w:val="21"/>
        </w:rPr>
      </w:pPr>
      <w:r>
        <w:rPr>
          <w:rFonts w:hint="eastAsia"/>
          <w:szCs w:val="21"/>
        </w:rPr>
        <w:t>一、</w:t>
      </w:r>
      <w:r>
        <w:rPr>
          <w:szCs w:val="21"/>
        </w:rPr>
        <w:t>投标函及投标函附录；</w:t>
      </w:r>
    </w:p>
    <w:p>
      <w:pPr>
        <w:spacing w:line="380" w:lineRule="exact"/>
        <w:ind w:firstLine="440" w:firstLineChars="200"/>
        <w:rPr>
          <w:szCs w:val="21"/>
        </w:rPr>
      </w:pPr>
      <w:r>
        <w:rPr>
          <w:rFonts w:hint="eastAsia"/>
          <w:szCs w:val="21"/>
        </w:rPr>
        <w:t>二、</w:t>
      </w:r>
      <w:r>
        <w:rPr>
          <w:szCs w:val="21"/>
        </w:rPr>
        <w:t>授权委托书</w:t>
      </w:r>
      <w:r>
        <w:rPr>
          <w:rFonts w:hint="eastAsia"/>
          <w:szCs w:val="21"/>
        </w:rPr>
        <w:t>及</w:t>
      </w:r>
      <w:r>
        <w:rPr>
          <w:szCs w:val="21"/>
        </w:rPr>
        <w:t>法定代表人身份证明</w:t>
      </w:r>
      <w:r>
        <w:rPr>
          <w:rFonts w:hint="eastAsia"/>
          <w:szCs w:val="21"/>
        </w:rPr>
        <w:t>；</w:t>
      </w:r>
    </w:p>
    <w:p>
      <w:pPr>
        <w:spacing w:line="380" w:lineRule="exact"/>
        <w:ind w:firstLine="440" w:firstLineChars="200"/>
        <w:rPr>
          <w:szCs w:val="21"/>
        </w:rPr>
      </w:pPr>
      <w:r>
        <w:rPr>
          <w:rFonts w:hint="eastAsia"/>
          <w:szCs w:val="21"/>
        </w:rPr>
        <w:t>三、</w:t>
      </w:r>
      <w:r>
        <w:rPr>
          <w:szCs w:val="21"/>
        </w:rPr>
        <w:t>投标保证金；</w:t>
      </w:r>
    </w:p>
    <w:p>
      <w:pPr>
        <w:spacing w:line="380" w:lineRule="exact"/>
        <w:ind w:firstLine="440" w:firstLineChars="200"/>
        <w:rPr>
          <w:szCs w:val="21"/>
        </w:rPr>
      </w:pPr>
      <w:r>
        <w:rPr>
          <w:rFonts w:hint="eastAsia"/>
          <w:szCs w:val="21"/>
        </w:rPr>
        <w:t>四、</w:t>
      </w:r>
      <w:r>
        <w:rPr>
          <w:szCs w:val="21"/>
        </w:rPr>
        <w:t>施工组织设计；</w:t>
      </w:r>
    </w:p>
    <w:p>
      <w:pPr>
        <w:spacing w:line="380" w:lineRule="exact"/>
        <w:ind w:firstLine="440" w:firstLineChars="200"/>
        <w:rPr>
          <w:szCs w:val="21"/>
        </w:rPr>
      </w:pPr>
      <w:r>
        <w:rPr>
          <w:rFonts w:hint="eastAsia"/>
          <w:szCs w:val="21"/>
        </w:rPr>
        <w:t>五、</w:t>
      </w:r>
      <w:r>
        <w:rPr>
          <w:szCs w:val="21"/>
        </w:rPr>
        <w:t>项目管理机构；</w:t>
      </w:r>
    </w:p>
    <w:p>
      <w:pPr>
        <w:spacing w:line="380" w:lineRule="exact"/>
        <w:ind w:firstLine="440" w:firstLineChars="200"/>
        <w:rPr>
          <w:szCs w:val="21"/>
        </w:rPr>
      </w:pPr>
      <w:r>
        <w:rPr>
          <w:rFonts w:hint="eastAsia"/>
          <w:szCs w:val="21"/>
        </w:rPr>
        <w:t>六、</w:t>
      </w:r>
      <w:r>
        <w:rPr>
          <w:szCs w:val="21"/>
        </w:rPr>
        <w:t>拟分包项目情况表；</w:t>
      </w:r>
    </w:p>
    <w:p>
      <w:pPr>
        <w:spacing w:line="380" w:lineRule="exact"/>
        <w:ind w:firstLine="440" w:firstLineChars="200"/>
        <w:rPr>
          <w:szCs w:val="21"/>
        </w:rPr>
      </w:pPr>
      <w:r>
        <w:rPr>
          <w:rFonts w:hint="eastAsia"/>
          <w:szCs w:val="21"/>
        </w:rPr>
        <w:t>七、</w:t>
      </w:r>
      <w:r>
        <w:rPr>
          <w:szCs w:val="21"/>
        </w:rPr>
        <w:t>资格审查资料</w:t>
      </w:r>
      <w:r>
        <w:rPr>
          <w:rFonts w:hint="eastAsia"/>
          <w:szCs w:val="21"/>
        </w:rPr>
        <w:t>；</w:t>
      </w:r>
    </w:p>
    <w:p>
      <w:pPr>
        <w:spacing w:line="380" w:lineRule="exact"/>
        <w:ind w:firstLine="440" w:firstLineChars="200"/>
        <w:rPr>
          <w:szCs w:val="21"/>
        </w:rPr>
      </w:pPr>
      <w:r>
        <w:rPr>
          <w:rFonts w:hint="eastAsia"/>
          <w:szCs w:val="21"/>
        </w:rPr>
        <w:t>八、</w:t>
      </w:r>
      <w:r>
        <w:rPr>
          <w:szCs w:val="21"/>
        </w:rPr>
        <w:t>其他资料</w:t>
      </w:r>
      <w:r>
        <w:rPr>
          <w:rFonts w:hint="eastAsia"/>
          <w:szCs w:val="21"/>
        </w:rPr>
        <w:t>；</w:t>
      </w:r>
    </w:p>
    <w:p>
      <w:pPr>
        <w:spacing w:line="380" w:lineRule="exact"/>
        <w:ind w:firstLine="440" w:firstLineChars="200"/>
        <w:rPr>
          <w:szCs w:val="21"/>
        </w:rPr>
      </w:pPr>
      <w:r>
        <w:rPr>
          <w:rFonts w:hint="eastAsia"/>
          <w:szCs w:val="21"/>
        </w:rPr>
        <w:t>注：如有本章未提供的格式，</w:t>
      </w:r>
      <w:r>
        <w:rPr>
          <w:rFonts w:hint="eastAsia"/>
          <w:szCs w:val="21"/>
          <w:lang w:val="en-US"/>
        </w:rPr>
        <w:t>投标</w:t>
      </w:r>
      <w:r>
        <w:rPr>
          <w:rFonts w:hint="eastAsia"/>
          <w:szCs w:val="21"/>
        </w:rPr>
        <w:t>人可自行编制。</w:t>
      </w:r>
    </w:p>
    <w:p>
      <w:pPr>
        <w:spacing w:line="380" w:lineRule="exact"/>
        <w:ind w:firstLine="440" w:firstLineChars="200"/>
        <w:rPr>
          <w:szCs w:val="21"/>
        </w:rPr>
      </w:pPr>
      <w:r>
        <w:rPr>
          <w:rFonts w:hint="eastAsia"/>
          <w:szCs w:val="21"/>
        </w:rPr>
        <w:t>第二个信封：投标报价和工程量清单</w:t>
      </w:r>
    </w:p>
    <w:p>
      <w:pPr>
        <w:spacing w:line="380" w:lineRule="exact"/>
        <w:ind w:firstLine="440" w:firstLineChars="200"/>
        <w:rPr>
          <w:szCs w:val="21"/>
        </w:rPr>
      </w:pPr>
      <w:r>
        <w:rPr>
          <w:szCs w:val="21"/>
        </w:rPr>
        <w:t>1</w:t>
      </w:r>
      <w:r>
        <w:rPr>
          <w:rFonts w:hint="eastAsia"/>
          <w:szCs w:val="21"/>
        </w:rPr>
        <w:t>、投标函及附表</w:t>
      </w:r>
    </w:p>
    <w:p>
      <w:pPr>
        <w:spacing w:line="380" w:lineRule="exact"/>
        <w:ind w:firstLine="440" w:firstLineChars="200"/>
        <w:rPr>
          <w:szCs w:val="21"/>
        </w:rPr>
      </w:pPr>
      <w:r>
        <w:rPr>
          <w:szCs w:val="21"/>
        </w:rPr>
        <w:t>2</w:t>
      </w:r>
      <w:r>
        <w:rPr>
          <w:rFonts w:hint="eastAsia"/>
          <w:szCs w:val="21"/>
        </w:rPr>
        <w:t>、已标价工程量清单</w:t>
      </w:r>
    </w:p>
    <w:p>
      <w:pPr>
        <w:spacing w:line="380" w:lineRule="exact"/>
        <w:ind w:firstLine="330" w:firstLineChars="150"/>
        <w:rPr>
          <w:szCs w:val="21"/>
        </w:rPr>
      </w:pPr>
      <w:r>
        <w:rPr>
          <w:szCs w:val="21"/>
        </w:rPr>
        <w:t xml:space="preserve">3.1.2 </w:t>
      </w:r>
      <w:r>
        <w:rPr>
          <w:rFonts w:hint="eastAsia"/>
          <w:szCs w:val="21"/>
        </w:rPr>
        <w:t>投标人须知前附表规定不接受联合体投标的，或投标人没有组成联合体的，投标文件不包括本章第</w:t>
      </w:r>
      <w:r>
        <w:rPr>
          <w:szCs w:val="21"/>
        </w:rPr>
        <w:t xml:space="preserve"> 3.1.1</w:t>
      </w:r>
      <w:r>
        <w:rPr>
          <w:rFonts w:hint="eastAsia"/>
          <w:szCs w:val="21"/>
        </w:rPr>
        <w:t>（</w:t>
      </w:r>
      <w:r>
        <w:rPr>
          <w:szCs w:val="21"/>
        </w:rPr>
        <w:t>3</w:t>
      </w:r>
      <w:r>
        <w:rPr>
          <w:rFonts w:hint="eastAsia"/>
          <w:szCs w:val="21"/>
        </w:rPr>
        <w:t>）目所指的联合体协议书。</w:t>
      </w:r>
    </w:p>
    <w:p>
      <w:pPr>
        <w:spacing w:line="380" w:lineRule="exact"/>
        <w:ind w:firstLine="331" w:firstLineChars="150"/>
        <w:rPr>
          <w:b/>
          <w:bCs/>
          <w:szCs w:val="21"/>
        </w:rPr>
      </w:pPr>
      <w:r>
        <w:rPr>
          <w:b/>
          <w:bCs/>
          <w:szCs w:val="21"/>
        </w:rPr>
        <w:t xml:space="preserve">3.2 </w:t>
      </w:r>
      <w:r>
        <w:rPr>
          <w:rFonts w:hint="eastAsia"/>
          <w:b/>
          <w:bCs/>
          <w:szCs w:val="21"/>
        </w:rPr>
        <w:t>投标报价</w:t>
      </w:r>
      <w:bookmarkEnd w:id="82"/>
      <w:bookmarkEnd w:id="83"/>
      <w:bookmarkEnd w:id="84"/>
      <w:bookmarkEnd w:id="85"/>
      <w:bookmarkStart w:id="86" w:name="_Toc179632567"/>
      <w:bookmarkStart w:id="87" w:name="_Toc152042325"/>
      <w:bookmarkStart w:id="88" w:name="_Toc152045549"/>
      <w:bookmarkStart w:id="89" w:name="_Toc144974517"/>
    </w:p>
    <w:p>
      <w:pPr>
        <w:spacing w:line="380" w:lineRule="exact"/>
        <w:ind w:firstLine="330" w:firstLineChars="150"/>
        <w:rPr>
          <w:szCs w:val="21"/>
        </w:rPr>
      </w:pPr>
      <w:r>
        <w:rPr>
          <w:szCs w:val="21"/>
        </w:rPr>
        <w:t xml:space="preserve">3.2.1 </w:t>
      </w:r>
      <w:r>
        <w:rPr>
          <w:rFonts w:hint="eastAsia"/>
          <w:szCs w:val="21"/>
        </w:rPr>
        <w:t>投标人应按第五章“工程量清单”的要求填写相应表格。</w:t>
      </w:r>
    </w:p>
    <w:p>
      <w:pPr>
        <w:spacing w:line="380" w:lineRule="exact"/>
        <w:ind w:firstLine="330" w:firstLineChars="150"/>
        <w:rPr>
          <w:szCs w:val="21"/>
        </w:rPr>
      </w:pPr>
      <w:r>
        <w:rPr>
          <w:rFonts w:hint="eastAsia"/>
          <w:szCs w:val="21"/>
        </w:rPr>
        <w:t>投标人应按投标人须知前附表规定的方式填写工程量清单。</w:t>
      </w:r>
    </w:p>
    <w:p>
      <w:pPr>
        <w:spacing w:line="380" w:lineRule="exact"/>
        <w:ind w:firstLine="330" w:firstLineChars="150"/>
        <w:rPr>
          <w:szCs w:val="21"/>
        </w:rPr>
      </w:pPr>
      <w:r>
        <w:rPr>
          <w:rFonts w:hint="eastAsia"/>
          <w:szCs w:val="21"/>
        </w:rPr>
        <w:t>本项目招标由招标人提供书面工程量清单，由投标人按照招标人提供的工程量清单填写本合同各工程子目的单价、合价和总额价。评标委员会将按照第三章“评标办法”第</w:t>
      </w:r>
      <w:r>
        <w:rPr>
          <w:szCs w:val="21"/>
        </w:rPr>
        <w:t xml:space="preserve"> 3.1.3</w:t>
      </w:r>
      <w:r>
        <w:rPr>
          <w:rFonts w:hint="eastAsia"/>
          <w:szCs w:val="21"/>
        </w:rPr>
        <w:t>项和第</w:t>
      </w:r>
      <w:r>
        <w:rPr>
          <w:szCs w:val="21"/>
        </w:rPr>
        <w:t>3.1.4</w:t>
      </w:r>
      <w:r>
        <w:rPr>
          <w:rFonts w:hint="eastAsia"/>
          <w:szCs w:val="21"/>
        </w:rPr>
        <w:t>项的规定对投标价进行算术性错误修正及其他错误修正。</w:t>
      </w:r>
    </w:p>
    <w:p>
      <w:pPr>
        <w:spacing w:line="380" w:lineRule="exact"/>
        <w:ind w:firstLine="330" w:firstLineChars="150"/>
        <w:rPr>
          <w:szCs w:val="21"/>
        </w:rPr>
      </w:pPr>
      <w:r>
        <w:rPr>
          <w:szCs w:val="21"/>
        </w:rPr>
        <w:t xml:space="preserve">3.2.2 </w:t>
      </w:r>
      <w:r>
        <w:rPr>
          <w:rFonts w:hint="eastAsia"/>
          <w:szCs w:val="21"/>
        </w:rPr>
        <w:t>投标人在投标截止时间前修改投标函中的投标总报价，应同时修改第五章“工程量清单”中的相应报价。此修改须符合本章第</w:t>
      </w:r>
      <w:r>
        <w:rPr>
          <w:szCs w:val="21"/>
        </w:rPr>
        <w:t xml:space="preserve"> 4.3 </w:t>
      </w:r>
      <w:r>
        <w:rPr>
          <w:rFonts w:hint="eastAsia"/>
          <w:szCs w:val="21"/>
        </w:rPr>
        <w:t>款的有关要求。</w:t>
      </w:r>
    </w:p>
    <w:p>
      <w:pPr>
        <w:spacing w:line="380" w:lineRule="exact"/>
        <w:ind w:firstLine="330" w:firstLineChars="150"/>
        <w:rPr>
          <w:szCs w:val="21"/>
        </w:rPr>
      </w:pPr>
      <w:r>
        <w:rPr>
          <w:szCs w:val="21"/>
        </w:rPr>
        <w:t xml:space="preserve">3.2.3 </w:t>
      </w:r>
      <w:r>
        <w:rPr>
          <w:rFonts w:hint="eastAsia"/>
          <w:szCs w:val="21"/>
        </w:rPr>
        <w:t>投标人如果发现工程量清单中的数量与图纸中数量不一致时，应立即通知招标人核查，除非招标人以书面方式予以更正，否则，应以工程量清单中列出的数量为准。</w:t>
      </w:r>
    </w:p>
    <w:p>
      <w:pPr>
        <w:spacing w:line="380" w:lineRule="exact"/>
        <w:ind w:firstLine="330" w:firstLineChars="150"/>
        <w:rPr>
          <w:szCs w:val="21"/>
        </w:rPr>
      </w:pPr>
      <w:r>
        <w:rPr>
          <w:szCs w:val="21"/>
        </w:rPr>
        <w:t xml:space="preserve">3.2.4 </w:t>
      </w:r>
      <w:r>
        <w:rPr>
          <w:rFonts w:hint="eastAsia"/>
          <w:szCs w:val="21"/>
        </w:rPr>
        <w:t>除投标人须知前附表另有规定外，招标人不接受调价函。若招标人接受调价函，则应在招标文件中给出调价函的格式。投标人若有调价函则应遵循如下规定：</w:t>
      </w:r>
    </w:p>
    <w:p>
      <w:pPr>
        <w:numPr>
          <w:ilvl w:val="0"/>
          <w:numId w:val="5"/>
        </w:numPr>
        <w:spacing w:line="380" w:lineRule="exact"/>
        <w:ind w:firstLine="330" w:firstLineChars="150"/>
        <w:rPr>
          <w:szCs w:val="21"/>
        </w:rPr>
      </w:pPr>
      <w:r>
        <w:rPr>
          <w:rFonts w:hint="eastAsia"/>
          <w:szCs w:val="21"/>
        </w:rPr>
        <w:t>调价函必须采用招标文件规定的格式；调价函应说明调价后的最终报价，并以最终报价为准，而且投标人只能有一次调价的机会。</w:t>
      </w:r>
    </w:p>
    <w:p>
      <w:pPr>
        <w:numPr>
          <w:ilvl w:val="0"/>
          <w:numId w:val="5"/>
        </w:numPr>
        <w:spacing w:line="380" w:lineRule="exact"/>
        <w:ind w:firstLine="330" w:firstLineChars="150"/>
        <w:rPr>
          <w:szCs w:val="21"/>
        </w:rPr>
      </w:pPr>
      <w:r>
        <w:rPr>
          <w:rFonts w:hint="eastAsia"/>
          <w:szCs w:val="21"/>
        </w:rPr>
        <w:t>工程量清单中招标人指定的报价不允许调价。</w:t>
      </w:r>
    </w:p>
    <w:p>
      <w:pPr>
        <w:numPr>
          <w:ilvl w:val="0"/>
          <w:numId w:val="5"/>
        </w:numPr>
        <w:spacing w:line="380" w:lineRule="exact"/>
        <w:ind w:firstLine="330" w:firstLineChars="150"/>
        <w:rPr>
          <w:szCs w:val="21"/>
        </w:rPr>
      </w:pPr>
      <w:r>
        <w:rPr>
          <w:rFonts w:hint="eastAsia"/>
          <w:szCs w:val="21"/>
        </w:rPr>
        <w:t>调价函必须附有调价后的工程量清单；调价函必须粘贴或机械装订在投标文件正本首页，与投标文件一起密封提交。</w:t>
      </w:r>
    </w:p>
    <w:p>
      <w:pPr>
        <w:spacing w:line="380" w:lineRule="exact"/>
        <w:rPr>
          <w:szCs w:val="21"/>
        </w:rPr>
      </w:pPr>
      <w:r>
        <w:rPr>
          <w:szCs w:val="21"/>
        </w:rPr>
        <w:t xml:space="preserve">   </w:t>
      </w:r>
      <w:r>
        <w:rPr>
          <w:rFonts w:hint="eastAsia"/>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380" w:lineRule="exact"/>
        <w:rPr>
          <w:szCs w:val="21"/>
        </w:rPr>
      </w:pPr>
      <w:r>
        <w:rPr>
          <w:szCs w:val="21"/>
        </w:rPr>
        <w:t xml:space="preserve">   </w:t>
      </w:r>
      <w:r>
        <w:rPr>
          <w:rFonts w:hint="eastAsia"/>
          <w:szCs w:val="21"/>
        </w:rPr>
        <w:t>（</w:t>
      </w:r>
      <w:r>
        <w:rPr>
          <w:szCs w:val="21"/>
        </w:rPr>
        <w:t>4</w:t>
      </w:r>
      <w:r>
        <w:rPr>
          <w:rFonts w:hint="eastAsia"/>
          <w:szCs w:val="21"/>
        </w:rPr>
        <w:t>）若招标人接受调价函，投标人调价后的工程量清单和有效调价函的大写金额报价应保持一致，如果报价金额出现差异时，则以有效调价函的大写金额报价为准。</w:t>
      </w:r>
    </w:p>
    <w:p>
      <w:pPr>
        <w:spacing w:line="380" w:lineRule="exact"/>
        <w:rPr>
          <w:szCs w:val="21"/>
        </w:rPr>
      </w:pPr>
      <w:r>
        <w:rPr>
          <w:szCs w:val="21"/>
        </w:rPr>
        <w:t xml:space="preserve">    3.2.5</w:t>
      </w:r>
      <w:r>
        <w:rPr>
          <w:rFonts w:hint="eastAsia"/>
          <w:szCs w:val="21"/>
        </w:rPr>
        <w:t>在合同实施期间，投标人填写的单价、合价和总额价是否由于物价波动进行价格调整按照合同条款第</w:t>
      </w:r>
      <w:r>
        <w:rPr>
          <w:szCs w:val="21"/>
        </w:rPr>
        <w:t>16.1</w:t>
      </w:r>
      <w:r>
        <w:rPr>
          <w:rFonts w:hint="eastAsia"/>
          <w:szCs w:val="21"/>
        </w:rPr>
        <w:t>款的规定处理。如果按照合同条款第</w:t>
      </w:r>
      <w:r>
        <w:rPr>
          <w:szCs w:val="21"/>
        </w:rPr>
        <w:t>16.1.1</w:t>
      </w:r>
      <w:r>
        <w:rPr>
          <w:rFonts w:hint="eastAsia"/>
          <w:szCs w:val="21"/>
        </w:rPr>
        <w:t>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26"/>
        <w:spacing w:line="380" w:lineRule="exact"/>
        <w:ind w:firstLine="422" w:firstLineChars="200"/>
        <w:rPr>
          <w:b/>
          <w:bCs/>
          <w:sz w:val="21"/>
          <w:szCs w:val="21"/>
        </w:rPr>
      </w:pPr>
      <w:r>
        <w:rPr>
          <w:b/>
          <w:bCs/>
          <w:sz w:val="21"/>
          <w:szCs w:val="21"/>
        </w:rPr>
        <w:t xml:space="preserve">3.3 </w:t>
      </w:r>
      <w:r>
        <w:rPr>
          <w:rFonts w:hint="eastAsia"/>
          <w:b/>
          <w:bCs/>
          <w:sz w:val="21"/>
          <w:szCs w:val="21"/>
        </w:rPr>
        <w:t>投标有效期</w:t>
      </w:r>
      <w:bookmarkEnd w:id="86"/>
      <w:bookmarkEnd w:id="87"/>
      <w:bookmarkEnd w:id="88"/>
      <w:bookmarkEnd w:id="89"/>
    </w:p>
    <w:p>
      <w:pPr>
        <w:spacing w:line="380" w:lineRule="exact"/>
        <w:ind w:firstLine="440" w:firstLineChars="200"/>
        <w:rPr>
          <w:szCs w:val="21"/>
        </w:rPr>
      </w:pPr>
      <w:r>
        <w:rPr>
          <w:szCs w:val="21"/>
        </w:rPr>
        <w:t xml:space="preserve">3.3.1 </w:t>
      </w:r>
      <w:r>
        <w:rPr>
          <w:rFonts w:hint="eastAsia"/>
          <w:szCs w:val="21"/>
        </w:rPr>
        <w:t>在投标人须知前附表规定的投标有效期内，投标人不得要求撤销或修改其投标文件。</w:t>
      </w:r>
    </w:p>
    <w:p>
      <w:pPr>
        <w:spacing w:line="380" w:lineRule="exact"/>
        <w:ind w:firstLine="440" w:firstLineChars="200"/>
        <w:rPr>
          <w:szCs w:val="21"/>
        </w:rPr>
      </w:pPr>
      <w:r>
        <w:rPr>
          <w:szCs w:val="21"/>
        </w:rPr>
        <w:t xml:space="preserve">3.3.2 </w:t>
      </w:r>
      <w:r>
        <w:rPr>
          <w:rFonts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26"/>
        <w:spacing w:line="380" w:lineRule="exact"/>
        <w:rPr>
          <w:b/>
          <w:bCs/>
          <w:sz w:val="21"/>
          <w:szCs w:val="21"/>
        </w:rPr>
      </w:pPr>
      <w:bookmarkStart w:id="90" w:name="_Toc152045550"/>
      <w:bookmarkStart w:id="91" w:name="_Toc152042326"/>
      <w:bookmarkStart w:id="92" w:name="_Toc179632568"/>
      <w:bookmarkStart w:id="93" w:name="_Toc144974518"/>
      <w:r>
        <w:rPr>
          <w:b/>
          <w:bCs/>
          <w:sz w:val="21"/>
          <w:szCs w:val="21"/>
        </w:rPr>
        <w:t xml:space="preserve">3.4 </w:t>
      </w:r>
      <w:r>
        <w:rPr>
          <w:rFonts w:hint="eastAsia"/>
          <w:b/>
          <w:bCs/>
          <w:sz w:val="21"/>
          <w:szCs w:val="21"/>
        </w:rPr>
        <w:t>投标保证金</w:t>
      </w:r>
      <w:bookmarkEnd w:id="90"/>
      <w:bookmarkEnd w:id="91"/>
      <w:bookmarkEnd w:id="92"/>
      <w:bookmarkEnd w:id="93"/>
    </w:p>
    <w:p>
      <w:pPr>
        <w:spacing w:line="380" w:lineRule="exact"/>
        <w:ind w:firstLine="440" w:firstLineChars="200"/>
        <w:rPr>
          <w:szCs w:val="21"/>
        </w:rPr>
      </w:pPr>
      <w:bookmarkStart w:id="94" w:name="_Toc144974519"/>
      <w:bookmarkStart w:id="95" w:name="_Toc152042327"/>
      <w:bookmarkStart w:id="96" w:name="_Toc152045551"/>
      <w:bookmarkStart w:id="97" w:name="_Toc179632569"/>
      <w:r>
        <w:rPr>
          <w:rFonts w:hint="eastAsia"/>
          <w:szCs w:val="21"/>
        </w:rPr>
        <w:t>3.4.1 投标保证金的递交</w:t>
      </w:r>
    </w:p>
    <w:p>
      <w:pPr>
        <w:spacing w:line="380" w:lineRule="exact"/>
        <w:ind w:firstLine="440" w:firstLineChars="200"/>
        <w:rPr>
          <w:szCs w:val="21"/>
        </w:rPr>
      </w:pPr>
      <w:r>
        <w:rPr>
          <w:rFonts w:hint="eastAsia"/>
          <w:szCs w:val="21"/>
        </w:rPr>
        <w:t>3.4.1.1因投标人的原因无法及时退还投标（竞买）保证金、滞留三年以上的，投标（竞买）保证金上缴财政。</w:t>
      </w:r>
    </w:p>
    <w:p>
      <w:pPr>
        <w:spacing w:line="380" w:lineRule="exact"/>
        <w:ind w:firstLine="440" w:firstLineChars="200"/>
        <w:rPr>
          <w:szCs w:val="21"/>
        </w:rPr>
      </w:pPr>
      <w:r>
        <w:rPr>
          <w:rFonts w:hint="eastAsia"/>
          <w:szCs w:val="21"/>
        </w:rPr>
        <w:t>3.4.1.2自文件发布之日起，投标人需进行基本户备案（建设工程项目），已备案的基本户开户银行、账户发生变化的，须重新办理备案手续。备案后方可提交投标（竞买）保证金。</w:t>
      </w:r>
    </w:p>
    <w:p>
      <w:pPr>
        <w:spacing w:line="380" w:lineRule="exact"/>
        <w:ind w:firstLine="440" w:firstLineChars="200"/>
        <w:rPr>
          <w:szCs w:val="21"/>
        </w:rPr>
      </w:pPr>
      <w:r>
        <w:rPr>
          <w:rFonts w:hint="eastAsia"/>
          <w:szCs w:val="21"/>
        </w:rPr>
        <w:t xml:space="preserve">基本户备案流程： </w:t>
      </w:r>
    </w:p>
    <w:p>
      <w:pPr>
        <w:spacing w:line="380" w:lineRule="exact"/>
        <w:ind w:firstLine="440" w:firstLineChars="200"/>
        <w:rPr>
          <w:szCs w:val="21"/>
        </w:rPr>
      </w:pPr>
      <w:r>
        <w:rPr>
          <w:rFonts w:hint="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80" w:lineRule="exact"/>
        <w:ind w:firstLine="440" w:firstLineChars="200"/>
        <w:rPr>
          <w:szCs w:val="21"/>
        </w:rPr>
      </w:pPr>
      <w:r>
        <w:rPr>
          <w:rFonts w:hint="eastAsia"/>
          <w:szCs w:val="21"/>
        </w:rPr>
        <w:t>特殊情况处理</w:t>
      </w:r>
    </w:p>
    <w:p>
      <w:pPr>
        <w:spacing w:line="380" w:lineRule="exact"/>
        <w:ind w:firstLine="440" w:firstLineChars="200"/>
        <w:rPr>
          <w:szCs w:val="21"/>
        </w:rPr>
      </w:pPr>
      <w:r>
        <w:rPr>
          <w:rFonts w:hint="eastAsia"/>
          <w:szCs w:val="21"/>
        </w:rPr>
        <w:t>投标人投标过程中因账户开户银行、银行账号发生变化，不能按照来款途径原路返还投标保证金的，投标人须提供原账户开户银行相关证明及新开账户开户许可证，到襄城县公共资源交易中心1209室办理退款手续（0374-3998022）。</w:t>
      </w:r>
    </w:p>
    <w:p>
      <w:pPr>
        <w:spacing w:line="380" w:lineRule="exact"/>
        <w:ind w:firstLine="440" w:firstLineChars="200"/>
        <w:rPr>
          <w:szCs w:val="21"/>
        </w:rPr>
      </w:pPr>
      <w:r>
        <w:rPr>
          <w:rFonts w:hint="eastAsia"/>
          <w:szCs w:val="21"/>
        </w:rPr>
        <w:t>3.4.2 投标人应按投标人须知前附表规定缴纳投标保证金。</w:t>
      </w:r>
    </w:p>
    <w:p>
      <w:pPr>
        <w:spacing w:line="380" w:lineRule="exact"/>
        <w:ind w:firstLine="440" w:firstLineChars="200"/>
        <w:rPr>
          <w:szCs w:val="21"/>
        </w:rPr>
      </w:pPr>
      <w:r>
        <w:rPr>
          <w:rFonts w:hint="eastAsia"/>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spacing w:line="380" w:lineRule="exact"/>
        <w:ind w:firstLine="440" w:firstLineChars="200"/>
        <w:rPr>
          <w:szCs w:val="21"/>
        </w:rPr>
      </w:pPr>
      <w:r>
        <w:rPr>
          <w:rFonts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80" w:lineRule="exact"/>
        <w:ind w:firstLine="440" w:firstLineChars="200"/>
        <w:rPr>
          <w:szCs w:val="21"/>
        </w:rPr>
      </w:pPr>
      <w:r>
        <w:rPr>
          <w:rFonts w:hint="eastAsia"/>
          <w:szCs w:val="21"/>
        </w:rPr>
        <w:t>3.4.2.2 投标保证金缴纳方式：</w:t>
      </w:r>
    </w:p>
    <w:p>
      <w:pPr>
        <w:spacing w:line="380" w:lineRule="exact"/>
        <w:ind w:firstLine="440" w:firstLineChars="200"/>
        <w:rPr>
          <w:szCs w:val="21"/>
        </w:rPr>
      </w:pPr>
      <w:r>
        <w:rPr>
          <w:rFonts w:hint="eastAsia"/>
          <w:szCs w:val="21"/>
        </w:rPr>
        <w:t>投标人网上下载招标文件后，登录</w:t>
      </w:r>
      <w:r>
        <w:fldChar w:fldCharType="begin"/>
      </w:r>
      <w:r>
        <w:instrText xml:space="preserve"> HYPERLINK "http://221.14.6.70:8088/ggzy" </w:instrText>
      </w:r>
      <w:r>
        <w:fldChar w:fldCharType="separate"/>
      </w:r>
      <w:r>
        <w:rPr>
          <w:rFonts w:hint="eastAsia"/>
          <w:szCs w:val="21"/>
        </w:rPr>
        <w:t>http://221.14.6.70:8088/ggzy</w:t>
      </w:r>
      <w:r>
        <w:rPr>
          <w:rFonts w:hint="eastAsia"/>
          <w:szCs w:val="21"/>
        </w:rPr>
        <w:fldChar w:fldCharType="end"/>
      </w:r>
      <w:r>
        <w:rPr>
          <w:rFonts w:hint="eastAsia"/>
          <w:szCs w:val="21"/>
        </w:rPr>
        <w:t>系统，依次点击“会员向导”→“参与投标”→“费用缴纳说明”→“保证金缴纳说明单”，获取缴费说明单，根据每个标段的缴纳说明单在缴纳截止时间前缴纳；</w:t>
      </w:r>
    </w:p>
    <w:p>
      <w:pPr>
        <w:spacing w:line="380" w:lineRule="exact"/>
        <w:ind w:firstLine="440" w:firstLineChars="200"/>
        <w:rPr>
          <w:szCs w:val="21"/>
        </w:rPr>
      </w:pPr>
      <w:r>
        <w:rPr>
          <w:rFonts w:hint="eastAsia"/>
          <w:szCs w:val="21"/>
        </w:rPr>
        <w:t>成功缴纳后重新登录前述系统，依次点击“会员向导”→“参与投标”→“保证金绑定”→“绑定”进行投标保证金绑定。</w:t>
      </w:r>
    </w:p>
    <w:p>
      <w:pPr>
        <w:spacing w:line="380" w:lineRule="exact"/>
        <w:ind w:firstLine="440" w:firstLineChars="200"/>
        <w:rPr>
          <w:szCs w:val="21"/>
        </w:rPr>
      </w:pPr>
      <w:r>
        <w:rPr>
          <w:rFonts w:hint="eastAsia"/>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80" w:lineRule="exact"/>
        <w:ind w:firstLine="440" w:firstLineChars="200"/>
        <w:rPr>
          <w:szCs w:val="21"/>
        </w:rPr>
      </w:pPr>
      <w:r>
        <w:rPr>
          <w:rFonts w:hint="eastAsia"/>
          <w:szCs w:val="21"/>
        </w:rPr>
        <w:t>3.4.2.3 每个投标人每个项目每个标段只有唯一缴纳账号，切勿重复缴纳或错误缴纳。</w:t>
      </w:r>
    </w:p>
    <w:p>
      <w:pPr>
        <w:spacing w:line="380" w:lineRule="exact"/>
        <w:ind w:firstLine="440" w:firstLineChars="200"/>
        <w:rPr>
          <w:szCs w:val="21"/>
        </w:rPr>
      </w:pPr>
      <w:r>
        <w:rPr>
          <w:rFonts w:hint="eastAsia"/>
          <w:szCs w:val="21"/>
        </w:rPr>
        <w:t>3.4.2.4未按上述规定操作引起的无效投标，由投标人自行负责。</w:t>
      </w:r>
    </w:p>
    <w:p>
      <w:pPr>
        <w:spacing w:line="380" w:lineRule="exact"/>
        <w:ind w:firstLine="440" w:firstLineChars="200"/>
        <w:rPr>
          <w:szCs w:val="21"/>
        </w:rPr>
      </w:pPr>
      <w:r>
        <w:rPr>
          <w:rFonts w:hint="eastAsia"/>
          <w:szCs w:val="21"/>
        </w:rPr>
        <w:t>3.4.2.5汇款凭证无须备注项目编号和项目名称。</w:t>
      </w:r>
    </w:p>
    <w:p>
      <w:pPr>
        <w:spacing w:line="380" w:lineRule="exact"/>
        <w:ind w:firstLine="440" w:firstLineChars="200"/>
        <w:rPr>
          <w:szCs w:val="21"/>
        </w:rPr>
      </w:pPr>
      <w:r>
        <w:rPr>
          <w:rFonts w:hint="eastAsia"/>
          <w:szCs w:val="21"/>
        </w:rPr>
        <w:t>3.4.2.6 出现以下情形造成的投标保证金无效，由投标人自行负责。</w:t>
      </w:r>
    </w:p>
    <w:p>
      <w:pPr>
        <w:spacing w:line="380" w:lineRule="exact"/>
        <w:ind w:firstLine="440" w:firstLineChars="200"/>
        <w:rPr>
          <w:szCs w:val="21"/>
        </w:rPr>
      </w:pPr>
      <w:r>
        <w:rPr>
          <w:rFonts w:hint="eastAsia"/>
          <w:szCs w:val="21"/>
        </w:rPr>
        <w:t>(1)投标保证金未从投标人的基本账户转出；</w:t>
      </w:r>
    </w:p>
    <w:p>
      <w:pPr>
        <w:spacing w:line="380" w:lineRule="exact"/>
        <w:ind w:firstLine="440" w:firstLineChars="200"/>
        <w:rPr>
          <w:szCs w:val="21"/>
        </w:rPr>
      </w:pPr>
      <w:r>
        <w:rPr>
          <w:rFonts w:hint="eastAsia"/>
          <w:szCs w:val="21"/>
        </w:rPr>
        <w:t>(2)投标保证金未按照招标文件划分的标段依次转账。</w:t>
      </w:r>
    </w:p>
    <w:p>
      <w:pPr>
        <w:spacing w:line="380" w:lineRule="exact"/>
        <w:ind w:firstLine="440" w:firstLineChars="200"/>
        <w:rPr>
          <w:szCs w:val="21"/>
        </w:rPr>
      </w:pPr>
      <w:r>
        <w:rPr>
          <w:rFonts w:hint="eastAsia"/>
          <w:szCs w:val="21"/>
        </w:rPr>
        <w:t>3.4.2.7 《保证金缴纳绑定操作指南》获取方法：</w:t>
      </w:r>
    </w:p>
    <w:p>
      <w:pPr>
        <w:spacing w:line="380" w:lineRule="exact"/>
        <w:ind w:firstLine="440" w:firstLineChars="200"/>
        <w:rPr>
          <w:szCs w:val="21"/>
        </w:rPr>
      </w:pPr>
      <w:r>
        <w:rPr>
          <w:rFonts w:hint="eastAsia"/>
          <w:szCs w:val="21"/>
        </w:rPr>
        <w:t>登录许昌公共资源交易系统-组件下载-《保证金缴纳绑定操作指南》</w:t>
      </w:r>
    </w:p>
    <w:p>
      <w:pPr>
        <w:spacing w:line="380" w:lineRule="exact"/>
        <w:ind w:firstLine="440" w:firstLineChars="200"/>
        <w:rPr>
          <w:szCs w:val="21"/>
        </w:rPr>
      </w:pPr>
      <w:r>
        <w:rPr>
          <w:rFonts w:hint="eastAsia"/>
          <w:szCs w:val="21"/>
        </w:rPr>
        <w:t>3.4.3 投标人不按本章第3.4.2项要求提交投标保证金的，拒收其投标文件。</w:t>
      </w:r>
    </w:p>
    <w:p>
      <w:pPr>
        <w:spacing w:line="380" w:lineRule="exact"/>
        <w:ind w:firstLine="440" w:firstLineChars="200"/>
        <w:rPr>
          <w:szCs w:val="21"/>
        </w:rPr>
      </w:pPr>
      <w:r>
        <w:rPr>
          <w:rFonts w:hint="eastAsia"/>
          <w:szCs w:val="21"/>
        </w:rPr>
        <w:t>3.4.4投标保证金的退还：</w:t>
      </w:r>
    </w:p>
    <w:p>
      <w:pPr>
        <w:spacing w:line="380" w:lineRule="exact"/>
        <w:ind w:firstLine="440" w:firstLineChars="200"/>
        <w:rPr>
          <w:szCs w:val="21"/>
        </w:rPr>
      </w:pPr>
      <w:r>
        <w:rPr>
          <w:rFonts w:hint="eastAsia"/>
          <w:szCs w:val="21"/>
        </w:rPr>
        <w:t xml:space="preserve">    （1）中标公示期满没有质疑或投诉的，5个工作日内退还非中标候选人投标保证金及银行同期活期存款利息。</w:t>
      </w:r>
    </w:p>
    <w:p>
      <w:pPr>
        <w:spacing w:line="380" w:lineRule="exact"/>
        <w:ind w:firstLine="440" w:firstLineChars="200"/>
        <w:rPr>
          <w:szCs w:val="21"/>
        </w:rPr>
      </w:pPr>
      <w:r>
        <w:rPr>
          <w:rFonts w:hint="eastAsia"/>
          <w:szCs w:val="21"/>
        </w:rPr>
        <w:t>（2）在书面合同签订5日内向中标人和其他中标候选人退还投标保证金及银行同期活期存款利息；法定期限内未签订书面合同的，按照有关规定退还其投标保证金。及银行同期活期存款利息。</w:t>
      </w:r>
    </w:p>
    <w:p>
      <w:pPr>
        <w:spacing w:line="380" w:lineRule="exact"/>
        <w:ind w:firstLine="440" w:firstLineChars="200"/>
        <w:rPr>
          <w:szCs w:val="21"/>
        </w:rPr>
      </w:pPr>
      <w:r>
        <w:rPr>
          <w:rFonts w:hint="eastAsia"/>
          <w:szCs w:val="21"/>
        </w:rPr>
        <w:t>（3）项目废标或招标人终止招标的，在此后5个工作日内退还投标保证金及银行同期活期存利息。</w:t>
      </w:r>
      <w:r>
        <w:rPr>
          <w:rFonts w:hint="eastAsia"/>
          <w:szCs w:val="21"/>
        </w:rPr>
        <w:br w:type="textWrapping"/>
      </w:r>
      <w:r>
        <w:rPr>
          <w:rFonts w:hint="eastAsia"/>
          <w:szCs w:val="21"/>
        </w:rPr>
        <w:t xml:space="preserve">    （4）投标活动中出现质疑、投诉的，中标候选人、质疑人和被质疑人、投诉人和被投诉人的投标保证金暂停退还。</w:t>
      </w:r>
    </w:p>
    <w:p>
      <w:pPr>
        <w:spacing w:line="380" w:lineRule="exact"/>
        <w:ind w:firstLine="440" w:firstLineChars="200"/>
        <w:rPr>
          <w:szCs w:val="21"/>
        </w:rPr>
      </w:pPr>
      <w:r>
        <w:rPr>
          <w:rFonts w:hint="eastAsia"/>
          <w:szCs w:val="21"/>
        </w:rPr>
        <w:t xml:space="preserve">    （5）相关投标人有违法违规行为的项目，其投标保证金暂不退还，待行政监督部门对相关情况处置后，按照有关规定办理。</w:t>
      </w:r>
    </w:p>
    <w:p>
      <w:pPr>
        <w:spacing w:line="380" w:lineRule="exact"/>
        <w:ind w:firstLine="440" w:firstLineChars="200"/>
        <w:rPr>
          <w:szCs w:val="21"/>
        </w:rPr>
      </w:pPr>
      <w:r>
        <w:rPr>
          <w:rFonts w:hint="eastAsia"/>
          <w:szCs w:val="21"/>
        </w:rPr>
        <w:t xml:space="preserve">    （6）退还投标保证金，除另有规定外，一般以转账方式一次性退还至投标保证金的原提交账户。</w:t>
      </w:r>
      <w:r>
        <w:rPr>
          <w:rFonts w:hint="eastAsia"/>
          <w:szCs w:val="21"/>
        </w:rPr>
        <w:br w:type="textWrapping"/>
      </w:r>
      <w:r>
        <w:rPr>
          <w:rFonts w:hint="eastAsia"/>
          <w:szCs w:val="21"/>
          <w:lang w:val="en-US"/>
        </w:rPr>
        <w:t xml:space="preserve">    </w:t>
      </w:r>
      <w:r>
        <w:rPr>
          <w:rFonts w:hint="eastAsia"/>
          <w:szCs w:val="21"/>
        </w:rPr>
        <w:t>3.4.5投标人有下列情形之一的，不予退还投标保证金：</w:t>
      </w:r>
    </w:p>
    <w:p>
      <w:pPr>
        <w:spacing w:line="380" w:lineRule="exact"/>
        <w:ind w:firstLine="440" w:firstLineChars="200"/>
        <w:rPr>
          <w:szCs w:val="21"/>
        </w:rPr>
      </w:pPr>
      <w:r>
        <w:rPr>
          <w:rFonts w:hint="eastAsia"/>
          <w:szCs w:val="21"/>
        </w:rPr>
        <w:t xml:space="preserve">（一）在招标文件要求提交投标文件的截止时间后至投标文件有效期满前撤回投标的； </w:t>
      </w:r>
    </w:p>
    <w:p>
      <w:pPr>
        <w:spacing w:line="380" w:lineRule="exact"/>
        <w:ind w:firstLine="440" w:firstLineChars="200"/>
        <w:rPr>
          <w:szCs w:val="21"/>
        </w:rPr>
      </w:pPr>
      <w:r>
        <w:rPr>
          <w:rFonts w:hint="eastAsia"/>
          <w:szCs w:val="21"/>
        </w:rPr>
        <w:t xml:space="preserve"> （二）中标通知书发出后，中标人无故放弃中标项目或无正当理由在规定时间内不与招标人签订合同或未按招标文件规定提交履约担保的； </w:t>
      </w:r>
    </w:p>
    <w:p>
      <w:pPr>
        <w:spacing w:line="380" w:lineRule="exact"/>
        <w:ind w:firstLine="440" w:firstLineChars="200"/>
        <w:rPr>
          <w:szCs w:val="21"/>
        </w:rPr>
      </w:pPr>
      <w:r>
        <w:rPr>
          <w:rFonts w:hint="eastAsia"/>
          <w:szCs w:val="21"/>
        </w:rPr>
        <w:t xml:space="preserve"> （三）将中标项目转让给他人，或者在投标文件中未说明，且未经招标人同意，将中标项目分包给他人的； </w:t>
      </w:r>
    </w:p>
    <w:p>
      <w:pPr>
        <w:spacing w:line="380" w:lineRule="exact"/>
        <w:ind w:firstLine="440" w:firstLineChars="200"/>
        <w:rPr>
          <w:szCs w:val="21"/>
        </w:rPr>
      </w:pPr>
      <w:r>
        <w:rPr>
          <w:rFonts w:hint="eastAsia"/>
          <w:szCs w:val="21"/>
        </w:rPr>
        <w:t xml:space="preserve"> （四）投标人在招投标活动中弄虚作假、围标串标，骗取中标并经招投标行政监督部门调查核实的； </w:t>
      </w:r>
    </w:p>
    <w:p>
      <w:pPr>
        <w:spacing w:line="380" w:lineRule="exact"/>
        <w:ind w:firstLine="440" w:firstLineChars="200"/>
        <w:rPr>
          <w:szCs w:val="21"/>
        </w:rPr>
      </w:pPr>
      <w:r>
        <w:rPr>
          <w:rFonts w:hint="eastAsia"/>
          <w:szCs w:val="21"/>
        </w:rPr>
        <w:t xml:space="preserve"> （五）拒绝履行合同义务的；</w:t>
      </w:r>
    </w:p>
    <w:p>
      <w:pPr>
        <w:spacing w:line="380" w:lineRule="exact"/>
        <w:ind w:firstLine="440" w:firstLineChars="200"/>
        <w:rPr>
          <w:szCs w:val="21"/>
        </w:rPr>
      </w:pPr>
      <w:r>
        <w:rPr>
          <w:rFonts w:hint="eastAsia"/>
          <w:szCs w:val="21"/>
        </w:rPr>
        <w:t xml:space="preserve"> （六）相关法律、法规规定不予退还的其它情形。</w:t>
      </w:r>
    </w:p>
    <w:p>
      <w:pPr>
        <w:spacing w:line="380" w:lineRule="exact"/>
        <w:ind w:firstLine="440" w:firstLineChars="200"/>
        <w:rPr>
          <w:szCs w:val="21"/>
        </w:rPr>
      </w:pPr>
      <w:r>
        <w:rPr>
          <w:rFonts w:hint="eastAsia"/>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6"/>
        <w:spacing w:line="380" w:lineRule="exact"/>
        <w:rPr>
          <w:b/>
          <w:bCs/>
          <w:sz w:val="21"/>
          <w:szCs w:val="21"/>
        </w:rPr>
      </w:pPr>
      <w:r>
        <w:rPr>
          <w:b/>
          <w:bCs/>
          <w:sz w:val="21"/>
          <w:szCs w:val="21"/>
        </w:rPr>
        <w:t xml:space="preserve">3.5 </w:t>
      </w:r>
      <w:r>
        <w:rPr>
          <w:rFonts w:hint="eastAsia"/>
          <w:b/>
          <w:bCs/>
          <w:sz w:val="21"/>
          <w:szCs w:val="21"/>
        </w:rPr>
        <w:t>资格审查资料</w:t>
      </w:r>
      <w:bookmarkEnd w:id="94"/>
      <w:bookmarkEnd w:id="95"/>
      <w:bookmarkEnd w:id="96"/>
      <w:bookmarkEnd w:id="97"/>
    </w:p>
    <w:p>
      <w:pPr>
        <w:spacing w:line="380" w:lineRule="exact"/>
        <w:ind w:firstLine="440" w:firstLineChars="200"/>
        <w:rPr>
          <w:szCs w:val="21"/>
        </w:rPr>
      </w:pPr>
      <w:bookmarkStart w:id="98" w:name="_Toc152045553"/>
      <w:bookmarkStart w:id="99" w:name="_Toc179632571"/>
      <w:bookmarkStart w:id="100" w:name="_Toc152042329"/>
      <w:bookmarkStart w:id="101" w:name="_Toc144974521"/>
      <w:r>
        <w:rPr>
          <w:szCs w:val="21"/>
        </w:rPr>
        <w:t xml:space="preserve">3.5.1 </w:t>
      </w:r>
      <w:r>
        <w:rPr>
          <w:rFonts w:hint="eastAsia"/>
          <w:szCs w:val="21"/>
        </w:rPr>
        <w:t>“投标人基本情况表”应附企业法人营业执照副本的彩色复印件、施工资质证书副本（全本）的彩色复印件、基本账户开户许可证的彩色复印件。</w:t>
      </w:r>
    </w:p>
    <w:p>
      <w:pPr>
        <w:spacing w:line="380" w:lineRule="exact"/>
        <w:ind w:firstLine="440" w:firstLineChars="200"/>
        <w:rPr>
          <w:szCs w:val="21"/>
        </w:rPr>
      </w:pPr>
      <w:r>
        <w:rPr>
          <w:rFonts w:hint="eastAsia"/>
          <w:szCs w:val="21"/>
        </w:rPr>
        <w:t>“拟委任的项目经理和项目总工资历表”应附项目经理和项目总工的身份证、职称资格证书以及资格审查条件所要求的其他相关证书（如建造师注册证书、安全生产考核合格证书等）的彩色复印件，并应提供其担任类似项目的项目经理的相关业绩证明材料复印件，并应附投标人所属社保机构出具的拟委任的项目经理和项目总工参加社保的有效证明材料（并加盖社保机构单位章）。</w:t>
      </w:r>
    </w:p>
    <w:p>
      <w:pPr>
        <w:spacing w:line="380" w:lineRule="exact"/>
        <w:ind w:firstLine="440" w:firstLineChars="200"/>
        <w:rPr>
          <w:szCs w:val="21"/>
        </w:rPr>
      </w:pPr>
      <w:r>
        <w:rPr>
          <w:szCs w:val="21"/>
        </w:rPr>
        <w:t>3.5.2</w:t>
      </w:r>
      <w:r>
        <w:rPr>
          <w:rFonts w:hint="eastAsia"/>
          <w:szCs w:val="21"/>
        </w:rPr>
        <w:t>投标人在投标文件中填报的项目经理和项目总工不允许更换。</w:t>
      </w:r>
    </w:p>
    <w:p>
      <w:pPr>
        <w:pStyle w:val="26"/>
        <w:spacing w:line="380" w:lineRule="exact"/>
        <w:rPr>
          <w:b/>
          <w:bCs/>
          <w:sz w:val="21"/>
          <w:szCs w:val="21"/>
        </w:rPr>
      </w:pPr>
      <w:r>
        <w:rPr>
          <w:b/>
          <w:bCs/>
          <w:sz w:val="21"/>
          <w:szCs w:val="21"/>
        </w:rPr>
        <w:t xml:space="preserve">3.6 </w:t>
      </w:r>
      <w:r>
        <w:rPr>
          <w:rFonts w:hint="eastAsia"/>
          <w:b/>
          <w:bCs/>
          <w:sz w:val="21"/>
          <w:szCs w:val="21"/>
        </w:rPr>
        <w:t>备选投标方案</w:t>
      </w:r>
      <w:bookmarkEnd w:id="98"/>
      <w:bookmarkEnd w:id="99"/>
      <w:bookmarkEnd w:id="100"/>
      <w:bookmarkEnd w:id="101"/>
    </w:p>
    <w:p>
      <w:pPr>
        <w:spacing w:line="380" w:lineRule="exact"/>
        <w:ind w:firstLine="440" w:firstLineChars="200"/>
        <w:rPr>
          <w:szCs w:val="21"/>
        </w:rPr>
      </w:pPr>
      <w:r>
        <w:rPr>
          <w:rFonts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6"/>
        <w:spacing w:line="380" w:lineRule="exact"/>
        <w:rPr>
          <w:b/>
          <w:bCs/>
          <w:sz w:val="21"/>
          <w:szCs w:val="21"/>
        </w:rPr>
      </w:pPr>
      <w:bookmarkStart w:id="102" w:name="_Toc152045554"/>
      <w:bookmarkStart w:id="103" w:name="_Toc144974522"/>
      <w:bookmarkStart w:id="104" w:name="_Toc179632572"/>
      <w:bookmarkStart w:id="105" w:name="_Toc152042330"/>
      <w:r>
        <w:rPr>
          <w:b/>
          <w:bCs/>
          <w:sz w:val="21"/>
          <w:szCs w:val="21"/>
        </w:rPr>
        <w:t xml:space="preserve">3.7 </w:t>
      </w:r>
      <w:r>
        <w:rPr>
          <w:rFonts w:hint="eastAsia"/>
          <w:b/>
          <w:bCs/>
          <w:sz w:val="21"/>
          <w:szCs w:val="21"/>
        </w:rPr>
        <w:t>投标文件的编制</w:t>
      </w:r>
      <w:bookmarkEnd w:id="102"/>
      <w:bookmarkEnd w:id="103"/>
      <w:bookmarkEnd w:id="104"/>
      <w:bookmarkEnd w:id="105"/>
    </w:p>
    <w:p>
      <w:pPr>
        <w:spacing w:line="380" w:lineRule="exact"/>
        <w:ind w:firstLine="440" w:firstLineChars="200"/>
        <w:rPr>
          <w:szCs w:val="21"/>
        </w:rPr>
      </w:pPr>
      <w:r>
        <w:rPr>
          <w:szCs w:val="21"/>
        </w:rPr>
        <w:t xml:space="preserve">3.7.1 </w:t>
      </w:r>
      <w:r>
        <w:rPr>
          <w:rFonts w:hint="eastAsia"/>
          <w:szCs w:val="21"/>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80" w:lineRule="exact"/>
        <w:ind w:firstLine="440" w:firstLineChars="200"/>
        <w:rPr>
          <w:szCs w:val="21"/>
        </w:rPr>
      </w:pPr>
      <w:r>
        <w:rPr>
          <w:szCs w:val="21"/>
        </w:rPr>
        <w:t xml:space="preserve">3.7.2 </w:t>
      </w:r>
      <w:r>
        <w:rPr>
          <w:rFonts w:hint="eastAsia"/>
          <w:szCs w:val="21"/>
        </w:rPr>
        <w:t>投标文件应当对招标文件有关工期、投标有效期、质量要求、技术标准和要求、招标范围等实质性内容作出响应。</w:t>
      </w:r>
    </w:p>
    <w:p>
      <w:pPr>
        <w:spacing w:line="380" w:lineRule="exact"/>
        <w:ind w:firstLine="440" w:firstLineChars="200"/>
        <w:rPr>
          <w:szCs w:val="21"/>
        </w:rPr>
      </w:pPr>
      <w:r>
        <w:rPr>
          <w:szCs w:val="21"/>
        </w:rPr>
        <w:t xml:space="preserve">3.7.3 </w:t>
      </w:r>
      <w:r>
        <w:rPr>
          <w:rFonts w:hint="eastAsia"/>
          <w:szCs w:val="21"/>
        </w:rPr>
        <w:t>投标文件应用不褪色的材料书写或打印，并由投标人的法定代表人或其委托代理人逐页签字并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spacing w:line="380" w:lineRule="exact"/>
        <w:ind w:firstLine="440" w:firstLineChars="200"/>
        <w:rPr>
          <w:szCs w:val="21"/>
        </w:rPr>
      </w:pPr>
      <w:r>
        <w:rPr>
          <w:rFonts w:hint="eastAsia"/>
          <w:szCs w:val="21"/>
        </w:rPr>
        <w:t>（</w:t>
      </w:r>
      <w:r>
        <w:rPr>
          <w:szCs w:val="21"/>
        </w:rPr>
        <w:t>1</w:t>
      </w:r>
      <w:r>
        <w:rPr>
          <w:rFonts w:hint="eastAsia"/>
          <w:szCs w:val="21"/>
        </w:rPr>
        <w:t>）投标文件正本应用不褪色的墨水书写或打印，并由投标人的法定代表人或其委托代理人逐页亲笔签署姓名（封面、扉页、目录和本页正文内容已由投标人的法定代表人或其委托代理人签署姓名的可不签署）。</w:t>
      </w:r>
    </w:p>
    <w:p>
      <w:pPr>
        <w:spacing w:line="380" w:lineRule="exact"/>
        <w:ind w:firstLine="440" w:firstLineChars="200"/>
        <w:rPr>
          <w:szCs w:val="21"/>
        </w:rPr>
      </w:pPr>
      <w:r>
        <w:rPr>
          <w:rFonts w:hint="eastAsia"/>
          <w:szCs w:val="21"/>
        </w:rPr>
        <w:t>投标文件中投标函及投标函附录、工程量清单（含调价后的工程量清单）还应逐页加盖投标人单位公章（本页正文内容已加盖公章时则可除外）。</w:t>
      </w:r>
    </w:p>
    <w:p>
      <w:pPr>
        <w:spacing w:line="380" w:lineRule="exact"/>
        <w:ind w:firstLine="440" w:firstLineChars="200"/>
        <w:rPr>
          <w:szCs w:val="21"/>
        </w:rPr>
      </w:pPr>
      <w:r>
        <w:rPr>
          <w:rFonts w:hint="eastAsia"/>
          <w:szCs w:val="21"/>
        </w:rPr>
        <w:t>（</w:t>
      </w:r>
      <w:r>
        <w:rPr>
          <w:szCs w:val="21"/>
        </w:rPr>
        <w:t>2</w:t>
      </w:r>
      <w:r>
        <w:rPr>
          <w:rFonts w:hint="eastAsia"/>
          <w:szCs w:val="21"/>
        </w:rPr>
        <w:t>）以联合体形式参与投标的，投标文件由联合体牵头人的法定代表人或其委托代理人逐页签署姓名，法定代表人授权委托书须由联合体牵头人按上述规定出具公证。</w:t>
      </w:r>
    </w:p>
    <w:p>
      <w:pPr>
        <w:spacing w:line="380" w:lineRule="exact"/>
        <w:ind w:firstLine="440" w:firstLineChars="200"/>
        <w:rPr>
          <w:szCs w:val="21"/>
        </w:rPr>
      </w:pPr>
      <w:r>
        <w:rPr>
          <w:szCs w:val="21"/>
        </w:rPr>
        <w:t xml:space="preserve">3.7.4 </w:t>
      </w:r>
      <w:r>
        <w:rPr>
          <w:rFonts w:hint="eastAsia"/>
          <w:szCs w:val="21"/>
        </w:rPr>
        <w:t>投标文件和已标价的工程量清单正本一份，副本及电子版份数见投标人须知前附表。正本和副本的封面上应清楚地标记“正本”或“副本”的字样。当副本和正本不一致时，以正本为准。</w:t>
      </w:r>
    </w:p>
    <w:p>
      <w:pPr>
        <w:spacing w:line="380" w:lineRule="exact"/>
        <w:ind w:firstLine="440" w:firstLineChars="200"/>
        <w:rPr>
          <w:szCs w:val="21"/>
        </w:rPr>
      </w:pPr>
      <w:r>
        <w:rPr>
          <w:szCs w:val="21"/>
        </w:rPr>
        <w:t xml:space="preserve">3.7.5 </w:t>
      </w:r>
      <w:r>
        <w:rPr>
          <w:rFonts w:hint="eastAsia"/>
          <w:szCs w:val="21"/>
        </w:rPr>
        <w:t>投标文件及已标价的工程量清单正本与副本应分别装订成册，并编制目录，具体装订要求见投标人须知前附表规定。</w:t>
      </w:r>
    </w:p>
    <w:p>
      <w:pPr>
        <w:spacing w:line="380" w:lineRule="exact"/>
        <w:ind w:firstLine="440" w:firstLineChars="200"/>
        <w:rPr>
          <w:szCs w:val="21"/>
        </w:rPr>
      </w:pPr>
      <w:r>
        <w:rPr>
          <w:rFonts w:hint="eastAsia"/>
          <w:szCs w:val="21"/>
        </w:rPr>
        <w:t>投标文件及已标价的工程量清单正本与副本不得采用活页夹，并且逐页标注连续页码，否则，招标人对由于投标文件装订松散而造成的丢失或其它后果不承担任何责任。</w:t>
      </w:r>
    </w:p>
    <w:p>
      <w:pPr>
        <w:tabs>
          <w:tab w:val="left" w:pos="1548"/>
        </w:tabs>
        <w:spacing w:line="380" w:lineRule="exact"/>
        <w:rPr>
          <w:b/>
          <w:bCs/>
          <w:sz w:val="24"/>
        </w:rPr>
      </w:pPr>
      <w:bookmarkStart w:id="106" w:name="_Toc152045555"/>
      <w:bookmarkStart w:id="107" w:name="_Toc152042331"/>
      <w:bookmarkStart w:id="108" w:name="_Toc144974523"/>
      <w:bookmarkStart w:id="109" w:name="_Toc179632573"/>
      <w:r>
        <w:rPr>
          <w:b/>
          <w:bCs/>
          <w:sz w:val="24"/>
        </w:rPr>
        <w:t xml:space="preserve">4. </w:t>
      </w:r>
      <w:r>
        <w:rPr>
          <w:rFonts w:hint="eastAsia"/>
          <w:b/>
          <w:bCs/>
          <w:sz w:val="24"/>
        </w:rPr>
        <w:t>投标</w:t>
      </w:r>
      <w:bookmarkEnd w:id="106"/>
      <w:bookmarkEnd w:id="107"/>
      <w:bookmarkEnd w:id="108"/>
      <w:bookmarkEnd w:id="109"/>
    </w:p>
    <w:p>
      <w:pPr>
        <w:pStyle w:val="26"/>
        <w:spacing w:line="380" w:lineRule="exact"/>
        <w:rPr>
          <w:b/>
          <w:bCs/>
          <w:sz w:val="21"/>
          <w:szCs w:val="21"/>
        </w:rPr>
      </w:pPr>
      <w:bookmarkStart w:id="110" w:name="_Toc152045556"/>
      <w:bookmarkStart w:id="111" w:name="_Toc179632574"/>
      <w:bookmarkStart w:id="112" w:name="_Toc144974524"/>
      <w:bookmarkStart w:id="113" w:name="_Toc152042332"/>
      <w:r>
        <w:rPr>
          <w:b/>
          <w:bCs/>
          <w:sz w:val="21"/>
          <w:szCs w:val="21"/>
        </w:rPr>
        <w:t xml:space="preserve">4.1 </w:t>
      </w:r>
      <w:r>
        <w:rPr>
          <w:rFonts w:hint="eastAsia"/>
          <w:b/>
          <w:bCs/>
          <w:sz w:val="21"/>
          <w:szCs w:val="21"/>
        </w:rPr>
        <w:t>投标文件的密封和标记</w:t>
      </w:r>
      <w:bookmarkEnd w:id="110"/>
      <w:bookmarkEnd w:id="111"/>
      <w:bookmarkEnd w:id="112"/>
      <w:bookmarkEnd w:id="113"/>
    </w:p>
    <w:p>
      <w:pPr>
        <w:spacing w:line="380" w:lineRule="exact"/>
        <w:ind w:firstLine="440" w:firstLineChars="200"/>
        <w:rPr>
          <w:szCs w:val="21"/>
        </w:rPr>
      </w:pPr>
      <w:r>
        <w:rPr>
          <w:szCs w:val="21"/>
        </w:rPr>
        <w:t>4.1.1</w:t>
      </w:r>
      <w:r>
        <w:rPr>
          <w:rFonts w:hint="eastAsia"/>
          <w:szCs w:val="21"/>
        </w:rPr>
        <w:t>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以及填写完毕的工程量清单电子文件应与第二个信封（投标报价和工程量清单）正本包在同一个内层封套里，然后统一密封在一个外层封套中。</w:t>
      </w:r>
    </w:p>
    <w:p>
      <w:pPr>
        <w:wordWrap w:val="0"/>
        <w:topLinePunct/>
        <w:spacing w:line="380" w:lineRule="exact"/>
        <w:ind w:firstLine="440" w:firstLineChars="200"/>
        <w:rPr>
          <w:szCs w:val="21"/>
        </w:rPr>
      </w:pPr>
      <w:r>
        <w:rPr>
          <w:szCs w:val="21"/>
        </w:rPr>
        <w:t xml:space="preserve">4.1.2 </w:t>
      </w:r>
      <w:r>
        <w:rPr>
          <w:rFonts w:hint="eastAsia"/>
          <w:szCs w:val="21"/>
        </w:rPr>
        <w:t>投标文件的封套上应清楚地标记“正本”或“副本”字样，内层封套上应按投标人前附表规定填写，以便因投标文件迟到或其他原因宣布不能接受该投标文件时，得以原封退回，书写方法见投标人须知前附表；</w:t>
      </w:r>
    </w:p>
    <w:p>
      <w:pPr>
        <w:spacing w:line="380" w:lineRule="exact"/>
        <w:ind w:firstLine="440" w:firstLineChars="200"/>
        <w:rPr>
          <w:szCs w:val="21"/>
        </w:rPr>
      </w:pPr>
      <w:r>
        <w:rPr>
          <w:szCs w:val="21"/>
        </w:rPr>
        <w:t>4.1.3</w:t>
      </w:r>
      <w:r>
        <w:rPr>
          <w:rFonts w:hint="eastAsia"/>
          <w:szCs w:val="21"/>
        </w:rPr>
        <w:t>投标人递交的电子版应确保无病毒感染，并能正常使用；为防止因存储介质本身质量问题而无法读取数据，投标人可提供两套或以上存储介质不同电子版，并密封在同一个内层封套内，但不同介质电子版本的内容应完全一致；</w:t>
      </w:r>
    </w:p>
    <w:p>
      <w:pPr>
        <w:spacing w:line="380" w:lineRule="exact"/>
        <w:ind w:firstLine="440" w:firstLineChars="200"/>
        <w:rPr>
          <w:szCs w:val="21"/>
        </w:rPr>
      </w:pPr>
      <w:r>
        <w:rPr>
          <w:szCs w:val="21"/>
        </w:rPr>
        <w:t>4.1.4</w:t>
      </w:r>
      <w:r>
        <w:rPr>
          <w:rFonts w:hint="eastAsia"/>
          <w:szCs w:val="21"/>
        </w:rPr>
        <w:t>投标人应在递交的电子版上清楚地标明投标人名称及所投标段；</w:t>
      </w:r>
    </w:p>
    <w:p>
      <w:pPr>
        <w:spacing w:line="380" w:lineRule="exact"/>
        <w:ind w:firstLine="440" w:firstLineChars="200"/>
        <w:rPr>
          <w:szCs w:val="21"/>
        </w:rPr>
      </w:pPr>
      <w:r>
        <w:rPr>
          <w:szCs w:val="21"/>
        </w:rPr>
        <w:t>4.1.5</w:t>
      </w:r>
      <w:r>
        <w:rPr>
          <w:rFonts w:hint="eastAsia"/>
          <w:szCs w:val="21"/>
        </w:rPr>
        <w:t>未按本章第</w:t>
      </w:r>
      <w:r>
        <w:rPr>
          <w:szCs w:val="21"/>
        </w:rPr>
        <w:t>4.1.1</w:t>
      </w:r>
      <w:r>
        <w:rPr>
          <w:rFonts w:hint="eastAsia"/>
          <w:szCs w:val="21"/>
        </w:rPr>
        <w:t>项要求密封和加写标记的投标文件，招标人不予受理。</w:t>
      </w:r>
    </w:p>
    <w:p>
      <w:pPr>
        <w:pStyle w:val="26"/>
        <w:spacing w:line="380" w:lineRule="exact"/>
        <w:rPr>
          <w:b/>
          <w:bCs/>
          <w:sz w:val="21"/>
          <w:szCs w:val="21"/>
        </w:rPr>
      </w:pPr>
      <w:bookmarkStart w:id="114" w:name="_Toc179632575"/>
      <w:bookmarkStart w:id="115" w:name="_Toc144974525"/>
      <w:bookmarkStart w:id="116" w:name="_Toc152042333"/>
      <w:bookmarkStart w:id="117" w:name="_Toc152045557"/>
      <w:r>
        <w:rPr>
          <w:b/>
          <w:bCs/>
          <w:sz w:val="21"/>
          <w:szCs w:val="21"/>
        </w:rPr>
        <w:t xml:space="preserve">4.2 </w:t>
      </w:r>
      <w:r>
        <w:rPr>
          <w:rFonts w:hint="eastAsia"/>
          <w:b/>
          <w:bCs/>
          <w:sz w:val="21"/>
          <w:szCs w:val="21"/>
        </w:rPr>
        <w:t>投标文件的递交</w:t>
      </w:r>
      <w:bookmarkEnd w:id="114"/>
      <w:bookmarkEnd w:id="115"/>
      <w:bookmarkEnd w:id="116"/>
      <w:bookmarkEnd w:id="117"/>
    </w:p>
    <w:p>
      <w:pPr>
        <w:spacing w:line="380" w:lineRule="exact"/>
        <w:ind w:firstLine="440" w:firstLineChars="200"/>
        <w:rPr>
          <w:szCs w:val="21"/>
        </w:rPr>
      </w:pPr>
      <w:r>
        <w:rPr>
          <w:szCs w:val="21"/>
        </w:rPr>
        <w:t xml:space="preserve">4.2.1 </w:t>
      </w:r>
      <w:r>
        <w:rPr>
          <w:rFonts w:hint="eastAsia"/>
          <w:szCs w:val="21"/>
        </w:rPr>
        <w:t>投标人应在本章第</w:t>
      </w:r>
      <w:r>
        <w:rPr>
          <w:szCs w:val="21"/>
        </w:rPr>
        <w:t>2.2.2</w:t>
      </w:r>
      <w:r>
        <w:rPr>
          <w:rFonts w:hint="eastAsia"/>
          <w:szCs w:val="21"/>
        </w:rPr>
        <w:t>项规定的投标截止时间前递交投标文件。</w:t>
      </w:r>
    </w:p>
    <w:p>
      <w:pPr>
        <w:spacing w:line="380" w:lineRule="exact"/>
        <w:ind w:firstLine="440" w:firstLineChars="200"/>
        <w:rPr>
          <w:szCs w:val="21"/>
        </w:rPr>
      </w:pPr>
      <w:r>
        <w:rPr>
          <w:szCs w:val="21"/>
        </w:rPr>
        <w:t xml:space="preserve">4.2.2 </w:t>
      </w:r>
      <w:r>
        <w:rPr>
          <w:rFonts w:hint="eastAsia"/>
          <w:szCs w:val="21"/>
        </w:rPr>
        <w:t>投标人递交投标文件的地点：见投标人须知前附表。</w:t>
      </w:r>
    </w:p>
    <w:p>
      <w:pPr>
        <w:spacing w:line="380" w:lineRule="exact"/>
        <w:ind w:firstLine="440" w:firstLineChars="200"/>
        <w:rPr>
          <w:szCs w:val="21"/>
        </w:rPr>
      </w:pPr>
      <w:r>
        <w:rPr>
          <w:szCs w:val="21"/>
        </w:rPr>
        <w:t xml:space="preserve">4.2.3 </w:t>
      </w:r>
      <w:r>
        <w:rPr>
          <w:rFonts w:hint="eastAsia"/>
          <w:szCs w:val="21"/>
        </w:rPr>
        <w:t>除投标人须知前附表另有规定外，投标人所递交的投标文件不予退还。</w:t>
      </w:r>
    </w:p>
    <w:p>
      <w:pPr>
        <w:spacing w:line="380" w:lineRule="exact"/>
        <w:ind w:firstLine="440" w:firstLineChars="200"/>
        <w:rPr>
          <w:szCs w:val="21"/>
        </w:rPr>
      </w:pPr>
      <w:r>
        <w:rPr>
          <w:szCs w:val="21"/>
        </w:rPr>
        <w:t xml:space="preserve">4.2.4 </w:t>
      </w:r>
      <w:r>
        <w:rPr>
          <w:rFonts w:hint="eastAsia"/>
          <w:szCs w:val="21"/>
        </w:rPr>
        <w:t>招标人收到投标文件后，向投标人出具签收凭证。</w:t>
      </w:r>
    </w:p>
    <w:p>
      <w:pPr>
        <w:spacing w:line="380" w:lineRule="exact"/>
        <w:ind w:firstLine="440" w:firstLineChars="200"/>
        <w:rPr>
          <w:szCs w:val="21"/>
        </w:rPr>
      </w:pPr>
      <w:r>
        <w:rPr>
          <w:szCs w:val="21"/>
        </w:rPr>
        <w:t xml:space="preserve">4.2.5 </w:t>
      </w:r>
      <w:r>
        <w:rPr>
          <w:rFonts w:hint="eastAsia"/>
          <w:szCs w:val="21"/>
        </w:rPr>
        <w:t>逾期送达的或者未送达指定地点的投标文件，招标人不予受理。</w:t>
      </w:r>
    </w:p>
    <w:p>
      <w:pPr>
        <w:spacing w:line="380" w:lineRule="exact"/>
        <w:ind w:firstLine="440" w:firstLineChars="200"/>
        <w:rPr>
          <w:szCs w:val="21"/>
        </w:rPr>
      </w:pPr>
      <w:r>
        <w:rPr>
          <w:szCs w:val="21"/>
        </w:rPr>
        <w:t xml:space="preserve">4.2.6 </w:t>
      </w:r>
      <w:r>
        <w:rPr>
          <w:rFonts w:hint="eastAsia"/>
          <w:szCs w:val="21"/>
        </w:rPr>
        <w:t>在特殊情况下，招标人如果决定延后递交投标文件截止期，至少应在招标人须知前附表规定的天数前将此决定通知送达所有的投标人。在此情况下，招标人和投标人的权利和义务相应延后至新的投标截止期。</w:t>
      </w:r>
    </w:p>
    <w:p>
      <w:pPr>
        <w:pStyle w:val="26"/>
        <w:spacing w:line="380" w:lineRule="exact"/>
        <w:rPr>
          <w:b/>
          <w:bCs/>
          <w:sz w:val="21"/>
          <w:szCs w:val="21"/>
        </w:rPr>
      </w:pPr>
      <w:bookmarkStart w:id="118" w:name="_Toc144974526"/>
      <w:bookmarkStart w:id="119" w:name="_Toc179632576"/>
      <w:bookmarkStart w:id="120" w:name="_Toc152042334"/>
      <w:bookmarkStart w:id="121" w:name="_Toc152045558"/>
      <w:r>
        <w:rPr>
          <w:b/>
          <w:bCs/>
          <w:sz w:val="21"/>
          <w:szCs w:val="21"/>
        </w:rPr>
        <w:t xml:space="preserve">4.3 </w:t>
      </w:r>
      <w:r>
        <w:rPr>
          <w:rFonts w:hint="eastAsia"/>
          <w:b/>
          <w:bCs/>
          <w:sz w:val="21"/>
          <w:szCs w:val="21"/>
        </w:rPr>
        <w:t>投标文件的修改与撤回</w:t>
      </w:r>
      <w:bookmarkEnd w:id="118"/>
      <w:bookmarkEnd w:id="119"/>
      <w:bookmarkEnd w:id="120"/>
      <w:bookmarkEnd w:id="121"/>
    </w:p>
    <w:p>
      <w:pPr>
        <w:spacing w:line="380" w:lineRule="exact"/>
        <w:ind w:firstLine="440" w:firstLineChars="200"/>
        <w:rPr>
          <w:szCs w:val="21"/>
        </w:rPr>
      </w:pPr>
      <w:r>
        <w:rPr>
          <w:szCs w:val="21"/>
        </w:rPr>
        <w:t xml:space="preserve">4.3.1 </w:t>
      </w:r>
      <w:r>
        <w:rPr>
          <w:rFonts w:hint="eastAsia"/>
          <w:szCs w:val="21"/>
        </w:rPr>
        <w:t>在本章第</w:t>
      </w:r>
      <w:r>
        <w:rPr>
          <w:szCs w:val="21"/>
        </w:rPr>
        <w:t>2.2.2</w:t>
      </w:r>
      <w:r>
        <w:rPr>
          <w:rFonts w:hint="eastAsia"/>
          <w:szCs w:val="21"/>
        </w:rPr>
        <w:t>项规定的投标截止时间前，投标人可以修改或撤回已递交的投标文件，但应以书面形式通知招标人。</w:t>
      </w:r>
    </w:p>
    <w:p>
      <w:pPr>
        <w:spacing w:line="380" w:lineRule="exact"/>
        <w:ind w:firstLine="440" w:firstLineChars="200"/>
        <w:rPr>
          <w:szCs w:val="21"/>
        </w:rPr>
      </w:pPr>
      <w:r>
        <w:rPr>
          <w:szCs w:val="21"/>
        </w:rPr>
        <w:t xml:space="preserve">4.3.2 </w:t>
      </w:r>
      <w:r>
        <w:rPr>
          <w:rFonts w:hint="eastAsia"/>
          <w:szCs w:val="21"/>
        </w:rPr>
        <w:t>投标人修改或撤回已递交投标文件的书面通知应按照本章第</w:t>
      </w:r>
      <w:r>
        <w:rPr>
          <w:szCs w:val="21"/>
        </w:rPr>
        <w:t>3.7.3</w:t>
      </w:r>
      <w:r>
        <w:rPr>
          <w:rFonts w:hint="eastAsia"/>
          <w:szCs w:val="21"/>
        </w:rPr>
        <w:t>项的要求签字或盖章。招标人收到书面通知后，向投标人出具签收凭证。</w:t>
      </w:r>
    </w:p>
    <w:p>
      <w:pPr>
        <w:spacing w:line="380" w:lineRule="exact"/>
        <w:ind w:firstLine="440" w:firstLineChars="200"/>
        <w:rPr>
          <w:szCs w:val="21"/>
        </w:rPr>
      </w:pPr>
      <w:r>
        <w:rPr>
          <w:szCs w:val="21"/>
        </w:rPr>
        <w:t xml:space="preserve">4.3.3 </w:t>
      </w:r>
      <w:r>
        <w:rPr>
          <w:rFonts w:hint="eastAsia"/>
          <w:szCs w:val="21"/>
        </w:rPr>
        <w:t>修改的内容为投标文件的组成部分。修改的投标文件应按照本章第</w:t>
      </w:r>
      <w:r>
        <w:rPr>
          <w:szCs w:val="21"/>
        </w:rPr>
        <w:t>3</w:t>
      </w:r>
      <w:r>
        <w:rPr>
          <w:rFonts w:hint="eastAsia"/>
          <w:szCs w:val="21"/>
        </w:rPr>
        <w:t>条、第</w:t>
      </w:r>
      <w:r>
        <w:rPr>
          <w:szCs w:val="21"/>
        </w:rPr>
        <w:t>4</w:t>
      </w:r>
      <w:r>
        <w:rPr>
          <w:rFonts w:hint="eastAsia"/>
          <w:szCs w:val="21"/>
        </w:rPr>
        <w:t>条规定进行编制、密封、标记和递交，并标明“修改”字样。</w:t>
      </w:r>
    </w:p>
    <w:p>
      <w:pPr>
        <w:tabs>
          <w:tab w:val="left" w:pos="1548"/>
        </w:tabs>
        <w:spacing w:line="380" w:lineRule="exact"/>
        <w:rPr>
          <w:b/>
          <w:bCs/>
          <w:sz w:val="24"/>
        </w:rPr>
      </w:pPr>
      <w:bookmarkStart w:id="122" w:name="_Toc152045559"/>
      <w:bookmarkStart w:id="123" w:name="_Toc144974527"/>
      <w:bookmarkStart w:id="124" w:name="_Toc179632577"/>
      <w:bookmarkStart w:id="125" w:name="_Toc152042335"/>
      <w:r>
        <w:rPr>
          <w:b/>
          <w:bCs/>
          <w:sz w:val="24"/>
        </w:rPr>
        <w:t xml:space="preserve">5. </w:t>
      </w:r>
      <w:r>
        <w:rPr>
          <w:rFonts w:hint="eastAsia"/>
          <w:b/>
          <w:bCs/>
          <w:sz w:val="24"/>
        </w:rPr>
        <w:t>开标</w:t>
      </w:r>
      <w:bookmarkEnd w:id="122"/>
      <w:bookmarkEnd w:id="123"/>
      <w:bookmarkEnd w:id="124"/>
      <w:bookmarkEnd w:id="125"/>
    </w:p>
    <w:p>
      <w:pPr>
        <w:pStyle w:val="26"/>
        <w:spacing w:line="380" w:lineRule="exact"/>
        <w:rPr>
          <w:b/>
          <w:bCs/>
          <w:sz w:val="21"/>
          <w:szCs w:val="21"/>
        </w:rPr>
      </w:pPr>
      <w:bookmarkStart w:id="126" w:name="_Toc144974528"/>
      <w:bookmarkStart w:id="127" w:name="_Toc152045560"/>
      <w:bookmarkStart w:id="128" w:name="_Toc179632578"/>
      <w:bookmarkStart w:id="129" w:name="_Toc152042336"/>
      <w:r>
        <w:rPr>
          <w:b/>
          <w:bCs/>
          <w:sz w:val="21"/>
          <w:szCs w:val="21"/>
        </w:rPr>
        <w:t xml:space="preserve">5.1 </w:t>
      </w:r>
      <w:r>
        <w:rPr>
          <w:rFonts w:hint="eastAsia"/>
          <w:b/>
          <w:bCs/>
          <w:sz w:val="21"/>
          <w:szCs w:val="21"/>
        </w:rPr>
        <w:t>开标时间和地点</w:t>
      </w:r>
      <w:bookmarkEnd w:id="126"/>
      <w:bookmarkEnd w:id="127"/>
      <w:bookmarkEnd w:id="128"/>
      <w:bookmarkEnd w:id="129"/>
    </w:p>
    <w:p>
      <w:pPr>
        <w:wordWrap w:val="0"/>
        <w:topLinePunct/>
        <w:spacing w:line="380" w:lineRule="exact"/>
        <w:ind w:firstLine="440" w:firstLineChars="200"/>
        <w:rPr>
          <w:szCs w:val="21"/>
        </w:rPr>
      </w:pPr>
      <w:bookmarkStart w:id="130" w:name="_Toc179632579"/>
      <w:bookmarkStart w:id="131" w:name="_Toc144974529"/>
      <w:bookmarkStart w:id="132" w:name="_Toc152042337"/>
      <w:bookmarkStart w:id="133" w:name="_Toc152045561"/>
      <w:r>
        <w:rPr>
          <w:rFonts w:hint="eastAsia"/>
          <w:szCs w:val="21"/>
        </w:rPr>
        <w:t>招标人在本章第</w:t>
      </w:r>
      <w:r>
        <w:rPr>
          <w:szCs w:val="21"/>
        </w:rPr>
        <w:t xml:space="preserve"> 2.2.2 </w:t>
      </w:r>
      <w:r>
        <w:rPr>
          <w:rFonts w:hint="eastAsia"/>
          <w:szCs w:val="21"/>
        </w:rPr>
        <w:t>项规定的投标截止时间（开标时间）和投标人须知前附表规定的地点对收到的投标文件第一个信封（商务及技术文件）公开开标，并邀请所有投标人的法定代表人或其委托代理人准时参加。</w:t>
      </w:r>
    </w:p>
    <w:p>
      <w:pPr>
        <w:wordWrap w:val="0"/>
        <w:topLinePunct/>
        <w:spacing w:line="380" w:lineRule="exact"/>
        <w:ind w:firstLine="440" w:firstLineChars="200"/>
        <w:rPr>
          <w:szCs w:val="21"/>
        </w:rPr>
      </w:pPr>
      <w:r>
        <w:rPr>
          <w:rFonts w:hint="eastAsia"/>
          <w:szCs w:val="21"/>
        </w:rPr>
        <w:t>招标人在投标人须知前附表规定的时间和地点对投标文件第二个信封（投标报价和工程量清单）进行开标，并邀请所有投标人的法定代表人或其委托代理人准时参加。</w:t>
      </w:r>
    </w:p>
    <w:p>
      <w:pPr>
        <w:wordWrap w:val="0"/>
        <w:topLinePunct/>
        <w:spacing w:line="380" w:lineRule="exact"/>
        <w:ind w:firstLine="440" w:firstLineChars="200"/>
        <w:rPr>
          <w:szCs w:val="21"/>
        </w:rPr>
      </w:pPr>
      <w:r>
        <w:rPr>
          <w:rFonts w:hint="eastAsia"/>
          <w:szCs w:val="21"/>
        </w:rPr>
        <w:t>投标人若未派法定代表人或委托代理人出席开标活动，视为该投标人默认开标结果。</w:t>
      </w:r>
    </w:p>
    <w:p>
      <w:pPr>
        <w:pStyle w:val="26"/>
        <w:spacing w:line="380" w:lineRule="exact"/>
        <w:rPr>
          <w:b/>
          <w:bCs/>
          <w:sz w:val="21"/>
          <w:szCs w:val="21"/>
        </w:rPr>
      </w:pPr>
      <w:r>
        <w:rPr>
          <w:b/>
          <w:bCs/>
          <w:sz w:val="21"/>
          <w:szCs w:val="21"/>
        </w:rPr>
        <w:t xml:space="preserve">5.2 </w:t>
      </w:r>
      <w:r>
        <w:rPr>
          <w:rFonts w:hint="eastAsia"/>
          <w:b/>
          <w:bCs/>
          <w:sz w:val="21"/>
          <w:szCs w:val="21"/>
        </w:rPr>
        <w:t>开标程序</w:t>
      </w:r>
      <w:bookmarkEnd w:id="130"/>
      <w:bookmarkEnd w:id="131"/>
      <w:bookmarkEnd w:id="132"/>
      <w:bookmarkEnd w:id="133"/>
    </w:p>
    <w:p>
      <w:pPr>
        <w:wordWrap w:val="0"/>
        <w:topLinePunct/>
        <w:spacing w:line="380" w:lineRule="exact"/>
        <w:ind w:firstLine="440" w:firstLineChars="200"/>
        <w:rPr>
          <w:szCs w:val="21"/>
        </w:rPr>
      </w:pPr>
      <w:bookmarkStart w:id="134" w:name="_Toc144974530"/>
      <w:bookmarkStart w:id="135" w:name="_Toc152042338"/>
      <w:bookmarkStart w:id="136" w:name="_Toc179632580"/>
      <w:bookmarkStart w:id="137" w:name="_Toc152045562"/>
      <w:r>
        <w:rPr>
          <w:szCs w:val="21"/>
        </w:rPr>
        <w:t xml:space="preserve">5.2.1 </w:t>
      </w:r>
      <w:r>
        <w:rPr>
          <w:rFonts w:hint="eastAsia"/>
          <w:szCs w:val="21"/>
        </w:rPr>
        <w:t>主持人按下列程序对投标文件第一个信封（商务及技术文件）进行开标：</w:t>
      </w:r>
    </w:p>
    <w:p>
      <w:pPr>
        <w:wordWrap w:val="0"/>
        <w:topLinePunct/>
        <w:spacing w:line="380" w:lineRule="exact"/>
        <w:ind w:firstLine="440" w:firstLineChars="200"/>
        <w:rPr>
          <w:szCs w:val="21"/>
        </w:rPr>
      </w:pPr>
      <w:r>
        <w:rPr>
          <w:rFonts w:hint="eastAsia"/>
          <w:szCs w:val="21"/>
        </w:rPr>
        <w:t>（</w:t>
      </w:r>
      <w:r>
        <w:rPr>
          <w:szCs w:val="21"/>
        </w:rPr>
        <w:t>1</w:t>
      </w:r>
      <w:r>
        <w:rPr>
          <w:rFonts w:hint="eastAsia"/>
          <w:szCs w:val="21"/>
        </w:rPr>
        <w:t>）宣布开标纪律；</w:t>
      </w:r>
    </w:p>
    <w:p>
      <w:pPr>
        <w:wordWrap w:val="0"/>
        <w:topLinePunct/>
        <w:spacing w:line="380" w:lineRule="exact"/>
        <w:ind w:firstLine="440" w:firstLineChars="200"/>
        <w:rPr>
          <w:szCs w:val="21"/>
        </w:rPr>
      </w:pPr>
      <w:r>
        <w:rPr>
          <w:rFonts w:hint="eastAsia"/>
          <w:szCs w:val="21"/>
        </w:rPr>
        <w:t>（</w:t>
      </w:r>
      <w:r>
        <w:rPr>
          <w:szCs w:val="21"/>
        </w:rPr>
        <w:t>2</w:t>
      </w:r>
      <w:r>
        <w:rPr>
          <w:rFonts w:hint="eastAsia"/>
          <w:szCs w:val="21"/>
        </w:rPr>
        <w:t>）公布在投标截止时间前递交投标文件的投标人名称，并点名确认投标人是否派人到场；</w:t>
      </w:r>
    </w:p>
    <w:p>
      <w:pPr>
        <w:wordWrap w:val="0"/>
        <w:topLinePunct/>
        <w:spacing w:line="380" w:lineRule="exact"/>
        <w:ind w:firstLine="440" w:firstLineChars="200"/>
        <w:rPr>
          <w:szCs w:val="21"/>
        </w:rPr>
      </w:pPr>
      <w:r>
        <w:rPr>
          <w:rFonts w:hint="eastAsia"/>
          <w:szCs w:val="21"/>
        </w:rPr>
        <w:t>（</w:t>
      </w:r>
      <w:r>
        <w:rPr>
          <w:szCs w:val="21"/>
        </w:rPr>
        <w:t>3</w:t>
      </w:r>
      <w:r>
        <w:rPr>
          <w:rFonts w:hint="eastAsia"/>
          <w:szCs w:val="21"/>
        </w:rPr>
        <w:t>）宣布开标人、唱标人、记录人、监标人等有关人员姓名；</w:t>
      </w:r>
    </w:p>
    <w:p>
      <w:pPr>
        <w:wordWrap w:val="0"/>
        <w:topLinePunct/>
        <w:spacing w:line="380" w:lineRule="exact"/>
        <w:ind w:firstLine="440" w:firstLineChars="200"/>
        <w:rPr>
          <w:szCs w:val="21"/>
        </w:rPr>
      </w:pPr>
      <w:r>
        <w:rPr>
          <w:rFonts w:hint="eastAsia"/>
          <w:szCs w:val="21"/>
        </w:rPr>
        <w:t>（</w:t>
      </w:r>
      <w:r>
        <w:rPr>
          <w:szCs w:val="21"/>
        </w:rPr>
        <w:t>4</w:t>
      </w:r>
      <w:r>
        <w:rPr>
          <w:rFonts w:hint="eastAsia"/>
          <w:szCs w:val="21"/>
        </w:rPr>
        <w:t>）按照投标人须知前附表规定检查投标文件的密封情况；</w:t>
      </w:r>
    </w:p>
    <w:p>
      <w:pPr>
        <w:wordWrap w:val="0"/>
        <w:topLinePunct/>
        <w:spacing w:line="380" w:lineRule="exact"/>
        <w:ind w:firstLine="440" w:firstLineChars="200"/>
        <w:rPr>
          <w:szCs w:val="21"/>
        </w:rPr>
      </w:pPr>
      <w:r>
        <w:rPr>
          <w:rFonts w:hint="eastAsia"/>
          <w:szCs w:val="21"/>
        </w:rPr>
        <w:t>（</w:t>
      </w:r>
      <w:r>
        <w:rPr>
          <w:szCs w:val="21"/>
        </w:rPr>
        <w:t>5</w:t>
      </w:r>
      <w:r>
        <w:rPr>
          <w:rFonts w:hint="eastAsia"/>
          <w:szCs w:val="21"/>
        </w:rPr>
        <w:t>）按照投标人须知前附表的规定确定并宣布投标文件开标顺序；</w:t>
      </w:r>
    </w:p>
    <w:p>
      <w:pPr>
        <w:wordWrap w:val="0"/>
        <w:topLinePunct/>
        <w:spacing w:line="380" w:lineRule="exact"/>
        <w:rPr>
          <w:szCs w:val="21"/>
        </w:rPr>
      </w:pPr>
      <w:r>
        <w:rPr>
          <w:szCs w:val="21"/>
        </w:rPr>
        <w:t xml:space="preserve">   </w:t>
      </w:r>
      <w:r>
        <w:rPr>
          <w:rFonts w:hint="eastAsia"/>
          <w:szCs w:val="21"/>
        </w:rPr>
        <w:t>（</w:t>
      </w:r>
      <w:r>
        <w:rPr>
          <w:szCs w:val="21"/>
        </w:rPr>
        <w:t>6</w:t>
      </w:r>
      <w:r>
        <w:rPr>
          <w:rFonts w:hint="eastAsia"/>
          <w:szCs w:val="21"/>
        </w:rPr>
        <w:t>）按照宣布的开标顺序当众开标，公布投标人名称、合同段名称、投标保证金的递交情况、质量目标、工期及其他内容，并记录在案；</w:t>
      </w:r>
    </w:p>
    <w:p>
      <w:pPr>
        <w:wordWrap w:val="0"/>
        <w:topLinePunct/>
        <w:spacing w:line="380" w:lineRule="exact"/>
        <w:ind w:firstLine="440" w:firstLineChars="200"/>
        <w:rPr>
          <w:szCs w:val="21"/>
        </w:rPr>
      </w:pPr>
      <w:r>
        <w:rPr>
          <w:rFonts w:hint="eastAsia"/>
          <w:szCs w:val="21"/>
        </w:rPr>
        <w:t>（</w:t>
      </w:r>
      <w:r>
        <w:rPr>
          <w:szCs w:val="21"/>
        </w:rPr>
        <w:t>7</w:t>
      </w:r>
      <w:r>
        <w:rPr>
          <w:rFonts w:hint="eastAsia"/>
          <w:szCs w:val="21"/>
        </w:rPr>
        <w:t>）投标人代表、招标人代表、监标人、记录人等有关人员在开标记录上签字确认；</w:t>
      </w:r>
    </w:p>
    <w:p>
      <w:pPr>
        <w:wordWrap w:val="0"/>
        <w:topLinePunct/>
        <w:spacing w:line="380" w:lineRule="exact"/>
        <w:ind w:firstLine="440" w:firstLineChars="200"/>
        <w:rPr>
          <w:szCs w:val="21"/>
        </w:rPr>
      </w:pPr>
      <w:r>
        <w:rPr>
          <w:rFonts w:hint="eastAsia"/>
          <w:szCs w:val="21"/>
        </w:rPr>
        <w:t>（</w:t>
      </w:r>
      <w:r>
        <w:rPr>
          <w:szCs w:val="21"/>
        </w:rPr>
        <w:t>8</w:t>
      </w:r>
      <w:r>
        <w:rPr>
          <w:rFonts w:hint="eastAsia"/>
          <w:szCs w:val="21"/>
        </w:rPr>
        <w:t>）开标会议结束。</w:t>
      </w:r>
    </w:p>
    <w:p>
      <w:pPr>
        <w:wordWrap w:val="0"/>
        <w:topLinePunct/>
        <w:spacing w:line="380" w:lineRule="exact"/>
        <w:ind w:firstLine="440" w:firstLineChars="200"/>
        <w:rPr>
          <w:szCs w:val="21"/>
        </w:rPr>
      </w:pPr>
      <w:r>
        <w:rPr>
          <w:szCs w:val="21"/>
        </w:rPr>
        <w:t xml:space="preserve">5.2.2 </w:t>
      </w:r>
      <w:r>
        <w:rPr>
          <w:rFonts w:hint="eastAsia"/>
          <w:szCs w:val="21"/>
        </w:rPr>
        <w:t>若招标人宣读的内容与投标文件不符时，投标人有权在开标现场提出异议，经监标人当场核查确认之后，可重新宣读其投标文件。若投标人现场未提出异议，则认为投标人已确认招标人宣读的内容。</w:t>
      </w:r>
    </w:p>
    <w:p>
      <w:pPr>
        <w:wordWrap w:val="0"/>
        <w:topLinePunct/>
        <w:spacing w:line="380" w:lineRule="exact"/>
        <w:ind w:firstLine="440" w:firstLineChars="200"/>
        <w:rPr>
          <w:szCs w:val="21"/>
        </w:rPr>
      </w:pPr>
      <w:r>
        <w:rPr>
          <w:szCs w:val="21"/>
        </w:rPr>
        <w:t xml:space="preserve">5.2.3 </w:t>
      </w:r>
      <w:r>
        <w:rPr>
          <w:rFonts w:hint="eastAsia"/>
          <w:szCs w:val="21"/>
        </w:rPr>
        <w:t>投标文件第二个信封（投标报价和工程量清单）不予开封，并交监标人密封保存。</w:t>
      </w:r>
    </w:p>
    <w:p>
      <w:pPr>
        <w:wordWrap w:val="0"/>
        <w:topLinePunct/>
        <w:spacing w:line="380" w:lineRule="exact"/>
        <w:ind w:firstLine="440" w:firstLineChars="200"/>
        <w:rPr>
          <w:szCs w:val="21"/>
        </w:rPr>
      </w:pPr>
      <w:r>
        <w:rPr>
          <w:szCs w:val="21"/>
        </w:rPr>
        <w:t xml:space="preserve">5.2.4 </w:t>
      </w:r>
      <w:r>
        <w:rPr>
          <w:rFonts w:hint="eastAsia"/>
          <w:szCs w:val="21"/>
        </w:rPr>
        <w:t>招标人将按照本章第</w:t>
      </w:r>
      <w:r>
        <w:rPr>
          <w:szCs w:val="21"/>
        </w:rPr>
        <w:t>5.1</w:t>
      </w:r>
      <w:r>
        <w:rPr>
          <w:rFonts w:hint="eastAsia"/>
          <w:szCs w:val="21"/>
        </w:rPr>
        <w:t>款规定的时间和地点对投标文件第二个信封（投标报价和工程量清单）进行开标。主持人按下列程序进行开标：</w:t>
      </w:r>
    </w:p>
    <w:p>
      <w:pPr>
        <w:wordWrap w:val="0"/>
        <w:topLinePunct/>
        <w:spacing w:line="380" w:lineRule="exact"/>
        <w:ind w:firstLine="440" w:firstLineChars="200"/>
        <w:rPr>
          <w:szCs w:val="21"/>
        </w:rPr>
      </w:pPr>
      <w:r>
        <w:rPr>
          <w:rFonts w:hint="eastAsia"/>
          <w:szCs w:val="21"/>
        </w:rPr>
        <w:t>（</w:t>
      </w:r>
      <w:r>
        <w:rPr>
          <w:szCs w:val="21"/>
        </w:rPr>
        <w:t>1</w:t>
      </w:r>
      <w:r>
        <w:rPr>
          <w:rFonts w:hint="eastAsia"/>
          <w:szCs w:val="21"/>
        </w:rPr>
        <w:t>）宣布开标纪律；</w:t>
      </w:r>
    </w:p>
    <w:p>
      <w:pPr>
        <w:wordWrap w:val="0"/>
        <w:topLinePunct/>
        <w:spacing w:line="380" w:lineRule="exact"/>
        <w:ind w:firstLine="440" w:firstLineChars="200"/>
        <w:rPr>
          <w:szCs w:val="21"/>
        </w:rPr>
      </w:pPr>
      <w:r>
        <w:rPr>
          <w:rFonts w:hint="eastAsia"/>
          <w:szCs w:val="21"/>
        </w:rPr>
        <w:t>（</w:t>
      </w:r>
      <w:r>
        <w:rPr>
          <w:szCs w:val="21"/>
        </w:rPr>
        <w:t>2</w:t>
      </w:r>
      <w:r>
        <w:rPr>
          <w:rFonts w:hint="eastAsia"/>
          <w:szCs w:val="21"/>
        </w:rPr>
        <w:t>）宣布开标人、唱标人、记录人、监标人等有关人员姓名；</w:t>
      </w:r>
    </w:p>
    <w:p>
      <w:pPr>
        <w:wordWrap w:val="0"/>
        <w:topLinePunct/>
        <w:spacing w:line="380" w:lineRule="exact"/>
        <w:ind w:firstLine="440" w:firstLineChars="200"/>
        <w:rPr>
          <w:szCs w:val="21"/>
        </w:rPr>
      </w:pPr>
      <w:r>
        <w:rPr>
          <w:rFonts w:hint="eastAsia"/>
          <w:szCs w:val="21"/>
        </w:rPr>
        <w:t>（</w:t>
      </w:r>
      <w:r>
        <w:rPr>
          <w:szCs w:val="21"/>
        </w:rPr>
        <w:t>3</w:t>
      </w:r>
      <w:r>
        <w:rPr>
          <w:rFonts w:hint="eastAsia"/>
          <w:szCs w:val="21"/>
        </w:rPr>
        <w:t>）按照投标人须知前附表规定检查投标文件情况；</w:t>
      </w:r>
    </w:p>
    <w:p>
      <w:pPr>
        <w:wordWrap w:val="0"/>
        <w:topLinePunct/>
        <w:spacing w:line="380" w:lineRule="exact"/>
        <w:ind w:firstLine="440" w:firstLineChars="200"/>
      </w:pPr>
      <w:r>
        <w:rPr>
          <w:rFonts w:hint="eastAsia"/>
          <w:szCs w:val="21"/>
        </w:rPr>
        <w:t>（</w:t>
      </w:r>
      <w:r>
        <w:rPr>
          <w:szCs w:val="21"/>
        </w:rPr>
        <w:t>4</w:t>
      </w:r>
      <w:r>
        <w:rPr>
          <w:rFonts w:hint="eastAsia"/>
          <w:szCs w:val="21"/>
        </w:rPr>
        <w:t>）按照投标人须知前附表的规定确定并宣布投标文件开标顺序；</w:t>
      </w:r>
    </w:p>
    <w:p>
      <w:pPr>
        <w:wordWrap w:val="0"/>
        <w:topLinePunct/>
        <w:spacing w:line="380" w:lineRule="exact"/>
        <w:ind w:firstLine="440" w:firstLineChars="200"/>
        <w:rPr>
          <w:szCs w:val="21"/>
        </w:rPr>
      </w:pPr>
      <w:r>
        <w:rPr>
          <w:rFonts w:hint="eastAsia"/>
          <w:szCs w:val="21"/>
        </w:rPr>
        <w:t>（</w:t>
      </w:r>
      <w:r>
        <w:rPr>
          <w:szCs w:val="21"/>
        </w:rPr>
        <w:t>5</w:t>
      </w:r>
      <w:r>
        <w:rPr>
          <w:rFonts w:hint="eastAsia"/>
          <w:szCs w:val="21"/>
        </w:rPr>
        <w:t>）当众拆开投标文件第一个信封（商务及技术文件）评审结果的的密封袋，宣布通过投标文件第一个信封（商务及技术文件）评审的投标人名单，并点名确认投标人是否派人到场；通过第一信封商务文件和技术文件评审的投标人在</w:t>
      </w:r>
      <w:r>
        <w:rPr>
          <w:szCs w:val="21"/>
        </w:rPr>
        <w:t>3</w:t>
      </w:r>
      <w:r>
        <w:rPr>
          <w:rFonts w:hint="eastAsia"/>
          <w:szCs w:val="21"/>
        </w:rPr>
        <w:t>个（含）以上的，招标人应当按照规定的程序进行第二信封报价文件开标，通过第一信封商务文件和技术文件评审的投标人少于</w:t>
      </w:r>
      <w:r>
        <w:rPr>
          <w:szCs w:val="21"/>
        </w:rPr>
        <w:t>3</w:t>
      </w:r>
      <w:r>
        <w:rPr>
          <w:rFonts w:hint="eastAsia"/>
          <w:szCs w:val="21"/>
        </w:rPr>
        <w:t>个使得投标明显缺乏竞争的，评标委员会应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pPr>
        <w:wordWrap w:val="0"/>
        <w:topLinePunct/>
        <w:spacing w:line="380" w:lineRule="exact"/>
        <w:rPr>
          <w:szCs w:val="21"/>
        </w:rPr>
      </w:pPr>
      <w:r>
        <w:rPr>
          <w:szCs w:val="21"/>
        </w:rPr>
        <w:t xml:space="preserve">   </w:t>
      </w:r>
      <w:r>
        <w:rPr>
          <w:rFonts w:hint="eastAsia"/>
          <w:szCs w:val="21"/>
        </w:rPr>
        <w:t>（</w:t>
      </w:r>
      <w:r>
        <w:rPr>
          <w:szCs w:val="21"/>
        </w:rPr>
        <w:t>6</w:t>
      </w:r>
      <w:r>
        <w:rPr>
          <w:rFonts w:hint="eastAsia"/>
          <w:szCs w:val="21"/>
        </w:rPr>
        <w:t>）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pPr>
        <w:wordWrap w:val="0"/>
        <w:topLinePunct/>
        <w:spacing w:line="380" w:lineRule="exact"/>
        <w:ind w:firstLine="440" w:firstLineChars="200"/>
        <w:rPr>
          <w:szCs w:val="21"/>
        </w:rPr>
      </w:pPr>
      <w:r>
        <w:rPr>
          <w:rFonts w:hint="eastAsia"/>
          <w:szCs w:val="21"/>
        </w:rPr>
        <w:t>（</w:t>
      </w:r>
      <w:r>
        <w:rPr>
          <w:szCs w:val="21"/>
        </w:rPr>
        <w:t>8</w:t>
      </w:r>
      <w:r>
        <w:rPr>
          <w:rFonts w:hint="eastAsia"/>
          <w:szCs w:val="21"/>
        </w:rPr>
        <w:t>）投标人代表、招标人代表、监标人、记录人等有关人员在开标记录上签字确认；</w:t>
      </w:r>
    </w:p>
    <w:p>
      <w:pPr>
        <w:wordWrap w:val="0"/>
        <w:topLinePunct/>
        <w:spacing w:line="380" w:lineRule="exact"/>
        <w:ind w:firstLine="440" w:firstLineChars="200"/>
        <w:rPr>
          <w:szCs w:val="21"/>
        </w:rPr>
      </w:pPr>
      <w:r>
        <w:rPr>
          <w:rFonts w:hint="eastAsia"/>
          <w:szCs w:val="21"/>
        </w:rPr>
        <w:t>（</w:t>
      </w:r>
      <w:r>
        <w:rPr>
          <w:szCs w:val="21"/>
        </w:rPr>
        <w:t>9</w:t>
      </w:r>
      <w:r>
        <w:rPr>
          <w:rFonts w:hint="eastAsia"/>
          <w:szCs w:val="21"/>
        </w:rPr>
        <w:t>）开标会议结束。</w:t>
      </w:r>
    </w:p>
    <w:p>
      <w:pPr>
        <w:wordWrap w:val="0"/>
        <w:topLinePunct/>
        <w:spacing w:line="380" w:lineRule="exact"/>
        <w:ind w:firstLine="440" w:firstLineChars="200"/>
        <w:rPr>
          <w:szCs w:val="21"/>
        </w:rPr>
      </w:pPr>
      <w:r>
        <w:rPr>
          <w:szCs w:val="21"/>
        </w:rPr>
        <w:t xml:space="preserve">5.2.5 </w:t>
      </w:r>
      <w:r>
        <w:rPr>
          <w:rFonts w:hint="eastAsia"/>
          <w:szCs w:val="21"/>
        </w:rPr>
        <w:t>第二个信封（投标报价和工程量清单）开标过程中，若招标人发现投标文件出现以下任一情况，经监标人确认并当场宣布为废标：</w:t>
      </w:r>
    </w:p>
    <w:p>
      <w:pPr>
        <w:wordWrap w:val="0"/>
        <w:topLinePunct/>
        <w:spacing w:line="380" w:lineRule="exact"/>
        <w:ind w:firstLine="440" w:firstLineChars="200"/>
        <w:rPr>
          <w:szCs w:val="21"/>
        </w:rPr>
      </w:pPr>
      <w:r>
        <w:rPr>
          <w:rFonts w:hint="eastAsia"/>
          <w:szCs w:val="21"/>
        </w:rPr>
        <w:t>（</w:t>
      </w:r>
      <w:r>
        <w:rPr>
          <w:szCs w:val="21"/>
        </w:rPr>
        <w:t>1</w:t>
      </w:r>
      <w:r>
        <w:rPr>
          <w:rFonts w:hint="eastAsia"/>
          <w:szCs w:val="21"/>
        </w:rPr>
        <w:t>）未在投标函上填写投标总价；</w:t>
      </w:r>
    </w:p>
    <w:p>
      <w:pPr>
        <w:wordWrap w:val="0"/>
        <w:topLinePunct/>
        <w:spacing w:line="380" w:lineRule="exact"/>
        <w:ind w:firstLine="440" w:firstLineChars="200"/>
        <w:rPr>
          <w:szCs w:val="21"/>
        </w:rPr>
      </w:pPr>
      <w:r>
        <w:rPr>
          <w:rFonts w:hint="eastAsia"/>
          <w:szCs w:val="21"/>
        </w:rPr>
        <w:t>（</w:t>
      </w:r>
      <w:r>
        <w:rPr>
          <w:szCs w:val="21"/>
        </w:rPr>
        <w:t>2</w:t>
      </w:r>
      <w:r>
        <w:rPr>
          <w:rFonts w:hint="eastAsia"/>
          <w:szCs w:val="21"/>
        </w:rPr>
        <w:t>）投标报价或调价函中的报价超出招标人公布的投标控制价上限。</w:t>
      </w:r>
    </w:p>
    <w:p>
      <w:pPr>
        <w:wordWrap w:val="0"/>
        <w:topLinePunct/>
        <w:spacing w:line="380" w:lineRule="exact"/>
        <w:ind w:firstLine="440" w:firstLineChars="200"/>
        <w:rPr>
          <w:szCs w:val="21"/>
        </w:rPr>
      </w:pPr>
      <w:r>
        <w:rPr>
          <w:szCs w:val="21"/>
        </w:rPr>
        <w:t xml:space="preserve">5.2.6 </w:t>
      </w:r>
      <w:r>
        <w:rPr>
          <w:rFonts w:hint="eastAsia"/>
          <w:szCs w:val="21"/>
        </w:rPr>
        <w:t>若招标人宣读的内容与投标文件不符时，投标人有权在开标现场提出异议，经监标人当场核查确认之后，可重新宣读其投标文件。若投标人现场未提出异议，则认为投标人已确认招标人宣读的内容。</w:t>
      </w:r>
    </w:p>
    <w:p>
      <w:pPr>
        <w:wordWrap w:val="0"/>
        <w:topLinePunct/>
        <w:spacing w:line="380" w:lineRule="exact"/>
        <w:rPr>
          <w:b/>
          <w:bCs/>
          <w:sz w:val="24"/>
        </w:rPr>
      </w:pPr>
      <w:r>
        <w:rPr>
          <w:b/>
          <w:bCs/>
          <w:sz w:val="24"/>
        </w:rPr>
        <w:t xml:space="preserve">6. </w:t>
      </w:r>
      <w:r>
        <w:rPr>
          <w:rFonts w:hint="eastAsia"/>
          <w:b/>
          <w:bCs/>
          <w:sz w:val="24"/>
        </w:rPr>
        <w:t>评标</w:t>
      </w:r>
      <w:bookmarkEnd w:id="134"/>
      <w:bookmarkEnd w:id="135"/>
      <w:bookmarkEnd w:id="136"/>
      <w:bookmarkEnd w:id="137"/>
    </w:p>
    <w:p>
      <w:pPr>
        <w:pStyle w:val="26"/>
        <w:spacing w:line="380" w:lineRule="exact"/>
        <w:rPr>
          <w:b/>
          <w:bCs/>
          <w:sz w:val="21"/>
          <w:szCs w:val="21"/>
        </w:rPr>
      </w:pPr>
      <w:bookmarkStart w:id="138" w:name="_Toc144974531"/>
      <w:bookmarkStart w:id="139" w:name="_Toc179632581"/>
      <w:bookmarkStart w:id="140" w:name="_Toc152042339"/>
      <w:bookmarkStart w:id="141" w:name="_Toc152045563"/>
      <w:r>
        <w:rPr>
          <w:b/>
          <w:bCs/>
          <w:sz w:val="21"/>
          <w:szCs w:val="21"/>
        </w:rPr>
        <w:t xml:space="preserve">6.1 </w:t>
      </w:r>
      <w:r>
        <w:rPr>
          <w:rFonts w:hint="eastAsia"/>
          <w:b/>
          <w:bCs/>
          <w:sz w:val="21"/>
          <w:szCs w:val="21"/>
        </w:rPr>
        <w:t>评标委员会</w:t>
      </w:r>
      <w:bookmarkEnd w:id="138"/>
      <w:bookmarkEnd w:id="139"/>
      <w:bookmarkEnd w:id="140"/>
      <w:bookmarkEnd w:id="141"/>
    </w:p>
    <w:p>
      <w:pPr>
        <w:spacing w:line="380" w:lineRule="exact"/>
        <w:ind w:firstLine="440" w:firstLineChars="200"/>
        <w:rPr>
          <w:szCs w:val="21"/>
        </w:rPr>
      </w:pPr>
      <w:r>
        <w:rPr>
          <w:szCs w:val="21"/>
        </w:rPr>
        <w:t xml:space="preserve">6.1.1 </w:t>
      </w:r>
      <w:r>
        <w:rPr>
          <w:rFonts w:hint="eastAsia"/>
          <w:szCs w:val="21"/>
        </w:rPr>
        <w:t>评标由评标委员会负责。评标委员会由有关技术、经济等方面的专家组成。评标委员会成员人数以及技术、经济等方面专家的确定方式见投标人须知前附表。</w:t>
      </w:r>
    </w:p>
    <w:p>
      <w:pPr>
        <w:spacing w:line="380" w:lineRule="exact"/>
        <w:ind w:firstLine="440" w:firstLineChars="200"/>
        <w:rPr>
          <w:szCs w:val="21"/>
        </w:rPr>
      </w:pPr>
      <w:r>
        <w:rPr>
          <w:szCs w:val="21"/>
        </w:rPr>
        <w:t xml:space="preserve">6.1.2 </w:t>
      </w:r>
      <w:r>
        <w:rPr>
          <w:rFonts w:hint="eastAsia"/>
          <w:szCs w:val="21"/>
        </w:rPr>
        <w:t>评标委员会成员有下列情形之一的，应当回避：</w:t>
      </w:r>
    </w:p>
    <w:p>
      <w:pPr>
        <w:spacing w:line="380" w:lineRule="exact"/>
        <w:ind w:firstLine="440" w:firstLineChars="200"/>
        <w:rPr>
          <w:szCs w:val="21"/>
        </w:rPr>
      </w:pPr>
      <w:r>
        <w:rPr>
          <w:rFonts w:hint="eastAsia"/>
          <w:szCs w:val="21"/>
        </w:rPr>
        <w:t>（</w:t>
      </w:r>
      <w:r>
        <w:rPr>
          <w:szCs w:val="21"/>
        </w:rPr>
        <w:t>1</w:t>
      </w:r>
      <w:r>
        <w:rPr>
          <w:rFonts w:hint="eastAsia"/>
          <w:szCs w:val="21"/>
        </w:rPr>
        <w:t>）招标人或投标人的主要负责人的近亲属；</w:t>
      </w:r>
    </w:p>
    <w:p>
      <w:pPr>
        <w:spacing w:line="380" w:lineRule="exact"/>
        <w:ind w:firstLine="440" w:firstLineChars="200"/>
        <w:rPr>
          <w:szCs w:val="21"/>
        </w:rPr>
      </w:pPr>
      <w:r>
        <w:rPr>
          <w:rFonts w:hint="eastAsia"/>
          <w:szCs w:val="21"/>
        </w:rPr>
        <w:t>（</w:t>
      </w:r>
      <w:r>
        <w:rPr>
          <w:szCs w:val="21"/>
        </w:rPr>
        <w:t>2</w:t>
      </w:r>
      <w:r>
        <w:rPr>
          <w:rFonts w:hint="eastAsia"/>
          <w:szCs w:val="21"/>
        </w:rPr>
        <w:t>）项目主管部门或者行政监督部门的人员；</w:t>
      </w:r>
    </w:p>
    <w:p>
      <w:pPr>
        <w:spacing w:line="380" w:lineRule="exact"/>
        <w:ind w:firstLine="440" w:firstLineChars="200"/>
        <w:rPr>
          <w:szCs w:val="21"/>
        </w:rPr>
      </w:pPr>
      <w:r>
        <w:rPr>
          <w:rFonts w:hint="eastAsia"/>
          <w:szCs w:val="21"/>
        </w:rPr>
        <w:t>（</w:t>
      </w:r>
      <w:r>
        <w:rPr>
          <w:szCs w:val="21"/>
        </w:rPr>
        <w:t>3</w:t>
      </w:r>
      <w:r>
        <w:rPr>
          <w:rFonts w:hint="eastAsia"/>
          <w:szCs w:val="21"/>
        </w:rPr>
        <w:t>）与投标人有经济利益关系，可能影响对投标公正评审的；</w:t>
      </w:r>
    </w:p>
    <w:p>
      <w:pPr>
        <w:spacing w:line="380" w:lineRule="exact"/>
        <w:ind w:firstLine="440" w:firstLineChars="200"/>
        <w:rPr>
          <w:szCs w:val="21"/>
        </w:rPr>
      </w:pPr>
      <w:r>
        <w:rPr>
          <w:rFonts w:hint="eastAsia"/>
          <w:szCs w:val="21"/>
        </w:rPr>
        <w:t>（</w:t>
      </w:r>
      <w:r>
        <w:rPr>
          <w:szCs w:val="21"/>
        </w:rPr>
        <w:t>4</w:t>
      </w:r>
      <w:r>
        <w:rPr>
          <w:rFonts w:hint="eastAsia"/>
          <w:szCs w:val="21"/>
        </w:rPr>
        <w:t>）曾因在招标、评标以及其他与招标投标有关活动中从事违法行为而受过行政处罚或刑事处罚的。</w:t>
      </w:r>
    </w:p>
    <w:p>
      <w:pPr>
        <w:pStyle w:val="26"/>
        <w:tabs>
          <w:tab w:val="left" w:pos="2620"/>
        </w:tabs>
        <w:spacing w:line="380" w:lineRule="exact"/>
        <w:rPr>
          <w:b/>
          <w:bCs/>
          <w:sz w:val="21"/>
          <w:szCs w:val="21"/>
        </w:rPr>
      </w:pPr>
      <w:bookmarkStart w:id="142" w:name="_Toc179632582"/>
      <w:bookmarkStart w:id="143" w:name="_Toc152042340"/>
      <w:bookmarkStart w:id="144" w:name="_Toc152045564"/>
      <w:bookmarkStart w:id="145" w:name="_Toc144974532"/>
      <w:r>
        <w:rPr>
          <w:b/>
          <w:bCs/>
          <w:sz w:val="21"/>
          <w:szCs w:val="21"/>
        </w:rPr>
        <w:t xml:space="preserve">6.2 </w:t>
      </w:r>
      <w:r>
        <w:rPr>
          <w:rFonts w:hint="eastAsia"/>
          <w:b/>
          <w:bCs/>
          <w:sz w:val="21"/>
          <w:szCs w:val="21"/>
        </w:rPr>
        <w:t>评标原则</w:t>
      </w:r>
      <w:bookmarkEnd w:id="142"/>
      <w:bookmarkEnd w:id="143"/>
      <w:bookmarkEnd w:id="144"/>
      <w:bookmarkEnd w:id="145"/>
    </w:p>
    <w:p>
      <w:pPr>
        <w:spacing w:line="380" w:lineRule="exact"/>
        <w:ind w:firstLine="376" w:firstLineChars="171"/>
        <w:rPr>
          <w:szCs w:val="21"/>
        </w:rPr>
      </w:pPr>
      <w:r>
        <w:rPr>
          <w:rFonts w:hint="eastAsia"/>
          <w:szCs w:val="21"/>
        </w:rPr>
        <w:t>评标活动遵循公平、公正、科学和择优的原则。</w:t>
      </w:r>
    </w:p>
    <w:p>
      <w:pPr>
        <w:pStyle w:val="26"/>
        <w:spacing w:line="380" w:lineRule="exact"/>
        <w:rPr>
          <w:b/>
          <w:bCs/>
          <w:sz w:val="21"/>
          <w:szCs w:val="21"/>
        </w:rPr>
      </w:pPr>
      <w:bookmarkStart w:id="146" w:name="_Toc152042341"/>
      <w:bookmarkStart w:id="147" w:name="_Toc152045565"/>
      <w:bookmarkStart w:id="148" w:name="_Toc179632583"/>
      <w:bookmarkStart w:id="149" w:name="_Toc144974533"/>
      <w:r>
        <w:rPr>
          <w:b/>
          <w:bCs/>
          <w:sz w:val="21"/>
          <w:szCs w:val="21"/>
        </w:rPr>
        <w:t xml:space="preserve">6.3 </w:t>
      </w:r>
      <w:r>
        <w:rPr>
          <w:rFonts w:hint="eastAsia"/>
          <w:b/>
          <w:bCs/>
          <w:sz w:val="21"/>
          <w:szCs w:val="21"/>
        </w:rPr>
        <w:t>评标</w:t>
      </w:r>
      <w:bookmarkEnd w:id="146"/>
      <w:bookmarkEnd w:id="147"/>
      <w:bookmarkEnd w:id="148"/>
      <w:bookmarkEnd w:id="149"/>
    </w:p>
    <w:p>
      <w:pPr>
        <w:spacing w:line="380" w:lineRule="exact"/>
        <w:ind w:firstLine="440" w:firstLineChars="200"/>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pPr>
        <w:tabs>
          <w:tab w:val="left" w:pos="1548"/>
        </w:tabs>
        <w:spacing w:line="380" w:lineRule="exact"/>
        <w:rPr>
          <w:b/>
          <w:bCs/>
          <w:sz w:val="24"/>
        </w:rPr>
      </w:pPr>
      <w:bookmarkStart w:id="150" w:name="_Toc144974534"/>
      <w:bookmarkStart w:id="151" w:name="_Toc152045566"/>
      <w:bookmarkStart w:id="152" w:name="_Toc152042342"/>
      <w:bookmarkStart w:id="153" w:name="_Toc179632584"/>
      <w:r>
        <w:rPr>
          <w:b/>
          <w:bCs/>
          <w:sz w:val="24"/>
        </w:rPr>
        <w:t xml:space="preserve">7. </w:t>
      </w:r>
      <w:r>
        <w:rPr>
          <w:rFonts w:hint="eastAsia"/>
          <w:b/>
          <w:bCs/>
          <w:sz w:val="24"/>
        </w:rPr>
        <w:t>合同授予</w:t>
      </w:r>
      <w:bookmarkEnd w:id="150"/>
      <w:bookmarkEnd w:id="151"/>
      <w:bookmarkEnd w:id="152"/>
      <w:bookmarkEnd w:id="153"/>
    </w:p>
    <w:p>
      <w:pPr>
        <w:pStyle w:val="26"/>
        <w:spacing w:line="380" w:lineRule="exact"/>
        <w:rPr>
          <w:b/>
          <w:bCs/>
          <w:sz w:val="21"/>
          <w:szCs w:val="21"/>
        </w:rPr>
      </w:pPr>
      <w:bookmarkStart w:id="154" w:name="_Toc152045567"/>
      <w:bookmarkStart w:id="155" w:name="_Toc152042343"/>
      <w:bookmarkStart w:id="156" w:name="_Toc179632585"/>
      <w:bookmarkStart w:id="157" w:name="_Toc144974535"/>
      <w:r>
        <w:rPr>
          <w:b/>
          <w:bCs/>
          <w:sz w:val="21"/>
          <w:szCs w:val="21"/>
        </w:rPr>
        <w:t xml:space="preserve">7.1 </w:t>
      </w:r>
      <w:r>
        <w:rPr>
          <w:rFonts w:hint="eastAsia"/>
          <w:b/>
          <w:bCs/>
          <w:sz w:val="21"/>
          <w:szCs w:val="21"/>
        </w:rPr>
        <w:t>定标方式</w:t>
      </w:r>
      <w:bookmarkEnd w:id="154"/>
      <w:bookmarkEnd w:id="155"/>
      <w:bookmarkEnd w:id="156"/>
      <w:bookmarkEnd w:id="157"/>
    </w:p>
    <w:p>
      <w:pPr>
        <w:spacing w:line="380" w:lineRule="exact"/>
        <w:ind w:firstLine="440" w:firstLineChars="200"/>
        <w:rPr>
          <w:szCs w:val="21"/>
        </w:rPr>
      </w:pPr>
      <w:r>
        <w:rPr>
          <w:rFonts w:hint="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6"/>
        <w:spacing w:line="380" w:lineRule="exact"/>
        <w:rPr>
          <w:b/>
          <w:bCs/>
          <w:sz w:val="21"/>
          <w:szCs w:val="21"/>
        </w:rPr>
      </w:pPr>
      <w:bookmarkStart w:id="158" w:name="_Toc144974536"/>
      <w:bookmarkStart w:id="159" w:name="_Toc152042344"/>
      <w:bookmarkStart w:id="160" w:name="_Toc179632586"/>
      <w:bookmarkStart w:id="161" w:name="_Toc152045568"/>
      <w:r>
        <w:rPr>
          <w:b/>
          <w:bCs/>
          <w:sz w:val="21"/>
          <w:szCs w:val="21"/>
        </w:rPr>
        <w:t xml:space="preserve">7.2 </w:t>
      </w:r>
      <w:r>
        <w:rPr>
          <w:rFonts w:hint="eastAsia"/>
          <w:b/>
          <w:bCs/>
          <w:sz w:val="21"/>
          <w:szCs w:val="21"/>
        </w:rPr>
        <w:t>中标通知</w:t>
      </w:r>
      <w:bookmarkEnd w:id="158"/>
      <w:bookmarkEnd w:id="159"/>
      <w:bookmarkEnd w:id="160"/>
      <w:bookmarkEnd w:id="161"/>
    </w:p>
    <w:p>
      <w:pPr>
        <w:spacing w:line="380" w:lineRule="exact"/>
        <w:ind w:firstLine="440" w:firstLineChars="200"/>
        <w:rPr>
          <w:szCs w:val="21"/>
        </w:rPr>
      </w:pPr>
      <w:r>
        <w:rPr>
          <w:rFonts w:hint="eastAsia"/>
          <w:szCs w:val="21"/>
        </w:rPr>
        <w:t>在本章第</w:t>
      </w:r>
      <w:r>
        <w:rPr>
          <w:szCs w:val="21"/>
        </w:rPr>
        <w:t>3.3</w:t>
      </w:r>
      <w:r>
        <w:rPr>
          <w:rFonts w:hint="eastAsia"/>
          <w:szCs w:val="21"/>
        </w:rPr>
        <w:t>款规定的投标有效期内，招标人以书面形式向中标人发出中标通知书，同时将中标结果通知未中标的投标人。</w:t>
      </w:r>
    </w:p>
    <w:p>
      <w:pPr>
        <w:pStyle w:val="26"/>
        <w:spacing w:line="380" w:lineRule="exact"/>
        <w:rPr>
          <w:b/>
          <w:bCs/>
          <w:sz w:val="21"/>
          <w:szCs w:val="21"/>
        </w:rPr>
      </w:pPr>
      <w:bookmarkStart w:id="162" w:name="_Toc179632587"/>
      <w:bookmarkStart w:id="163" w:name="_Toc152045569"/>
      <w:bookmarkStart w:id="164" w:name="_Toc144974537"/>
      <w:bookmarkStart w:id="165" w:name="_Toc152042345"/>
      <w:r>
        <w:rPr>
          <w:b/>
          <w:bCs/>
          <w:sz w:val="21"/>
          <w:szCs w:val="21"/>
        </w:rPr>
        <w:t xml:space="preserve">7.3 </w:t>
      </w:r>
      <w:r>
        <w:rPr>
          <w:rFonts w:hint="eastAsia"/>
          <w:b/>
          <w:bCs/>
          <w:sz w:val="21"/>
          <w:szCs w:val="21"/>
        </w:rPr>
        <w:t>履约担保</w:t>
      </w:r>
      <w:bookmarkEnd w:id="162"/>
      <w:bookmarkEnd w:id="163"/>
      <w:bookmarkEnd w:id="164"/>
      <w:bookmarkEnd w:id="165"/>
    </w:p>
    <w:p>
      <w:pPr>
        <w:pStyle w:val="13"/>
        <w:spacing w:line="380" w:lineRule="exact"/>
        <w:ind w:firstLine="440" w:firstLineChars="200"/>
        <w:rPr>
          <w:rFonts w:hAnsi="宋体"/>
        </w:rPr>
      </w:pPr>
      <w:r>
        <w:rPr>
          <w:rFonts w:hAnsi="宋体"/>
        </w:rPr>
        <w:t>7.3.1</w:t>
      </w:r>
      <w:r>
        <w:rPr>
          <w:rFonts w:hint="eastAsia" w:hAnsi="宋体"/>
        </w:rPr>
        <w:t>正常履约担保</w:t>
      </w:r>
    </w:p>
    <w:p>
      <w:pPr>
        <w:spacing w:line="380" w:lineRule="exact"/>
        <w:ind w:firstLine="440" w:firstLineChars="200"/>
        <w:rPr>
          <w:szCs w:val="21"/>
        </w:rPr>
      </w:pPr>
      <w:r>
        <w:rPr>
          <w:rFonts w:hint="eastAsia"/>
          <w:szCs w:val="21"/>
        </w:rPr>
        <w:t>中标通知书签发后七个工作日内，中标人应向招标人提交金额为中标价</w:t>
      </w:r>
      <w:r>
        <w:rPr>
          <w:szCs w:val="21"/>
        </w:rPr>
        <w:t>10%</w:t>
      </w:r>
      <w:r>
        <w:rPr>
          <w:rFonts w:hint="eastAsia"/>
          <w:szCs w:val="21"/>
        </w:rPr>
        <w:t>的履约担保，履约担保的形式见投标人须知前附表。</w:t>
      </w:r>
    </w:p>
    <w:p>
      <w:pPr>
        <w:spacing w:line="380" w:lineRule="exact"/>
        <w:ind w:firstLine="440" w:firstLineChars="200"/>
        <w:rPr>
          <w:szCs w:val="21"/>
        </w:rPr>
      </w:pPr>
      <w:r>
        <w:rPr>
          <w:rFonts w:hint="eastAsia"/>
          <w:szCs w:val="21"/>
        </w:rPr>
        <w:t>正常的履约担保将在工程交工验收合格、交工验收委员会出具交工验收报告后退还给承包人。</w:t>
      </w:r>
    </w:p>
    <w:p>
      <w:pPr>
        <w:spacing w:line="380" w:lineRule="exact"/>
        <w:ind w:firstLine="440" w:firstLineChars="200"/>
        <w:rPr>
          <w:szCs w:val="21"/>
        </w:rPr>
      </w:pPr>
      <w:r>
        <w:rPr>
          <w:szCs w:val="21"/>
        </w:rPr>
        <w:t xml:space="preserve">7.3.3 </w:t>
      </w:r>
      <w:r>
        <w:rPr>
          <w:rFonts w:hint="eastAsia"/>
          <w:szCs w:val="21"/>
        </w:rPr>
        <w:t>中标人不能按本章第</w:t>
      </w:r>
      <w:r>
        <w:rPr>
          <w:szCs w:val="21"/>
        </w:rPr>
        <w:t>7.3.1</w:t>
      </w:r>
      <w:r>
        <w:rPr>
          <w:rFonts w:hint="eastAsia"/>
          <w:szCs w:val="21"/>
        </w:rPr>
        <w:t>项和</w:t>
      </w:r>
      <w:r>
        <w:rPr>
          <w:szCs w:val="21"/>
        </w:rPr>
        <w:t>7.3.2</w:t>
      </w:r>
      <w:r>
        <w:rPr>
          <w:rFonts w:hint="eastAsia"/>
          <w:szCs w:val="21"/>
        </w:rPr>
        <w:t>项要求提交履约担保的，视为放弃中标，其投标保证金不予退还，给招标人造成的损失超过投标保证金数额的，中标人还应当对超过部分予以赔偿。</w:t>
      </w:r>
    </w:p>
    <w:p>
      <w:pPr>
        <w:pStyle w:val="26"/>
        <w:spacing w:line="380" w:lineRule="exact"/>
        <w:rPr>
          <w:b/>
          <w:bCs/>
          <w:sz w:val="21"/>
          <w:szCs w:val="21"/>
        </w:rPr>
      </w:pPr>
      <w:bookmarkStart w:id="166" w:name="_Toc144974538"/>
      <w:bookmarkStart w:id="167" w:name="_Toc152042346"/>
      <w:bookmarkStart w:id="168" w:name="_Toc152045570"/>
      <w:bookmarkStart w:id="169" w:name="_Toc179632588"/>
      <w:r>
        <w:rPr>
          <w:b/>
          <w:bCs/>
          <w:sz w:val="21"/>
          <w:szCs w:val="21"/>
        </w:rPr>
        <w:t xml:space="preserve">7.4 </w:t>
      </w:r>
      <w:r>
        <w:rPr>
          <w:rFonts w:hint="eastAsia"/>
          <w:b/>
          <w:bCs/>
          <w:sz w:val="21"/>
          <w:szCs w:val="21"/>
        </w:rPr>
        <w:t>签订合同</w:t>
      </w:r>
      <w:bookmarkEnd w:id="166"/>
      <w:bookmarkEnd w:id="167"/>
      <w:bookmarkEnd w:id="168"/>
      <w:bookmarkEnd w:id="169"/>
    </w:p>
    <w:p>
      <w:pPr>
        <w:spacing w:line="380" w:lineRule="exact"/>
        <w:ind w:firstLine="440" w:firstLineChars="200"/>
        <w:rPr>
          <w:szCs w:val="21"/>
        </w:rPr>
      </w:pPr>
      <w:r>
        <w:rPr>
          <w:szCs w:val="21"/>
        </w:rPr>
        <w:t>7.4.1</w:t>
      </w:r>
      <w:r>
        <w:rPr>
          <w:rFonts w:hint="eastAsia"/>
          <w:szCs w:val="21"/>
        </w:rPr>
        <w:t>招标人和中标人应当自中标通知书发出之日起</w:t>
      </w:r>
      <w:r>
        <w:rPr>
          <w:szCs w:val="21"/>
        </w:rPr>
        <w:t>30</w:t>
      </w:r>
      <w:r>
        <w:rPr>
          <w:rFonts w:hint="eastAsia"/>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80" w:lineRule="exact"/>
        <w:ind w:firstLine="440" w:firstLineChars="200"/>
        <w:rPr>
          <w:szCs w:val="21"/>
        </w:rPr>
      </w:pPr>
      <w:r>
        <w:rPr>
          <w:szCs w:val="21"/>
        </w:rPr>
        <w:t xml:space="preserve">7.4.2 </w:t>
      </w:r>
      <w:r>
        <w:rPr>
          <w:rFonts w:hint="eastAsia"/>
          <w:szCs w:val="21"/>
        </w:rPr>
        <w:t>发出中标通知书后，招标人无正当理由拒签合同的，招标人向中标人退还投标保证金；给中标人造成损失的，还应当赔偿损失。</w:t>
      </w:r>
    </w:p>
    <w:p>
      <w:pPr>
        <w:spacing w:line="380" w:lineRule="exact"/>
        <w:ind w:firstLine="440" w:firstLineChars="200"/>
        <w:rPr>
          <w:szCs w:val="21"/>
        </w:rPr>
      </w:pPr>
      <w:r>
        <w:rPr>
          <w:szCs w:val="21"/>
        </w:rPr>
        <w:t>7.4.3</w:t>
      </w:r>
      <w:r>
        <w:rPr>
          <w:rFonts w:hint="eastAsia"/>
          <w:szCs w:val="21"/>
        </w:rPr>
        <w:t>合同协议书经双方法定代表人或其授权的代理人签署并加盖公章后生效。如为联合体投标，则联合体各成员的法定代表人或其授权的代理人都应在合同协议书上签署并加盖公章。发包人和中标人在签订合同协议书的同时需要按照本招标文件规定的格式和要求签订廉政合同及安全生产合同，明确双方在廉政建设和安全生产方面的权利和义务以及应承担的违约责任。</w:t>
      </w:r>
    </w:p>
    <w:p>
      <w:pPr>
        <w:spacing w:line="380" w:lineRule="exact"/>
        <w:ind w:firstLine="440" w:firstLineChars="200"/>
        <w:rPr>
          <w:szCs w:val="21"/>
        </w:rPr>
      </w:pPr>
      <w:r>
        <w:rPr>
          <w:szCs w:val="21"/>
        </w:rPr>
        <w:t>7.4.4</w:t>
      </w:r>
      <w:r>
        <w:rPr>
          <w:rFonts w:hint="eastAsia"/>
          <w:szCs w:val="21"/>
        </w:rPr>
        <w:t>如果根据本须知第</w:t>
      </w:r>
      <w:r>
        <w:rPr>
          <w:szCs w:val="21"/>
        </w:rPr>
        <w:t>7.3.2</w:t>
      </w:r>
      <w:r>
        <w:rPr>
          <w:rFonts w:hint="eastAsia"/>
          <w:szCs w:val="21"/>
        </w:rPr>
        <w:t>或</w:t>
      </w:r>
      <w:r>
        <w:rPr>
          <w:szCs w:val="21"/>
        </w:rPr>
        <w:t>7.4.1</w:t>
      </w:r>
      <w:r>
        <w:rPr>
          <w:rFonts w:hint="eastAsia"/>
          <w:szCs w:val="21"/>
        </w:rPr>
        <w:t>项规定，招标人取消了中标人的中标资格，在此情况下，招标人可将合同授予下一个中标侯选人，或者按规定重新组织招标。</w:t>
      </w:r>
    </w:p>
    <w:p>
      <w:pPr>
        <w:tabs>
          <w:tab w:val="left" w:pos="1548"/>
        </w:tabs>
        <w:spacing w:line="380" w:lineRule="exact"/>
        <w:rPr>
          <w:b/>
          <w:bCs/>
          <w:sz w:val="24"/>
        </w:rPr>
      </w:pPr>
      <w:bookmarkStart w:id="170" w:name="_Toc152042347"/>
      <w:bookmarkStart w:id="171" w:name="_Toc144974539"/>
      <w:bookmarkStart w:id="172" w:name="_Toc179632589"/>
      <w:bookmarkStart w:id="173" w:name="_Toc152045571"/>
      <w:r>
        <w:rPr>
          <w:b/>
          <w:bCs/>
          <w:sz w:val="24"/>
        </w:rPr>
        <w:t xml:space="preserve">8. </w:t>
      </w:r>
      <w:r>
        <w:rPr>
          <w:rFonts w:hint="eastAsia"/>
          <w:b/>
          <w:bCs/>
          <w:sz w:val="24"/>
        </w:rPr>
        <w:t>重新招标和不再招标</w:t>
      </w:r>
      <w:bookmarkEnd w:id="170"/>
      <w:bookmarkEnd w:id="171"/>
      <w:bookmarkEnd w:id="172"/>
      <w:bookmarkEnd w:id="173"/>
    </w:p>
    <w:p>
      <w:pPr>
        <w:pStyle w:val="26"/>
        <w:spacing w:line="380" w:lineRule="exact"/>
        <w:rPr>
          <w:b/>
          <w:bCs/>
          <w:sz w:val="21"/>
          <w:szCs w:val="21"/>
        </w:rPr>
      </w:pPr>
      <w:bookmarkStart w:id="174" w:name="_Toc144974540"/>
      <w:bookmarkStart w:id="175" w:name="_Toc179632590"/>
      <w:bookmarkStart w:id="176" w:name="_Toc152042348"/>
      <w:bookmarkStart w:id="177" w:name="_Toc152045572"/>
      <w:r>
        <w:rPr>
          <w:b/>
          <w:bCs/>
          <w:sz w:val="21"/>
          <w:szCs w:val="21"/>
        </w:rPr>
        <w:t xml:space="preserve">8.1 </w:t>
      </w:r>
      <w:r>
        <w:rPr>
          <w:rFonts w:hint="eastAsia"/>
          <w:b/>
          <w:bCs/>
          <w:sz w:val="21"/>
          <w:szCs w:val="21"/>
        </w:rPr>
        <w:t>重新招标</w:t>
      </w:r>
      <w:bookmarkEnd w:id="174"/>
      <w:bookmarkEnd w:id="175"/>
      <w:bookmarkEnd w:id="176"/>
      <w:bookmarkEnd w:id="177"/>
    </w:p>
    <w:p>
      <w:pPr>
        <w:spacing w:line="380" w:lineRule="exact"/>
        <w:ind w:firstLine="440" w:firstLineChars="200"/>
        <w:rPr>
          <w:szCs w:val="21"/>
        </w:rPr>
      </w:pPr>
      <w:r>
        <w:rPr>
          <w:rFonts w:hint="eastAsia"/>
          <w:szCs w:val="21"/>
        </w:rPr>
        <w:t>有下列情形之一的，招标人将重新招标：</w:t>
      </w:r>
    </w:p>
    <w:p>
      <w:pPr>
        <w:spacing w:line="380" w:lineRule="exact"/>
        <w:ind w:firstLine="440" w:firstLineChars="200"/>
        <w:rPr>
          <w:szCs w:val="21"/>
        </w:rPr>
      </w:pPr>
      <w:r>
        <w:rPr>
          <w:rFonts w:hint="eastAsia"/>
          <w:szCs w:val="21"/>
        </w:rPr>
        <w:t>（</w:t>
      </w:r>
      <w:r>
        <w:rPr>
          <w:szCs w:val="21"/>
        </w:rPr>
        <w:t>1</w:t>
      </w:r>
      <w:r>
        <w:rPr>
          <w:rFonts w:hint="eastAsia"/>
          <w:szCs w:val="21"/>
        </w:rPr>
        <w:t>）投标截止时间止，投标人少于</w:t>
      </w:r>
      <w:r>
        <w:rPr>
          <w:szCs w:val="21"/>
        </w:rPr>
        <w:t>3</w:t>
      </w:r>
      <w:r>
        <w:rPr>
          <w:rFonts w:hint="eastAsia"/>
          <w:szCs w:val="21"/>
        </w:rPr>
        <w:t>个的；</w:t>
      </w:r>
    </w:p>
    <w:p>
      <w:pPr>
        <w:spacing w:line="380" w:lineRule="exact"/>
        <w:ind w:firstLine="440" w:firstLineChars="200"/>
        <w:rPr>
          <w:szCs w:val="21"/>
        </w:rPr>
      </w:pPr>
      <w:r>
        <w:rPr>
          <w:rFonts w:hint="eastAsia"/>
          <w:szCs w:val="21"/>
        </w:rPr>
        <w:t>（</w:t>
      </w:r>
      <w:r>
        <w:rPr>
          <w:szCs w:val="21"/>
        </w:rPr>
        <w:t>2</w:t>
      </w:r>
      <w:r>
        <w:rPr>
          <w:rFonts w:hint="eastAsia"/>
          <w:szCs w:val="21"/>
        </w:rPr>
        <w:t>）经评标委员会评审后否决所有投标的。</w:t>
      </w:r>
    </w:p>
    <w:p>
      <w:pPr>
        <w:spacing w:line="380" w:lineRule="exact"/>
        <w:ind w:firstLine="440" w:firstLineChars="200"/>
        <w:rPr>
          <w:szCs w:val="21"/>
        </w:rPr>
      </w:pPr>
      <w:r>
        <w:rPr>
          <w:rFonts w:hint="eastAsia"/>
          <w:szCs w:val="21"/>
        </w:rPr>
        <w:t>（</w:t>
      </w:r>
      <w:r>
        <w:rPr>
          <w:szCs w:val="21"/>
        </w:rPr>
        <w:t>3</w:t>
      </w:r>
      <w:r>
        <w:rPr>
          <w:rFonts w:hint="eastAsia"/>
          <w:szCs w:val="21"/>
        </w:rPr>
        <w:t>）中标候选人均未与招标人签订合同的；</w:t>
      </w:r>
    </w:p>
    <w:p>
      <w:pPr>
        <w:spacing w:line="380" w:lineRule="exact"/>
        <w:ind w:firstLine="440" w:firstLineChars="200"/>
        <w:rPr>
          <w:szCs w:val="21"/>
        </w:rPr>
      </w:pPr>
      <w:r>
        <w:rPr>
          <w:rFonts w:hint="eastAsia"/>
          <w:szCs w:val="21"/>
        </w:rPr>
        <w:t>（</w:t>
      </w:r>
      <w:r>
        <w:rPr>
          <w:szCs w:val="21"/>
        </w:rPr>
        <w:t>4</w:t>
      </w:r>
      <w:r>
        <w:rPr>
          <w:rFonts w:hint="eastAsia"/>
          <w:szCs w:val="21"/>
        </w:rPr>
        <w:t>）法律规定的其他情形。</w:t>
      </w:r>
    </w:p>
    <w:p>
      <w:pPr>
        <w:pStyle w:val="26"/>
        <w:spacing w:line="380" w:lineRule="exact"/>
        <w:rPr>
          <w:b/>
          <w:bCs/>
          <w:sz w:val="21"/>
          <w:szCs w:val="21"/>
        </w:rPr>
      </w:pPr>
      <w:bookmarkStart w:id="178" w:name="_Toc144974541"/>
      <w:bookmarkStart w:id="179" w:name="_Toc152045573"/>
      <w:bookmarkStart w:id="180" w:name="_Toc152042349"/>
      <w:bookmarkStart w:id="181" w:name="_Toc179632591"/>
      <w:r>
        <w:rPr>
          <w:b/>
          <w:bCs/>
          <w:sz w:val="21"/>
          <w:szCs w:val="21"/>
        </w:rPr>
        <w:t xml:space="preserve">8.2 </w:t>
      </w:r>
      <w:r>
        <w:rPr>
          <w:rFonts w:hint="eastAsia"/>
          <w:b/>
          <w:bCs/>
          <w:sz w:val="21"/>
          <w:szCs w:val="21"/>
        </w:rPr>
        <w:t>不再招标</w:t>
      </w:r>
      <w:bookmarkEnd w:id="178"/>
      <w:bookmarkEnd w:id="179"/>
      <w:bookmarkEnd w:id="180"/>
      <w:bookmarkEnd w:id="181"/>
    </w:p>
    <w:p>
      <w:pPr>
        <w:spacing w:line="380" w:lineRule="exact"/>
        <w:ind w:firstLine="440" w:firstLineChars="200"/>
        <w:rPr>
          <w:szCs w:val="21"/>
        </w:rPr>
      </w:pPr>
      <w:r>
        <w:rPr>
          <w:rFonts w:hint="eastAsia"/>
          <w:szCs w:val="21"/>
        </w:rPr>
        <w:t>重新招标后投标人仍少于</w:t>
      </w:r>
      <w:r>
        <w:rPr>
          <w:szCs w:val="21"/>
        </w:rPr>
        <w:t>3</w:t>
      </w:r>
      <w:r>
        <w:rPr>
          <w:rFonts w:hint="eastAsia"/>
          <w:szCs w:val="21"/>
        </w:rPr>
        <w:t>个或者所有投标被否决的，属于必须审批或核准的工程建设项目，经原审批或核准部门批准后不再进行招标。</w:t>
      </w:r>
    </w:p>
    <w:p>
      <w:pPr>
        <w:tabs>
          <w:tab w:val="left" w:pos="1548"/>
        </w:tabs>
        <w:spacing w:line="380" w:lineRule="exact"/>
        <w:rPr>
          <w:b/>
          <w:bCs/>
          <w:sz w:val="24"/>
        </w:rPr>
      </w:pPr>
      <w:bookmarkStart w:id="182" w:name="_Toc144974542"/>
      <w:bookmarkStart w:id="183" w:name="_Toc152045574"/>
      <w:bookmarkStart w:id="184" w:name="_Toc152042350"/>
      <w:bookmarkStart w:id="185" w:name="_Toc179632592"/>
      <w:r>
        <w:rPr>
          <w:b/>
          <w:bCs/>
          <w:sz w:val="24"/>
        </w:rPr>
        <w:t xml:space="preserve">9. </w:t>
      </w:r>
      <w:r>
        <w:rPr>
          <w:rFonts w:hint="eastAsia"/>
          <w:b/>
          <w:bCs/>
          <w:sz w:val="24"/>
        </w:rPr>
        <w:t>纪律和监督</w:t>
      </w:r>
      <w:bookmarkEnd w:id="182"/>
      <w:bookmarkEnd w:id="183"/>
      <w:bookmarkEnd w:id="184"/>
      <w:bookmarkEnd w:id="185"/>
    </w:p>
    <w:p>
      <w:pPr>
        <w:pStyle w:val="26"/>
        <w:spacing w:line="380" w:lineRule="exact"/>
        <w:rPr>
          <w:b/>
          <w:bCs/>
          <w:sz w:val="21"/>
          <w:szCs w:val="21"/>
        </w:rPr>
      </w:pPr>
      <w:bookmarkStart w:id="186" w:name="_Toc179632593"/>
      <w:bookmarkStart w:id="187" w:name="_Toc144974543"/>
      <w:bookmarkStart w:id="188" w:name="_Toc152045575"/>
      <w:bookmarkStart w:id="189" w:name="_Toc152042351"/>
      <w:r>
        <w:rPr>
          <w:b/>
          <w:bCs/>
          <w:sz w:val="21"/>
          <w:szCs w:val="21"/>
        </w:rPr>
        <w:t xml:space="preserve">9.1 </w:t>
      </w:r>
      <w:r>
        <w:rPr>
          <w:rFonts w:hint="eastAsia"/>
          <w:b/>
          <w:bCs/>
          <w:sz w:val="21"/>
          <w:szCs w:val="21"/>
        </w:rPr>
        <w:t>对招标人的纪律要求</w:t>
      </w:r>
      <w:bookmarkEnd w:id="186"/>
      <w:bookmarkEnd w:id="187"/>
      <w:bookmarkEnd w:id="188"/>
      <w:bookmarkEnd w:id="189"/>
    </w:p>
    <w:p>
      <w:pPr>
        <w:spacing w:line="380" w:lineRule="exact"/>
        <w:ind w:firstLine="440" w:firstLineChars="200"/>
        <w:rPr>
          <w:szCs w:val="21"/>
        </w:rPr>
      </w:pPr>
      <w:r>
        <w:rPr>
          <w:rFonts w:hint="eastAsia"/>
          <w:szCs w:val="21"/>
        </w:rPr>
        <w:t>招标人不得泄漏招标投标活动中应当保密的情况和资料，不得与投标人串通损害国家利益、社会公共利益或者他人合法权益。</w:t>
      </w:r>
    </w:p>
    <w:p>
      <w:pPr>
        <w:pStyle w:val="26"/>
        <w:spacing w:line="380" w:lineRule="exact"/>
        <w:rPr>
          <w:b/>
          <w:bCs/>
          <w:sz w:val="21"/>
          <w:szCs w:val="21"/>
        </w:rPr>
      </w:pPr>
      <w:bookmarkStart w:id="190" w:name="_Toc179632594"/>
      <w:bookmarkStart w:id="191" w:name="_Toc152045576"/>
      <w:bookmarkStart w:id="192" w:name="_Toc152042352"/>
      <w:bookmarkStart w:id="193" w:name="_Toc144974544"/>
      <w:r>
        <w:rPr>
          <w:b/>
          <w:bCs/>
          <w:sz w:val="21"/>
          <w:szCs w:val="21"/>
        </w:rPr>
        <w:t xml:space="preserve">9.2 </w:t>
      </w:r>
      <w:r>
        <w:rPr>
          <w:rFonts w:hint="eastAsia"/>
          <w:b/>
          <w:bCs/>
          <w:sz w:val="21"/>
          <w:szCs w:val="21"/>
        </w:rPr>
        <w:t>对投标人的纪律要求</w:t>
      </w:r>
      <w:bookmarkEnd w:id="190"/>
      <w:bookmarkEnd w:id="191"/>
      <w:bookmarkEnd w:id="192"/>
      <w:bookmarkEnd w:id="193"/>
    </w:p>
    <w:p>
      <w:pPr>
        <w:spacing w:line="380" w:lineRule="exact"/>
        <w:ind w:firstLine="440" w:firstLineChars="200"/>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6"/>
        <w:spacing w:line="380" w:lineRule="exact"/>
        <w:rPr>
          <w:b/>
          <w:bCs/>
          <w:sz w:val="21"/>
          <w:szCs w:val="21"/>
        </w:rPr>
      </w:pPr>
      <w:bookmarkStart w:id="194" w:name="_Toc179632595"/>
      <w:bookmarkStart w:id="195" w:name="_Toc152042353"/>
      <w:bookmarkStart w:id="196" w:name="_Toc144974545"/>
      <w:bookmarkStart w:id="197" w:name="_Toc152045577"/>
      <w:r>
        <w:rPr>
          <w:b/>
          <w:bCs/>
          <w:sz w:val="21"/>
          <w:szCs w:val="21"/>
        </w:rPr>
        <w:t xml:space="preserve">9.3 </w:t>
      </w:r>
      <w:r>
        <w:rPr>
          <w:rFonts w:hint="eastAsia"/>
          <w:b/>
          <w:bCs/>
          <w:sz w:val="21"/>
          <w:szCs w:val="21"/>
        </w:rPr>
        <w:t>对评标委员会成员的纪律要求</w:t>
      </w:r>
      <w:bookmarkEnd w:id="194"/>
      <w:bookmarkEnd w:id="195"/>
      <w:bookmarkEnd w:id="196"/>
      <w:bookmarkEnd w:id="197"/>
    </w:p>
    <w:p>
      <w:pPr>
        <w:spacing w:line="380" w:lineRule="exact"/>
        <w:ind w:firstLine="440" w:firstLineChars="200"/>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6"/>
        <w:spacing w:line="380" w:lineRule="exact"/>
        <w:rPr>
          <w:b/>
          <w:bCs/>
          <w:sz w:val="21"/>
          <w:szCs w:val="21"/>
        </w:rPr>
      </w:pPr>
      <w:bookmarkStart w:id="198" w:name="_Toc152042354"/>
      <w:bookmarkStart w:id="199" w:name="_Toc152045578"/>
      <w:bookmarkStart w:id="200" w:name="_Toc179632596"/>
      <w:bookmarkStart w:id="201" w:name="_Toc144974546"/>
      <w:r>
        <w:rPr>
          <w:b/>
          <w:bCs/>
          <w:sz w:val="21"/>
          <w:szCs w:val="21"/>
        </w:rPr>
        <w:t xml:space="preserve">9.4 </w:t>
      </w:r>
      <w:r>
        <w:rPr>
          <w:rFonts w:hint="eastAsia"/>
          <w:b/>
          <w:bCs/>
          <w:sz w:val="21"/>
          <w:szCs w:val="21"/>
        </w:rPr>
        <w:t>对与评标活动有关的工作人员的纪律要求</w:t>
      </w:r>
      <w:bookmarkEnd w:id="198"/>
      <w:bookmarkEnd w:id="199"/>
      <w:bookmarkEnd w:id="200"/>
    </w:p>
    <w:p>
      <w:pPr>
        <w:spacing w:line="380" w:lineRule="exact"/>
        <w:ind w:firstLine="440" w:firstLineChars="200"/>
        <w:rPr>
          <w:szCs w:val="21"/>
        </w:rPr>
      </w:pPr>
      <w:bookmarkStart w:id="202" w:name="_Toc152042355"/>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2"/>
    </w:p>
    <w:p>
      <w:pPr>
        <w:pStyle w:val="26"/>
        <w:spacing w:line="380" w:lineRule="exact"/>
        <w:rPr>
          <w:b/>
          <w:bCs/>
          <w:sz w:val="21"/>
          <w:szCs w:val="21"/>
        </w:rPr>
      </w:pPr>
      <w:bookmarkStart w:id="203" w:name="_Toc152045579"/>
      <w:bookmarkStart w:id="204" w:name="_Toc179632597"/>
      <w:bookmarkStart w:id="205" w:name="_Toc152042356"/>
      <w:r>
        <w:rPr>
          <w:b/>
          <w:bCs/>
          <w:sz w:val="21"/>
          <w:szCs w:val="21"/>
        </w:rPr>
        <w:t xml:space="preserve">9.5 </w:t>
      </w:r>
      <w:r>
        <w:rPr>
          <w:rFonts w:hint="eastAsia"/>
          <w:b/>
          <w:bCs/>
          <w:sz w:val="21"/>
          <w:szCs w:val="21"/>
        </w:rPr>
        <w:t>投诉</w:t>
      </w:r>
      <w:bookmarkEnd w:id="201"/>
      <w:bookmarkEnd w:id="203"/>
      <w:bookmarkEnd w:id="204"/>
      <w:bookmarkEnd w:id="205"/>
    </w:p>
    <w:p>
      <w:pPr>
        <w:spacing w:line="380" w:lineRule="exact"/>
        <w:ind w:firstLine="440" w:firstLineChars="200"/>
        <w:rPr>
          <w:szCs w:val="21"/>
        </w:rPr>
      </w:pPr>
      <w:r>
        <w:rPr>
          <w:rFonts w:hint="eastAsia"/>
          <w:szCs w:val="21"/>
        </w:rPr>
        <w:t>投标人和其他利害关系人认为本次招标活动违反法律、法规和规章规定的，有权向有关行政监督部门投诉。</w:t>
      </w:r>
    </w:p>
    <w:p>
      <w:pPr>
        <w:spacing w:line="380" w:lineRule="exact"/>
        <w:ind w:firstLine="440" w:firstLineChars="200"/>
        <w:rPr>
          <w:szCs w:val="21"/>
        </w:rPr>
      </w:pPr>
      <w:r>
        <w:rPr>
          <w:rFonts w:hint="eastAsia"/>
          <w:szCs w:val="21"/>
        </w:rPr>
        <w:t>监督部门的联系方式见投标人须知前附表。</w:t>
      </w:r>
    </w:p>
    <w:p>
      <w:pPr>
        <w:tabs>
          <w:tab w:val="left" w:pos="1548"/>
        </w:tabs>
        <w:spacing w:line="380" w:lineRule="exact"/>
        <w:rPr>
          <w:b/>
          <w:bCs/>
          <w:sz w:val="24"/>
        </w:rPr>
      </w:pPr>
      <w:bookmarkStart w:id="206" w:name="_Toc179632598"/>
      <w:bookmarkStart w:id="207" w:name="_Toc152045580"/>
      <w:bookmarkStart w:id="208" w:name="_Toc152042357"/>
      <w:bookmarkStart w:id="209" w:name="_Toc144974547"/>
      <w:r>
        <w:rPr>
          <w:b/>
          <w:bCs/>
          <w:sz w:val="24"/>
        </w:rPr>
        <w:t xml:space="preserve">10. </w:t>
      </w:r>
      <w:r>
        <w:rPr>
          <w:rFonts w:hint="eastAsia"/>
          <w:b/>
          <w:bCs/>
          <w:sz w:val="24"/>
        </w:rPr>
        <w:t>需要补充的内容</w:t>
      </w:r>
      <w:bookmarkEnd w:id="206"/>
      <w:bookmarkEnd w:id="207"/>
      <w:bookmarkEnd w:id="208"/>
      <w:bookmarkEnd w:id="209"/>
    </w:p>
    <w:p>
      <w:pPr>
        <w:spacing w:line="380" w:lineRule="exact"/>
        <w:ind w:firstLine="440" w:firstLineChars="200"/>
        <w:rPr>
          <w:spacing w:val="-4"/>
          <w:szCs w:val="21"/>
        </w:rPr>
      </w:pPr>
      <w:bookmarkStart w:id="210" w:name="_Toc152042358"/>
      <w:bookmarkStart w:id="211" w:name="_Toc144974548"/>
      <w:bookmarkStart w:id="212" w:name="_Toc152045581"/>
      <w:bookmarkStart w:id="213" w:name="_Toc179632599"/>
      <w:r>
        <w:rPr>
          <w:szCs w:val="21"/>
        </w:rPr>
        <w:t>10.1</w:t>
      </w:r>
      <w:r>
        <w:rPr>
          <w:rFonts w:hint="eastAsia"/>
          <w:spacing w:val="-4"/>
          <w:szCs w:val="21"/>
        </w:rPr>
        <w:t>潜在投标人如对招标文件有异议，请在规定时间内在许昌市公共资源交易系统平台上提出，以其他方式递交的异议不予接受。</w:t>
      </w:r>
    </w:p>
    <w:p>
      <w:pPr>
        <w:spacing w:line="380" w:lineRule="exact"/>
        <w:ind w:firstLine="424" w:firstLineChars="200"/>
        <w:rPr>
          <w:spacing w:val="-4"/>
          <w:szCs w:val="21"/>
        </w:rPr>
      </w:pPr>
      <w:r>
        <w:rPr>
          <w:spacing w:val="-4"/>
          <w:szCs w:val="21"/>
        </w:rPr>
        <w:t xml:space="preserve">10.2 </w:t>
      </w:r>
      <w:r>
        <w:rPr>
          <w:rFonts w:hint="eastAsia"/>
          <w:spacing w:val="-4"/>
          <w:szCs w:val="21"/>
        </w:rPr>
        <w:t>投标人在投标截止时间前应随时关注许昌市公共资源交易系统电子平台发出的有关本工程的答疑、修改等相关内容。</w:t>
      </w:r>
    </w:p>
    <w:p>
      <w:pPr>
        <w:spacing w:line="380" w:lineRule="exact"/>
        <w:ind w:firstLine="424" w:firstLineChars="200"/>
        <w:rPr>
          <w:spacing w:val="-4"/>
          <w:szCs w:val="21"/>
        </w:rPr>
      </w:pPr>
      <w:r>
        <w:rPr>
          <w:spacing w:val="-4"/>
          <w:szCs w:val="21"/>
        </w:rPr>
        <w:t xml:space="preserve">10.3 </w:t>
      </w:r>
      <w:r>
        <w:rPr>
          <w:rFonts w:hint="eastAsia"/>
          <w:spacing w:val="-4"/>
          <w:szCs w:val="21"/>
        </w:rPr>
        <w:t>未通过</w:t>
      </w:r>
      <w:r>
        <w:rPr>
          <w:rFonts w:hint="eastAsia"/>
          <w:szCs w:val="21"/>
        </w:rPr>
        <w:t>全国公共资源交易平台（河南省</w:t>
      </w:r>
      <w:r>
        <w:rPr>
          <w:szCs w:val="21"/>
        </w:rPr>
        <w:t>.</w:t>
      </w:r>
      <w:r>
        <w:rPr>
          <w:rFonts w:hint="eastAsia"/>
          <w:szCs w:val="21"/>
        </w:rPr>
        <w:t>许昌市）</w:t>
      </w:r>
      <w:r>
        <w:rPr>
          <w:rFonts w:hint="eastAsia"/>
          <w:spacing w:val="-4"/>
          <w:szCs w:val="21"/>
        </w:rPr>
        <w:t>下载招标文件的，视为自动放弃投标。</w:t>
      </w:r>
    </w:p>
    <w:p>
      <w:pPr>
        <w:spacing w:line="380" w:lineRule="exact"/>
        <w:ind w:firstLine="440" w:firstLineChars="200"/>
        <w:rPr>
          <w:szCs w:val="21"/>
        </w:rPr>
      </w:pPr>
      <w:r>
        <w:rPr>
          <w:szCs w:val="21"/>
        </w:rPr>
        <w:t>10.4</w:t>
      </w:r>
      <w:r>
        <w:rPr>
          <w:rFonts w:hint="eastAsia"/>
          <w:szCs w:val="21"/>
        </w:rPr>
        <w:t>需要补充的其他内容：见投标人须知前附表。</w:t>
      </w:r>
    </w:p>
    <w:bookmarkEnd w:id="210"/>
    <w:bookmarkEnd w:id="211"/>
    <w:bookmarkEnd w:id="212"/>
    <w:bookmarkEnd w:id="213"/>
    <w:p>
      <w:pPr>
        <w:pStyle w:val="4"/>
        <w:spacing w:beforeLines="50" w:after="0" w:line="400" w:lineRule="exact"/>
        <w:rPr>
          <w:rFonts w:ascii="黑体" w:eastAsia="黑体"/>
          <w:sz w:val="24"/>
          <w:szCs w:val="24"/>
        </w:rPr>
      </w:pPr>
    </w:p>
    <w:p>
      <w:pPr>
        <w:pStyle w:val="2"/>
        <w:ind w:firstLine="0" w:firstLineChars="0"/>
        <w:rPr>
          <w:rFonts w:ascii="黑体" w:eastAsia="黑体"/>
        </w:rPr>
      </w:pPr>
    </w:p>
    <w:p>
      <w:pPr>
        <w:pStyle w:val="2"/>
        <w:ind w:firstLine="240"/>
        <w:rPr>
          <w:rFonts w:ascii="黑体" w:eastAsia="黑体"/>
        </w:rPr>
      </w:pPr>
    </w:p>
    <w:p>
      <w:pPr>
        <w:pStyle w:val="4"/>
        <w:spacing w:beforeLines="50" w:after="0" w:line="400" w:lineRule="exact"/>
        <w:rPr>
          <w:rFonts w:ascii="黑体" w:eastAsia="黑体"/>
          <w:sz w:val="24"/>
          <w:szCs w:val="24"/>
          <w:vertAlign w:val="superscript"/>
        </w:rPr>
      </w:pPr>
      <w:r>
        <w:rPr>
          <w:rFonts w:hint="eastAsia" w:ascii="黑体" w:eastAsia="黑体"/>
          <w:sz w:val="24"/>
          <w:szCs w:val="24"/>
        </w:rPr>
        <w:t>附表一：开标记录表</w:t>
      </w:r>
      <w:bookmarkEnd w:id="16"/>
    </w:p>
    <w:p>
      <w:pPr>
        <w:rPr>
          <w:sz w:val="24"/>
        </w:rPr>
      </w:pPr>
    </w:p>
    <w:p>
      <w:pPr>
        <w:pStyle w:val="4"/>
        <w:spacing w:beforeLines="50" w:afterLines="50" w:line="400" w:lineRule="exact"/>
        <w:jc w:val="center"/>
        <w:rPr>
          <w:rFonts w:ascii="黑体" w:eastAsia="黑体"/>
          <w:sz w:val="28"/>
          <w:szCs w:val="28"/>
        </w:rPr>
      </w:pPr>
      <w:r>
        <w:rPr>
          <w:rFonts w:hint="eastAsia" w:ascii="黑体" w:eastAsia="黑体"/>
          <w:sz w:val="28"/>
          <w:szCs w:val="28"/>
          <w:u w:val="single"/>
        </w:rPr>
        <w:t xml:space="preserve">      </w:t>
      </w:r>
      <w:bookmarkStart w:id="214" w:name="_Toc234382645"/>
      <w:r>
        <w:rPr>
          <w:rFonts w:ascii="黑体" w:eastAsia="黑体"/>
          <w:sz w:val="28"/>
          <w:szCs w:val="28"/>
        </w:rPr>
        <w:t>（项目名称）</w:t>
      </w:r>
      <w:r>
        <w:rPr>
          <w:rFonts w:hint="eastAsia" w:ascii="黑体" w:eastAsia="黑体"/>
          <w:sz w:val="28"/>
          <w:szCs w:val="28"/>
        </w:rPr>
        <w:t>第一个信封（商务及技术文件）</w:t>
      </w:r>
    </w:p>
    <w:p>
      <w:pPr>
        <w:pStyle w:val="4"/>
        <w:spacing w:beforeLines="50" w:afterLines="50" w:line="400" w:lineRule="exact"/>
        <w:jc w:val="center"/>
        <w:rPr>
          <w:rFonts w:ascii="黑体" w:eastAsia="黑体"/>
          <w:sz w:val="28"/>
          <w:szCs w:val="28"/>
        </w:rPr>
      </w:pPr>
      <w:r>
        <w:rPr>
          <w:rFonts w:ascii="黑体" w:eastAsia="黑体"/>
          <w:sz w:val="28"/>
          <w:szCs w:val="28"/>
        </w:rPr>
        <w:t>开标记录表</w:t>
      </w:r>
      <w:bookmarkEnd w:id="214"/>
    </w:p>
    <w:p>
      <w:pPr>
        <w:jc w:val="right"/>
        <w:rPr>
          <w:sz w:val="24"/>
        </w:rPr>
      </w:pPr>
      <w:r>
        <w:rPr>
          <w:sz w:val="24"/>
        </w:rPr>
        <w:t>开标时间：</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r>
        <w:rPr>
          <w:rFonts w:hint="eastAsia"/>
          <w:sz w:val="24"/>
          <w:u w:val="single"/>
        </w:rPr>
        <w:t xml:space="preserve">    </w:t>
      </w:r>
      <w:r>
        <w:rPr>
          <w:sz w:val="24"/>
        </w:rPr>
        <w:t>时</w:t>
      </w:r>
      <w:r>
        <w:rPr>
          <w:rFonts w:hint="eastAsia"/>
          <w:sz w:val="24"/>
          <w:u w:val="single"/>
        </w:rPr>
        <w:t xml:space="preserve">    </w:t>
      </w:r>
      <w:r>
        <w:rPr>
          <w:sz w:val="24"/>
        </w:rPr>
        <w:t>分</w:t>
      </w:r>
    </w:p>
    <w:tbl>
      <w:tblPr>
        <w:tblStyle w:val="22"/>
        <w:tblW w:w="9305" w:type="dxa"/>
        <w:jc w:val="center"/>
        <w:tblInd w:w="0" w:type="dxa"/>
        <w:tblLayout w:type="fixed"/>
        <w:tblCellMar>
          <w:top w:w="0" w:type="dxa"/>
          <w:left w:w="0" w:type="dxa"/>
          <w:bottom w:w="0" w:type="dxa"/>
          <w:right w:w="0" w:type="dxa"/>
        </w:tblCellMar>
      </w:tblPr>
      <w:tblGrid>
        <w:gridCol w:w="725"/>
        <w:gridCol w:w="2010"/>
        <w:gridCol w:w="1299"/>
        <w:gridCol w:w="1253"/>
        <w:gridCol w:w="1401"/>
        <w:gridCol w:w="1032"/>
        <w:gridCol w:w="1585"/>
      </w:tblGrid>
      <w:tr>
        <w:tblPrEx>
          <w:tblLayout w:type="fixed"/>
          <w:tblCellMar>
            <w:top w:w="0" w:type="dxa"/>
            <w:left w:w="0" w:type="dxa"/>
            <w:bottom w:w="0" w:type="dxa"/>
            <w:right w:w="0" w:type="dxa"/>
          </w:tblCellMar>
        </w:tblPrEx>
        <w:trPr>
          <w:trHeight w:val="861"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序号</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投标人</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hint="eastAsia"/>
                <w:szCs w:val="21"/>
              </w:rPr>
              <w:t>投标保证金递交情况</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工期</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备注</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投标人代表签名</w:t>
            </w: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bl>
    <w:p>
      <w:pPr>
        <w:rPr>
          <w:sz w:val="24"/>
        </w:rPr>
      </w:pPr>
    </w:p>
    <w:p>
      <w:pPr>
        <w:rPr>
          <w:sz w:val="24"/>
        </w:rPr>
      </w:pPr>
    </w:p>
    <w:p>
      <w:pPr>
        <w:rPr>
          <w:sz w:val="24"/>
        </w:rPr>
      </w:pPr>
    </w:p>
    <w:p>
      <w:pPr>
        <w:rPr>
          <w:sz w:val="24"/>
        </w:rPr>
      </w:pPr>
      <w:r>
        <w:rPr>
          <w:sz w:val="24"/>
        </w:rPr>
        <w:t>招标人代表：</w:t>
      </w:r>
      <w:r>
        <w:rPr>
          <w:rFonts w:hint="eastAsia"/>
          <w:sz w:val="24"/>
          <w:u w:val="single"/>
        </w:rPr>
        <w:t xml:space="preserve">        </w:t>
      </w:r>
      <w:r>
        <w:rPr>
          <w:rFonts w:hint="eastAsia"/>
          <w:sz w:val="24"/>
        </w:rPr>
        <w:t xml:space="preserve">        </w:t>
      </w:r>
      <w:r>
        <w:rPr>
          <w:rFonts w:hint="eastAsia"/>
          <w:sz w:val="24"/>
          <w:lang w:val="en-US"/>
        </w:rPr>
        <w:t xml:space="preserve">                              </w:t>
      </w:r>
      <w:r>
        <w:rPr>
          <w:sz w:val="24"/>
        </w:rPr>
        <w:t>记录人：</w:t>
      </w:r>
      <w:r>
        <w:rPr>
          <w:rFonts w:hint="eastAsia"/>
          <w:sz w:val="24"/>
          <w:u w:val="single"/>
        </w:rPr>
        <w:t xml:space="preserve">      </w:t>
      </w:r>
      <w:r>
        <w:rPr>
          <w:rFonts w:hint="eastAsia"/>
          <w:sz w:val="24"/>
          <w:u w:val="single"/>
          <w:lang w:val="en-US"/>
        </w:rPr>
        <w:t xml:space="preserve">  </w:t>
      </w:r>
      <w:r>
        <w:rPr>
          <w:rFonts w:hint="eastAsia"/>
          <w:sz w:val="24"/>
          <w:u w:val="single"/>
        </w:rPr>
        <w:t xml:space="preserve">    </w:t>
      </w:r>
      <w:r>
        <w:rPr>
          <w:sz w:val="24"/>
        </w:rPr>
        <w:t xml:space="preserve"> </w:t>
      </w:r>
      <w:r>
        <w:rPr>
          <w:rFonts w:hint="eastAsia"/>
          <w:sz w:val="24"/>
        </w:rPr>
        <w:t xml:space="preserve">     </w:t>
      </w:r>
    </w:p>
    <w:p>
      <w:pPr>
        <w:rPr>
          <w:sz w:val="24"/>
        </w:rPr>
      </w:pPr>
      <w:r>
        <w:rPr>
          <w:rFonts w:hint="eastAsia"/>
          <w:sz w:val="24"/>
        </w:rPr>
        <w:t xml:space="preserve">                                      </w:t>
      </w:r>
    </w:p>
    <w:p>
      <w:pPr>
        <w:ind w:firstLine="6720" w:firstLineChars="2800"/>
        <w:rPr>
          <w:sz w:val="24"/>
        </w:rPr>
      </w:pP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spacing w:line="400" w:lineRule="exact"/>
        <w:rPr>
          <w:color w:val="000000"/>
          <w:sz w:val="24"/>
          <w:lang w:val="en-US"/>
        </w:rPr>
        <w:sectPr>
          <w:footerReference r:id="rId7" w:type="default"/>
          <w:pgSz w:w="11910" w:h="16850"/>
          <w:pgMar w:top="1480" w:right="1200" w:bottom="1040" w:left="1220" w:header="876" w:footer="853" w:gutter="0"/>
          <w:cols w:space="720" w:num="1"/>
        </w:sectPr>
      </w:pPr>
    </w:p>
    <w:p>
      <w:pPr>
        <w:pStyle w:val="4"/>
        <w:spacing w:beforeLines="50" w:afterLines="50" w:line="400" w:lineRule="exact"/>
        <w:jc w:val="center"/>
        <w:rPr>
          <w:rFonts w:ascii="黑体" w:eastAsia="黑体"/>
          <w:sz w:val="28"/>
          <w:szCs w:val="28"/>
        </w:rPr>
      </w:pPr>
      <w:r>
        <w:rPr>
          <w:rFonts w:hint="eastAsia" w:ascii="黑体" w:eastAsia="黑体"/>
          <w:sz w:val="28"/>
          <w:szCs w:val="28"/>
          <w:u w:val="single"/>
        </w:rPr>
        <w:t xml:space="preserve">      </w:t>
      </w:r>
      <w:r>
        <w:rPr>
          <w:rFonts w:ascii="黑体" w:eastAsia="黑体"/>
          <w:sz w:val="28"/>
          <w:szCs w:val="28"/>
        </w:rPr>
        <w:t>（项目名称）</w:t>
      </w:r>
      <w:r>
        <w:rPr>
          <w:rFonts w:hint="eastAsia" w:ascii="黑体" w:eastAsia="黑体"/>
          <w:sz w:val="28"/>
          <w:szCs w:val="28"/>
        </w:rPr>
        <w:t>第二个信封（报价文件）</w:t>
      </w:r>
    </w:p>
    <w:p>
      <w:pPr>
        <w:pStyle w:val="4"/>
        <w:spacing w:beforeLines="50" w:afterLines="50" w:line="400" w:lineRule="exact"/>
        <w:jc w:val="center"/>
        <w:rPr>
          <w:rFonts w:ascii="黑体" w:eastAsia="黑体"/>
          <w:sz w:val="28"/>
          <w:szCs w:val="28"/>
        </w:rPr>
      </w:pPr>
      <w:r>
        <w:rPr>
          <w:rFonts w:ascii="黑体" w:eastAsia="黑体"/>
          <w:sz w:val="28"/>
          <w:szCs w:val="28"/>
        </w:rPr>
        <w:t>开标记录表</w:t>
      </w:r>
    </w:p>
    <w:p>
      <w:pPr>
        <w:jc w:val="right"/>
        <w:rPr>
          <w:sz w:val="24"/>
        </w:rPr>
      </w:pPr>
      <w:r>
        <w:rPr>
          <w:sz w:val="24"/>
        </w:rPr>
        <w:t>开标时间：</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r>
        <w:rPr>
          <w:rFonts w:hint="eastAsia"/>
          <w:sz w:val="24"/>
          <w:u w:val="single"/>
        </w:rPr>
        <w:t xml:space="preserve">    </w:t>
      </w:r>
      <w:r>
        <w:rPr>
          <w:sz w:val="24"/>
        </w:rPr>
        <w:t>时</w:t>
      </w:r>
      <w:r>
        <w:rPr>
          <w:rFonts w:hint="eastAsia"/>
          <w:sz w:val="24"/>
          <w:u w:val="single"/>
        </w:rPr>
        <w:t xml:space="preserve">    </w:t>
      </w:r>
      <w:r>
        <w:rPr>
          <w:sz w:val="24"/>
        </w:rPr>
        <w:t>分</w:t>
      </w:r>
    </w:p>
    <w:tbl>
      <w:tblPr>
        <w:tblStyle w:val="22"/>
        <w:tblW w:w="8854" w:type="dxa"/>
        <w:jc w:val="center"/>
        <w:tblInd w:w="0" w:type="dxa"/>
        <w:tblLayout w:type="fixed"/>
        <w:tblCellMar>
          <w:top w:w="0" w:type="dxa"/>
          <w:left w:w="0" w:type="dxa"/>
          <w:bottom w:w="0" w:type="dxa"/>
          <w:right w:w="0" w:type="dxa"/>
        </w:tblCellMar>
      </w:tblPr>
      <w:tblGrid>
        <w:gridCol w:w="769"/>
        <w:gridCol w:w="1875"/>
        <w:gridCol w:w="1260"/>
        <w:gridCol w:w="1253"/>
        <w:gridCol w:w="1401"/>
        <w:gridCol w:w="1032"/>
        <w:gridCol w:w="1264"/>
      </w:tblGrid>
      <w:tr>
        <w:tblPrEx>
          <w:tblLayout w:type="fixed"/>
          <w:tblCellMar>
            <w:top w:w="0" w:type="dxa"/>
            <w:left w:w="0" w:type="dxa"/>
            <w:bottom w:w="0" w:type="dxa"/>
            <w:right w:w="0" w:type="dxa"/>
          </w:tblCellMar>
        </w:tblPrEx>
        <w:trPr>
          <w:trHeight w:val="861"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投标人</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r>
              <w:rPr>
                <w:rFonts w:hint="eastAsia"/>
                <w:szCs w:val="21"/>
              </w:rPr>
              <w:t>投标报价</w:t>
            </w:r>
          </w:p>
          <w:p>
            <w:pPr>
              <w:jc w:val="center"/>
              <w:rPr>
                <w:szCs w:val="21"/>
              </w:rPr>
            </w:pPr>
            <w:r>
              <w:rPr>
                <w:rFonts w:hint="eastAsia"/>
                <w:szCs w:val="21"/>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是否超过最高投标限价</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备注</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投标人代表签名</w:t>
            </w: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Layout w:type="fixed"/>
          <w:tblCellMar>
            <w:top w:w="0" w:type="dxa"/>
            <w:left w:w="0" w:type="dxa"/>
            <w:bottom w:w="0" w:type="dxa"/>
            <w:right w:w="0" w:type="dxa"/>
          </w:tblCellMar>
        </w:tblPrEx>
        <w:trPr>
          <w:trHeight w:val="615" w:hRule="atLeast"/>
          <w:jc w:val="center"/>
        </w:trPr>
        <w:tc>
          <w:tcPr>
            <w:tcW w:w="3904" w:type="dxa"/>
            <w:gridSpan w:val="3"/>
            <w:tcBorders>
              <w:top w:val="single" w:color="000000" w:sz="4" w:space="0"/>
              <w:left w:val="single" w:color="auto" w:sz="4" w:space="0"/>
              <w:bottom w:val="single" w:color="auto" w:sz="4" w:space="0"/>
              <w:right w:val="single" w:color="000000" w:sz="4" w:space="0"/>
            </w:tcBorders>
            <w:vAlign w:val="center"/>
          </w:tcPr>
          <w:p>
            <w:pPr>
              <w:jc w:val="center"/>
              <w:rPr>
                <w:szCs w:val="21"/>
              </w:rPr>
            </w:pPr>
            <w:r>
              <w:rPr>
                <w:sz w:val="21"/>
              </w:rPr>
              <w:t>招标人编制的最高投标限价（如有）</w:t>
            </w:r>
          </w:p>
        </w:tc>
        <w:tc>
          <w:tcPr>
            <w:tcW w:w="4950" w:type="dxa"/>
            <w:gridSpan w:val="4"/>
            <w:tcBorders>
              <w:top w:val="single" w:color="000000" w:sz="4" w:space="0"/>
              <w:left w:val="single" w:color="000000" w:sz="4" w:space="0"/>
              <w:bottom w:val="single" w:color="auto" w:sz="4" w:space="0"/>
              <w:right w:val="single" w:color="000000" w:sz="4" w:space="0"/>
            </w:tcBorders>
            <w:vAlign w:val="center"/>
          </w:tcPr>
          <w:p>
            <w:pPr>
              <w:jc w:val="center"/>
              <w:rPr>
                <w:szCs w:val="21"/>
              </w:rPr>
            </w:pPr>
          </w:p>
        </w:tc>
      </w:tr>
    </w:tbl>
    <w:p>
      <w:pPr>
        <w:spacing w:line="360" w:lineRule="auto"/>
        <w:ind w:firstLine="480" w:firstLineChars="200"/>
        <w:rPr>
          <w:sz w:val="24"/>
          <w:lang w:val="en-US"/>
        </w:rPr>
      </w:pPr>
    </w:p>
    <w:p>
      <w:pPr>
        <w:rPr>
          <w:sz w:val="24"/>
        </w:rPr>
      </w:pPr>
    </w:p>
    <w:p>
      <w:pPr>
        <w:rPr>
          <w:sz w:val="24"/>
        </w:rPr>
      </w:pPr>
    </w:p>
    <w:p>
      <w:pPr>
        <w:rPr>
          <w:sz w:val="24"/>
        </w:rPr>
      </w:pPr>
      <w:r>
        <w:rPr>
          <w:sz w:val="24"/>
        </w:rPr>
        <w:t>招标人代表：</w:t>
      </w:r>
      <w:r>
        <w:rPr>
          <w:rFonts w:hint="eastAsia"/>
          <w:sz w:val="24"/>
          <w:u w:val="single"/>
        </w:rPr>
        <w:t xml:space="preserve">        </w:t>
      </w:r>
      <w:r>
        <w:rPr>
          <w:rFonts w:hint="eastAsia"/>
          <w:sz w:val="24"/>
        </w:rPr>
        <w:t xml:space="preserve">        </w:t>
      </w:r>
      <w:r>
        <w:rPr>
          <w:rFonts w:hint="eastAsia"/>
          <w:sz w:val="24"/>
          <w:lang w:val="en-US"/>
        </w:rPr>
        <w:t xml:space="preserve">                              </w:t>
      </w:r>
      <w:r>
        <w:rPr>
          <w:sz w:val="24"/>
        </w:rPr>
        <w:t>记录人：</w:t>
      </w:r>
      <w:r>
        <w:rPr>
          <w:rFonts w:hint="eastAsia"/>
          <w:sz w:val="24"/>
          <w:u w:val="single"/>
        </w:rPr>
        <w:t xml:space="preserve">      </w:t>
      </w:r>
      <w:r>
        <w:rPr>
          <w:rFonts w:hint="eastAsia"/>
          <w:sz w:val="24"/>
          <w:u w:val="single"/>
          <w:lang w:val="en-US"/>
        </w:rPr>
        <w:t xml:space="preserve">  </w:t>
      </w:r>
      <w:r>
        <w:rPr>
          <w:rFonts w:hint="eastAsia"/>
          <w:sz w:val="24"/>
          <w:u w:val="single"/>
        </w:rPr>
        <w:t xml:space="preserve">    </w:t>
      </w:r>
      <w:r>
        <w:rPr>
          <w:sz w:val="24"/>
        </w:rPr>
        <w:t xml:space="preserve"> </w:t>
      </w:r>
      <w:r>
        <w:rPr>
          <w:rFonts w:hint="eastAsia"/>
          <w:sz w:val="24"/>
        </w:rPr>
        <w:t xml:space="preserve">     </w:t>
      </w:r>
    </w:p>
    <w:p>
      <w:pPr>
        <w:rPr>
          <w:sz w:val="24"/>
        </w:rPr>
      </w:pPr>
      <w:r>
        <w:rPr>
          <w:rFonts w:hint="eastAsia"/>
          <w:sz w:val="24"/>
        </w:rPr>
        <w:t xml:space="preserve">                                      </w:t>
      </w:r>
    </w:p>
    <w:p>
      <w:pPr>
        <w:ind w:firstLine="6720" w:firstLineChars="2800"/>
        <w:rPr>
          <w:sz w:val="24"/>
        </w:rPr>
      </w:pP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spacing w:line="400" w:lineRule="exact"/>
        <w:rPr>
          <w:color w:val="000000"/>
          <w:sz w:val="24"/>
          <w:lang w:val="en-US"/>
        </w:rPr>
        <w:sectPr>
          <w:pgSz w:w="11910" w:h="16850"/>
          <w:pgMar w:top="1480" w:right="1200" w:bottom="1040" w:left="1220" w:header="876" w:footer="853" w:gutter="0"/>
          <w:cols w:space="720" w:num="1"/>
        </w:sectPr>
      </w:pPr>
    </w:p>
    <w:p>
      <w:pPr>
        <w:pStyle w:val="4"/>
        <w:spacing w:beforeLines="50" w:after="0" w:line="400" w:lineRule="exact"/>
        <w:rPr>
          <w:rFonts w:ascii="黑体" w:eastAsia="黑体"/>
          <w:sz w:val="24"/>
          <w:szCs w:val="24"/>
        </w:rPr>
      </w:pPr>
      <w:bookmarkStart w:id="215" w:name="_Toc483496955"/>
      <w:r>
        <w:rPr>
          <w:rFonts w:ascii="黑体" w:eastAsia="黑体"/>
          <w:sz w:val="24"/>
          <w:szCs w:val="24"/>
        </w:rPr>
        <w:t>附表二：问题澄清通知</w:t>
      </w:r>
      <w:bookmarkEnd w:id="215"/>
    </w:p>
    <w:p>
      <w:pPr>
        <w:rPr>
          <w:sz w:val="24"/>
        </w:rPr>
      </w:pPr>
    </w:p>
    <w:p>
      <w:pPr>
        <w:jc w:val="center"/>
        <w:rPr>
          <w:rFonts w:ascii="黑体" w:eastAsia="黑体"/>
          <w:b/>
          <w:bCs/>
          <w:kern w:val="44"/>
          <w:sz w:val="28"/>
          <w:szCs w:val="28"/>
        </w:rPr>
      </w:pPr>
      <w:r>
        <w:rPr>
          <w:rFonts w:hint="eastAsia" w:ascii="黑体" w:eastAsia="黑体"/>
          <w:b/>
          <w:bCs/>
          <w:kern w:val="44"/>
          <w:sz w:val="28"/>
          <w:szCs w:val="28"/>
        </w:rPr>
        <w:t>问题澄清通知</w:t>
      </w:r>
    </w:p>
    <w:p>
      <w:pPr>
        <w:tabs>
          <w:tab w:val="left" w:pos="2975"/>
        </w:tabs>
        <w:spacing w:before="151"/>
        <w:ind w:left="37"/>
        <w:jc w:val="center"/>
        <w:rPr>
          <w:sz w:val="21"/>
        </w:rPr>
      </w:pPr>
      <w:r>
        <w:rPr>
          <w:sz w:val="21"/>
        </w:rPr>
        <w:t>（编</w:t>
      </w:r>
      <w:r>
        <w:rPr>
          <w:spacing w:val="-3"/>
          <w:sz w:val="21"/>
        </w:rPr>
        <w:t>号</w:t>
      </w:r>
      <w:r>
        <w:rPr>
          <w:sz w:val="21"/>
        </w:rPr>
        <w:t>：</w:t>
      </w:r>
      <w:r>
        <w:rPr>
          <w:sz w:val="21"/>
          <w:u w:val="single"/>
        </w:rPr>
        <w:t xml:space="preserve"> </w:t>
      </w:r>
      <w:r>
        <w:rPr>
          <w:sz w:val="21"/>
          <w:u w:val="single"/>
        </w:rPr>
        <w:tab/>
      </w:r>
      <w:r>
        <w:rPr>
          <w:sz w:val="21"/>
        </w:rPr>
        <w:t>）</w:t>
      </w:r>
    </w:p>
    <w:p>
      <w:pPr>
        <w:rPr>
          <w:sz w:val="24"/>
          <w:lang w:val="en-US"/>
        </w:rPr>
      </w:pPr>
    </w:p>
    <w:p>
      <w:pPr>
        <w:rPr>
          <w:sz w:val="24"/>
          <w:lang w:val="en-US"/>
        </w:rPr>
      </w:pPr>
    </w:p>
    <w:p>
      <w:pPr>
        <w:rPr>
          <w:sz w:val="24"/>
          <w:lang w:val="en-US"/>
        </w:rPr>
      </w:pPr>
      <w:r>
        <w:rPr>
          <w:sz w:val="24"/>
          <w:u w:val="single"/>
        </w:rPr>
        <w:t xml:space="preserve"> </w:t>
      </w:r>
      <w:r>
        <w:rPr>
          <w:sz w:val="24"/>
          <w:u w:val="single"/>
        </w:rPr>
        <w:tab/>
      </w:r>
      <w:r>
        <w:rPr>
          <w:rFonts w:hint="eastAsia"/>
          <w:sz w:val="24"/>
          <w:u w:val="single"/>
          <w:lang w:val="en-US"/>
        </w:rPr>
        <w:t xml:space="preserve">            </w:t>
      </w:r>
      <w:r>
        <w:rPr>
          <w:sz w:val="24"/>
        </w:rPr>
        <w:t>（投标人名称）：</w:t>
      </w:r>
    </w:p>
    <w:p>
      <w:pPr>
        <w:spacing w:line="360" w:lineRule="auto"/>
        <w:ind w:firstLine="480" w:firstLineChars="200"/>
        <w:rPr>
          <w:sz w:val="24"/>
          <w:lang w:val="en-US"/>
        </w:rPr>
      </w:pPr>
    </w:p>
    <w:p>
      <w:pPr>
        <w:spacing w:line="360" w:lineRule="auto"/>
        <w:ind w:firstLine="480" w:firstLineChars="200"/>
        <w:rPr>
          <w:sz w:val="24"/>
          <w:lang w:val="en-US"/>
        </w:rPr>
      </w:pPr>
      <w:r>
        <w:rPr>
          <w:rFonts w:hint="eastAsia"/>
          <w:sz w:val="24"/>
          <w:lang w:val="en-US"/>
        </w:rPr>
        <w:t xml:space="preserve"> </w:t>
      </w:r>
      <w:r>
        <w:rPr>
          <w:rFonts w:hint="eastAsia"/>
          <w:sz w:val="24"/>
          <w:u w:val="single"/>
          <w:lang w:val="en-US"/>
        </w:rPr>
        <w:t xml:space="preserve">  </w:t>
      </w:r>
      <w:r>
        <w:rPr>
          <w:rFonts w:hint="eastAsia"/>
          <w:sz w:val="24"/>
          <w:u w:val="single"/>
          <w:lang w:val="en-US"/>
        </w:rPr>
        <w:tab/>
      </w:r>
      <w:r>
        <w:rPr>
          <w:rFonts w:hint="eastAsia"/>
          <w:sz w:val="24"/>
          <w:u w:val="single"/>
          <w:lang w:val="en-US"/>
        </w:rPr>
        <w:t xml:space="preserve"> </w:t>
      </w:r>
      <w:r>
        <w:rPr>
          <w:rFonts w:hint="eastAsia"/>
          <w:sz w:val="24"/>
          <w:u w:val="single"/>
          <w:lang w:val="en-US"/>
        </w:rPr>
        <w:tab/>
      </w:r>
      <w:r>
        <w:rPr>
          <w:rFonts w:hint="eastAsia"/>
          <w:sz w:val="24"/>
          <w:u w:val="single"/>
          <w:lang w:val="en-US"/>
        </w:rPr>
        <w:t xml:space="preserve"> </w:t>
      </w:r>
      <w:r>
        <w:rPr>
          <w:rFonts w:hint="eastAsia"/>
          <w:sz w:val="24"/>
          <w:lang w:val="en-US"/>
        </w:rPr>
        <w:t>（项目名称/标段）招标的评标委员会，对你方的投标文件进行了仔细的审查，现需你方对下列问题以书面形式予以澄清或说明：</w:t>
      </w:r>
    </w:p>
    <w:p>
      <w:pPr>
        <w:spacing w:line="360" w:lineRule="auto"/>
        <w:ind w:firstLine="480" w:firstLineChars="200"/>
        <w:rPr>
          <w:sz w:val="24"/>
          <w:lang w:val="en-US"/>
        </w:rPr>
      </w:pPr>
      <w:r>
        <w:rPr>
          <w:rFonts w:hint="eastAsia"/>
          <w:sz w:val="24"/>
          <w:lang w:val="en-US"/>
        </w:rPr>
        <w:t xml:space="preserve">   </w:t>
      </w:r>
    </w:p>
    <w:p>
      <w:pPr>
        <w:spacing w:line="360" w:lineRule="auto"/>
        <w:ind w:firstLine="480" w:firstLineChars="200"/>
        <w:rPr>
          <w:sz w:val="24"/>
          <w:lang w:val="en-US"/>
        </w:rPr>
      </w:pPr>
      <w:r>
        <w:rPr>
          <w:rFonts w:hint="eastAsia"/>
          <w:sz w:val="24"/>
          <w:lang w:val="en-US"/>
        </w:rPr>
        <w:t>1.</w:t>
      </w:r>
    </w:p>
    <w:p>
      <w:pPr>
        <w:spacing w:line="360" w:lineRule="auto"/>
        <w:ind w:firstLine="480" w:firstLineChars="200"/>
        <w:rPr>
          <w:sz w:val="24"/>
          <w:lang w:val="en-US"/>
        </w:rPr>
      </w:pPr>
      <w:r>
        <w:rPr>
          <w:rFonts w:hint="eastAsia"/>
          <w:sz w:val="24"/>
          <w:lang w:val="en-US"/>
        </w:rPr>
        <w:t>2.</w:t>
      </w:r>
    </w:p>
    <w:p>
      <w:pPr>
        <w:spacing w:line="360" w:lineRule="auto"/>
        <w:ind w:firstLine="480" w:firstLineChars="200"/>
        <w:rPr>
          <w:sz w:val="24"/>
          <w:lang w:val="en-US"/>
        </w:rPr>
      </w:pPr>
      <w:r>
        <w:rPr>
          <w:rFonts w:hint="eastAsia"/>
          <w:sz w:val="24"/>
          <w:lang w:val="en-US"/>
        </w:rPr>
        <w:t>......</w:t>
      </w:r>
    </w:p>
    <w:p>
      <w:pPr>
        <w:spacing w:line="360" w:lineRule="auto"/>
        <w:ind w:firstLine="480" w:firstLineChars="200"/>
        <w:rPr>
          <w:sz w:val="24"/>
          <w:lang w:val="en-US"/>
        </w:rPr>
      </w:pPr>
      <w:r>
        <w:rPr>
          <w:rFonts w:hint="eastAsia"/>
          <w:sz w:val="24"/>
          <w:lang w:val="en-US"/>
        </w:rPr>
        <w:t xml:space="preserve">     </w:t>
      </w:r>
    </w:p>
    <w:p>
      <w:pPr>
        <w:spacing w:line="360" w:lineRule="auto"/>
        <w:ind w:firstLine="480" w:firstLineChars="200"/>
        <w:rPr>
          <w:sz w:val="24"/>
          <w:lang w:val="en-US"/>
        </w:rPr>
      </w:pPr>
      <w:r>
        <w:rPr>
          <w:rFonts w:hint="eastAsia"/>
          <w:sz w:val="24"/>
          <w:lang w:val="en-US"/>
        </w:rPr>
        <w:t xml:space="preserve">    请将上述问题的澄清或说明于</w:t>
      </w:r>
      <w:r>
        <w:rPr>
          <w:rFonts w:hint="eastAsia"/>
          <w:sz w:val="24"/>
          <w:u w:val="single"/>
          <w:lang w:val="en-US"/>
        </w:rPr>
        <w:t xml:space="preserve">   </w:t>
      </w:r>
      <w:r>
        <w:rPr>
          <w:rFonts w:hint="eastAsia"/>
          <w:sz w:val="24"/>
          <w:lang w:val="en-US"/>
        </w:rPr>
        <w:t>年</w:t>
      </w:r>
      <w:r>
        <w:rPr>
          <w:rFonts w:hint="eastAsia"/>
          <w:sz w:val="24"/>
          <w:u w:val="single"/>
          <w:lang w:val="en-US"/>
        </w:rPr>
        <w:t xml:space="preserve">   </w:t>
      </w:r>
      <w:r>
        <w:rPr>
          <w:rFonts w:hint="eastAsia"/>
          <w:sz w:val="24"/>
          <w:lang w:val="en-US"/>
        </w:rPr>
        <w:t>月</w:t>
      </w:r>
      <w:r>
        <w:rPr>
          <w:rFonts w:hint="eastAsia"/>
          <w:sz w:val="24"/>
          <w:u w:val="single"/>
          <w:lang w:val="en-US"/>
        </w:rPr>
        <w:t xml:space="preserve">   </w:t>
      </w:r>
      <w:r>
        <w:rPr>
          <w:rFonts w:hint="eastAsia"/>
          <w:sz w:val="24"/>
          <w:lang w:val="en-US"/>
        </w:rPr>
        <w:t>日</w:t>
      </w:r>
      <w:r>
        <w:rPr>
          <w:rFonts w:hint="eastAsia"/>
          <w:sz w:val="24"/>
          <w:u w:val="single"/>
          <w:lang w:val="en-US"/>
        </w:rPr>
        <w:t xml:space="preserve">  </w:t>
      </w:r>
      <w:r>
        <w:rPr>
          <w:rFonts w:hint="eastAsia"/>
          <w:sz w:val="24"/>
          <w:lang w:val="en-US"/>
        </w:rPr>
        <w:t xml:space="preserve"> 时</w:t>
      </w:r>
      <w:r>
        <w:rPr>
          <w:rFonts w:hint="eastAsia"/>
          <w:sz w:val="24"/>
          <w:u w:val="single"/>
          <w:lang w:val="en-US"/>
        </w:rPr>
        <w:t xml:space="preserve">  </w:t>
      </w:r>
      <w:r>
        <w:rPr>
          <w:rFonts w:hint="eastAsia"/>
          <w:sz w:val="24"/>
          <w:lang w:val="en-US"/>
        </w:rPr>
        <w:t xml:space="preserve"> 分前递交至</w:t>
      </w:r>
      <w:r>
        <w:rPr>
          <w:rFonts w:hint="eastAsia"/>
          <w:sz w:val="24"/>
          <w:u w:val="single"/>
          <w:lang w:val="en-US"/>
        </w:rPr>
        <w:t xml:space="preserve">    </w:t>
      </w:r>
      <w:r>
        <w:rPr>
          <w:rFonts w:hint="eastAsia"/>
          <w:sz w:val="24"/>
          <w:lang w:val="en-US"/>
        </w:rPr>
        <w:t>（详细地址）或传真至</w:t>
      </w:r>
      <w:r>
        <w:rPr>
          <w:rFonts w:hint="eastAsia"/>
          <w:sz w:val="24"/>
          <w:u w:val="single"/>
          <w:lang w:val="en-US"/>
        </w:rPr>
        <w:t xml:space="preserve"> </w:t>
      </w:r>
      <w:r>
        <w:rPr>
          <w:rFonts w:hint="eastAsia"/>
          <w:sz w:val="24"/>
          <w:u w:val="single"/>
          <w:lang w:val="en-US"/>
        </w:rPr>
        <w:tab/>
      </w:r>
      <w:r>
        <w:rPr>
          <w:rFonts w:hint="eastAsia"/>
          <w:sz w:val="24"/>
          <w:lang w:val="en-US"/>
        </w:rPr>
        <w:t>（传真号码）或通过下载招标文件的电子招标交易平台上传。采用传真方式的，应在</w:t>
      </w:r>
      <w:r>
        <w:rPr>
          <w:rFonts w:hint="eastAsia"/>
          <w:sz w:val="24"/>
          <w:u w:val="single"/>
          <w:lang w:val="en-US"/>
        </w:rPr>
        <w:t xml:space="preserve">   </w:t>
      </w:r>
      <w:r>
        <w:rPr>
          <w:rFonts w:hint="eastAsia"/>
          <w:sz w:val="24"/>
          <w:lang w:val="en-US"/>
        </w:rPr>
        <w:t>年</w:t>
      </w:r>
      <w:r>
        <w:rPr>
          <w:rFonts w:hint="eastAsia"/>
          <w:sz w:val="24"/>
          <w:u w:val="single"/>
          <w:lang w:val="en-US"/>
        </w:rPr>
        <w:t xml:space="preserve">   </w:t>
      </w:r>
      <w:r>
        <w:rPr>
          <w:rFonts w:hint="eastAsia"/>
          <w:sz w:val="24"/>
          <w:lang w:val="en-US"/>
        </w:rPr>
        <w:t>月</w:t>
      </w:r>
      <w:r>
        <w:rPr>
          <w:rFonts w:hint="eastAsia"/>
          <w:sz w:val="24"/>
          <w:u w:val="single"/>
          <w:lang w:val="en-US"/>
        </w:rPr>
        <w:t xml:space="preserve">   </w:t>
      </w:r>
      <w:r>
        <w:rPr>
          <w:rFonts w:hint="eastAsia"/>
          <w:sz w:val="24"/>
          <w:lang w:val="en-US"/>
        </w:rPr>
        <w:t>日</w:t>
      </w:r>
      <w:r>
        <w:rPr>
          <w:rFonts w:hint="eastAsia"/>
          <w:sz w:val="24"/>
          <w:u w:val="single"/>
          <w:lang w:val="en-US"/>
        </w:rPr>
        <w:t xml:space="preserve">   </w:t>
      </w:r>
      <w:r>
        <w:rPr>
          <w:rFonts w:hint="eastAsia"/>
          <w:sz w:val="24"/>
          <w:lang w:val="en-US"/>
        </w:rPr>
        <w:t>时</w:t>
      </w:r>
      <w:r>
        <w:rPr>
          <w:rFonts w:hint="eastAsia"/>
          <w:sz w:val="24"/>
          <w:u w:val="single"/>
          <w:lang w:val="en-US"/>
        </w:rPr>
        <w:t xml:space="preserve">   </w:t>
      </w:r>
      <w:r>
        <w:rPr>
          <w:rFonts w:hint="eastAsia"/>
          <w:sz w:val="24"/>
          <w:lang w:val="en-US"/>
        </w:rPr>
        <w:t xml:space="preserve">分前将原件递交至 </w:t>
      </w:r>
      <w:r>
        <w:rPr>
          <w:rFonts w:hint="eastAsia"/>
          <w:sz w:val="24"/>
          <w:lang w:val="en-US"/>
        </w:rPr>
        <w:tab/>
      </w:r>
      <w:r>
        <w:rPr>
          <w:rFonts w:hint="eastAsia"/>
          <w:sz w:val="24"/>
          <w:lang w:val="en-US"/>
        </w:rPr>
        <w:t>（详细地址）。</w:t>
      </w:r>
    </w:p>
    <w:p>
      <w:pPr>
        <w:spacing w:line="360" w:lineRule="auto"/>
        <w:ind w:firstLine="480" w:firstLineChars="200"/>
        <w:rPr>
          <w:sz w:val="24"/>
          <w:lang w:val="en-US"/>
        </w:rPr>
      </w:pPr>
    </w:p>
    <w:p>
      <w:pPr>
        <w:spacing w:line="360" w:lineRule="auto"/>
        <w:ind w:firstLine="480" w:firstLineChars="200"/>
        <w:rPr>
          <w:sz w:val="24"/>
          <w:lang w:val="en-US"/>
        </w:rPr>
      </w:pPr>
    </w:p>
    <w:p>
      <w:pPr>
        <w:spacing w:line="360" w:lineRule="auto"/>
        <w:ind w:firstLine="480" w:firstLineChars="200"/>
        <w:rPr>
          <w:sz w:val="24"/>
          <w:lang w:val="en-US"/>
        </w:rPr>
      </w:pPr>
    </w:p>
    <w:p>
      <w:pPr>
        <w:spacing w:line="360" w:lineRule="auto"/>
        <w:ind w:firstLine="480" w:firstLineChars="200"/>
        <w:jc w:val="right"/>
        <w:rPr>
          <w:sz w:val="24"/>
          <w:lang w:val="en-US"/>
        </w:rPr>
      </w:pPr>
      <w:r>
        <w:rPr>
          <w:rFonts w:hint="eastAsia"/>
          <w:sz w:val="24"/>
          <w:lang w:val="en-US"/>
        </w:rPr>
        <w:t>评标委员会授权的招标人或招标代理机构：</w:t>
      </w:r>
      <w:r>
        <w:rPr>
          <w:rFonts w:hint="eastAsia"/>
          <w:sz w:val="24"/>
          <w:u w:val="single"/>
          <w:lang w:val="en-US"/>
        </w:rPr>
        <w:t xml:space="preserve"> </w:t>
      </w:r>
      <w:r>
        <w:rPr>
          <w:rFonts w:hint="eastAsia"/>
          <w:sz w:val="24"/>
          <w:u w:val="single"/>
          <w:lang w:val="en-US"/>
        </w:rPr>
        <w:tab/>
      </w:r>
      <w:r>
        <w:rPr>
          <w:rFonts w:hint="eastAsia"/>
          <w:sz w:val="24"/>
          <w:lang w:val="en-US"/>
        </w:rPr>
        <w:t>（签字或盖单位章）</w:t>
      </w:r>
    </w:p>
    <w:p>
      <w:pPr>
        <w:spacing w:line="360" w:lineRule="auto"/>
        <w:ind w:firstLine="480" w:firstLineChars="200"/>
        <w:rPr>
          <w:sz w:val="24"/>
          <w:lang w:val="en-US"/>
        </w:rPr>
      </w:pPr>
    </w:p>
    <w:p>
      <w:pPr>
        <w:spacing w:line="360" w:lineRule="auto"/>
        <w:ind w:firstLine="480" w:firstLineChars="200"/>
        <w:jc w:val="right"/>
        <w:rPr>
          <w:sz w:val="24"/>
          <w:lang w:val="en-US"/>
        </w:rPr>
      </w:pPr>
      <w:r>
        <w:rPr>
          <w:rFonts w:hint="eastAsia"/>
          <w:sz w:val="24"/>
          <w:u w:val="single"/>
          <w:lang w:val="en-US"/>
        </w:rPr>
        <w:t xml:space="preserve">       </w:t>
      </w:r>
      <w:r>
        <w:rPr>
          <w:rFonts w:hint="eastAsia"/>
          <w:sz w:val="24"/>
          <w:lang w:val="en-US"/>
        </w:rPr>
        <w:t xml:space="preserve">年 </w:t>
      </w:r>
      <w:r>
        <w:rPr>
          <w:rFonts w:hint="eastAsia"/>
          <w:sz w:val="24"/>
          <w:u w:val="single"/>
          <w:lang w:val="en-US"/>
        </w:rPr>
        <w:t xml:space="preserve">   </w:t>
      </w:r>
      <w:r>
        <w:rPr>
          <w:rFonts w:hint="eastAsia"/>
          <w:sz w:val="24"/>
          <w:lang w:val="en-US"/>
        </w:rPr>
        <w:tab/>
      </w:r>
      <w:r>
        <w:rPr>
          <w:rFonts w:hint="eastAsia"/>
          <w:sz w:val="24"/>
          <w:lang w:val="en-US"/>
        </w:rPr>
        <w:t xml:space="preserve">月 </w:t>
      </w:r>
      <w:r>
        <w:rPr>
          <w:rFonts w:hint="eastAsia"/>
          <w:sz w:val="24"/>
          <w:u w:val="single"/>
          <w:lang w:val="en-US"/>
        </w:rPr>
        <w:t xml:space="preserve">  </w:t>
      </w:r>
      <w:r>
        <w:rPr>
          <w:rFonts w:hint="eastAsia"/>
          <w:sz w:val="24"/>
          <w:u w:val="single"/>
          <w:lang w:val="en-US"/>
        </w:rPr>
        <w:tab/>
      </w:r>
      <w:r>
        <w:rPr>
          <w:rFonts w:hint="eastAsia"/>
          <w:sz w:val="24"/>
          <w:lang w:val="en-US"/>
        </w:rPr>
        <w:t>日</w:t>
      </w:r>
    </w:p>
    <w:p>
      <w:pPr>
        <w:spacing w:line="360" w:lineRule="auto"/>
        <w:ind w:firstLine="480" w:firstLineChars="200"/>
        <w:rPr>
          <w:sz w:val="24"/>
          <w:lang w:val="en-US"/>
        </w:rPr>
      </w:pPr>
    </w:p>
    <w:p>
      <w:pPr>
        <w:spacing w:line="360" w:lineRule="auto"/>
        <w:ind w:firstLine="480" w:firstLineChars="200"/>
        <w:rPr>
          <w:sz w:val="24"/>
          <w:lang w:val="en-US"/>
        </w:rPr>
      </w:pPr>
    </w:p>
    <w:p>
      <w:pPr>
        <w:spacing w:line="360" w:lineRule="auto"/>
        <w:ind w:firstLine="480" w:firstLineChars="200"/>
        <w:rPr>
          <w:sz w:val="24"/>
          <w:highlight w:val="yellow"/>
        </w:rPr>
      </w:pPr>
    </w:p>
    <w:p>
      <w:pPr>
        <w:spacing w:line="360" w:lineRule="auto"/>
        <w:ind w:firstLine="480" w:firstLineChars="200"/>
        <w:rPr>
          <w:sz w:val="24"/>
          <w:highlight w:val="yellow"/>
        </w:rPr>
      </w:pPr>
    </w:p>
    <w:p>
      <w:pPr>
        <w:spacing w:line="360" w:lineRule="auto"/>
        <w:ind w:firstLine="480" w:firstLineChars="200"/>
        <w:rPr>
          <w:sz w:val="24"/>
          <w:highlight w:val="yellow"/>
        </w:rPr>
      </w:pPr>
    </w:p>
    <w:p>
      <w:pPr>
        <w:rPr>
          <w:sz w:val="24"/>
        </w:rPr>
      </w:pPr>
    </w:p>
    <w:p>
      <w:pPr>
        <w:pStyle w:val="4"/>
        <w:spacing w:beforeLines="50" w:after="0" w:line="400" w:lineRule="exact"/>
        <w:rPr>
          <w:rFonts w:ascii="黑体" w:eastAsia="黑体"/>
          <w:sz w:val="24"/>
          <w:szCs w:val="24"/>
        </w:rPr>
      </w:pPr>
      <w:bookmarkStart w:id="216" w:name="_Toc483496956"/>
    </w:p>
    <w:p>
      <w:pPr>
        <w:pStyle w:val="4"/>
        <w:spacing w:beforeLines="50" w:after="0" w:line="400" w:lineRule="exact"/>
        <w:rPr>
          <w:rFonts w:ascii="黑体" w:eastAsia="黑体"/>
          <w:sz w:val="24"/>
          <w:szCs w:val="24"/>
        </w:rPr>
      </w:pPr>
      <w:r>
        <w:rPr>
          <w:rFonts w:ascii="黑体" w:eastAsia="黑体"/>
          <w:sz w:val="24"/>
          <w:szCs w:val="24"/>
        </w:rPr>
        <w:t>附表三：问题的澄清</w:t>
      </w:r>
      <w:bookmarkEnd w:id="216"/>
    </w:p>
    <w:p>
      <w:pPr>
        <w:rPr>
          <w:sz w:val="24"/>
        </w:rPr>
      </w:pPr>
    </w:p>
    <w:p>
      <w:pPr>
        <w:jc w:val="center"/>
        <w:rPr>
          <w:rFonts w:ascii="黑体" w:eastAsia="黑体"/>
          <w:b/>
          <w:bCs/>
          <w:kern w:val="44"/>
          <w:sz w:val="28"/>
          <w:szCs w:val="28"/>
        </w:rPr>
      </w:pPr>
      <w:r>
        <w:rPr>
          <w:rFonts w:ascii="黑体" w:eastAsia="黑体"/>
          <w:b/>
          <w:bCs/>
          <w:kern w:val="44"/>
          <w:sz w:val="28"/>
          <w:szCs w:val="28"/>
        </w:rPr>
        <w:t>问题的澄清</w:t>
      </w:r>
    </w:p>
    <w:p>
      <w:pPr>
        <w:jc w:val="center"/>
        <w:rPr>
          <w:sz w:val="24"/>
          <w:lang w:val="en-US"/>
        </w:rPr>
      </w:pPr>
      <w:r>
        <w:rPr>
          <w:rFonts w:hint="eastAsia"/>
          <w:sz w:val="24"/>
        </w:rPr>
        <w:t>（</w:t>
      </w:r>
      <w:r>
        <w:rPr>
          <w:sz w:val="24"/>
        </w:rPr>
        <w:t>编号：</w:t>
      </w:r>
      <w:r>
        <w:rPr>
          <w:rFonts w:hint="eastAsia"/>
          <w:sz w:val="24"/>
          <w:u w:val="single"/>
          <w:lang w:val="en-US"/>
        </w:rPr>
        <w:t xml:space="preserve">          </w:t>
      </w:r>
      <w:r>
        <w:rPr>
          <w:rFonts w:hint="eastAsia"/>
          <w:sz w:val="24"/>
          <w:lang w:val="en-US"/>
        </w:rPr>
        <w:t>）</w:t>
      </w:r>
    </w:p>
    <w:p>
      <w:pPr>
        <w:jc w:val="center"/>
        <w:rPr>
          <w:sz w:val="24"/>
        </w:rPr>
      </w:pPr>
    </w:p>
    <w:p>
      <w:pPr>
        <w:spacing w:line="400" w:lineRule="exact"/>
        <w:rPr>
          <w:sz w:val="24"/>
        </w:rPr>
      </w:pPr>
      <w:r>
        <w:rPr>
          <w:rFonts w:hint="eastAsia"/>
          <w:sz w:val="24"/>
          <w:u w:val="single"/>
        </w:rPr>
        <w:t xml:space="preserve">      </w:t>
      </w:r>
      <w:r>
        <w:rPr>
          <w:rFonts w:hint="eastAsia"/>
          <w:sz w:val="24"/>
          <w:u w:val="single"/>
          <w:lang w:val="en-US"/>
        </w:rPr>
        <w:t xml:space="preserve">   </w:t>
      </w:r>
      <w:r>
        <w:rPr>
          <w:rFonts w:hint="eastAsia"/>
          <w:sz w:val="24"/>
          <w:u w:val="single"/>
        </w:rPr>
        <w:t xml:space="preserve">  </w:t>
      </w:r>
      <w:r>
        <w:rPr>
          <w:sz w:val="24"/>
        </w:rPr>
        <w:t>（项目名称</w:t>
      </w:r>
      <w:r>
        <w:rPr>
          <w:rFonts w:hint="eastAsia"/>
          <w:sz w:val="24"/>
          <w:lang w:val="en-US"/>
        </w:rPr>
        <w:t>/标段</w:t>
      </w:r>
      <w:r>
        <w:rPr>
          <w:sz w:val="24"/>
        </w:rPr>
        <w:t xml:space="preserve">）招标评标委员会： </w:t>
      </w:r>
    </w:p>
    <w:p>
      <w:pPr>
        <w:spacing w:line="400" w:lineRule="exact"/>
        <w:ind w:firstLine="480" w:firstLineChars="200"/>
        <w:rPr>
          <w:sz w:val="24"/>
        </w:rPr>
      </w:pPr>
    </w:p>
    <w:p>
      <w:pPr>
        <w:spacing w:line="400" w:lineRule="exact"/>
        <w:ind w:firstLine="480" w:firstLineChars="200"/>
        <w:rPr>
          <w:sz w:val="24"/>
        </w:rPr>
      </w:pPr>
      <w:r>
        <w:rPr>
          <w:sz w:val="24"/>
        </w:rPr>
        <w:t>问题澄清通知（编号：</w:t>
      </w:r>
      <w:r>
        <w:rPr>
          <w:rFonts w:hint="eastAsia"/>
          <w:sz w:val="24"/>
          <w:u w:val="single"/>
        </w:rPr>
        <w:t xml:space="preserve">      </w:t>
      </w:r>
      <w:r>
        <w:rPr>
          <w:sz w:val="24"/>
        </w:rPr>
        <w:t>）已收悉，现澄清如下：</w:t>
      </w:r>
    </w:p>
    <w:p>
      <w:pPr>
        <w:spacing w:line="400" w:lineRule="exact"/>
        <w:ind w:firstLine="480" w:firstLineChars="200"/>
        <w:rPr>
          <w:sz w:val="24"/>
        </w:rPr>
      </w:pPr>
    </w:p>
    <w:p>
      <w:pPr>
        <w:spacing w:line="400" w:lineRule="exact"/>
        <w:ind w:firstLine="480" w:firstLineChars="200"/>
        <w:rPr>
          <w:sz w:val="24"/>
        </w:rPr>
      </w:pPr>
      <w:r>
        <w:rPr>
          <w:sz w:val="24"/>
        </w:rPr>
        <w:t xml:space="preserve">1. </w:t>
      </w:r>
    </w:p>
    <w:p>
      <w:pPr>
        <w:spacing w:line="400" w:lineRule="exact"/>
        <w:ind w:firstLine="480" w:firstLineChars="200"/>
        <w:rPr>
          <w:sz w:val="24"/>
        </w:rPr>
      </w:pPr>
    </w:p>
    <w:p>
      <w:pPr>
        <w:spacing w:line="400" w:lineRule="exact"/>
        <w:ind w:firstLine="480" w:firstLineChars="200"/>
        <w:rPr>
          <w:sz w:val="24"/>
        </w:rPr>
      </w:pPr>
      <w:r>
        <w:rPr>
          <w:sz w:val="24"/>
        </w:rPr>
        <w:t xml:space="preserve">2. </w:t>
      </w:r>
    </w:p>
    <w:p>
      <w:pPr>
        <w:rPr>
          <w:sz w:val="24"/>
        </w:rPr>
      </w:pPr>
    </w:p>
    <w:p>
      <w:pPr>
        <w:rPr>
          <w:sz w:val="24"/>
        </w:rPr>
      </w:pPr>
      <w:r>
        <w:rPr>
          <w:sz w:val="24"/>
        </w:rPr>
        <w:t>.....</w:t>
      </w:r>
    </w:p>
    <w:p>
      <w:pPr>
        <w:rPr>
          <w:sz w:val="24"/>
        </w:rPr>
      </w:pPr>
    </w:p>
    <w:p>
      <w:pPr>
        <w:rPr>
          <w:sz w:val="24"/>
        </w:rPr>
      </w:pPr>
    </w:p>
    <w:p>
      <w:pPr>
        <w:rPr>
          <w:sz w:val="24"/>
        </w:rPr>
      </w:pPr>
    </w:p>
    <w:p>
      <w:pPr>
        <w:rPr>
          <w:sz w:val="24"/>
        </w:rPr>
      </w:pPr>
    </w:p>
    <w:p>
      <w:pPr>
        <w:ind w:firstLine="480" w:firstLineChars="200"/>
        <w:rPr>
          <w:sz w:val="24"/>
        </w:rPr>
      </w:pPr>
      <w:r>
        <w:rPr>
          <w:sz w:val="24"/>
        </w:rPr>
        <w:t>上述问题澄清或说明，不改变我方投标文件的实质性内容，构成我方投标文件的组成部分。</w:t>
      </w:r>
    </w:p>
    <w:p>
      <w:pPr>
        <w:rPr>
          <w:sz w:val="24"/>
        </w:rPr>
      </w:pPr>
    </w:p>
    <w:p>
      <w:pPr>
        <w:spacing w:line="440" w:lineRule="exact"/>
        <w:rPr>
          <w:sz w:val="24"/>
        </w:rPr>
      </w:pPr>
      <w:r>
        <w:rPr>
          <w:rFonts w:hint="eastAsia"/>
          <w:sz w:val="24"/>
        </w:rPr>
        <w:t xml:space="preserve">                         </w:t>
      </w:r>
    </w:p>
    <w:p>
      <w:pPr>
        <w:spacing w:line="440" w:lineRule="exact"/>
        <w:jc w:val="right"/>
        <w:rPr>
          <w:sz w:val="24"/>
        </w:rPr>
      </w:pPr>
      <w:r>
        <w:rPr>
          <w:sz w:val="24"/>
        </w:rPr>
        <w:t>投标人：</w:t>
      </w:r>
      <w:r>
        <w:rPr>
          <w:rFonts w:hint="eastAsia"/>
          <w:sz w:val="24"/>
          <w:u w:val="single"/>
        </w:rPr>
        <w:t xml:space="preserve">                        </w:t>
      </w:r>
      <w:r>
        <w:rPr>
          <w:sz w:val="24"/>
        </w:rPr>
        <w:t xml:space="preserve">（盖单位章） </w:t>
      </w:r>
    </w:p>
    <w:p>
      <w:pPr>
        <w:spacing w:line="440" w:lineRule="exact"/>
        <w:rPr>
          <w:sz w:val="24"/>
        </w:rPr>
      </w:pPr>
      <w:r>
        <w:rPr>
          <w:rFonts w:hint="eastAsia"/>
          <w:sz w:val="24"/>
        </w:rPr>
        <w:t xml:space="preserve">                        </w:t>
      </w:r>
      <w:r>
        <w:rPr>
          <w:rFonts w:hint="eastAsia"/>
          <w:sz w:val="24"/>
          <w:lang w:val="en-US"/>
        </w:rPr>
        <w:t xml:space="preserve">          </w:t>
      </w:r>
      <w:r>
        <w:rPr>
          <w:rFonts w:hint="eastAsia"/>
          <w:sz w:val="24"/>
        </w:rPr>
        <w:t xml:space="preserve"> </w:t>
      </w:r>
      <w:r>
        <w:rPr>
          <w:sz w:val="24"/>
        </w:rPr>
        <w:t>法定代表人或其委托代理人：</w:t>
      </w:r>
      <w:r>
        <w:rPr>
          <w:rFonts w:hint="eastAsia"/>
          <w:sz w:val="24"/>
          <w:u w:val="single"/>
        </w:rPr>
        <w:t xml:space="preserve">          </w:t>
      </w:r>
      <w:r>
        <w:rPr>
          <w:sz w:val="24"/>
        </w:rPr>
        <w:t>（签字）</w:t>
      </w:r>
    </w:p>
    <w:p>
      <w:pPr>
        <w:rPr>
          <w:sz w:val="24"/>
        </w:rPr>
      </w:pPr>
    </w:p>
    <w:p>
      <w:pPr>
        <w:rPr>
          <w:sz w:val="24"/>
        </w:rPr>
      </w:pP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rPr>
          <w:sz w:val="24"/>
        </w:rPr>
      </w:pPr>
    </w:p>
    <w:p>
      <w:pPr>
        <w:spacing w:line="360" w:lineRule="auto"/>
        <w:ind w:firstLine="480" w:firstLineChars="200"/>
        <w:rPr>
          <w:sz w:val="24"/>
          <w:highlight w:val="yellow"/>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pStyle w:val="4"/>
        <w:spacing w:beforeLines="50" w:after="0" w:line="400" w:lineRule="exact"/>
        <w:rPr>
          <w:rFonts w:ascii="黑体" w:eastAsia="黑体"/>
          <w:sz w:val="24"/>
          <w:szCs w:val="24"/>
        </w:rPr>
      </w:pPr>
      <w:bookmarkStart w:id="217" w:name="_Toc483496957"/>
    </w:p>
    <w:p>
      <w:pPr>
        <w:pStyle w:val="4"/>
        <w:spacing w:beforeLines="50" w:after="0" w:line="400" w:lineRule="exact"/>
        <w:rPr>
          <w:rFonts w:ascii="黑体" w:eastAsia="黑体"/>
          <w:sz w:val="24"/>
          <w:szCs w:val="24"/>
        </w:rPr>
      </w:pPr>
      <w:r>
        <w:rPr>
          <w:rFonts w:ascii="黑体" w:eastAsia="黑体"/>
          <w:sz w:val="24"/>
          <w:szCs w:val="24"/>
        </w:rPr>
        <w:t>附表四：中标通知书</w:t>
      </w:r>
      <w:bookmarkEnd w:id="217"/>
    </w:p>
    <w:p>
      <w:pPr>
        <w:rPr>
          <w:sz w:val="24"/>
        </w:rPr>
      </w:pPr>
    </w:p>
    <w:p>
      <w:pPr>
        <w:jc w:val="center"/>
        <w:rPr>
          <w:rFonts w:ascii="黑体" w:eastAsia="黑体"/>
          <w:b/>
          <w:bCs/>
          <w:kern w:val="44"/>
          <w:sz w:val="28"/>
          <w:szCs w:val="28"/>
        </w:rPr>
      </w:pPr>
      <w:r>
        <w:rPr>
          <w:rFonts w:ascii="黑体" w:eastAsia="黑体"/>
          <w:b/>
          <w:bCs/>
          <w:kern w:val="44"/>
          <w:sz w:val="28"/>
          <w:szCs w:val="28"/>
        </w:rPr>
        <w:t>中标通知书</w:t>
      </w:r>
    </w:p>
    <w:p>
      <w:pPr>
        <w:rPr>
          <w:sz w:val="24"/>
        </w:rPr>
      </w:pPr>
    </w:p>
    <w:p>
      <w:pPr>
        <w:rPr>
          <w:sz w:val="24"/>
        </w:rPr>
      </w:pPr>
      <w:r>
        <w:rPr>
          <w:rFonts w:hint="eastAsia"/>
          <w:sz w:val="24"/>
          <w:u w:val="single"/>
        </w:rPr>
        <w:t xml:space="preserve">            </w:t>
      </w:r>
      <w:r>
        <w:rPr>
          <w:sz w:val="24"/>
        </w:rPr>
        <w:t>（中标人名称）：</w:t>
      </w:r>
    </w:p>
    <w:p>
      <w:pPr>
        <w:rPr>
          <w:sz w:val="24"/>
        </w:rPr>
      </w:pPr>
    </w:p>
    <w:p>
      <w:pPr>
        <w:spacing w:line="400" w:lineRule="exact"/>
        <w:ind w:firstLine="480" w:firstLineChars="200"/>
        <w:rPr>
          <w:sz w:val="24"/>
        </w:rPr>
      </w:pPr>
      <w:r>
        <w:rPr>
          <w:sz w:val="24"/>
        </w:rPr>
        <w:t>你方于</w:t>
      </w:r>
      <w:r>
        <w:rPr>
          <w:rFonts w:hint="eastAsia"/>
          <w:sz w:val="24"/>
          <w:u w:val="single"/>
        </w:rPr>
        <w:t xml:space="preserve">        </w:t>
      </w:r>
      <w:r>
        <w:rPr>
          <w:sz w:val="24"/>
        </w:rPr>
        <w:t>（投标日期）所递交的</w:t>
      </w:r>
      <w:r>
        <w:rPr>
          <w:rFonts w:hint="eastAsia"/>
          <w:sz w:val="24"/>
          <w:u w:val="single"/>
        </w:rPr>
        <w:t xml:space="preserve">          </w:t>
      </w:r>
      <w:r>
        <w:rPr>
          <w:sz w:val="24"/>
        </w:rPr>
        <w:t>（</w:t>
      </w:r>
      <w:r>
        <w:rPr>
          <w:rFonts w:hint="eastAsia"/>
          <w:sz w:val="24"/>
          <w:lang w:val="en-US"/>
        </w:rPr>
        <w:t>项目名称/标段</w:t>
      </w:r>
      <w:r>
        <w:rPr>
          <w:sz w:val="24"/>
        </w:rPr>
        <w:t>）投标文件已被我方接受，被确定为中标人。</w:t>
      </w:r>
    </w:p>
    <w:p>
      <w:pPr>
        <w:spacing w:line="400" w:lineRule="exact"/>
        <w:ind w:firstLine="480" w:firstLineChars="200"/>
        <w:rPr>
          <w:sz w:val="24"/>
        </w:rPr>
      </w:pPr>
      <w:r>
        <w:rPr>
          <w:sz w:val="24"/>
        </w:rPr>
        <w:t>中标价：</w:t>
      </w:r>
      <w:r>
        <w:rPr>
          <w:rFonts w:hint="eastAsia"/>
          <w:sz w:val="24"/>
          <w:u w:val="single"/>
        </w:rPr>
        <w:t xml:space="preserve">             </w:t>
      </w:r>
      <w:r>
        <w:rPr>
          <w:sz w:val="24"/>
        </w:rPr>
        <w:t>元。</w:t>
      </w:r>
    </w:p>
    <w:p>
      <w:pPr>
        <w:spacing w:line="400" w:lineRule="exact"/>
        <w:ind w:firstLine="480" w:firstLineChars="200"/>
        <w:rPr>
          <w:sz w:val="24"/>
        </w:rPr>
      </w:pPr>
      <w:r>
        <w:rPr>
          <w:sz w:val="24"/>
        </w:rPr>
        <w:t>工期：</w:t>
      </w:r>
      <w:r>
        <w:rPr>
          <w:rFonts w:hint="eastAsia"/>
          <w:sz w:val="24"/>
          <w:u w:val="single"/>
        </w:rPr>
        <w:t xml:space="preserve">         </w:t>
      </w:r>
      <w:r>
        <w:rPr>
          <w:sz w:val="24"/>
        </w:rPr>
        <w:t>日历天。</w:t>
      </w:r>
    </w:p>
    <w:p>
      <w:pPr>
        <w:spacing w:line="400" w:lineRule="exact"/>
        <w:ind w:firstLine="480" w:firstLineChars="200"/>
        <w:rPr>
          <w:sz w:val="24"/>
        </w:rPr>
      </w:pPr>
      <w:r>
        <w:rPr>
          <w:sz w:val="24"/>
        </w:rPr>
        <w:t>工程质量：</w:t>
      </w:r>
      <w:r>
        <w:rPr>
          <w:rFonts w:hint="eastAsia"/>
          <w:sz w:val="24"/>
          <w:u w:val="single"/>
        </w:rPr>
        <w:t xml:space="preserve">            </w:t>
      </w:r>
      <w:r>
        <w:rPr>
          <w:sz w:val="24"/>
        </w:rPr>
        <w:t xml:space="preserve">。 </w:t>
      </w:r>
    </w:p>
    <w:p>
      <w:pPr>
        <w:spacing w:line="400" w:lineRule="exact"/>
        <w:ind w:firstLine="480" w:firstLineChars="200"/>
        <w:rPr>
          <w:sz w:val="24"/>
          <w:lang w:val="en-US"/>
        </w:rPr>
      </w:pPr>
      <w:r>
        <w:rPr>
          <w:rFonts w:hint="eastAsia"/>
          <w:sz w:val="24"/>
        </w:rPr>
        <w:t>工程安全目标：</w:t>
      </w:r>
      <w:r>
        <w:rPr>
          <w:rFonts w:hint="eastAsia"/>
          <w:sz w:val="24"/>
          <w:u w:val="single"/>
          <w:lang w:val="en-US"/>
        </w:rPr>
        <w:t xml:space="preserve">                  </w:t>
      </w:r>
      <w:r>
        <w:rPr>
          <w:rFonts w:hint="eastAsia"/>
          <w:sz w:val="24"/>
          <w:lang w:val="en-US"/>
        </w:rPr>
        <w:t>。</w:t>
      </w:r>
    </w:p>
    <w:p>
      <w:pPr>
        <w:spacing w:line="400" w:lineRule="exact"/>
        <w:ind w:firstLine="480" w:firstLineChars="200"/>
        <w:rPr>
          <w:sz w:val="24"/>
        </w:rPr>
      </w:pPr>
      <w:r>
        <w:rPr>
          <w:sz w:val="24"/>
        </w:rPr>
        <w:t>项目经理：</w:t>
      </w:r>
      <w:r>
        <w:rPr>
          <w:rFonts w:hint="eastAsia"/>
          <w:sz w:val="24"/>
          <w:u w:val="single"/>
        </w:rPr>
        <w:t xml:space="preserve">             </w:t>
      </w:r>
      <w:r>
        <w:rPr>
          <w:sz w:val="24"/>
        </w:rPr>
        <w:t>（姓名）。</w:t>
      </w:r>
    </w:p>
    <w:p>
      <w:pPr>
        <w:spacing w:line="400" w:lineRule="exact"/>
        <w:ind w:firstLine="480" w:firstLineChars="200"/>
        <w:rPr>
          <w:sz w:val="24"/>
        </w:rPr>
      </w:pPr>
      <w:r>
        <w:rPr>
          <w:rFonts w:hint="eastAsia"/>
          <w:sz w:val="24"/>
        </w:rPr>
        <w:t>项目总工：</w:t>
      </w:r>
      <w:r>
        <w:rPr>
          <w:rFonts w:hint="eastAsia"/>
          <w:sz w:val="24"/>
          <w:u w:val="single"/>
        </w:rPr>
        <w:t xml:space="preserve">             </w:t>
      </w:r>
      <w:r>
        <w:rPr>
          <w:rFonts w:hint="eastAsia"/>
          <w:sz w:val="24"/>
        </w:rPr>
        <w:t>（姓名）</w:t>
      </w:r>
    </w:p>
    <w:p>
      <w:pPr>
        <w:spacing w:line="400" w:lineRule="exact"/>
        <w:ind w:firstLine="480" w:firstLineChars="200"/>
        <w:rPr>
          <w:sz w:val="24"/>
        </w:rPr>
      </w:pPr>
      <w:r>
        <w:rPr>
          <w:sz w:val="24"/>
        </w:rPr>
        <w:t>请你方在接到本通知书后的</w:t>
      </w:r>
      <w:r>
        <w:rPr>
          <w:rFonts w:hint="eastAsia"/>
          <w:sz w:val="24"/>
          <w:u w:val="single"/>
        </w:rPr>
        <w:t xml:space="preserve">    </w:t>
      </w:r>
      <w:r>
        <w:rPr>
          <w:sz w:val="24"/>
        </w:rPr>
        <w:t>日内到</w:t>
      </w:r>
      <w:r>
        <w:rPr>
          <w:rFonts w:hint="eastAsia"/>
          <w:sz w:val="24"/>
          <w:u w:val="single"/>
        </w:rPr>
        <w:t xml:space="preserve">          </w:t>
      </w:r>
      <w:r>
        <w:rPr>
          <w:sz w:val="24"/>
        </w:rPr>
        <w:t>（指定地点）与我方签订施工承包合同，在此之前按招标文件第二章“投标人须知”第 7.</w:t>
      </w:r>
      <w:r>
        <w:rPr>
          <w:rFonts w:hint="eastAsia"/>
          <w:sz w:val="24"/>
          <w:lang w:val="en-US"/>
        </w:rPr>
        <w:t>7</w:t>
      </w:r>
      <w:r>
        <w:rPr>
          <w:sz w:val="24"/>
        </w:rPr>
        <w:t xml:space="preserve"> 款规定向我方提交履约担保。</w:t>
      </w:r>
    </w:p>
    <w:p>
      <w:pPr>
        <w:spacing w:line="400" w:lineRule="exact"/>
        <w:ind w:firstLine="480" w:firstLineChars="200"/>
        <w:rPr>
          <w:sz w:val="24"/>
        </w:rPr>
      </w:pPr>
      <w:r>
        <w:rPr>
          <w:sz w:val="24"/>
        </w:rPr>
        <w:t>特此通知。</w:t>
      </w:r>
    </w:p>
    <w:p>
      <w:pPr>
        <w:rPr>
          <w:sz w:val="24"/>
        </w:rPr>
      </w:pPr>
    </w:p>
    <w:p>
      <w:pPr>
        <w:rPr>
          <w:sz w:val="24"/>
        </w:rPr>
      </w:pPr>
    </w:p>
    <w:p>
      <w:pPr>
        <w:rPr>
          <w:sz w:val="24"/>
        </w:rPr>
      </w:pPr>
    </w:p>
    <w:p>
      <w:pPr>
        <w:rPr>
          <w:sz w:val="24"/>
        </w:rPr>
      </w:pPr>
    </w:p>
    <w:p>
      <w:pPr>
        <w:rPr>
          <w:sz w:val="24"/>
        </w:rPr>
      </w:pPr>
    </w:p>
    <w:p>
      <w:pPr>
        <w:rPr>
          <w:sz w:val="24"/>
        </w:rPr>
      </w:pPr>
    </w:p>
    <w:p>
      <w:pPr>
        <w:spacing w:line="440" w:lineRule="exact"/>
        <w:rPr>
          <w:sz w:val="24"/>
        </w:rPr>
      </w:pPr>
      <w:r>
        <w:rPr>
          <w:rFonts w:hint="eastAsia"/>
          <w:sz w:val="24"/>
        </w:rPr>
        <w:t xml:space="preserve">                                    </w:t>
      </w:r>
      <w:r>
        <w:rPr>
          <w:sz w:val="24"/>
        </w:rPr>
        <w:t>招标人：</w:t>
      </w:r>
      <w:r>
        <w:rPr>
          <w:rFonts w:hint="eastAsia"/>
          <w:sz w:val="24"/>
          <w:u w:val="single"/>
        </w:rPr>
        <w:t xml:space="preserve">             </w:t>
      </w:r>
      <w:r>
        <w:rPr>
          <w:sz w:val="24"/>
        </w:rPr>
        <w:t xml:space="preserve">（盖单位章） </w:t>
      </w:r>
    </w:p>
    <w:p>
      <w:pPr>
        <w:spacing w:line="440" w:lineRule="exact"/>
        <w:rPr>
          <w:sz w:val="24"/>
        </w:rPr>
      </w:pPr>
      <w:r>
        <w:rPr>
          <w:rFonts w:hint="eastAsia"/>
          <w:sz w:val="24"/>
        </w:rPr>
        <w:t xml:space="preserve">                                    招标代理</w:t>
      </w:r>
      <w:r>
        <w:rPr>
          <w:sz w:val="24"/>
        </w:rPr>
        <w:t>：</w:t>
      </w:r>
      <w:r>
        <w:rPr>
          <w:rFonts w:hint="eastAsia"/>
          <w:sz w:val="24"/>
          <w:u w:val="single"/>
        </w:rPr>
        <w:t xml:space="preserve">           </w:t>
      </w:r>
      <w:r>
        <w:rPr>
          <w:rFonts w:hint="eastAsia"/>
          <w:sz w:val="24"/>
        </w:rPr>
        <w:t>（盖单位章）</w:t>
      </w:r>
    </w:p>
    <w:p>
      <w:pPr>
        <w:spacing w:line="440" w:lineRule="exact"/>
        <w:rPr>
          <w:sz w:val="24"/>
        </w:rPr>
      </w:pPr>
      <w:r>
        <w:rPr>
          <w:rFonts w:hint="eastAsia"/>
          <w:sz w:val="24"/>
        </w:rPr>
        <w:t xml:space="preserve">                                                </w:t>
      </w:r>
      <w:r>
        <w:rPr>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pStyle w:val="4"/>
        <w:spacing w:beforeLines="50" w:after="0" w:line="400" w:lineRule="exact"/>
        <w:rPr>
          <w:rFonts w:ascii="黑体" w:eastAsia="黑体"/>
          <w:sz w:val="24"/>
          <w:szCs w:val="24"/>
        </w:rPr>
      </w:pPr>
      <w:bookmarkStart w:id="218" w:name="_Toc483496958"/>
      <w:r>
        <w:rPr>
          <w:rFonts w:ascii="黑体" w:eastAsia="黑体"/>
          <w:sz w:val="24"/>
          <w:szCs w:val="24"/>
        </w:rPr>
        <w:t>附表五：中标结果通知书</w:t>
      </w:r>
      <w:bookmarkEnd w:id="218"/>
    </w:p>
    <w:p>
      <w:pPr>
        <w:rPr>
          <w:sz w:val="24"/>
        </w:rPr>
      </w:pPr>
    </w:p>
    <w:p>
      <w:pPr>
        <w:jc w:val="center"/>
        <w:rPr>
          <w:rFonts w:ascii="黑体" w:eastAsia="黑体"/>
          <w:b/>
          <w:bCs/>
          <w:kern w:val="44"/>
          <w:sz w:val="28"/>
          <w:szCs w:val="28"/>
        </w:rPr>
      </w:pPr>
      <w:r>
        <w:rPr>
          <w:rFonts w:ascii="黑体" w:eastAsia="黑体"/>
          <w:b/>
          <w:bCs/>
          <w:kern w:val="44"/>
          <w:sz w:val="28"/>
          <w:szCs w:val="28"/>
        </w:rPr>
        <w:t>中标结果通知书</w:t>
      </w:r>
    </w:p>
    <w:p>
      <w:pPr>
        <w:rPr>
          <w:sz w:val="24"/>
        </w:rPr>
      </w:pPr>
    </w:p>
    <w:p>
      <w:pPr>
        <w:rPr>
          <w:sz w:val="24"/>
        </w:rPr>
      </w:pPr>
      <w:r>
        <w:rPr>
          <w:rFonts w:hint="eastAsia"/>
          <w:sz w:val="24"/>
          <w:u w:val="single"/>
        </w:rPr>
        <w:t xml:space="preserve">              </w:t>
      </w:r>
      <w:r>
        <w:rPr>
          <w:sz w:val="24"/>
        </w:rPr>
        <w:t>（未中标人名称）：</w:t>
      </w:r>
    </w:p>
    <w:p>
      <w:pPr>
        <w:rPr>
          <w:sz w:val="24"/>
        </w:rPr>
      </w:pPr>
    </w:p>
    <w:p>
      <w:pPr>
        <w:spacing w:line="400" w:lineRule="exact"/>
        <w:ind w:firstLine="480" w:firstLineChars="200"/>
        <w:rPr>
          <w:sz w:val="24"/>
        </w:rPr>
      </w:pPr>
      <w:r>
        <w:rPr>
          <w:sz w:val="24"/>
        </w:rPr>
        <w:t>我方已接受</w:t>
      </w:r>
      <w:r>
        <w:rPr>
          <w:rFonts w:hint="eastAsia"/>
          <w:sz w:val="24"/>
          <w:u w:val="single"/>
        </w:rPr>
        <w:t xml:space="preserve">              </w:t>
      </w:r>
      <w:r>
        <w:rPr>
          <w:sz w:val="24"/>
        </w:rPr>
        <w:t>（中标人名称）于</w:t>
      </w:r>
      <w:r>
        <w:rPr>
          <w:rFonts w:hint="eastAsia"/>
          <w:sz w:val="24"/>
          <w:u w:val="single"/>
        </w:rPr>
        <w:t xml:space="preserve">            </w:t>
      </w:r>
      <w:r>
        <w:rPr>
          <w:sz w:val="24"/>
        </w:rPr>
        <w:t>（投标日期）所递交的</w:t>
      </w:r>
      <w:r>
        <w:rPr>
          <w:rFonts w:hint="eastAsia"/>
          <w:sz w:val="24"/>
          <w:u w:val="single"/>
        </w:rPr>
        <w:t xml:space="preserve">          </w:t>
      </w:r>
      <w:r>
        <w:rPr>
          <w:sz w:val="24"/>
        </w:rPr>
        <w:t>（</w:t>
      </w:r>
      <w:r>
        <w:rPr>
          <w:rFonts w:hint="eastAsia"/>
          <w:sz w:val="24"/>
          <w:lang w:val="en-US"/>
        </w:rPr>
        <w:t>项目名称/标段</w:t>
      </w:r>
      <w:r>
        <w:rPr>
          <w:sz w:val="24"/>
        </w:rPr>
        <w:t>）投标文件，确定</w:t>
      </w:r>
      <w:r>
        <w:rPr>
          <w:rFonts w:hint="eastAsia"/>
          <w:sz w:val="24"/>
          <w:u w:val="single"/>
        </w:rPr>
        <w:t xml:space="preserve">        </w:t>
      </w:r>
      <w:r>
        <w:rPr>
          <w:sz w:val="24"/>
        </w:rPr>
        <w:t>（中标人名称）为中标人。</w:t>
      </w:r>
    </w:p>
    <w:p>
      <w:pPr>
        <w:spacing w:line="400" w:lineRule="exact"/>
        <w:ind w:firstLine="480" w:firstLineChars="200"/>
        <w:rPr>
          <w:sz w:val="24"/>
        </w:rPr>
      </w:pPr>
    </w:p>
    <w:p>
      <w:pPr>
        <w:spacing w:line="400" w:lineRule="exact"/>
        <w:ind w:firstLine="480" w:firstLineChars="200"/>
        <w:rPr>
          <w:sz w:val="24"/>
        </w:rPr>
      </w:pPr>
    </w:p>
    <w:p>
      <w:pPr>
        <w:pStyle w:val="3"/>
        <w:spacing w:before="132"/>
        <w:ind w:left="424"/>
      </w:pPr>
      <w:r>
        <w:t>感谢你单位对招标项目的参与！</w:t>
      </w:r>
    </w:p>
    <w:p>
      <w:pPr>
        <w:pStyle w:val="3"/>
      </w:pPr>
    </w:p>
    <w:p>
      <w:pPr>
        <w:rPr>
          <w:sz w:val="24"/>
        </w:rPr>
      </w:pPr>
    </w:p>
    <w:p>
      <w:pPr>
        <w:rPr>
          <w:sz w:val="24"/>
        </w:rPr>
      </w:pPr>
    </w:p>
    <w:p>
      <w:pPr>
        <w:rPr>
          <w:sz w:val="24"/>
        </w:rPr>
      </w:pPr>
    </w:p>
    <w:p>
      <w:pPr>
        <w:rPr>
          <w:sz w:val="24"/>
        </w:rPr>
      </w:pPr>
    </w:p>
    <w:p>
      <w:pPr>
        <w:rPr>
          <w:sz w:val="24"/>
        </w:rPr>
      </w:pPr>
    </w:p>
    <w:p>
      <w:pPr>
        <w:rPr>
          <w:sz w:val="24"/>
        </w:rPr>
      </w:pPr>
    </w:p>
    <w:p>
      <w:pPr>
        <w:spacing w:line="400" w:lineRule="exact"/>
        <w:ind w:firstLine="480" w:firstLineChars="200"/>
        <w:rPr>
          <w:sz w:val="24"/>
        </w:rPr>
      </w:pPr>
      <w:r>
        <w:rPr>
          <w:rFonts w:hint="eastAsia"/>
          <w:sz w:val="24"/>
        </w:rPr>
        <w:t xml:space="preserve">                              </w:t>
      </w:r>
      <w:r>
        <w:rPr>
          <w:sz w:val="24"/>
        </w:rPr>
        <w:t>招标人：</w:t>
      </w:r>
      <w:r>
        <w:rPr>
          <w:rFonts w:hint="eastAsia"/>
          <w:sz w:val="24"/>
          <w:u w:val="single"/>
        </w:rPr>
        <w:t xml:space="preserve">               </w:t>
      </w:r>
      <w:r>
        <w:rPr>
          <w:sz w:val="24"/>
        </w:rPr>
        <w:t xml:space="preserve">（盖单位章） </w:t>
      </w:r>
    </w:p>
    <w:p>
      <w:pPr>
        <w:spacing w:line="400" w:lineRule="exact"/>
        <w:ind w:firstLine="480" w:firstLineChars="200"/>
        <w:rPr>
          <w:sz w:val="24"/>
        </w:rPr>
      </w:pPr>
      <w:r>
        <w:rPr>
          <w:rFonts w:hint="eastAsia"/>
          <w:sz w:val="24"/>
        </w:rPr>
        <w:t xml:space="preserve">                              招标代理</w:t>
      </w:r>
      <w:r>
        <w:rPr>
          <w:sz w:val="24"/>
        </w:rPr>
        <w:t>：</w:t>
      </w:r>
      <w:r>
        <w:rPr>
          <w:rFonts w:hint="eastAsia"/>
          <w:sz w:val="24"/>
          <w:u w:val="single"/>
        </w:rPr>
        <w:t xml:space="preserve">             </w:t>
      </w:r>
      <w:r>
        <w:rPr>
          <w:rFonts w:hint="eastAsia"/>
          <w:sz w:val="24"/>
        </w:rPr>
        <w:t>（盖单位章）</w:t>
      </w:r>
    </w:p>
    <w:p>
      <w:pPr>
        <w:spacing w:line="400" w:lineRule="exact"/>
        <w:ind w:firstLine="480" w:firstLineChars="200"/>
        <w:rPr>
          <w:sz w:val="24"/>
        </w:rPr>
      </w:pP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pStyle w:val="4"/>
        <w:spacing w:beforeLines="50" w:after="0" w:line="400" w:lineRule="exact"/>
        <w:rPr>
          <w:rFonts w:ascii="黑体" w:eastAsia="黑体"/>
          <w:sz w:val="24"/>
          <w:szCs w:val="24"/>
        </w:rPr>
      </w:pPr>
      <w:bookmarkStart w:id="219" w:name="_Toc483496959"/>
      <w:r>
        <w:rPr>
          <w:rFonts w:ascii="黑体" w:eastAsia="黑体"/>
          <w:sz w:val="24"/>
          <w:szCs w:val="24"/>
        </w:rPr>
        <w:t>附表六：确认通知</w:t>
      </w:r>
      <w:bookmarkEnd w:id="219"/>
    </w:p>
    <w:p>
      <w:pPr>
        <w:rPr>
          <w:sz w:val="24"/>
        </w:rPr>
      </w:pPr>
    </w:p>
    <w:p>
      <w:pPr>
        <w:jc w:val="center"/>
        <w:rPr>
          <w:rFonts w:ascii="黑体" w:eastAsia="黑体"/>
          <w:b/>
          <w:bCs/>
          <w:kern w:val="44"/>
          <w:sz w:val="28"/>
          <w:szCs w:val="28"/>
        </w:rPr>
      </w:pPr>
      <w:r>
        <w:rPr>
          <w:rFonts w:ascii="黑体" w:eastAsia="黑体"/>
          <w:b/>
          <w:bCs/>
          <w:kern w:val="44"/>
          <w:sz w:val="28"/>
          <w:szCs w:val="28"/>
        </w:rPr>
        <w:t>确认通知</w:t>
      </w:r>
    </w:p>
    <w:p>
      <w:pPr>
        <w:rPr>
          <w:sz w:val="24"/>
        </w:rPr>
      </w:pPr>
    </w:p>
    <w:p>
      <w:pPr>
        <w:rPr>
          <w:sz w:val="24"/>
        </w:rPr>
      </w:pPr>
      <w:r>
        <w:rPr>
          <w:sz w:val="24"/>
          <w:u w:val="single"/>
        </w:rPr>
        <w:t xml:space="preserve"> </w:t>
      </w:r>
      <w:r>
        <w:rPr>
          <w:sz w:val="24"/>
          <w:u w:val="single"/>
        </w:rPr>
        <w:tab/>
      </w:r>
      <w:r>
        <w:rPr>
          <w:sz w:val="24"/>
        </w:rPr>
        <w:t>（招标人名称）：</w:t>
      </w:r>
    </w:p>
    <w:p>
      <w:pPr>
        <w:rPr>
          <w:sz w:val="24"/>
        </w:rPr>
      </w:pPr>
    </w:p>
    <w:p>
      <w:pPr>
        <w:spacing w:line="400" w:lineRule="exact"/>
        <w:ind w:firstLine="480" w:firstLineChars="200"/>
        <w:rPr>
          <w:sz w:val="24"/>
          <w:szCs w:val="24"/>
        </w:rPr>
      </w:pPr>
      <w:r>
        <w:rPr>
          <w:sz w:val="24"/>
          <w:szCs w:val="24"/>
        </w:rPr>
        <w:t>我方已接到你方</w:t>
      </w:r>
      <w:r>
        <w:rPr>
          <w:rFonts w:hint="eastAsia"/>
          <w:sz w:val="24"/>
          <w:szCs w:val="24"/>
          <w:u w:val="single"/>
        </w:rPr>
        <w:t xml:space="preserve">      </w:t>
      </w:r>
      <w:r>
        <w:rPr>
          <w:sz w:val="24"/>
          <w:szCs w:val="24"/>
        </w:rPr>
        <w:t>年</w:t>
      </w:r>
      <w:r>
        <w:rPr>
          <w:rFonts w:hint="eastAsia"/>
          <w:sz w:val="24"/>
          <w:szCs w:val="24"/>
          <w:u w:val="single"/>
        </w:rPr>
        <w:t xml:space="preserve">    </w:t>
      </w:r>
      <w:r>
        <w:rPr>
          <w:sz w:val="24"/>
          <w:szCs w:val="24"/>
        </w:rPr>
        <w:t>月</w:t>
      </w:r>
      <w:r>
        <w:rPr>
          <w:rFonts w:hint="eastAsia"/>
          <w:sz w:val="24"/>
          <w:szCs w:val="24"/>
          <w:u w:val="single"/>
        </w:rPr>
        <w:t xml:space="preserve">    </w:t>
      </w:r>
      <w:r>
        <w:rPr>
          <w:sz w:val="24"/>
          <w:szCs w:val="24"/>
        </w:rPr>
        <w:t>日发出的</w:t>
      </w:r>
      <w:r>
        <w:rPr>
          <w:rFonts w:hint="eastAsia"/>
          <w:sz w:val="24"/>
          <w:szCs w:val="24"/>
          <w:u w:val="single"/>
        </w:rPr>
        <w:t xml:space="preserve">        </w:t>
      </w:r>
      <w:r>
        <w:rPr>
          <w:sz w:val="24"/>
          <w:szCs w:val="24"/>
        </w:rPr>
        <w:t>（项目名称</w:t>
      </w:r>
      <w:r>
        <w:rPr>
          <w:rFonts w:hint="eastAsia"/>
          <w:sz w:val="24"/>
          <w:lang w:val="en-US"/>
        </w:rPr>
        <w:t>项目名称/标段</w:t>
      </w:r>
      <w:r>
        <w:rPr>
          <w:sz w:val="24"/>
          <w:szCs w:val="24"/>
        </w:rPr>
        <w:t>）</w:t>
      </w:r>
      <w:r>
        <w:rPr>
          <w:spacing w:val="1"/>
          <w:sz w:val="24"/>
          <w:szCs w:val="24"/>
        </w:rPr>
        <w:t>招标关于招标</w:t>
      </w:r>
      <w:r>
        <w:rPr>
          <w:sz w:val="24"/>
          <w:szCs w:val="24"/>
        </w:rPr>
        <w:t>文</w:t>
      </w:r>
      <w:r>
        <w:rPr>
          <w:spacing w:val="1"/>
          <w:sz w:val="24"/>
          <w:szCs w:val="24"/>
        </w:rPr>
        <w:t>件澄</w:t>
      </w:r>
      <w:r>
        <w:rPr>
          <w:spacing w:val="2"/>
          <w:sz w:val="24"/>
          <w:szCs w:val="24"/>
        </w:rPr>
        <w:t>清</w:t>
      </w:r>
      <w:r>
        <w:rPr>
          <w:rFonts w:ascii="Times New Roman" w:eastAsia="Times New Roman"/>
          <w:spacing w:val="1"/>
          <w:sz w:val="24"/>
          <w:szCs w:val="24"/>
        </w:rPr>
        <w:t>/</w:t>
      </w:r>
      <w:r>
        <w:rPr>
          <w:spacing w:val="1"/>
          <w:sz w:val="24"/>
          <w:szCs w:val="24"/>
        </w:rPr>
        <w:t>修改的通知</w:t>
      </w:r>
      <w:r>
        <w:rPr>
          <w:sz w:val="24"/>
          <w:szCs w:val="24"/>
        </w:rPr>
        <w:t>（</w:t>
      </w:r>
      <w:r>
        <w:rPr>
          <w:spacing w:val="1"/>
          <w:sz w:val="24"/>
          <w:szCs w:val="24"/>
        </w:rPr>
        <w:t>第</w:t>
      </w:r>
      <w:r>
        <w:rPr>
          <w:rFonts w:ascii="Times New Roman" w:eastAsia="Times New Roman"/>
          <w:sz w:val="24"/>
          <w:szCs w:val="24"/>
          <w:u w:val="single"/>
        </w:rPr>
        <w:t xml:space="preserve">       </w:t>
      </w:r>
      <w:r>
        <w:rPr>
          <w:rFonts w:ascii="Times New Roman" w:eastAsia="Times New Roman"/>
          <w:spacing w:val="8"/>
          <w:sz w:val="24"/>
          <w:szCs w:val="24"/>
          <w:u w:val="single"/>
        </w:rPr>
        <w:t xml:space="preserve"> </w:t>
      </w:r>
      <w:r>
        <w:rPr>
          <w:spacing w:val="1"/>
          <w:sz w:val="24"/>
          <w:szCs w:val="24"/>
        </w:rPr>
        <w:t>号补遗书，正</w:t>
      </w:r>
      <w:r>
        <w:rPr>
          <w:sz w:val="24"/>
          <w:szCs w:val="24"/>
        </w:rPr>
        <w:t>文</w:t>
      </w:r>
      <w:r>
        <w:rPr>
          <w:spacing w:val="3"/>
          <w:sz w:val="24"/>
          <w:szCs w:val="24"/>
        </w:rPr>
        <w:t>共</w:t>
      </w:r>
      <w:r>
        <w:rPr>
          <w:rFonts w:ascii="Times New Roman" w:eastAsia="Times New Roman"/>
          <w:sz w:val="24"/>
          <w:szCs w:val="24"/>
          <w:u w:val="single"/>
        </w:rPr>
        <w:t xml:space="preserve">       </w:t>
      </w:r>
      <w:r>
        <w:rPr>
          <w:rFonts w:ascii="Times New Roman" w:eastAsia="Times New Roman"/>
          <w:spacing w:val="8"/>
          <w:sz w:val="24"/>
          <w:szCs w:val="24"/>
          <w:u w:val="single"/>
        </w:rPr>
        <w:t xml:space="preserve"> </w:t>
      </w:r>
      <w:r>
        <w:rPr>
          <w:spacing w:val="1"/>
          <w:sz w:val="24"/>
          <w:szCs w:val="24"/>
        </w:rPr>
        <w:t>页</w:t>
      </w:r>
      <w:r>
        <w:rPr>
          <w:spacing w:val="-118"/>
          <w:sz w:val="24"/>
          <w:szCs w:val="24"/>
        </w:rPr>
        <w:t>）</w:t>
      </w:r>
      <w:r>
        <w:rPr>
          <w:sz w:val="24"/>
          <w:szCs w:val="24"/>
        </w:rPr>
        <w:t>，我方已于</w:t>
      </w:r>
      <w:r>
        <w:rPr>
          <w:rFonts w:hint="eastAsia"/>
          <w:sz w:val="24"/>
          <w:szCs w:val="24"/>
          <w:u w:val="single"/>
        </w:rPr>
        <w:t xml:space="preserve">      </w:t>
      </w:r>
      <w:r>
        <w:rPr>
          <w:sz w:val="24"/>
          <w:szCs w:val="24"/>
        </w:rPr>
        <w:t>年</w:t>
      </w:r>
      <w:r>
        <w:rPr>
          <w:rFonts w:hint="eastAsia"/>
          <w:sz w:val="24"/>
          <w:szCs w:val="24"/>
          <w:u w:val="single"/>
        </w:rPr>
        <w:t xml:space="preserve">    </w:t>
      </w:r>
      <w:r>
        <w:rPr>
          <w:sz w:val="24"/>
          <w:szCs w:val="24"/>
        </w:rPr>
        <w:t>月</w:t>
      </w:r>
      <w:r>
        <w:rPr>
          <w:rFonts w:hint="eastAsia"/>
          <w:sz w:val="24"/>
          <w:szCs w:val="24"/>
          <w:u w:val="single"/>
        </w:rPr>
        <w:t xml:space="preserve">    </w:t>
      </w:r>
      <w:r>
        <w:rPr>
          <w:sz w:val="24"/>
          <w:szCs w:val="24"/>
        </w:rPr>
        <w:t>日收到。</w:t>
      </w:r>
    </w:p>
    <w:p>
      <w:pPr>
        <w:spacing w:line="400" w:lineRule="exact"/>
        <w:ind w:firstLine="480" w:firstLineChars="200"/>
        <w:rPr>
          <w:sz w:val="24"/>
          <w:szCs w:val="24"/>
        </w:rPr>
      </w:pPr>
      <w:r>
        <w:rPr>
          <w:sz w:val="24"/>
          <w:szCs w:val="24"/>
        </w:rPr>
        <w:t>特此确认。</w:t>
      </w: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r>
        <w:rPr>
          <w:sz w:val="24"/>
        </w:rPr>
        <w:t>投标人：</w:t>
      </w:r>
      <w:r>
        <w:rPr>
          <w:rFonts w:hint="eastAsia"/>
          <w:sz w:val="24"/>
          <w:u w:val="single"/>
        </w:rPr>
        <w:t xml:space="preserve">             </w:t>
      </w:r>
      <w:r>
        <w:rPr>
          <w:sz w:val="24"/>
        </w:rPr>
        <w:t>（盖单位章）</w:t>
      </w:r>
    </w:p>
    <w:p>
      <w:pPr>
        <w:rPr>
          <w:sz w:val="24"/>
        </w:rPr>
      </w:pPr>
    </w:p>
    <w:p>
      <w:pPr>
        <w:rPr>
          <w:sz w:val="24"/>
        </w:rPr>
      </w:pP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rPr>
          <w:sz w:val="24"/>
        </w:rPr>
      </w:pPr>
    </w:p>
    <w:p>
      <w:pPr>
        <w:spacing w:line="440" w:lineRule="exact"/>
        <w:rPr>
          <w:sz w:val="24"/>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spacing w:line="400" w:lineRule="exact"/>
        <w:ind w:firstLine="480" w:firstLineChars="200"/>
        <w:rPr>
          <w:sz w:val="24"/>
          <w:lang w:val="en-US"/>
        </w:rPr>
      </w:pPr>
    </w:p>
    <w:p>
      <w:pPr>
        <w:rPr>
          <w:sz w:val="24"/>
        </w:rPr>
      </w:pPr>
    </w:p>
    <w:p>
      <w:pPr>
        <w:rPr>
          <w:sz w:val="24"/>
        </w:rPr>
      </w:pPr>
    </w:p>
    <w:p>
      <w:pPr>
        <w:spacing w:line="400" w:lineRule="exact"/>
        <w:rPr>
          <w:sz w:val="24"/>
          <w:lang w:val="en-US"/>
        </w:rPr>
      </w:pPr>
    </w:p>
    <w:p>
      <w:pPr>
        <w:pStyle w:val="2"/>
        <w:ind w:firstLine="240"/>
        <w:rPr>
          <w:lang w:val="en-US"/>
        </w:rPr>
      </w:pPr>
    </w:p>
    <w:p>
      <w:pPr>
        <w:pStyle w:val="2"/>
        <w:ind w:firstLine="240"/>
        <w:rPr>
          <w:lang w:val="en-US"/>
        </w:rPr>
      </w:pPr>
    </w:p>
    <w:p>
      <w:pPr>
        <w:numPr>
          <w:ilvl w:val="0"/>
          <w:numId w:val="6"/>
        </w:numPr>
        <w:jc w:val="center"/>
        <w:outlineLvl w:val="0"/>
        <w:rPr>
          <w:rFonts w:ascii="黑体" w:eastAsia="黑体"/>
          <w:bCs/>
          <w:sz w:val="44"/>
          <w:szCs w:val="44"/>
        </w:rPr>
      </w:pPr>
      <w:bookmarkStart w:id="220" w:name="_Toc483496960"/>
      <w:bookmarkStart w:id="221" w:name="_Toc15876_WPSOffice_Level1"/>
      <w:r>
        <w:rPr>
          <w:rFonts w:hint="eastAsia" w:ascii="黑体" w:eastAsia="黑体"/>
          <w:sz w:val="36"/>
          <w:szCs w:val="36"/>
        </w:rPr>
        <w:t xml:space="preserve"> </w:t>
      </w:r>
      <w:bookmarkEnd w:id="220"/>
      <w:bookmarkEnd w:id="221"/>
      <w:bookmarkStart w:id="222" w:name="_Toc28210"/>
      <w:r>
        <w:rPr>
          <w:rFonts w:ascii="黑体" w:eastAsia="黑体"/>
          <w:bCs/>
          <w:sz w:val="44"/>
          <w:szCs w:val="44"/>
        </w:rPr>
        <w:t>评标办法</w:t>
      </w:r>
      <w:bookmarkEnd w:id="222"/>
    </w:p>
    <w:p>
      <w:pPr>
        <w:jc w:val="center"/>
        <w:outlineLvl w:val="0"/>
        <w:rPr>
          <w:sz w:val="44"/>
          <w:szCs w:val="44"/>
        </w:rPr>
      </w:pPr>
      <w:bookmarkStart w:id="223" w:name="_Toc28682"/>
      <w:r>
        <w:rPr>
          <w:rFonts w:hint="eastAsia"/>
          <w:sz w:val="44"/>
          <w:szCs w:val="44"/>
        </w:rPr>
        <w:t>评标办法(技术评分最低标价法)</w:t>
      </w:r>
      <w:bookmarkEnd w:id="223"/>
    </w:p>
    <w:p>
      <w:pPr>
        <w:ind w:firstLine="480" w:firstLineChars="200"/>
        <w:rPr>
          <w:sz w:val="24"/>
        </w:rPr>
      </w:pPr>
      <w:r>
        <w:rPr>
          <w:rFonts w:hint="eastAsia" w:ascii="新宋体" w:hAnsi="新宋体" w:eastAsia="新宋体"/>
          <w:sz w:val="24"/>
          <w:szCs w:val="24"/>
        </w:rPr>
        <w:t>评标依据公路工程标准施工招标文件</w:t>
      </w:r>
      <w:r>
        <w:rPr>
          <w:rFonts w:hint="eastAsia" w:ascii="新宋体" w:hAnsi="新宋体" w:eastAsia="新宋体"/>
          <w:sz w:val="24"/>
          <w:szCs w:val="24"/>
          <w:lang w:val="en-US"/>
        </w:rPr>
        <w:t>2018版</w:t>
      </w:r>
      <w:r>
        <w:rPr>
          <w:rFonts w:hint="eastAsia" w:ascii="新宋体" w:hAnsi="新宋体" w:eastAsia="新宋体"/>
          <w:sz w:val="24"/>
          <w:szCs w:val="24"/>
        </w:rPr>
        <w:t>。评标应遵循公正、公平、择优的原则严格按照招标文件进行。</w:t>
      </w:r>
    </w:p>
    <w:p>
      <w:pPr>
        <w:jc w:val="center"/>
        <w:rPr>
          <w:sz w:val="24"/>
        </w:rPr>
      </w:pPr>
      <w:r>
        <w:rPr>
          <w:rFonts w:hint="eastAsia"/>
          <w:sz w:val="24"/>
        </w:rPr>
        <w:t>评标办法前附表</w:t>
      </w:r>
    </w:p>
    <w:tbl>
      <w:tblPr>
        <w:tblStyle w:val="22"/>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b/>
                <w:szCs w:val="21"/>
              </w:rPr>
            </w:pPr>
            <w:r>
              <w:rPr>
                <w:rFonts w:hint="eastAsia"/>
                <w:b/>
                <w:szCs w:val="21"/>
              </w:rPr>
              <w:t>条款号</w:t>
            </w:r>
          </w:p>
        </w:tc>
        <w:tc>
          <w:tcPr>
            <w:tcW w:w="1214" w:type="dxa"/>
            <w:tcBorders>
              <w:left w:val="single" w:color="auto" w:sz="4" w:space="0"/>
            </w:tcBorders>
            <w:vAlign w:val="center"/>
          </w:tcPr>
          <w:p>
            <w:pPr>
              <w:jc w:val="center"/>
              <w:rPr>
                <w:b/>
                <w:szCs w:val="21"/>
              </w:rPr>
            </w:pPr>
            <w:r>
              <w:rPr>
                <w:rFonts w:hint="eastAsia"/>
                <w:b/>
                <w:szCs w:val="21"/>
              </w:rPr>
              <w:t>条款内容</w:t>
            </w:r>
          </w:p>
        </w:tc>
        <w:tc>
          <w:tcPr>
            <w:tcW w:w="7380" w:type="dxa"/>
            <w:vAlign w:val="center"/>
          </w:tcPr>
          <w:p>
            <w:pPr>
              <w:jc w:val="center"/>
              <w:rPr>
                <w:b/>
                <w:szCs w:val="21"/>
              </w:rPr>
            </w:pPr>
            <w:r>
              <w:rPr>
                <w:rFonts w:hint="eastAsia"/>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szCs w:val="21"/>
              </w:rPr>
            </w:pPr>
            <w:r>
              <w:rPr>
                <w:rFonts w:hint="eastAsia"/>
                <w:szCs w:val="21"/>
              </w:rPr>
              <w:t>2.1.1</w:t>
            </w:r>
          </w:p>
          <w:p>
            <w:pPr>
              <w:jc w:val="center"/>
              <w:rPr>
                <w:szCs w:val="21"/>
              </w:rPr>
            </w:pPr>
            <w:r>
              <w:rPr>
                <w:rFonts w:hint="eastAsia"/>
                <w:szCs w:val="21"/>
              </w:rPr>
              <w:t>2.1.3</w:t>
            </w:r>
          </w:p>
        </w:tc>
        <w:tc>
          <w:tcPr>
            <w:tcW w:w="1214" w:type="dxa"/>
            <w:tcBorders>
              <w:top w:val="single" w:color="auto" w:sz="4" w:space="0"/>
              <w:bottom w:val="single" w:color="auto" w:sz="4" w:space="0"/>
            </w:tcBorders>
            <w:vAlign w:val="center"/>
          </w:tcPr>
          <w:p>
            <w:pPr>
              <w:jc w:val="center"/>
              <w:rPr>
                <w:szCs w:val="21"/>
              </w:rPr>
            </w:pPr>
            <w:r>
              <w:rPr>
                <w:rFonts w:hint="eastAsia"/>
                <w:szCs w:val="21"/>
              </w:rPr>
              <w:t>形式评审与</w:t>
            </w:r>
          </w:p>
          <w:p>
            <w:pPr>
              <w:jc w:val="center"/>
              <w:rPr>
                <w:szCs w:val="21"/>
              </w:rPr>
            </w:pPr>
            <w:r>
              <w:rPr>
                <w:rFonts w:hint="eastAsia"/>
                <w:szCs w:val="21"/>
              </w:rPr>
              <w:t>响应性评审</w:t>
            </w:r>
          </w:p>
          <w:p>
            <w:pPr>
              <w:jc w:val="center"/>
              <w:rPr>
                <w:szCs w:val="21"/>
                <w:highlight w:val="yellow"/>
              </w:rPr>
            </w:pPr>
            <w:r>
              <w:rPr>
                <w:rFonts w:hint="eastAsia"/>
                <w:szCs w:val="21"/>
              </w:rPr>
              <w:t>标准</w:t>
            </w:r>
          </w:p>
        </w:tc>
        <w:tc>
          <w:tcPr>
            <w:tcW w:w="7380" w:type="dxa"/>
            <w:tcBorders>
              <w:top w:val="single" w:color="auto" w:sz="4" w:space="0"/>
              <w:bottom w:val="single" w:color="auto" w:sz="4" w:space="0"/>
            </w:tcBorders>
            <w:vAlign w:val="center"/>
          </w:tcPr>
          <w:p>
            <w:pPr>
              <w:spacing w:line="400" w:lineRule="exact"/>
              <w:rPr>
                <w:b/>
                <w:szCs w:val="21"/>
              </w:rPr>
            </w:pPr>
            <w:r>
              <w:rPr>
                <w:rFonts w:hint="eastAsia"/>
                <w:b/>
                <w:szCs w:val="21"/>
              </w:rPr>
              <w:t>第一个信封（商务及技术文件）评审标准：</w:t>
            </w:r>
          </w:p>
          <w:p>
            <w:pPr>
              <w:spacing w:line="400" w:lineRule="exact"/>
              <w:ind w:firstLine="440" w:firstLineChars="200"/>
              <w:rPr>
                <w:szCs w:val="21"/>
              </w:rPr>
            </w:pPr>
            <w:r>
              <w:rPr>
                <w:rFonts w:hint="eastAsia"/>
                <w:szCs w:val="21"/>
              </w:rPr>
              <w:t>(1)投标文件按照招标文件规定的格式、内容填写，字迹清晰可辨：</w:t>
            </w:r>
          </w:p>
          <w:p>
            <w:pPr>
              <w:spacing w:line="400" w:lineRule="exact"/>
              <w:ind w:firstLine="440" w:firstLineChars="200"/>
              <w:rPr>
                <w:szCs w:val="21"/>
              </w:rPr>
            </w:pPr>
            <w:r>
              <w:rPr>
                <w:rFonts w:hint="eastAsia"/>
                <w:szCs w:val="21"/>
              </w:rPr>
              <w:t>a.投标函按招标文件规定填报了工期、工程质量目标及安全目标；</w:t>
            </w:r>
          </w:p>
          <w:p>
            <w:pPr>
              <w:spacing w:line="400" w:lineRule="exact"/>
              <w:ind w:firstLine="440" w:firstLineChars="200"/>
              <w:rPr>
                <w:szCs w:val="21"/>
              </w:rPr>
            </w:pPr>
            <w:r>
              <w:rPr>
                <w:rFonts w:hint="eastAsia"/>
                <w:szCs w:val="21"/>
              </w:rPr>
              <w:t>b.投标函附录的所有数据均符合招标文件规定；</w:t>
            </w:r>
          </w:p>
          <w:p>
            <w:pPr>
              <w:spacing w:line="400" w:lineRule="exact"/>
              <w:ind w:firstLine="440" w:firstLineChars="200"/>
              <w:rPr>
                <w:szCs w:val="21"/>
              </w:rPr>
            </w:pPr>
            <w:r>
              <w:rPr>
                <w:rFonts w:hint="eastAsia"/>
                <w:szCs w:val="21"/>
              </w:rPr>
              <w:t>c.承诺函文字与招标文件规定一致，未进行修改和删减；</w:t>
            </w:r>
          </w:p>
          <w:p>
            <w:pPr>
              <w:spacing w:line="400" w:lineRule="exact"/>
              <w:ind w:firstLine="440" w:firstLineChars="200"/>
              <w:rPr>
                <w:szCs w:val="21"/>
              </w:rPr>
            </w:pPr>
            <w:r>
              <w:rPr>
                <w:rFonts w:hint="eastAsia"/>
                <w:szCs w:val="21"/>
              </w:rPr>
              <w:t>d.按照招标文件规定的格式、内容编制了施工组织设计及项目管理</w:t>
            </w:r>
          </w:p>
          <w:p>
            <w:pPr>
              <w:spacing w:line="400" w:lineRule="exact"/>
              <w:ind w:firstLine="440" w:firstLineChars="200"/>
              <w:rPr>
                <w:szCs w:val="21"/>
              </w:rPr>
            </w:pPr>
            <w:r>
              <w:rPr>
                <w:rFonts w:hint="eastAsia"/>
                <w:szCs w:val="21"/>
              </w:rPr>
              <w:t>机构相关图表；</w:t>
            </w:r>
          </w:p>
          <w:p>
            <w:pPr>
              <w:spacing w:line="400" w:lineRule="exact"/>
              <w:ind w:firstLine="440" w:firstLineChars="200"/>
              <w:rPr>
                <w:szCs w:val="21"/>
              </w:rPr>
            </w:pPr>
            <w:r>
              <w:rPr>
                <w:rFonts w:hint="eastAsia"/>
                <w:szCs w:val="21"/>
              </w:rPr>
              <w:t>e.投标文件组成齐全完整，内容均按规定填写。</w:t>
            </w:r>
          </w:p>
          <w:p>
            <w:pPr>
              <w:spacing w:line="400" w:lineRule="exact"/>
              <w:ind w:firstLine="440" w:firstLineChars="200"/>
              <w:rPr>
                <w:szCs w:val="21"/>
              </w:rPr>
            </w:pPr>
            <w:r>
              <w:rPr>
                <w:rFonts w:hint="eastAsia"/>
                <w:szCs w:val="21"/>
              </w:rPr>
              <w:t>(2) 投标文件上法定代表人或其授权代理人的签字、投标人的单位</w:t>
            </w:r>
          </w:p>
          <w:p>
            <w:pPr>
              <w:spacing w:line="400" w:lineRule="exact"/>
              <w:ind w:firstLine="440" w:firstLineChars="200"/>
              <w:rPr>
                <w:szCs w:val="21"/>
              </w:rPr>
            </w:pPr>
            <w:r>
              <w:rPr>
                <w:rFonts w:hint="eastAsia"/>
                <w:szCs w:val="21"/>
              </w:rPr>
              <w:t>章盖章齐全，符合招标文件规定。</w:t>
            </w:r>
          </w:p>
          <w:p>
            <w:pPr>
              <w:spacing w:line="400" w:lineRule="exact"/>
              <w:ind w:firstLine="440" w:firstLineChars="200"/>
              <w:rPr>
                <w:szCs w:val="21"/>
              </w:rPr>
            </w:pPr>
            <w:r>
              <w:rPr>
                <w:rFonts w:hint="eastAsia"/>
                <w:szCs w:val="21"/>
              </w:rPr>
              <w:t>(3) 投标人按照招标文件的规定提供了投标保证金</w:t>
            </w:r>
          </w:p>
          <w:p>
            <w:pPr>
              <w:spacing w:line="400" w:lineRule="exact"/>
              <w:ind w:firstLine="440" w:firstLineChars="200"/>
              <w:rPr>
                <w:szCs w:val="21"/>
              </w:rPr>
            </w:pPr>
            <w:r>
              <w:rPr>
                <w:rFonts w:hint="eastAsia"/>
                <w:szCs w:val="21"/>
              </w:rPr>
              <w:t>(4)投标文件上法定代表人或其授权代理人的签字、投标人的单位章盖章齐全，符合招标文件规定：</w:t>
            </w:r>
          </w:p>
          <w:p>
            <w:pPr>
              <w:spacing w:line="400" w:lineRule="exact"/>
              <w:ind w:firstLine="440" w:firstLineChars="200"/>
              <w:rPr>
                <w:szCs w:val="21"/>
              </w:rPr>
            </w:pPr>
            <w:r>
              <w:rPr>
                <w:rFonts w:hint="eastAsia"/>
                <w:szCs w:val="21"/>
              </w:rPr>
              <w:t>(5)投标文件中未出现有关投标报价的内容。</w:t>
            </w:r>
          </w:p>
          <w:p>
            <w:pPr>
              <w:spacing w:line="400" w:lineRule="exact"/>
              <w:ind w:firstLine="440" w:firstLineChars="200"/>
              <w:rPr>
                <w:szCs w:val="21"/>
              </w:rPr>
            </w:pPr>
            <w:r>
              <w:rPr>
                <w:rFonts w:hint="eastAsia"/>
                <w:szCs w:val="21"/>
              </w:rPr>
              <w:t>(6)投标文件载明的招标项目完成期限未超过招标文件规定的时</w:t>
            </w:r>
          </w:p>
          <w:p>
            <w:pPr>
              <w:spacing w:line="400" w:lineRule="exact"/>
              <w:ind w:firstLine="440" w:firstLineChars="200"/>
              <w:rPr>
                <w:szCs w:val="21"/>
              </w:rPr>
            </w:pPr>
            <w:r>
              <w:rPr>
                <w:rFonts w:hint="eastAsia"/>
                <w:szCs w:val="21"/>
              </w:rPr>
              <w:t>限。</w:t>
            </w:r>
          </w:p>
          <w:p>
            <w:pPr>
              <w:spacing w:line="400" w:lineRule="exact"/>
              <w:ind w:firstLine="440" w:firstLineChars="200"/>
              <w:rPr>
                <w:szCs w:val="21"/>
              </w:rPr>
            </w:pPr>
            <w:r>
              <w:rPr>
                <w:rFonts w:hint="eastAsia"/>
                <w:szCs w:val="21"/>
              </w:rPr>
              <w:t>(7)投标文件对招标文件的实质性要求和条件作出响应。</w:t>
            </w:r>
          </w:p>
          <w:p>
            <w:pPr>
              <w:spacing w:line="400" w:lineRule="exact"/>
              <w:ind w:firstLine="440" w:firstLineChars="200"/>
              <w:rPr>
                <w:szCs w:val="21"/>
              </w:rPr>
            </w:pPr>
            <w:r>
              <w:rPr>
                <w:rFonts w:hint="eastAsia"/>
                <w:szCs w:val="21"/>
              </w:rPr>
              <w:t>(8)权利义务符合招标文件规定：</w:t>
            </w:r>
          </w:p>
          <w:p>
            <w:pPr>
              <w:spacing w:line="400" w:lineRule="exact"/>
              <w:ind w:firstLine="440" w:firstLineChars="200"/>
              <w:rPr>
                <w:szCs w:val="21"/>
              </w:rPr>
            </w:pPr>
            <w:r>
              <w:rPr>
                <w:rFonts w:hint="eastAsia"/>
                <w:szCs w:val="21"/>
              </w:rPr>
              <w:t>a.投标人应接受招标文件规定的风险划分原则，未提出新的风险划</w:t>
            </w:r>
          </w:p>
          <w:p>
            <w:pPr>
              <w:spacing w:line="400" w:lineRule="exact"/>
              <w:ind w:firstLine="440" w:firstLineChars="200"/>
              <w:rPr>
                <w:szCs w:val="21"/>
              </w:rPr>
            </w:pPr>
            <w:r>
              <w:rPr>
                <w:rFonts w:hint="eastAsia"/>
                <w:szCs w:val="21"/>
              </w:rPr>
              <w:t>分办法；</w:t>
            </w:r>
          </w:p>
          <w:p>
            <w:pPr>
              <w:spacing w:line="400" w:lineRule="exact"/>
              <w:ind w:firstLine="440" w:firstLineChars="200"/>
              <w:rPr>
                <w:szCs w:val="21"/>
              </w:rPr>
            </w:pPr>
            <w:r>
              <w:rPr>
                <w:rFonts w:hint="eastAsia"/>
                <w:szCs w:val="21"/>
              </w:rPr>
              <w:t>b.投标人未增加发包人的责任范围，或减少投标人义务；</w:t>
            </w:r>
          </w:p>
          <w:p>
            <w:pPr>
              <w:spacing w:line="400" w:lineRule="exact"/>
              <w:ind w:firstLine="440" w:firstLineChars="200"/>
              <w:rPr>
                <w:szCs w:val="21"/>
              </w:rPr>
            </w:pPr>
            <w:r>
              <w:rPr>
                <w:rFonts w:hint="eastAsia"/>
                <w:szCs w:val="21"/>
              </w:rPr>
              <w:t>c.投标人未提出不同的工程验收、计量、支付办法；</w:t>
            </w:r>
          </w:p>
          <w:p>
            <w:pPr>
              <w:spacing w:line="400" w:lineRule="exact"/>
              <w:ind w:firstLine="440" w:firstLineChars="200"/>
              <w:rPr>
                <w:szCs w:val="21"/>
              </w:rPr>
            </w:pPr>
            <w:r>
              <w:rPr>
                <w:rFonts w:hint="eastAsia"/>
                <w:szCs w:val="21"/>
              </w:rPr>
              <w:t>d.投标人对合同纠纷、事故处理办法未提出异议；</w:t>
            </w:r>
          </w:p>
          <w:p>
            <w:pPr>
              <w:spacing w:line="400" w:lineRule="exact"/>
              <w:ind w:firstLine="440" w:firstLineChars="200"/>
              <w:rPr>
                <w:szCs w:val="21"/>
              </w:rPr>
            </w:pPr>
            <w:r>
              <w:rPr>
                <w:rFonts w:hint="eastAsia"/>
                <w:szCs w:val="21"/>
              </w:rPr>
              <w:t>e.投标人在投标活动中无欺诈行为；</w:t>
            </w:r>
          </w:p>
          <w:p>
            <w:pPr>
              <w:spacing w:line="400" w:lineRule="exact"/>
              <w:ind w:firstLine="440" w:firstLineChars="200"/>
              <w:rPr>
                <w:szCs w:val="21"/>
              </w:rPr>
            </w:pPr>
            <w:r>
              <w:rPr>
                <w:rFonts w:hint="eastAsia"/>
                <w:szCs w:val="21"/>
              </w:rPr>
              <w:t>f.投标人未对合同条款有重要保留。</w:t>
            </w:r>
          </w:p>
          <w:p>
            <w:pPr>
              <w:spacing w:line="400" w:lineRule="exact"/>
              <w:ind w:firstLine="440" w:firstLineChars="200"/>
              <w:rPr>
                <w:szCs w:val="21"/>
              </w:rPr>
            </w:pPr>
            <w:r>
              <w:rPr>
                <w:rFonts w:hint="eastAsia"/>
                <w:szCs w:val="21"/>
              </w:rPr>
              <w:t>(9)投标文件正、副本份数符合招标文件第二章“投标人须知”第</w:t>
            </w:r>
          </w:p>
          <w:p>
            <w:pPr>
              <w:spacing w:line="400" w:lineRule="exact"/>
              <w:ind w:firstLine="440" w:firstLineChars="200"/>
              <w:rPr>
                <w:szCs w:val="21"/>
              </w:rPr>
            </w:pPr>
            <w:r>
              <w:rPr>
                <w:rFonts w:hint="eastAsia"/>
                <w:szCs w:val="21"/>
              </w:rPr>
              <w:t>3.7.4 项规定。</w:t>
            </w:r>
          </w:p>
          <w:p>
            <w:pPr>
              <w:spacing w:line="400" w:lineRule="exact"/>
              <w:rPr>
                <w:b/>
                <w:szCs w:val="21"/>
              </w:rPr>
            </w:pPr>
            <w:r>
              <w:rPr>
                <w:rFonts w:hint="eastAsia"/>
                <w:b/>
                <w:szCs w:val="21"/>
              </w:rPr>
              <w:t>第二个信封（报价文件）评审标准：</w:t>
            </w:r>
          </w:p>
          <w:p>
            <w:pPr>
              <w:spacing w:line="400" w:lineRule="exact"/>
              <w:ind w:firstLine="440" w:firstLineChars="200"/>
              <w:rPr>
                <w:szCs w:val="21"/>
              </w:rPr>
            </w:pPr>
            <w:r>
              <w:rPr>
                <w:rFonts w:hint="eastAsia"/>
                <w:szCs w:val="21"/>
              </w:rPr>
              <w:t>(1)投标文件按照招标文件规定的格式、内容填写，字迹清晰可辨，</w:t>
            </w:r>
          </w:p>
          <w:p>
            <w:pPr>
              <w:spacing w:line="400" w:lineRule="exact"/>
              <w:ind w:firstLine="440" w:firstLineChars="200"/>
              <w:rPr>
                <w:szCs w:val="21"/>
              </w:rPr>
            </w:pPr>
            <w:r>
              <w:rPr>
                <w:rFonts w:hint="eastAsia"/>
                <w:szCs w:val="21"/>
              </w:rPr>
              <w:t>内容齐全完整：</w:t>
            </w:r>
          </w:p>
          <w:p>
            <w:pPr>
              <w:spacing w:line="400" w:lineRule="exact"/>
              <w:ind w:firstLine="440" w:firstLineChars="200"/>
              <w:rPr>
                <w:szCs w:val="21"/>
              </w:rPr>
            </w:pPr>
            <w:r>
              <w:rPr>
                <w:rFonts w:hint="eastAsia"/>
                <w:szCs w:val="21"/>
              </w:rPr>
              <w:t>a.投标函按招标文件规定填报了投标价（包括大写金额和小写金</w:t>
            </w:r>
          </w:p>
          <w:p>
            <w:pPr>
              <w:spacing w:line="400" w:lineRule="exact"/>
              <w:ind w:firstLine="440" w:firstLineChars="200"/>
              <w:rPr>
                <w:szCs w:val="21"/>
              </w:rPr>
            </w:pPr>
            <w:r>
              <w:rPr>
                <w:rFonts w:hint="eastAsia"/>
                <w:szCs w:val="21"/>
              </w:rPr>
              <w:t>额），且投标价未超过招标文件设定的最高投标限价（如有）；</w:t>
            </w:r>
          </w:p>
          <w:p>
            <w:pPr>
              <w:spacing w:line="400" w:lineRule="exact"/>
              <w:ind w:firstLine="440" w:firstLineChars="200"/>
              <w:rPr>
                <w:szCs w:val="21"/>
              </w:rPr>
            </w:pPr>
            <w:r>
              <w:rPr>
                <w:rFonts w:hint="eastAsia"/>
                <w:szCs w:val="21"/>
              </w:rPr>
              <w:t>b.已标价工程量清单说明文字与招标文件规定一致，未进行修改和</w:t>
            </w:r>
          </w:p>
          <w:p>
            <w:pPr>
              <w:spacing w:line="400" w:lineRule="exact"/>
              <w:ind w:firstLine="440" w:firstLineChars="200"/>
              <w:rPr>
                <w:szCs w:val="21"/>
              </w:rPr>
            </w:pPr>
            <w:r>
              <w:rPr>
                <w:rFonts w:hint="eastAsia"/>
                <w:szCs w:val="21"/>
              </w:rPr>
              <w:t>删减。</w:t>
            </w:r>
          </w:p>
          <w:p>
            <w:pPr>
              <w:spacing w:line="400" w:lineRule="exact"/>
              <w:ind w:firstLine="440" w:firstLineChars="200"/>
              <w:rPr>
                <w:szCs w:val="21"/>
              </w:rPr>
            </w:pPr>
            <w:r>
              <w:rPr>
                <w:rFonts w:hint="eastAsia"/>
                <w:szCs w:val="21"/>
              </w:rPr>
              <w:t>(2)投标文件上法定代表人或其授权代理人的签字、投标人的单位章</w:t>
            </w:r>
          </w:p>
          <w:p>
            <w:pPr>
              <w:spacing w:line="400" w:lineRule="exact"/>
              <w:ind w:firstLine="440" w:firstLineChars="200"/>
              <w:rPr>
                <w:szCs w:val="21"/>
              </w:rPr>
            </w:pPr>
            <w:r>
              <w:rPr>
                <w:rFonts w:hint="eastAsia"/>
                <w:szCs w:val="21"/>
              </w:rPr>
              <w:t>盖章齐全，符合招标文件规定。</w:t>
            </w:r>
          </w:p>
          <w:p>
            <w:pPr>
              <w:spacing w:line="400" w:lineRule="exact"/>
              <w:ind w:firstLine="440" w:firstLineChars="200"/>
              <w:rPr>
                <w:szCs w:val="21"/>
              </w:rPr>
            </w:pPr>
            <w:r>
              <w:rPr>
                <w:rFonts w:hint="eastAsia"/>
                <w:szCs w:val="21"/>
              </w:rPr>
              <w:t>(3)同一投标人未提交两个以上不同的投标报价，但招标文件要求提</w:t>
            </w:r>
          </w:p>
          <w:p>
            <w:pPr>
              <w:spacing w:line="400" w:lineRule="exact"/>
              <w:ind w:firstLine="440" w:firstLineChars="200"/>
              <w:rPr>
                <w:szCs w:val="21"/>
              </w:rPr>
            </w:pPr>
            <w:r>
              <w:rPr>
                <w:rFonts w:hint="eastAsia"/>
                <w:szCs w:val="21"/>
              </w:rPr>
              <w:t>交备选投标的除外。</w:t>
            </w:r>
          </w:p>
          <w:p>
            <w:pPr>
              <w:spacing w:line="400" w:lineRule="exact"/>
              <w:ind w:firstLine="440" w:firstLineChars="200"/>
              <w:rPr>
                <w:szCs w:val="21"/>
              </w:rPr>
            </w:pPr>
            <w:r>
              <w:rPr>
                <w:rFonts w:hint="eastAsia"/>
                <w:szCs w:val="21"/>
              </w:rPr>
              <w:t>(4)投标人若填写工程量固化清单，填写完毕的工程量固化清单未对</w:t>
            </w:r>
          </w:p>
          <w:p>
            <w:pPr>
              <w:spacing w:line="400" w:lineRule="exact"/>
              <w:ind w:firstLine="440" w:firstLineChars="200"/>
              <w:rPr>
                <w:szCs w:val="21"/>
              </w:rPr>
            </w:pPr>
            <w:r>
              <w:rPr>
                <w:rFonts w:hint="eastAsia"/>
                <w:szCs w:val="21"/>
              </w:rPr>
              <w:t>工程量固化清单电子文件中的数据、格式和运算定义进行修改。</w:t>
            </w:r>
          </w:p>
          <w:p>
            <w:pPr>
              <w:spacing w:line="400" w:lineRule="exact"/>
              <w:ind w:firstLine="440" w:firstLineChars="200"/>
              <w:rPr>
                <w:szCs w:val="21"/>
              </w:rPr>
            </w:pPr>
            <w:r>
              <w:rPr>
                <w:rFonts w:hint="eastAsia"/>
                <w:szCs w:val="21"/>
              </w:rPr>
              <w:t>(5)投标文件正、副本份数符合招标文件第二章“投标人须知”第</w:t>
            </w:r>
          </w:p>
          <w:p>
            <w:pPr>
              <w:spacing w:line="400" w:lineRule="exact"/>
              <w:ind w:firstLine="440" w:firstLineChars="200"/>
              <w:rPr>
                <w:b/>
                <w:szCs w:val="21"/>
                <w:highlight w:val="yellow"/>
              </w:rPr>
            </w:pPr>
            <w:r>
              <w:rPr>
                <w:rFonts w:hint="eastAsia"/>
                <w:szCs w:val="21"/>
              </w:rPr>
              <w:t>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szCs w:val="21"/>
              </w:rPr>
            </w:pPr>
            <w:r>
              <w:rPr>
                <w:rFonts w:hint="eastAsia"/>
                <w:szCs w:val="21"/>
              </w:rPr>
              <w:t>2.1.2</w:t>
            </w:r>
          </w:p>
        </w:tc>
        <w:tc>
          <w:tcPr>
            <w:tcW w:w="1214" w:type="dxa"/>
            <w:tcBorders>
              <w:left w:val="single" w:color="auto" w:sz="4" w:space="0"/>
              <w:bottom w:val="single" w:color="auto" w:sz="4" w:space="0"/>
            </w:tcBorders>
            <w:vAlign w:val="center"/>
          </w:tcPr>
          <w:p>
            <w:pPr>
              <w:jc w:val="center"/>
              <w:rPr>
                <w:szCs w:val="21"/>
              </w:rPr>
            </w:pPr>
            <w:r>
              <w:rPr>
                <w:rFonts w:hint="eastAsia"/>
                <w:szCs w:val="21"/>
              </w:rPr>
              <w:t>资格评审标准</w:t>
            </w:r>
          </w:p>
        </w:tc>
        <w:tc>
          <w:tcPr>
            <w:tcW w:w="7380" w:type="dxa"/>
            <w:tcBorders>
              <w:bottom w:val="single" w:color="auto" w:sz="4" w:space="0"/>
            </w:tcBorders>
            <w:vAlign w:val="center"/>
          </w:tcPr>
          <w:p>
            <w:pPr>
              <w:spacing w:line="400" w:lineRule="exact"/>
              <w:ind w:firstLine="440" w:firstLineChars="200"/>
              <w:rPr>
                <w:szCs w:val="21"/>
              </w:rPr>
            </w:pPr>
            <w:r>
              <w:rPr>
                <w:rFonts w:hint="eastAsia"/>
                <w:szCs w:val="21"/>
              </w:rPr>
              <w:t>(1)投标人具备有效的营业执照、资质证书和安全生产许可证和基本账户开户许可证；</w:t>
            </w:r>
          </w:p>
          <w:p>
            <w:pPr>
              <w:spacing w:line="400" w:lineRule="exact"/>
              <w:ind w:firstLine="440" w:firstLineChars="200"/>
              <w:rPr>
                <w:szCs w:val="21"/>
              </w:rPr>
            </w:pPr>
            <w:r>
              <w:rPr>
                <w:rFonts w:hint="eastAsia"/>
                <w:szCs w:val="21"/>
              </w:rPr>
              <w:t>(2)投标人的资质等级符合招标文件规定；</w:t>
            </w:r>
          </w:p>
          <w:p>
            <w:pPr>
              <w:spacing w:line="400" w:lineRule="exact"/>
              <w:ind w:firstLine="440" w:firstLineChars="200"/>
              <w:rPr>
                <w:szCs w:val="21"/>
              </w:rPr>
            </w:pPr>
            <w:r>
              <w:rPr>
                <w:rFonts w:hint="eastAsia"/>
                <w:szCs w:val="21"/>
              </w:rPr>
              <w:t>(3)投标人的财务状况符合招标文件规定；</w:t>
            </w:r>
          </w:p>
          <w:p>
            <w:pPr>
              <w:spacing w:line="400" w:lineRule="exact"/>
              <w:ind w:firstLine="440" w:firstLineChars="200"/>
              <w:rPr>
                <w:szCs w:val="21"/>
              </w:rPr>
            </w:pPr>
            <w:r>
              <w:rPr>
                <w:rFonts w:hint="eastAsia"/>
                <w:szCs w:val="21"/>
              </w:rPr>
              <w:t>(4)投标人的类似项目业绩符合招标文件规定；</w:t>
            </w:r>
          </w:p>
          <w:p>
            <w:pPr>
              <w:spacing w:line="400" w:lineRule="exact"/>
              <w:ind w:firstLine="440" w:firstLineChars="200"/>
              <w:rPr>
                <w:szCs w:val="21"/>
              </w:rPr>
            </w:pPr>
            <w:r>
              <w:rPr>
                <w:rFonts w:hint="eastAsia"/>
                <w:szCs w:val="21"/>
              </w:rPr>
              <w:t>(5)投标人的信誉符合招标文件规定；</w:t>
            </w:r>
          </w:p>
          <w:p>
            <w:pPr>
              <w:spacing w:line="400" w:lineRule="exact"/>
              <w:ind w:firstLine="440" w:firstLineChars="200"/>
              <w:rPr>
                <w:szCs w:val="21"/>
              </w:rPr>
            </w:pPr>
            <w:r>
              <w:rPr>
                <w:rFonts w:hint="eastAsia"/>
                <w:szCs w:val="21"/>
              </w:rPr>
              <w:t>(6)投标人的项目经理资格符合招标文件规定；</w:t>
            </w:r>
          </w:p>
          <w:p>
            <w:pPr>
              <w:spacing w:line="400" w:lineRule="exact"/>
              <w:ind w:firstLine="440" w:firstLineChars="200"/>
              <w:rPr>
                <w:szCs w:val="21"/>
              </w:rPr>
            </w:pPr>
            <w:r>
              <w:rPr>
                <w:rFonts w:hint="eastAsia"/>
                <w:szCs w:val="21"/>
              </w:rPr>
              <w:t>(7)投标人的其他要求符合招标文件规定；</w:t>
            </w:r>
          </w:p>
          <w:p>
            <w:pPr>
              <w:spacing w:line="400" w:lineRule="exact"/>
              <w:ind w:firstLine="440" w:firstLineChars="200"/>
              <w:rPr>
                <w:szCs w:val="21"/>
              </w:rPr>
            </w:pPr>
            <w:r>
              <w:rPr>
                <w:rFonts w:hint="eastAsia"/>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1" w:hRule="atLeast"/>
          <w:jc w:val="center"/>
        </w:trPr>
        <w:tc>
          <w:tcPr>
            <w:tcW w:w="1219" w:type="dxa"/>
            <w:tcBorders>
              <w:top w:val="single" w:color="auto" w:sz="4" w:space="0"/>
              <w:bottom w:val="single" w:color="auto" w:sz="4" w:space="0"/>
            </w:tcBorders>
            <w:vAlign w:val="center"/>
          </w:tcPr>
          <w:p>
            <w:pPr>
              <w:jc w:val="center"/>
              <w:rPr>
                <w:szCs w:val="21"/>
              </w:rPr>
            </w:pPr>
            <w:r>
              <w:rPr>
                <w:rFonts w:hint="eastAsia"/>
                <w:szCs w:val="21"/>
              </w:rPr>
              <w:t>2.2.1</w:t>
            </w:r>
          </w:p>
        </w:tc>
        <w:tc>
          <w:tcPr>
            <w:tcW w:w="1214" w:type="dxa"/>
            <w:tcBorders>
              <w:top w:val="single" w:color="auto" w:sz="4" w:space="0"/>
              <w:bottom w:val="single" w:color="auto" w:sz="4" w:space="0"/>
            </w:tcBorders>
            <w:vAlign w:val="center"/>
          </w:tcPr>
          <w:p>
            <w:pPr>
              <w:jc w:val="center"/>
              <w:rPr>
                <w:szCs w:val="21"/>
              </w:rPr>
            </w:pPr>
            <w:r>
              <w:rPr>
                <w:rFonts w:hint="eastAsia"/>
                <w:szCs w:val="21"/>
              </w:rPr>
              <w:t>第一个信封</w:t>
            </w:r>
          </w:p>
          <w:p>
            <w:pPr>
              <w:jc w:val="center"/>
              <w:rPr>
                <w:szCs w:val="21"/>
              </w:rPr>
            </w:pPr>
            <w:r>
              <w:rPr>
                <w:rFonts w:hint="eastAsia"/>
                <w:szCs w:val="21"/>
              </w:rPr>
              <w:t>评分分值构成(总分100分)</w:t>
            </w:r>
          </w:p>
        </w:tc>
        <w:tc>
          <w:tcPr>
            <w:tcW w:w="7380" w:type="dxa"/>
            <w:tcBorders>
              <w:top w:val="single" w:color="auto" w:sz="4" w:space="0"/>
              <w:bottom w:val="single" w:color="auto" w:sz="4" w:space="0"/>
            </w:tcBorders>
            <w:vAlign w:val="center"/>
          </w:tcPr>
          <w:p>
            <w:r>
              <w:rPr>
                <w:rFonts w:hint="eastAsia"/>
              </w:rPr>
              <w:t>施工组织设计（</w:t>
            </w:r>
            <w:r>
              <w:t>4</w:t>
            </w:r>
            <w:r>
              <w:rPr>
                <w:rFonts w:hint="eastAsia"/>
              </w:rPr>
              <w:t>0分）</w:t>
            </w:r>
          </w:p>
          <w:p>
            <w:r>
              <w:rPr>
                <w:rFonts w:hint="eastAsia"/>
              </w:rPr>
              <w:t>主要人员（</w:t>
            </w:r>
            <w:r>
              <w:t>25</w:t>
            </w:r>
            <w:r>
              <w:rPr>
                <w:rFonts w:hint="eastAsia"/>
              </w:rPr>
              <w:t>分）</w:t>
            </w:r>
          </w:p>
          <w:p>
            <w:r>
              <w:rPr>
                <w:rFonts w:hint="eastAsia"/>
              </w:rPr>
              <w:t>技术能力（</w:t>
            </w:r>
            <w:r>
              <w:t>10</w:t>
            </w:r>
            <w:r>
              <w:rPr>
                <w:rFonts w:hint="eastAsia"/>
              </w:rPr>
              <w:t>分）</w:t>
            </w:r>
          </w:p>
          <w:p>
            <w:r>
              <w:rPr>
                <w:rFonts w:hint="eastAsia"/>
              </w:rPr>
              <w:t>履约信誉（</w:t>
            </w:r>
            <w:r>
              <w:rPr>
                <w:rFonts w:hint="eastAsia"/>
                <w:lang w:val="en-US"/>
              </w:rPr>
              <w:t>1</w:t>
            </w:r>
            <w:r>
              <w:t>5</w:t>
            </w:r>
            <w:r>
              <w:rPr>
                <w:rFonts w:hint="eastAsia"/>
              </w:rPr>
              <w:t>分）</w:t>
            </w:r>
          </w:p>
          <w:p>
            <w:pPr>
              <w:pStyle w:val="2"/>
              <w:ind w:firstLine="0" w:firstLineChars="0"/>
            </w:pPr>
            <w:r>
              <w:rPr>
                <w:rFonts w:hint="eastAsia"/>
                <w:szCs w:val="21"/>
              </w:rPr>
              <w:t>业绩（</w:t>
            </w:r>
            <w:r>
              <w:rPr>
                <w:szCs w:val="21"/>
              </w:rPr>
              <w:t>10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b/>
                <w:szCs w:val="21"/>
              </w:rPr>
            </w:pPr>
            <w:r>
              <w:rPr>
                <w:rFonts w:hint="eastAsia"/>
                <w:b/>
                <w:szCs w:val="21"/>
              </w:rPr>
              <w:t>条款号</w:t>
            </w:r>
          </w:p>
        </w:tc>
        <w:tc>
          <w:tcPr>
            <w:tcW w:w="1214" w:type="dxa"/>
            <w:tcBorders>
              <w:left w:val="single" w:color="auto" w:sz="4" w:space="0"/>
            </w:tcBorders>
            <w:vAlign w:val="center"/>
          </w:tcPr>
          <w:p>
            <w:pPr>
              <w:jc w:val="center"/>
              <w:rPr>
                <w:b/>
                <w:szCs w:val="21"/>
              </w:rPr>
            </w:pPr>
            <w:r>
              <w:rPr>
                <w:rFonts w:hint="eastAsia"/>
                <w:b/>
                <w:szCs w:val="21"/>
              </w:rPr>
              <w:t>条款内容</w:t>
            </w:r>
          </w:p>
        </w:tc>
        <w:tc>
          <w:tcPr>
            <w:tcW w:w="7380" w:type="dxa"/>
            <w:vAlign w:val="center"/>
          </w:tcPr>
          <w:p>
            <w:pPr>
              <w:jc w:val="center"/>
              <w:rPr>
                <w:b/>
                <w:szCs w:val="21"/>
              </w:rPr>
            </w:pPr>
            <w:r>
              <w:rPr>
                <w:rFonts w:hint="eastAsia"/>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szCs w:val="21"/>
              </w:rPr>
            </w:pPr>
            <w:r>
              <w:rPr>
                <w:rFonts w:hint="eastAsia"/>
                <w:szCs w:val="21"/>
              </w:rPr>
              <w:t>2.2.2</w:t>
            </w:r>
          </w:p>
        </w:tc>
        <w:tc>
          <w:tcPr>
            <w:tcW w:w="1214"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施工组织设计（</w:t>
            </w:r>
            <w:r>
              <w:rPr>
                <w:szCs w:val="21"/>
              </w:rPr>
              <w:t>4</w:t>
            </w:r>
            <w:r>
              <w:rPr>
                <w:rFonts w:hint="eastAsia"/>
                <w:szCs w:val="21"/>
              </w:rPr>
              <w:t>0分）</w:t>
            </w:r>
          </w:p>
        </w:tc>
        <w:tc>
          <w:tcPr>
            <w:tcW w:w="7380" w:type="dxa"/>
            <w:tcBorders>
              <w:top w:val="single" w:color="auto" w:sz="4" w:space="0"/>
              <w:left w:val="single" w:color="auto" w:sz="4" w:space="0"/>
              <w:bottom w:val="single" w:color="auto" w:sz="4" w:space="0"/>
            </w:tcBorders>
            <w:vAlign w:val="center"/>
          </w:tcPr>
          <w:p>
            <w:pPr>
              <w:spacing w:line="400" w:lineRule="exact"/>
              <w:ind w:firstLine="440" w:firstLineChars="200"/>
              <w:rPr>
                <w:szCs w:val="21"/>
              </w:rPr>
            </w:pPr>
            <w:r>
              <w:rPr>
                <w:rFonts w:hint="eastAsia"/>
                <w:szCs w:val="21"/>
              </w:rPr>
              <w:t>1、投标人应按以下要点编制施工组织设计（文字宜精炼、内容具有针对性，总体控制在30000字以内）；</w:t>
            </w:r>
          </w:p>
          <w:p>
            <w:pPr>
              <w:spacing w:line="400" w:lineRule="exact"/>
              <w:ind w:firstLine="440" w:firstLineChars="200"/>
              <w:rPr>
                <w:szCs w:val="21"/>
              </w:rPr>
            </w:pPr>
            <w:r>
              <w:rPr>
                <w:rFonts w:hint="eastAsia"/>
                <w:szCs w:val="21"/>
              </w:rPr>
              <w:t>（1）总体施工组织布置及规划                   0-2分</w:t>
            </w:r>
          </w:p>
          <w:p>
            <w:pPr>
              <w:spacing w:line="400" w:lineRule="exact"/>
              <w:ind w:firstLine="440" w:firstLineChars="200"/>
              <w:rPr>
                <w:szCs w:val="21"/>
              </w:rPr>
            </w:pPr>
            <w:r>
              <w:rPr>
                <w:rFonts w:hint="eastAsia"/>
                <w:szCs w:val="21"/>
              </w:rPr>
              <w:t>（2）主要工程项目的施工方案、方法与技术措施（尤其对重点、关键和难点工程的施工方案、方法及其措施）                  0-5分</w:t>
            </w:r>
          </w:p>
          <w:p>
            <w:pPr>
              <w:spacing w:line="400" w:lineRule="exact"/>
              <w:ind w:firstLine="440" w:firstLineChars="200"/>
              <w:rPr>
                <w:szCs w:val="21"/>
              </w:rPr>
            </w:pPr>
            <w:r>
              <w:rPr>
                <w:rFonts w:hint="eastAsia"/>
                <w:szCs w:val="21"/>
              </w:rPr>
              <w:t>（3）工期的保证体系及保证措施                 0-3分</w:t>
            </w:r>
          </w:p>
          <w:p>
            <w:pPr>
              <w:spacing w:line="400" w:lineRule="exact"/>
              <w:ind w:firstLine="440" w:firstLineChars="200"/>
              <w:rPr>
                <w:szCs w:val="21"/>
              </w:rPr>
            </w:pPr>
            <w:r>
              <w:rPr>
                <w:rFonts w:hint="eastAsia"/>
                <w:szCs w:val="21"/>
              </w:rPr>
              <w:t>（4）工程质量管理体系及保证措施               0-3分</w:t>
            </w:r>
          </w:p>
          <w:p>
            <w:pPr>
              <w:spacing w:line="400" w:lineRule="exact"/>
              <w:ind w:firstLine="440" w:firstLineChars="200"/>
              <w:rPr>
                <w:szCs w:val="21"/>
              </w:rPr>
            </w:pPr>
            <w:r>
              <w:rPr>
                <w:rFonts w:hint="eastAsia"/>
                <w:szCs w:val="21"/>
              </w:rPr>
              <w:t>（5）安全生产管理体系及保证措施               0-3分</w:t>
            </w:r>
          </w:p>
          <w:p>
            <w:pPr>
              <w:spacing w:line="400" w:lineRule="exact"/>
              <w:ind w:firstLine="440" w:firstLineChars="200"/>
              <w:rPr>
                <w:szCs w:val="21"/>
              </w:rPr>
            </w:pPr>
            <w:r>
              <w:rPr>
                <w:rFonts w:hint="eastAsia"/>
                <w:szCs w:val="21"/>
              </w:rPr>
              <w:t>（6）环境保护、水土保持保证体系及保证措施（含扬尘治理措施）   0-</w:t>
            </w:r>
            <w:r>
              <w:rPr>
                <w:szCs w:val="21"/>
              </w:rPr>
              <w:t>2</w:t>
            </w:r>
            <w:r>
              <w:rPr>
                <w:rFonts w:hint="eastAsia"/>
                <w:szCs w:val="21"/>
              </w:rPr>
              <w:t xml:space="preserve">分                                                           </w:t>
            </w:r>
          </w:p>
          <w:p>
            <w:pPr>
              <w:spacing w:line="400" w:lineRule="exact"/>
              <w:ind w:firstLine="440" w:firstLineChars="200"/>
              <w:rPr>
                <w:szCs w:val="21"/>
              </w:rPr>
            </w:pPr>
            <w:r>
              <w:rPr>
                <w:rFonts w:hint="eastAsia"/>
                <w:szCs w:val="21"/>
              </w:rPr>
              <w:t>（7）文明施工、文物保护保证体系及保证措施     0-</w:t>
            </w:r>
            <w:r>
              <w:rPr>
                <w:szCs w:val="21"/>
              </w:rPr>
              <w:t>2</w:t>
            </w:r>
            <w:r>
              <w:rPr>
                <w:rFonts w:hint="eastAsia"/>
                <w:szCs w:val="21"/>
              </w:rPr>
              <w:t>分</w:t>
            </w:r>
          </w:p>
          <w:p>
            <w:pPr>
              <w:spacing w:line="400" w:lineRule="exact"/>
              <w:ind w:firstLine="440" w:firstLineChars="200"/>
              <w:rPr>
                <w:szCs w:val="21"/>
              </w:rPr>
            </w:pPr>
            <w:r>
              <w:rPr>
                <w:rFonts w:hint="eastAsia"/>
                <w:szCs w:val="21"/>
              </w:rPr>
              <w:t>（8）项目风险预测与防范，事故应急预案         0-</w:t>
            </w:r>
            <w:r>
              <w:rPr>
                <w:szCs w:val="21"/>
              </w:rPr>
              <w:t>2</w:t>
            </w:r>
            <w:r>
              <w:rPr>
                <w:rFonts w:hint="eastAsia"/>
                <w:szCs w:val="21"/>
              </w:rPr>
              <w:t>分</w:t>
            </w:r>
          </w:p>
          <w:p>
            <w:pPr>
              <w:spacing w:line="400" w:lineRule="exact"/>
              <w:ind w:firstLine="440" w:firstLineChars="200"/>
              <w:rPr>
                <w:szCs w:val="21"/>
              </w:rPr>
            </w:pPr>
            <w:r>
              <w:rPr>
                <w:rFonts w:hint="eastAsia"/>
                <w:szCs w:val="21"/>
              </w:rPr>
              <w:t>2、施工组织设计除采用文字表述外可附下列图表，图表及格式要求附后。</w:t>
            </w:r>
          </w:p>
          <w:p>
            <w:pPr>
              <w:spacing w:line="400" w:lineRule="exact"/>
              <w:ind w:firstLine="440" w:firstLineChars="200"/>
              <w:rPr>
                <w:szCs w:val="21"/>
              </w:rPr>
            </w:pPr>
            <w:r>
              <w:rPr>
                <w:rFonts w:hint="eastAsia"/>
                <w:szCs w:val="21"/>
              </w:rPr>
              <w:t>附表一  施工总体计划表                     0-</w:t>
            </w:r>
            <w:r>
              <w:rPr>
                <w:szCs w:val="21"/>
              </w:rPr>
              <w:t>2</w:t>
            </w:r>
            <w:r>
              <w:rPr>
                <w:rFonts w:hint="eastAsia"/>
                <w:szCs w:val="21"/>
              </w:rPr>
              <w:t>分</w:t>
            </w:r>
          </w:p>
          <w:p>
            <w:pPr>
              <w:spacing w:line="400" w:lineRule="exact"/>
              <w:ind w:firstLine="440" w:firstLineChars="200"/>
              <w:rPr>
                <w:szCs w:val="21"/>
              </w:rPr>
            </w:pPr>
            <w:r>
              <w:rPr>
                <w:rFonts w:hint="eastAsia"/>
                <w:szCs w:val="21"/>
              </w:rPr>
              <w:t>附表二  分项工程进度率计划（斜率图）       0-</w:t>
            </w:r>
            <w:r>
              <w:rPr>
                <w:szCs w:val="21"/>
              </w:rPr>
              <w:t>2</w:t>
            </w:r>
            <w:r>
              <w:rPr>
                <w:rFonts w:hint="eastAsia"/>
                <w:szCs w:val="21"/>
              </w:rPr>
              <w:t xml:space="preserve">分 </w:t>
            </w:r>
          </w:p>
          <w:p>
            <w:pPr>
              <w:spacing w:line="400" w:lineRule="exact"/>
              <w:ind w:firstLine="440" w:firstLineChars="200"/>
              <w:rPr>
                <w:szCs w:val="21"/>
              </w:rPr>
            </w:pPr>
            <w:r>
              <w:rPr>
                <w:rFonts w:hint="eastAsia"/>
                <w:szCs w:val="21"/>
              </w:rPr>
              <w:t>附表三  工程管理曲线                       0-</w:t>
            </w:r>
            <w:r>
              <w:rPr>
                <w:szCs w:val="21"/>
              </w:rPr>
              <w:t>2</w:t>
            </w:r>
            <w:r>
              <w:rPr>
                <w:rFonts w:hint="eastAsia"/>
                <w:szCs w:val="21"/>
              </w:rPr>
              <w:t>分</w:t>
            </w:r>
          </w:p>
          <w:p>
            <w:pPr>
              <w:spacing w:line="400" w:lineRule="exact"/>
              <w:ind w:firstLine="440" w:firstLineChars="200"/>
              <w:rPr>
                <w:szCs w:val="21"/>
              </w:rPr>
            </w:pPr>
            <w:r>
              <w:rPr>
                <w:rFonts w:hint="eastAsia"/>
                <w:szCs w:val="21"/>
              </w:rPr>
              <w:t>附表四  分项工程生产率和施工周期表         0-</w:t>
            </w:r>
            <w:r>
              <w:rPr>
                <w:szCs w:val="21"/>
              </w:rPr>
              <w:t>2</w:t>
            </w:r>
            <w:r>
              <w:rPr>
                <w:rFonts w:hint="eastAsia"/>
                <w:szCs w:val="21"/>
              </w:rPr>
              <w:t>分</w:t>
            </w:r>
          </w:p>
          <w:p>
            <w:pPr>
              <w:spacing w:line="400" w:lineRule="exact"/>
              <w:ind w:firstLine="440" w:firstLineChars="200"/>
              <w:rPr>
                <w:szCs w:val="21"/>
              </w:rPr>
            </w:pPr>
            <w:r>
              <w:rPr>
                <w:rFonts w:hint="eastAsia"/>
                <w:szCs w:val="21"/>
              </w:rPr>
              <w:t>附表五  施工总平面图                       0-</w:t>
            </w:r>
            <w:r>
              <w:rPr>
                <w:szCs w:val="21"/>
              </w:rPr>
              <w:t>2</w:t>
            </w:r>
            <w:r>
              <w:rPr>
                <w:rFonts w:hint="eastAsia"/>
                <w:szCs w:val="21"/>
              </w:rPr>
              <w:t>分</w:t>
            </w:r>
          </w:p>
          <w:p>
            <w:pPr>
              <w:spacing w:line="400" w:lineRule="exact"/>
              <w:ind w:firstLine="440" w:firstLineChars="200"/>
              <w:rPr>
                <w:szCs w:val="21"/>
              </w:rPr>
            </w:pPr>
            <w:r>
              <w:rPr>
                <w:rFonts w:hint="eastAsia"/>
                <w:szCs w:val="21"/>
              </w:rPr>
              <w:t>附表六  劳动力计划表                       0-</w:t>
            </w:r>
            <w:r>
              <w:rPr>
                <w:szCs w:val="21"/>
              </w:rPr>
              <w:t>2</w:t>
            </w:r>
            <w:r>
              <w:rPr>
                <w:rFonts w:hint="eastAsia"/>
                <w:szCs w:val="21"/>
              </w:rPr>
              <w:t>分</w:t>
            </w:r>
          </w:p>
          <w:p>
            <w:pPr>
              <w:spacing w:line="400" w:lineRule="exact"/>
              <w:ind w:firstLine="440" w:firstLineChars="200"/>
              <w:rPr>
                <w:szCs w:val="21"/>
              </w:rPr>
            </w:pPr>
            <w:r>
              <w:rPr>
                <w:rFonts w:hint="eastAsia"/>
                <w:szCs w:val="21"/>
              </w:rPr>
              <w:t>附表七  临时用地计划表                     0-</w:t>
            </w:r>
            <w:r>
              <w:rPr>
                <w:szCs w:val="21"/>
              </w:rPr>
              <w:t>2</w:t>
            </w:r>
            <w:r>
              <w:rPr>
                <w:rFonts w:hint="eastAsia"/>
                <w:szCs w:val="21"/>
              </w:rPr>
              <w:t>分</w:t>
            </w:r>
          </w:p>
          <w:p>
            <w:pPr>
              <w:spacing w:line="400" w:lineRule="exact"/>
              <w:ind w:firstLine="440" w:firstLineChars="200"/>
              <w:rPr>
                <w:szCs w:val="21"/>
              </w:rPr>
            </w:pPr>
            <w:r>
              <w:rPr>
                <w:rFonts w:hint="eastAsia"/>
                <w:szCs w:val="21"/>
              </w:rPr>
              <w:t>附表八  外供电力需求计划表                 0-2分</w:t>
            </w:r>
          </w:p>
          <w:p>
            <w:pPr>
              <w:spacing w:line="400" w:lineRule="exact"/>
              <w:ind w:firstLine="440" w:firstLineChars="200"/>
              <w:rPr>
                <w:szCs w:val="21"/>
              </w:rPr>
            </w:pPr>
            <w:r>
              <w:rPr>
                <w:rFonts w:hint="eastAsia"/>
                <w:szCs w:val="21"/>
              </w:rPr>
              <w:t>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1219" w:type="dxa"/>
            <w:tcBorders>
              <w:top w:val="single" w:color="auto" w:sz="4" w:space="0"/>
            </w:tcBorders>
            <w:vAlign w:val="center"/>
          </w:tcPr>
          <w:p>
            <w:pPr>
              <w:jc w:val="center"/>
              <w:rPr>
                <w:szCs w:val="21"/>
              </w:rPr>
            </w:pPr>
            <w:r>
              <w:rPr>
                <w:rFonts w:hint="eastAsia"/>
                <w:szCs w:val="21"/>
              </w:rPr>
              <w:t>2.2.3</w:t>
            </w:r>
          </w:p>
        </w:tc>
        <w:tc>
          <w:tcPr>
            <w:tcW w:w="1214" w:type="dxa"/>
            <w:tcBorders>
              <w:top w:val="single" w:color="auto" w:sz="4" w:space="0"/>
              <w:right w:val="single" w:color="auto" w:sz="4" w:space="0"/>
            </w:tcBorders>
            <w:vAlign w:val="center"/>
          </w:tcPr>
          <w:p>
            <w:pPr>
              <w:jc w:val="center"/>
              <w:rPr>
                <w:szCs w:val="21"/>
              </w:rPr>
            </w:pPr>
            <w:r>
              <w:rPr>
                <w:rFonts w:hint="eastAsia"/>
                <w:szCs w:val="21"/>
              </w:rPr>
              <w:t>主要人员</w:t>
            </w:r>
          </w:p>
          <w:p>
            <w:pPr>
              <w:jc w:val="center"/>
              <w:rPr>
                <w:szCs w:val="21"/>
              </w:rPr>
            </w:pPr>
            <w:r>
              <w:rPr>
                <w:rFonts w:hint="eastAsia"/>
                <w:szCs w:val="21"/>
              </w:rPr>
              <w:t>（</w:t>
            </w:r>
            <w:r>
              <w:rPr>
                <w:szCs w:val="21"/>
              </w:rPr>
              <w:t>25</w:t>
            </w:r>
            <w:r>
              <w:rPr>
                <w:rFonts w:hint="eastAsia"/>
                <w:szCs w:val="21"/>
              </w:rPr>
              <w:t>分）</w:t>
            </w:r>
          </w:p>
        </w:tc>
        <w:tc>
          <w:tcPr>
            <w:tcW w:w="7380" w:type="dxa"/>
            <w:tcBorders>
              <w:top w:val="single" w:color="auto" w:sz="4" w:space="0"/>
              <w:left w:val="single" w:color="auto" w:sz="4" w:space="0"/>
            </w:tcBorders>
            <w:vAlign w:val="center"/>
          </w:tcPr>
          <w:p>
            <w:pPr>
              <w:spacing w:line="380" w:lineRule="exact"/>
              <w:rPr>
                <w:szCs w:val="21"/>
              </w:rPr>
            </w:pPr>
            <w:r>
              <w:rPr>
                <w:szCs w:val="21"/>
              </w:rPr>
              <w:t>1</w:t>
            </w:r>
            <w:r>
              <w:rPr>
                <w:rFonts w:hint="eastAsia"/>
                <w:szCs w:val="21"/>
              </w:rPr>
              <w:t>、拟派项目经理、项目总工、质检工程师、合同计划工程师、专职安全管理员齐全者得</w:t>
            </w:r>
            <w:r>
              <w:rPr>
                <w:szCs w:val="21"/>
              </w:rPr>
              <w:t>10</w:t>
            </w:r>
            <w:r>
              <w:rPr>
                <w:rFonts w:hint="eastAsia"/>
                <w:szCs w:val="21"/>
              </w:rPr>
              <w:t>分，每缺一个证件扣</w:t>
            </w:r>
            <w:r>
              <w:rPr>
                <w:szCs w:val="21"/>
              </w:rPr>
              <w:t>2</w:t>
            </w:r>
            <w:r>
              <w:rPr>
                <w:rFonts w:hint="eastAsia"/>
                <w:szCs w:val="21"/>
              </w:rPr>
              <w:t>分，扣完为止。</w:t>
            </w:r>
          </w:p>
          <w:p>
            <w:pPr>
              <w:spacing w:line="400" w:lineRule="exact"/>
              <w:rPr>
                <w:szCs w:val="21"/>
              </w:rPr>
            </w:pPr>
            <w:r>
              <w:rPr>
                <w:szCs w:val="21"/>
              </w:rPr>
              <w:t>2</w:t>
            </w:r>
            <w:r>
              <w:rPr>
                <w:rFonts w:hint="eastAsia"/>
                <w:szCs w:val="21"/>
              </w:rPr>
              <w:t>、</w:t>
            </w:r>
            <w:r>
              <w:rPr>
                <w:szCs w:val="21"/>
              </w:rPr>
              <w:t xml:space="preserve"> </w:t>
            </w:r>
            <w:r>
              <w:rPr>
                <w:rFonts w:hint="eastAsia"/>
                <w:szCs w:val="21"/>
              </w:rPr>
              <w:t>项目总工职称为中级者得</w:t>
            </w:r>
            <w:r>
              <w:rPr>
                <w:rFonts w:hint="eastAsia"/>
                <w:szCs w:val="21"/>
                <w:lang w:val="en-US"/>
              </w:rPr>
              <w:t>13</w:t>
            </w:r>
            <w:r>
              <w:rPr>
                <w:rFonts w:hint="eastAsia"/>
                <w:szCs w:val="21"/>
              </w:rPr>
              <w:t>分，高级者得</w:t>
            </w:r>
            <w:r>
              <w:rPr>
                <w:szCs w:val="21"/>
              </w:rPr>
              <w:t>15</w:t>
            </w:r>
            <w:r>
              <w:rPr>
                <w:rFonts w:hint="eastAsia"/>
                <w:szCs w:val="21"/>
              </w:rPr>
              <w:t>分，本项最高</w:t>
            </w:r>
            <w:r>
              <w:rPr>
                <w:szCs w:val="21"/>
              </w:rPr>
              <w:t>15</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1219" w:type="dxa"/>
            <w:tcBorders>
              <w:top w:val="single" w:color="auto" w:sz="4" w:space="0"/>
            </w:tcBorders>
            <w:vAlign w:val="center"/>
          </w:tcPr>
          <w:p>
            <w:pPr>
              <w:jc w:val="center"/>
              <w:rPr>
                <w:szCs w:val="21"/>
              </w:rPr>
            </w:pPr>
            <w:r>
              <w:rPr>
                <w:rFonts w:hint="eastAsia"/>
                <w:szCs w:val="21"/>
              </w:rPr>
              <w:t>2.2.4</w:t>
            </w:r>
          </w:p>
        </w:tc>
        <w:tc>
          <w:tcPr>
            <w:tcW w:w="1214" w:type="dxa"/>
            <w:tcBorders>
              <w:top w:val="single" w:color="auto" w:sz="4" w:space="0"/>
              <w:right w:val="single" w:color="auto" w:sz="4" w:space="0"/>
            </w:tcBorders>
            <w:vAlign w:val="center"/>
          </w:tcPr>
          <w:p>
            <w:pPr>
              <w:jc w:val="center"/>
              <w:rPr>
                <w:szCs w:val="21"/>
              </w:rPr>
            </w:pPr>
            <w:r>
              <w:rPr>
                <w:rFonts w:hint="eastAsia"/>
                <w:szCs w:val="21"/>
              </w:rPr>
              <w:t>技术能力（</w:t>
            </w:r>
            <w:r>
              <w:rPr>
                <w:szCs w:val="21"/>
              </w:rPr>
              <w:t>10</w:t>
            </w:r>
            <w:r>
              <w:rPr>
                <w:rFonts w:hint="eastAsia"/>
                <w:szCs w:val="21"/>
              </w:rPr>
              <w:t>分）</w:t>
            </w:r>
          </w:p>
        </w:tc>
        <w:tc>
          <w:tcPr>
            <w:tcW w:w="7380" w:type="dxa"/>
            <w:tcBorders>
              <w:top w:val="single" w:color="auto" w:sz="4" w:space="0"/>
              <w:left w:val="single" w:color="auto" w:sz="4" w:space="0"/>
            </w:tcBorders>
            <w:vAlign w:val="center"/>
          </w:tcPr>
          <w:p>
            <w:pPr>
              <w:spacing w:line="380" w:lineRule="exact"/>
              <w:rPr>
                <w:szCs w:val="21"/>
              </w:rPr>
            </w:pPr>
            <w:r>
              <w:rPr>
                <w:rFonts w:hint="eastAsia"/>
                <w:szCs w:val="21"/>
              </w:rPr>
              <w:t>投标人获得的与项目施工有关的国家级工法、专利（发明专利或实用新型专利）、国家或省级科学技术进步奖，主编或参编过的国家、行业或地方标准等。有一项得5分，本项最多得1</w:t>
            </w:r>
            <w:r>
              <w:rPr>
                <w:szCs w:val="21"/>
              </w:rPr>
              <w:t>0</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szCs w:val="21"/>
              </w:rPr>
            </w:pPr>
            <w:r>
              <w:rPr>
                <w:rFonts w:hint="eastAsia"/>
                <w:szCs w:val="21"/>
              </w:rPr>
              <w:t>2.2.</w:t>
            </w:r>
            <w:r>
              <w:rPr>
                <w:szCs w:val="21"/>
              </w:rPr>
              <w:t>5</w:t>
            </w:r>
          </w:p>
        </w:tc>
        <w:tc>
          <w:tcPr>
            <w:tcW w:w="1214"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履约信誉</w:t>
            </w:r>
          </w:p>
          <w:p>
            <w:pPr>
              <w:jc w:val="center"/>
              <w:rPr>
                <w:szCs w:val="21"/>
              </w:rPr>
            </w:pPr>
            <w:r>
              <w:rPr>
                <w:rFonts w:hint="eastAsia"/>
                <w:szCs w:val="21"/>
              </w:rPr>
              <w:t>（</w:t>
            </w:r>
            <w:r>
              <w:rPr>
                <w:szCs w:val="21"/>
              </w:rPr>
              <w:t>15</w:t>
            </w:r>
            <w:r>
              <w:rPr>
                <w:rFonts w:hint="eastAsia"/>
                <w:szCs w:val="21"/>
              </w:rPr>
              <w:t>分）</w:t>
            </w:r>
          </w:p>
        </w:tc>
        <w:tc>
          <w:tcPr>
            <w:tcW w:w="7380" w:type="dxa"/>
            <w:tcBorders>
              <w:top w:val="single" w:color="auto" w:sz="4" w:space="0"/>
              <w:left w:val="single" w:color="auto" w:sz="4" w:space="0"/>
              <w:bottom w:val="single" w:color="auto" w:sz="4" w:space="0"/>
            </w:tcBorders>
            <w:vAlign w:val="center"/>
          </w:tcPr>
          <w:p>
            <w:pPr>
              <w:spacing w:line="380" w:lineRule="exact"/>
              <w:rPr>
                <w:szCs w:val="21"/>
              </w:rPr>
            </w:pPr>
            <w:r>
              <w:rPr>
                <w:rFonts w:hint="eastAsia"/>
                <w:szCs w:val="21"/>
              </w:rPr>
              <w:t>服务承诺（含不拖欠农民工工资承诺、扬尘治理等内容）（</w:t>
            </w:r>
            <w:r>
              <w:rPr>
                <w:rFonts w:hint="eastAsia"/>
                <w:szCs w:val="21"/>
                <w:lang w:val="en-US"/>
              </w:rPr>
              <w:t>15</w:t>
            </w:r>
            <w:r>
              <w:rPr>
                <w:rFonts w:hint="eastAsia"/>
                <w:szCs w:val="21"/>
              </w:rPr>
              <w:t>分）</w:t>
            </w:r>
          </w:p>
          <w:p>
            <w:pPr>
              <w:spacing w:line="400" w:lineRule="exact"/>
              <w:ind w:firstLine="440" w:firstLineChars="200"/>
              <w:rPr>
                <w:b/>
                <w:bCs/>
                <w:szCs w:val="21"/>
              </w:rPr>
            </w:pPr>
            <w:r>
              <w:rPr>
                <w:rFonts w:hint="eastAsia"/>
                <w:szCs w:val="21"/>
              </w:rPr>
              <w:t>投标人针对招标项目的特点和要求，结合自身条件和潜力做出优惠和服务承诺。由评委根据投标文件表述的具体内容酌情打分合理者得</w:t>
            </w:r>
            <w:r>
              <w:rPr>
                <w:rFonts w:hint="eastAsia"/>
                <w:szCs w:val="21"/>
                <w:lang w:val="en-US"/>
              </w:rPr>
              <w:t>1-5分（含5分），良好者得6-10分，优秀者得11-15分</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szCs w:val="21"/>
              </w:rPr>
            </w:pPr>
            <w:r>
              <w:rPr>
                <w:rFonts w:hint="eastAsia"/>
                <w:szCs w:val="21"/>
              </w:rPr>
              <w:t>2</w:t>
            </w:r>
            <w:r>
              <w:rPr>
                <w:szCs w:val="21"/>
              </w:rPr>
              <w:t>.2.6</w:t>
            </w:r>
          </w:p>
        </w:tc>
        <w:tc>
          <w:tcPr>
            <w:tcW w:w="1214"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业绩（</w:t>
            </w:r>
            <w:r>
              <w:rPr>
                <w:szCs w:val="21"/>
              </w:rPr>
              <w:t>10</w:t>
            </w:r>
            <w:r>
              <w:rPr>
                <w:rFonts w:hint="eastAsia"/>
                <w:szCs w:val="21"/>
              </w:rPr>
              <w:t>分）</w:t>
            </w:r>
          </w:p>
        </w:tc>
        <w:tc>
          <w:tcPr>
            <w:tcW w:w="7380" w:type="dxa"/>
            <w:tcBorders>
              <w:top w:val="single" w:color="auto" w:sz="4" w:space="0"/>
              <w:left w:val="single" w:color="auto" w:sz="4" w:space="0"/>
              <w:bottom w:val="single" w:color="auto" w:sz="4" w:space="0"/>
            </w:tcBorders>
            <w:vAlign w:val="center"/>
          </w:tcPr>
          <w:p>
            <w:pPr>
              <w:spacing w:line="380" w:lineRule="exact"/>
              <w:rPr>
                <w:szCs w:val="21"/>
              </w:rPr>
            </w:pPr>
            <w:r>
              <w:rPr>
                <w:szCs w:val="21"/>
              </w:rPr>
              <w:t>1</w:t>
            </w:r>
            <w:r>
              <w:rPr>
                <w:rFonts w:hint="eastAsia"/>
                <w:szCs w:val="21"/>
              </w:rPr>
              <w:t>、企业业绩（</w:t>
            </w:r>
            <w:r>
              <w:rPr>
                <w:szCs w:val="21"/>
              </w:rPr>
              <w:t>6</w:t>
            </w:r>
            <w:r>
              <w:rPr>
                <w:rFonts w:hint="eastAsia"/>
                <w:szCs w:val="21"/>
              </w:rPr>
              <w:t>分）</w:t>
            </w:r>
          </w:p>
          <w:p>
            <w:pPr>
              <w:spacing w:line="380" w:lineRule="exact"/>
              <w:rPr>
                <w:szCs w:val="21"/>
              </w:rPr>
            </w:pPr>
            <w:r>
              <w:rPr>
                <w:rFonts w:hint="eastAsia"/>
                <w:szCs w:val="21"/>
              </w:rPr>
              <w:t xml:space="preserve"> 近年来企业承建过类似项目者得</w:t>
            </w:r>
            <w:r>
              <w:rPr>
                <w:szCs w:val="21"/>
              </w:rPr>
              <w:t>2</w:t>
            </w:r>
            <w:r>
              <w:rPr>
                <w:rFonts w:hint="eastAsia"/>
                <w:szCs w:val="21"/>
              </w:rPr>
              <w:t>分，本项最高</w:t>
            </w:r>
            <w:r>
              <w:rPr>
                <w:szCs w:val="21"/>
              </w:rPr>
              <w:t>6</w:t>
            </w:r>
            <w:r>
              <w:rPr>
                <w:rFonts w:hint="eastAsia"/>
                <w:szCs w:val="21"/>
              </w:rPr>
              <w:t>分（须提供合同原件和中标通知书原件或合同原件和竣工验收证明材料原件）；</w:t>
            </w:r>
          </w:p>
          <w:p>
            <w:pPr>
              <w:spacing w:line="380" w:lineRule="exact"/>
              <w:rPr>
                <w:szCs w:val="21"/>
              </w:rPr>
            </w:pPr>
            <w:r>
              <w:rPr>
                <w:szCs w:val="21"/>
              </w:rPr>
              <w:t>2</w:t>
            </w:r>
            <w:r>
              <w:rPr>
                <w:rFonts w:hint="eastAsia"/>
                <w:szCs w:val="21"/>
              </w:rPr>
              <w:t>、项目经理业绩（</w:t>
            </w:r>
            <w:r>
              <w:rPr>
                <w:szCs w:val="21"/>
              </w:rPr>
              <w:t>4</w:t>
            </w:r>
            <w:r>
              <w:rPr>
                <w:rFonts w:hint="eastAsia"/>
                <w:szCs w:val="21"/>
              </w:rPr>
              <w:t>分）</w:t>
            </w:r>
          </w:p>
          <w:p>
            <w:pPr>
              <w:spacing w:line="380" w:lineRule="exact"/>
              <w:rPr>
                <w:szCs w:val="21"/>
              </w:rPr>
            </w:pPr>
            <w:r>
              <w:rPr>
                <w:rFonts w:hint="eastAsia"/>
                <w:szCs w:val="21"/>
              </w:rPr>
              <w:t>近年来拟派建造师承建过类似项目者得2分，本项最高</w:t>
            </w:r>
            <w:r>
              <w:rPr>
                <w:szCs w:val="21"/>
              </w:rPr>
              <w:t>4</w:t>
            </w:r>
            <w:r>
              <w:rPr>
                <w:rFonts w:hint="eastAsia"/>
                <w:szCs w:val="21"/>
              </w:rPr>
              <w:t>分（须提供合同原件和中标通知书原件或合同原件和竣工验收证明材料原件，若上述资料不显示项目经理姓名，还须同时提供相关证明文件）企业业绩和项目经理业绩不重复计分。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jc w:val="center"/>
        </w:trPr>
        <w:tc>
          <w:tcPr>
            <w:tcW w:w="9813" w:type="dxa"/>
            <w:gridSpan w:val="3"/>
            <w:tcBorders>
              <w:top w:val="single" w:color="auto" w:sz="4" w:space="0"/>
              <w:bottom w:val="single" w:color="auto" w:sz="4" w:space="0"/>
            </w:tcBorders>
            <w:vAlign w:val="center"/>
          </w:tcPr>
          <w:p>
            <w:pPr>
              <w:ind w:firstLine="440" w:firstLineChars="200"/>
              <w:rPr>
                <w:szCs w:val="21"/>
              </w:rPr>
            </w:pPr>
          </w:p>
          <w:p>
            <w:pPr>
              <w:spacing w:line="500" w:lineRule="exact"/>
              <w:ind w:firstLine="440" w:firstLineChars="200"/>
              <w:rPr>
                <w:b/>
                <w:bCs/>
                <w:szCs w:val="21"/>
              </w:rPr>
            </w:pPr>
            <w:r>
              <w:rPr>
                <w:rFonts w:hint="eastAsia"/>
                <w:szCs w:val="21"/>
              </w:rPr>
              <w:t>需要补充的其他内容：</w:t>
            </w:r>
            <w:r>
              <w:rPr>
                <w:rFonts w:hint="eastAsia"/>
                <w:b/>
                <w:bCs/>
                <w:szCs w:val="21"/>
              </w:rPr>
              <w:t>投标文件第一个信封(商务及技术文件)不得出现有关投标报价的内容，否则评标委员会将对投标文件第一个信封(商务及技术文件)作废标处理。</w:t>
            </w:r>
          </w:p>
          <w:p>
            <w:pPr>
              <w:ind w:firstLine="440" w:firstLineChars="20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ind w:firstLine="440" w:firstLineChars="200"/>
            </w:pPr>
            <w:r>
              <w:rPr>
                <w:rFonts w:hint="eastAsia"/>
              </w:rPr>
              <w:t>评标程序如下：</w:t>
            </w:r>
          </w:p>
          <w:p>
            <w:pPr>
              <w:spacing w:line="340" w:lineRule="exact"/>
            </w:pPr>
            <w:r>
              <w:rPr>
                <w:rFonts w:hint="eastAsia"/>
              </w:rPr>
              <w:t>1、招标人按照第二章“投标人须知”第5.2.1-5.2.</w:t>
            </w:r>
            <w:r>
              <w:rPr>
                <w:rFonts w:hint="eastAsia"/>
                <w:lang w:val="en-US"/>
              </w:rPr>
              <w:t>3</w:t>
            </w:r>
            <w:r>
              <w:rPr>
                <w:rFonts w:hint="eastAsia"/>
              </w:rPr>
              <w:t>项的规定对投标文件第一信封（商务及技术文件）进行开标。</w:t>
            </w:r>
          </w:p>
          <w:p>
            <w:pPr>
              <w:spacing w:line="340" w:lineRule="exact"/>
              <w:rPr>
                <w:b/>
                <w:bCs/>
              </w:rPr>
            </w:pPr>
            <w:r>
              <w:rPr>
                <w:rFonts w:hint="eastAsia"/>
              </w:rPr>
              <w:t>2、评标</w:t>
            </w:r>
            <w:r>
              <w:rPr>
                <w:rFonts w:hint="eastAsia"/>
                <w:lang w:val="en-US"/>
              </w:rPr>
              <w:t>委</w:t>
            </w:r>
            <w:r>
              <w:rPr>
                <w:rFonts w:hint="eastAsia"/>
              </w:rPr>
              <w:t>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b/>
                <w:bCs/>
              </w:rPr>
              <w:t>各项打分保留小数点后两位，小数点后第三位“四舍五入”。</w:t>
            </w:r>
          </w:p>
          <w:p>
            <w:pPr>
              <w:spacing w:line="340" w:lineRule="exact"/>
            </w:pPr>
            <w:r>
              <w:rPr>
                <w:rFonts w:hint="eastAsia"/>
              </w:rPr>
              <w:t>3、招标人按照第二章“投标人须知”第5.2.4-5.2.6项的规定对投标文件第一信封（商务及技术文件）评审得分前 3 名的投标文件第二个信封（投标文件）进行开启。</w:t>
            </w:r>
          </w:p>
          <w:p>
            <w:pPr>
              <w:spacing w:line="340" w:lineRule="exact"/>
            </w:pPr>
            <w:r>
              <w:rPr>
                <w:rFonts w:hint="eastAsia"/>
              </w:rPr>
              <w:t>4、评标委员会对已开标的投标文件第二个信封（</w:t>
            </w:r>
            <w:r>
              <w:rPr>
                <w:rFonts w:hint="eastAsia"/>
                <w:lang w:val="en-US"/>
              </w:rPr>
              <w:t>报价文件</w:t>
            </w:r>
            <w:r>
              <w:rPr>
                <w:rFonts w:hint="eastAsia"/>
              </w:rPr>
              <w:t>）进行评审，按照投标报价由低到高顺序，推荐1-3名中标候选人。当报价相等时，以技术标得分高低进行排序；若技术标得分相等时，可以通过公开随机抽取方式确定中标候选人的排序。</w:t>
            </w:r>
          </w:p>
          <w:p>
            <w:pPr>
              <w:spacing w:line="340" w:lineRule="exact"/>
              <w:rPr>
                <w:b/>
                <w:szCs w:val="21"/>
                <w:lang w:val="en-US"/>
              </w:rPr>
            </w:pPr>
            <w:r>
              <w:rPr>
                <w:rFonts w:hint="eastAsia"/>
              </w:rPr>
              <w:t>5、本评分标准中所要求提供的各种证明材料，投标文件中须提供复印件，且在评标时按要求提供与复印件一致的原件，否则不得分。</w:t>
            </w:r>
          </w:p>
          <w:p>
            <w:pPr>
              <w:snapToGrid w:val="0"/>
              <w:spacing w:line="410" w:lineRule="exact"/>
              <w:ind w:firstLine="484"/>
              <w:jc w:val="both"/>
              <w:rPr>
                <w:b/>
                <w:bCs/>
              </w:rPr>
            </w:pPr>
            <w:r>
              <w:rPr>
                <w:rFonts w:hint="eastAsia"/>
                <w:b/>
                <w:bCs/>
              </w:rPr>
              <w:t>注：1）近年年份要求：201</w:t>
            </w:r>
            <w:r>
              <w:rPr>
                <w:b/>
                <w:bCs/>
                <w:lang w:val="en-US"/>
              </w:rPr>
              <w:t>5</w:t>
            </w:r>
            <w:r>
              <w:rPr>
                <w:rFonts w:hint="eastAsia"/>
                <w:b/>
                <w:bCs/>
              </w:rPr>
              <w:t>年1月1日以来；</w:t>
            </w:r>
          </w:p>
          <w:p>
            <w:pPr>
              <w:snapToGrid w:val="0"/>
              <w:spacing w:line="410" w:lineRule="exact"/>
              <w:ind w:firstLine="484"/>
              <w:jc w:val="both"/>
              <w:rPr>
                <w:lang w:val="en-US"/>
              </w:rPr>
            </w:pPr>
            <w:r>
              <w:rPr>
                <w:rFonts w:hint="eastAsia"/>
                <w:b/>
                <w:bCs/>
              </w:rPr>
              <w:t xml:space="preserve">    </w:t>
            </w:r>
            <w:r>
              <w:rPr>
                <w:rFonts w:hint="eastAsia"/>
                <w:b/>
                <w:bCs/>
                <w:lang w:val="en-US"/>
              </w:rPr>
              <w:t>2</w:t>
            </w:r>
            <w:r>
              <w:rPr>
                <w:rFonts w:hint="eastAsia"/>
                <w:b/>
                <w:bCs/>
              </w:rPr>
              <w:t>）业绩合同以合同签订日期为准，获奖证书以发证日期为准。</w:t>
            </w:r>
          </w:p>
        </w:tc>
      </w:tr>
    </w:tbl>
    <w:p>
      <w:pPr>
        <w:spacing w:line="500" w:lineRule="exact"/>
        <w:rPr>
          <w:b/>
          <w:sz w:val="24"/>
        </w:rPr>
      </w:pPr>
      <w:r>
        <w:rPr>
          <w:rFonts w:hint="eastAsia"/>
          <w:b/>
          <w:sz w:val="24"/>
        </w:rPr>
        <w:t>1.评标办法</w:t>
      </w:r>
    </w:p>
    <w:p>
      <w:pPr>
        <w:spacing w:line="500" w:lineRule="exact"/>
        <w:ind w:firstLine="480" w:firstLineChars="200"/>
        <w:rPr>
          <w:sz w:val="24"/>
        </w:rPr>
      </w:pPr>
      <w:r>
        <w:rPr>
          <w:rFonts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b/>
          <w:sz w:val="24"/>
        </w:rPr>
      </w:pPr>
      <w:r>
        <w:rPr>
          <w:rFonts w:hint="eastAsia"/>
          <w:b/>
          <w:sz w:val="24"/>
        </w:rPr>
        <w:t>2.评审标准</w:t>
      </w:r>
    </w:p>
    <w:p>
      <w:pPr>
        <w:spacing w:line="500" w:lineRule="exact"/>
        <w:ind w:firstLine="480" w:firstLineChars="200"/>
        <w:rPr>
          <w:sz w:val="24"/>
        </w:rPr>
      </w:pPr>
      <w:r>
        <w:rPr>
          <w:rFonts w:hint="eastAsia"/>
          <w:sz w:val="24"/>
        </w:rPr>
        <w:t>2.1初步评审标准</w:t>
      </w:r>
    </w:p>
    <w:p>
      <w:pPr>
        <w:spacing w:line="500" w:lineRule="exact"/>
        <w:ind w:firstLine="480" w:firstLineChars="200"/>
        <w:rPr>
          <w:sz w:val="24"/>
        </w:rPr>
      </w:pPr>
      <w:r>
        <w:rPr>
          <w:rFonts w:hint="eastAsia"/>
          <w:sz w:val="24"/>
        </w:rPr>
        <w:t>2.1.1形式评审标准：见评标办法前附表。</w:t>
      </w:r>
    </w:p>
    <w:p>
      <w:pPr>
        <w:spacing w:line="500" w:lineRule="exact"/>
        <w:ind w:firstLine="480" w:firstLineChars="200"/>
        <w:rPr>
          <w:sz w:val="24"/>
        </w:rPr>
      </w:pPr>
      <w:r>
        <w:rPr>
          <w:rFonts w:hint="eastAsia"/>
          <w:sz w:val="24"/>
        </w:rPr>
        <w:t>2.1.2资格评审标准：见评标办法前附表。</w:t>
      </w:r>
    </w:p>
    <w:p>
      <w:pPr>
        <w:spacing w:line="500" w:lineRule="exact"/>
        <w:ind w:firstLine="480" w:firstLineChars="200"/>
        <w:rPr>
          <w:sz w:val="24"/>
        </w:rPr>
      </w:pPr>
      <w:r>
        <w:rPr>
          <w:rFonts w:hint="eastAsia"/>
          <w:sz w:val="24"/>
        </w:rPr>
        <w:t>2.1.3响应性评审标准：见评标办法前附表。</w:t>
      </w:r>
    </w:p>
    <w:p>
      <w:pPr>
        <w:spacing w:line="500" w:lineRule="exact"/>
        <w:ind w:firstLine="480" w:firstLineChars="200"/>
        <w:rPr>
          <w:sz w:val="24"/>
        </w:rPr>
      </w:pPr>
      <w:r>
        <w:rPr>
          <w:rFonts w:hint="eastAsia"/>
          <w:sz w:val="24"/>
        </w:rPr>
        <w:t xml:space="preserve">2.2 分值构成与评分标准 </w:t>
      </w:r>
    </w:p>
    <w:p>
      <w:pPr>
        <w:spacing w:line="500" w:lineRule="exact"/>
        <w:ind w:firstLine="480" w:firstLineChars="200"/>
        <w:rPr>
          <w:sz w:val="24"/>
        </w:rPr>
      </w:pPr>
      <w:r>
        <w:rPr>
          <w:rFonts w:hint="eastAsia"/>
          <w:sz w:val="24"/>
        </w:rPr>
        <w:t xml:space="preserve">2.2.1 分值构成 </w:t>
      </w:r>
    </w:p>
    <w:p>
      <w:pPr>
        <w:spacing w:line="500" w:lineRule="exact"/>
        <w:ind w:firstLine="480" w:firstLineChars="200"/>
        <w:rPr>
          <w:sz w:val="24"/>
        </w:rPr>
      </w:pPr>
      <w:r>
        <w:rPr>
          <w:rFonts w:hint="eastAsia"/>
          <w:sz w:val="24"/>
        </w:rPr>
        <w:t>施工组织设计：见评标办法前附表。</w:t>
      </w:r>
    </w:p>
    <w:p>
      <w:pPr>
        <w:spacing w:line="500" w:lineRule="exact"/>
        <w:ind w:firstLine="480" w:firstLineChars="200"/>
        <w:rPr>
          <w:sz w:val="24"/>
        </w:rPr>
      </w:pPr>
      <w:r>
        <w:rPr>
          <w:rFonts w:hint="eastAsia"/>
          <w:sz w:val="24"/>
        </w:rPr>
        <w:t>项目管理机构：见评标办法前附表。</w:t>
      </w:r>
    </w:p>
    <w:p>
      <w:pPr>
        <w:spacing w:line="500" w:lineRule="exact"/>
        <w:ind w:firstLine="480" w:firstLineChars="200"/>
        <w:rPr>
          <w:sz w:val="24"/>
        </w:rPr>
      </w:pPr>
      <w:r>
        <w:rPr>
          <w:rFonts w:hint="eastAsia"/>
          <w:sz w:val="24"/>
        </w:rPr>
        <w:t>技术能力：见评标办法前附表。</w:t>
      </w:r>
    </w:p>
    <w:p>
      <w:pPr>
        <w:spacing w:line="500" w:lineRule="exact"/>
        <w:ind w:firstLine="480" w:firstLineChars="200"/>
        <w:rPr>
          <w:sz w:val="24"/>
        </w:rPr>
      </w:pPr>
      <w:r>
        <w:rPr>
          <w:rFonts w:hint="eastAsia"/>
          <w:sz w:val="24"/>
        </w:rPr>
        <w:t>履约信誉：见评标办法前附表。</w:t>
      </w:r>
    </w:p>
    <w:p>
      <w:pPr>
        <w:spacing w:line="500" w:lineRule="exact"/>
        <w:ind w:firstLine="480" w:firstLineChars="200"/>
        <w:rPr>
          <w:sz w:val="24"/>
        </w:rPr>
      </w:pPr>
      <w:r>
        <w:rPr>
          <w:rFonts w:hint="eastAsia"/>
          <w:sz w:val="24"/>
        </w:rPr>
        <w:t xml:space="preserve">2.2.2 施工组织设计评审标准 </w:t>
      </w:r>
    </w:p>
    <w:p>
      <w:pPr>
        <w:spacing w:line="500" w:lineRule="exact"/>
        <w:ind w:firstLine="480" w:firstLineChars="200"/>
        <w:rPr>
          <w:sz w:val="24"/>
        </w:rPr>
      </w:pPr>
      <w:r>
        <w:rPr>
          <w:rFonts w:hint="eastAsia"/>
          <w:sz w:val="24"/>
        </w:rPr>
        <w:t xml:space="preserve">施工组织设计评审标准：见评标办法前附表。 </w:t>
      </w:r>
    </w:p>
    <w:p>
      <w:pPr>
        <w:spacing w:line="500" w:lineRule="exact"/>
        <w:ind w:firstLine="480" w:firstLineChars="200"/>
        <w:rPr>
          <w:sz w:val="24"/>
        </w:rPr>
      </w:pPr>
      <w:r>
        <w:rPr>
          <w:rFonts w:hint="eastAsia"/>
          <w:sz w:val="24"/>
        </w:rPr>
        <w:t xml:space="preserve">2.2.3 项目管理机构评审标准 </w:t>
      </w:r>
    </w:p>
    <w:p>
      <w:pPr>
        <w:spacing w:line="500" w:lineRule="exact"/>
        <w:ind w:firstLine="480" w:firstLineChars="200"/>
        <w:rPr>
          <w:sz w:val="24"/>
        </w:rPr>
      </w:pPr>
      <w:r>
        <w:rPr>
          <w:rFonts w:hint="eastAsia"/>
          <w:sz w:val="24"/>
        </w:rPr>
        <w:t xml:space="preserve">项目管理机构评审标准：见评标办法前附表。 </w:t>
      </w:r>
    </w:p>
    <w:p>
      <w:pPr>
        <w:spacing w:line="500" w:lineRule="exact"/>
        <w:ind w:firstLine="480" w:firstLineChars="200"/>
        <w:rPr>
          <w:sz w:val="24"/>
        </w:rPr>
      </w:pPr>
      <w:r>
        <w:rPr>
          <w:rFonts w:hint="eastAsia"/>
          <w:sz w:val="24"/>
        </w:rPr>
        <w:t xml:space="preserve">2.2.4 技术能力评审标准 </w:t>
      </w:r>
    </w:p>
    <w:p>
      <w:pPr>
        <w:spacing w:line="500" w:lineRule="exact"/>
        <w:ind w:firstLine="480" w:firstLineChars="200"/>
        <w:rPr>
          <w:sz w:val="24"/>
        </w:rPr>
      </w:pPr>
      <w:r>
        <w:rPr>
          <w:rFonts w:hint="eastAsia"/>
          <w:sz w:val="24"/>
        </w:rPr>
        <w:t>技术能力评审标准：见评标办法前附表。</w:t>
      </w:r>
    </w:p>
    <w:p>
      <w:pPr>
        <w:spacing w:line="500" w:lineRule="exact"/>
        <w:ind w:firstLine="480" w:firstLineChars="200"/>
        <w:rPr>
          <w:sz w:val="24"/>
        </w:rPr>
      </w:pPr>
      <w:r>
        <w:rPr>
          <w:rFonts w:hint="eastAsia"/>
          <w:sz w:val="24"/>
        </w:rPr>
        <w:t>2.2.5履约信誉评审标准</w:t>
      </w:r>
    </w:p>
    <w:p>
      <w:pPr>
        <w:spacing w:line="500" w:lineRule="exact"/>
        <w:ind w:firstLine="480" w:firstLineChars="200"/>
        <w:rPr>
          <w:rFonts w:hint="eastAsia" w:eastAsia="宋体"/>
          <w:sz w:val="24"/>
          <w:lang w:eastAsia="zh-CN"/>
        </w:rPr>
      </w:pPr>
      <w:r>
        <w:rPr>
          <w:rFonts w:hint="eastAsia"/>
          <w:sz w:val="24"/>
        </w:rPr>
        <w:t>履约信誉评审标准：见评标办法前附表</w:t>
      </w:r>
      <w:r>
        <w:rPr>
          <w:rFonts w:hint="eastAsia"/>
          <w:sz w:val="24"/>
          <w:lang w:eastAsia="zh-CN"/>
        </w:rPr>
        <w:t>。</w:t>
      </w:r>
    </w:p>
    <w:p>
      <w:pPr>
        <w:spacing w:line="500" w:lineRule="exact"/>
        <w:rPr>
          <w:b/>
          <w:sz w:val="24"/>
        </w:rPr>
      </w:pPr>
      <w:r>
        <w:rPr>
          <w:rFonts w:hint="eastAsia"/>
          <w:b/>
          <w:sz w:val="24"/>
        </w:rPr>
        <w:t>3.评标程序</w:t>
      </w:r>
    </w:p>
    <w:p>
      <w:pPr>
        <w:spacing w:line="500" w:lineRule="exact"/>
        <w:rPr>
          <w:b/>
          <w:sz w:val="24"/>
        </w:rPr>
      </w:pPr>
      <w:r>
        <w:rPr>
          <w:rFonts w:hint="eastAsia"/>
          <w:b/>
          <w:sz w:val="24"/>
        </w:rPr>
        <w:t>3.1初步评审</w:t>
      </w:r>
    </w:p>
    <w:p>
      <w:pPr>
        <w:spacing w:line="500" w:lineRule="exact"/>
        <w:ind w:firstLine="482" w:firstLineChars="200"/>
        <w:rPr>
          <w:sz w:val="24"/>
        </w:rPr>
      </w:pPr>
      <w:r>
        <w:rPr>
          <w:rFonts w:hint="eastAsia"/>
          <w:b/>
          <w:sz w:val="24"/>
        </w:rPr>
        <w:t>3.1.1</w:t>
      </w:r>
      <w:r>
        <w:rPr>
          <w:rFonts w:hint="eastAsia"/>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sz w:val="24"/>
        </w:rPr>
      </w:pPr>
      <w:r>
        <w:rPr>
          <w:rFonts w:hint="eastAsia"/>
          <w:b/>
          <w:sz w:val="24"/>
        </w:rPr>
        <w:t xml:space="preserve">3.1.2 </w:t>
      </w:r>
      <w:r>
        <w:rPr>
          <w:rFonts w:hint="eastAsia"/>
          <w:sz w:val="24"/>
        </w:rPr>
        <w:t>投标人有以下情形之一的其投标作废标处理：</w:t>
      </w:r>
    </w:p>
    <w:p>
      <w:pPr>
        <w:spacing w:line="500" w:lineRule="exact"/>
        <w:ind w:firstLine="480" w:firstLineChars="200"/>
        <w:rPr>
          <w:sz w:val="24"/>
        </w:rPr>
      </w:pPr>
      <w:r>
        <w:rPr>
          <w:rFonts w:hint="eastAsia"/>
          <w:sz w:val="24"/>
        </w:rPr>
        <w:t xml:space="preserve">（1）第二章“投标人须知”第 1.4.3 项规定的任何一种情形的。 </w:t>
      </w:r>
    </w:p>
    <w:p>
      <w:pPr>
        <w:spacing w:line="500" w:lineRule="exact"/>
        <w:ind w:firstLine="480" w:firstLineChars="200"/>
        <w:rPr>
          <w:sz w:val="24"/>
        </w:rPr>
      </w:pPr>
      <w:r>
        <w:rPr>
          <w:rFonts w:hint="eastAsia"/>
          <w:sz w:val="24"/>
        </w:rPr>
        <w:t>（2）串通投标或弄虚作假或有其他违法行为的。</w:t>
      </w:r>
    </w:p>
    <w:p>
      <w:pPr>
        <w:spacing w:line="500" w:lineRule="exact"/>
        <w:ind w:firstLine="482" w:firstLineChars="200"/>
        <w:rPr>
          <w:sz w:val="24"/>
        </w:rPr>
      </w:pPr>
      <w:r>
        <w:rPr>
          <w:rFonts w:hint="eastAsia"/>
          <w:b/>
          <w:sz w:val="24"/>
        </w:rPr>
        <w:t>3.1.3</w:t>
      </w:r>
      <w:r>
        <w:rPr>
          <w:rFonts w:hint="eastAsia"/>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sz w:val="24"/>
        </w:rPr>
      </w:pPr>
      <w:r>
        <w:rPr>
          <w:rFonts w:hint="eastAsia"/>
          <w:sz w:val="24"/>
        </w:rPr>
        <w:t>(1)投标文件中的大写金额与小写金额不一致的，以大写金额为准；</w:t>
      </w:r>
    </w:p>
    <w:p>
      <w:pPr>
        <w:spacing w:line="500" w:lineRule="exact"/>
        <w:ind w:firstLine="480" w:firstLineChars="200"/>
        <w:rPr>
          <w:sz w:val="24"/>
        </w:rPr>
      </w:pPr>
      <w:r>
        <w:rPr>
          <w:rFonts w:hint="eastAsia"/>
          <w:sz w:val="24"/>
        </w:rPr>
        <w:t>(2)总价金额与依据单价计算出的结果不一致的，以单价金额为准修正总价，但单价金额小数点有明显错误的除外；</w:t>
      </w:r>
    </w:p>
    <w:p>
      <w:pPr>
        <w:spacing w:line="500" w:lineRule="exact"/>
        <w:ind w:firstLine="480" w:firstLineChars="200"/>
        <w:rPr>
          <w:sz w:val="24"/>
        </w:rPr>
      </w:pPr>
      <w:r>
        <w:rPr>
          <w:rFonts w:hint="eastAsia"/>
          <w:sz w:val="24"/>
        </w:rPr>
        <w:t>(3)当单价与数量相乘不等于合价时，以单价计算为准，如果单价有明显的小数点位置差错，应以标出的合价为准，同时对单价予以修正；</w:t>
      </w:r>
    </w:p>
    <w:p>
      <w:pPr>
        <w:spacing w:line="500" w:lineRule="exact"/>
        <w:ind w:firstLine="480" w:firstLineChars="200"/>
        <w:rPr>
          <w:sz w:val="24"/>
        </w:rPr>
      </w:pPr>
      <w:r>
        <w:rPr>
          <w:rFonts w:hint="eastAsia"/>
          <w:sz w:val="24"/>
        </w:rPr>
        <w:t>(4)当各子目的合价累计不等于总价时，应以各子目合价累计数为准，修正总价。</w:t>
      </w:r>
    </w:p>
    <w:p>
      <w:pPr>
        <w:spacing w:line="500" w:lineRule="exact"/>
        <w:ind w:firstLine="482" w:firstLineChars="200"/>
        <w:rPr>
          <w:sz w:val="24"/>
        </w:rPr>
      </w:pPr>
      <w:r>
        <w:rPr>
          <w:rFonts w:hint="eastAsia"/>
          <w:b/>
          <w:sz w:val="24"/>
        </w:rPr>
        <w:t>3.1.4</w:t>
      </w:r>
      <w:r>
        <w:rPr>
          <w:rFonts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sz w:val="24"/>
        </w:rPr>
      </w:pPr>
      <w:r>
        <w:rPr>
          <w:rFonts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sz w:val="24"/>
        </w:rPr>
      </w:pPr>
      <w:r>
        <w:rPr>
          <w:rFonts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sz w:val="24"/>
        </w:rPr>
      </w:pPr>
      <w:r>
        <w:rPr>
          <w:rFonts w:hint="eastAsia"/>
          <w:sz w:val="24"/>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sz w:val="24"/>
        </w:rPr>
      </w:pPr>
      <w:r>
        <w:rPr>
          <w:rFonts w:hint="eastAsia"/>
          <w:b/>
          <w:sz w:val="24"/>
        </w:rPr>
        <w:t>3.1.5</w:t>
      </w:r>
      <w:r>
        <w:rPr>
          <w:rFonts w:hint="eastAsia"/>
          <w:sz w:val="24"/>
        </w:rPr>
        <w:t>修正后的最终投标报价若超过投标控制价上限(如有)，投标人的投标文件作废标处理。</w:t>
      </w:r>
    </w:p>
    <w:p>
      <w:pPr>
        <w:spacing w:line="500" w:lineRule="exact"/>
        <w:ind w:firstLine="482" w:firstLineChars="200"/>
        <w:rPr>
          <w:sz w:val="24"/>
        </w:rPr>
      </w:pPr>
      <w:r>
        <w:rPr>
          <w:rFonts w:hint="eastAsia"/>
          <w:b/>
          <w:sz w:val="24"/>
        </w:rPr>
        <w:t>3.1.6</w:t>
      </w:r>
      <w:r>
        <w:rPr>
          <w:rFonts w:hint="eastAsia"/>
          <w:sz w:val="24"/>
        </w:rPr>
        <w:t>修正后的最终投标报价作为签订合同的一个依据，不参与评标价得分的计算。</w:t>
      </w:r>
    </w:p>
    <w:p>
      <w:pPr>
        <w:spacing w:line="500" w:lineRule="exact"/>
        <w:ind w:firstLine="482" w:firstLineChars="200"/>
        <w:rPr>
          <w:b/>
          <w:sz w:val="24"/>
        </w:rPr>
      </w:pPr>
      <w:r>
        <w:rPr>
          <w:rFonts w:hint="eastAsia"/>
          <w:b/>
          <w:sz w:val="24"/>
        </w:rPr>
        <w:t xml:space="preserve">3.2 详细评审 </w:t>
      </w:r>
    </w:p>
    <w:p>
      <w:pPr>
        <w:spacing w:line="500" w:lineRule="exact"/>
        <w:ind w:firstLine="480" w:firstLineChars="200"/>
        <w:rPr>
          <w:sz w:val="24"/>
        </w:rPr>
      </w:pPr>
      <w:r>
        <w:rPr>
          <w:rFonts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sz w:val="24"/>
        </w:rPr>
      </w:pPr>
      <w:r>
        <w:rPr>
          <w:rFonts w:hint="eastAsia"/>
          <w:sz w:val="24"/>
        </w:rPr>
        <w:t xml:space="preserve">3.2.2 评标得分计算保留小数点后两位，小数点后第三位“四舍五入”。 </w:t>
      </w:r>
    </w:p>
    <w:p>
      <w:pPr>
        <w:spacing w:line="500" w:lineRule="exact"/>
        <w:ind w:firstLine="480" w:firstLineChars="200"/>
        <w:rPr>
          <w:sz w:val="24"/>
        </w:rPr>
      </w:pPr>
      <w:r>
        <w:rPr>
          <w:rFonts w:hint="eastAsia"/>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sz w:val="24"/>
        </w:rPr>
      </w:pPr>
      <w:r>
        <w:rPr>
          <w:rFonts w:hint="eastAsia"/>
          <w:b/>
          <w:sz w:val="24"/>
        </w:rPr>
        <w:t xml:space="preserve">3.3 </w:t>
      </w:r>
      <w:r>
        <w:rPr>
          <w:rFonts w:hint="eastAsia"/>
          <w:sz w:val="24"/>
        </w:rPr>
        <w:t xml:space="preserve">投标文件的澄清和补正 </w:t>
      </w:r>
    </w:p>
    <w:p>
      <w:pPr>
        <w:spacing w:line="500" w:lineRule="exact"/>
        <w:ind w:firstLine="480" w:firstLineChars="200"/>
        <w:rPr>
          <w:sz w:val="24"/>
        </w:rPr>
      </w:pPr>
      <w:r>
        <w:rPr>
          <w:rFonts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sz w:val="24"/>
        </w:rPr>
      </w:pPr>
      <w:r>
        <w:rPr>
          <w:rFonts w:hint="eastAsia"/>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sz w:val="24"/>
        </w:rPr>
      </w:pPr>
      <w:r>
        <w:rPr>
          <w:rFonts w:hint="eastAsia"/>
          <w:sz w:val="24"/>
        </w:rPr>
        <w:t>3.3.3评标委员会对投标人提交的澄清、说明或补正有疑问的，可以要求投标人进一步澄清、说明或补正，直至满足评标委员会的要求。</w:t>
      </w:r>
    </w:p>
    <w:p>
      <w:pPr>
        <w:spacing w:line="500" w:lineRule="exact"/>
        <w:ind w:firstLine="482" w:firstLineChars="200"/>
        <w:rPr>
          <w:sz w:val="24"/>
        </w:rPr>
      </w:pPr>
      <w:r>
        <w:rPr>
          <w:rFonts w:hint="eastAsia"/>
          <w:b/>
          <w:sz w:val="24"/>
        </w:rPr>
        <w:t>3.3.4</w:t>
      </w:r>
      <w:r>
        <w:rPr>
          <w:rFonts w:hint="eastAsia"/>
          <w:sz w:val="24"/>
        </w:rPr>
        <w:t>凡超出招标文件规定的或给发包人带来未曾要求的利益的变化、偏差或其他因素在评标时不予考虑。</w:t>
      </w:r>
    </w:p>
    <w:p>
      <w:pPr>
        <w:spacing w:line="500" w:lineRule="exact"/>
        <w:rPr>
          <w:b/>
          <w:sz w:val="24"/>
        </w:rPr>
      </w:pPr>
      <w:r>
        <w:rPr>
          <w:rFonts w:hint="eastAsia"/>
          <w:b/>
          <w:sz w:val="24"/>
        </w:rPr>
        <w:t>3.4评标结果</w:t>
      </w:r>
    </w:p>
    <w:p>
      <w:pPr>
        <w:spacing w:line="340" w:lineRule="exact"/>
        <w:rPr>
          <w:sz w:val="24"/>
        </w:rPr>
      </w:pPr>
      <w:r>
        <w:rPr>
          <w:rFonts w:hint="eastAsia"/>
          <w:sz w:val="24"/>
        </w:rPr>
        <w:t xml:space="preserve">   3.4.1评标委员会按照通过投标文件第一信封（商务及技术文件）评审的前三名投标报价由低到高的顺序推荐中标候选人。 </w:t>
      </w:r>
    </w:p>
    <w:p>
      <w:pPr>
        <w:spacing w:line="500" w:lineRule="exact"/>
        <w:rPr>
          <w:sz w:val="24"/>
        </w:rPr>
      </w:pPr>
      <w:r>
        <w:rPr>
          <w:rFonts w:hint="eastAsia"/>
          <w:sz w:val="24"/>
        </w:rPr>
        <w:t xml:space="preserve">   3.4.2 评标委员会完成评标后，应当向招标人提交书面评标报告。</w:t>
      </w:r>
    </w:p>
    <w:p>
      <w:pPr>
        <w:spacing w:line="340" w:lineRule="exact"/>
        <w:ind w:firstLine="480" w:firstLineChars="200"/>
        <w:rPr>
          <w:sz w:val="24"/>
        </w:rPr>
      </w:pPr>
    </w:p>
    <w:p>
      <w:pPr>
        <w:spacing w:line="340" w:lineRule="exact"/>
        <w:ind w:firstLine="480" w:firstLineChars="200"/>
        <w:rPr>
          <w:sz w:val="24"/>
        </w:rPr>
      </w:pPr>
    </w:p>
    <w:p>
      <w:pPr>
        <w:pStyle w:val="4"/>
        <w:spacing w:before="120" w:after="240" w:line="240" w:lineRule="auto"/>
        <w:jc w:val="center"/>
        <w:rPr>
          <w:rFonts w:ascii="黑体" w:eastAsia="黑体"/>
          <w:sz w:val="52"/>
          <w:szCs w:val="52"/>
        </w:rPr>
      </w:pPr>
    </w:p>
    <w:p/>
    <w:p>
      <w:pPr>
        <w:pStyle w:val="4"/>
        <w:spacing w:before="120" w:after="240" w:line="240" w:lineRule="auto"/>
        <w:jc w:val="center"/>
        <w:rPr>
          <w:rFonts w:ascii="黑体" w:eastAsia="黑体"/>
          <w:sz w:val="52"/>
          <w:szCs w:val="52"/>
        </w:rPr>
      </w:pPr>
      <w:bookmarkStart w:id="224" w:name="_Toc483496971"/>
      <w:bookmarkStart w:id="225" w:name="_Toc19262_WPSOffice_Level1"/>
    </w:p>
    <w:p>
      <w:pPr>
        <w:rPr>
          <w:rFonts w:ascii="黑体" w:eastAsia="黑体"/>
          <w:sz w:val="52"/>
          <w:szCs w:val="52"/>
        </w:rPr>
      </w:pPr>
    </w:p>
    <w:p>
      <w:pPr>
        <w:pStyle w:val="2"/>
        <w:ind w:firstLine="520"/>
        <w:rPr>
          <w:rFonts w:ascii="黑体" w:eastAsia="黑体"/>
          <w:sz w:val="52"/>
          <w:szCs w:val="52"/>
        </w:rPr>
      </w:pPr>
    </w:p>
    <w:p>
      <w:pPr>
        <w:pStyle w:val="2"/>
        <w:ind w:firstLine="520"/>
        <w:rPr>
          <w:rFonts w:ascii="黑体" w:eastAsia="黑体"/>
          <w:sz w:val="52"/>
          <w:szCs w:val="52"/>
        </w:rPr>
      </w:pPr>
    </w:p>
    <w:p>
      <w:pPr>
        <w:pStyle w:val="2"/>
        <w:ind w:firstLine="520"/>
        <w:rPr>
          <w:rFonts w:ascii="黑体" w:eastAsia="黑体"/>
          <w:sz w:val="52"/>
          <w:szCs w:val="52"/>
        </w:rPr>
      </w:pPr>
    </w:p>
    <w:p>
      <w:pPr>
        <w:pStyle w:val="2"/>
        <w:ind w:firstLine="240"/>
      </w:pPr>
    </w:p>
    <w:p>
      <w:pPr>
        <w:pStyle w:val="4"/>
        <w:spacing w:before="120" w:after="240" w:line="240" w:lineRule="auto"/>
        <w:jc w:val="center"/>
        <w:rPr>
          <w:rFonts w:ascii="黑体" w:eastAsia="黑体"/>
          <w:sz w:val="52"/>
          <w:szCs w:val="52"/>
        </w:rPr>
      </w:pPr>
      <w:r>
        <w:rPr>
          <w:rFonts w:ascii="黑体" w:eastAsia="黑体"/>
          <w:sz w:val="52"/>
          <w:szCs w:val="52"/>
        </w:rPr>
        <w:t>第四章  合同条款及格式</w:t>
      </w:r>
      <w:bookmarkEnd w:id="224"/>
      <w:bookmarkEnd w:id="225"/>
    </w:p>
    <w:p>
      <w:pPr>
        <w:sectPr>
          <w:pgSz w:w="11910" w:h="16850"/>
          <w:pgMar w:top="1480" w:right="1200" w:bottom="1080" w:left="1220" w:header="883" w:footer="884" w:gutter="0"/>
          <w:cols w:space="720" w:num="1"/>
        </w:sectPr>
      </w:pPr>
    </w:p>
    <w:p>
      <w:pPr>
        <w:pStyle w:val="6"/>
        <w:tabs>
          <w:tab w:val="left" w:pos="2940"/>
        </w:tabs>
        <w:spacing w:before="0" w:after="0" w:line="240" w:lineRule="auto"/>
        <w:ind w:left="2940"/>
        <w:rPr>
          <w:rFonts w:eastAsia="黑体"/>
          <w:b w:val="0"/>
          <w:bCs w:val="0"/>
          <w:sz w:val="36"/>
          <w:szCs w:val="36"/>
        </w:rPr>
      </w:pPr>
      <w:bookmarkStart w:id="226" w:name="_Toc6125"/>
      <w:bookmarkStart w:id="227" w:name="_Toc321051622"/>
      <w:bookmarkStart w:id="228" w:name="_Toc483496972"/>
      <w:bookmarkStart w:id="229" w:name="_Toc299458621"/>
      <w:r>
        <w:rPr>
          <w:rFonts w:eastAsia="黑体"/>
          <w:b w:val="0"/>
          <w:bCs w:val="0"/>
          <w:sz w:val="36"/>
          <w:szCs w:val="36"/>
        </w:rPr>
        <w:t>第一节  通用合同条款</w:t>
      </w:r>
      <w:bookmarkEnd w:id="226"/>
      <w:bookmarkEnd w:id="227"/>
      <w:bookmarkEnd w:id="228"/>
      <w:bookmarkEnd w:id="229"/>
    </w:p>
    <w:p>
      <w:pPr>
        <w:spacing w:line="400" w:lineRule="exact"/>
        <w:jc w:val="both"/>
        <w:rPr>
          <w:lang w:val="en-US"/>
        </w:rPr>
      </w:pPr>
    </w:p>
    <w:p>
      <w:pPr>
        <w:spacing w:before="62"/>
        <w:ind w:left="633"/>
        <w:rPr>
          <w:rFonts w:ascii="黑体" w:hAnsi="黑体" w:eastAsia="黑体"/>
          <w:sz w:val="28"/>
        </w:rPr>
      </w:pPr>
      <w:r>
        <w:rPr>
          <w:rFonts w:hint="eastAsia" w:ascii="黑体" w:hAnsi="黑体" w:eastAsia="黑体"/>
          <w:sz w:val="28"/>
        </w:rPr>
        <w:t>“通用合同条款”采用《标准施工招标文件》的“通用合同条款”。</w:t>
      </w:r>
    </w:p>
    <w:p>
      <w:pPr>
        <w:rPr>
          <w:rFonts w:ascii="黑体" w:hAnsi="黑体" w:eastAsia="黑体"/>
          <w:sz w:val="28"/>
        </w:rPr>
        <w:sectPr>
          <w:pgSz w:w="11910" w:h="16850"/>
          <w:pgMar w:top="1480" w:right="1200" w:bottom="1080" w:left="1220" w:header="883" w:footer="884" w:gutter="0"/>
          <w:cols w:space="720" w:num="1"/>
        </w:sectPr>
      </w:pPr>
    </w:p>
    <w:p>
      <w:pPr>
        <w:pStyle w:val="6"/>
        <w:tabs>
          <w:tab w:val="left" w:pos="2940"/>
        </w:tabs>
        <w:spacing w:before="0" w:after="0" w:line="240" w:lineRule="auto"/>
        <w:ind w:left="2940"/>
        <w:rPr>
          <w:rFonts w:eastAsia="黑体"/>
          <w:b w:val="0"/>
          <w:bCs w:val="0"/>
          <w:sz w:val="36"/>
          <w:szCs w:val="36"/>
        </w:rPr>
      </w:pPr>
      <w:bookmarkStart w:id="230" w:name="_Toc483496973"/>
      <w:bookmarkStart w:id="231" w:name="_Toc321051623"/>
      <w:bookmarkStart w:id="232" w:name="_Toc299458622"/>
      <w:bookmarkStart w:id="233" w:name="_Toc3785"/>
      <w:r>
        <w:rPr>
          <w:rFonts w:eastAsia="黑体"/>
          <w:b w:val="0"/>
          <w:bCs w:val="0"/>
          <w:sz w:val="36"/>
          <w:szCs w:val="36"/>
        </w:rPr>
        <w:t>第二节  专用合同条款</w:t>
      </w:r>
      <w:bookmarkEnd w:id="230"/>
      <w:bookmarkEnd w:id="231"/>
      <w:bookmarkEnd w:id="232"/>
      <w:bookmarkEnd w:id="233"/>
    </w:p>
    <w:p>
      <w:pPr>
        <w:spacing w:line="400" w:lineRule="exact"/>
        <w:jc w:val="both"/>
        <w:rPr>
          <w:lang w:val="en-US"/>
        </w:rPr>
        <w:sectPr>
          <w:pgSz w:w="11910" w:h="16850"/>
          <w:pgMar w:top="1480" w:right="1200" w:bottom="1040" w:left="1220" w:header="876" w:footer="853" w:gutter="0"/>
          <w:cols w:space="720" w:num="1"/>
        </w:sectPr>
      </w:pPr>
    </w:p>
    <w:p>
      <w:pPr>
        <w:pStyle w:val="6"/>
        <w:tabs>
          <w:tab w:val="left" w:pos="2940"/>
        </w:tabs>
        <w:spacing w:before="0" w:after="0" w:line="240" w:lineRule="auto"/>
        <w:jc w:val="center"/>
        <w:rPr>
          <w:rFonts w:eastAsia="黑体"/>
          <w:b w:val="0"/>
          <w:bCs w:val="0"/>
          <w:sz w:val="36"/>
          <w:szCs w:val="36"/>
        </w:rPr>
      </w:pPr>
      <w:r>
        <w:rPr>
          <w:rFonts w:eastAsia="黑体"/>
          <w:b w:val="0"/>
          <w:bCs w:val="0"/>
          <w:sz w:val="36"/>
          <w:szCs w:val="36"/>
        </w:rPr>
        <w:t>第二节  专用合同条款</w:t>
      </w:r>
      <w:bookmarkStart w:id="234" w:name="_Toc321051624"/>
      <w:bookmarkStart w:id="235" w:name="_Toc3887"/>
    </w:p>
    <w:p/>
    <w:p>
      <w:pPr>
        <w:pStyle w:val="6"/>
        <w:tabs>
          <w:tab w:val="left" w:pos="2940"/>
        </w:tabs>
        <w:spacing w:before="0" w:after="0" w:line="240" w:lineRule="auto"/>
        <w:jc w:val="center"/>
        <w:rPr>
          <w:rFonts w:eastAsia="黑体"/>
          <w:b w:val="0"/>
          <w:bCs w:val="0"/>
          <w:sz w:val="36"/>
          <w:szCs w:val="36"/>
        </w:rPr>
      </w:pPr>
      <w:bookmarkStart w:id="236" w:name="_Toc483496974"/>
      <w:r>
        <w:rPr>
          <w:rFonts w:hint="eastAsia" w:ascii="黑体" w:eastAsia="黑体"/>
          <w:sz w:val="36"/>
          <w:szCs w:val="36"/>
        </w:rPr>
        <w:t>A.</w:t>
      </w:r>
      <w:r>
        <w:rPr>
          <w:rFonts w:ascii="黑体" w:eastAsia="黑体"/>
          <w:sz w:val="36"/>
          <w:szCs w:val="36"/>
        </w:rPr>
        <w:t>公路行业标准专用合同条款</w:t>
      </w:r>
      <w:bookmarkEnd w:id="234"/>
      <w:bookmarkEnd w:id="235"/>
      <w:bookmarkEnd w:id="236"/>
    </w:p>
    <w:p/>
    <w:p>
      <w:pPr>
        <w:adjustRightInd w:val="0"/>
        <w:snapToGrid w:val="0"/>
        <w:spacing w:line="360" w:lineRule="auto"/>
        <w:jc w:val="both"/>
        <w:rPr>
          <w:rFonts w:eastAsia="黑体"/>
          <w:b/>
          <w:bCs/>
          <w:sz w:val="24"/>
          <w:szCs w:val="24"/>
        </w:rPr>
      </w:pPr>
      <w:r>
        <w:rPr>
          <w:rFonts w:eastAsia="黑体"/>
          <w:b/>
          <w:bCs/>
          <w:sz w:val="24"/>
          <w:szCs w:val="24"/>
        </w:rPr>
        <w:t>1．一般约定</w:t>
      </w:r>
    </w:p>
    <w:p>
      <w:pPr>
        <w:adjustRightInd w:val="0"/>
        <w:snapToGrid w:val="0"/>
        <w:spacing w:line="360" w:lineRule="auto"/>
        <w:jc w:val="both"/>
        <w:rPr>
          <w:rFonts w:eastAsia="黑体"/>
          <w:b/>
          <w:bCs/>
          <w:sz w:val="24"/>
          <w:szCs w:val="24"/>
        </w:rPr>
      </w:pPr>
      <w:r>
        <w:rPr>
          <w:rFonts w:eastAsia="黑体"/>
          <w:b/>
          <w:bCs/>
          <w:sz w:val="24"/>
          <w:szCs w:val="24"/>
        </w:rPr>
        <w:t>1.1词语定义</w:t>
      </w:r>
    </w:p>
    <w:p>
      <w:pPr>
        <w:adjustRightInd w:val="0"/>
        <w:snapToGrid w:val="0"/>
        <w:spacing w:line="360" w:lineRule="auto"/>
        <w:ind w:firstLine="723" w:firstLineChars="300"/>
        <w:jc w:val="both"/>
        <w:rPr>
          <w:rFonts w:eastAsia="黑体"/>
          <w:b/>
          <w:bCs/>
          <w:sz w:val="24"/>
          <w:szCs w:val="24"/>
        </w:rPr>
      </w:pPr>
      <w:r>
        <w:rPr>
          <w:rFonts w:eastAsia="黑体"/>
          <w:b/>
          <w:bCs/>
          <w:sz w:val="24"/>
          <w:szCs w:val="24"/>
        </w:rPr>
        <w:t>1.1.1合同</w:t>
      </w:r>
    </w:p>
    <w:p>
      <w:pPr>
        <w:spacing w:line="360" w:lineRule="auto"/>
        <w:ind w:firstLine="720" w:firstLineChars="300"/>
        <w:jc w:val="both"/>
        <w:rPr>
          <w:color w:val="000000"/>
          <w:sz w:val="24"/>
          <w:szCs w:val="24"/>
          <w:lang w:val="en-US"/>
        </w:rPr>
      </w:pPr>
      <w:r>
        <w:rPr>
          <w:rFonts w:hint="eastAsia"/>
          <w:color w:val="000000"/>
          <w:sz w:val="24"/>
          <w:szCs w:val="24"/>
          <w:lang w:val="en-US"/>
        </w:rPr>
        <w:t>第 1.1.1.6 目细化为：</w:t>
      </w:r>
    </w:p>
    <w:p>
      <w:pPr>
        <w:spacing w:line="360" w:lineRule="auto"/>
        <w:ind w:firstLine="720" w:firstLineChars="300"/>
        <w:jc w:val="both"/>
        <w:rPr>
          <w:color w:val="000000"/>
          <w:sz w:val="24"/>
          <w:szCs w:val="24"/>
          <w:lang w:val="en-US"/>
        </w:rPr>
      </w:pPr>
      <w:r>
        <w:rPr>
          <w:rFonts w:hint="eastAsia"/>
          <w:color w:val="000000"/>
          <w:sz w:val="24"/>
          <w:szCs w:val="24"/>
          <w:lang w:val="en-US"/>
        </w:rPr>
        <w:t>技术规范：指本合同所约定的技术标准和要求，是合同文件的组成部分。通用合同条款中“技术标准和要求”一词具有相同含义。</w:t>
      </w:r>
    </w:p>
    <w:p>
      <w:pPr>
        <w:spacing w:line="360" w:lineRule="auto"/>
        <w:ind w:firstLine="720" w:firstLineChars="300"/>
        <w:jc w:val="both"/>
        <w:rPr>
          <w:color w:val="000000"/>
          <w:sz w:val="24"/>
          <w:szCs w:val="24"/>
          <w:lang w:val="en-US"/>
        </w:rPr>
      </w:pPr>
      <w:r>
        <w:rPr>
          <w:rFonts w:hint="eastAsia"/>
          <w:color w:val="000000"/>
          <w:sz w:val="24"/>
          <w:szCs w:val="24"/>
          <w:lang w:val="en-US"/>
        </w:rPr>
        <w:t>第 1.1.1.8 目细化为：</w:t>
      </w:r>
    </w:p>
    <w:p>
      <w:pPr>
        <w:spacing w:line="360" w:lineRule="auto"/>
        <w:ind w:firstLine="720" w:firstLineChars="300"/>
        <w:jc w:val="both"/>
        <w:rPr>
          <w:color w:val="000000"/>
          <w:sz w:val="24"/>
          <w:szCs w:val="24"/>
          <w:lang w:val="en-US"/>
        </w:rPr>
      </w:pPr>
      <w:r>
        <w:rPr>
          <w:rFonts w:hint="eastAsia"/>
          <w:color w:val="000000"/>
          <w:sz w:val="24"/>
          <w:szCs w:val="24"/>
          <w:lang w:val="en-US"/>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spacing w:line="360" w:lineRule="auto"/>
        <w:ind w:firstLine="720" w:firstLineChars="300"/>
        <w:jc w:val="both"/>
        <w:rPr>
          <w:color w:val="000000"/>
          <w:sz w:val="24"/>
          <w:szCs w:val="24"/>
          <w:lang w:val="en-US"/>
        </w:rPr>
      </w:pPr>
      <w:r>
        <w:rPr>
          <w:rFonts w:hint="eastAsia"/>
          <w:color w:val="000000"/>
          <w:sz w:val="24"/>
          <w:szCs w:val="24"/>
          <w:lang w:val="en-US"/>
        </w:rPr>
        <w:t>本项补充第 1.1.1.10 目：</w:t>
      </w:r>
    </w:p>
    <w:p>
      <w:pPr>
        <w:spacing w:line="360" w:lineRule="auto"/>
        <w:ind w:firstLine="720" w:firstLineChars="300"/>
        <w:jc w:val="both"/>
        <w:rPr>
          <w:color w:val="000000"/>
          <w:sz w:val="24"/>
          <w:szCs w:val="24"/>
          <w:lang w:val="en-US"/>
        </w:rPr>
      </w:pPr>
      <w:r>
        <w:rPr>
          <w:rFonts w:hint="eastAsia"/>
          <w:color w:val="000000"/>
          <w:sz w:val="24"/>
          <w:szCs w:val="24"/>
          <w:lang w:val="en-US"/>
        </w:rPr>
        <w:t>1.1.1.10 补遗书：指发出招标文件之后由招标人向已取得招标文件的投标人发出的、编号的对招标文件所作的澄清、修改书。</w:t>
      </w:r>
    </w:p>
    <w:p>
      <w:pPr>
        <w:adjustRightInd w:val="0"/>
        <w:snapToGrid w:val="0"/>
        <w:spacing w:line="360" w:lineRule="auto"/>
        <w:ind w:firstLine="723" w:firstLineChars="300"/>
        <w:jc w:val="both"/>
        <w:rPr>
          <w:rFonts w:eastAsia="黑体"/>
          <w:b/>
          <w:bCs/>
          <w:sz w:val="24"/>
          <w:szCs w:val="24"/>
        </w:rPr>
      </w:pPr>
      <w:r>
        <w:rPr>
          <w:rFonts w:hint="eastAsia" w:eastAsia="黑体"/>
          <w:b/>
          <w:bCs/>
          <w:sz w:val="24"/>
          <w:szCs w:val="24"/>
          <w:lang w:val="en-US"/>
        </w:rPr>
        <w:t>1.1.2</w:t>
      </w:r>
      <w:r>
        <w:rPr>
          <w:rFonts w:hint="eastAsia" w:eastAsia="黑体"/>
          <w:b/>
          <w:bCs/>
          <w:sz w:val="24"/>
          <w:szCs w:val="24"/>
        </w:rPr>
        <w:t>合同当事人和人员</w:t>
      </w:r>
    </w:p>
    <w:p>
      <w:pPr>
        <w:spacing w:line="360" w:lineRule="auto"/>
        <w:ind w:firstLine="720" w:firstLineChars="300"/>
        <w:jc w:val="both"/>
        <w:rPr>
          <w:color w:val="000000"/>
          <w:sz w:val="24"/>
          <w:szCs w:val="24"/>
          <w:lang w:val="en-US"/>
        </w:rPr>
      </w:pPr>
      <w:r>
        <w:rPr>
          <w:rFonts w:hint="eastAsia"/>
          <w:color w:val="000000"/>
          <w:sz w:val="24"/>
          <w:szCs w:val="24"/>
          <w:lang w:val="en-US"/>
        </w:rPr>
        <w:t>本项补充第 1.1.2.8 目：</w:t>
      </w:r>
    </w:p>
    <w:p>
      <w:pPr>
        <w:spacing w:line="360" w:lineRule="auto"/>
        <w:ind w:firstLine="720" w:firstLineChars="300"/>
        <w:jc w:val="both"/>
        <w:rPr>
          <w:color w:val="000000"/>
          <w:sz w:val="24"/>
          <w:szCs w:val="24"/>
          <w:lang w:val="en-US"/>
        </w:rPr>
      </w:pPr>
      <w:r>
        <w:rPr>
          <w:rFonts w:hint="eastAsia"/>
          <w:color w:val="000000"/>
          <w:sz w:val="24"/>
          <w:szCs w:val="24"/>
          <w:lang w:val="en-US"/>
        </w:rPr>
        <w:t>1.1.2.8 承包人项目总工：指由承包人书面委派常驻现场负责管理本合同工程的总工程师或技术总负责人。</w:t>
      </w:r>
    </w:p>
    <w:p>
      <w:pPr>
        <w:adjustRightInd w:val="0"/>
        <w:snapToGrid w:val="0"/>
        <w:spacing w:line="360" w:lineRule="auto"/>
        <w:ind w:firstLine="723" w:firstLineChars="300"/>
        <w:jc w:val="both"/>
        <w:rPr>
          <w:rFonts w:eastAsia="黑体"/>
          <w:b/>
          <w:bCs/>
          <w:sz w:val="24"/>
          <w:szCs w:val="24"/>
          <w:lang w:val="en-US"/>
        </w:rPr>
      </w:pPr>
      <w:r>
        <w:rPr>
          <w:rFonts w:hint="eastAsia" w:eastAsia="黑体"/>
          <w:b/>
          <w:bCs/>
          <w:sz w:val="24"/>
          <w:szCs w:val="24"/>
          <w:lang w:val="en-US"/>
        </w:rPr>
        <w:t>1.1.3工程和设备</w:t>
      </w:r>
    </w:p>
    <w:p>
      <w:pPr>
        <w:adjustRightInd w:val="0"/>
        <w:snapToGrid w:val="0"/>
        <w:spacing w:line="360" w:lineRule="auto"/>
        <w:ind w:firstLine="720" w:firstLineChars="300"/>
        <w:rPr>
          <w:sz w:val="24"/>
          <w:szCs w:val="24"/>
        </w:rPr>
      </w:pPr>
      <w:r>
        <w:rPr>
          <w:sz w:val="24"/>
          <w:szCs w:val="24"/>
        </w:rPr>
        <w:t>1.1.3.4单位工程：指在建设项目中，根据签订的合同，具有独立施工条件的工程。</w:t>
      </w:r>
    </w:p>
    <w:p>
      <w:pPr>
        <w:adjustRightInd w:val="0"/>
        <w:snapToGrid w:val="0"/>
        <w:spacing w:line="360" w:lineRule="auto"/>
        <w:ind w:firstLine="720" w:firstLineChars="300"/>
        <w:rPr>
          <w:sz w:val="24"/>
          <w:szCs w:val="24"/>
        </w:rPr>
      </w:pPr>
      <w:r>
        <w:rPr>
          <w:sz w:val="24"/>
          <w:szCs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szCs w:val="24"/>
        </w:rPr>
      </w:pPr>
      <w:r>
        <w:rPr>
          <w:sz w:val="24"/>
          <w:szCs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szCs w:val="24"/>
        </w:rPr>
      </w:pPr>
      <w:r>
        <w:rPr>
          <w:sz w:val="24"/>
          <w:szCs w:val="24"/>
        </w:rPr>
        <w:t>本项增加第1.1.3.12、1.1.3.13目：</w:t>
      </w:r>
    </w:p>
    <w:p>
      <w:pPr>
        <w:adjustRightInd w:val="0"/>
        <w:snapToGrid w:val="0"/>
        <w:spacing w:line="360" w:lineRule="auto"/>
        <w:ind w:firstLine="720" w:firstLineChars="300"/>
        <w:rPr>
          <w:sz w:val="24"/>
          <w:szCs w:val="24"/>
        </w:rPr>
      </w:pPr>
      <w:r>
        <w:rPr>
          <w:sz w:val="24"/>
          <w:szCs w:val="24"/>
        </w:rPr>
        <w:t>1.1.3.12分部工程：指在单位工程中，按结构部位、路段长度及施工特点或施工任务划分的若干个工程。</w:t>
      </w:r>
    </w:p>
    <w:p>
      <w:pPr>
        <w:adjustRightInd w:val="0"/>
        <w:snapToGrid w:val="0"/>
        <w:spacing w:line="360" w:lineRule="auto"/>
        <w:ind w:firstLine="720" w:firstLineChars="300"/>
        <w:rPr>
          <w:sz w:val="24"/>
          <w:szCs w:val="24"/>
        </w:rPr>
      </w:pPr>
      <w:r>
        <w:rPr>
          <w:sz w:val="24"/>
          <w:szCs w:val="24"/>
        </w:rPr>
        <w:t>1.1.3.13分项工程：指在分部工程中，按不同的施工方法、材料、工序及路段长度等划分的若干个工程。</w:t>
      </w:r>
    </w:p>
    <w:p>
      <w:pPr>
        <w:adjustRightInd w:val="0"/>
        <w:snapToGrid w:val="0"/>
        <w:spacing w:line="360" w:lineRule="auto"/>
        <w:ind w:firstLine="723" w:firstLineChars="300"/>
        <w:rPr>
          <w:rFonts w:eastAsia="黑体"/>
          <w:b/>
          <w:bCs/>
          <w:sz w:val="24"/>
          <w:szCs w:val="24"/>
        </w:rPr>
      </w:pPr>
      <w:r>
        <w:rPr>
          <w:rFonts w:eastAsia="黑体"/>
          <w:b/>
          <w:bCs/>
          <w:sz w:val="24"/>
          <w:szCs w:val="24"/>
        </w:rPr>
        <w:t>1.1.6其他</w:t>
      </w:r>
    </w:p>
    <w:p>
      <w:pPr>
        <w:adjustRightInd w:val="0"/>
        <w:snapToGrid w:val="0"/>
        <w:spacing w:line="360" w:lineRule="auto"/>
        <w:ind w:firstLine="720" w:firstLineChars="300"/>
        <w:rPr>
          <w:sz w:val="24"/>
          <w:szCs w:val="24"/>
        </w:rPr>
      </w:pPr>
      <w:r>
        <w:rPr>
          <w:sz w:val="24"/>
          <w:szCs w:val="24"/>
        </w:rPr>
        <w:t>本项补充第1.1.6.2目~第1.1.6.</w:t>
      </w:r>
      <w:r>
        <w:rPr>
          <w:rFonts w:hint="eastAsia"/>
          <w:sz w:val="24"/>
          <w:szCs w:val="24"/>
        </w:rPr>
        <w:t>8</w:t>
      </w:r>
      <w:r>
        <w:rPr>
          <w:sz w:val="24"/>
          <w:szCs w:val="24"/>
        </w:rPr>
        <w:t>目：</w:t>
      </w:r>
    </w:p>
    <w:p>
      <w:pPr>
        <w:adjustRightInd w:val="0"/>
        <w:snapToGrid w:val="0"/>
        <w:spacing w:line="360" w:lineRule="auto"/>
        <w:ind w:firstLine="720" w:firstLineChars="300"/>
        <w:rPr>
          <w:sz w:val="24"/>
          <w:szCs w:val="24"/>
        </w:rPr>
      </w:pPr>
      <w:r>
        <w:rPr>
          <w:sz w:val="24"/>
          <w:szCs w:val="24"/>
        </w:rPr>
        <w:t>1.1.6.2竣工验收：指《公路工程竣（交）工验收办法》中竣工验收。通用合同条款中“国家验收”一词具有相同含义。</w:t>
      </w:r>
    </w:p>
    <w:p>
      <w:pPr>
        <w:adjustRightInd w:val="0"/>
        <w:snapToGrid w:val="0"/>
        <w:spacing w:line="360" w:lineRule="auto"/>
        <w:ind w:firstLine="720" w:firstLineChars="300"/>
        <w:rPr>
          <w:sz w:val="24"/>
          <w:szCs w:val="24"/>
        </w:rPr>
      </w:pPr>
      <w:r>
        <w:rPr>
          <w:sz w:val="24"/>
          <w:szCs w:val="24"/>
        </w:rPr>
        <w:t>1.1.6.3交工：指《公路工程竣（交）工验收办法》中的交工。通用合同条款中“竣工”一词具有相同含义。</w:t>
      </w:r>
    </w:p>
    <w:p>
      <w:pPr>
        <w:adjustRightInd w:val="0"/>
        <w:snapToGrid w:val="0"/>
        <w:spacing w:line="360" w:lineRule="auto"/>
        <w:ind w:firstLine="720" w:firstLineChars="300"/>
        <w:rPr>
          <w:sz w:val="24"/>
          <w:szCs w:val="24"/>
        </w:rPr>
      </w:pPr>
      <w:r>
        <w:rPr>
          <w:sz w:val="24"/>
          <w:szCs w:val="24"/>
        </w:rPr>
        <w:t>1.1.6.3交工验收：指《公路工程竣（交）工验收办法》中的交工验收。通用合同条款中“竣工验收”一词具人相同含义。</w:t>
      </w:r>
    </w:p>
    <w:p>
      <w:pPr>
        <w:adjustRightInd w:val="0"/>
        <w:snapToGrid w:val="0"/>
        <w:spacing w:line="360" w:lineRule="auto"/>
        <w:ind w:firstLine="720" w:firstLineChars="300"/>
        <w:rPr>
          <w:sz w:val="24"/>
          <w:szCs w:val="24"/>
        </w:rPr>
      </w:pPr>
      <w:r>
        <w:rPr>
          <w:sz w:val="24"/>
          <w:szCs w:val="24"/>
        </w:rPr>
        <w:t>1.1.6.4交工验收证书：指《公路工程竣（交）工验收办法》中的交工验收证书。通用合同条款中“工程接收证书”一词具有相同含义。</w:t>
      </w:r>
    </w:p>
    <w:p>
      <w:pPr>
        <w:adjustRightInd w:val="0"/>
        <w:snapToGrid w:val="0"/>
        <w:spacing w:line="360" w:lineRule="auto"/>
        <w:ind w:firstLine="720" w:firstLineChars="300"/>
        <w:rPr>
          <w:sz w:val="24"/>
          <w:szCs w:val="24"/>
        </w:rPr>
      </w:pPr>
      <w:r>
        <w:rPr>
          <w:sz w:val="24"/>
          <w:szCs w:val="24"/>
        </w:rPr>
        <w:t>1.1.6.5转包：指承包人违反法律和不履行合同规定的责任和义务，将中标工程全部委托或以专业分包的名义将中标工程肢解后全部委托给其他施工企业施工的行为。</w:t>
      </w:r>
    </w:p>
    <w:p>
      <w:pPr>
        <w:adjustRightInd w:val="0"/>
        <w:snapToGrid w:val="0"/>
        <w:spacing w:line="360" w:lineRule="auto"/>
        <w:ind w:firstLine="720" w:firstLineChars="300"/>
        <w:rPr>
          <w:sz w:val="24"/>
          <w:szCs w:val="24"/>
        </w:rPr>
      </w:pPr>
      <w:r>
        <w:rPr>
          <w:sz w:val="24"/>
          <w:szCs w:val="24"/>
        </w:rPr>
        <w:t>1.1.6.6专业分包：指承包人与具有相应资质的施工企业签订专业分包合同，分包人承担承包人委托的分部工程、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szCs w:val="24"/>
        </w:rPr>
      </w:pPr>
      <w:r>
        <w:rPr>
          <w:sz w:val="24"/>
          <w:szCs w:val="24"/>
        </w:rPr>
        <w:t>1.1.6.7劳务分包：指承包人与具有劳务资质的劳务企业签订劳务分包合同，由劳务企业提供劳务人员及机具，由承包人统一组织施工，统一控制工程质量、施工进度、材料采购、生产安全的施工行为。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szCs w:val="24"/>
        </w:rPr>
      </w:pPr>
      <w:r>
        <w:rPr>
          <w:sz w:val="24"/>
          <w:szCs w:val="24"/>
        </w:rPr>
        <w:t>1.1.6.8雇用民工：指承包人与具有相应劳动能力的自然人签订劳动合同，由承包人统一组织管理，从事分项工程施工或配套工程施工的行为。</w:t>
      </w:r>
    </w:p>
    <w:p>
      <w:pPr>
        <w:adjustRightInd w:val="0"/>
        <w:snapToGrid w:val="0"/>
        <w:spacing w:line="360" w:lineRule="auto"/>
        <w:jc w:val="both"/>
        <w:rPr>
          <w:rFonts w:eastAsia="黑体"/>
          <w:b/>
          <w:bCs/>
          <w:sz w:val="24"/>
          <w:szCs w:val="24"/>
        </w:rPr>
      </w:pPr>
      <w:r>
        <w:rPr>
          <w:rFonts w:eastAsia="黑体"/>
          <w:b/>
          <w:bCs/>
          <w:sz w:val="24"/>
          <w:szCs w:val="24"/>
        </w:rPr>
        <w:t>1.4合同文件的优先顺序</w:t>
      </w:r>
    </w:p>
    <w:p>
      <w:pPr>
        <w:adjustRightInd w:val="0"/>
        <w:snapToGrid w:val="0"/>
        <w:spacing w:line="360" w:lineRule="auto"/>
        <w:ind w:firstLine="480" w:firstLineChars="200"/>
        <w:rPr>
          <w:sz w:val="24"/>
          <w:szCs w:val="24"/>
        </w:rPr>
      </w:pPr>
      <w:r>
        <w:rPr>
          <w:sz w:val="24"/>
          <w:szCs w:val="24"/>
        </w:rPr>
        <w:t>本款约定为：</w:t>
      </w:r>
    </w:p>
    <w:p>
      <w:pPr>
        <w:adjustRightInd w:val="0"/>
        <w:snapToGrid w:val="0"/>
        <w:spacing w:line="360" w:lineRule="auto"/>
        <w:ind w:firstLine="480" w:firstLineChars="200"/>
        <w:rPr>
          <w:sz w:val="24"/>
          <w:szCs w:val="24"/>
        </w:rPr>
      </w:pPr>
      <w:r>
        <w:rPr>
          <w:sz w:val="24"/>
          <w:szCs w:val="24"/>
        </w:rPr>
        <w:t>组成合同的各项文件应互相解释，互为说明。除项目专用合同条款另有约定外，解释合同文件的优先顺序如下：</w:t>
      </w:r>
    </w:p>
    <w:p>
      <w:pPr>
        <w:numPr>
          <w:ilvl w:val="0"/>
          <w:numId w:val="7"/>
        </w:numPr>
        <w:adjustRightInd w:val="0"/>
        <w:snapToGrid w:val="0"/>
        <w:spacing w:line="360" w:lineRule="auto"/>
        <w:ind w:firstLine="480" w:firstLineChars="200"/>
        <w:rPr>
          <w:sz w:val="24"/>
          <w:szCs w:val="24"/>
        </w:rPr>
      </w:pPr>
      <w:r>
        <w:rPr>
          <w:sz w:val="24"/>
          <w:szCs w:val="24"/>
        </w:rPr>
        <w:t>合同协议书及各种合同附件（含评标期间和合同谈判过程中的澄清文件和补充资料）；</w:t>
      </w:r>
    </w:p>
    <w:p>
      <w:pPr>
        <w:numPr>
          <w:ilvl w:val="0"/>
          <w:numId w:val="7"/>
        </w:numPr>
        <w:adjustRightInd w:val="0"/>
        <w:snapToGrid w:val="0"/>
        <w:spacing w:line="360" w:lineRule="auto"/>
        <w:ind w:firstLine="480" w:firstLineChars="200"/>
        <w:rPr>
          <w:sz w:val="24"/>
          <w:szCs w:val="24"/>
        </w:rPr>
      </w:pPr>
      <w:r>
        <w:rPr>
          <w:sz w:val="24"/>
          <w:szCs w:val="24"/>
        </w:rPr>
        <w:t>中标通知书；</w:t>
      </w:r>
    </w:p>
    <w:p>
      <w:pPr>
        <w:numPr>
          <w:ilvl w:val="0"/>
          <w:numId w:val="7"/>
        </w:numPr>
        <w:adjustRightInd w:val="0"/>
        <w:snapToGrid w:val="0"/>
        <w:spacing w:line="360" w:lineRule="auto"/>
        <w:ind w:firstLine="480" w:firstLineChars="200"/>
        <w:rPr>
          <w:sz w:val="24"/>
          <w:szCs w:val="24"/>
        </w:rPr>
      </w:pPr>
      <w:r>
        <w:rPr>
          <w:sz w:val="24"/>
          <w:szCs w:val="24"/>
        </w:rPr>
        <w:t>投标函及投标函附录；</w:t>
      </w:r>
    </w:p>
    <w:p>
      <w:pPr>
        <w:numPr>
          <w:ilvl w:val="0"/>
          <w:numId w:val="7"/>
        </w:numPr>
        <w:adjustRightInd w:val="0"/>
        <w:snapToGrid w:val="0"/>
        <w:spacing w:line="360" w:lineRule="auto"/>
        <w:ind w:firstLine="480" w:firstLineChars="200"/>
        <w:rPr>
          <w:sz w:val="24"/>
          <w:szCs w:val="24"/>
        </w:rPr>
      </w:pPr>
      <w:r>
        <w:rPr>
          <w:sz w:val="24"/>
          <w:szCs w:val="24"/>
        </w:rPr>
        <w:t>项目专用合同条款</w:t>
      </w:r>
      <w:r>
        <w:rPr>
          <w:rFonts w:hint="eastAsia"/>
          <w:sz w:val="24"/>
          <w:szCs w:val="24"/>
        </w:rPr>
        <w:t>；</w:t>
      </w:r>
    </w:p>
    <w:p>
      <w:pPr>
        <w:numPr>
          <w:ilvl w:val="0"/>
          <w:numId w:val="7"/>
        </w:numPr>
        <w:adjustRightInd w:val="0"/>
        <w:snapToGrid w:val="0"/>
        <w:spacing w:line="360" w:lineRule="auto"/>
        <w:ind w:firstLine="480" w:firstLineChars="200"/>
        <w:rPr>
          <w:sz w:val="24"/>
          <w:szCs w:val="24"/>
        </w:rPr>
      </w:pPr>
      <w:r>
        <w:rPr>
          <w:sz w:val="24"/>
          <w:szCs w:val="24"/>
        </w:rPr>
        <w:t>公路工程专用合同条款；</w:t>
      </w:r>
    </w:p>
    <w:p>
      <w:pPr>
        <w:numPr>
          <w:ilvl w:val="0"/>
          <w:numId w:val="7"/>
        </w:numPr>
        <w:adjustRightInd w:val="0"/>
        <w:snapToGrid w:val="0"/>
        <w:spacing w:line="360" w:lineRule="auto"/>
        <w:ind w:firstLine="480" w:firstLineChars="200"/>
        <w:rPr>
          <w:sz w:val="24"/>
          <w:szCs w:val="24"/>
        </w:rPr>
      </w:pPr>
      <w:r>
        <w:rPr>
          <w:sz w:val="24"/>
          <w:szCs w:val="24"/>
        </w:rPr>
        <w:t>通用合同条款；</w:t>
      </w:r>
    </w:p>
    <w:p>
      <w:pPr>
        <w:numPr>
          <w:ilvl w:val="0"/>
          <w:numId w:val="7"/>
        </w:numPr>
        <w:adjustRightInd w:val="0"/>
        <w:snapToGrid w:val="0"/>
        <w:spacing w:line="360" w:lineRule="auto"/>
        <w:ind w:firstLine="480" w:firstLineChars="200"/>
        <w:rPr>
          <w:sz w:val="24"/>
          <w:szCs w:val="24"/>
        </w:rPr>
      </w:pPr>
      <w:r>
        <w:rPr>
          <w:sz w:val="24"/>
          <w:szCs w:val="24"/>
        </w:rPr>
        <w:t>工程量清单计量规则；</w:t>
      </w:r>
    </w:p>
    <w:p>
      <w:pPr>
        <w:numPr>
          <w:ilvl w:val="0"/>
          <w:numId w:val="7"/>
        </w:numPr>
        <w:adjustRightInd w:val="0"/>
        <w:snapToGrid w:val="0"/>
        <w:spacing w:line="360" w:lineRule="auto"/>
        <w:ind w:firstLine="480" w:firstLineChars="200"/>
        <w:rPr>
          <w:sz w:val="24"/>
          <w:szCs w:val="24"/>
        </w:rPr>
      </w:pPr>
      <w:r>
        <w:rPr>
          <w:sz w:val="24"/>
          <w:szCs w:val="24"/>
        </w:rPr>
        <w:t>技术规范；</w:t>
      </w:r>
    </w:p>
    <w:p>
      <w:pPr>
        <w:numPr>
          <w:ilvl w:val="0"/>
          <w:numId w:val="7"/>
        </w:numPr>
        <w:adjustRightInd w:val="0"/>
        <w:snapToGrid w:val="0"/>
        <w:spacing w:line="360" w:lineRule="auto"/>
        <w:ind w:firstLine="480" w:firstLineChars="200"/>
        <w:rPr>
          <w:sz w:val="24"/>
          <w:szCs w:val="24"/>
        </w:rPr>
      </w:pPr>
      <w:r>
        <w:rPr>
          <w:sz w:val="24"/>
          <w:szCs w:val="24"/>
        </w:rPr>
        <w:t>图纸；</w:t>
      </w:r>
    </w:p>
    <w:p>
      <w:pPr>
        <w:numPr>
          <w:ilvl w:val="0"/>
          <w:numId w:val="7"/>
        </w:numPr>
        <w:adjustRightInd w:val="0"/>
        <w:snapToGrid w:val="0"/>
        <w:spacing w:line="360" w:lineRule="auto"/>
        <w:ind w:firstLine="480" w:firstLineChars="200"/>
        <w:rPr>
          <w:sz w:val="24"/>
          <w:szCs w:val="24"/>
        </w:rPr>
      </w:pPr>
      <w:r>
        <w:rPr>
          <w:sz w:val="24"/>
          <w:szCs w:val="24"/>
        </w:rPr>
        <w:t>已标价工程量清单；</w:t>
      </w:r>
    </w:p>
    <w:p>
      <w:pPr>
        <w:numPr>
          <w:ilvl w:val="0"/>
          <w:numId w:val="7"/>
        </w:numPr>
        <w:adjustRightInd w:val="0"/>
        <w:snapToGrid w:val="0"/>
        <w:spacing w:line="360" w:lineRule="auto"/>
        <w:ind w:firstLine="480" w:firstLineChars="200"/>
        <w:rPr>
          <w:sz w:val="24"/>
          <w:szCs w:val="24"/>
        </w:rPr>
      </w:pPr>
      <w:r>
        <w:rPr>
          <w:sz w:val="24"/>
          <w:szCs w:val="24"/>
        </w:rPr>
        <w:t>承包人有关人员、设备投入的承诺及投标文件中的施工组织设计；</w:t>
      </w:r>
    </w:p>
    <w:p>
      <w:pPr>
        <w:numPr>
          <w:ilvl w:val="0"/>
          <w:numId w:val="7"/>
        </w:numPr>
        <w:adjustRightInd w:val="0"/>
        <w:snapToGrid w:val="0"/>
        <w:spacing w:line="360" w:lineRule="auto"/>
        <w:ind w:firstLine="480" w:firstLineChars="200"/>
        <w:rPr>
          <w:sz w:val="24"/>
          <w:szCs w:val="24"/>
        </w:rPr>
      </w:pPr>
      <w:r>
        <w:rPr>
          <w:sz w:val="24"/>
          <w:szCs w:val="24"/>
        </w:rPr>
        <w:t>其他合同文件。</w:t>
      </w:r>
    </w:p>
    <w:p>
      <w:pPr>
        <w:adjustRightInd w:val="0"/>
        <w:snapToGrid w:val="0"/>
        <w:spacing w:line="360" w:lineRule="auto"/>
        <w:jc w:val="both"/>
        <w:rPr>
          <w:rFonts w:eastAsia="黑体"/>
          <w:b/>
          <w:bCs/>
          <w:sz w:val="24"/>
          <w:szCs w:val="24"/>
        </w:rPr>
      </w:pPr>
      <w:r>
        <w:rPr>
          <w:rFonts w:hint="eastAsia" w:eastAsia="黑体"/>
          <w:b/>
          <w:bCs/>
          <w:sz w:val="24"/>
          <w:szCs w:val="24"/>
          <w:lang w:val="en-US"/>
        </w:rPr>
        <w:t>1.5</w:t>
      </w:r>
      <w:r>
        <w:rPr>
          <w:rFonts w:hint="eastAsia" w:eastAsia="黑体"/>
          <w:b/>
          <w:bCs/>
          <w:sz w:val="24"/>
          <w:szCs w:val="24"/>
        </w:rPr>
        <w:t>合同协议书</w:t>
      </w:r>
    </w:p>
    <w:p>
      <w:pPr>
        <w:adjustRightInd w:val="0"/>
        <w:snapToGrid w:val="0"/>
        <w:spacing w:line="360" w:lineRule="auto"/>
        <w:ind w:firstLine="480" w:firstLineChars="200"/>
        <w:rPr>
          <w:sz w:val="24"/>
          <w:szCs w:val="24"/>
        </w:rPr>
      </w:pPr>
      <w:r>
        <w:rPr>
          <w:rFonts w:hint="eastAsia"/>
          <w:sz w:val="24"/>
          <w:szCs w:val="24"/>
        </w:rPr>
        <w:t>本款补充：</w:t>
      </w:r>
    </w:p>
    <w:p>
      <w:pPr>
        <w:adjustRightInd w:val="0"/>
        <w:snapToGrid w:val="0"/>
        <w:spacing w:line="360" w:lineRule="auto"/>
        <w:ind w:firstLine="480" w:firstLineChars="200"/>
        <w:rPr>
          <w:rFonts w:eastAsia="黑体"/>
          <w:sz w:val="24"/>
          <w:szCs w:val="24"/>
        </w:rPr>
      </w:pPr>
      <w:r>
        <w:rPr>
          <w:rFonts w:hint="eastAsia"/>
          <w:sz w:val="24"/>
          <w:szCs w:val="24"/>
        </w:rPr>
        <w:t>制备本合同文件的费用由发包人承担。在合同协议书签订并生效之前，投标函和中标通知书将约束双方。</w:t>
      </w:r>
    </w:p>
    <w:p>
      <w:pPr>
        <w:adjustRightInd w:val="0"/>
        <w:snapToGrid w:val="0"/>
        <w:spacing w:line="360" w:lineRule="auto"/>
        <w:jc w:val="both"/>
        <w:rPr>
          <w:rFonts w:eastAsia="黑体"/>
          <w:b/>
          <w:bCs/>
          <w:sz w:val="24"/>
          <w:szCs w:val="24"/>
          <w:lang w:val="en-US"/>
        </w:rPr>
      </w:pPr>
      <w:r>
        <w:rPr>
          <w:rFonts w:hint="eastAsia" w:eastAsia="黑体"/>
          <w:b/>
          <w:bCs/>
          <w:sz w:val="24"/>
          <w:szCs w:val="24"/>
          <w:lang w:val="en-US"/>
        </w:rPr>
        <w:t>1.6图纸和承包人文件</w:t>
      </w:r>
    </w:p>
    <w:p>
      <w:pPr>
        <w:adjustRightInd w:val="0"/>
        <w:snapToGrid w:val="0"/>
        <w:spacing w:line="360" w:lineRule="auto"/>
        <w:ind w:firstLine="482" w:firstLineChars="200"/>
        <w:rPr>
          <w:rFonts w:eastAsia="黑体"/>
          <w:b/>
          <w:bCs/>
          <w:sz w:val="24"/>
          <w:szCs w:val="24"/>
        </w:rPr>
      </w:pPr>
      <w:r>
        <w:rPr>
          <w:rFonts w:eastAsia="黑体"/>
          <w:b/>
          <w:bCs/>
          <w:sz w:val="24"/>
          <w:szCs w:val="24"/>
        </w:rPr>
        <w:t>1.6.1图纸的提供</w:t>
      </w:r>
    </w:p>
    <w:p>
      <w:pPr>
        <w:adjustRightInd w:val="0"/>
        <w:snapToGrid w:val="0"/>
        <w:spacing w:line="360" w:lineRule="auto"/>
        <w:ind w:firstLine="480" w:firstLineChars="200"/>
        <w:rPr>
          <w:sz w:val="24"/>
          <w:szCs w:val="24"/>
        </w:rPr>
      </w:pPr>
      <w:r>
        <w:rPr>
          <w:sz w:val="24"/>
          <w:szCs w:val="24"/>
        </w:rPr>
        <w:t>本项细化为：</w:t>
      </w:r>
    </w:p>
    <w:p>
      <w:pPr>
        <w:adjustRightInd w:val="0"/>
        <w:snapToGrid w:val="0"/>
        <w:spacing w:line="360" w:lineRule="auto"/>
        <w:ind w:firstLine="480" w:firstLineChars="200"/>
        <w:rPr>
          <w:sz w:val="24"/>
          <w:szCs w:val="24"/>
        </w:rPr>
      </w:pPr>
      <w:r>
        <w:rPr>
          <w:sz w:val="24"/>
          <w:szCs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  11.3款的约定办理。</w:t>
      </w:r>
    </w:p>
    <w:p>
      <w:pPr>
        <w:adjustRightInd w:val="0"/>
        <w:snapToGrid w:val="0"/>
        <w:spacing w:line="360" w:lineRule="auto"/>
        <w:ind w:firstLine="482" w:firstLineChars="200"/>
        <w:rPr>
          <w:rFonts w:eastAsia="黑体"/>
          <w:b/>
          <w:bCs/>
          <w:sz w:val="24"/>
          <w:szCs w:val="24"/>
        </w:rPr>
      </w:pPr>
      <w:r>
        <w:rPr>
          <w:rFonts w:eastAsia="黑体"/>
          <w:b/>
          <w:bCs/>
          <w:sz w:val="24"/>
          <w:szCs w:val="24"/>
        </w:rPr>
        <w:t>1.6.2承包人提供的文件</w:t>
      </w:r>
    </w:p>
    <w:p>
      <w:pPr>
        <w:adjustRightInd w:val="0"/>
        <w:snapToGrid w:val="0"/>
        <w:spacing w:line="360" w:lineRule="auto"/>
        <w:ind w:firstLine="480" w:firstLineChars="200"/>
        <w:jc w:val="both"/>
        <w:rPr>
          <w:rFonts w:eastAsia="黑体"/>
          <w:sz w:val="24"/>
          <w:szCs w:val="24"/>
        </w:rPr>
      </w:pPr>
      <w:r>
        <w:rPr>
          <w:sz w:val="24"/>
          <w:szCs w:val="24"/>
        </w:rPr>
        <w:t>本项细化为：</w:t>
      </w:r>
    </w:p>
    <w:p>
      <w:pPr>
        <w:adjustRightInd w:val="0"/>
        <w:snapToGrid w:val="0"/>
        <w:spacing w:line="360" w:lineRule="auto"/>
        <w:ind w:firstLine="480" w:firstLineChars="200"/>
        <w:rPr>
          <w:sz w:val="24"/>
          <w:szCs w:val="24"/>
        </w:rPr>
      </w:pPr>
      <w:r>
        <w:rPr>
          <w:sz w:val="24"/>
          <w:szCs w:val="24"/>
        </w:rPr>
        <w:t>有下列情形之一的，承包人应免费向监理人提交相关部分工程的施工图纸 3 份， 并附必要的计算书、技术资料，或施工工艺图、设备安装图及安装设备的使用和维护手册各 2 份供监理人批准。</w:t>
      </w:r>
    </w:p>
    <w:p>
      <w:pPr>
        <w:adjustRightInd w:val="0"/>
        <w:snapToGrid w:val="0"/>
        <w:spacing w:line="360" w:lineRule="auto"/>
        <w:ind w:firstLine="480" w:firstLineChars="200"/>
        <w:rPr>
          <w:sz w:val="24"/>
          <w:szCs w:val="24"/>
        </w:rPr>
      </w:pPr>
      <w:r>
        <w:rPr>
          <w:sz w:val="24"/>
          <w:szCs w:val="24"/>
        </w:rPr>
        <w:t>（1）为使第 1.6.1 项所述的施工图纸适合于经施工测量后的纵、横断面；</w:t>
      </w:r>
    </w:p>
    <w:p>
      <w:pPr>
        <w:adjustRightInd w:val="0"/>
        <w:snapToGrid w:val="0"/>
        <w:spacing w:line="360" w:lineRule="auto"/>
        <w:ind w:firstLine="480" w:firstLineChars="200"/>
        <w:rPr>
          <w:sz w:val="24"/>
          <w:szCs w:val="24"/>
        </w:rPr>
      </w:pPr>
      <w:r>
        <w:rPr>
          <w:sz w:val="24"/>
          <w:szCs w:val="24"/>
        </w:rPr>
        <w:t>（2）为使第 1.6.1 项所述的施工图纸适合于现场具体地形；</w:t>
      </w:r>
    </w:p>
    <w:p>
      <w:pPr>
        <w:adjustRightInd w:val="0"/>
        <w:snapToGrid w:val="0"/>
        <w:spacing w:line="360" w:lineRule="auto"/>
        <w:ind w:firstLine="480" w:firstLineChars="200"/>
        <w:rPr>
          <w:sz w:val="24"/>
          <w:szCs w:val="24"/>
        </w:rPr>
      </w:pPr>
      <w:r>
        <w:rPr>
          <w:sz w:val="24"/>
          <w:szCs w:val="24"/>
        </w:rPr>
        <w:t>（3）为使第 1.6.1 项所述的施工图纸适合于因尺寸与位置变化而引起局部变更；</w:t>
      </w:r>
    </w:p>
    <w:p>
      <w:pPr>
        <w:adjustRightInd w:val="0"/>
        <w:snapToGrid w:val="0"/>
        <w:spacing w:line="360" w:lineRule="auto"/>
        <w:ind w:firstLine="480" w:firstLineChars="200"/>
        <w:rPr>
          <w:sz w:val="24"/>
          <w:szCs w:val="24"/>
        </w:rPr>
      </w:pPr>
      <w:r>
        <w:rPr>
          <w:sz w:val="24"/>
          <w:szCs w:val="24"/>
        </w:rPr>
        <w:t>（4）由于合同要求与施工需要。</w:t>
      </w:r>
    </w:p>
    <w:p>
      <w:pPr>
        <w:adjustRightInd w:val="0"/>
        <w:snapToGrid w:val="0"/>
        <w:spacing w:line="360" w:lineRule="auto"/>
        <w:ind w:firstLine="480" w:firstLineChars="200"/>
        <w:rPr>
          <w:sz w:val="24"/>
          <w:szCs w:val="24"/>
        </w:rPr>
      </w:pPr>
      <w:r>
        <w:rPr>
          <w:sz w:val="24"/>
          <w:szCs w:val="24"/>
        </w:rPr>
        <w:t>此类图纸应按监理人规定的格式和图幅绘制。监理人在收到由承包人绘制的上述工程、工艺图纸、计算书和有关技术资料后 14 天内应予批准或提出修改要求，承包人应按监理人提出的要求作出修改，重新向监理人提交，监理人应在 7 天内批准或提出进一步的修改意见。</w:t>
      </w:r>
    </w:p>
    <w:p>
      <w:pPr>
        <w:adjustRightInd w:val="0"/>
        <w:snapToGrid w:val="0"/>
        <w:spacing w:line="360" w:lineRule="auto"/>
        <w:ind w:firstLine="482" w:firstLineChars="200"/>
        <w:rPr>
          <w:rFonts w:eastAsia="黑体"/>
          <w:b/>
          <w:bCs/>
          <w:sz w:val="24"/>
          <w:szCs w:val="24"/>
        </w:rPr>
      </w:pPr>
      <w:r>
        <w:rPr>
          <w:rFonts w:eastAsia="黑体"/>
          <w:b/>
          <w:bCs/>
          <w:sz w:val="24"/>
          <w:szCs w:val="24"/>
        </w:rPr>
        <w:t>1.6.</w:t>
      </w:r>
      <w:r>
        <w:rPr>
          <w:rFonts w:hint="eastAsia" w:eastAsia="黑体"/>
          <w:b/>
          <w:bCs/>
          <w:sz w:val="24"/>
          <w:szCs w:val="24"/>
          <w:lang w:val="en-US"/>
        </w:rPr>
        <w:t>3</w:t>
      </w:r>
      <w:r>
        <w:rPr>
          <w:rFonts w:hint="eastAsia" w:eastAsia="黑体"/>
          <w:b/>
          <w:bCs/>
          <w:sz w:val="24"/>
          <w:szCs w:val="24"/>
        </w:rPr>
        <w:t>图纸的错误</w:t>
      </w:r>
    </w:p>
    <w:p>
      <w:pPr>
        <w:adjustRightInd w:val="0"/>
        <w:snapToGrid w:val="0"/>
        <w:spacing w:line="360" w:lineRule="auto"/>
        <w:ind w:firstLine="480" w:firstLineChars="200"/>
        <w:rPr>
          <w:sz w:val="24"/>
          <w:szCs w:val="24"/>
        </w:rPr>
      </w:pPr>
      <w:r>
        <w:rPr>
          <w:sz w:val="24"/>
          <w:szCs w:val="24"/>
        </w:rPr>
        <w:t>本项细化为：</w:t>
      </w:r>
    </w:p>
    <w:p>
      <w:pPr>
        <w:adjustRightInd w:val="0"/>
        <w:snapToGrid w:val="0"/>
        <w:spacing w:line="360" w:lineRule="auto"/>
        <w:ind w:firstLine="480" w:firstLineChars="200"/>
        <w:rPr>
          <w:rFonts w:eastAsia="黑体"/>
          <w:sz w:val="24"/>
          <w:szCs w:val="24"/>
        </w:rPr>
      </w:pPr>
      <w:r>
        <w:rPr>
          <w:sz w:val="24"/>
          <w:szCs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adjustRightInd w:val="0"/>
        <w:snapToGrid w:val="0"/>
        <w:spacing w:line="360" w:lineRule="auto"/>
        <w:jc w:val="both"/>
        <w:rPr>
          <w:b/>
          <w:bCs/>
          <w:sz w:val="24"/>
          <w:szCs w:val="24"/>
        </w:rPr>
      </w:pPr>
      <w:r>
        <w:rPr>
          <w:rFonts w:eastAsia="黑体"/>
          <w:b/>
          <w:bCs/>
          <w:sz w:val="24"/>
          <w:szCs w:val="24"/>
        </w:rPr>
        <w:t xml:space="preserve">1.9 </w:t>
      </w:r>
      <w:r>
        <w:rPr>
          <w:rFonts w:hint="eastAsia" w:eastAsia="黑体"/>
          <w:b/>
          <w:bCs/>
          <w:sz w:val="24"/>
          <w:szCs w:val="24"/>
        </w:rPr>
        <w:t>严禁贿赂</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adjustRightInd w:val="0"/>
        <w:snapToGrid w:val="0"/>
        <w:spacing w:line="360" w:lineRule="auto"/>
        <w:rPr>
          <w:rFonts w:eastAsia="黑体"/>
          <w:b/>
          <w:bCs/>
          <w:sz w:val="24"/>
          <w:szCs w:val="24"/>
        </w:rPr>
      </w:pPr>
      <w:r>
        <w:rPr>
          <w:rFonts w:eastAsia="黑体"/>
          <w:b/>
          <w:bCs/>
          <w:sz w:val="24"/>
          <w:szCs w:val="24"/>
        </w:rPr>
        <w:t>2</w:t>
      </w:r>
      <w:r>
        <w:rPr>
          <w:rFonts w:hint="eastAsia" w:eastAsia="黑体"/>
          <w:b/>
          <w:bCs/>
          <w:sz w:val="24"/>
          <w:szCs w:val="24"/>
        </w:rPr>
        <w:t>．</w:t>
      </w:r>
      <w:r>
        <w:rPr>
          <w:rFonts w:eastAsia="黑体"/>
          <w:b/>
          <w:bCs/>
          <w:sz w:val="24"/>
          <w:szCs w:val="24"/>
        </w:rPr>
        <w:t>发包人义务</w:t>
      </w:r>
    </w:p>
    <w:p>
      <w:pPr>
        <w:adjustRightInd w:val="0"/>
        <w:snapToGrid w:val="0"/>
        <w:spacing w:line="360" w:lineRule="auto"/>
        <w:rPr>
          <w:rFonts w:eastAsia="黑体"/>
          <w:b/>
          <w:bCs/>
          <w:sz w:val="24"/>
          <w:szCs w:val="24"/>
        </w:rPr>
      </w:pPr>
      <w:r>
        <w:rPr>
          <w:rFonts w:eastAsia="黑体"/>
          <w:b/>
          <w:bCs/>
          <w:sz w:val="24"/>
          <w:szCs w:val="24"/>
        </w:rPr>
        <w:t>2.3提供施工场地</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adjustRightInd w:val="0"/>
        <w:snapToGrid w:val="0"/>
        <w:spacing w:line="360" w:lineRule="auto"/>
        <w:ind w:firstLine="480" w:firstLineChars="200"/>
        <w:rPr>
          <w:sz w:val="24"/>
          <w:szCs w:val="24"/>
        </w:rPr>
      </w:pPr>
      <w:r>
        <w:rPr>
          <w:sz w:val="24"/>
          <w:szCs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adjustRightInd w:val="0"/>
        <w:snapToGrid w:val="0"/>
        <w:spacing w:line="360" w:lineRule="auto"/>
        <w:rPr>
          <w:rFonts w:eastAsia="黑体"/>
          <w:b/>
          <w:bCs/>
          <w:sz w:val="24"/>
          <w:szCs w:val="24"/>
        </w:rPr>
      </w:pPr>
      <w:r>
        <w:rPr>
          <w:rFonts w:eastAsia="黑体"/>
          <w:b/>
          <w:bCs/>
          <w:sz w:val="24"/>
          <w:szCs w:val="24"/>
        </w:rPr>
        <w:t>3</w:t>
      </w:r>
      <w:r>
        <w:rPr>
          <w:rFonts w:hint="eastAsia" w:eastAsia="黑体"/>
          <w:b/>
          <w:bCs/>
          <w:sz w:val="24"/>
          <w:szCs w:val="24"/>
        </w:rPr>
        <w:t>．</w:t>
      </w:r>
      <w:r>
        <w:rPr>
          <w:rFonts w:eastAsia="黑体"/>
          <w:b/>
          <w:bCs/>
          <w:sz w:val="24"/>
          <w:szCs w:val="24"/>
        </w:rPr>
        <w:t>监理人</w:t>
      </w:r>
    </w:p>
    <w:p>
      <w:pPr>
        <w:adjustRightInd w:val="0"/>
        <w:snapToGrid w:val="0"/>
        <w:spacing w:line="360" w:lineRule="auto"/>
        <w:rPr>
          <w:rFonts w:eastAsia="黑体"/>
          <w:b/>
          <w:bCs/>
          <w:sz w:val="24"/>
          <w:szCs w:val="24"/>
        </w:rPr>
      </w:pPr>
      <w:r>
        <w:rPr>
          <w:rFonts w:eastAsia="黑体"/>
          <w:b/>
          <w:bCs/>
          <w:sz w:val="24"/>
          <w:szCs w:val="24"/>
        </w:rPr>
        <w:t>3.1监理人的职责和权力</w:t>
      </w:r>
    </w:p>
    <w:p>
      <w:pPr>
        <w:adjustRightInd w:val="0"/>
        <w:snapToGrid w:val="0"/>
        <w:spacing w:line="360" w:lineRule="auto"/>
        <w:ind w:firstLine="480" w:firstLineChars="200"/>
        <w:rPr>
          <w:sz w:val="24"/>
          <w:szCs w:val="24"/>
        </w:rPr>
      </w:pPr>
      <w:r>
        <w:rPr>
          <w:sz w:val="24"/>
          <w:szCs w:val="24"/>
        </w:rPr>
        <w:t>3.1</w:t>
      </w:r>
      <w:r>
        <w:rPr>
          <w:rFonts w:hint="eastAsia"/>
          <w:sz w:val="24"/>
          <w:szCs w:val="24"/>
        </w:rPr>
        <w:t>.</w:t>
      </w:r>
      <w:r>
        <w:rPr>
          <w:sz w:val="24"/>
          <w:szCs w:val="24"/>
        </w:rPr>
        <w:t>1项补充：</w:t>
      </w:r>
    </w:p>
    <w:p>
      <w:pPr>
        <w:adjustRightInd w:val="0"/>
        <w:snapToGrid w:val="0"/>
        <w:spacing w:line="360" w:lineRule="auto"/>
        <w:ind w:firstLine="480" w:firstLineChars="200"/>
        <w:rPr>
          <w:sz w:val="24"/>
          <w:szCs w:val="24"/>
        </w:rPr>
      </w:pPr>
      <w:r>
        <w:rPr>
          <w:sz w:val="24"/>
          <w:szCs w:val="24"/>
        </w:rPr>
        <w:t>监理人在行使下列权力前需要经发包人事先批准：</w:t>
      </w:r>
    </w:p>
    <w:p>
      <w:pPr>
        <w:adjustRightInd w:val="0"/>
        <w:snapToGrid w:val="0"/>
        <w:spacing w:line="360" w:lineRule="auto"/>
        <w:ind w:firstLine="480" w:firstLineChars="200"/>
        <w:rPr>
          <w:sz w:val="24"/>
          <w:szCs w:val="24"/>
        </w:rPr>
      </w:pPr>
      <w:r>
        <w:rPr>
          <w:sz w:val="24"/>
          <w:szCs w:val="24"/>
        </w:rPr>
        <w:t>（1）根据第4.3款，同意分包本工程的某非主体和关键性工作；</w:t>
      </w:r>
    </w:p>
    <w:p>
      <w:pPr>
        <w:adjustRightInd w:val="0"/>
        <w:snapToGrid w:val="0"/>
        <w:spacing w:line="360" w:lineRule="auto"/>
        <w:ind w:firstLine="480" w:firstLineChars="200"/>
        <w:rPr>
          <w:sz w:val="24"/>
          <w:szCs w:val="24"/>
        </w:rPr>
      </w:pPr>
      <w:r>
        <w:rPr>
          <w:sz w:val="24"/>
          <w:szCs w:val="24"/>
        </w:rPr>
        <w:t>（2）确定第4.11款下产生的费用增加额；</w:t>
      </w:r>
    </w:p>
    <w:p>
      <w:pPr>
        <w:adjustRightInd w:val="0"/>
        <w:snapToGrid w:val="0"/>
        <w:spacing w:line="360" w:lineRule="auto"/>
        <w:ind w:firstLine="480" w:firstLineChars="200"/>
        <w:rPr>
          <w:sz w:val="24"/>
          <w:szCs w:val="24"/>
        </w:rPr>
      </w:pPr>
      <w:r>
        <w:rPr>
          <w:sz w:val="24"/>
          <w:szCs w:val="24"/>
        </w:rPr>
        <w:t>（3）根据第11.1款、12.3款、12.4款发布开工通知、暂停施工指示或复工通知；</w:t>
      </w:r>
    </w:p>
    <w:p>
      <w:pPr>
        <w:adjustRightInd w:val="0"/>
        <w:snapToGrid w:val="0"/>
        <w:spacing w:line="360" w:lineRule="auto"/>
        <w:ind w:firstLine="480" w:firstLineChars="200"/>
        <w:rPr>
          <w:sz w:val="24"/>
          <w:szCs w:val="24"/>
        </w:rPr>
      </w:pPr>
      <w:r>
        <w:rPr>
          <w:sz w:val="24"/>
          <w:szCs w:val="24"/>
        </w:rPr>
        <w:t>（4）决定第11.3款、11.4款下的工期延长；</w:t>
      </w:r>
    </w:p>
    <w:p>
      <w:pPr>
        <w:adjustRightInd w:val="0"/>
        <w:snapToGrid w:val="0"/>
        <w:spacing w:line="360" w:lineRule="auto"/>
        <w:ind w:firstLine="480" w:firstLineChars="200"/>
        <w:rPr>
          <w:sz w:val="24"/>
          <w:szCs w:val="24"/>
        </w:rPr>
      </w:pPr>
      <w:r>
        <w:rPr>
          <w:sz w:val="24"/>
          <w:szCs w:val="24"/>
        </w:rPr>
        <w:t>（5）审查批准技术规范或设计的变更；</w:t>
      </w:r>
    </w:p>
    <w:p>
      <w:pPr>
        <w:adjustRightInd w:val="0"/>
        <w:snapToGrid w:val="0"/>
        <w:spacing w:line="360" w:lineRule="auto"/>
        <w:ind w:firstLine="480" w:firstLineChars="200"/>
        <w:rPr>
          <w:b/>
          <w:bCs/>
          <w:sz w:val="24"/>
          <w:szCs w:val="24"/>
          <w:lang w:val="en-US"/>
        </w:rPr>
      </w:pPr>
      <w:r>
        <w:rPr>
          <w:sz w:val="24"/>
          <w:szCs w:val="24"/>
        </w:rPr>
        <w:t>（6）根据第 15.3 款发出的变更指示，其单项工程变更或累计变更涉及的金额超过了项目专用合同条款数据表中规定的金额；</w:t>
      </w:r>
      <w:r>
        <w:rPr>
          <w:rFonts w:hint="eastAsia"/>
          <w:b/>
          <w:bCs/>
          <w:sz w:val="24"/>
          <w:szCs w:val="24"/>
          <w:lang w:val="en-US"/>
        </w:rPr>
        <w:t>(本条不适用，项目所有变更均需业主审批）</w:t>
      </w:r>
    </w:p>
    <w:p>
      <w:pPr>
        <w:adjustRightInd w:val="0"/>
        <w:snapToGrid w:val="0"/>
        <w:spacing w:line="360" w:lineRule="auto"/>
        <w:ind w:firstLine="480" w:firstLineChars="200"/>
        <w:rPr>
          <w:sz w:val="24"/>
          <w:szCs w:val="24"/>
        </w:rPr>
      </w:pPr>
      <w:r>
        <w:rPr>
          <w:sz w:val="24"/>
          <w:szCs w:val="24"/>
        </w:rPr>
        <w:t>（7）确定第23.1款项下的索赔额；</w:t>
      </w:r>
    </w:p>
    <w:p>
      <w:pPr>
        <w:adjustRightInd w:val="0"/>
        <w:snapToGrid w:val="0"/>
        <w:spacing w:line="360" w:lineRule="auto"/>
        <w:ind w:firstLine="480" w:firstLineChars="200"/>
        <w:rPr>
          <w:sz w:val="24"/>
          <w:szCs w:val="24"/>
        </w:rPr>
      </w:pPr>
      <w:r>
        <w:rPr>
          <w:sz w:val="24"/>
          <w:szCs w:val="24"/>
        </w:rPr>
        <w:t>（8）按照第15.6款决定有关暂列金额的使用；</w:t>
      </w:r>
    </w:p>
    <w:p>
      <w:pPr>
        <w:adjustRightInd w:val="0"/>
        <w:snapToGrid w:val="0"/>
        <w:spacing w:line="360" w:lineRule="auto"/>
        <w:ind w:firstLine="480" w:firstLineChars="200"/>
        <w:rPr>
          <w:sz w:val="24"/>
          <w:szCs w:val="24"/>
        </w:rPr>
      </w:pPr>
      <w:r>
        <w:rPr>
          <w:sz w:val="24"/>
          <w:szCs w:val="24"/>
        </w:rPr>
        <w:t>（9）确定第15.8款项下的暂估价金额；</w:t>
      </w:r>
    </w:p>
    <w:p>
      <w:pPr>
        <w:adjustRightInd w:val="0"/>
        <w:snapToGrid w:val="0"/>
        <w:spacing w:line="360" w:lineRule="auto"/>
        <w:ind w:firstLine="480" w:firstLineChars="200"/>
        <w:rPr>
          <w:b/>
          <w:bCs/>
          <w:sz w:val="24"/>
          <w:szCs w:val="24"/>
        </w:rPr>
      </w:pPr>
      <w:r>
        <w:rPr>
          <w:sz w:val="24"/>
          <w:szCs w:val="24"/>
        </w:rPr>
        <w:t>（10）确定第15.4款下变更工作的单价。</w:t>
      </w:r>
      <w:r>
        <w:rPr>
          <w:rFonts w:hint="eastAsia"/>
          <w:b/>
          <w:bCs/>
          <w:sz w:val="24"/>
          <w:szCs w:val="24"/>
          <w:lang w:val="en-US"/>
        </w:rPr>
        <w:t>(本条不适用，项目所有变更均需业主审批）</w:t>
      </w:r>
    </w:p>
    <w:p>
      <w:pPr>
        <w:adjustRightInd w:val="0"/>
        <w:snapToGrid w:val="0"/>
        <w:spacing w:line="360" w:lineRule="auto"/>
        <w:ind w:firstLine="480" w:firstLineChars="200"/>
        <w:rPr>
          <w:sz w:val="24"/>
          <w:szCs w:val="24"/>
        </w:rPr>
      </w:pPr>
      <w:r>
        <w:rPr>
          <w:sz w:val="24"/>
          <w:szCs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adjustRightInd w:val="0"/>
        <w:snapToGrid w:val="0"/>
        <w:spacing w:line="360" w:lineRule="auto"/>
        <w:rPr>
          <w:rFonts w:eastAsia="黑体"/>
          <w:b/>
          <w:bCs/>
          <w:sz w:val="24"/>
          <w:szCs w:val="24"/>
        </w:rPr>
      </w:pPr>
      <w:r>
        <w:rPr>
          <w:rFonts w:eastAsia="黑体"/>
          <w:b/>
          <w:bCs/>
          <w:sz w:val="24"/>
          <w:szCs w:val="24"/>
        </w:rPr>
        <w:t>3.5商定或确定</w:t>
      </w:r>
    </w:p>
    <w:p>
      <w:pPr>
        <w:adjustRightInd w:val="0"/>
        <w:snapToGrid w:val="0"/>
        <w:spacing w:line="360" w:lineRule="auto"/>
        <w:ind w:firstLine="482" w:firstLineChars="200"/>
        <w:rPr>
          <w:rFonts w:eastAsia="黑体"/>
          <w:b/>
          <w:bCs/>
          <w:sz w:val="24"/>
          <w:szCs w:val="24"/>
        </w:rPr>
      </w:pPr>
      <w:r>
        <w:rPr>
          <w:rFonts w:eastAsia="黑体"/>
          <w:b/>
          <w:bCs/>
          <w:sz w:val="24"/>
          <w:szCs w:val="24"/>
        </w:rPr>
        <w:t>3.5</w:t>
      </w:r>
      <w:r>
        <w:rPr>
          <w:rFonts w:hint="eastAsia" w:eastAsia="黑体"/>
          <w:b/>
          <w:bCs/>
          <w:sz w:val="24"/>
          <w:szCs w:val="24"/>
        </w:rPr>
        <w:t>.</w:t>
      </w:r>
      <w:r>
        <w:rPr>
          <w:rFonts w:eastAsia="黑体"/>
          <w:b/>
          <w:bCs/>
          <w:sz w:val="24"/>
          <w:szCs w:val="24"/>
        </w:rPr>
        <w:t>1项补充：</w:t>
      </w:r>
    </w:p>
    <w:p>
      <w:pPr>
        <w:adjustRightInd w:val="0"/>
        <w:snapToGrid w:val="0"/>
        <w:spacing w:line="360" w:lineRule="auto"/>
        <w:ind w:firstLine="480" w:firstLineChars="200"/>
        <w:rPr>
          <w:sz w:val="24"/>
          <w:szCs w:val="24"/>
        </w:rPr>
      </w:pPr>
      <w:r>
        <w:rPr>
          <w:sz w:val="24"/>
          <w:szCs w:val="24"/>
        </w:rPr>
        <w:t>如果这项商定或确定导致费用增加和（或）工期延长，或者涉及确定变更工程的价格，则总监理工程师在发出通知前，应征得发包人的同意。</w:t>
      </w:r>
    </w:p>
    <w:p>
      <w:pPr>
        <w:adjustRightInd w:val="0"/>
        <w:snapToGrid w:val="0"/>
        <w:spacing w:line="360" w:lineRule="auto"/>
        <w:rPr>
          <w:rFonts w:eastAsia="黑体"/>
          <w:b/>
          <w:bCs/>
          <w:sz w:val="24"/>
          <w:szCs w:val="24"/>
        </w:rPr>
      </w:pPr>
      <w:r>
        <w:rPr>
          <w:rFonts w:eastAsia="黑体"/>
          <w:b/>
          <w:bCs/>
          <w:sz w:val="24"/>
          <w:szCs w:val="24"/>
        </w:rPr>
        <w:t>4</w:t>
      </w:r>
      <w:r>
        <w:rPr>
          <w:rFonts w:hint="eastAsia" w:eastAsia="黑体"/>
          <w:b/>
          <w:bCs/>
          <w:sz w:val="24"/>
          <w:szCs w:val="24"/>
        </w:rPr>
        <w:t>．</w:t>
      </w:r>
      <w:r>
        <w:rPr>
          <w:rFonts w:eastAsia="黑体"/>
          <w:b/>
          <w:bCs/>
          <w:sz w:val="24"/>
          <w:szCs w:val="24"/>
        </w:rPr>
        <w:t>承包人</w:t>
      </w:r>
    </w:p>
    <w:p>
      <w:pPr>
        <w:adjustRightInd w:val="0"/>
        <w:snapToGrid w:val="0"/>
        <w:spacing w:line="360" w:lineRule="auto"/>
        <w:rPr>
          <w:rFonts w:eastAsia="黑体"/>
          <w:b/>
          <w:bCs/>
          <w:sz w:val="24"/>
          <w:szCs w:val="24"/>
        </w:rPr>
      </w:pPr>
      <w:r>
        <w:rPr>
          <w:rFonts w:eastAsia="黑体"/>
          <w:b/>
          <w:bCs/>
          <w:sz w:val="24"/>
          <w:szCs w:val="24"/>
        </w:rPr>
        <w:t>4.1承包人的一般义务</w:t>
      </w:r>
    </w:p>
    <w:p>
      <w:pPr>
        <w:adjustRightInd w:val="0"/>
        <w:snapToGrid w:val="0"/>
        <w:spacing w:line="360" w:lineRule="auto"/>
        <w:ind w:firstLine="482" w:firstLineChars="200"/>
        <w:rPr>
          <w:rFonts w:eastAsia="黑体"/>
          <w:b/>
          <w:bCs/>
          <w:sz w:val="24"/>
          <w:szCs w:val="24"/>
        </w:rPr>
      </w:pPr>
      <w:r>
        <w:rPr>
          <w:rFonts w:eastAsia="黑体"/>
          <w:b/>
          <w:bCs/>
          <w:sz w:val="24"/>
          <w:szCs w:val="24"/>
        </w:rPr>
        <w:t>4.1.9工程的维护和照管</w:t>
      </w:r>
    </w:p>
    <w:p>
      <w:pPr>
        <w:adjustRightInd w:val="0"/>
        <w:snapToGrid w:val="0"/>
        <w:spacing w:line="360" w:lineRule="auto"/>
        <w:ind w:firstLine="480" w:firstLineChars="200"/>
        <w:rPr>
          <w:sz w:val="24"/>
          <w:szCs w:val="24"/>
        </w:rPr>
      </w:pPr>
      <w:r>
        <w:rPr>
          <w:sz w:val="24"/>
          <w:szCs w:val="24"/>
        </w:rPr>
        <w:t>本项细化为：</w:t>
      </w:r>
    </w:p>
    <w:p>
      <w:pPr>
        <w:adjustRightInd w:val="0"/>
        <w:snapToGrid w:val="0"/>
        <w:spacing w:line="360" w:lineRule="auto"/>
        <w:ind w:firstLine="480" w:firstLineChars="200"/>
        <w:rPr>
          <w:sz w:val="24"/>
          <w:szCs w:val="24"/>
        </w:rPr>
      </w:pPr>
      <w:r>
        <w:rPr>
          <w:sz w:val="24"/>
          <w:szCs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adjustRightInd w:val="0"/>
        <w:snapToGrid w:val="0"/>
        <w:spacing w:line="360" w:lineRule="auto"/>
        <w:ind w:firstLine="480" w:firstLineChars="200"/>
        <w:rPr>
          <w:sz w:val="24"/>
          <w:szCs w:val="24"/>
        </w:rPr>
      </w:pPr>
      <w:r>
        <w:rPr>
          <w:sz w:val="24"/>
          <w:szCs w:val="24"/>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2" w:firstLineChars="200"/>
        <w:rPr>
          <w:rFonts w:eastAsia="黑体"/>
          <w:b/>
          <w:bCs/>
          <w:sz w:val="24"/>
          <w:szCs w:val="24"/>
        </w:rPr>
      </w:pPr>
      <w:r>
        <w:rPr>
          <w:rFonts w:eastAsia="黑体"/>
          <w:b/>
          <w:bCs/>
          <w:sz w:val="24"/>
          <w:szCs w:val="24"/>
        </w:rPr>
        <w:t>4.1</w:t>
      </w:r>
      <w:r>
        <w:rPr>
          <w:rFonts w:hint="eastAsia" w:eastAsia="黑体"/>
          <w:b/>
          <w:bCs/>
          <w:sz w:val="24"/>
          <w:szCs w:val="24"/>
        </w:rPr>
        <w:t>.</w:t>
      </w:r>
      <w:r>
        <w:rPr>
          <w:rFonts w:eastAsia="黑体"/>
          <w:b/>
          <w:bCs/>
          <w:sz w:val="24"/>
          <w:szCs w:val="24"/>
        </w:rPr>
        <w:t>10其他义务</w:t>
      </w:r>
    </w:p>
    <w:p>
      <w:pPr>
        <w:adjustRightInd w:val="0"/>
        <w:snapToGrid w:val="0"/>
        <w:spacing w:line="360" w:lineRule="auto"/>
        <w:ind w:firstLine="480" w:firstLineChars="200"/>
        <w:rPr>
          <w:sz w:val="24"/>
          <w:szCs w:val="24"/>
        </w:rPr>
      </w:pPr>
      <w:r>
        <w:rPr>
          <w:sz w:val="24"/>
          <w:szCs w:val="24"/>
        </w:rPr>
        <w:t>本项细化为：</w:t>
      </w:r>
    </w:p>
    <w:p>
      <w:pPr>
        <w:adjustRightInd w:val="0"/>
        <w:snapToGrid w:val="0"/>
        <w:spacing w:line="360" w:lineRule="auto"/>
        <w:ind w:firstLine="480" w:firstLineChars="200"/>
        <w:rPr>
          <w:sz w:val="24"/>
          <w:szCs w:val="24"/>
        </w:rPr>
      </w:pPr>
      <w:r>
        <w:rPr>
          <w:sz w:val="24"/>
          <w:szCs w:val="24"/>
        </w:rPr>
        <w:t>（1） 临时占地由承包人向当地政府土地管理部门申请，并办理租用手续</w:t>
      </w:r>
      <w:r>
        <w:rPr>
          <w:color w:val="C0504D"/>
          <w:sz w:val="24"/>
          <w:szCs w:val="24"/>
        </w:rPr>
        <w:t>，</w:t>
      </w:r>
      <w:r>
        <w:rPr>
          <w:color w:val="000000"/>
          <w:sz w:val="24"/>
          <w:szCs w:val="24"/>
        </w:rPr>
        <w:t>承包人按有关规定直接支付其费用</w:t>
      </w:r>
      <w:r>
        <w:rPr>
          <w:rFonts w:hint="eastAsia"/>
          <w:color w:val="000000"/>
          <w:sz w:val="24"/>
          <w:szCs w:val="24"/>
        </w:rPr>
        <w:t>（该部分为固定价）</w:t>
      </w:r>
      <w:r>
        <w:rPr>
          <w:color w:val="000000"/>
          <w:sz w:val="24"/>
          <w:szCs w:val="24"/>
        </w:rPr>
        <w:t>，</w:t>
      </w:r>
      <w:r>
        <w:rPr>
          <w:sz w:val="24"/>
          <w:szCs w:val="24"/>
        </w:rPr>
        <w:t>发包人对此将予以协调。</w:t>
      </w:r>
    </w:p>
    <w:p>
      <w:pPr>
        <w:adjustRightInd w:val="0"/>
        <w:snapToGrid w:val="0"/>
        <w:spacing w:line="360" w:lineRule="auto"/>
        <w:ind w:firstLine="480" w:firstLineChars="200"/>
        <w:rPr>
          <w:sz w:val="24"/>
          <w:szCs w:val="24"/>
        </w:rPr>
      </w:pPr>
      <w:r>
        <w:rPr>
          <w:sz w:val="24"/>
          <w:szCs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pPr>
        <w:adjustRightInd w:val="0"/>
        <w:snapToGrid w:val="0"/>
        <w:spacing w:line="360" w:lineRule="auto"/>
        <w:ind w:firstLine="480" w:firstLineChars="200"/>
        <w:rPr>
          <w:sz w:val="24"/>
          <w:szCs w:val="24"/>
        </w:rPr>
      </w:pPr>
      <w:r>
        <w:rPr>
          <w:sz w:val="24"/>
          <w:szCs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adjustRightInd w:val="0"/>
        <w:snapToGrid w:val="0"/>
        <w:spacing w:line="360" w:lineRule="auto"/>
        <w:ind w:firstLine="482" w:firstLineChars="200"/>
        <w:rPr>
          <w:b/>
          <w:bCs/>
          <w:sz w:val="24"/>
          <w:szCs w:val="24"/>
          <w:lang w:val="en-US"/>
        </w:rPr>
      </w:pPr>
      <w:r>
        <w:rPr>
          <w:rFonts w:hint="eastAsia"/>
          <w:b/>
          <w:bCs/>
          <w:sz w:val="24"/>
          <w:szCs w:val="24"/>
        </w:rPr>
        <w:t>该项目临时用地产生的所有费用实行包干价，按照招投标文件</w:t>
      </w:r>
      <w:r>
        <w:rPr>
          <w:rFonts w:hint="eastAsia"/>
          <w:b/>
          <w:bCs/>
          <w:sz w:val="24"/>
          <w:szCs w:val="24"/>
          <w:lang w:val="en-US"/>
        </w:rPr>
        <w:t>100章临时占地费用执行。</w:t>
      </w:r>
    </w:p>
    <w:p>
      <w:pPr>
        <w:adjustRightInd w:val="0"/>
        <w:snapToGrid w:val="0"/>
        <w:spacing w:line="360" w:lineRule="auto"/>
        <w:ind w:firstLine="480" w:firstLineChars="200"/>
        <w:rPr>
          <w:sz w:val="24"/>
          <w:szCs w:val="24"/>
        </w:rPr>
      </w:pPr>
      <w:r>
        <w:rPr>
          <w:sz w:val="24"/>
          <w:szCs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szCs w:val="24"/>
        </w:rPr>
      </w:pPr>
      <w:r>
        <w:rPr>
          <w:sz w:val="24"/>
          <w:szCs w:val="24"/>
        </w:rPr>
        <w:t>（</w:t>
      </w:r>
      <w:r>
        <w:rPr>
          <w:rFonts w:hint="eastAsia"/>
          <w:sz w:val="24"/>
          <w:szCs w:val="24"/>
          <w:lang w:val="en-US"/>
        </w:rPr>
        <w:t>3</w:t>
      </w:r>
      <w:r>
        <w:rPr>
          <w:sz w:val="24"/>
          <w:szCs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adjustRightInd w:val="0"/>
        <w:snapToGrid w:val="0"/>
        <w:spacing w:line="360" w:lineRule="auto"/>
        <w:ind w:firstLine="480" w:firstLineChars="200"/>
        <w:rPr>
          <w:sz w:val="24"/>
          <w:szCs w:val="24"/>
        </w:rPr>
      </w:pPr>
      <w:r>
        <w:rPr>
          <w:sz w:val="24"/>
          <w:szCs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szCs w:val="24"/>
        </w:rPr>
      </w:pPr>
      <w:r>
        <w:rPr>
          <w:sz w:val="24"/>
          <w:szCs w:val="24"/>
        </w:rPr>
        <w:t>工资支付表应如实记录支付单位、支付时间、支付对象、支付数额、支付对象的身份证号和签字等信息。民工花名册和工资支付表应报监理人备查。</w:t>
      </w:r>
    </w:p>
    <w:p>
      <w:pPr>
        <w:adjustRightInd w:val="0"/>
        <w:snapToGrid w:val="0"/>
        <w:spacing w:line="360" w:lineRule="auto"/>
        <w:ind w:firstLine="480" w:firstLineChars="200"/>
        <w:rPr>
          <w:sz w:val="24"/>
          <w:szCs w:val="24"/>
        </w:rPr>
      </w:pPr>
      <w:r>
        <w:rPr>
          <w:sz w:val="24"/>
          <w:szCs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adjustRightInd w:val="0"/>
        <w:snapToGrid w:val="0"/>
        <w:spacing w:line="360" w:lineRule="auto"/>
        <w:ind w:firstLine="480" w:firstLineChars="200"/>
        <w:rPr>
          <w:sz w:val="24"/>
          <w:szCs w:val="24"/>
        </w:rPr>
      </w:pPr>
      <w:r>
        <w:rPr>
          <w:sz w:val="24"/>
          <w:szCs w:val="24"/>
        </w:rPr>
        <w:t>（</w:t>
      </w:r>
      <w:r>
        <w:rPr>
          <w:rFonts w:hint="eastAsia"/>
          <w:sz w:val="24"/>
          <w:szCs w:val="24"/>
          <w:lang w:val="en-US"/>
        </w:rPr>
        <w:t>5</w:t>
      </w:r>
      <w:r>
        <w:rPr>
          <w:sz w:val="24"/>
          <w:szCs w:val="24"/>
        </w:rPr>
        <w:t>）承包人应履行项目专用合同条款约定的其他义务。</w:t>
      </w:r>
    </w:p>
    <w:p>
      <w:pPr>
        <w:adjustRightInd w:val="0"/>
        <w:snapToGrid w:val="0"/>
        <w:spacing w:line="360" w:lineRule="auto"/>
        <w:rPr>
          <w:rFonts w:eastAsia="黑体"/>
          <w:b/>
          <w:bCs/>
          <w:sz w:val="24"/>
          <w:szCs w:val="24"/>
        </w:rPr>
      </w:pPr>
      <w:r>
        <w:rPr>
          <w:rFonts w:eastAsia="黑体"/>
          <w:b/>
          <w:bCs/>
          <w:sz w:val="24"/>
          <w:szCs w:val="24"/>
        </w:rPr>
        <w:t>4.2履约担保</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承包人应保证其履约保证金在发包人签发交工验收证书且承包人按照合同约定缴纳质量保证金前一直有效。发包人应在收到承包人缴纳的质量保证金后 28 天内将履约保证金退还给承包人。</w:t>
      </w:r>
    </w:p>
    <w:p>
      <w:pPr>
        <w:adjustRightInd w:val="0"/>
        <w:snapToGrid w:val="0"/>
        <w:spacing w:line="360" w:lineRule="auto"/>
        <w:ind w:firstLine="480" w:firstLineChars="200"/>
        <w:rPr>
          <w:sz w:val="24"/>
          <w:szCs w:val="24"/>
        </w:rPr>
      </w:pPr>
      <w:r>
        <w:rPr>
          <w:sz w:val="24"/>
          <w:szCs w:val="24"/>
        </w:rPr>
        <w:t>承包人拒绝按照本合同约定缴纳质量保证金的，发包人有权从交工付款证书中扣留相应金额作为质量保证金，或者直接将履约保证金金额用于保证承包人在缺陷责任期内履行缺陷修复义务。</w:t>
      </w:r>
    </w:p>
    <w:p>
      <w:pPr>
        <w:adjustRightInd w:val="0"/>
        <w:snapToGrid w:val="0"/>
        <w:spacing w:line="360" w:lineRule="auto"/>
        <w:rPr>
          <w:rFonts w:eastAsia="黑体"/>
          <w:b/>
          <w:bCs/>
          <w:sz w:val="24"/>
          <w:szCs w:val="24"/>
        </w:rPr>
      </w:pPr>
      <w:r>
        <w:rPr>
          <w:rFonts w:hint="eastAsia" w:eastAsia="黑体"/>
          <w:b/>
          <w:bCs/>
          <w:sz w:val="24"/>
          <w:szCs w:val="24"/>
          <w:lang w:val="en-US"/>
        </w:rPr>
        <w:t>4.3</w:t>
      </w:r>
      <w:r>
        <w:rPr>
          <w:rFonts w:hint="eastAsia" w:eastAsia="黑体"/>
          <w:b/>
          <w:bCs/>
          <w:sz w:val="24"/>
          <w:szCs w:val="24"/>
        </w:rPr>
        <w:t>分包（本项目严禁分包）</w:t>
      </w:r>
    </w:p>
    <w:p>
      <w:pPr>
        <w:adjustRightInd w:val="0"/>
        <w:snapToGrid w:val="0"/>
        <w:spacing w:line="360" w:lineRule="auto"/>
        <w:ind w:firstLine="480" w:firstLineChars="200"/>
        <w:rPr>
          <w:sz w:val="24"/>
          <w:szCs w:val="24"/>
        </w:rPr>
      </w:pPr>
      <w:r>
        <w:rPr>
          <w:sz w:val="24"/>
          <w:szCs w:val="24"/>
        </w:rPr>
        <w:t>第 4.3.2 项～第 4.3.4 项细化为：</w:t>
      </w:r>
    </w:p>
    <w:p>
      <w:pPr>
        <w:adjustRightInd w:val="0"/>
        <w:snapToGrid w:val="0"/>
        <w:spacing w:line="360" w:lineRule="auto"/>
        <w:ind w:firstLine="480" w:firstLineChars="200"/>
        <w:rPr>
          <w:sz w:val="24"/>
          <w:szCs w:val="24"/>
        </w:rPr>
      </w:pPr>
      <w:r>
        <w:rPr>
          <w:rFonts w:hint="eastAsia"/>
          <w:sz w:val="24"/>
          <w:szCs w:val="24"/>
          <w:lang w:val="en-US"/>
        </w:rPr>
        <w:t>4.3.2</w:t>
      </w:r>
      <w:r>
        <w:rPr>
          <w:sz w:val="24"/>
          <w:szCs w:val="24"/>
        </w:rPr>
        <w:t>承包人不得将工程关键性工作分包给第三人。经发包人同意，承包人可将工程的其他部分或工作分包给第三人。分包包括专业分包和劳务分包。</w:t>
      </w:r>
    </w:p>
    <w:p>
      <w:pPr>
        <w:adjustRightInd w:val="0"/>
        <w:snapToGrid w:val="0"/>
        <w:spacing w:line="360" w:lineRule="auto"/>
        <w:ind w:firstLine="482" w:firstLineChars="200"/>
        <w:rPr>
          <w:b/>
          <w:bCs/>
          <w:sz w:val="24"/>
          <w:szCs w:val="24"/>
        </w:rPr>
      </w:pPr>
      <w:r>
        <w:rPr>
          <w:rFonts w:hint="eastAsia"/>
          <w:b/>
          <w:bCs/>
          <w:sz w:val="24"/>
          <w:szCs w:val="24"/>
          <w:lang w:val="en-US"/>
        </w:rPr>
        <w:t>4.3.3</w:t>
      </w:r>
      <w:r>
        <w:rPr>
          <w:b/>
          <w:bCs/>
          <w:sz w:val="24"/>
          <w:szCs w:val="24"/>
        </w:rPr>
        <w:t>专业分包</w:t>
      </w:r>
    </w:p>
    <w:p>
      <w:pPr>
        <w:adjustRightInd w:val="0"/>
        <w:snapToGrid w:val="0"/>
        <w:spacing w:line="360" w:lineRule="auto"/>
        <w:ind w:firstLine="480" w:firstLineChars="200"/>
        <w:rPr>
          <w:sz w:val="24"/>
          <w:szCs w:val="24"/>
        </w:rPr>
      </w:pPr>
      <w:r>
        <w:rPr>
          <w:sz w:val="24"/>
          <w:szCs w:val="24"/>
        </w:rPr>
        <w:t>在工程施工过程中，承包人进行专业分包必须遵守以下规定：</w:t>
      </w:r>
    </w:p>
    <w:p>
      <w:pPr>
        <w:adjustRightInd w:val="0"/>
        <w:snapToGrid w:val="0"/>
        <w:spacing w:line="360" w:lineRule="auto"/>
        <w:ind w:firstLine="480" w:firstLineChars="200"/>
        <w:rPr>
          <w:sz w:val="24"/>
          <w:szCs w:val="24"/>
        </w:rPr>
      </w:pPr>
      <w:r>
        <w:rPr>
          <w:sz w:val="24"/>
          <w:szCs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adjustRightInd w:val="0"/>
        <w:snapToGrid w:val="0"/>
        <w:spacing w:line="360" w:lineRule="auto"/>
        <w:ind w:firstLine="480" w:firstLineChars="200"/>
        <w:rPr>
          <w:sz w:val="24"/>
          <w:szCs w:val="24"/>
        </w:rPr>
      </w:pPr>
      <w:r>
        <w:rPr>
          <w:sz w:val="24"/>
          <w:szCs w:val="24"/>
        </w:rPr>
        <w:t>（2）专业分包人的资格能力（含安全生产能力）应与其分包工程的标准和规模相适应，且应当具备如下条件：</w:t>
      </w:r>
    </w:p>
    <w:p>
      <w:pPr>
        <w:adjustRightInd w:val="0"/>
        <w:snapToGrid w:val="0"/>
        <w:spacing w:line="360" w:lineRule="auto"/>
        <w:ind w:firstLine="480" w:firstLineChars="200"/>
        <w:rPr>
          <w:sz w:val="24"/>
          <w:szCs w:val="24"/>
        </w:rPr>
      </w:pPr>
      <w:r>
        <w:rPr>
          <w:sz w:val="24"/>
          <w:szCs w:val="24"/>
        </w:rPr>
        <w:t>具有经工商登记的法人资格；</w:t>
      </w:r>
    </w:p>
    <w:p>
      <w:pPr>
        <w:adjustRightInd w:val="0"/>
        <w:snapToGrid w:val="0"/>
        <w:spacing w:line="360" w:lineRule="auto"/>
        <w:ind w:firstLine="480" w:firstLineChars="200"/>
        <w:rPr>
          <w:sz w:val="24"/>
          <w:szCs w:val="24"/>
        </w:rPr>
      </w:pPr>
      <w:r>
        <w:rPr>
          <w:sz w:val="24"/>
          <w:szCs w:val="24"/>
        </w:rPr>
        <w:t>具有从事</w:t>
      </w:r>
      <w:r>
        <w:rPr>
          <w:rFonts w:hint="eastAsia"/>
          <w:sz w:val="24"/>
          <w:szCs w:val="24"/>
        </w:rPr>
        <w:t>公路工程</w:t>
      </w:r>
      <w:r>
        <w:rPr>
          <w:sz w:val="24"/>
          <w:szCs w:val="24"/>
        </w:rPr>
        <w:t>经验的管理与技术人员；</w:t>
      </w:r>
    </w:p>
    <w:p>
      <w:pPr>
        <w:adjustRightInd w:val="0"/>
        <w:snapToGrid w:val="0"/>
        <w:spacing w:line="360" w:lineRule="auto"/>
        <w:ind w:firstLine="480" w:firstLineChars="200"/>
        <w:rPr>
          <w:sz w:val="24"/>
          <w:szCs w:val="24"/>
        </w:rPr>
      </w:pPr>
      <w:r>
        <w:rPr>
          <w:sz w:val="24"/>
          <w:szCs w:val="24"/>
        </w:rPr>
        <w:t>具有（自有或租赁）分包工程所需的施工设备。</w:t>
      </w:r>
    </w:p>
    <w:p>
      <w:pPr>
        <w:adjustRightInd w:val="0"/>
        <w:snapToGrid w:val="0"/>
        <w:spacing w:line="360" w:lineRule="auto"/>
        <w:ind w:firstLine="480" w:firstLineChars="200"/>
        <w:rPr>
          <w:sz w:val="24"/>
          <w:szCs w:val="24"/>
        </w:rPr>
      </w:pPr>
      <w:r>
        <w:rPr>
          <w:sz w:val="24"/>
          <w:szCs w:val="24"/>
        </w:rPr>
        <w:t>承包人应向监理人提交专业分包人的资格能力证明材料，经监理人审查并报发包人批准后，可以将相应专业工程分包给该专业分包人。</w:t>
      </w:r>
    </w:p>
    <w:p>
      <w:pPr>
        <w:adjustRightInd w:val="0"/>
        <w:snapToGrid w:val="0"/>
        <w:spacing w:line="360" w:lineRule="auto"/>
        <w:ind w:firstLine="480" w:firstLineChars="200"/>
        <w:rPr>
          <w:sz w:val="24"/>
          <w:szCs w:val="24"/>
        </w:rPr>
      </w:pPr>
      <w:r>
        <w:rPr>
          <w:sz w:val="24"/>
          <w:szCs w:val="24"/>
        </w:rPr>
        <w:t>（3）专业分包工程不得再次分包。</w:t>
      </w:r>
    </w:p>
    <w:p>
      <w:pPr>
        <w:adjustRightInd w:val="0"/>
        <w:snapToGrid w:val="0"/>
        <w:spacing w:line="360" w:lineRule="auto"/>
        <w:ind w:firstLine="480" w:firstLineChars="200"/>
        <w:rPr>
          <w:sz w:val="24"/>
          <w:szCs w:val="24"/>
        </w:rPr>
      </w:pPr>
      <w:r>
        <w:rPr>
          <w:sz w:val="24"/>
          <w:szCs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adjustRightInd w:val="0"/>
        <w:snapToGrid w:val="0"/>
        <w:spacing w:line="360" w:lineRule="auto"/>
        <w:ind w:firstLine="480" w:firstLineChars="200"/>
        <w:rPr>
          <w:sz w:val="24"/>
          <w:szCs w:val="24"/>
        </w:rPr>
      </w:pPr>
      <w:r>
        <w:rPr>
          <w:sz w:val="24"/>
          <w:szCs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adjustRightInd w:val="0"/>
        <w:snapToGrid w:val="0"/>
        <w:spacing w:line="360" w:lineRule="auto"/>
        <w:ind w:firstLine="480" w:firstLineChars="200"/>
        <w:rPr>
          <w:sz w:val="24"/>
          <w:szCs w:val="24"/>
        </w:rPr>
      </w:pPr>
      <w:r>
        <w:rPr>
          <w:sz w:val="24"/>
          <w:szCs w:val="24"/>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adjustRightInd w:val="0"/>
        <w:snapToGrid w:val="0"/>
        <w:spacing w:line="360" w:lineRule="auto"/>
        <w:ind w:firstLine="480" w:firstLineChars="200"/>
        <w:rPr>
          <w:sz w:val="24"/>
          <w:szCs w:val="24"/>
        </w:rPr>
      </w:pPr>
      <w:r>
        <w:rPr>
          <w:sz w:val="24"/>
          <w:szCs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pPr>
        <w:adjustRightInd w:val="0"/>
        <w:snapToGrid w:val="0"/>
        <w:spacing w:line="360" w:lineRule="auto"/>
        <w:ind w:firstLine="480" w:firstLineChars="200"/>
        <w:rPr>
          <w:sz w:val="24"/>
          <w:szCs w:val="24"/>
        </w:rPr>
      </w:pPr>
      <w:r>
        <w:rPr>
          <w:sz w:val="24"/>
          <w:szCs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szCs w:val="24"/>
        </w:rPr>
      </w:pPr>
      <w:r>
        <w:rPr>
          <w:sz w:val="24"/>
          <w:szCs w:val="24"/>
        </w:rPr>
        <w:t>违反上述规定之一者属违规分包。</w:t>
      </w:r>
    </w:p>
    <w:p>
      <w:pPr>
        <w:adjustRightInd w:val="0"/>
        <w:snapToGrid w:val="0"/>
        <w:spacing w:line="360" w:lineRule="auto"/>
        <w:ind w:firstLine="482" w:firstLineChars="200"/>
        <w:rPr>
          <w:b/>
          <w:bCs/>
          <w:sz w:val="24"/>
          <w:szCs w:val="24"/>
          <w:lang w:val="en-US"/>
        </w:rPr>
      </w:pPr>
      <w:r>
        <w:rPr>
          <w:rFonts w:hint="eastAsia"/>
          <w:b/>
          <w:bCs/>
          <w:sz w:val="24"/>
          <w:szCs w:val="24"/>
          <w:lang w:val="en-US"/>
        </w:rPr>
        <w:t>4.3.4劳务分包</w:t>
      </w:r>
    </w:p>
    <w:p>
      <w:pPr>
        <w:adjustRightInd w:val="0"/>
        <w:snapToGrid w:val="0"/>
        <w:spacing w:line="360" w:lineRule="auto"/>
        <w:ind w:firstLine="480" w:firstLineChars="200"/>
        <w:rPr>
          <w:sz w:val="24"/>
          <w:szCs w:val="24"/>
        </w:rPr>
      </w:pPr>
      <w:r>
        <w:rPr>
          <w:sz w:val="24"/>
          <w:szCs w:val="24"/>
        </w:rPr>
        <w:t>在工程施工过程中，承包人进行劳务分包必须遵守以下规定：</w:t>
      </w:r>
    </w:p>
    <w:p>
      <w:pPr>
        <w:adjustRightInd w:val="0"/>
        <w:snapToGrid w:val="0"/>
        <w:spacing w:line="360" w:lineRule="auto"/>
        <w:ind w:firstLine="480" w:firstLineChars="200"/>
        <w:rPr>
          <w:sz w:val="24"/>
          <w:szCs w:val="24"/>
        </w:rPr>
      </w:pPr>
      <w:r>
        <w:rPr>
          <w:sz w:val="24"/>
          <w:szCs w:val="24"/>
        </w:rPr>
        <w:t>（1）劳务分包人应具有施工劳务资质。</w:t>
      </w:r>
    </w:p>
    <w:p>
      <w:pPr>
        <w:adjustRightInd w:val="0"/>
        <w:snapToGrid w:val="0"/>
        <w:spacing w:line="360" w:lineRule="auto"/>
        <w:ind w:firstLine="480" w:firstLineChars="200"/>
        <w:rPr>
          <w:sz w:val="24"/>
          <w:szCs w:val="24"/>
        </w:rPr>
      </w:pPr>
      <w:r>
        <w:rPr>
          <w:sz w:val="24"/>
          <w:szCs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adjustRightInd w:val="0"/>
        <w:snapToGrid w:val="0"/>
        <w:spacing w:line="360" w:lineRule="auto"/>
        <w:ind w:firstLine="480" w:firstLineChars="200"/>
        <w:rPr>
          <w:sz w:val="24"/>
          <w:szCs w:val="24"/>
        </w:rPr>
      </w:pPr>
      <w:r>
        <w:rPr>
          <w:sz w:val="24"/>
          <w:szCs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szCs w:val="24"/>
        </w:rPr>
      </w:pPr>
      <w:r>
        <w:rPr>
          <w:sz w:val="24"/>
          <w:szCs w:val="24"/>
        </w:rPr>
        <w:t>（4）承包人应当对劳务分包人员进行安全培训和管理，劳务分包人不得将其分包的劳务作业再次分包。</w:t>
      </w:r>
    </w:p>
    <w:p>
      <w:pPr>
        <w:adjustRightInd w:val="0"/>
        <w:snapToGrid w:val="0"/>
        <w:spacing w:line="360" w:lineRule="auto"/>
        <w:ind w:firstLine="480" w:firstLineChars="200"/>
        <w:rPr>
          <w:sz w:val="24"/>
          <w:szCs w:val="24"/>
        </w:rPr>
      </w:pPr>
      <w:r>
        <w:rPr>
          <w:sz w:val="24"/>
          <w:szCs w:val="24"/>
        </w:rPr>
        <w:t>违反上述规定之一者属违规分包。</w:t>
      </w:r>
    </w:p>
    <w:p>
      <w:pPr>
        <w:adjustRightInd w:val="0"/>
        <w:snapToGrid w:val="0"/>
        <w:spacing w:line="360" w:lineRule="auto"/>
        <w:ind w:firstLine="480" w:firstLineChars="200"/>
        <w:rPr>
          <w:sz w:val="24"/>
          <w:szCs w:val="24"/>
        </w:rPr>
      </w:pPr>
      <w:r>
        <w:rPr>
          <w:sz w:val="24"/>
          <w:szCs w:val="24"/>
        </w:rPr>
        <w:t>本款补充第 4.3.6 项、第 4.3.7 项：</w:t>
      </w:r>
    </w:p>
    <w:p>
      <w:pPr>
        <w:adjustRightInd w:val="0"/>
        <w:snapToGrid w:val="0"/>
        <w:spacing w:line="360" w:lineRule="auto"/>
        <w:ind w:firstLine="480" w:firstLineChars="200"/>
        <w:rPr>
          <w:sz w:val="24"/>
          <w:szCs w:val="24"/>
        </w:rPr>
      </w:pPr>
      <w:r>
        <w:rPr>
          <w:rFonts w:hint="eastAsia"/>
          <w:sz w:val="24"/>
          <w:szCs w:val="24"/>
          <w:lang w:val="en-US"/>
        </w:rPr>
        <w:t>4.3.6</w:t>
      </w:r>
      <w:r>
        <w:rPr>
          <w:sz w:val="24"/>
          <w:szCs w:val="24"/>
        </w:rPr>
        <w:t>发包人对承包人与分包人之间的法律与经济纠纷不承担任何责任和义务。</w:t>
      </w:r>
    </w:p>
    <w:p>
      <w:pPr>
        <w:adjustRightInd w:val="0"/>
        <w:snapToGrid w:val="0"/>
        <w:spacing w:line="360" w:lineRule="auto"/>
        <w:ind w:firstLine="480" w:firstLineChars="200"/>
        <w:rPr>
          <w:sz w:val="24"/>
          <w:szCs w:val="24"/>
        </w:rPr>
      </w:pPr>
      <w:r>
        <w:rPr>
          <w:rFonts w:hint="eastAsia"/>
          <w:sz w:val="24"/>
          <w:szCs w:val="24"/>
          <w:lang w:val="en-US"/>
        </w:rPr>
        <w:t>4.3.7</w:t>
      </w:r>
      <w:r>
        <w:rPr>
          <w:sz w:val="24"/>
          <w:szCs w:val="24"/>
        </w:rPr>
        <w:t>本项目的各项分包工作均应遵守《公路工程施工分包管理办法》的有关规定。</w:t>
      </w:r>
    </w:p>
    <w:p>
      <w:pPr>
        <w:adjustRightInd w:val="0"/>
        <w:snapToGrid w:val="0"/>
        <w:spacing w:line="360" w:lineRule="auto"/>
        <w:rPr>
          <w:rFonts w:eastAsia="黑体"/>
          <w:b/>
          <w:bCs/>
          <w:sz w:val="24"/>
          <w:szCs w:val="24"/>
          <w:lang w:val="en-US"/>
        </w:rPr>
      </w:pPr>
      <w:r>
        <w:rPr>
          <w:rFonts w:hint="eastAsia" w:eastAsia="黑体"/>
          <w:b/>
          <w:bCs/>
          <w:sz w:val="24"/>
          <w:szCs w:val="24"/>
          <w:lang w:val="en-US"/>
        </w:rPr>
        <w:t>4.4联合体（本项目不适用）</w:t>
      </w:r>
    </w:p>
    <w:p>
      <w:pPr>
        <w:adjustRightInd w:val="0"/>
        <w:snapToGrid w:val="0"/>
        <w:spacing w:line="360" w:lineRule="auto"/>
        <w:ind w:firstLine="480" w:firstLineChars="200"/>
        <w:rPr>
          <w:sz w:val="24"/>
          <w:szCs w:val="24"/>
        </w:rPr>
      </w:pPr>
      <w:r>
        <w:rPr>
          <w:sz w:val="24"/>
          <w:szCs w:val="24"/>
        </w:rPr>
        <w:t>本款增加第4.4.4项：</w:t>
      </w:r>
    </w:p>
    <w:p>
      <w:pPr>
        <w:adjustRightInd w:val="0"/>
        <w:snapToGrid w:val="0"/>
        <w:spacing w:line="360" w:lineRule="auto"/>
        <w:ind w:firstLine="480" w:firstLineChars="200"/>
        <w:rPr>
          <w:sz w:val="24"/>
          <w:szCs w:val="24"/>
        </w:rPr>
      </w:pPr>
      <w:r>
        <w:rPr>
          <w:sz w:val="24"/>
          <w:szCs w:val="24"/>
        </w:rPr>
        <w:t>4.4.4未经发包人事先同意，联合体的组成与结构不得变动。</w:t>
      </w:r>
    </w:p>
    <w:p>
      <w:pPr>
        <w:adjustRightInd w:val="0"/>
        <w:snapToGrid w:val="0"/>
        <w:spacing w:line="360" w:lineRule="auto"/>
        <w:rPr>
          <w:rFonts w:eastAsia="黑体"/>
          <w:b/>
          <w:bCs/>
          <w:sz w:val="24"/>
          <w:szCs w:val="24"/>
        </w:rPr>
      </w:pPr>
      <w:r>
        <w:rPr>
          <w:rFonts w:eastAsia="黑体"/>
          <w:b/>
          <w:bCs/>
          <w:sz w:val="24"/>
          <w:szCs w:val="24"/>
        </w:rPr>
        <w:t>4.6承包人人员的管理</w:t>
      </w:r>
    </w:p>
    <w:p>
      <w:pPr>
        <w:adjustRightInd w:val="0"/>
        <w:snapToGrid w:val="0"/>
        <w:spacing w:line="360" w:lineRule="auto"/>
        <w:ind w:firstLine="480" w:firstLineChars="200"/>
        <w:rPr>
          <w:sz w:val="24"/>
          <w:szCs w:val="24"/>
        </w:rPr>
      </w:pPr>
      <w:r>
        <w:rPr>
          <w:sz w:val="24"/>
          <w:szCs w:val="24"/>
        </w:rPr>
        <w:t>第 4.6.3 项细化为：</w:t>
      </w:r>
    </w:p>
    <w:p>
      <w:pPr>
        <w:adjustRightInd w:val="0"/>
        <w:snapToGrid w:val="0"/>
        <w:spacing w:line="360" w:lineRule="auto"/>
        <w:ind w:firstLine="480" w:firstLineChars="200"/>
        <w:rPr>
          <w:sz w:val="24"/>
          <w:szCs w:val="24"/>
        </w:rPr>
      </w:pPr>
      <w:r>
        <w:rPr>
          <w:sz w:val="24"/>
          <w:szCs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adjustRightInd w:val="0"/>
        <w:snapToGrid w:val="0"/>
        <w:spacing w:line="360" w:lineRule="auto"/>
        <w:ind w:firstLine="480" w:firstLineChars="200"/>
        <w:rPr>
          <w:sz w:val="24"/>
          <w:szCs w:val="24"/>
        </w:rPr>
      </w:pPr>
      <w:r>
        <w:rPr>
          <w:sz w:val="24"/>
          <w:szCs w:val="24"/>
        </w:rPr>
        <w:t>本款补充第 4.6.5 项：</w:t>
      </w:r>
    </w:p>
    <w:p>
      <w:pPr>
        <w:adjustRightInd w:val="0"/>
        <w:snapToGrid w:val="0"/>
        <w:spacing w:line="360" w:lineRule="auto"/>
        <w:ind w:firstLine="480" w:firstLineChars="200"/>
        <w:rPr>
          <w:sz w:val="24"/>
          <w:szCs w:val="24"/>
        </w:rPr>
      </w:pPr>
      <w:r>
        <w:rPr>
          <w:sz w:val="24"/>
          <w:szCs w:val="24"/>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adjustRightInd w:val="0"/>
        <w:snapToGrid w:val="0"/>
        <w:spacing w:line="360" w:lineRule="auto"/>
        <w:rPr>
          <w:rFonts w:eastAsia="黑体"/>
          <w:b/>
          <w:bCs/>
          <w:sz w:val="24"/>
          <w:szCs w:val="24"/>
        </w:rPr>
      </w:pPr>
      <w:r>
        <w:rPr>
          <w:rFonts w:eastAsia="黑体"/>
          <w:b/>
          <w:bCs/>
          <w:sz w:val="24"/>
          <w:szCs w:val="24"/>
        </w:rPr>
        <w:t>4.7撤换承包人项目经理和其他人员</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承包人应对其项目经理和其他人员进行有效管理。监理人要求撤换不能胜任本职工作、行为不端或玩忽职守的承包人项目经理和其他人员的，承包人应予以撤</w:t>
      </w:r>
      <w:r>
        <w:rPr>
          <w:rFonts w:hint="eastAsia"/>
          <w:sz w:val="24"/>
          <w:szCs w:val="24"/>
        </w:rPr>
        <w:t>换，</w:t>
      </w:r>
      <w:r>
        <w:rPr>
          <w:sz w:val="24"/>
          <w:szCs w:val="24"/>
        </w:rPr>
        <w:t>同时委派经发包人与监理人同意的新的项目经理和其他人员。</w:t>
      </w:r>
    </w:p>
    <w:p>
      <w:pPr>
        <w:adjustRightInd w:val="0"/>
        <w:snapToGrid w:val="0"/>
        <w:spacing w:line="360" w:lineRule="auto"/>
        <w:rPr>
          <w:rFonts w:eastAsia="黑体"/>
          <w:b/>
          <w:bCs/>
          <w:sz w:val="24"/>
          <w:szCs w:val="24"/>
        </w:rPr>
      </w:pPr>
      <w:r>
        <w:rPr>
          <w:rFonts w:hint="eastAsia" w:eastAsia="黑体"/>
          <w:b/>
          <w:bCs/>
          <w:sz w:val="24"/>
          <w:szCs w:val="24"/>
          <w:lang w:val="en-US"/>
        </w:rPr>
        <w:t>4.9</w:t>
      </w:r>
      <w:r>
        <w:rPr>
          <w:rFonts w:hint="eastAsia" w:eastAsia="黑体"/>
          <w:b/>
          <w:bCs/>
          <w:sz w:val="24"/>
          <w:szCs w:val="24"/>
        </w:rPr>
        <w:t>工程价款应专款专用</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adjustRightInd w:val="0"/>
        <w:snapToGrid w:val="0"/>
        <w:spacing w:line="360" w:lineRule="auto"/>
        <w:rPr>
          <w:rFonts w:eastAsia="黑体"/>
          <w:b/>
          <w:bCs/>
          <w:sz w:val="24"/>
          <w:szCs w:val="24"/>
          <w:lang w:val="en-US"/>
        </w:rPr>
      </w:pPr>
      <w:r>
        <w:rPr>
          <w:rFonts w:hint="eastAsia" w:eastAsia="黑体"/>
          <w:b/>
          <w:bCs/>
          <w:sz w:val="24"/>
          <w:szCs w:val="24"/>
          <w:lang w:val="en-US"/>
        </w:rPr>
        <w:t>4.10承包人现场查勘</w:t>
      </w:r>
    </w:p>
    <w:p>
      <w:pPr>
        <w:adjustRightInd w:val="0"/>
        <w:snapToGrid w:val="0"/>
        <w:spacing w:line="360" w:lineRule="auto"/>
        <w:ind w:firstLine="480" w:firstLineChars="200"/>
        <w:rPr>
          <w:sz w:val="24"/>
          <w:szCs w:val="24"/>
        </w:rPr>
      </w:pPr>
      <w:r>
        <w:rPr>
          <w:sz w:val="24"/>
          <w:szCs w:val="24"/>
        </w:rPr>
        <w:t>第 4.10.1 项细化为：</w:t>
      </w:r>
    </w:p>
    <w:p>
      <w:pPr>
        <w:adjustRightInd w:val="0"/>
        <w:snapToGrid w:val="0"/>
        <w:spacing w:line="360" w:lineRule="auto"/>
        <w:ind w:firstLine="480" w:firstLineChars="200"/>
        <w:rPr>
          <w:sz w:val="24"/>
          <w:szCs w:val="24"/>
        </w:rPr>
      </w:pPr>
      <w:r>
        <w:rPr>
          <w:sz w:val="24"/>
          <w:szCs w:val="24"/>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adjustRightInd w:val="0"/>
        <w:snapToGrid w:val="0"/>
        <w:spacing w:line="360" w:lineRule="auto"/>
        <w:rPr>
          <w:rFonts w:eastAsia="黑体"/>
          <w:b/>
          <w:bCs/>
          <w:sz w:val="24"/>
          <w:szCs w:val="24"/>
          <w:lang w:val="en-US"/>
        </w:rPr>
      </w:pPr>
      <w:r>
        <w:rPr>
          <w:rFonts w:hint="eastAsia" w:eastAsia="黑体"/>
          <w:b/>
          <w:bCs/>
          <w:sz w:val="24"/>
          <w:szCs w:val="24"/>
          <w:lang w:val="en-US"/>
        </w:rPr>
        <w:t>4.11不利物质条件</w:t>
      </w:r>
    </w:p>
    <w:p>
      <w:pPr>
        <w:adjustRightInd w:val="0"/>
        <w:snapToGrid w:val="0"/>
        <w:spacing w:line="360" w:lineRule="auto"/>
        <w:ind w:firstLine="480" w:firstLineChars="200"/>
        <w:rPr>
          <w:sz w:val="24"/>
          <w:szCs w:val="24"/>
        </w:rPr>
      </w:pPr>
      <w:r>
        <w:rPr>
          <w:sz w:val="24"/>
          <w:szCs w:val="24"/>
        </w:rPr>
        <w:t>第 4.11.2 项细化为：</w:t>
      </w:r>
    </w:p>
    <w:p>
      <w:pPr>
        <w:adjustRightInd w:val="0"/>
        <w:snapToGrid w:val="0"/>
        <w:spacing w:line="360" w:lineRule="auto"/>
        <w:ind w:firstLine="480" w:firstLineChars="200"/>
        <w:rPr>
          <w:sz w:val="24"/>
          <w:szCs w:val="24"/>
        </w:rPr>
      </w:pPr>
      <w:r>
        <w:rPr>
          <w:rFonts w:hint="eastAsia"/>
          <w:sz w:val="24"/>
          <w:szCs w:val="24"/>
          <w:lang w:val="en-US"/>
        </w:rPr>
        <w:t>4.11.2</w:t>
      </w:r>
      <w:r>
        <w:rPr>
          <w:sz w:val="24"/>
          <w:szCs w:val="24"/>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pPr>
        <w:adjustRightInd w:val="0"/>
        <w:snapToGrid w:val="0"/>
        <w:spacing w:line="360" w:lineRule="auto"/>
        <w:ind w:firstLine="480" w:firstLineChars="200"/>
        <w:rPr>
          <w:sz w:val="24"/>
          <w:szCs w:val="24"/>
        </w:rPr>
      </w:pPr>
      <w:r>
        <w:rPr>
          <w:sz w:val="24"/>
          <w:szCs w:val="24"/>
        </w:rPr>
        <w:t>本款补充第 4.11.3 项：</w:t>
      </w:r>
    </w:p>
    <w:p>
      <w:pPr>
        <w:adjustRightInd w:val="0"/>
        <w:snapToGrid w:val="0"/>
        <w:spacing w:line="360" w:lineRule="auto"/>
        <w:ind w:firstLine="482" w:firstLineChars="200"/>
        <w:rPr>
          <w:b/>
          <w:bCs/>
          <w:sz w:val="24"/>
          <w:szCs w:val="24"/>
        </w:rPr>
      </w:pPr>
      <w:r>
        <w:rPr>
          <w:rFonts w:hint="eastAsia"/>
          <w:b/>
          <w:bCs/>
          <w:sz w:val="24"/>
          <w:szCs w:val="24"/>
          <w:lang w:val="en-US"/>
        </w:rPr>
        <w:t>4.11.3</w:t>
      </w:r>
      <w:r>
        <w:rPr>
          <w:b/>
          <w:bCs/>
          <w:sz w:val="24"/>
          <w:szCs w:val="24"/>
        </w:rPr>
        <w:t>可预见的不利物质条件</w:t>
      </w:r>
    </w:p>
    <w:p>
      <w:pPr>
        <w:numPr>
          <w:ilvl w:val="0"/>
          <w:numId w:val="8"/>
        </w:numPr>
        <w:adjustRightInd w:val="0"/>
        <w:snapToGrid w:val="0"/>
        <w:spacing w:line="360" w:lineRule="auto"/>
        <w:ind w:firstLine="480" w:firstLineChars="200"/>
        <w:rPr>
          <w:sz w:val="24"/>
          <w:szCs w:val="24"/>
        </w:rPr>
      </w:pPr>
      <w:r>
        <w:rPr>
          <w:sz w:val="24"/>
          <w:szCs w:val="24"/>
        </w:rPr>
        <w:t>对于项目专用合同条款中已经明确指出的不利物质条件无论承包人是否有其经历和经验均视为承包人在接受合同时已预见其影响，并已在签约合同价中计入因其影响而可能发生的一切费用。</w:t>
      </w:r>
    </w:p>
    <w:p>
      <w:pPr>
        <w:numPr>
          <w:ilvl w:val="0"/>
          <w:numId w:val="8"/>
        </w:numPr>
        <w:adjustRightInd w:val="0"/>
        <w:snapToGrid w:val="0"/>
        <w:spacing w:line="360" w:lineRule="auto"/>
        <w:ind w:firstLine="480" w:firstLineChars="200"/>
        <w:rPr>
          <w:sz w:val="24"/>
          <w:szCs w:val="24"/>
        </w:rPr>
      </w:pPr>
      <w:r>
        <w:rPr>
          <w:sz w:val="24"/>
          <w:szCs w:val="24"/>
        </w:rPr>
        <w:t>对于项目专用合同条款未明确指出，但是在不利物质条件发生之前，监理人已经指示承包人有可能发生，但承包人未能及时采取有效措施，而导致的损失和后果均由承包人承担。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szCs w:val="24"/>
        </w:rPr>
      </w:pPr>
      <w:r>
        <w:rPr>
          <w:sz w:val="24"/>
          <w:szCs w:val="24"/>
        </w:rPr>
        <w:t>补充第 4.12 款、第 4.13 款：</w:t>
      </w:r>
    </w:p>
    <w:p>
      <w:pPr>
        <w:adjustRightInd w:val="0"/>
        <w:snapToGrid w:val="0"/>
        <w:spacing w:line="360" w:lineRule="auto"/>
        <w:rPr>
          <w:b/>
          <w:bCs/>
          <w:sz w:val="24"/>
          <w:szCs w:val="24"/>
        </w:rPr>
      </w:pPr>
      <w:bookmarkStart w:id="237" w:name="_bookmark180"/>
      <w:bookmarkEnd w:id="237"/>
      <w:r>
        <w:rPr>
          <w:rFonts w:hint="eastAsia" w:eastAsia="黑体"/>
          <w:b/>
          <w:bCs/>
          <w:sz w:val="24"/>
          <w:szCs w:val="24"/>
          <w:lang w:val="en-US"/>
        </w:rPr>
        <w:t>4.12投标文件的完备性</w:t>
      </w:r>
    </w:p>
    <w:p>
      <w:pPr>
        <w:adjustRightInd w:val="0"/>
        <w:snapToGrid w:val="0"/>
        <w:spacing w:line="360" w:lineRule="auto"/>
        <w:ind w:firstLine="480" w:firstLineChars="200"/>
        <w:rPr>
          <w:sz w:val="24"/>
          <w:szCs w:val="24"/>
        </w:rPr>
      </w:pPr>
      <w:r>
        <w:rPr>
          <w:sz w:val="24"/>
          <w:szCs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adjustRightInd w:val="0"/>
        <w:snapToGrid w:val="0"/>
        <w:spacing w:line="360" w:lineRule="auto"/>
        <w:rPr>
          <w:rFonts w:eastAsia="黑体"/>
          <w:b/>
          <w:bCs/>
          <w:sz w:val="24"/>
          <w:szCs w:val="24"/>
          <w:lang w:val="en-US"/>
        </w:rPr>
      </w:pPr>
      <w:bookmarkStart w:id="238" w:name="_bookmark181"/>
      <w:bookmarkEnd w:id="238"/>
      <w:r>
        <w:rPr>
          <w:rFonts w:hint="eastAsia" w:eastAsia="黑体"/>
          <w:b/>
          <w:bCs/>
          <w:sz w:val="24"/>
          <w:szCs w:val="24"/>
          <w:lang w:val="en-US"/>
        </w:rPr>
        <w:t>4.13开展党建工作要求</w:t>
      </w:r>
    </w:p>
    <w:p>
      <w:pPr>
        <w:adjustRightInd w:val="0"/>
        <w:snapToGrid w:val="0"/>
        <w:spacing w:line="360" w:lineRule="auto"/>
        <w:ind w:firstLine="480" w:firstLineChars="200"/>
        <w:rPr>
          <w:sz w:val="24"/>
          <w:szCs w:val="24"/>
        </w:rPr>
      </w:pPr>
      <w:r>
        <w:rPr>
          <w:sz w:val="24"/>
          <w:szCs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pPr>
        <w:adjustRightInd w:val="0"/>
        <w:snapToGrid w:val="0"/>
        <w:spacing w:line="360" w:lineRule="auto"/>
        <w:rPr>
          <w:sz w:val="24"/>
          <w:szCs w:val="24"/>
        </w:rPr>
      </w:pPr>
      <w:r>
        <w:rPr>
          <w:sz w:val="24"/>
          <w:szCs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adjustRightInd w:val="0"/>
        <w:snapToGrid w:val="0"/>
        <w:spacing w:line="360" w:lineRule="auto"/>
        <w:rPr>
          <w:rFonts w:eastAsia="黑体"/>
          <w:b/>
          <w:bCs/>
          <w:color w:val="000000"/>
          <w:sz w:val="24"/>
          <w:szCs w:val="24"/>
        </w:rPr>
      </w:pPr>
      <w:bookmarkStart w:id="239" w:name="_bookmark182"/>
      <w:bookmarkEnd w:id="239"/>
      <w:r>
        <w:rPr>
          <w:rFonts w:hint="eastAsia" w:eastAsia="黑体"/>
          <w:b/>
          <w:bCs/>
          <w:color w:val="000000"/>
          <w:sz w:val="24"/>
          <w:szCs w:val="24"/>
          <w:lang w:val="en-US"/>
        </w:rPr>
        <w:t>5.</w:t>
      </w:r>
      <w:r>
        <w:rPr>
          <w:rFonts w:hint="eastAsia" w:eastAsia="黑体"/>
          <w:b/>
          <w:bCs/>
          <w:color w:val="000000"/>
          <w:sz w:val="24"/>
          <w:szCs w:val="24"/>
        </w:rPr>
        <w:t>材料和工程设备</w:t>
      </w:r>
    </w:p>
    <w:p>
      <w:pPr>
        <w:adjustRightInd w:val="0"/>
        <w:snapToGrid w:val="0"/>
        <w:spacing w:line="360" w:lineRule="auto"/>
        <w:rPr>
          <w:rFonts w:eastAsia="黑体"/>
          <w:b/>
          <w:bCs/>
          <w:color w:val="000000"/>
          <w:sz w:val="24"/>
          <w:szCs w:val="24"/>
        </w:rPr>
      </w:pPr>
      <w:bookmarkStart w:id="240" w:name="_bookmark183"/>
      <w:bookmarkEnd w:id="240"/>
      <w:r>
        <w:rPr>
          <w:rFonts w:eastAsia="黑体"/>
          <w:b/>
          <w:bCs/>
          <w:color w:val="000000"/>
          <w:sz w:val="24"/>
          <w:szCs w:val="24"/>
        </w:rPr>
        <w:t xml:space="preserve">5.2 </w:t>
      </w:r>
      <w:r>
        <w:rPr>
          <w:rFonts w:hint="eastAsia" w:eastAsia="黑体"/>
          <w:b/>
          <w:bCs/>
          <w:color w:val="000000"/>
          <w:sz w:val="24"/>
          <w:szCs w:val="24"/>
        </w:rPr>
        <w:t>发包人提供的材料和工程设备</w:t>
      </w:r>
    </w:p>
    <w:p>
      <w:pPr>
        <w:adjustRightInd w:val="0"/>
        <w:snapToGrid w:val="0"/>
        <w:spacing w:line="360" w:lineRule="auto"/>
        <w:ind w:firstLine="480" w:firstLineChars="200"/>
        <w:rPr>
          <w:sz w:val="24"/>
          <w:szCs w:val="24"/>
        </w:rPr>
      </w:pPr>
      <w:r>
        <w:rPr>
          <w:sz w:val="24"/>
          <w:szCs w:val="24"/>
        </w:rPr>
        <w:t>第 5.2.3 项补充：</w:t>
      </w:r>
    </w:p>
    <w:p>
      <w:pPr>
        <w:adjustRightInd w:val="0"/>
        <w:snapToGrid w:val="0"/>
        <w:spacing w:line="360" w:lineRule="auto"/>
        <w:ind w:firstLine="480" w:firstLineChars="200"/>
        <w:rPr>
          <w:sz w:val="24"/>
          <w:szCs w:val="24"/>
        </w:rPr>
      </w:pPr>
      <w:r>
        <w:rPr>
          <w:sz w:val="24"/>
          <w:szCs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adjustRightInd w:val="0"/>
        <w:snapToGrid w:val="0"/>
        <w:spacing w:line="360" w:lineRule="auto"/>
        <w:rPr>
          <w:rFonts w:eastAsia="黑体"/>
          <w:b/>
          <w:bCs/>
          <w:sz w:val="24"/>
          <w:szCs w:val="24"/>
          <w:lang w:val="en-US"/>
        </w:rPr>
      </w:pPr>
      <w:r>
        <w:rPr>
          <w:rFonts w:hint="eastAsia" w:eastAsia="黑体"/>
          <w:b/>
          <w:bCs/>
          <w:sz w:val="24"/>
          <w:szCs w:val="24"/>
          <w:lang w:val="en-US"/>
        </w:rPr>
        <w:t>6．施工设备和临时设施</w:t>
      </w:r>
    </w:p>
    <w:p>
      <w:pPr>
        <w:adjustRightInd w:val="0"/>
        <w:snapToGrid w:val="0"/>
        <w:spacing w:line="360" w:lineRule="auto"/>
        <w:rPr>
          <w:rFonts w:eastAsia="黑体"/>
          <w:b/>
          <w:bCs/>
          <w:sz w:val="24"/>
          <w:szCs w:val="24"/>
          <w:lang w:val="en-US"/>
        </w:rPr>
      </w:pPr>
      <w:r>
        <w:rPr>
          <w:rFonts w:hint="eastAsia" w:eastAsia="黑体"/>
          <w:b/>
          <w:bCs/>
          <w:sz w:val="24"/>
          <w:szCs w:val="24"/>
          <w:lang w:val="en-US"/>
        </w:rPr>
        <w:t>6.1承包人提供的施工设备和临时设施</w:t>
      </w:r>
    </w:p>
    <w:p>
      <w:pPr>
        <w:adjustRightInd w:val="0"/>
        <w:snapToGrid w:val="0"/>
        <w:spacing w:line="360" w:lineRule="auto"/>
        <w:ind w:firstLine="480" w:firstLineChars="200"/>
        <w:rPr>
          <w:sz w:val="24"/>
          <w:szCs w:val="24"/>
          <w:lang w:val="en-US"/>
        </w:rPr>
      </w:pPr>
      <w:r>
        <w:rPr>
          <w:rFonts w:hint="eastAsia"/>
          <w:sz w:val="24"/>
          <w:szCs w:val="24"/>
          <w:lang w:val="en-US"/>
        </w:rPr>
        <w:t>第 6.1.2 项约定为：</w:t>
      </w:r>
    </w:p>
    <w:p>
      <w:pPr>
        <w:adjustRightInd w:val="0"/>
        <w:snapToGrid w:val="0"/>
        <w:spacing w:line="360" w:lineRule="auto"/>
        <w:ind w:firstLine="480" w:firstLineChars="200"/>
        <w:rPr>
          <w:sz w:val="24"/>
          <w:szCs w:val="24"/>
          <w:lang w:val="en-US"/>
        </w:rPr>
      </w:pPr>
      <w:r>
        <w:rPr>
          <w:rFonts w:hint="eastAsia"/>
          <w:sz w:val="24"/>
          <w:szCs w:val="24"/>
          <w:lang w:val="en-US"/>
        </w:rPr>
        <w:t>承包人应自行承担修建临时设施的费用，需要临时占地的，应由承包人按第4.1.10 项（1）目的规定办理。</w:t>
      </w:r>
    </w:p>
    <w:p>
      <w:pPr>
        <w:adjustRightInd w:val="0"/>
        <w:snapToGrid w:val="0"/>
        <w:spacing w:line="360" w:lineRule="auto"/>
        <w:rPr>
          <w:rFonts w:eastAsia="黑体"/>
          <w:b/>
          <w:bCs/>
          <w:sz w:val="24"/>
          <w:szCs w:val="24"/>
          <w:lang w:val="en-US"/>
        </w:rPr>
      </w:pPr>
      <w:r>
        <w:rPr>
          <w:rFonts w:hint="eastAsia" w:eastAsia="黑体"/>
          <w:b/>
          <w:bCs/>
          <w:sz w:val="24"/>
          <w:szCs w:val="24"/>
          <w:lang w:val="en-US"/>
        </w:rPr>
        <w:t>6.3要求承包人增加或更换施工设备</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承包人必须使投标文件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line="360" w:lineRule="auto"/>
        <w:rPr>
          <w:rFonts w:eastAsia="黑体"/>
          <w:b/>
          <w:bCs/>
          <w:sz w:val="24"/>
          <w:szCs w:val="24"/>
          <w:lang w:val="en-US"/>
        </w:rPr>
      </w:pPr>
      <w:r>
        <w:rPr>
          <w:rFonts w:hint="eastAsia" w:eastAsia="黑体"/>
          <w:b/>
          <w:bCs/>
          <w:sz w:val="24"/>
          <w:szCs w:val="24"/>
          <w:lang w:val="en-US"/>
        </w:rPr>
        <w:t>7．交通运输</w:t>
      </w:r>
    </w:p>
    <w:p>
      <w:pPr>
        <w:adjustRightInd w:val="0"/>
        <w:snapToGrid w:val="0"/>
        <w:spacing w:line="360" w:lineRule="auto"/>
        <w:rPr>
          <w:rFonts w:eastAsia="黑体"/>
          <w:b/>
          <w:bCs/>
          <w:sz w:val="24"/>
          <w:szCs w:val="24"/>
          <w:lang w:val="en-US"/>
        </w:rPr>
      </w:pPr>
      <w:r>
        <w:rPr>
          <w:rFonts w:hint="eastAsia" w:eastAsia="黑体"/>
          <w:b/>
          <w:bCs/>
          <w:sz w:val="24"/>
          <w:szCs w:val="24"/>
          <w:lang w:val="en-US"/>
        </w:rPr>
        <w:t>7.1道路通行权和场外设施</w:t>
      </w:r>
    </w:p>
    <w:p>
      <w:pPr>
        <w:adjustRightInd w:val="0"/>
        <w:snapToGrid w:val="0"/>
        <w:spacing w:line="360" w:lineRule="auto"/>
        <w:ind w:firstLine="480" w:firstLineChars="200"/>
        <w:rPr>
          <w:sz w:val="24"/>
          <w:szCs w:val="24"/>
        </w:rPr>
      </w:pPr>
      <w:r>
        <w:rPr>
          <w:sz w:val="24"/>
          <w:szCs w:val="24"/>
        </w:rPr>
        <w:t>本款约定为：</w:t>
      </w:r>
    </w:p>
    <w:p>
      <w:pPr>
        <w:adjustRightInd w:val="0"/>
        <w:snapToGrid w:val="0"/>
        <w:spacing w:line="360" w:lineRule="auto"/>
        <w:ind w:firstLine="480" w:firstLineChars="200"/>
        <w:rPr>
          <w:sz w:val="24"/>
          <w:szCs w:val="24"/>
        </w:rPr>
      </w:pPr>
      <w:r>
        <w:rPr>
          <w:sz w:val="24"/>
          <w:szCs w:val="24"/>
        </w:rPr>
        <w:t>道路通行权由承包人办理并承担费用，需要发包人协调时，发包人应协助承包人办理相关手续。</w:t>
      </w:r>
    </w:p>
    <w:p>
      <w:pPr>
        <w:adjustRightInd w:val="0"/>
        <w:snapToGrid w:val="0"/>
        <w:spacing w:line="360" w:lineRule="auto"/>
        <w:rPr>
          <w:rFonts w:eastAsia="黑体"/>
          <w:b/>
          <w:bCs/>
          <w:sz w:val="24"/>
          <w:szCs w:val="24"/>
          <w:lang w:val="en-US"/>
        </w:rPr>
      </w:pPr>
      <w:r>
        <w:rPr>
          <w:rFonts w:hint="eastAsia" w:eastAsia="黑体"/>
          <w:b/>
          <w:bCs/>
          <w:sz w:val="24"/>
          <w:szCs w:val="24"/>
          <w:lang w:val="en-US"/>
        </w:rPr>
        <w:t>8．测量放线</w:t>
      </w:r>
    </w:p>
    <w:p>
      <w:pPr>
        <w:adjustRightInd w:val="0"/>
        <w:snapToGrid w:val="0"/>
        <w:spacing w:line="360" w:lineRule="auto"/>
        <w:rPr>
          <w:rFonts w:eastAsia="黑体"/>
          <w:b/>
          <w:bCs/>
          <w:sz w:val="24"/>
          <w:szCs w:val="24"/>
          <w:lang w:val="en-US"/>
        </w:rPr>
      </w:pPr>
      <w:r>
        <w:rPr>
          <w:rFonts w:hint="eastAsia" w:eastAsia="黑体"/>
          <w:b/>
          <w:bCs/>
          <w:sz w:val="24"/>
          <w:szCs w:val="24"/>
          <w:lang w:val="en-US"/>
        </w:rPr>
        <w:t>8.4监理人使用施工控制网</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经监理人批准，其他相关承包人也可免费使用施工控制网。</w:t>
      </w:r>
    </w:p>
    <w:p>
      <w:pPr>
        <w:adjustRightInd w:val="0"/>
        <w:snapToGrid w:val="0"/>
        <w:spacing w:line="360" w:lineRule="auto"/>
        <w:rPr>
          <w:rFonts w:eastAsia="黑体"/>
          <w:b/>
          <w:bCs/>
          <w:sz w:val="24"/>
          <w:szCs w:val="24"/>
          <w:lang w:val="en-US"/>
        </w:rPr>
      </w:pPr>
      <w:r>
        <w:rPr>
          <w:rFonts w:hint="eastAsia" w:eastAsia="黑体"/>
          <w:b/>
          <w:bCs/>
          <w:sz w:val="24"/>
          <w:szCs w:val="24"/>
          <w:lang w:val="en-US"/>
        </w:rPr>
        <w:t>9．施工安全、治安保卫和环境保护</w:t>
      </w:r>
    </w:p>
    <w:p>
      <w:pPr>
        <w:adjustRightInd w:val="0"/>
        <w:snapToGrid w:val="0"/>
        <w:spacing w:line="360" w:lineRule="auto"/>
        <w:rPr>
          <w:rFonts w:eastAsia="黑体"/>
          <w:b/>
          <w:bCs/>
          <w:sz w:val="24"/>
          <w:szCs w:val="24"/>
          <w:lang w:val="en-US"/>
        </w:rPr>
      </w:pPr>
      <w:r>
        <w:rPr>
          <w:rFonts w:hint="eastAsia" w:eastAsia="黑体"/>
          <w:b/>
          <w:bCs/>
          <w:sz w:val="24"/>
          <w:szCs w:val="24"/>
          <w:lang w:val="en-US"/>
        </w:rPr>
        <w:t>9.1发包人的施工安全责任</w:t>
      </w:r>
    </w:p>
    <w:p>
      <w:pPr>
        <w:adjustRightInd w:val="0"/>
        <w:snapToGrid w:val="0"/>
        <w:spacing w:line="360" w:lineRule="auto"/>
        <w:ind w:firstLine="480" w:firstLineChars="200"/>
        <w:rPr>
          <w:sz w:val="24"/>
          <w:szCs w:val="24"/>
        </w:rPr>
      </w:pPr>
      <w:r>
        <w:rPr>
          <w:sz w:val="24"/>
          <w:szCs w:val="24"/>
        </w:rPr>
        <w:t>9.1.3项补充：</w:t>
      </w:r>
    </w:p>
    <w:p>
      <w:pPr>
        <w:adjustRightInd w:val="0"/>
        <w:snapToGrid w:val="0"/>
        <w:spacing w:line="360" w:lineRule="auto"/>
        <w:ind w:firstLine="480" w:firstLineChars="200"/>
        <w:rPr>
          <w:sz w:val="24"/>
          <w:szCs w:val="24"/>
        </w:rPr>
      </w:pPr>
      <w:r>
        <w:rPr>
          <w:sz w:val="24"/>
          <w:szCs w:val="24"/>
        </w:rPr>
        <w:t>如果承包人或其雇员也对上述人身伤亡或财产损失负有部分责任时，承包人也应承担相应赔偿责任。</w:t>
      </w:r>
    </w:p>
    <w:p>
      <w:pPr>
        <w:adjustRightInd w:val="0"/>
        <w:snapToGrid w:val="0"/>
        <w:spacing w:line="360" w:lineRule="auto"/>
        <w:rPr>
          <w:rFonts w:eastAsia="黑体"/>
          <w:b/>
          <w:bCs/>
          <w:sz w:val="24"/>
          <w:szCs w:val="24"/>
          <w:lang w:val="en-US"/>
        </w:rPr>
      </w:pPr>
      <w:r>
        <w:rPr>
          <w:rFonts w:hint="eastAsia" w:eastAsia="黑体"/>
          <w:b/>
          <w:bCs/>
          <w:sz w:val="24"/>
          <w:szCs w:val="24"/>
          <w:lang w:val="en-US"/>
        </w:rPr>
        <w:t>9.2承包人的施工安全责任</w:t>
      </w:r>
    </w:p>
    <w:p>
      <w:pPr>
        <w:adjustRightInd w:val="0"/>
        <w:snapToGrid w:val="0"/>
        <w:spacing w:line="360" w:lineRule="auto"/>
        <w:ind w:firstLine="480" w:firstLineChars="200"/>
        <w:rPr>
          <w:sz w:val="24"/>
          <w:szCs w:val="24"/>
        </w:rPr>
      </w:pPr>
      <w:r>
        <w:rPr>
          <w:sz w:val="24"/>
          <w:szCs w:val="24"/>
        </w:rPr>
        <w:t>9.2.1项细化为：</w:t>
      </w:r>
    </w:p>
    <w:p>
      <w:pPr>
        <w:adjustRightInd w:val="0"/>
        <w:snapToGrid w:val="0"/>
        <w:spacing w:line="360" w:lineRule="auto"/>
        <w:ind w:firstLine="480" w:firstLineChars="200"/>
        <w:rPr>
          <w:sz w:val="24"/>
          <w:szCs w:val="24"/>
        </w:rPr>
      </w:pPr>
      <w:r>
        <w:rPr>
          <w:sz w:val="24"/>
          <w:szCs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szCs w:val="24"/>
        </w:rPr>
      </w:pPr>
      <w:r>
        <w:rPr>
          <w:sz w:val="24"/>
          <w:szCs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szCs w:val="24"/>
        </w:rPr>
      </w:pPr>
      <w:r>
        <w:rPr>
          <w:sz w:val="24"/>
          <w:szCs w:val="24"/>
        </w:rPr>
        <w:t>本项目需要编制专项施工方案的工程包括但不限于以下内容：</w:t>
      </w:r>
    </w:p>
    <w:p>
      <w:pPr>
        <w:adjustRightInd w:val="0"/>
        <w:snapToGrid w:val="0"/>
        <w:spacing w:line="360" w:lineRule="auto"/>
        <w:ind w:firstLine="480" w:firstLineChars="200"/>
        <w:rPr>
          <w:sz w:val="24"/>
          <w:szCs w:val="24"/>
        </w:rPr>
      </w:pPr>
      <w:r>
        <w:rPr>
          <w:sz w:val="24"/>
          <w:szCs w:val="24"/>
        </w:rPr>
        <w:t>（1）不良地质条件下有潜在危险性的土方、石方开挖；</w:t>
      </w:r>
    </w:p>
    <w:p>
      <w:pPr>
        <w:adjustRightInd w:val="0"/>
        <w:snapToGrid w:val="0"/>
        <w:spacing w:line="360" w:lineRule="auto"/>
        <w:ind w:firstLine="480" w:firstLineChars="200"/>
        <w:rPr>
          <w:sz w:val="24"/>
          <w:szCs w:val="24"/>
        </w:rPr>
      </w:pPr>
      <w:r>
        <w:rPr>
          <w:sz w:val="24"/>
          <w:szCs w:val="24"/>
        </w:rPr>
        <w:t>（2）滑坡和高边坡处理；</w:t>
      </w:r>
    </w:p>
    <w:p>
      <w:pPr>
        <w:adjustRightInd w:val="0"/>
        <w:snapToGrid w:val="0"/>
        <w:spacing w:line="360" w:lineRule="auto"/>
        <w:ind w:firstLine="480" w:firstLineChars="200"/>
        <w:rPr>
          <w:sz w:val="24"/>
          <w:szCs w:val="24"/>
        </w:rPr>
      </w:pPr>
      <w:r>
        <w:rPr>
          <w:sz w:val="24"/>
          <w:szCs w:val="24"/>
        </w:rPr>
        <w:t>（3）桩基础、挡墙基础、深水基础及围堰工程；</w:t>
      </w:r>
    </w:p>
    <w:p>
      <w:pPr>
        <w:adjustRightInd w:val="0"/>
        <w:snapToGrid w:val="0"/>
        <w:spacing w:line="360" w:lineRule="auto"/>
        <w:ind w:firstLine="480" w:firstLineChars="200"/>
        <w:rPr>
          <w:sz w:val="24"/>
          <w:szCs w:val="24"/>
        </w:rPr>
      </w:pPr>
      <w:r>
        <w:rPr>
          <w:sz w:val="24"/>
          <w:szCs w:val="24"/>
        </w:rPr>
        <w:t>（4）桥梁工程中的梁、拱、柱等构件施工等；</w:t>
      </w:r>
    </w:p>
    <w:p>
      <w:pPr>
        <w:adjustRightInd w:val="0"/>
        <w:snapToGrid w:val="0"/>
        <w:spacing w:line="360" w:lineRule="auto"/>
        <w:ind w:firstLine="480" w:firstLineChars="200"/>
        <w:rPr>
          <w:sz w:val="24"/>
          <w:szCs w:val="24"/>
        </w:rPr>
      </w:pPr>
      <w:r>
        <w:rPr>
          <w:sz w:val="24"/>
          <w:szCs w:val="24"/>
        </w:rPr>
        <w:t>（5）隧道工程中的不良地质隧道、高瓦斯隧道等；</w:t>
      </w:r>
    </w:p>
    <w:p>
      <w:pPr>
        <w:adjustRightInd w:val="0"/>
        <w:snapToGrid w:val="0"/>
        <w:spacing w:line="360" w:lineRule="auto"/>
        <w:ind w:firstLine="480" w:firstLineChars="200"/>
        <w:rPr>
          <w:sz w:val="24"/>
          <w:szCs w:val="24"/>
        </w:rPr>
      </w:pPr>
      <w:r>
        <w:rPr>
          <w:sz w:val="24"/>
          <w:szCs w:val="24"/>
        </w:rPr>
        <w:t>（6）水上工程中的打桩船作业、施工船作业、外海孤岛作业、边通航边施工作业等；</w:t>
      </w:r>
    </w:p>
    <w:p>
      <w:pPr>
        <w:adjustRightInd w:val="0"/>
        <w:snapToGrid w:val="0"/>
        <w:spacing w:line="360" w:lineRule="auto"/>
        <w:ind w:firstLine="480" w:firstLineChars="200"/>
        <w:rPr>
          <w:sz w:val="24"/>
          <w:szCs w:val="24"/>
        </w:rPr>
      </w:pPr>
      <w:r>
        <w:rPr>
          <w:sz w:val="24"/>
          <w:szCs w:val="24"/>
        </w:rPr>
        <w:t>（7）水下工程中的水下焊接、混凝土浇注、爆破工程等；</w:t>
      </w:r>
    </w:p>
    <w:p>
      <w:pPr>
        <w:adjustRightInd w:val="0"/>
        <w:snapToGrid w:val="0"/>
        <w:spacing w:line="360" w:lineRule="auto"/>
        <w:ind w:firstLine="480" w:firstLineChars="200"/>
        <w:rPr>
          <w:sz w:val="24"/>
          <w:szCs w:val="24"/>
        </w:rPr>
      </w:pPr>
      <w:r>
        <w:rPr>
          <w:sz w:val="24"/>
          <w:szCs w:val="24"/>
        </w:rPr>
        <w:t>（8）爆破工程；</w:t>
      </w:r>
    </w:p>
    <w:p>
      <w:pPr>
        <w:adjustRightInd w:val="0"/>
        <w:snapToGrid w:val="0"/>
        <w:spacing w:line="360" w:lineRule="auto"/>
        <w:ind w:firstLine="480" w:firstLineChars="200"/>
        <w:rPr>
          <w:sz w:val="24"/>
          <w:szCs w:val="24"/>
        </w:rPr>
      </w:pPr>
      <w:r>
        <w:rPr>
          <w:sz w:val="24"/>
          <w:szCs w:val="24"/>
        </w:rPr>
        <w:t>（9）大型临时工程中的大型支架、模板、便桥的架设与拆除；桥梁、码头的加固与拆除；</w:t>
      </w:r>
    </w:p>
    <w:p>
      <w:pPr>
        <w:adjustRightInd w:val="0"/>
        <w:snapToGrid w:val="0"/>
        <w:spacing w:line="360" w:lineRule="auto"/>
        <w:ind w:firstLine="480" w:firstLineChars="200"/>
        <w:rPr>
          <w:sz w:val="24"/>
          <w:szCs w:val="24"/>
        </w:rPr>
      </w:pPr>
      <w:r>
        <w:rPr>
          <w:sz w:val="24"/>
          <w:szCs w:val="24"/>
        </w:rPr>
        <w:t>（10）其他危险性较大的工程。</w:t>
      </w:r>
    </w:p>
    <w:p>
      <w:pPr>
        <w:adjustRightInd w:val="0"/>
        <w:snapToGrid w:val="0"/>
        <w:spacing w:line="360" w:lineRule="auto"/>
        <w:ind w:firstLine="480" w:firstLineChars="200"/>
        <w:rPr>
          <w:sz w:val="24"/>
          <w:szCs w:val="24"/>
        </w:rPr>
      </w:pPr>
      <w:r>
        <w:rPr>
          <w:sz w:val="24"/>
          <w:szCs w:val="24"/>
        </w:rPr>
        <w:t>监理人和发包人在检查中发现有安全问题或有违反安全管理规章制度的情况时，可视为承包人违约，应按第 22.1 款的规定办理。</w:t>
      </w:r>
    </w:p>
    <w:p>
      <w:pPr>
        <w:adjustRightInd w:val="0"/>
        <w:snapToGrid w:val="0"/>
        <w:spacing w:line="360" w:lineRule="auto"/>
        <w:ind w:firstLine="480" w:firstLineChars="200"/>
        <w:rPr>
          <w:sz w:val="24"/>
          <w:szCs w:val="24"/>
        </w:rPr>
      </w:pPr>
      <w:r>
        <w:rPr>
          <w:sz w:val="24"/>
          <w:szCs w:val="24"/>
        </w:rPr>
        <w:t>第 9.2.5 项细化为：</w:t>
      </w:r>
    </w:p>
    <w:p>
      <w:pPr>
        <w:adjustRightInd w:val="0"/>
        <w:snapToGrid w:val="0"/>
        <w:spacing w:line="360" w:lineRule="auto"/>
        <w:ind w:firstLine="480" w:firstLineChars="200"/>
        <w:rPr>
          <w:sz w:val="24"/>
          <w:szCs w:val="24"/>
        </w:rPr>
      </w:pPr>
      <w:r>
        <w:rPr>
          <w:sz w:val="24"/>
          <w:szCs w:val="24"/>
        </w:rPr>
        <w:t>除项目专用合同条款另有约定外，安全生产费用应为投标价（不含安全生产费及建筑工程一切险及第三者责任险的保险费）的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adjustRightInd w:val="0"/>
        <w:snapToGrid w:val="0"/>
        <w:spacing w:line="360" w:lineRule="auto"/>
        <w:ind w:firstLine="480" w:firstLineChars="200"/>
        <w:rPr>
          <w:sz w:val="24"/>
          <w:szCs w:val="24"/>
        </w:rPr>
      </w:pPr>
      <w:r>
        <w:rPr>
          <w:sz w:val="24"/>
          <w:szCs w:val="24"/>
        </w:rPr>
        <w:t>本款增加第9.2.8至9.2.1</w:t>
      </w:r>
      <w:r>
        <w:rPr>
          <w:rFonts w:hint="eastAsia"/>
          <w:sz w:val="24"/>
          <w:szCs w:val="24"/>
        </w:rPr>
        <w:t>2</w:t>
      </w:r>
      <w:r>
        <w:rPr>
          <w:sz w:val="24"/>
          <w:szCs w:val="24"/>
        </w:rPr>
        <w:t>项：</w:t>
      </w:r>
    </w:p>
    <w:p>
      <w:pPr>
        <w:adjustRightInd w:val="0"/>
        <w:snapToGrid w:val="0"/>
        <w:spacing w:line="360" w:lineRule="auto"/>
        <w:ind w:firstLine="480" w:firstLineChars="200"/>
        <w:rPr>
          <w:sz w:val="24"/>
          <w:szCs w:val="24"/>
        </w:rPr>
      </w:pPr>
      <w:r>
        <w:rPr>
          <w:sz w:val="24"/>
          <w:szCs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szCs w:val="24"/>
        </w:rPr>
      </w:pPr>
      <w:r>
        <w:rPr>
          <w:sz w:val="24"/>
          <w:szCs w:val="24"/>
        </w:rPr>
        <w:t>（1）按《公路水运工程安全生产监督管理办法》规定的最低数量和资质条件配备专职安全生产管理人员；</w:t>
      </w:r>
    </w:p>
    <w:p>
      <w:pPr>
        <w:adjustRightInd w:val="0"/>
        <w:snapToGrid w:val="0"/>
        <w:spacing w:line="360" w:lineRule="auto"/>
        <w:ind w:firstLine="480" w:firstLineChars="200"/>
        <w:rPr>
          <w:sz w:val="24"/>
          <w:szCs w:val="24"/>
        </w:rPr>
      </w:pPr>
      <w:r>
        <w:rPr>
          <w:sz w:val="24"/>
          <w:szCs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szCs w:val="24"/>
        </w:rPr>
      </w:pPr>
      <w:r>
        <w:rPr>
          <w:sz w:val="24"/>
          <w:szCs w:val="24"/>
        </w:rPr>
        <w:t>（</w:t>
      </w:r>
      <w:r>
        <w:rPr>
          <w:rFonts w:hint="eastAsia"/>
          <w:sz w:val="24"/>
          <w:szCs w:val="24"/>
          <w:lang w:val="en-US"/>
        </w:rPr>
        <w:t>3</w:t>
      </w:r>
      <w:r>
        <w:rPr>
          <w:sz w:val="24"/>
          <w:szCs w:val="24"/>
        </w:rPr>
        <w:t>）所有施工机具设备和高空作业设备均应定期检查，并有安全员的签字记录；</w:t>
      </w:r>
    </w:p>
    <w:p>
      <w:pPr>
        <w:adjustRightInd w:val="0"/>
        <w:snapToGrid w:val="0"/>
        <w:spacing w:line="360" w:lineRule="auto"/>
        <w:ind w:firstLine="480" w:firstLineChars="200"/>
        <w:rPr>
          <w:sz w:val="24"/>
          <w:szCs w:val="24"/>
        </w:rPr>
      </w:pPr>
      <w:r>
        <w:rPr>
          <w:sz w:val="24"/>
          <w:szCs w:val="24"/>
        </w:rPr>
        <w:t>（</w:t>
      </w:r>
      <w:r>
        <w:rPr>
          <w:rFonts w:hint="eastAsia"/>
          <w:sz w:val="24"/>
          <w:szCs w:val="24"/>
          <w:lang w:val="en-US"/>
        </w:rPr>
        <w:t>4</w:t>
      </w:r>
      <w:r>
        <w:rPr>
          <w:sz w:val="24"/>
          <w:szCs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szCs w:val="24"/>
        </w:rPr>
      </w:pPr>
      <w:r>
        <w:rPr>
          <w:sz w:val="24"/>
          <w:szCs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szCs w:val="24"/>
        </w:rPr>
      </w:pPr>
      <w:r>
        <w:rPr>
          <w:sz w:val="24"/>
          <w:szCs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szCs w:val="24"/>
        </w:rPr>
      </w:pPr>
      <w:r>
        <w:rPr>
          <w:sz w:val="24"/>
          <w:szCs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szCs w:val="24"/>
          <w:lang w:val="en-US"/>
        </w:rPr>
      </w:pPr>
      <w:r>
        <w:rPr>
          <w:rFonts w:hint="eastAsia"/>
          <w:sz w:val="24"/>
          <w:szCs w:val="24"/>
        </w:rPr>
        <w:t>9.2.12施工现场要严格按照《河南省普通干线公路建设标准化活动实施方案》和《河南省普通干线公路建设标准化管理指南》等标准化施工有关要求进行施工。</w:t>
      </w:r>
    </w:p>
    <w:p>
      <w:pPr>
        <w:adjustRightInd w:val="0"/>
        <w:snapToGrid w:val="0"/>
        <w:spacing w:line="360" w:lineRule="auto"/>
        <w:rPr>
          <w:rFonts w:eastAsia="黑体"/>
          <w:b/>
          <w:bCs/>
          <w:sz w:val="24"/>
          <w:szCs w:val="24"/>
          <w:lang w:val="en-US"/>
        </w:rPr>
      </w:pPr>
      <w:r>
        <w:rPr>
          <w:rFonts w:hint="eastAsia" w:eastAsia="黑体"/>
          <w:b/>
          <w:bCs/>
          <w:sz w:val="24"/>
          <w:szCs w:val="24"/>
          <w:lang w:val="en-US"/>
        </w:rPr>
        <w:t>9.4环境保护</w:t>
      </w:r>
    </w:p>
    <w:p>
      <w:pPr>
        <w:adjustRightInd w:val="0"/>
        <w:snapToGrid w:val="0"/>
        <w:spacing w:line="360" w:lineRule="auto"/>
        <w:ind w:firstLine="480" w:firstLineChars="200"/>
        <w:rPr>
          <w:sz w:val="24"/>
          <w:szCs w:val="24"/>
        </w:rPr>
      </w:pPr>
      <w:r>
        <w:rPr>
          <w:sz w:val="24"/>
          <w:szCs w:val="24"/>
        </w:rPr>
        <w:t>本款增加第9.4.7至9.4.9项：</w:t>
      </w:r>
    </w:p>
    <w:p>
      <w:pPr>
        <w:adjustRightInd w:val="0"/>
        <w:snapToGrid w:val="0"/>
        <w:spacing w:line="360" w:lineRule="auto"/>
        <w:ind w:firstLine="480" w:firstLineChars="200"/>
        <w:rPr>
          <w:sz w:val="24"/>
          <w:szCs w:val="24"/>
        </w:rPr>
      </w:pPr>
      <w:r>
        <w:rPr>
          <w:sz w:val="24"/>
          <w:szCs w:val="24"/>
        </w:rPr>
        <w:t>9.4.7承包人应切实执行技术规范中有关环境保护方面的条款和规定。</w:t>
      </w:r>
    </w:p>
    <w:p>
      <w:pPr>
        <w:adjustRightInd w:val="0"/>
        <w:snapToGrid w:val="0"/>
        <w:spacing w:line="360" w:lineRule="auto"/>
        <w:ind w:firstLine="480" w:firstLineChars="200"/>
        <w:rPr>
          <w:sz w:val="24"/>
          <w:szCs w:val="24"/>
        </w:rPr>
      </w:pPr>
      <w:r>
        <w:rPr>
          <w:sz w:val="24"/>
          <w:szCs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szCs w:val="24"/>
        </w:rPr>
      </w:pPr>
      <w:r>
        <w:rPr>
          <w:sz w:val="24"/>
          <w:szCs w:val="24"/>
        </w:rPr>
        <w:t>（2）对于公路施工中粉尘污染的主要污染源—灰土拌和、施工车辆和筑路机械运行及运输产生的扬尘，应采取有效措施减轻施工现场的大气污染，保护人民健康，如：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szCs w:val="24"/>
        </w:rPr>
      </w:pPr>
      <w:r>
        <w:rPr>
          <w:sz w:val="24"/>
          <w:szCs w:val="24"/>
        </w:rPr>
        <w:t>a．拌和设备应有较好的密封，或有防尘设备。</w:t>
      </w:r>
    </w:p>
    <w:p>
      <w:pPr>
        <w:adjustRightInd w:val="0"/>
        <w:snapToGrid w:val="0"/>
        <w:spacing w:line="360" w:lineRule="auto"/>
        <w:ind w:firstLine="480" w:firstLineChars="200"/>
        <w:rPr>
          <w:sz w:val="24"/>
          <w:szCs w:val="24"/>
        </w:rPr>
      </w:pPr>
      <w:r>
        <w:rPr>
          <w:sz w:val="24"/>
          <w:szCs w:val="24"/>
        </w:rPr>
        <w:t>b．施工通道、沥青混凝土拌和站及灰土拌和站应经常进行洒水降尘。</w:t>
      </w:r>
    </w:p>
    <w:p>
      <w:pPr>
        <w:adjustRightInd w:val="0"/>
        <w:snapToGrid w:val="0"/>
        <w:spacing w:line="360" w:lineRule="auto"/>
        <w:ind w:firstLine="480" w:firstLineChars="200"/>
        <w:rPr>
          <w:sz w:val="24"/>
          <w:szCs w:val="24"/>
        </w:rPr>
      </w:pPr>
      <w:r>
        <w:rPr>
          <w:sz w:val="24"/>
          <w:szCs w:val="24"/>
        </w:rPr>
        <w:t>c．路面施工应注意保持水份，以免扬尘。</w:t>
      </w:r>
    </w:p>
    <w:p>
      <w:pPr>
        <w:adjustRightInd w:val="0"/>
        <w:snapToGrid w:val="0"/>
        <w:spacing w:line="360" w:lineRule="auto"/>
        <w:ind w:firstLine="480" w:firstLineChars="200"/>
        <w:rPr>
          <w:sz w:val="24"/>
          <w:szCs w:val="24"/>
        </w:rPr>
      </w:pPr>
      <w:r>
        <w:rPr>
          <w:sz w:val="24"/>
          <w:szCs w:val="24"/>
        </w:rPr>
        <w:t>d．隧道出渣和桥梁钻孔灌注桩施工时排除的泥浆要进行妥善处理，严禁向河流或农田排放。</w:t>
      </w:r>
    </w:p>
    <w:p>
      <w:pPr>
        <w:adjustRightInd w:val="0"/>
        <w:snapToGrid w:val="0"/>
        <w:spacing w:line="360" w:lineRule="auto"/>
        <w:ind w:firstLine="480" w:firstLineChars="200"/>
        <w:rPr>
          <w:sz w:val="24"/>
          <w:szCs w:val="24"/>
        </w:rPr>
      </w:pPr>
      <w:r>
        <w:rPr>
          <w:sz w:val="24"/>
          <w:szCs w:val="24"/>
        </w:rPr>
        <w:t>（3）采取可靠措施保证原有交通的正常通行，维持沿线村镇的居民饮水、农田灌溉、生产生活用电及通讯等管线的正常使用。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szCs w:val="24"/>
        </w:rPr>
      </w:pPr>
      <w:r>
        <w:rPr>
          <w:sz w:val="24"/>
          <w:szCs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szCs w:val="24"/>
        </w:rPr>
      </w:pPr>
      <w:r>
        <w:rPr>
          <w:sz w:val="24"/>
          <w:szCs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line="360" w:lineRule="auto"/>
        <w:ind w:firstLine="480" w:firstLineChars="200"/>
        <w:rPr>
          <w:sz w:val="24"/>
          <w:szCs w:val="24"/>
        </w:rPr>
      </w:pPr>
      <w:r>
        <w:rPr>
          <w:rFonts w:hint="eastAsia"/>
          <w:sz w:val="24"/>
          <w:szCs w:val="24"/>
          <w:lang w:val="en-US"/>
        </w:rPr>
        <w:t>9.4.10</w:t>
      </w:r>
      <w:r>
        <w:rPr>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adjustRightInd w:val="0"/>
        <w:snapToGrid w:val="0"/>
        <w:spacing w:line="360" w:lineRule="auto"/>
        <w:ind w:firstLine="480" w:firstLineChars="200"/>
        <w:rPr>
          <w:sz w:val="24"/>
          <w:szCs w:val="24"/>
        </w:rPr>
      </w:pPr>
      <w:r>
        <w:rPr>
          <w:rFonts w:hint="eastAsia"/>
          <w:sz w:val="24"/>
          <w:szCs w:val="24"/>
          <w:lang w:val="en-US"/>
        </w:rPr>
        <w:t>9.4.11</w:t>
      </w:r>
      <w:r>
        <w:rPr>
          <w:sz w:val="24"/>
          <w:szCs w:val="24"/>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pPr>
        <w:adjustRightInd w:val="0"/>
        <w:snapToGrid w:val="0"/>
        <w:spacing w:line="360" w:lineRule="auto"/>
        <w:rPr>
          <w:rFonts w:eastAsia="黑体"/>
          <w:b/>
          <w:bCs/>
          <w:sz w:val="24"/>
          <w:szCs w:val="24"/>
          <w:lang w:val="en-US"/>
        </w:rPr>
      </w:pPr>
      <w:r>
        <w:rPr>
          <w:rFonts w:hint="eastAsia" w:eastAsia="黑体"/>
          <w:b/>
          <w:bCs/>
          <w:sz w:val="24"/>
          <w:szCs w:val="24"/>
          <w:lang w:val="en-US"/>
        </w:rPr>
        <w:t>10．进度计划</w:t>
      </w:r>
    </w:p>
    <w:p>
      <w:pPr>
        <w:adjustRightInd w:val="0"/>
        <w:snapToGrid w:val="0"/>
        <w:spacing w:line="360" w:lineRule="auto"/>
        <w:rPr>
          <w:rFonts w:eastAsia="黑体"/>
          <w:b/>
          <w:bCs/>
          <w:sz w:val="24"/>
          <w:szCs w:val="24"/>
          <w:lang w:val="en-US"/>
        </w:rPr>
      </w:pPr>
      <w:r>
        <w:rPr>
          <w:rFonts w:hint="eastAsia" w:eastAsia="黑体"/>
          <w:b/>
          <w:bCs/>
          <w:sz w:val="24"/>
          <w:szCs w:val="24"/>
          <w:lang w:val="en-US"/>
        </w:rPr>
        <w:t>10.1合同进度计划</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承包人编制施工方案的内容：</w:t>
      </w:r>
      <w:r>
        <w:rPr>
          <w:sz w:val="24"/>
          <w:szCs w:val="24"/>
          <w:u w:val="single"/>
        </w:rPr>
        <w:t xml:space="preserve">  （见项目专用合同条款）  </w:t>
      </w:r>
    </w:p>
    <w:p>
      <w:pPr>
        <w:adjustRightInd w:val="0"/>
        <w:snapToGrid w:val="0"/>
        <w:spacing w:line="360" w:lineRule="auto"/>
        <w:ind w:firstLine="480" w:firstLineChars="200"/>
        <w:rPr>
          <w:sz w:val="24"/>
          <w:szCs w:val="24"/>
        </w:rPr>
      </w:pPr>
      <w:r>
        <w:rPr>
          <w:sz w:val="24"/>
          <w:szCs w:val="24"/>
        </w:rPr>
        <w:t>承包人向监理人报送施工进度计划和施工方案说明的期限：</w:t>
      </w:r>
      <w:r>
        <w:rPr>
          <w:sz w:val="24"/>
          <w:szCs w:val="24"/>
          <w:u w:val="single"/>
        </w:rPr>
        <w:t>签订合同协议书后28天之内</w:t>
      </w:r>
      <w:r>
        <w:rPr>
          <w:sz w:val="24"/>
          <w:szCs w:val="24"/>
        </w:rPr>
        <w:t>。</w:t>
      </w:r>
    </w:p>
    <w:p>
      <w:pPr>
        <w:adjustRightInd w:val="0"/>
        <w:snapToGrid w:val="0"/>
        <w:spacing w:line="360" w:lineRule="auto"/>
        <w:ind w:firstLine="480" w:firstLineChars="200"/>
        <w:rPr>
          <w:sz w:val="24"/>
          <w:szCs w:val="24"/>
        </w:rPr>
      </w:pPr>
      <w:r>
        <w:rPr>
          <w:sz w:val="24"/>
          <w:szCs w:val="24"/>
        </w:rPr>
        <w:t>监理人应在</w:t>
      </w:r>
      <w:r>
        <w:rPr>
          <w:sz w:val="24"/>
          <w:szCs w:val="24"/>
          <w:u w:val="single"/>
        </w:rPr>
        <w:t>14</w:t>
      </w:r>
      <w:r>
        <w:rPr>
          <w:sz w:val="24"/>
          <w:szCs w:val="24"/>
        </w:rPr>
        <w:t>天内对承包人施工进度计划和施工方案说明予以批复或提出修改意见。</w:t>
      </w:r>
    </w:p>
    <w:p>
      <w:pPr>
        <w:adjustRightInd w:val="0"/>
        <w:snapToGrid w:val="0"/>
        <w:spacing w:line="360" w:lineRule="auto"/>
        <w:ind w:firstLine="480" w:firstLineChars="200"/>
        <w:rPr>
          <w:sz w:val="24"/>
          <w:szCs w:val="24"/>
        </w:rPr>
      </w:pPr>
      <w:r>
        <w:rPr>
          <w:sz w:val="24"/>
          <w:szCs w:val="24"/>
        </w:rPr>
        <w:t>合同进度计划应按照关键线路网络图和主要工作横道图两种形式分别编绘，并应包括每月预计完成的工作量和形象进度。</w:t>
      </w:r>
    </w:p>
    <w:p>
      <w:pPr>
        <w:adjustRightInd w:val="0"/>
        <w:snapToGrid w:val="0"/>
        <w:spacing w:line="360" w:lineRule="auto"/>
        <w:rPr>
          <w:rFonts w:eastAsia="黑体"/>
          <w:b/>
          <w:bCs/>
          <w:sz w:val="24"/>
          <w:szCs w:val="24"/>
          <w:lang w:val="en-US"/>
        </w:rPr>
      </w:pPr>
      <w:r>
        <w:rPr>
          <w:rFonts w:hint="eastAsia" w:eastAsia="黑体"/>
          <w:b/>
          <w:bCs/>
          <w:sz w:val="24"/>
          <w:szCs w:val="24"/>
          <w:lang w:val="en-US"/>
        </w:rPr>
        <w:t>10.2合同进度计划的修订</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承包人提交合同进度计划修订申请报告，并附有关措施和相关资料的期限：</w:t>
      </w:r>
      <w:r>
        <w:rPr>
          <w:sz w:val="24"/>
          <w:szCs w:val="24"/>
          <w:u w:val="single"/>
        </w:rPr>
        <w:t>实际进度发生滞后的当月25日前</w:t>
      </w:r>
      <w:r>
        <w:rPr>
          <w:sz w:val="24"/>
          <w:szCs w:val="24"/>
        </w:rPr>
        <w:t>。</w:t>
      </w:r>
    </w:p>
    <w:p>
      <w:pPr>
        <w:adjustRightInd w:val="0"/>
        <w:snapToGrid w:val="0"/>
        <w:spacing w:line="360" w:lineRule="auto"/>
        <w:ind w:firstLine="480" w:firstLineChars="200"/>
        <w:rPr>
          <w:sz w:val="24"/>
          <w:szCs w:val="24"/>
        </w:rPr>
      </w:pPr>
      <w:r>
        <w:rPr>
          <w:sz w:val="24"/>
          <w:szCs w:val="24"/>
        </w:rPr>
        <w:t>监理人批复修订合同进度计划的期限：</w:t>
      </w:r>
      <w:r>
        <w:rPr>
          <w:sz w:val="24"/>
          <w:szCs w:val="24"/>
          <w:u w:val="single"/>
        </w:rPr>
        <w:t>收到修订合同进度计划后14天内</w:t>
      </w:r>
      <w:r>
        <w:rPr>
          <w:sz w:val="24"/>
          <w:szCs w:val="24"/>
        </w:rPr>
        <w:t>。</w:t>
      </w:r>
    </w:p>
    <w:p>
      <w:pPr>
        <w:adjustRightInd w:val="0"/>
        <w:snapToGrid w:val="0"/>
        <w:spacing w:line="360" w:lineRule="auto"/>
        <w:ind w:firstLine="480" w:firstLineChars="200"/>
        <w:rPr>
          <w:sz w:val="24"/>
          <w:szCs w:val="24"/>
          <w:lang w:val="en-US"/>
        </w:rPr>
      </w:pPr>
      <w:r>
        <w:rPr>
          <w:rFonts w:hint="eastAsia"/>
          <w:sz w:val="24"/>
          <w:szCs w:val="24"/>
          <w:lang w:val="en-US"/>
        </w:rPr>
        <w:t>补充第10.3款、第10.4款：</w:t>
      </w:r>
    </w:p>
    <w:p>
      <w:pPr>
        <w:adjustRightInd w:val="0"/>
        <w:snapToGrid w:val="0"/>
        <w:spacing w:line="360" w:lineRule="auto"/>
        <w:rPr>
          <w:rFonts w:eastAsia="黑体"/>
          <w:b/>
          <w:bCs/>
          <w:sz w:val="24"/>
          <w:szCs w:val="24"/>
          <w:lang w:val="en-US"/>
        </w:rPr>
      </w:pPr>
      <w:r>
        <w:rPr>
          <w:rFonts w:hint="eastAsia" w:eastAsia="黑体"/>
          <w:b/>
          <w:bCs/>
          <w:sz w:val="24"/>
          <w:szCs w:val="24"/>
          <w:lang w:val="en-US"/>
        </w:rPr>
        <w:t>10.3年度施工计划</w:t>
      </w:r>
    </w:p>
    <w:p>
      <w:pPr>
        <w:adjustRightInd w:val="0"/>
        <w:snapToGrid w:val="0"/>
        <w:spacing w:line="360" w:lineRule="auto"/>
        <w:ind w:firstLine="480" w:firstLineChars="200"/>
        <w:rPr>
          <w:sz w:val="24"/>
          <w:szCs w:val="24"/>
        </w:rPr>
      </w:pPr>
      <w:r>
        <w:rPr>
          <w:rFonts w:hint="eastAsia"/>
          <w:sz w:val="24"/>
          <w:szCs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line="360" w:lineRule="auto"/>
        <w:rPr>
          <w:rFonts w:eastAsia="黑体"/>
          <w:b/>
          <w:bCs/>
          <w:sz w:val="24"/>
          <w:szCs w:val="24"/>
          <w:lang w:val="en-US"/>
        </w:rPr>
      </w:pPr>
      <w:r>
        <w:rPr>
          <w:rFonts w:hint="eastAsia" w:eastAsia="黑体"/>
          <w:b/>
          <w:bCs/>
          <w:sz w:val="24"/>
          <w:szCs w:val="24"/>
          <w:lang w:val="en-US"/>
        </w:rPr>
        <w:t>10.4合同用款计划</w:t>
      </w:r>
    </w:p>
    <w:p>
      <w:pPr>
        <w:adjustRightInd w:val="0"/>
        <w:snapToGrid w:val="0"/>
        <w:spacing w:line="360" w:lineRule="auto"/>
        <w:ind w:firstLine="480" w:firstLineChars="200"/>
        <w:rPr>
          <w:sz w:val="24"/>
          <w:szCs w:val="24"/>
        </w:rPr>
      </w:pPr>
      <w:r>
        <w:rPr>
          <w:rFonts w:hint="eastAsia"/>
          <w:sz w:val="24"/>
          <w:szCs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line="360" w:lineRule="auto"/>
        <w:rPr>
          <w:rFonts w:eastAsia="黑体"/>
          <w:b/>
          <w:bCs/>
          <w:sz w:val="24"/>
          <w:szCs w:val="24"/>
          <w:lang w:val="en-US"/>
        </w:rPr>
      </w:pPr>
      <w:r>
        <w:rPr>
          <w:rFonts w:hint="eastAsia" w:eastAsia="黑体"/>
          <w:b/>
          <w:bCs/>
          <w:sz w:val="24"/>
          <w:szCs w:val="24"/>
          <w:lang w:val="en-US"/>
        </w:rPr>
        <w:t>11.开工和交工</w:t>
      </w:r>
    </w:p>
    <w:p>
      <w:pPr>
        <w:adjustRightInd w:val="0"/>
        <w:snapToGrid w:val="0"/>
        <w:spacing w:line="360" w:lineRule="auto"/>
        <w:rPr>
          <w:b/>
          <w:bCs/>
          <w:sz w:val="24"/>
          <w:szCs w:val="24"/>
        </w:rPr>
      </w:pPr>
      <w:bookmarkStart w:id="241" w:name="_bookmark200"/>
      <w:bookmarkEnd w:id="241"/>
      <w:r>
        <w:rPr>
          <w:rFonts w:hint="eastAsia" w:eastAsia="黑体"/>
          <w:b/>
          <w:bCs/>
          <w:sz w:val="24"/>
          <w:szCs w:val="24"/>
          <w:lang w:val="en-US"/>
        </w:rPr>
        <w:t>11.1开工</w:t>
      </w:r>
    </w:p>
    <w:p>
      <w:pPr>
        <w:adjustRightInd w:val="0"/>
        <w:snapToGrid w:val="0"/>
        <w:spacing w:line="360" w:lineRule="auto"/>
        <w:ind w:firstLine="480" w:firstLineChars="200"/>
        <w:rPr>
          <w:sz w:val="24"/>
          <w:szCs w:val="24"/>
        </w:rPr>
      </w:pPr>
      <w:r>
        <w:rPr>
          <w:rFonts w:hint="eastAsia"/>
          <w:sz w:val="24"/>
          <w:szCs w:val="24"/>
        </w:rPr>
        <w:t>第 11.1.2 项补充：</w:t>
      </w:r>
    </w:p>
    <w:p>
      <w:pPr>
        <w:adjustRightInd w:val="0"/>
        <w:snapToGrid w:val="0"/>
        <w:spacing w:line="360" w:lineRule="auto"/>
        <w:ind w:firstLine="480" w:firstLineChars="200"/>
        <w:rPr>
          <w:sz w:val="24"/>
          <w:szCs w:val="24"/>
        </w:rPr>
      </w:pPr>
      <w:r>
        <w:rPr>
          <w:rFonts w:hint="eastAsia"/>
          <w:sz w:val="24"/>
          <w:szCs w:val="24"/>
        </w:rPr>
        <w:t>承包人应在分部工程开工前 14 天向监理人提交分部工程开工报审表，若承包人的开工准备、工作计划和质量控制方法是可接受的且已获得批准，则经监理人书面同意，分部工程才能开工。</w:t>
      </w:r>
    </w:p>
    <w:p>
      <w:pPr>
        <w:adjustRightInd w:val="0"/>
        <w:snapToGrid w:val="0"/>
        <w:spacing w:line="360" w:lineRule="auto"/>
        <w:rPr>
          <w:b/>
          <w:bCs/>
          <w:sz w:val="24"/>
          <w:szCs w:val="24"/>
        </w:rPr>
      </w:pPr>
      <w:r>
        <w:rPr>
          <w:rFonts w:hint="eastAsia" w:eastAsia="黑体"/>
          <w:b/>
          <w:bCs/>
          <w:sz w:val="24"/>
          <w:szCs w:val="24"/>
          <w:lang w:val="en-US"/>
        </w:rPr>
        <w:t>11.3发包人的工期延误</w:t>
      </w:r>
    </w:p>
    <w:p>
      <w:pPr>
        <w:adjustRightInd w:val="0"/>
        <w:snapToGrid w:val="0"/>
        <w:spacing w:line="360" w:lineRule="auto"/>
        <w:ind w:firstLine="480" w:firstLineChars="200"/>
        <w:rPr>
          <w:sz w:val="24"/>
          <w:szCs w:val="24"/>
        </w:rPr>
      </w:pPr>
      <w:r>
        <w:rPr>
          <w:rFonts w:hint="eastAsia"/>
          <w:sz w:val="24"/>
          <w:szCs w:val="24"/>
        </w:rPr>
        <w:t>本款补充：</w:t>
      </w:r>
    </w:p>
    <w:p>
      <w:pPr>
        <w:adjustRightInd w:val="0"/>
        <w:snapToGrid w:val="0"/>
        <w:spacing w:line="360" w:lineRule="auto"/>
        <w:ind w:firstLine="480" w:firstLineChars="200"/>
        <w:rPr>
          <w:sz w:val="24"/>
          <w:szCs w:val="24"/>
          <w:lang w:val="en-US"/>
        </w:rPr>
      </w:pPr>
      <w:r>
        <w:rPr>
          <w:rFonts w:hint="eastAsia"/>
          <w:sz w:val="24"/>
          <w:szCs w:val="24"/>
        </w:rPr>
        <w:t>即使由于上述原因造成工期延误，如果受影响的工程并非处在工程施工进度网络计划的关键线路上，则承包人无权要求延长总工期。</w:t>
      </w:r>
    </w:p>
    <w:p>
      <w:pPr>
        <w:adjustRightInd w:val="0"/>
        <w:snapToGrid w:val="0"/>
        <w:spacing w:line="360" w:lineRule="auto"/>
        <w:rPr>
          <w:b/>
          <w:bCs/>
          <w:sz w:val="24"/>
          <w:szCs w:val="24"/>
        </w:rPr>
      </w:pPr>
      <w:bookmarkStart w:id="242" w:name="_bookmark202"/>
      <w:bookmarkEnd w:id="242"/>
      <w:r>
        <w:rPr>
          <w:rFonts w:hint="eastAsia" w:eastAsia="黑体"/>
          <w:b/>
          <w:bCs/>
          <w:sz w:val="24"/>
          <w:szCs w:val="24"/>
          <w:lang w:val="en-US"/>
        </w:rPr>
        <w:t>11.4异常恶劣的气候条件</w:t>
      </w:r>
    </w:p>
    <w:p>
      <w:pPr>
        <w:adjustRightInd w:val="0"/>
        <w:snapToGrid w:val="0"/>
        <w:spacing w:line="360" w:lineRule="auto"/>
        <w:ind w:firstLine="480" w:firstLineChars="200"/>
        <w:rPr>
          <w:sz w:val="24"/>
          <w:szCs w:val="24"/>
        </w:rPr>
      </w:pPr>
      <w:r>
        <w:rPr>
          <w:rFonts w:hint="eastAsia"/>
          <w:sz w:val="24"/>
          <w:szCs w:val="24"/>
        </w:rPr>
        <w:t>本款补充：</w:t>
      </w:r>
    </w:p>
    <w:p>
      <w:pPr>
        <w:adjustRightInd w:val="0"/>
        <w:snapToGrid w:val="0"/>
        <w:spacing w:line="360" w:lineRule="auto"/>
        <w:ind w:firstLine="480" w:firstLineChars="200"/>
        <w:rPr>
          <w:sz w:val="24"/>
          <w:szCs w:val="24"/>
        </w:rPr>
      </w:pPr>
      <w:r>
        <w:rPr>
          <w:rFonts w:hint="eastAsia"/>
          <w:sz w:val="24"/>
          <w:szCs w:val="24"/>
        </w:rPr>
        <w:t>异常气候是指项目所在地 30 年以上一遇的罕见气候现象</w:t>
      </w:r>
      <w:r>
        <w:fldChar w:fldCharType="begin"/>
      </w:r>
      <w:r>
        <w:instrText xml:space="preserve"> HYPERLINK "http://baike.baidu.com/view/8193.htm" \h </w:instrText>
      </w:r>
      <w:r>
        <w:fldChar w:fldCharType="separate"/>
      </w:r>
      <w:r>
        <w:rPr>
          <w:rFonts w:hint="eastAsia"/>
          <w:sz w:val="24"/>
          <w:szCs w:val="24"/>
        </w:rPr>
        <w:t>（包括温度</w:t>
      </w:r>
      <w:r>
        <w:rPr>
          <w:rFonts w:hint="eastAsia"/>
          <w:sz w:val="24"/>
          <w:szCs w:val="24"/>
        </w:rPr>
        <w:fldChar w:fldCharType="end"/>
      </w:r>
      <w:r>
        <w:rPr>
          <w:rFonts w:hint="eastAsia"/>
          <w:sz w:val="24"/>
          <w:szCs w:val="24"/>
        </w:rPr>
        <w:t>、降水、降雪、风等）。异常恶劣的气候条件在项目专用合同条款中作具体约定。</w:t>
      </w:r>
    </w:p>
    <w:p>
      <w:pPr>
        <w:adjustRightInd w:val="0"/>
        <w:snapToGrid w:val="0"/>
        <w:spacing w:line="360" w:lineRule="auto"/>
        <w:rPr>
          <w:rFonts w:eastAsia="黑体"/>
          <w:b/>
          <w:bCs/>
          <w:sz w:val="24"/>
          <w:szCs w:val="24"/>
        </w:rPr>
      </w:pPr>
      <w:r>
        <w:rPr>
          <w:rFonts w:eastAsia="黑体"/>
          <w:b/>
          <w:bCs/>
          <w:sz w:val="24"/>
          <w:szCs w:val="24"/>
        </w:rPr>
        <w:t>11.5承包人的工期延误</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szCs w:val="24"/>
        </w:rPr>
      </w:pPr>
      <w:r>
        <w:rPr>
          <w:sz w:val="24"/>
          <w:szCs w:val="24"/>
        </w:rPr>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szCs w:val="24"/>
        </w:rPr>
      </w:pPr>
      <w:r>
        <w:rPr>
          <w:sz w:val="24"/>
          <w:szCs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adjustRightInd w:val="0"/>
        <w:snapToGrid w:val="0"/>
        <w:spacing w:line="360" w:lineRule="auto"/>
        <w:ind w:firstLine="480" w:firstLineChars="200"/>
        <w:rPr>
          <w:sz w:val="24"/>
          <w:szCs w:val="24"/>
        </w:rPr>
      </w:pPr>
      <w:r>
        <w:rPr>
          <w:sz w:val="24"/>
          <w:szCs w:val="24"/>
        </w:rPr>
        <w:t>（4）承包人支付逾期交工违约金，不免除承包人完成工程及修补缺陷的义务。</w:t>
      </w:r>
    </w:p>
    <w:p>
      <w:pPr>
        <w:adjustRightInd w:val="0"/>
        <w:snapToGrid w:val="0"/>
        <w:spacing w:line="360" w:lineRule="auto"/>
        <w:ind w:firstLine="480" w:firstLineChars="200"/>
        <w:rPr>
          <w:sz w:val="24"/>
          <w:szCs w:val="24"/>
        </w:rPr>
      </w:pPr>
      <w:r>
        <w:rPr>
          <w:sz w:val="24"/>
          <w:szCs w:val="24"/>
        </w:rPr>
        <w:t>（5）如果在合同工程完工之前，己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pPr>
        <w:adjustRightInd w:val="0"/>
        <w:snapToGrid w:val="0"/>
        <w:spacing w:line="360" w:lineRule="auto"/>
        <w:rPr>
          <w:rFonts w:eastAsia="黑体"/>
          <w:b/>
          <w:bCs/>
          <w:sz w:val="24"/>
          <w:szCs w:val="24"/>
          <w:lang w:val="en-US"/>
        </w:rPr>
      </w:pPr>
      <w:r>
        <w:rPr>
          <w:rFonts w:hint="eastAsia" w:eastAsia="黑体"/>
          <w:b/>
          <w:bCs/>
          <w:sz w:val="24"/>
          <w:szCs w:val="24"/>
          <w:lang w:val="en-US"/>
        </w:rPr>
        <w:t>11.6工期提前</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发包人不得随意要求承包人提前交工，承包人也不得随意提出提前交工的建议。如遇特殊情况，确需将工期提前的，发包人和承包人必须采取有效措施，确保工程质量。</w:t>
      </w:r>
    </w:p>
    <w:p>
      <w:pPr>
        <w:adjustRightInd w:val="0"/>
        <w:snapToGrid w:val="0"/>
        <w:spacing w:line="360" w:lineRule="auto"/>
        <w:ind w:firstLine="480" w:firstLineChars="200"/>
        <w:rPr>
          <w:sz w:val="24"/>
          <w:szCs w:val="24"/>
        </w:rPr>
      </w:pPr>
      <w:r>
        <w:rPr>
          <w:sz w:val="24"/>
          <w:szCs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adjustRightInd w:val="0"/>
        <w:snapToGrid w:val="0"/>
        <w:spacing w:line="360" w:lineRule="auto"/>
        <w:ind w:firstLine="480" w:firstLineChars="200"/>
        <w:rPr>
          <w:sz w:val="24"/>
          <w:szCs w:val="24"/>
        </w:rPr>
      </w:pPr>
      <w:r>
        <w:rPr>
          <w:sz w:val="24"/>
          <w:szCs w:val="24"/>
        </w:rPr>
        <w:t>增加第11.7款：</w:t>
      </w:r>
    </w:p>
    <w:p>
      <w:pPr>
        <w:adjustRightInd w:val="0"/>
        <w:snapToGrid w:val="0"/>
        <w:spacing w:line="360" w:lineRule="auto"/>
        <w:rPr>
          <w:rFonts w:eastAsia="黑体"/>
          <w:b/>
          <w:bCs/>
          <w:sz w:val="24"/>
          <w:szCs w:val="24"/>
          <w:lang w:val="en-US"/>
        </w:rPr>
      </w:pPr>
      <w:r>
        <w:rPr>
          <w:rFonts w:hint="eastAsia" w:eastAsia="黑体"/>
          <w:b/>
          <w:bCs/>
          <w:sz w:val="24"/>
          <w:szCs w:val="24"/>
          <w:lang w:val="en-US"/>
        </w:rPr>
        <w:t>11.7工作时间的限制</w:t>
      </w:r>
    </w:p>
    <w:p>
      <w:pPr>
        <w:adjustRightInd w:val="0"/>
        <w:snapToGrid w:val="0"/>
        <w:spacing w:line="360" w:lineRule="auto"/>
        <w:ind w:firstLine="480" w:firstLineChars="200"/>
        <w:rPr>
          <w:sz w:val="24"/>
          <w:szCs w:val="24"/>
        </w:rPr>
      </w:pPr>
      <w:r>
        <w:rPr>
          <w:sz w:val="24"/>
          <w:szCs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szCs w:val="24"/>
        </w:rPr>
      </w:pPr>
      <w:r>
        <w:rPr>
          <w:sz w:val="24"/>
          <w:szCs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szCs w:val="24"/>
        </w:rPr>
      </w:pPr>
      <w:r>
        <w:rPr>
          <w:sz w:val="24"/>
          <w:szCs w:val="24"/>
        </w:rPr>
        <w:t>本款规定不适用于习惯上或施工本身要求实行连续生产的作业。</w:t>
      </w:r>
    </w:p>
    <w:p>
      <w:pPr>
        <w:adjustRightInd w:val="0"/>
        <w:snapToGrid w:val="0"/>
        <w:spacing w:line="360" w:lineRule="auto"/>
        <w:rPr>
          <w:rFonts w:eastAsia="黑体"/>
          <w:b/>
          <w:bCs/>
          <w:sz w:val="24"/>
          <w:szCs w:val="24"/>
          <w:lang w:val="en-US"/>
        </w:rPr>
      </w:pPr>
      <w:r>
        <w:rPr>
          <w:rFonts w:hint="eastAsia" w:eastAsia="黑体"/>
          <w:b/>
          <w:bCs/>
          <w:sz w:val="24"/>
          <w:szCs w:val="24"/>
          <w:lang w:val="en-US"/>
        </w:rPr>
        <w:t>12．暂停施工</w:t>
      </w:r>
    </w:p>
    <w:p>
      <w:pPr>
        <w:adjustRightInd w:val="0"/>
        <w:snapToGrid w:val="0"/>
        <w:spacing w:line="360" w:lineRule="auto"/>
        <w:ind w:firstLine="480" w:firstLineChars="200"/>
        <w:rPr>
          <w:sz w:val="24"/>
          <w:szCs w:val="24"/>
        </w:rPr>
      </w:pPr>
      <w:r>
        <w:rPr>
          <w:sz w:val="24"/>
          <w:szCs w:val="24"/>
        </w:rPr>
        <w:t>12.1承包人暂停施工的责任</w:t>
      </w:r>
    </w:p>
    <w:p>
      <w:pPr>
        <w:adjustRightInd w:val="0"/>
        <w:snapToGrid w:val="0"/>
        <w:spacing w:line="360" w:lineRule="auto"/>
        <w:ind w:firstLine="480" w:firstLineChars="200"/>
        <w:rPr>
          <w:sz w:val="24"/>
          <w:szCs w:val="24"/>
        </w:rPr>
      </w:pPr>
      <w:r>
        <w:rPr>
          <w:sz w:val="24"/>
          <w:szCs w:val="24"/>
        </w:rPr>
        <w:t>12.1（5）项补充：</w:t>
      </w:r>
    </w:p>
    <w:p>
      <w:pPr>
        <w:adjustRightInd w:val="0"/>
        <w:snapToGrid w:val="0"/>
        <w:spacing w:line="360" w:lineRule="auto"/>
        <w:ind w:firstLine="480" w:firstLineChars="200"/>
        <w:rPr>
          <w:sz w:val="24"/>
          <w:szCs w:val="24"/>
        </w:rPr>
      </w:pPr>
      <w:r>
        <w:rPr>
          <w:sz w:val="24"/>
          <w:szCs w:val="24"/>
        </w:rPr>
        <w:t>（5）现场气候条件导致的必要停工（第11.4款规定的异常恶劣的气候条件除外）；</w:t>
      </w:r>
    </w:p>
    <w:p>
      <w:pPr>
        <w:adjustRightInd w:val="0"/>
        <w:snapToGrid w:val="0"/>
        <w:spacing w:line="360" w:lineRule="auto"/>
        <w:ind w:firstLine="480" w:firstLineChars="200"/>
        <w:rPr>
          <w:sz w:val="24"/>
          <w:szCs w:val="24"/>
        </w:rPr>
      </w:pPr>
      <w:r>
        <w:rPr>
          <w:sz w:val="24"/>
          <w:szCs w:val="24"/>
        </w:rPr>
        <w:t>（6）项目专用合同条款约定由承包人承担的其他暂停施工。</w:t>
      </w:r>
    </w:p>
    <w:p>
      <w:pPr>
        <w:adjustRightInd w:val="0"/>
        <w:snapToGrid w:val="0"/>
        <w:spacing w:line="360" w:lineRule="auto"/>
        <w:rPr>
          <w:rFonts w:eastAsia="黑体"/>
          <w:b/>
          <w:bCs/>
          <w:sz w:val="24"/>
          <w:szCs w:val="24"/>
          <w:lang w:val="en-US"/>
        </w:rPr>
      </w:pPr>
      <w:r>
        <w:rPr>
          <w:rFonts w:hint="eastAsia" w:eastAsia="黑体"/>
          <w:b/>
          <w:bCs/>
          <w:sz w:val="24"/>
          <w:szCs w:val="24"/>
          <w:lang w:val="en-US"/>
        </w:rPr>
        <w:t>13．工程质量</w:t>
      </w:r>
    </w:p>
    <w:p>
      <w:pPr>
        <w:adjustRightInd w:val="0"/>
        <w:snapToGrid w:val="0"/>
        <w:spacing w:line="360" w:lineRule="auto"/>
        <w:rPr>
          <w:rFonts w:eastAsia="黑体"/>
          <w:b/>
          <w:bCs/>
          <w:sz w:val="24"/>
          <w:szCs w:val="24"/>
        </w:rPr>
      </w:pPr>
      <w:r>
        <w:rPr>
          <w:rFonts w:eastAsia="黑体"/>
          <w:b/>
          <w:bCs/>
          <w:sz w:val="24"/>
          <w:szCs w:val="24"/>
        </w:rPr>
        <w:t>13.1工程质量要求</w:t>
      </w:r>
    </w:p>
    <w:p>
      <w:pPr>
        <w:adjustRightInd w:val="0"/>
        <w:snapToGrid w:val="0"/>
        <w:spacing w:line="360" w:lineRule="auto"/>
        <w:ind w:firstLine="480" w:firstLineChars="200"/>
        <w:rPr>
          <w:sz w:val="24"/>
          <w:szCs w:val="24"/>
        </w:rPr>
      </w:pPr>
      <w:r>
        <w:rPr>
          <w:sz w:val="24"/>
          <w:szCs w:val="24"/>
        </w:rPr>
        <w:t>13.1.1项约定为：</w:t>
      </w:r>
    </w:p>
    <w:p>
      <w:pPr>
        <w:adjustRightInd w:val="0"/>
        <w:snapToGrid w:val="0"/>
        <w:spacing w:line="360" w:lineRule="auto"/>
        <w:ind w:firstLine="480" w:firstLineChars="200"/>
        <w:rPr>
          <w:sz w:val="24"/>
          <w:szCs w:val="24"/>
          <w:lang w:val="en-US"/>
        </w:rPr>
      </w:pPr>
      <w:r>
        <w:rPr>
          <w:rFonts w:hint="eastAsia"/>
          <w:sz w:val="24"/>
          <w:szCs w:val="24"/>
          <w:lang w:val="en-US"/>
        </w:rPr>
        <w:t>工程质量验收按技术规范及《公路工程质量检验评定标准》执行。</w:t>
      </w:r>
    </w:p>
    <w:p>
      <w:pPr>
        <w:adjustRightInd w:val="0"/>
        <w:snapToGrid w:val="0"/>
        <w:spacing w:line="360" w:lineRule="auto"/>
        <w:ind w:firstLine="480" w:firstLineChars="200"/>
        <w:rPr>
          <w:sz w:val="24"/>
          <w:szCs w:val="24"/>
          <w:lang w:val="en-US"/>
        </w:rPr>
      </w:pPr>
      <w:r>
        <w:rPr>
          <w:rFonts w:hint="eastAsia"/>
          <w:sz w:val="24"/>
          <w:szCs w:val="24"/>
          <w:lang w:val="en-US"/>
        </w:rPr>
        <w:t>本款补充第 13.1.4 项、第 13.1.5 项：</w:t>
      </w:r>
    </w:p>
    <w:p>
      <w:pPr>
        <w:adjustRightInd w:val="0"/>
        <w:snapToGrid w:val="0"/>
        <w:spacing w:line="360" w:lineRule="auto"/>
        <w:ind w:firstLine="480" w:firstLineChars="200"/>
        <w:rPr>
          <w:sz w:val="24"/>
          <w:szCs w:val="24"/>
          <w:lang w:val="en-US"/>
        </w:rPr>
      </w:pPr>
      <w:r>
        <w:rPr>
          <w:rFonts w:hint="eastAsia"/>
          <w:sz w:val="24"/>
          <w:szCs w:val="24"/>
          <w:lang w:val="en-US"/>
        </w:rPr>
        <w:t>13.1.4发包人和承包人应严格遵守《关于严格落实公路工程质量责任制的若干意见》的相关规定，认真执行工程质量责任登记制度并按要求填写工程质量责任登记表。</w:t>
      </w:r>
    </w:p>
    <w:p>
      <w:pPr>
        <w:adjustRightInd w:val="0"/>
        <w:snapToGrid w:val="0"/>
        <w:spacing w:line="360" w:lineRule="auto"/>
        <w:ind w:firstLine="480" w:firstLineChars="200"/>
        <w:rPr>
          <w:sz w:val="24"/>
          <w:szCs w:val="24"/>
          <w:lang w:val="en-US"/>
        </w:rPr>
      </w:pPr>
      <w:r>
        <w:rPr>
          <w:rFonts w:hint="eastAsia"/>
          <w:sz w:val="24"/>
          <w:szCs w:val="24"/>
          <w:lang w:val="en-US"/>
        </w:rPr>
        <w:t>13.1.5本项目严格执行质量责任追究制度。质量事故处理实行“四不放过”原则： 事故原因调查不清不放过；事故责任者没有受到教育不放过；没有防范措施不放过； 相关责任人没受到处理不放过。</w:t>
      </w:r>
    </w:p>
    <w:p>
      <w:pPr>
        <w:adjustRightInd w:val="0"/>
        <w:snapToGrid w:val="0"/>
        <w:spacing w:line="360" w:lineRule="auto"/>
        <w:rPr>
          <w:rFonts w:eastAsia="黑体"/>
          <w:sz w:val="24"/>
          <w:szCs w:val="24"/>
        </w:rPr>
      </w:pPr>
      <w:r>
        <w:rPr>
          <w:rFonts w:hint="eastAsia" w:eastAsia="黑体"/>
          <w:sz w:val="24"/>
          <w:szCs w:val="24"/>
          <w:lang w:val="en-US"/>
        </w:rPr>
        <w:t>13.2承包人的质量管理</w:t>
      </w:r>
    </w:p>
    <w:p>
      <w:pPr>
        <w:adjustRightInd w:val="0"/>
        <w:snapToGrid w:val="0"/>
        <w:spacing w:line="360" w:lineRule="auto"/>
        <w:ind w:firstLine="480" w:firstLineChars="200"/>
        <w:rPr>
          <w:sz w:val="24"/>
          <w:szCs w:val="24"/>
        </w:rPr>
      </w:pPr>
      <w:r>
        <w:rPr>
          <w:sz w:val="24"/>
          <w:szCs w:val="24"/>
        </w:rPr>
        <w:t>第 13.2.1 项补充：</w:t>
      </w:r>
    </w:p>
    <w:p>
      <w:pPr>
        <w:adjustRightInd w:val="0"/>
        <w:snapToGrid w:val="0"/>
        <w:spacing w:line="360" w:lineRule="auto"/>
        <w:ind w:firstLine="480" w:firstLineChars="200"/>
        <w:rPr>
          <w:sz w:val="24"/>
          <w:szCs w:val="24"/>
        </w:rPr>
      </w:pPr>
      <w:r>
        <w:rPr>
          <w:sz w:val="24"/>
          <w:szCs w:val="24"/>
        </w:rPr>
        <w:t>承包人提交工程质量保证措施文件的期限：签订合同协议书后 28 天之内。</w:t>
      </w:r>
    </w:p>
    <w:p>
      <w:pPr>
        <w:adjustRightInd w:val="0"/>
        <w:snapToGrid w:val="0"/>
        <w:spacing w:line="360" w:lineRule="auto"/>
        <w:ind w:firstLine="480" w:firstLineChars="200"/>
        <w:rPr>
          <w:sz w:val="24"/>
          <w:szCs w:val="24"/>
        </w:rPr>
      </w:pPr>
      <w:r>
        <w:rPr>
          <w:sz w:val="24"/>
          <w:szCs w:val="24"/>
        </w:rPr>
        <w:t>本款补充第 13.2.3 项~第 13.2.10 项：</w:t>
      </w:r>
    </w:p>
    <w:p>
      <w:pPr>
        <w:adjustRightInd w:val="0"/>
        <w:snapToGrid w:val="0"/>
        <w:spacing w:line="360" w:lineRule="auto"/>
        <w:ind w:firstLine="480" w:firstLineChars="200"/>
        <w:rPr>
          <w:sz w:val="24"/>
          <w:szCs w:val="24"/>
        </w:rPr>
      </w:pPr>
      <w:r>
        <w:rPr>
          <w:rFonts w:hint="eastAsia"/>
          <w:sz w:val="24"/>
          <w:szCs w:val="24"/>
          <w:lang w:val="en-US"/>
        </w:rPr>
        <w:t>13.2.3</w:t>
      </w:r>
      <w:r>
        <w:rPr>
          <w:sz w:val="24"/>
          <w:szCs w:val="24"/>
        </w:rPr>
        <w:t>公路工程施行质量责任终身制。承包人应当书面明确相应的项目负责人和质量负责人。承包人的相关人员按照国家法律法规和有关规定在工程合理使用年限内承担相应的质量责任。</w:t>
      </w:r>
    </w:p>
    <w:p>
      <w:pPr>
        <w:adjustRightInd w:val="0"/>
        <w:snapToGrid w:val="0"/>
        <w:spacing w:line="360" w:lineRule="auto"/>
        <w:ind w:firstLine="480" w:firstLineChars="200"/>
        <w:rPr>
          <w:sz w:val="24"/>
          <w:szCs w:val="24"/>
        </w:rPr>
      </w:pPr>
      <w:r>
        <w:rPr>
          <w:rFonts w:hint="eastAsia"/>
          <w:sz w:val="24"/>
          <w:szCs w:val="24"/>
          <w:lang w:val="en-US"/>
        </w:rPr>
        <w:t>13.2.4</w:t>
      </w:r>
      <w:r>
        <w:rPr>
          <w:sz w:val="24"/>
          <w:szCs w:val="24"/>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adjustRightInd w:val="0"/>
        <w:snapToGrid w:val="0"/>
        <w:spacing w:line="360" w:lineRule="auto"/>
        <w:ind w:firstLine="480" w:firstLineChars="200"/>
        <w:rPr>
          <w:sz w:val="24"/>
          <w:szCs w:val="24"/>
        </w:rPr>
      </w:pPr>
      <w:r>
        <w:rPr>
          <w:rFonts w:hint="eastAsia"/>
          <w:sz w:val="24"/>
          <w:szCs w:val="24"/>
          <w:lang w:val="en-US"/>
        </w:rPr>
        <w:t>13.2.5</w:t>
      </w:r>
      <w:r>
        <w:rPr>
          <w:sz w:val="24"/>
          <w:szCs w:val="24"/>
        </w:rPr>
        <w:t>承包人对工程施工质量负责，应当按合同约定设立现场质量管理机构、配备工程技术人员和质量管理人员，落实工程施工质量责任制。</w:t>
      </w:r>
    </w:p>
    <w:p>
      <w:pPr>
        <w:adjustRightInd w:val="0"/>
        <w:snapToGrid w:val="0"/>
        <w:spacing w:line="360" w:lineRule="auto"/>
        <w:ind w:firstLine="480" w:firstLineChars="200"/>
        <w:rPr>
          <w:sz w:val="24"/>
          <w:szCs w:val="24"/>
        </w:rPr>
      </w:pPr>
      <w:r>
        <w:rPr>
          <w:rFonts w:hint="eastAsia"/>
          <w:sz w:val="24"/>
          <w:szCs w:val="24"/>
          <w:lang w:val="en-US"/>
        </w:rPr>
        <w:t>13.2.6</w:t>
      </w:r>
      <w:r>
        <w:rPr>
          <w:sz w:val="24"/>
          <w:szCs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adjustRightInd w:val="0"/>
        <w:snapToGrid w:val="0"/>
        <w:spacing w:line="360" w:lineRule="auto"/>
        <w:ind w:firstLine="480" w:firstLineChars="200"/>
        <w:rPr>
          <w:sz w:val="24"/>
          <w:szCs w:val="24"/>
        </w:rPr>
      </w:pPr>
      <w:r>
        <w:rPr>
          <w:rFonts w:hint="eastAsia"/>
          <w:sz w:val="24"/>
          <w:szCs w:val="24"/>
          <w:lang w:val="en-US"/>
        </w:rPr>
        <w:t>13.2.7</w:t>
      </w:r>
      <w:r>
        <w:rPr>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adjustRightInd w:val="0"/>
        <w:snapToGrid w:val="0"/>
        <w:spacing w:line="360" w:lineRule="auto"/>
        <w:ind w:firstLine="480" w:firstLineChars="200"/>
        <w:rPr>
          <w:sz w:val="24"/>
          <w:szCs w:val="24"/>
        </w:rPr>
      </w:pPr>
      <w:r>
        <w:rPr>
          <w:rFonts w:hint="eastAsia"/>
          <w:sz w:val="24"/>
          <w:szCs w:val="24"/>
          <w:lang w:val="en-US"/>
        </w:rPr>
        <w:t>13.2.7</w:t>
      </w:r>
      <w:r>
        <w:rPr>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tabs>
          <w:tab w:val="right" w:pos="9010"/>
        </w:tabs>
        <w:adjustRightInd w:val="0"/>
        <w:snapToGrid w:val="0"/>
        <w:spacing w:line="360" w:lineRule="auto"/>
        <w:ind w:firstLine="480" w:firstLineChars="200"/>
        <w:rPr>
          <w:sz w:val="24"/>
          <w:szCs w:val="24"/>
        </w:rPr>
      </w:pPr>
      <w:r>
        <w:rPr>
          <w:rFonts w:hint="eastAsia"/>
          <w:sz w:val="24"/>
          <w:szCs w:val="24"/>
          <w:lang w:val="en-US"/>
        </w:rPr>
        <w:t>13.2.8</w:t>
      </w:r>
      <w:r>
        <w:rPr>
          <w:sz w:val="24"/>
          <w:szCs w:val="24"/>
        </w:rPr>
        <w:t>承包人应当依法规范分包行为，并对承担的工程质量负总责，分包单位对分包合同范围内的工程质量负责。</w:t>
      </w:r>
    </w:p>
    <w:p>
      <w:pPr>
        <w:adjustRightInd w:val="0"/>
        <w:snapToGrid w:val="0"/>
        <w:spacing w:line="360" w:lineRule="auto"/>
        <w:ind w:firstLine="480" w:firstLineChars="200"/>
        <w:rPr>
          <w:sz w:val="24"/>
          <w:szCs w:val="24"/>
        </w:rPr>
      </w:pPr>
      <w:r>
        <w:rPr>
          <w:rFonts w:hint="eastAsia"/>
          <w:sz w:val="24"/>
          <w:szCs w:val="24"/>
          <w:lang w:val="en-US"/>
        </w:rPr>
        <w:t>13.2.10</w:t>
      </w:r>
      <w:r>
        <w:rPr>
          <w:sz w:val="24"/>
          <w:szCs w:val="24"/>
        </w:rPr>
        <w:t>承包人驻工程现场机构应在现场驻地和重要的分部、分项工程施工现场设置明显的工程质量责任登记表公示牌。</w:t>
      </w:r>
    </w:p>
    <w:p>
      <w:pPr>
        <w:adjustRightInd w:val="0"/>
        <w:snapToGrid w:val="0"/>
        <w:spacing w:line="360" w:lineRule="auto"/>
        <w:rPr>
          <w:rFonts w:eastAsia="黑体"/>
          <w:b/>
          <w:bCs/>
          <w:sz w:val="24"/>
          <w:szCs w:val="24"/>
        </w:rPr>
      </w:pPr>
      <w:r>
        <w:rPr>
          <w:rFonts w:eastAsia="黑体"/>
          <w:b/>
          <w:bCs/>
          <w:sz w:val="24"/>
          <w:szCs w:val="24"/>
        </w:rPr>
        <w:t>13.4监理人的质量检查</w:t>
      </w:r>
    </w:p>
    <w:p>
      <w:pPr>
        <w:adjustRightInd w:val="0"/>
        <w:snapToGrid w:val="0"/>
        <w:spacing w:line="360" w:lineRule="auto"/>
        <w:ind w:firstLine="480" w:firstLineChars="200"/>
        <w:rPr>
          <w:sz w:val="24"/>
          <w:szCs w:val="24"/>
        </w:rPr>
      </w:pPr>
      <w:r>
        <w:rPr>
          <w:sz w:val="24"/>
          <w:szCs w:val="24"/>
        </w:rPr>
        <w:t>本款补充：</w:t>
      </w:r>
    </w:p>
    <w:p>
      <w:pPr>
        <w:adjustRightInd w:val="0"/>
        <w:snapToGrid w:val="0"/>
        <w:spacing w:line="360" w:lineRule="auto"/>
        <w:ind w:firstLine="480" w:firstLineChars="200"/>
        <w:rPr>
          <w:sz w:val="24"/>
          <w:szCs w:val="24"/>
        </w:rPr>
      </w:pPr>
      <w:r>
        <w:rPr>
          <w:sz w:val="24"/>
          <w:szCs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szCs w:val="24"/>
        </w:rPr>
      </w:pPr>
      <w:r>
        <w:rPr>
          <w:sz w:val="24"/>
          <w:szCs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line="360" w:lineRule="auto"/>
        <w:rPr>
          <w:rFonts w:eastAsia="黑体"/>
          <w:b/>
          <w:bCs/>
          <w:sz w:val="24"/>
          <w:szCs w:val="24"/>
        </w:rPr>
      </w:pPr>
      <w:r>
        <w:rPr>
          <w:rFonts w:eastAsia="黑体"/>
          <w:b/>
          <w:bCs/>
          <w:sz w:val="24"/>
          <w:szCs w:val="24"/>
        </w:rPr>
        <w:t>13.5工程隐蔽部位覆盖前的检查</w:t>
      </w:r>
    </w:p>
    <w:p>
      <w:pPr>
        <w:adjustRightInd w:val="0"/>
        <w:snapToGrid w:val="0"/>
        <w:spacing w:line="360" w:lineRule="auto"/>
        <w:ind w:firstLine="480" w:firstLineChars="200"/>
        <w:rPr>
          <w:sz w:val="24"/>
          <w:szCs w:val="24"/>
        </w:rPr>
      </w:pPr>
      <w:r>
        <w:rPr>
          <w:rFonts w:hint="eastAsia"/>
          <w:sz w:val="24"/>
          <w:szCs w:val="24"/>
        </w:rPr>
        <w:t>第</w:t>
      </w:r>
      <w:r>
        <w:rPr>
          <w:rFonts w:hint="eastAsia"/>
          <w:sz w:val="24"/>
          <w:szCs w:val="24"/>
          <w:lang w:val="en-US"/>
        </w:rPr>
        <w:t>13.5.1项</w:t>
      </w:r>
      <w:r>
        <w:rPr>
          <w:sz w:val="24"/>
          <w:szCs w:val="24"/>
        </w:rPr>
        <w:t>补充：</w:t>
      </w:r>
    </w:p>
    <w:p>
      <w:pPr>
        <w:adjustRightInd w:val="0"/>
        <w:snapToGrid w:val="0"/>
        <w:spacing w:line="360" w:lineRule="auto"/>
        <w:ind w:firstLine="480" w:firstLineChars="200"/>
        <w:rPr>
          <w:sz w:val="24"/>
          <w:szCs w:val="24"/>
        </w:rPr>
      </w:pPr>
      <w:r>
        <w:rPr>
          <w:sz w:val="24"/>
          <w:szCs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line="360" w:lineRule="auto"/>
        <w:rPr>
          <w:rFonts w:eastAsia="黑体"/>
          <w:b/>
          <w:bCs/>
          <w:sz w:val="24"/>
          <w:szCs w:val="24"/>
        </w:rPr>
      </w:pPr>
      <w:r>
        <w:rPr>
          <w:rFonts w:eastAsia="黑体"/>
          <w:b/>
          <w:bCs/>
          <w:sz w:val="24"/>
          <w:szCs w:val="24"/>
        </w:rPr>
        <w:t>13.6清除不合格工程</w:t>
      </w:r>
    </w:p>
    <w:p>
      <w:pPr>
        <w:adjustRightInd w:val="0"/>
        <w:snapToGrid w:val="0"/>
        <w:spacing w:line="360" w:lineRule="auto"/>
        <w:ind w:firstLine="480" w:firstLineChars="200"/>
        <w:rPr>
          <w:sz w:val="24"/>
          <w:szCs w:val="24"/>
        </w:rPr>
      </w:pPr>
      <w:r>
        <w:rPr>
          <w:sz w:val="24"/>
          <w:szCs w:val="24"/>
        </w:rPr>
        <w:t>13.6.1项细化为：</w:t>
      </w:r>
    </w:p>
    <w:p>
      <w:pPr>
        <w:adjustRightInd w:val="0"/>
        <w:snapToGrid w:val="0"/>
        <w:spacing w:line="360" w:lineRule="auto"/>
        <w:ind w:firstLine="480" w:firstLineChars="200"/>
        <w:rPr>
          <w:sz w:val="24"/>
          <w:szCs w:val="24"/>
        </w:rPr>
      </w:pPr>
      <w:r>
        <w:rPr>
          <w:sz w:val="24"/>
          <w:szCs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b/>
          <w:bCs/>
          <w:sz w:val="24"/>
          <w:szCs w:val="24"/>
        </w:rPr>
      </w:pPr>
      <w:r>
        <w:rPr>
          <w:sz w:val="24"/>
          <w:szCs w:val="24"/>
        </w:rPr>
        <w:t>（2）如果承包人未在规定时间内执行监理人的指示，发包人有权雇用他人执行，并向其支付有关费用。所有由此造成的或伴随产生的费用，由承包人负责承担。</w:t>
      </w:r>
    </w:p>
    <w:p>
      <w:pPr>
        <w:tabs>
          <w:tab w:val="left" w:pos="914"/>
        </w:tabs>
        <w:spacing w:line="360" w:lineRule="auto"/>
        <w:rPr>
          <w:rFonts w:ascii="黑体"/>
          <w:sz w:val="24"/>
          <w:szCs w:val="24"/>
        </w:rPr>
      </w:pPr>
      <w:bookmarkStart w:id="243" w:name="_bookmark214"/>
      <w:bookmarkEnd w:id="243"/>
      <w:r>
        <w:rPr>
          <w:rFonts w:hint="eastAsia" w:ascii="黑体" w:eastAsia="黑体"/>
          <w:b/>
          <w:bCs/>
          <w:sz w:val="24"/>
          <w:szCs w:val="24"/>
          <w:lang w:val="en-US"/>
        </w:rPr>
        <w:t>14.</w:t>
      </w:r>
      <w:r>
        <w:rPr>
          <w:rFonts w:hint="eastAsia" w:ascii="黑体" w:eastAsia="黑体"/>
          <w:b/>
          <w:bCs/>
          <w:sz w:val="24"/>
          <w:szCs w:val="24"/>
        </w:rPr>
        <w:t>试验和检验</w:t>
      </w:r>
    </w:p>
    <w:p>
      <w:pPr>
        <w:pStyle w:val="3"/>
        <w:spacing w:line="360" w:lineRule="auto"/>
      </w:pPr>
      <w:r>
        <w:t xml:space="preserve">本条补充第 </w:t>
      </w:r>
      <w:r>
        <w:rPr>
          <w:rFonts w:ascii="Times New Roman" w:eastAsia="Times New Roman"/>
        </w:rPr>
        <w:t xml:space="preserve">14.4 </w:t>
      </w:r>
      <w:r>
        <w:t>款：</w:t>
      </w:r>
    </w:p>
    <w:p>
      <w:pPr>
        <w:pStyle w:val="3"/>
        <w:spacing w:line="360" w:lineRule="auto"/>
      </w:pPr>
      <w:bookmarkStart w:id="244" w:name="_bookmark215"/>
      <w:bookmarkEnd w:id="244"/>
      <w:r>
        <w:rPr>
          <w:rFonts w:ascii="Times New Roman" w:eastAsia="Times New Roman"/>
          <w:b/>
          <w:bCs/>
        </w:rPr>
        <w:t>14.4</w:t>
      </w:r>
      <w:r>
        <w:rPr>
          <w:rFonts w:ascii="Times New Roman" w:eastAsia="Times New Roman"/>
          <w:b/>
          <w:bCs/>
          <w:spacing w:val="58"/>
        </w:rPr>
        <w:t xml:space="preserve"> </w:t>
      </w:r>
      <w:r>
        <w:rPr>
          <w:rFonts w:hint="eastAsia" w:ascii="黑体" w:eastAsia="黑体"/>
          <w:b/>
          <w:bCs/>
        </w:rPr>
        <w:t>试验和检验费用</w:t>
      </w:r>
    </w:p>
    <w:p>
      <w:pPr>
        <w:adjustRightInd w:val="0"/>
        <w:snapToGrid w:val="0"/>
        <w:spacing w:line="360" w:lineRule="auto"/>
        <w:ind w:firstLine="480" w:firstLineChars="200"/>
        <w:rPr>
          <w:sz w:val="24"/>
          <w:szCs w:val="24"/>
        </w:rPr>
      </w:pPr>
      <w:r>
        <w:rPr>
          <w:rFonts w:hint="eastAsia"/>
          <w:sz w:val="24"/>
          <w:szCs w:val="24"/>
        </w:rPr>
        <w:t>（</w:t>
      </w:r>
      <w:r>
        <w:rPr>
          <w:sz w:val="24"/>
          <w:szCs w:val="24"/>
        </w:rPr>
        <w:t>1）承包人应负责提供合同和技术规范规定的试验和检验所需的全部样品，并承担其费用。</w:t>
      </w:r>
    </w:p>
    <w:p>
      <w:pPr>
        <w:adjustRightInd w:val="0"/>
        <w:snapToGrid w:val="0"/>
        <w:spacing w:line="360" w:lineRule="auto"/>
        <w:ind w:firstLine="480" w:firstLineChars="200"/>
        <w:rPr>
          <w:sz w:val="24"/>
          <w:szCs w:val="24"/>
        </w:rPr>
      </w:pPr>
      <w:r>
        <w:rPr>
          <w:sz w:val="24"/>
          <w:szCs w:val="24"/>
        </w:rPr>
        <w:t>（2）在合同中明确规定的试验和检验，包括无须在工程量清单中单独列项和已在工程量清单中单独列项的试验和检验，其试验和检验的费用由承包人承担。</w:t>
      </w:r>
    </w:p>
    <w:p>
      <w:pPr>
        <w:adjustRightInd w:val="0"/>
        <w:snapToGrid w:val="0"/>
        <w:spacing w:line="360" w:lineRule="auto"/>
        <w:ind w:firstLine="480" w:firstLineChars="200"/>
        <w:rPr>
          <w:sz w:val="24"/>
          <w:szCs w:val="24"/>
        </w:rPr>
      </w:pPr>
      <w:r>
        <w:rPr>
          <w:sz w:val="24"/>
          <w:szCs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adjustRightInd w:val="0"/>
        <w:snapToGrid w:val="0"/>
        <w:spacing w:line="360" w:lineRule="auto"/>
        <w:rPr>
          <w:rFonts w:eastAsia="黑体"/>
          <w:b/>
          <w:bCs/>
          <w:sz w:val="24"/>
          <w:szCs w:val="24"/>
        </w:rPr>
      </w:pPr>
      <w:r>
        <w:rPr>
          <w:rFonts w:eastAsia="黑体"/>
          <w:b/>
          <w:bCs/>
          <w:sz w:val="24"/>
          <w:szCs w:val="24"/>
        </w:rPr>
        <w:t>15．变更</w:t>
      </w:r>
    </w:p>
    <w:p>
      <w:pPr>
        <w:adjustRightInd w:val="0"/>
        <w:snapToGrid w:val="0"/>
        <w:spacing w:line="360" w:lineRule="auto"/>
        <w:rPr>
          <w:rFonts w:eastAsia="黑体"/>
          <w:b/>
          <w:bCs/>
          <w:sz w:val="24"/>
          <w:szCs w:val="24"/>
        </w:rPr>
      </w:pPr>
      <w:r>
        <w:rPr>
          <w:rFonts w:eastAsia="黑体"/>
          <w:b/>
          <w:bCs/>
          <w:sz w:val="24"/>
          <w:szCs w:val="24"/>
        </w:rPr>
        <w:t>15.1变更的范围和内容</w:t>
      </w:r>
    </w:p>
    <w:p>
      <w:pPr>
        <w:adjustRightInd w:val="0"/>
        <w:snapToGrid w:val="0"/>
        <w:spacing w:line="360" w:lineRule="auto"/>
        <w:ind w:firstLine="480" w:firstLineChars="200"/>
        <w:rPr>
          <w:sz w:val="24"/>
          <w:szCs w:val="24"/>
        </w:rPr>
      </w:pPr>
      <w:r>
        <w:rPr>
          <w:rFonts w:hint="eastAsia"/>
          <w:sz w:val="24"/>
          <w:szCs w:val="24"/>
        </w:rPr>
        <w:t>本款第</w:t>
      </w:r>
      <w:r>
        <w:rPr>
          <w:sz w:val="24"/>
          <w:szCs w:val="24"/>
        </w:rPr>
        <w:t>（1）项细化为：</w:t>
      </w:r>
    </w:p>
    <w:p>
      <w:pPr>
        <w:adjustRightInd w:val="0"/>
        <w:snapToGrid w:val="0"/>
        <w:spacing w:line="360" w:lineRule="auto"/>
        <w:ind w:firstLine="480" w:firstLineChars="200"/>
        <w:rPr>
          <w:sz w:val="24"/>
          <w:szCs w:val="24"/>
        </w:rPr>
      </w:pPr>
      <w:r>
        <w:rPr>
          <w:sz w:val="24"/>
          <w:szCs w:val="24"/>
        </w:rPr>
        <w:t>（1）取消合同中任何一项工作，但被取消的工作不能转由发包人或其他人实施，由于承包人违约造成的情况除外；</w:t>
      </w:r>
    </w:p>
    <w:p>
      <w:pPr>
        <w:adjustRightInd w:val="0"/>
        <w:snapToGrid w:val="0"/>
        <w:spacing w:line="360" w:lineRule="auto"/>
        <w:rPr>
          <w:b/>
          <w:bCs/>
          <w:sz w:val="24"/>
          <w:szCs w:val="24"/>
        </w:rPr>
      </w:pPr>
      <w:r>
        <w:rPr>
          <w:rFonts w:eastAsia="黑体"/>
          <w:b/>
          <w:bCs/>
          <w:sz w:val="24"/>
          <w:szCs w:val="24"/>
        </w:rPr>
        <w:t>15.</w:t>
      </w:r>
      <w:r>
        <w:rPr>
          <w:rFonts w:hint="eastAsia" w:eastAsia="黑体"/>
          <w:b/>
          <w:bCs/>
          <w:sz w:val="24"/>
          <w:szCs w:val="24"/>
          <w:lang w:val="en-US"/>
        </w:rPr>
        <w:t>3</w:t>
      </w:r>
      <w:r>
        <w:rPr>
          <w:rFonts w:eastAsia="黑体"/>
          <w:b/>
          <w:bCs/>
          <w:sz w:val="24"/>
          <w:szCs w:val="24"/>
        </w:rPr>
        <w:t>变更</w:t>
      </w:r>
      <w:r>
        <w:rPr>
          <w:rFonts w:hint="eastAsia" w:eastAsia="黑体"/>
          <w:b/>
          <w:bCs/>
          <w:sz w:val="24"/>
          <w:szCs w:val="24"/>
        </w:rPr>
        <w:t>程序</w:t>
      </w:r>
    </w:p>
    <w:p>
      <w:pPr>
        <w:adjustRightInd w:val="0"/>
        <w:snapToGrid w:val="0"/>
        <w:spacing w:line="360" w:lineRule="auto"/>
        <w:ind w:firstLine="480" w:firstLineChars="200"/>
        <w:rPr>
          <w:sz w:val="24"/>
          <w:szCs w:val="24"/>
        </w:rPr>
      </w:pPr>
      <w:r>
        <w:rPr>
          <w:sz w:val="24"/>
          <w:szCs w:val="24"/>
        </w:rPr>
        <w:t>本款补充</w:t>
      </w:r>
      <w:r>
        <w:rPr>
          <w:rFonts w:hint="eastAsia"/>
          <w:sz w:val="24"/>
          <w:szCs w:val="24"/>
        </w:rPr>
        <w:t>第</w:t>
      </w:r>
      <w:r>
        <w:rPr>
          <w:rFonts w:hint="eastAsia"/>
          <w:sz w:val="24"/>
          <w:szCs w:val="24"/>
          <w:lang w:val="en-US"/>
        </w:rPr>
        <w:t>15.3.4项</w:t>
      </w:r>
      <w:r>
        <w:rPr>
          <w:sz w:val="24"/>
          <w:szCs w:val="24"/>
        </w:rPr>
        <w:t>：</w:t>
      </w:r>
    </w:p>
    <w:p>
      <w:pPr>
        <w:adjustRightInd w:val="0"/>
        <w:snapToGrid w:val="0"/>
        <w:spacing w:line="360" w:lineRule="auto"/>
        <w:ind w:firstLine="480" w:firstLineChars="200"/>
        <w:rPr>
          <w:sz w:val="24"/>
          <w:szCs w:val="24"/>
        </w:rPr>
      </w:pPr>
      <w:r>
        <w:rPr>
          <w:rFonts w:hint="eastAsia"/>
          <w:sz w:val="24"/>
          <w:szCs w:val="24"/>
          <w:lang w:val="en-US"/>
        </w:rPr>
        <w:t>15.3.4</w:t>
      </w:r>
      <w:r>
        <w:rPr>
          <w:sz w:val="24"/>
          <w:szCs w:val="24"/>
        </w:rPr>
        <w:t>设计变更程序应执行交通</w:t>
      </w:r>
      <w:r>
        <w:rPr>
          <w:rFonts w:hint="eastAsia"/>
          <w:sz w:val="24"/>
          <w:szCs w:val="24"/>
        </w:rPr>
        <w:t>运输</w:t>
      </w:r>
      <w:r>
        <w:rPr>
          <w:sz w:val="24"/>
          <w:szCs w:val="24"/>
        </w:rPr>
        <w:t>部《公路工程设计变更管理办法》的相关规定。</w:t>
      </w:r>
    </w:p>
    <w:p>
      <w:pPr>
        <w:adjustRightInd w:val="0"/>
        <w:snapToGrid w:val="0"/>
        <w:spacing w:line="360" w:lineRule="auto"/>
        <w:rPr>
          <w:rFonts w:eastAsia="黑体"/>
          <w:b/>
          <w:bCs/>
          <w:sz w:val="24"/>
          <w:szCs w:val="24"/>
        </w:rPr>
      </w:pPr>
      <w:r>
        <w:rPr>
          <w:rFonts w:eastAsia="黑体"/>
          <w:b/>
          <w:bCs/>
          <w:sz w:val="24"/>
          <w:szCs w:val="24"/>
        </w:rPr>
        <w:t>15.4变更的估价原则</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除项目专用合同条款另有约定外，因变更引起的价格调整按照本款约定处理。</w:t>
      </w:r>
    </w:p>
    <w:p>
      <w:pPr>
        <w:adjustRightInd w:val="0"/>
        <w:snapToGrid w:val="0"/>
        <w:spacing w:line="360" w:lineRule="auto"/>
        <w:ind w:firstLine="480" w:firstLineChars="200"/>
        <w:rPr>
          <w:sz w:val="24"/>
          <w:szCs w:val="24"/>
        </w:rPr>
      </w:pPr>
      <w:r>
        <w:rPr>
          <w:sz w:val="24"/>
          <w:szCs w:val="24"/>
        </w:rPr>
        <w:t>15.4.1如果取消某项工作，则该项工作的总额价不予支付；</w:t>
      </w:r>
    </w:p>
    <w:p>
      <w:pPr>
        <w:adjustRightInd w:val="0"/>
        <w:snapToGrid w:val="0"/>
        <w:spacing w:line="360" w:lineRule="auto"/>
        <w:ind w:firstLine="480" w:firstLineChars="200"/>
        <w:rPr>
          <w:sz w:val="24"/>
          <w:szCs w:val="24"/>
        </w:rPr>
      </w:pPr>
      <w:r>
        <w:rPr>
          <w:sz w:val="24"/>
          <w:szCs w:val="24"/>
        </w:rPr>
        <w:t>15.4.2已标价工程量清单中有适用于变更工作的子目的，采用该子目的单价。</w:t>
      </w:r>
    </w:p>
    <w:p>
      <w:pPr>
        <w:adjustRightInd w:val="0"/>
        <w:snapToGrid w:val="0"/>
        <w:spacing w:line="360" w:lineRule="auto"/>
        <w:ind w:firstLine="480" w:firstLineChars="200"/>
        <w:rPr>
          <w:sz w:val="24"/>
          <w:szCs w:val="24"/>
        </w:rPr>
      </w:pPr>
      <w:r>
        <w:rPr>
          <w:sz w:val="24"/>
          <w:szCs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szCs w:val="24"/>
        </w:rPr>
      </w:pPr>
      <w:r>
        <w:rPr>
          <w:sz w:val="24"/>
          <w:szCs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szCs w:val="24"/>
        </w:rPr>
      </w:pPr>
      <w:r>
        <w:rPr>
          <w:sz w:val="24"/>
          <w:szCs w:val="24"/>
        </w:rPr>
        <w:t>15.4.5如果本工程的变更指示是因承包人过错、承包人违反合同或承包人责任造成的，则这种违约引起的任何额外费用应由承包人承担。</w:t>
      </w:r>
    </w:p>
    <w:p>
      <w:pPr>
        <w:adjustRightInd w:val="0"/>
        <w:snapToGrid w:val="0"/>
        <w:spacing w:line="360" w:lineRule="auto"/>
        <w:rPr>
          <w:rFonts w:eastAsia="黑体"/>
          <w:b/>
          <w:bCs/>
          <w:sz w:val="24"/>
          <w:szCs w:val="24"/>
        </w:rPr>
      </w:pPr>
      <w:r>
        <w:rPr>
          <w:rFonts w:eastAsia="黑体"/>
          <w:b/>
          <w:bCs/>
          <w:sz w:val="24"/>
          <w:szCs w:val="24"/>
        </w:rPr>
        <w:t>15.5承包人的合理化建议</w:t>
      </w:r>
    </w:p>
    <w:p>
      <w:pPr>
        <w:adjustRightInd w:val="0"/>
        <w:snapToGrid w:val="0"/>
        <w:spacing w:line="360" w:lineRule="auto"/>
        <w:ind w:firstLine="480" w:firstLineChars="200"/>
        <w:rPr>
          <w:sz w:val="24"/>
          <w:szCs w:val="24"/>
        </w:rPr>
      </w:pPr>
      <w:r>
        <w:rPr>
          <w:sz w:val="24"/>
          <w:szCs w:val="24"/>
        </w:rPr>
        <w:t>第 15.5.2 项约定为：</w:t>
      </w:r>
    </w:p>
    <w:p>
      <w:pPr>
        <w:adjustRightInd w:val="0"/>
        <w:snapToGrid w:val="0"/>
        <w:spacing w:line="360" w:lineRule="auto"/>
        <w:ind w:firstLine="480" w:firstLineChars="200"/>
        <w:rPr>
          <w:sz w:val="24"/>
          <w:szCs w:val="24"/>
        </w:rPr>
      </w:pPr>
      <w:r>
        <w:rPr>
          <w:sz w:val="24"/>
          <w:szCs w:val="24"/>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adjustRightInd w:val="0"/>
        <w:snapToGrid w:val="0"/>
        <w:spacing w:line="360" w:lineRule="auto"/>
        <w:rPr>
          <w:rFonts w:eastAsia="黑体"/>
          <w:b/>
          <w:bCs/>
          <w:sz w:val="24"/>
          <w:szCs w:val="24"/>
        </w:rPr>
      </w:pPr>
      <w:r>
        <w:rPr>
          <w:rFonts w:eastAsia="黑体"/>
          <w:b/>
          <w:bCs/>
          <w:sz w:val="24"/>
          <w:szCs w:val="24"/>
        </w:rPr>
        <w:t>15.6暂列金额</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szCs w:val="24"/>
        </w:rPr>
      </w:pPr>
      <w:r>
        <w:rPr>
          <w:sz w:val="24"/>
          <w:szCs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szCs w:val="24"/>
        </w:rPr>
      </w:pPr>
      <w:r>
        <w:rPr>
          <w:sz w:val="24"/>
          <w:szCs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line="360" w:lineRule="auto"/>
        <w:rPr>
          <w:rFonts w:eastAsia="黑体"/>
          <w:b/>
          <w:bCs/>
          <w:sz w:val="24"/>
          <w:szCs w:val="24"/>
        </w:rPr>
      </w:pPr>
      <w:r>
        <w:rPr>
          <w:rFonts w:eastAsia="黑体"/>
          <w:b/>
          <w:bCs/>
          <w:sz w:val="24"/>
          <w:szCs w:val="24"/>
        </w:rPr>
        <w:t>16</w:t>
      </w:r>
      <w:r>
        <w:rPr>
          <w:rFonts w:hint="eastAsia" w:eastAsia="黑体"/>
          <w:b/>
          <w:bCs/>
          <w:sz w:val="24"/>
          <w:szCs w:val="24"/>
        </w:rPr>
        <w:t>．</w:t>
      </w:r>
      <w:r>
        <w:rPr>
          <w:rFonts w:eastAsia="黑体"/>
          <w:b/>
          <w:bCs/>
          <w:sz w:val="24"/>
          <w:szCs w:val="24"/>
        </w:rPr>
        <w:t>价格调整</w:t>
      </w:r>
    </w:p>
    <w:p>
      <w:pPr>
        <w:adjustRightInd w:val="0"/>
        <w:snapToGrid w:val="0"/>
        <w:spacing w:line="360" w:lineRule="auto"/>
        <w:rPr>
          <w:rFonts w:eastAsia="黑体"/>
          <w:b/>
          <w:bCs/>
          <w:sz w:val="24"/>
          <w:szCs w:val="24"/>
        </w:rPr>
      </w:pPr>
      <w:r>
        <w:rPr>
          <w:rFonts w:eastAsia="黑体"/>
          <w:b/>
          <w:bCs/>
          <w:sz w:val="24"/>
          <w:szCs w:val="24"/>
        </w:rPr>
        <w:t>16.1物价波动引起的价格调整</w:t>
      </w:r>
    </w:p>
    <w:p>
      <w:pPr>
        <w:adjustRightInd w:val="0"/>
        <w:snapToGrid w:val="0"/>
        <w:spacing w:line="360" w:lineRule="auto"/>
        <w:ind w:firstLine="480" w:firstLineChars="200"/>
        <w:rPr>
          <w:sz w:val="24"/>
          <w:szCs w:val="24"/>
        </w:rPr>
      </w:pPr>
      <w:r>
        <w:rPr>
          <w:sz w:val="24"/>
          <w:szCs w:val="24"/>
        </w:rPr>
        <w:t>本款约定为：</w:t>
      </w:r>
    </w:p>
    <w:p>
      <w:pPr>
        <w:numPr>
          <w:ilvl w:val="0"/>
          <w:numId w:val="9"/>
        </w:numPr>
        <w:adjustRightInd w:val="0"/>
        <w:snapToGrid w:val="0"/>
        <w:spacing w:line="360" w:lineRule="auto"/>
        <w:ind w:firstLine="480" w:firstLineChars="200"/>
        <w:rPr>
          <w:sz w:val="24"/>
          <w:szCs w:val="24"/>
        </w:rPr>
      </w:pPr>
      <w:r>
        <w:rPr>
          <w:sz w:val="24"/>
          <w:szCs w:val="24"/>
        </w:rPr>
        <w:t>除项目专用合同条款另有约定外，因物价波动引起的价格调整应按项目专用合同条款数据表的规定，按照第 16.1.1 项或第 16.1.2 项约定的原则处理；</w:t>
      </w:r>
    </w:p>
    <w:p>
      <w:pPr>
        <w:numPr>
          <w:ilvl w:val="0"/>
          <w:numId w:val="9"/>
        </w:numPr>
        <w:adjustRightInd w:val="0"/>
        <w:snapToGrid w:val="0"/>
        <w:spacing w:line="360" w:lineRule="auto"/>
        <w:ind w:firstLine="480" w:firstLineChars="200"/>
        <w:rPr>
          <w:sz w:val="24"/>
          <w:szCs w:val="24"/>
        </w:rPr>
      </w:pPr>
      <w:r>
        <w:rPr>
          <w:sz w:val="24"/>
          <w:szCs w:val="24"/>
        </w:rPr>
        <w:t>在合同执行期间（包括工期拖延期间）由于人工、材料和设备价格的上涨而引起工程施工成本增加的风险由承包人自行承担，合同价格不会因此而调整。</w:t>
      </w:r>
    </w:p>
    <w:p>
      <w:pPr>
        <w:adjustRightInd w:val="0"/>
        <w:snapToGrid w:val="0"/>
        <w:spacing w:line="360" w:lineRule="auto"/>
        <w:ind w:firstLine="480" w:firstLineChars="200"/>
        <w:rPr>
          <w:b/>
          <w:bCs/>
          <w:sz w:val="24"/>
          <w:szCs w:val="24"/>
          <w:lang w:val="en-US"/>
        </w:rPr>
      </w:pPr>
      <w:r>
        <w:rPr>
          <w:sz w:val="24"/>
          <w:szCs w:val="24"/>
        </w:rPr>
        <w:t xml:space="preserve">16.1.1 </w:t>
      </w:r>
      <w:r>
        <w:rPr>
          <w:rFonts w:hint="eastAsia"/>
          <w:sz w:val="24"/>
          <w:szCs w:val="24"/>
        </w:rPr>
        <w:t>采用价格指数调整价格差额</w:t>
      </w:r>
      <w:r>
        <w:rPr>
          <w:rFonts w:hint="eastAsia"/>
          <w:b/>
          <w:bCs/>
          <w:sz w:val="24"/>
          <w:szCs w:val="24"/>
        </w:rPr>
        <w:t>（本项目不适用）</w:t>
      </w:r>
    </w:p>
    <w:p>
      <w:pPr>
        <w:adjustRightInd w:val="0"/>
        <w:snapToGrid w:val="0"/>
        <w:spacing w:line="360" w:lineRule="auto"/>
        <w:ind w:firstLine="480" w:firstLineChars="200"/>
        <w:rPr>
          <w:sz w:val="24"/>
          <w:szCs w:val="24"/>
        </w:rPr>
      </w:pPr>
      <w:r>
        <w:rPr>
          <w:sz w:val="24"/>
          <w:szCs w:val="24"/>
        </w:rPr>
        <w:t>16.1.1.1 价格调整公式</w:t>
      </w:r>
    </w:p>
    <w:p>
      <w:pPr>
        <w:adjustRightInd w:val="0"/>
        <w:snapToGrid w:val="0"/>
        <w:spacing w:line="360" w:lineRule="auto"/>
        <w:ind w:firstLine="480" w:firstLineChars="200"/>
        <w:rPr>
          <w:sz w:val="24"/>
          <w:szCs w:val="24"/>
        </w:rPr>
      </w:pPr>
      <w:r>
        <w:rPr>
          <w:sz w:val="24"/>
          <w:szCs w:val="24"/>
        </w:rPr>
        <w:t>价格调整公式后增加备注如下：</w:t>
      </w:r>
    </w:p>
    <w:p>
      <w:pPr>
        <w:adjustRightInd w:val="0"/>
        <w:snapToGrid w:val="0"/>
        <w:spacing w:line="360" w:lineRule="auto"/>
        <w:ind w:firstLine="480" w:firstLineChars="200"/>
        <w:rPr>
          <w:sz w:val="24"/>
          <w:szCs w:val="24"/>
        </w:rPr>
      </w:pPr>
      <w:r>
        <w:rPr>
          <w:sz w:val="24"/>
          <w:szCs w:val="24"/>
        </w:rPr>
        <w:t>式中，A=1－（B1＋B2＋B3＋……＋Bn）。本目最后一段文字细化为：</w:t>
      </w:r>
    </w:p>
    <w:p>
      <w:pPr>
        <w:adjustRightInd w:val="0"/>
        <w:snapToGrid w:val="0"/>
        <w:spacing w:line="360" w:lineRule="auto"/>
        <w:ind w:firstLine="480" w:firstLineChars="200"/>
        <w:rPr>
          <w:sz w:val="24"/>
          <w:szCs w:val="24"/>
        </w:rPr>
      </w:pPr>
      <w:r>
        <w:rPr>
          <w:sz w:val="24"/>
          <w:szCs w:val="24"/>
        </w:rPr>
        <w:t>在采用价格调整公式进行调价时，还应遵守以下规定：</w:t>
      </w:r>
    </w:p>
    <w:p>
      <w:pPr>
        <w:numPr>
          <w:ilvl w:val="0"/>
          <w:numId w:val="10"/>
        </w:numPr>
        <w:adjustRightInd w:val="0"/>
        <w:snapToGrid w:val="0"/>
        <w:spacing w:line="360" w:lineRule="auto"/>
        <w:ind w:firstLine="480" w:firstLineChars="200"/>
        <w:rPr>
          <w:sz w:val="24"/>
          <w:szCs w:val="24"/>
        </w:rPr>
      </w:pPr>
      <w:r>
        <w:rPr>
          <w:sz w:val="24"/>
          <w:szCs w:val="24"/>
        </w:rPr>
        <w:t>以上价格调整公式中的各可调因子、定值权重，以及基本价格指数及其来源由发包人在投标函附录价格指数和权重表中约定。价格指数应首先采用国家或省</w:t>
      </w:r>
      <w:r>
        <w:rPr>
          <w:rFonts w:hint="eastAsia"/>
          <w:sz w:val="24"/>
          <w:szCs w:val="24"/>
        </w:rPr>
        <w:t>、</w:t>
      </w:r>
      <w:r>
        <w:rPr>
          <w:sz w:val="24"/>
          <w:szCs w:val="24"/>
        </w:rPr>
        <w:t>自治区、直辖市价格部门或统计部门提供的价格指数，缺乏上述价格指数时，可采用上述部门提供的价格代替。</w:t>
      </w:r>
    </w:p>
    <w:p>
      <w:pPr>
        <w:numPr>
          <w:ilvl w:val="0"/>
          <w:numId w:val="10"/>
        </w:numPr>
        <w:adjustRightInd w:val="0"/>
        <w:snapToGrid w:val="0"/>
        <w:spacing w:line="360" w:lineRule="auto"/>
        <w:ind w:firstLine="480" w:firstLineChars="200"/>
        <w:rPr>
          <w:sz w:val="24"/>
          <w:szCs w:val="24"/>
        </w:rPr>
      </w:pPr>
      <w:r>
        <w:rPr>
          <w:sz w:val="24"/>
          <w:szCs w:val="24"/>
        </w:rPr>
        <w:t>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adjustRightInd w:val="0"/>
        <w:snapToGrid w:val="0"/>
        <w:spacing w:line="360" w:lineRule="auto"/>
        <w:rPr>
          <w:rFonts w:eastAsia="黑体"/>
          <w:b/>
          <w:bCs/>
          <w:sz w:val="24"/>
          <w:szCs w:val="24"/>
        </w:rPr>
      </w:pPr>
      <w:r>
        <w:rPr>
          <w:rFonts w:hint="eastAsia" w:eastAsia="黑体"/>
          <w:b/>
          <w:bCs/>
          <w:sz w:val="24"/>
          <w:szCs w:val="24"/>
          <w:lang w:val="en-US"/>
        </w:rPr>
        <w:t>1</w:t>
      </w:r>
      <w:r>
        <w:rPr>
          <w:rFonts w:eastAsia="黑体"/>
          <w:b/>
          <w:bCs/>
          <w:sz w:val="24"/>
          <w:szCs w:val="24"/>
        </w:rPr>
        <w:t>7</w:t>
      </w:r>
      <w:r>
        <w:rPr>
          <w:rFonts w:hint="eastAsia" w:eastAsia="黑体"/>
          <w:b/>
          <w:bCs/>
          <w:sz w:val="24"/>
          <w:szCs w:val="24"/>
        </w:rPr>
        <w:t>．</w:t>
      </w:r>
      <w:r>
        <w:rPr>
          <w:rFonts w:eastAsia="黑体"/>
          <w:b/>
          <w:bCs/>
          <w:sz w:val="24"/>
          <w:szCs w:val="24"/>
        </w:rPr>
        <w:t>计量与支付</w:t>
      </w:r>
    </w:p>
    <w:p>
      <w:pPr>
        <w:adjustRightInd w:val="0"/>
        <w:snapToGrid w:val="0"/>
        <w:spacing w:line="360" w:lineRule="auto"/>
        <w:rPr>
          <w:rFonts w:eastAsia="黑体"/>
          <w:b/>
          <w:bCs/>
          <w:sz w:val="24"/>
          <w:szCs w:val="24"/>
        </w:rPr>
      </w:pPr>
      <w:r>
        <w:rPr>
          <w:rFonts w:eastAsia="黑体"/>
          <w:b/>
          <w:bCs/>
          <w:sz w:val="24"/>
          <w:szCs w:val="24"/>
        </w:rPr>
        <w:t>17</w:t>
      </w:r>
      <w:r>
        <w:rPr>
          <w:rFonts w:hint="eastAsia" w:eastAsia="黑体"/>
          <w:b/>
          <w:bCs/>
          <w:sz w:val="24"/>
          <w:szCs w:val="24"/>
        </w:rPr>
        <w:t>.</w:t>
      </w:r>
      <w:r>
        <w:rPr>
          <w:rFonts w:eastAsia="黑体"/>
          <w:b/>
          <w:bCs/>
          <w:sz w:val="24"/>
          <w:szCs w:val="24"/>
        </w:rPr>
        <w:t>1计量</w:t>
      </w:r>
    </w:p>
    <w:p>
      <w:pPr>
        <w:adjustRightInd w:val="0"/>
        <w:snapToGrid w:val="0"/>
        <w:spacing w:line="360" w:lineRule="auto"/>
        <w:ind w:firstLine="480" w:firstLineChars="200"/>
        <w:rPr>
          <w:sz w:val="24"/>
          <w:szCs w:val="24"/>
        </w:rPr>
      </w:pPr>
      <w:r>
        <w:rPr>
          <w:sz w:val="24"/>
          <w:szCs w:val="24"/>
        </w:rPr>
        <w:t>17.1.2计量方法</w:t>
      </w:r>
    </w:p>
    <w:p>
      <w:pPr>
        <w:adjustRightInd w:val="0"/>
        <w:snapToGrid w:val="0"/>
        <w:spacing w:line="360" w:lineRule="auto"/>
        <w:ind w:firstLine="480" w:firstLineChars="200"/>
        <w:rPr>
          <w:sz w:val="24"/>
          <w:szCs w:val="24"/>
        </w:rPr>
      </w:pPr>
      <w:r>
        <w:rPr>
          <w:sz w:val="24"/>
          <w:szCs w:val="24"/>
        </w:rPr>
        <w:t>本项约定为：</w:t>
      </w:r>
    </w:p>
    <w:p>
      <w:pPr>
        <w:adjustRightInd w:val="0"/>
        <w:snapToGrid w:val="0"/>
        <w:spacing w:line="360" w:lineRule="auto"/>
        <w:ind w:firstLine="480" w:firstLineChars="200"/>
        <w:rPr>
          <w:sz w:val="24"/>
          <w:szCs w:val="24"/>
        </w:rPr>
      </w:pPr>
      <w:r>
        <w:rPr>
          <w:sz w:val="24"/>
          <w:szCs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szCs w:val="24"/>
        </w:rPr>
      </w:pPr>
      <w:r>
        <w:rPr>
          <w:sz w:val="24"/>
          <w:szCs w:val="24"/>
        </w:rPr>
        <w:t>17.1.4单价子目的计量</w:t>
      </w:r>
    </w:p>
    <w:p>
      <w:pPr>
        <w:adjustRightInd w:val="0"/>
        <w:snapToGrid w:val="0"/>
        <w:spacing w:line="360" w:lineRule="auto"/>
        <w:ind w:firstLine="480" w:firstLineChars="200"/>
        <w:rPr>
          <w:sz w:val="24"/>
          <w:szCs w:val="24"/>
        </w:rPr>
      </w:pPr>
      <w:r>
        <w:rPr>
          <w:sz w:val="24"/>
          <w:szCs w:val="24"/>
        </w:rPr>
        <w:t>本目补充：</w:t>
      </w:r>
    </w:p>
    <w:p>
      <w:pPr>
        <w:adjustRightInd w:val="0"/>
        <w:snapToGrid w:val="0"/>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rPr>
          <w:rFonts w:eastAsia="黑体"/>
          <w:b/>
          <w:bCs/>
          <w:sz w:val="24"/>
          <w:szCs w:val="24"/>
        </w:rPr>
      </w:pPr>
      <w:r>
        <w:rPr>
          <w:rFonts w:eastAsia="黑体"/>
          <w:b/>
          <w:bCs/>
          <w:sz w:val="24"/>
          <w:szCs w:val="24"/>
        </w:rPr>
        <w:t>17.2预付款</w:t>
      </w:r>
      <w:r>
        <w:rPr>
          <w:rFonts w:hint="eastAsia" w:eastAsia="黑体"/>
          <w:b/>
          <w:bCs/>
          <w:sz w:val="24"/>
          <w:szCs w:val="24"/>
        </w:rPr>
        <w:t>（本项目不适用）</w:t>
      </w:r>
    </w:p>
    <w:p>
      <w:pPr>
        <w:adjustRightInd w:val="0"/>
        <w:snapToGrid w:val="0"/>
        <w:spacing w:line="360" w:lineRule="auto"/>
        <w:ind w:firstLine="480" w:firstLineChars="200"/>
        <w:rPr>
          <w:sz w:val="24"/>
          <w:szCs w:val="24"/>
        </w:rPr>
      </w:pPr>
      <w:r>
        <w:rPr>
          <w:sz w:val="24"/>
          <w:szCs w:val="24"/>
        </w:rPr>
        <w:t>17.2.1预付款</w:t>
      </w:r>
    </w:p>
    <w:p>
      <w:pPr>
        <w:adjustRightInd w:val="0"/>
        <w:snapToGrid w:val="0"/>
        <w:spacing w:line="360" w:lineRule="auto"/>
        <w:ind w:firstLine="480" w:firstLineChars="200"/>
        <w:rPr>
          <w:sz w:val="24"/>
          <w:szCs w:val="24"/>
        </w:rPr>
      </w:pPr>
      <w:r>
        <w:rPr>
          <w:sz w:val="24"/>
          <w:szCs w:val="24"/>
        </w:rPr>
        <w:t>本项约定的预付款包括开工预付款和材料、设备预付款。具体额度和预付办法如下：</w:t>
      </w:r>
    </w:p>
    <w:p>
      <w:pPr>
        <w:adjustRightInd w:val="0"/>
        <w:snapToGrid w:val="0"/>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开工预付款的金额在项目专用合同条款数据表中约定。在承包人签订了合同协议书且承包人承诺的主要设备进场后，监理人应在当期进度付款证书中向承包人支付开工预付款。</w:t>
      </w:r>
    </w:p>
    <w:p>
      <w:pPr>
        <w:adjustRightInd w:val="0"/>
        <w:snapToGrid w:val="0"/>
        <w:spacing w:line="360" w:lineRule="auto"/>
        <w:ind w:firstLine="480" w:firstLineChars="200"/>
        <w:rPr>
          <w:sz w:val="24"/>
          <w:szCs w:val="24"/>
        </w:rPr>
      </w:pPr>
      <w:r>
        <w:rPr>
          <w:sz w:val="24"/>
          <w:szCs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numPr>
          <w:ilvl w:val="0"/>
          <w:numId w:val="10"/>
        </w:numPr>
        <w:adjustRightInd w:val="0"/>
        <w:snapToGrid w:val="0"/>
        <w:spacing w:line="360" w:lineRule="auto"/>
        <w:ind w:firstLine="480" w:firstLineChars="200"/>
        <w:rPr>
          <w:sz w:val="24"/>
          <w:szCs w:val="24"/>
        </w:rPr>
      </w:pPr>
      <w:r>
        <w:rPr>
          <w:rFonts w:hint="eastAsia"/>
          <w:sz w:val="24"/>
          <w:szCs w:val="24"/>
        </w:rPr>
        <w:t>材料、设备预付款按项目专用合同条款数据表中所列主要材料、设备单据费用（进口的材料、设备为到岸价，国内采购的为出厂价或销售价，地方材料为堆场价）的百分比支付</w:t>
      </w:r>
      <w:r>
        <w:rPr>
          <w:sz w:val="24"/>
          <w:szCs w:val="24"/>
        </w:rPr>
        <w:t>。</w:t>
      </w:r>
    </w:p>
    <w:p>
      <w:pPr>
        <w:adjustRightInd w:val="0"/>
        <w:snapToGrid w:val="0"/>
        <w:spacing w:line="360" w:lineRule="auto"/>
        <w:ind w:left="440" w:leftChars="200"/>
        <w:rPr>
          <w:sz w:val="24"/>
          <w:szCs w:val="24"/>
        </w:rPr>
      </w:pPr>
      <w:r>
        <w:rPr>
          <w:sz w:val="24"/>
          <w:szCs w:val="24"/>
        </w:rPr>
        <w:t>其预付条件为：</w:t>
      </w:r>
    </w:p>
    <w:p>
      <w:pPr>
        <w:adjustRightInd w:val="0"/>
        <w:snapToGrid w:val="0"/>
        <w:spacing w:line="360" w:lineRule="auto"/>
        <w:ind w:firstLine="480" w:firstLineChars="200"/>
        <w:rPr>
          <w:sz w:val="24"/>
          <w:szCs w:val="24"/>
        </w:rPr>
      </w:pPr>
      <w:r>
        <w:rPr>
          <w:sz w:val="24"/>
          <w:szCs w:val="24"/>
        </w:rPr>
        <w:t>a</w:t>
      </w:r>
      <w:r>
        <w:rPr>
          <w:rFonts w:hint="eastAsia"/>
          <w:sz w:val="24"/>
          <w:szCs w:val="24"/>
        </w:rPr>
        <w:t>．</w:t>
      </w:r>
      <w:r>
        <w:rPr>
          <w:sz w:val="24"/>
          <w:szCs w:val="24"/>
        </w:rPr>
        <w:t>材料、设备符合规范要求并经监理人认可；</w:t>
      </w:r>
    </w:p>
    <w:p>
      <w:pPr>
        <w:adjustRightInd w:val="0"/>
        <w:snapToGrid w:val="0"/>
        <w:spacing w:line="360" w:lineRule="auto"/>
        <w:ind w:firstLine="480" w:firstLineChars="200"/>
        <w:rPr>
          <w:sz w:val="24"/>
          <w:szCs w:val="24"/>
        </w:rPr>
      </w:pPr>
      <w:r>
        <w:rPr>
          <w:sz w:val="24"/>
          <w:szCs w:val="24"/>
        </w:rPr>
        <w:t>b</w:t>
      </w:r>
      <w:r>
        <w:rPr>
          <w:rFonts w:hint="eastAsia"/>
          <w:sz w:val="24"/>
          <w:szCs w:val="24"/>
        </w:rPr>
        <w:t>．</w:t>
      </w:r>
      <w:r>
        <w:rPr>
          <w:sz w:val="24"/>
          <w:szCs w:val="24"/>
        </w:rPr>
        <w:t>承包人已出具材料、设备费用凭证或支付单据；以及</w:t>
      </w:r>
    </w:p>
    <w:p>
      <w:pPr>
        <w:adjustRightInd w:val="0"/>
        <w:snapToGrid w:val="0"/>
        <w:spacing w:line="360" w:lineRule="auto"/>
        <w:ind w:firstLine="480" w:firstLineChars="200"/>
        <w:rPr>
          <w:sz w:val="24"/>
          <w:szCs w:val="24"/>
        </w:rPr>
      </w:pPr>
      <w:r>
        <w:rPr>
          <w:sz w:val="24"/>
          <w:szCs w:val="24"/>
        </w:rPr>
        <w:t>c</w:t>
      </w:r>
      <w:r>
        <w:rPr>
          <w:rFonts w:hint="eastAsia"/>
          <w:sz w:val="24"/>
          <w:szCs w:val="24"/>
        </w:rPr>
        <w:t>．</w:t>
      </w:r>
      <w:r>
        <w:rPr>
          <w:sz w:val="24"/>
          <w:szCs w:val="24"/>
        </w:rPr>
        <w:t>材料、设备已在现场交货，且存储良好，监理人认为材料、设备的存储方法符合要求。</w:t>
      </w:r>
    </w:p>
    <w:p>
      <w:pPr>
        <w:adjustRightInd w:val="0"/>
        <w:snapToGrid w:val="0"/>
        <w:spacing w:line="360" w:lineRule="auto"/>
        <w:ind w:firstLine="480" w:firstLineChars="200"/>
        <w:rPr>
          <w:sz w:val="24"/>
          <w:szCs w:val="24"/>
        </w:rPr>
      </w:pPr>
      <w:r>
        <w:rPr>
          <w:sz w:val="24"/>
          <w:szCs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szCs w:val="24"/>
        </w:rPr>
      </w:pPr>
      <w:r>
        <w:rPr>
          <w:rFonts w:hint="eastAsia"/>
          <w:sz w:val="24"/>
          <w:szCs w:val="24"/>
          <w:lang w:val="en-US"/>
        </w:rPr>
        <w:t>17.2.2</w:t>
      </w:r>
      <w:r>
        <w:rPr>
          <w:rFonts w:hint="eastAsia"/>
          <w:sz w:val="24"/>
          <w:szCs w:val="24"/>
        </w:rPr>
        <w:t>预付款保函</w:t>
      </w:r>
    </w:p>
    <w:p>
      <w:pPr>
        <w:adjustRightInd w:val="0"/>
        <w:snapToGrid w:val="0"/>
        <w:spacing w:line="360" w:lineRule="auto"/>
        <w:ind w:firstLine="480" w:firstLineChars="200"/>
        <w:rPr>
          <w:sz w:val="24"/>
          <w:szCs w:val="24"/>
        </w:rPr>
      </w:pPr>
      <w:r>
        <w:rPr>
          <w:sz w:val="24"/>
          <w:szCs w:val="24"/>
        </w:rPr>
        <w:t>承包人无须向发包人提交预付款保函。发包人向承包人支付的预付款，应按照本合同第 17.2.1 项规定使用，承包人提交的履约保证金对预付款的正常使用承担保证责任。</w:t>
      </w:r>
    </w:p>
    <w:p>
      <w:pPr>
        <w:adjustRightInd w:val="0"/>
        <w:snapToGrid w:val="0"/>
        <w:spacing w:line="360" w:lineRule="auto"/>
        <w:ind w:firstLine="480" w:firstLineChars="200"/>
        <w:rPr>
          <w:sz w:val="24"/>
          <w:szCs w:val="24"/>
        </w:rPr>
      </w:pPr>
      <w:r>
        <w:rPr>
          <w:rFonts w:hint="eastAsia"/>
          <w:sz w:val="24"/>
          <w:szCs w:val="24"/>
          <w:lang w:val="en-US"/>
        </w:rPr>
        <w:t>17.2.3</w:t>
      </w:r>
      <w:r>
        <w:rPr>
          <w:rFonts w:hint="eastAsia"/>
          <w:sz w:val="24"/>
          <w:szCs w:val="24"/>
        </w:rPr>
        <w:t>预付款的扣回与还清</w:t>
      </w:r>
    </w:p>
    <w:p>
      <w:pPr>
        <w:adjustRightInd w:val="0"/>
        <w:snapToGrid w:val="0"/>
        <w:spacing w:line="360" w:lineRule="auto"/>
        <w:ind w:firstLine="480" w:firstLineChars="200"/>
        <w:rPr>
          <w:sz w:val="24"/>
          <w:szCs w:val="24"/>
        </w:rPr>
      </w:pPr>
      <w:r>
        <w:rPr>
          <w:sz w:val="24"/>
          <w:szCs w:val="24"/>
        </w:rPr>
        <w:t>本项约定为：</w:t>
      </w:r>
    </w:p>
    <w:p>
      <w:pPr>
        <w:adjustRightInd w:val="0"/>
        <w:snapToGrid w:val="0"/>
        <w:spacing w:line="360" w:lineRule="auto"/>
        <w:ind w:firstLine="480" w:firstLineChars="200"/>
        <w:rPr>
          <w:sz w:val="24"/>
          <w:szCs w:val="24"/>
        </w:rPr>
      </w:pPr>
      <w:r>
        <w:rPr>
          <w:sz w:val="24"/>
          <w:szCs w:val="24"/>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adjustRightInd w:val="0"/>
        <w:snapToGrid w:val="0"/>
        <w:spacing w:line="360" w:lineRule="auto"/>
        <w:ind w:firstLine="480" w:firstLineChars="200"/>
        <w:rPr>
          <w:sz w:val="24"/>
          <w:szCs w:val="24"/>
        </w:rPr>
      </w:pPr>
      <w:r>
        <w:rPr>
          <w:sz w:val="24"/>
          <w:szCs w:val="24"/>
        </w:rPr>
        <w:t>（2）当材料、设备已用于或安装在永久工程之中时，材料、设备预付款应从进度付款证书中扣回，扣回期不超过 3 个月。已经支付材料、设备预付款的材料、设备的所有权应属于发包人。</w:t>
      </w:r>
    </w:p>
    <w:p>
      <w:pPr>
        <w:adjustRightInd w:val="0"/>
        <w:snapToGrid w:val="0"/>
        <w:spacing w:line="360" w:lineRule="auto"/>
        <w:rPr>
          <w:rFonts w:eastAsia="黑体"/>
          <w:b/>
          <w:bCs/>
          <w:sz w:val="24"/>
          <w:szCs w:val="24"/>
        </w:rPr>
      </w:pPr>
      <w:r>
        <w:rPr>
          <w:rFonts w:eastAsia="黑体"/>
          <w:b/>
          <w:bCs/>
          <w:sz w:val="24"/>
          <w:szCs w:val="24"/>
        </w:rPr>
        <w:t>17.3工程进度付款</w:t>
      </w:r>
      <w:r>
        <w:rPr>
          <w:rFonts w:hint="eastAsia" w:eastAsia="黑体"/>
          <w:b/>
          <w:bCs/>
          <w:sz w:val="24"/>
          <w:szCs w:val="24"/>
        </w:rPr>
        <w:t>（本项目不适用）</w:t>
      </w:r>
    </w:p>
    <w:p>
      <w:pPr>
        <w:adjustRightInd w:val="0"/>
        <w:snapToGrid w:val="0"/>
        <w:spacing w:line="360" w:lineRule="auto"/>
        <w:ind w:firstLine="480" w:firstLineChars="200"/>
        <w:rPr>
          <w:sz w:val="24"/>
          <w:szCs w:val="24"/>
        </w:rPr>
      </w:pPr>
      <w:r>
        <w:rPr>
          <w:sz w:val="24"/>
          <w:szCs w:val="24"/>
        </w:rPr>
        <w:t>17.3.3进度付款证书和支付时间</w:t>
      </w:r>
    </w:p>
    <w:p>
      <w:pPr>
        <w:adjustRightInd w:val="0"/>
        <w:snapToGrid w:val="0"/>
        <w:spacing w:line="360" w:lineRule="auto"/>
        <w:ind w:firstLine="480" w:firstLineChars="200"/>
        <w:rPr>
          <w:sz w:val="24"/>
          <w:szCs w:val="24"/>
        </w:rPr>
      </w:pPr>
      <w:r>
        <w:rPr>
          <w:sz w:val="24"/>
          <w:szCs w:val="24"/>
        </w:rPr>
        <w:t>本项（1</w:t>
      </w:r>
      <w:r>
        <w:rPr>
          <w:rFonts w:hint="eastAsia"/>
          <w:sz w:val="24"/>
          <w:szCs w:val="24"/>
        </w:rPr>
        <w:t>）</w:t>
      </w:r>
      <w:r>
        <w:rPr>
          <w:sz w:val="24"/>
          <w:szCs w:val="24"/>
        </w:rPr>
        <w:t>目补充：</w:t>
      </w:r>
    </w:p>
    <w:p>
      <w:pPr>
        <w:adjustRightInd w:val="0"/>
        <w:snapToGrid w:val="0"/>
        <w:spacing w:line="360" w:lineRule="auto"/>
        <w:ind w:firstLine="480" w:firstLineChars="200"/>
        <w:rPr>
          <w:sz w:val="24"/>
          <w:szCs w:val="24"/>
          <w:lang w:val="en-US"/>
        </w:rPr>
      </w:pPr>
      <w:r>
        <w:rPr>
          <w:sz w:val="24"/>
          <w:szCs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szCs w:val="24"/>
          <w:lang w:val="en-US"/>
        </w:rPr>
      </w:pPr>
      <w:r>
        <w:rPr>
          <w:rFonts w:hint="eastAsia"/>
          <w:sz w:val="24"/>
          <w:szCs w:val="24"/>
          <w:lang w:val="en-US"/>
        </w:rPr>
        <w:t>本项（2）目细化为：</w:t>
      </w:r>
    </w:p>
    <w:p>
      <w:pPr>
        <w:adjustRightInd w:val="0"/>
        <w:snapToGrid w:val="0"/>
        <w:spacing w:line="360" w:lineRule="auto"/>
        <w:ind w:firstLine="480" w:firstLineChars="200"/>
        <w:rPr>
          <w:color w:val="000000"/>
          <w:sz w:val="24"/>
          <w:szCs w:val="24"/>
          <w:lang w:val="en-US"/>
        </w:rPr>
      </w:pPr>
      <w:r>
        <w:rPr>
          <w:rFonts w:hint="eastAsia"/>
          <w:color w:val="000000"/>
          <w:sz w:val="24"/>
          <w:szCs w:val="24"/>
          <w:lang w:val="en-US"/>
        </w:rPr>
        <w:t>发包人应在监理人收到进度付款申请单且承包人提交了合格的增值税专用发票后的 28 天内，将进度应付款支付给承包人。</w:t>
      </w:r>
    </w:p>
    <w:p>
      <w:pPr>
        <w:adjustRightInd w:val="0"/>
        <w:snapToGrid w:val="0"/>
        <w:spacing w:line="360" w:lineRule="auto"/>
        <w:ind w:firstLine="480" w:firstLineChars="200"/>
        <w:rPr>
          <w:sz w:val="24"/>
          <w:szCs w:val="24"/>
          <w:lang w:val="en-US"/>
        </w:rPr>
      </w:pPr>
      <w:r>
        <w:rPr>
          <w:rFonts w:hint="eastAsia"/>
          <w:sz w:val="24"/>
          <w:szCs w:val="24"/>
          <w:lang w:val="en-US"/>
        </w:rPr>
        <w:t>发包人不按期支付的，按项目专用合同条款数据表中约定的利率向承包人支付逾期付款违约金。违约金计算基数为发包人的全部未付款额，时间从应付而未付该款额之日算起（不计复利）。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szCs w:val="24"/>
          <w:lang w:val="en-US"/>
        </w:rPr>
      </w:pPr>
      <w:r>
        <w:rPr>
          <w:rFonts w:hint="eastAsia"/>
          <w:sz w:val="24"/>
          <w:szCs w:val="24"/>
          <w:lang w:val="en-US"/>
        </w:rPr>
        <w:t>本款补充第 17.3.5 项：</w:t>
      </w:r>
    </w:p>
    <w:p>
      <w:pPr>
        <w:adjustRightInd w:val="0"/>
        <w:snapToGrid w:val="0"/>
        <w:spacing w:line="360" w:lineRule="auto"/>
        <w:ind w:firstLine="480" w:firstLineChars="200"/>
        <w:rPr>
          <w:sz w:val="24"/>
          <w:szCs w:val="24"/>
        </w:rPr>
      </w:pPr>
      <w:r>
        <w:rPr>
          <w:sz w:val="24"/>
          <w:szCs w:val="24"/>
        </w:rPr>
        <w:t xml:space="preserve">17.3.5 </w:t>
      </w:r>
      <w:r>
        <w:rPr>
          <w:rFonts w:hint="eastAsia"/>
          <w:sz w:val="24"/>
          <w:szCs w:val="24"/>
        </w:rPr>
        <w:t>农民工工资保证金</w:t>
      </w:r>
    </w:p>
    <w:p>
      <w:pPr>
        <w:adjustRightInd w:val="0"/>
        <w:snapToGrid w:val="0"/>
        <w:spacing w:line="360" w:lineRule="auto"/>
        <w:ind w:firstLine="480" w:firstLineChars="200"/>
        <w:rPr>
          <w:sz w:val="24"/>
          <w:szCs w:val="24"/>
          <w:lang w:val="en-US"/>
        </w:rPr>
      </w:pPr>
      <w:r>
        <w:rPr>
          <w:rFonts w:hint="eastAsia"/>
          <w:sz w:val="24"/>
          <w:szCs w:val="24"/>
          <w:lang w:val="en-US"/>
        </w:rPr>
        <w:t>（1）为确保施工过程中农民工工资实时、足额发放到位，承包人应按照项目专用合同条款约定的时间和金额缴存农民工工资保证金。</w:t>
      </w:r>
    </w:p>
    <w:p>
      <w:pPr>
        <w:adjustRightInd w:val="0"/>
        <w:snapToGrid w:val="0"/>
        <w:spacing w:line="360" w:lineRule="auto"/>
        <w:ind w:firstLine="480" w:firstLineChars="200"/>
        <w:rPr>
          <w:sz w:val="24"/>
          <w:szCs w:val="24"/>
          <w:lang w:val="en-US"/>
        </w:rPr>
      </w:pPr>
      <w:r>
        <w:rPr>
          <w:rFonts w:hint="eastAsia"/>
          <w:sz w:val="24"/>
          <w:szCs w:val="24"/>
          <w:lang w:val="en-US"/>
        </w:rPr>
        <w:t>（2）农民工工资保证金可采用银行保函或现金、支票形式。采用银行保函时， 出具保函的银行须具有相应担保能力，且按照发包人批准的格式出具，所需费用由承包人承担。</w:t>
      </w:r>
    </w:p>
    <w:p>
      <w:pPr>
        <w:pStyle w:val="25"/>
        <w:tabs>
          <w:tab w:val="left" w:pos="958"/>
          <w:tab w:val="left" w:pos="965"/>
        </w:tabs>
        <w:spacing w:line="360" w:lineRule="auto"/>
        <w:ind w:firstLine="0"/>
        <w:rPr>
          <w:sz w:val="24"/>
          <w:szCs w:val="24"/>
          <w:lang w:val="en-US"/>
        </w:rPr>
      </w:pPr>
      <w:r>
        <w:rPr>
          <w:rFonts w:hint="eastAsia"/>
          <w:sz w:val="24"/>
          <w:szCs w:val="24"/>
          <w:lang w:val="en-US"/>
        </w:rPr>
        <w:t>（3）农民工工资保证金的扣留条件、返还时间按照项目专用合同条款的约定执行。</w:t>
      </w:r>
    </w:p>
    <w:p>
      <w:pPr>
        <w:pStyle w:val="25"/>
        <w:tabs>
          <w:tab w:val="left" w:pos="958"/>
          <w:tab w:val="left" w:pos="965"/>
        </w:tabs>
        <w:spacing w:line="360" w:lineRule="auto"/>
        <w:ind w:left="0" w:firstLine="0"/>
        <w:rPr>
          <w:color w:val="FF0000"/>
          <w:sz w:val="24"/>
          <w:szCs w:val="24"/>
          <w:lang w:val="en-US"/>
        </w:rPr>
      </w:pPr>
      <w:r>
        <w:rPr>
          <w:rFonts w:hint="eastAsia" w:eastAsia="黑体"/>
          <w:b/>
          <w:bCs/>
          <w:sz w:val="24"/>
          <w:szCs w:val="24"/>
          <w:lang w:val="en-US"/>
        </w:rPr>
        <w:t>17.4</w:t>
      </w:r>
      <w:r>
        <w:rPr>
          <w:rFonts w:hint="eastAsia" w:eastAsia="黑体"/>
          <w:b/>
          <w:bCs/>
          <w:sz w:val="24"/>
          <w:szCs w:val="24"/>
        </w:rPr>
        <w:t>质量保证金</w:t>
      </w:r>
    </w:p>
    <w:p>
      <w:pPr>
        <w:pStyle w:val="25"/>
        <w:numPr>
          <w:ilvl w:val="1"/>
          <w:numId w:val="11"/>
        </w:numPr>
        <w:tabs>
          <w:tab w:val="left" w:pos="958"/>
          <w:tab w:val="left" w:pos="965"/>
        </w:tabs>
        <w:spacing w:line="360" w:lineRule="auto"/>
        <w:ind w:left="964" w:hanging="540"/>
        <w:rPr>
          <w:sz w:val="24"/>
          <w:szCs w:val="24"/>
        </w:rPr>
      </w:pPr>
      <w:r>
        <w:rPr>
          <w:sz w:val="24"/>
          <w:szCs w:val="24"/>
        </w:rPr>
        <w:t>第 17.4.1 项、第 17.4.2 项细化为：</w:t>
      </w:r>
    </w:p>
    <w:p>
      <w:pPr>
        <w:adjustRightInd w:val="0"/>
        <w:snapToGrid w:val="0"/>
        <w:spacing w:line="360" w:lineRule="auto"/>
        <w:ind w:firstLine="480" w:firstLineChars="200"/>
        <w:rPr>
          <w:sz w:val="24"/>
          <w:szCs w:val="24"/>
        </w:rPr>
      </w:pPr>
      <w:r>
        <w:rPr>
          <w:rFonts w:hint="eastAsia"/>
          <w:sz w:val="24"/>
          <w:szCs w:val="24"/>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adjustRightInd w:val="0"/>
        <w:snapToGrid w:val="0"/>
        <w:spacing w:line="360" w:lineRule="auto"/>
        <w:ind w:firstLine="480" w:firstLineChars="200"/>
        <w:rPr>
          <w:sz w:val="24"/>
          <w:szCs w:val="24"/>
        </w:rPr>
      </w:pPr>
      <w:r>
        <w:rPr>
          <w:rFonts w:hint="eastAsia"/>
          <w:sz w:val="24"/>
          <w:szCs w:val="24"/>
        </w:rPr>
        <w:t xml:space="preserve">质量保证金采用现金、支票形式提交的，发包人应在项目专用合同条款数据表中明确是否计付利息以及利息的计算方式。 </w:t>
      </w:r>
    </w:p>
    <w:p>
      <w:pPr>
        <w:adjustRightInd w:val="0"/>
        <w:snapToGrid w:val="0"/>
        <w:spacing w:line="360" w:lineRule="auto"/>
        <w:ind w:firstLine="480" w:firstLineChars="200"/>
        <w:rPr>
          <w:sz w:val="24"/>
          <w:szCs w:val="24"/>
          <w:lang w:val="en-US"/>
        </w:rPr>
      </w:pPr>
      <w:r>
        <w:rPr>
          <w:rFonts w:hint="eastAsia"/>
          <w:sz w:val="24"/>
          <w:szCs w:val="24"/>
        </w:rPr>
        <w:t>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pPr>
        <w:adjustRightInd w:val="0"/>
        <w:snapToGrid w:val="0"/>
        <w:spacing w:line="360" w:lineRule="auto"/>
        <w:rPr>
          <w:rFonts w:eastAsia="黑体"/>
          <w:b/>
          <w:bCs/>
          <w:sz w:val="24"/>
          <w:szCs w:val="24"/>
        </w:rPr>
      </w:pPr>
      <w:r>
        <w:rPr>
          <w:rFonts w:eastAsia="黑体"/>
          <w:b/>
          <w:bCs/>
          <w:sz w:val="24"/>
          <w:szCs w:val="24"/>
        </w:rPr>
        <w:t>17.5竣工结算</w:t>
      </w:r>
    </w:p>
    <w:p>
      <w:pPr>
        <w:adjustRightInd w:val="0"/>
        <w:snapToGrid w:val="0"/>
        <w:spacing w:line="360" w:lineRule="auto"/>
        <w:ind w:firstLine="482" w:firstLineChars="200"/>
        <w:rPr>
          <w:rFonts w:eastAsia="黑体"/>
          <w:b/>
          <w:bCs/>
          <w:sz w:val="24"/>
          <w:szCs w:val="24"/>
        </w:rPr>
      </w:pPr>
      <w:r>
        <w:rPr>
          <w:rFonts w:eastAsia="黑体"/>
          <w:b/>
          <w:bCs/>
          <w:sz w:val="24"/>
          <w:szCs w:val="24"/>
        </w:rPr>
        <w:t>17.5.1竣工付款申请单</w:t>
      </w:r>
    </w:p>
    <w:p>
      <w:pPr>
        <w:adjustRightInd w:val="0"/>
        <w:snapToGrid w:val="0"/>
        <w:spacing w:line="360" w:lineRule="auto"/>
        <w:ind w:firstLine="480" w:firstLineChars="200"/>
        <w:rPr>
          <w:sz w:val="24"/>
          <w:szCs w:val="24"/>
        </w:rPr>
      </w:pPr>
      <w:r>
        <w:rPr>
          <w:rFonts w:hint="eastAsia"/>
          <w:sz w:val="24"/>
          <w:szCs w:val="24"/>
        </w:rPr>
        <w:t>本项（1）目约定：</w:t>
      </w:r>
    </w:p>
    <w:p>
      <w:pPr>
        <w:adjustRightInd w:val="0"/>
        <w:snapToGrid w:val="0"/>
        <w:spacing w:line="360" w:lineRule="auto"/>
        <w:ind w:firstLine="480" w:firstLineChars="200"/>
        <w:rPr>
          <w:sz w:val="24"/>
          <w:szCs w:val="24"/>
          <w:lang w:val="en-US"/>
        </w:rPr>
      </w:pPr>
      <w:r>
        <w:rPr>
          <w:rFonts w:hint="eastAsia"/>
          <w:sz w:val="24"/>
          <w:szCs w:val="24"/>
        </w:rPr>
        <w:t>承包人向监理人提交竣工付款申请单（包括相关证明材料）的份数：</w:t>
      </w:r>
      <w:r>
        <w:rPr>
          <w:rFonts w:hint="eastAsia"/>
          <w:sz w:val="24"/>
          <w:szCs w:val="24"/>
          <w:u w:val="single"/>
        </w:rPr>
        <w:t xml:space="preserve">     </w:t>
      </w:r>
      <w:r>
        <w:rPr>
          <w:rFonts w:hint="eastAsia"/>
          <w:sz w:val="24"/>
          <w:szCs w:val="24"/>
        </w:rPr>
        <w:t>份（在项目专用条款数据表中约定）；期限： 工程接收证书签发后42天内 。</w:t>
      </w:r>
    </w:p>
    <w:p>
      <w:pPr>
        <w:adjustRightInd w:val="0"/>
        <w:snapToGrid w:val="0"/>
        <w:spacing w:line="360" w:lineRule="auto"/>
        <w:ind w:firstLine="480" w:firstLineChars="200"/>
        <w:rPr>
          <w:rFonts w:eastAsia="黑体"/>
          <w:sz w:val="24"/>
          <w:szCs w:val="24"/>
          <w:lang w:val="en-US"/>
        </w:rPr>
      </w:pPr>
      <w:r>
        <w:rPr>
          <w:rFonts w:hint="eastAsia" w:eastAsia="黑体"/>
          <w:sz w:val="24"/>
          <w:szCs w:val="24"/>
          <w:lang w:val="en-US"/>
        </w:rPr>
        <w:t>17.5.2交工付款证书及支付时间</w:t>
      </w:r>
    </w:p>
    <w:p>
      <w:pPr>
        <w:adjustRightInd w:val="0"/>
        <w:snapToGrid w:val="0"/>
        <w:spacing w:line="360" w:lineRule="auto"/>
        <w:ind w:firstLine="480" w:firstLineChars="200"/>
        <w:rPr>
          <w:color w:val="000000"/>
          <w:sz w:val="24"/>
          <w:szCs w:val="24"/>
          <w:lang w:val="en-US"/>
        </w:rPr>
      </w:pPr>
      <w:r>
        <w:rPr>
          <w:rFonts w:hint="eastAsia"/>
          <w:color w:val="000000"/>
          <w:sz w:val="24"/>
          <w:szCs w:val="24"/>
          <w:lang w:val="en-US"/>
        </w:rPr>
        <w:t>本项（2）目细化为：</w:t>
      </w:r>
    </w:p>
    <w:p>
      <w:pPr>
        <w:adjustRightInd w:val="0"/>
        <w:snapToGrid w:val="0"/>
        <w:spacing w:line="360" w:lineRule="auto"/>
        <w:ind w:firstLine="480" w:firstLineChars="200"/>
        <w:rPr>
          <w:color w:val="000000"/>
          <w:sz w:val="24"/>
          <w:szCs w:val="24"/>
          <w:lang w:val="en-US"/>
        </w:rPr>
      </w:pPr>
      <w:r>
        <w:rPr>
          <w:rFonts w:hint="eastAsia"/>
          <w:color w:val="000000"/>
          <w:sz w:val="24"/>
          <w:szCs w:val="24"/>
          <w:lang w:val="en-US"/>
        </w:rPr>
        <w:t>发包人应在监理人出具交工付款证书且承包人提交了合格的增值税专用发票后的 14 天内，将应支付款支付给承包人。发包人不按期支付的，按第 17.3.3（2）目的约定，将逾期付款违约金支付给承包人。</w:t>
      </w:r>
    </w:p>
    <w:p>
      <w:pPr>
        <w:adjustRightInd w:val="0"/>
        <w:snapToGrid w:val="0"/>
        <w:spacing w:line="360" w:lineRule="auto"/>
        <w:rPr>
          <w:rFonts w:eastAsia="黑体"/>
          <w:b/>
          <w:bCs/>
          <w:sz w:val="24"/>
          <w:szCs w:val="24"/>
        </w:rPr>
      </w:pPr>
      <w:r>
        <w:rPr>
          <w:rFonts w:eastAsia="黑体"/>
          <w:b/>
          <w:bCs/>
          <w:sz w:val="24"/>
          <w:szCs w:val="24"/>
        </w:rPr>
        <w:t>17.6最终结清</w:t>
      </w:r>
    </w:p>
    <w:p>
      <w:pPr>
        <w:adjustRightInd w:val="0"/>
        <w:snapToGrid w:val="0"/>
        <w:spacing w:line="360" w:lineRule="auto"/>
        <w:rPr>
          <w:rFonts w:eastAsia="黑体"/>
          <w:b/>
          <w:bCs/>
          <w:sz w:val="24"/>
          <w:szCs w:val="24"/>
        </w:rPr>
      </w:pPr>
      <w:r>
        <w:rPr>
          <w:rFonts w:eastAsia="黑体"/>
          <w:b/>
          <w:bCs/>
          <w:sz w:val="24"/>
          <w:szCs w:val="24"/>
        </w:rPr>
        <w:t>17.6.1最终结清申请单</w:t>
      </w:r>
    </w:p>
    <w:p>
      <w:pPr>
        <w:adjustRightInd w:val="0"/>
        <w:snapToGrid w:val="0"/>
        <w:spacing w:line="360" w:lineRule="auto"/>
        <w:ind w:firstLine="480" w:firstLineChars="200"/>
        <w:rPr>
          <w:sz w:val="24"/>
          <w:szCs w:val="24"/>
        </w:rPr>
      </w:pPr>
      <w:r>
        <w:rPr>
          <w:sz w:val="24"/>
          <w:szCs w:val="24"/>
        </w:rPr>
        <w:t>本项（1</w:t>
      </w:r>
      <w:r>
        <w:rPr>
          <w:rFonts w:hint="eastAsia"/>
          <w:sz w:val="24"/>
          <w:szCs w:val="24"/>
        </w:rPr>
        <w:t>）</w:t>
      </w:r>
      <w:r>
        <w:rPr>
          <w:sz w:val="24"/>
          <w:szCs w:val="24"/>
        </w:rPr>
        <w:t>目约定：</w:t>
      </w:r>
    </w:p>
    <w:p>
      <w:pPr>
        <w:adjustRightInd w:val="0"/>
        <w:snapToGrid w:val="0"/>
        <w:spacing w:line="360" w:lineRule="auto"/>
        <w:ind w:firstLine="480" w:firstLineChars="200"/>
        <w:rPr>
          <w:sz w:val="24"/>
          <w:szCs w:val="24"/>
        </w:rPr>
      </w:pPr>
      <w:r>
        <w:rPr>
          <w:rFonts w:hint="eastAsia"/>
          <w:sz w:val="24"/>
          <w:szCs w:val="24"/>
        </w:rPr>
        <w:t>承包人向监理人提交最终结清申请单（包括相关证明材料）的份数在项目专用合同条款数据表中约定；期限：缺陷责任期终止证书签发后 28 天内。</w:t>
      </w:r>
    </w:p>
    <w:p>
      <w:pPr>
        <w:adjustRightInd w:val="0"/>
        <w:snapToGrid w:val="0"/>
        <w:spacing w:line="360" w:lineRule="auto"/>
        <w:ind w:firstLine="480" w:firstLineChars="200"/>
        <w:rPr>
          <w:color w:val="FF0000"/>
          <w:sz w:val="24"/>
          <w:szCs w:val="24"/>
          <w:lang w:val="en-US"/>
        </w:rPr>
      </w:pPr>
      <w:r>
        <w:rPr>
          <w:sz w:val="24"/>
          <w:szCs w:val="24"/>
        </w:rPr>
        <w:t>最终结清申请单中的总金额应认为是代表了根据合同规定应付给承包人的全部款项的最后结算。</w:t>
      </w:r>
    </w:p>
    <w:p>
      <w:pPr>
        <w:adjustRightInd w:val="0"/>
        <w:snapToGrid w:val="0"/>
        <w:spacing w:line="360" w:lineRule="auto"/>
        <w:ind w:firstLine="480" w:firstLineChars="200"/>
        <w:rPr>
          <w:rFonts w:eastAsia="黑体"/>
          <w:sz w:val="24"/>
          <w:szCs w:val="24"/>
          <w:lang w:val="en-US"/>
        </w:rPr>
      </w:pPr>
      <w:r>
        <w:rPr>
          <w:rFonts w:hint="eastAsia" w:eastAsia="黑体"/>
          <w:sz w:val="24"/>
          <w:szCs w:val="24"/>
          <w:lang w:val="en-US"/>
        </w:rPr>
        <w:t>17.6.2最终结清证书和支付时间</w:t>
      </w:r>
    </w:p>
    <w:p>
      <w:pPr>
        <w:adjustRightInd w:val="0"/>
        <w:snapToGrid w:val="0"/>
        <w:spacing w:line="360" w:lineRule="auto"/>
        <w:ind w:firstLine="480" w:firstLineChars="200"/>
        <w:rPr>
          <w:color w:val="000000"/>
          <w:sz w:val="24"/>
          <w:szCs w:val="24"/>
          <w:lang w:val="en-US"/>
        </w:rPr>
      </w:pPr>
      <w:r>
        <w:rPr>
          <w:rFonts w:hint="eastAsia"/>
          <w:color w:val="000000"/>
          <w:sz w:val="24"/>
          <w:szCs w:val="24"/>
          <w:lang w:val="en-US"/>
        </w:rPr>
        <w:t>本项（2）目细化为：</w:t>
      </w:r>
    </w:p>
    <w:p>
      <w:pPr>
        <w:adjustRightInd w:val="0"/>
        <w:snapToGrid w:val="0"/>
        <w:spacing w:line="360" w:lineRule="auto"/>
        <w:ind w:firstLine="480" w:firstLineChars="200"/>
        <w:rPr>
          <w:color w:val="000000"/>
          <w:sz w:val="24"/>
          <w:szCs w:val="24"/>
          <w:lang w:val="en-US"/>
        </w:rPr>
      </w:pPr>
      <w:r>
        <w:rPr>
          <w:rFonts w:hint="eastAsia"/>
          <w:color w:val="000000"/>
          <w:sz w:val="24"/>
          <w:szCs w:val="24"/>
          <w:lang w:val="en-US"/>
        </w:rPr>
        <w:t>（2）发包人应在监理人出具最终结清证书且承包人提交了合格的增值税专用发票后的 14 天内，将应支付款支付给承包人。发包人不按期支付的，按第 17.3.3（2） 目的约定，将逾期付款违约金支付给承包人。</w:t>
      </w:r>
    </w:p>
    <w:p>
      <w:pPr>
        <w:adjustRightInd w:val="0"/>
        <w:snapToGrid w:val="0"/>
        <w:spacing w:line="360" w:lineRule="auto"/>
        <w:rPr>
          <w:rFonts w:eastAsia="黑体"/>
          <w:b/>
          <w:bCs/>
          <w:sz w:val="24"/>
          <w:szCs w:val="24"/>
        </w:rPr>
      </w:pPr>
      <w:r>
        <w:rPr>
          <w:rFonts w:eastAsia="黑体"/>
          <w:b/>
          <w:bCs/>
          <w:sz w:val="24"/>
          <w:szCs w:val="24"/>
        </w:rPr>
        <w:t>18．交工验收</w:t>
      </w:r>
    </w:p>
    <w:p>
      <w:pPr>
        <w:adjustRightInd w:val="0"/>
        <w:snapToGrid w:val="0"/>
        <w:spacing w:line="360" w:lineRule="auto"/>
        <w:rPr>
          <w:rFonts w:eastAsia="黑体"/>
          <w:b/>
          <w:bCs/>
          <w:sz w:val="24"/>
          <w:szCs w:val="24"/>
        </w:rPr>
      </w:pPr>
      <w:r>
        <w:rPr>
          <w:rFonts w:eastAsia="黑体"/>
          <w:b/>
          <w:bCs/>
          <w:sz w:val="24"/>
          <w:szCs w:val="24"/>
        </w:rPr>
        <w:t>18.2交工验收申请报告</w:t>
      </w:r>
    </w:p>
    <w:p>
      <w:pPr>
        <w:adjustRightInd w:val="0"/>
        <w:snapToGrid w:val="0"/>
        <w:spacing w:line="360" w:lineRule="auto"/>
        <w:ind w:firstLine="480" w:firstLineChars="200"/>
        <w:rPr>
          <w:sz w:val="24"/>
          <w:szCs w:val="24"/>
        </w:rPr>
      </w:pPr>
      <w:r>
        <w:rPr>
          <w:sz w:val="24"/>
          <w:szCs w:val="24"/>
        </w:rPr>
        <w:t>本款第（2）项约定为：</w:t>
      </w:r>
    </w:p>
    <w:p>
      <w:pPr>
        <w:adjustRightInd w:val="0"/>
        <w:snapToGrid w:val="0"/>
        <w:spacing w:line="360" w:lineRule="auto"/>
        <w:ind w:firstLine="480" w:firstLineChars="200"/>
        <w:rPr>
          <w:sz w:val="24"/>
          <w:szCs w:val="24"/>
        </w:rPr>
      </w:pPr>
      <w:r>
        <w:rPr>
          <w:sz w:val="24"/>
          <w:szCs w:val="24"/>
        </w:rPr>
        <w:t>竣工资料的内容：承包人应按照《公路工程竣（交）工验收办法》和相关规定编制竣工资料。</w:t>
      </w:r>
    </w:p>
    <w:p>
      <w:pPr>
        <w:adjustRightInd w:val="0"/>
        <w:snapToGrid w:val="0"/>
        <w:spacing w:line="360" w:lineRule="auto"/>
        <w:ind w:firstLine="480" w:firstLineChars="200"/>
        <w:rPr>
          <w:sz w:val="24"/>
          <w:szCs w:val="24"/>
        </w:rPr>
      </w:pPr>
      <w:r>
        <w:rPr>
          <w:sz w:val="24"/>
          <w:szCs w:val="24"/>
        </w:rPr>
        <w:t>竣工资料的份数在项目专用合同条款数据表中约定。</w:t>
      </w:r>
    </w:p>
    <w:p>
      <w:pPr>
        <w:adjustRightInd w:val="0"/>
        <w:snapToGrid w:val="0"/>
        <w:spacing w:line="360" w:lineRule="auto"/>
        <w:rPr>
          <w:rFonts w:eastAsia="黑体"/>
          <w:b/>
          <w:bCs/>
          <w:sz w:val="24"/>
          <w:szCs w:val="24"/>
        </w:rPr>
      </w:pPr>
      <w:r>
        <w:rPr>
          <w:rFonts w:eastAsia="黑体"/>
          <w:b/>
          <w:bCs/>
          <w:sz w:val="24"/>
          <w:szCs w:val="24"/>
        </w:rPr>
        <w:t>18.3验收</w:t>
      </w:r>
    </w:p>
    <w:p>
      <w:pPr>
        <w:adjustRightInd w:val="0"/>
        <w:snapToGrid w:val="0"/>
        <w:spacing w:line="360" w:lineRule="auto"/>
        <w:rPr>
          <w:rFonts w:eastAsia="黑体"/>
          <w:b/>
          <w:bCs/>
          <w:sz w:val="24"/>
          <w:szCs w:val="24"/>
        </w:rPr>
      </w:pPr>
      <w:r>
        <w:rPr>
          <w:rFonts w:eastAsia="黑体"/>
          <w:b/>
          <w:bCs/>
          <w:sz w:val="24"/>
          <w:szCs w:val="24"/>
        </w:rPr>
        <w:t>18.3.2项补充：</w:t>
      </w:r>
    </w:p>
    <w:p>
      <w:pPr>
        <w:adjustRightInd w:val="0"/>
        <w:snapToGrid w:val="0"/>
        <w:spacing w:line="360" w:lineRule="auto"/>
        <w:ind w:firstLine="480" w:firstLineChars="200"/>
        <w:rPr>
          <w:sz w:val="24"/>
          <w:szCs w:val="24"/>
        </w:rPr>
      </w:pPr>
      <w:r>
        <w:rPr>
          <w:sz w:val="24"/>
          <w:szCs w:val="24"/>
        </w:rPr>
        <w:t>交工验收由发包人主持，由发包人、监理人、质监、设计、施工、运营、管理养护等有关部门代表组成交工验收委员会，对本项目的工程质量进行评定，并写出交工验收报告报交通主管部门备案。承包人应按发包人的要求提交竣工资料，完成交工验收准备工作。</w:t>
      </w:r>
    </w:p>
    <w:p>
      <w:pPr>
        <w:adjustRightInd w:val="0"/>
        <w:snapToGrid w:val="0"/>
        <w:spacing w:line="360" w:lineRule="auto"/>
        <w:ind w:firstLine="480" w:firstLineChars="200"/>
        <w:rPr>
          <w:sz w:val="24"/>
          <w:szCs w:val="24"/>
        </w:rPr>
      </w:pPr>
      <w:r>
        <w:rPr>
          <w:sz w:val="24"/>
          <w:szCs w:val="24"/>
        </w:rPr>
        <w:t>18.3.5项约定为：</w:t>
      </w:r>
    </w:p>
    <w:p>
      <w:pPr>
        <w:adjustRightInd w:val="0"/>
        <w:snapToGrid w:val="0"/>
        <w:spacing w:line="360" w:lineRule="auto"/>
        <w:ind w:firstLine="480" w:firstLineChars="200"/>
        <w:rPr>
          <w:color w:val="000000"/>
          <w:sz w:val="24"/>
          <w:szCs w:val="24"/>
          <w:lang w:val="en-US"/>
        </w:rPr>
      </w:pPr>
      <w:r>
        <w:rPr>
          <w:sz w:val="24"/>
          <w:szCs w:val="24"/>
        </w:rPr>
        <w:t>经验收合格工程的实际交工日期</w:t>
      </w:r>
      <w:r>
        <w:rPr>
          <w:color w:val="000000"/>
          <w:sz w:val="24"/>
          <w:szCs w:val="24"/>
        </w:rPr>
        <w:t>，以最终提交交工验收申请报告的日期为准，并在工程接收证书中写明。</w:t>
      </w:r>
    </w:p>
    <w:p>
      <w:pPr>
        <w:adjustRightInd w:val="0"/>
        <w:snapToGrid w:val="0"/>
        <w:spacing w:line="360" w:lineRule="auto"/>
        <w:ind w:firstLine="480" w:firstLineChars="200"/>
        <w:rPr>
          <w:sz w:val="24"/>
          <w:szCs w:val="24"/>
        </w:rPr>
      </w:pPr>
      <w:r>
        <w:rPr>
          <w:sz w:val="24"/>
          <w:szCs w:val="24"/>
        </w:rPr>
        <w:t>本款增加第18.3.7项：</w:t>
      </w:r>
    </w:p>
    <w:p>
      <w:pPr>
        <w:adjustRightInd w:val="0"/>
        <w:snapToGrid w:val="0"/>
        <w:spacing w:line="360" w:lineRule="auto"/>
        <w:ind w:firstLine="480" w:firstLineChars="200"/>
        <w:rPr>
          <w:sz w:val="24"/>
          <w:szCs w:val="24"/>
        </w:rPr>
      </w:pPr>
      <w:r>
        <w:rPr>
          <w:sz w:val="24"/>
          <w:szCs w:val="24"/>
        </w:rPr>
        <w:t>第18.3.</w:t>
      </w:r>
      <w:r>
        <w:rPr>
          <w:rFonts w:hint="eastAsia"/>
          <w:sz w:val="24"/>
          <w:szCs w:val="24"/>
        </w:rPr>
        <w:t>7</w:t>
      </w:r>
      <w:r>
        <w:rPr>
          <w:sz w:val="24"/>
          <w:szCs w:val="24"/>
        </w:rPr>
        <w:t>项：</w:t>
      </w:r>
    </w:p>
    <w:p>
      <w:pPr>
        <w:adjustRightInd w:val="0"/>
        <w:snapToGrid w:val="0"/>
        <w:spacing w:line="360" w:lineRule="auto"/>
        <w:ind w:firstLine="480" w:firstLineChars="200"/>
        <w:rPr>
          <w:color w:val="FF0000"/>
          <w:sz w:val="24"/>
          <w:szCs w:val="24"/>
          <w:lang w:val="en-US"/>
        </w:rPr>
      </w:pPr>
      <w:r>
        <w:rPr>
          <w:sz w:val="24"/>
          <w:szCs w:val="24"/>
        </w:rPr>
        <w:t>组织办理交工验收和签发交工验收证书的费用由发包人承担。但按照18.3.4项规定达不到合格标准的交工验收费用由承包人承担。</w:t>
      </w:r>
    </w:p>
    <w:p>
      <w:pPr>
        <w:adjustRightInd w:val="0"/>
        <w:snapToGrid w:val="0"/>
        <w:spacing w:line="360" w:lineRule="auto"/>
        <w:rPr>
          <w:rFonts w:eastAsia="黑体"/>
          <w:b/>
          <w:bCs/>
          <w:sz w:val="24"/>
          <w:szCs w:val="24"/>
        </w:rPr>
      </w:pPr>
      <w:r>
        <w:rPr>
          <w:rFonts w:eastAsia="黑体"/>
          <w:b/>
          <w:bCs/>
          <w:sz w:val="24"/>
          <w:szCs w:val="24"/>
        </w:rPr>
        <w:t>本条增加第18.9款：</w:t>
      </w:r>
    </w:p>
    <w:p>
      <w:pPr>
        <w:adjustRightInd w:val="0"/>
        <w:snapToGrid w:val="0"/>
        <w:spacing w:line="360" w:lineRule="auto"/>
        <w:rPr>
          <w:rFonts w:eastAsia="黑体"/>
          <w:b/>
          <w:bCs/>
          <w:sz w:val="24"/>
          <w:szCs w:val="24"/>
        </w:rPr>
      </w:pPr>
      <w:r>
        <w:rPr>
          <w:rFonts w:eastAsia="黑体"/>
          <w:b/>
          <w:bCs/>
          <w:sz w:val="24"/>
          <w:szCs w:val="24"/>
        </w:rPr>
        <w:t>18.9竣工文件</w:t>
      </w:r>
    </w:p>
    <w:p>
      <w:pPr>
        <w:adjustRightInd w:val="0"/>
        <w:snapToGrid w:val="0"/>
        <w:spacing w:line="360" w:lineRule="auto"/>
        <w:ind w:firstLine="480" w:firstLineChars="200"/>
        <w:rPr>
          <w:color w:val="FF0000"/>
          <w:sz w:val="24"/>
          <w:szCs w:val="24"/>
          <w:lang w:val="en-US"/>
        </w:rPr>
      </w:pPr>
      <w:r>
        <w:rPr>
          <w:sz w:val="24"/>
          <w:szCs w:val="24"/>
        </w:rPr>
        <w:t>承包人应按照交通部《公路工程竣（交）工验收办法》的相关规定，在缺陷责任期内为竣工验收补充竣工资料，并在签发缺陷责任期终止证书之前提交。</w:t>
      </w:r>
    </w:p>
    <w:p>
      <w:pPr>
        <w:adjustRightInd w:val="0"/>
        <w:snapToGrid w:val="0"/>
        <w:spacing w:line="360" w:lineRule="auto"/>
        <w:rPr>
          <w:rFonts w:eastAsia="黑体"/>
          <w:b/>
          <w:bCs/>
          <w:sz w:val="24"/>
          <w:szCs w:val="24"/>
        </w:rPr>
      </w:pPr>
      <w:r>
        <w:rPr>
          <w:rFonts w:eastAsia="黑体"/>
          <w:b/>
          <w:bCs/>
          <w:sz w:val="24"/>
          <w:szCs w:val="24"/>
        </w:rPr>
        <w:t>19</w:t>
      </w:r>
      <w:r>
        <w:rPr>
          <w:rFonts w:hint="eastAsia" w:eastAsia="黑体"/>
          <w:b/>
          <w:bCs/>
          <w:sz w:val="24"/>
          <w:szCs w:val="24"/>
        </w:rPr>
        <w:t>．</w:t>
      </w:r>
      <w:r>
        <w:rPr>
          <w:rFonts w:eastAsia="黑体"/>
          <w:b/>
          <w:bCs/>
          <w:sz w:val="24"/>
          <w:szCs w:val="24"/>
        </w:rPr>
        <w:t>缺陷责任与保修责任</w:t>
      </w:r>
    </w:p>
    <w:p>
      <w:pPr>
        <w:adjustRightInd w:val="0"/>
        <w:snapToGrid w:val="0"/>
        <w:spacing w:line="360" w:lineRule="auto"/>
        <w:rPr>
          <w:rFonts w:eastAsia="黑体"/>
          <w:b/>
          <w:bCs/>
          <w:sz w:val="24"/>
          <w:szCs w:val="24"/>
        </w:rPr>
      </w:pPr>
      <w:r>
        <w:rPr>
          <w:rFonts w:eastAsia="黑体"/>
          <w:b/>
          <w:bCs/>
          <w:sz w:val="24"/>
          <w:szCs w:val="24"/>
        </w:rPr>
        <w:t>19.2缺陷责任</w:t>
      </w:r>
    </w:p>
    <w:p>
      <w:pPr>
        <w:adjustRightInd w:val="0"/>
        <w:snapToGrid w:val="0"/>
        <w:spacing w:line="360" w:lineRule="auto"/>
        <w:ind w:firstLine="480" w:firstLineChars="200"/>
        <w:rPr>
          <w:sz w:val="24"/>
          <w:szCs w:val="24"/>
        </w:rPr>
      </w:pPr>
      <w:r>
        <w:rPr>
          <w:sz w:val="24"/>
          <w:szCs w:val="24"/>
        </w:rPr>
        <w:t>19.2.2项补充：</w:t>
      </w:r>
    </w:p>
    <w:p>
      <w:pPr>
        <w:adjustRightInd w:val="0"/>
        <w:snapToGrid w:val="0"/>
        <w:spacing w:line="360" w:lineRule="auto"/>
        <w:ind w:firstLine="480" w:firstLineChars="200"/>
        <w:rPr>
          <w:color w:val="FF0000"/>
          <w:sz w:val="24"/>
          <w:szCs w:val="24"/>
          <w:lang w:val="en-US"/>
        </w:rPr>
      </w:pPr>
      <w:r>
        <w:rPr>
          <w:sz w:val="24"/>
          <w:szCs w:val="24"/>
        </w:rPr>
        <w:t>在缺陷责任期内，承包人应尽快完成在工程接收证书中写明的未完成工作，并完成对本工程缺陷的修复或监理人指令的修补工作。</w:t>
      </w:r>
    </w:p>
    <w:p>
      <w:pPr>
        <w:adjustRightInd w:val="0"/>
        <w:snapToGrid w:val="0"/>
        <w:spacing w:line="360" w:lineRule="auto"/>
        <w:rPr>
          <w:rFonts w:eastAsia="黑体"/>
          <w:b/>
          <w:bCs/>
          <w:sz w:val="24"/>
          <w:szCs w:val="24"/>
        </w:rPr>
      </w:pPr>
      <w:r>
        <w:rPr>
          <w:rFonts w:eastAsia="黑体"/>
          <w:b/>
          <w:bCs/>
          <w:sz w:val="24"/>
          <w:szCs w:val="24"/>
        </w:rPr>
        <w:t>19.7保修责任</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（1</w:t>
      </w:r>
      <w:r>
        <w:rPr>
          <w:rFonts w:hint="eastAsia"/>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adjustRightInd w:val="0"/>
        <w:snapToGrid w:val="0"/>
        <w:spacing w:line="360" w:lineRule="auto"/>
        <w:ind w:firstLine="480" w:firstLineChars="200"/>
        <w:rPr>
          <w:sz w:val="24"/>
          <w:szCs w:val="24"/>
        </w:rPr>
      </w:pPr>
      <w:r>
        <w:rPr>
          <w:sz w:val="24"/>
          <w:szCs w:val="24"/>
        </w:rPr>
        <w:t>（2</w:t>
      </w:r>
      <w:r>
        <w:rPr>
          <w:rFonts w:hint="eastAsia"/>
          <w:sz w:val="24"/>
          <w:szCs w:val="24"/>
        </w:rPr>
        <w:t>）</w:t>
      </w:r>
      <w:r>
        <w:rPr>
          <w:sz w:val="24"/>
          <w:szCs w:val="24"/>
        </w:rPr>
        <w:t>在全部工程竣工验收前，已经发包人提前验收的单位工程，其保修期的起算日期相应提前。</w:t>
      </w:r>
    </w:p>
    <w:p>
      <w:pPr>
        <w:adjustRightInd w:val="0"/>
        <w:snapToGrid w:val="0"/>
        <w:spacing w:line="360" w:lineRule="auto"/>
        <w:ind w:firstLine="480" w:firstLineChars="200"/>
        <w:rPr>
          <w:sz w:val="24"/>
          <w:szCs w:val="24"/>
          <w:lang w:val="en-US"/>
        </w:rPr>
      </w:pPr>
      <w:r>
        <w:rPr>
          <w:rFonts w:hint="eastAsia"/>
          <w:sz w:val="24"/>
          <w:szCs w:val="24"/>
        </w:rPr>
        <w:t>（</w:t>
      </w:r>
      <w:r>
        <w:rPr>
          <w:sz w:val="24"/>
          <w:szCs w:val="24"/>
        </w:rPr>
        <w:t>3</w:t>
      </w:r>
      <w:r>
        <w:rPr>
          <w:rFonts w:hint="eastAsia"/>
          <w:sz w:val="24"/>
          <w:szCs w:val="24"/>
        </w:rPr>
        <w:t>）</w:t>
      </w:r>
      <w:r>
        <w:rPr>
          <w:sz w:val="24"/>
          <w:szCs w:val="24"/>
        </w:rPr>
        <w:t>工程保修期终止后28天内，监理人签发保修期终止证书。</w:t>
      </w:r>
    </w:p>
    <w:p>
      <w:pPr>
        <w:adjustRightInd w:val="0"/>
        <w:snapToGrid w:val="0"/>
        <w:spacing w:line="360" w:lineRule="auto"/>
        <w:ind w:firstLine="480" w:firstLineChars="200"/>
        <w:rPr>
          <w:sz w:val="24"/>
          <w:szCs w:val="24"/>
        </w:rPr>
      </w:pPr>
      <w:r>
        <w:rPr>
          <w:sz w:val="24"/>
          <w:szCs w:val="24"/>
        </w:rPr>
        <w:t>（4）若承包人不履行保修义务和责任，则承包人应承担由于违约造成的法律后果，并由发包人将其违约行为上报省级交通运输主管部门，作为不良记录纳入公路建设市场信用信息管理系统。</w:t>
      </w:r>
    </w:p>
    <w:p>
      <w:pPr>
        <w:adjustRightInd w:val="0"/>
        <w:snapToGrid w:val="0"/>
        <w:spacing w:line="360" w:lineRule="auto"/>
        <w:rPr>
          <w:rFonts w:eastAsia="黑体"/>
          <w:b/>
          <w:bCs/>
          <w:sz w:val="24"/>
          <w:szCs w:val="24"/>
        </w:rPr>
      </w:pPr>
      <w:r>
        <w:rPr>
          <w:rFonts w:eastAsia="黑体"/>
          <w:b/>
          <w:bCs/>
          <w:sz w:val="24"/>
          <w:szCs w:val="24"/>
        </w:rPr>
        <w:t>20</w:t>
      </w:r>
      <w:r>
        <w:rPr>
          <w:rFonts w:hint="eastAsia" w:eastAsia="黑体"/>
          <w:b/>
          <w:bCs/>
          <w:sz w:val="24"/>
          <w:szCs w:val="24"/>
        </w:rPr>
        <w:t>．</w:t>
      </w:r>
      <w:r>
        <w:rPr>
          <w:rFonts w:eastAsia="黑体"/>
          <w:b/>
          <w:bCs/>
          <w:sz w:val="24"/>
          <w:szCs w:val="24"/>
        </w:rPr>
        <w:t>保险</w:t>
      </w:r>
    </w:p>
    <w:p>
      <w:pPr>
        <w:adjustRightInd w:val="0"/>
        <w:snapToGrid w:val="0"/>
        <w:spacing w:line="360" w:lineRule="auto"/>
        <w:rPr>
          <w:rFonts w:eastAsia="黑体"/>
          <w:b/>
          <w:bCs/>
          <w:sz w:val="24"/>
          <w:szCs w:val="24"/>
        </w:rPr>
      </w:pPr>
      <w:r>
        <w:rPr>
          <w:rFonts w:eastAsia="黑体"/>
          <w:b/>
          <w:bCs/>
          <w:sz w:val="24"/>
          <w:szCs w:val="24"/>
        </w:rPr>
        <w:t>20.1工程保险</w:t>
      </w:r>
    </w:p>
    <w:p>
      <w:pPr>
        <w:adjustRightInd w:val="0"/>
        <w:snapToGrid w:val="0"/>
        <w:spacing w:line="360" w:lineRule="auto"/>
        <w:ind w:firstLine="480" w:firstLineChars="200"/>
        <w:rPr>
          <w:sz w:val="24"/>
          <w:szCs w:val="24"/>
        </w:rPr>
      </w:pPr>
      <w:r>
        <w:rPr>
          <w:sz w:val="24"/>
          <w:szCs w:val="24"/>
        </w:rPr>
        <w:t>本款约定为：</w:t>
      </w:r>
    </w:p>
    <w:p>
      <w:pPr>
        <w:adjustRightInd w:val="0"/>
        <w:snapToGrid w:val="0"/>
        <w:spacing w:line="360" w:lineRule="auto"/>
        <w:ind w:firstLine="480" w:firstLineChars="200"/>
        <w:rPr>
          <w:sz w:val="24"/>
          <w:szCs w:val="24"/>
        </w:rPr>
      </w:pPr>
      <w:r>
        <w:rPr>
          <w:sz w:val="24"/>
          <w:szCs w:val="24"/>
        </w:rPr>
        <w:t>建筑工程一切险的投保内容：为永久工程、临时工程和设备及</w:t>
      </w:r>
      <w:r>
        <w:rPr>
          <w:rFonts w:hint="eastAsia"/>
          <w:sz w:val="24"/>
          <w:szCs w:val="24"/>
        </w:rPr>
        <w:t>已</w:t>
      </w:r>
      <w:r>
        <w:rPr>
          <w:sz w:val="24"/>
          <w:szCs w:val="24"/>
        </w:rPr>
        <w:t>运至施工工地用于永久工程的材料和设备所投的保险。</w:t>
      </w:r>
    </w:p>
    <w:p>
      <w:pPr>
        <w:adjustRightInd w:val="0"/>
        <w:snapToGrid w:val="0"/>
        <w:spacing w:line="360" w:lineRule="auto"/>
        <w:ind w:firstLine="480" w:firstLineChars="200"/>
        <w:rPr>
          <w:sz w:val="24"/>
          <w:szCs w:val="24"/>
        </w:rPr>
      </w:pPr>
      <w:r>
        <w:rPr>
          <w:sz w:val="24"/>
          <w:szCs w:val="24"/>
        </w:rPr>
        <w:t>保险金额：工程量清单第100章（不含建筑工程一切险及第三者责任险的保险费）至700章的合计金额。</w:t>
      </w:r>
    </w:p>
    <w:p>
      <w:pPr>
        <w:adjustRightInd w:val="0"/>
        <w:snapToGrid w:val="0"/>
        <w:spacing w:line="360" w:lineRule="auto"/>
        <w:ind w:firstLine="480" w:firstLineChars="200"/>
        <w:rPr>
          <w:sz w:val="24"/>
          <w:szCs w:val="24"/>
        </w:rPr>
      </w:pPr>
      <w:r>
        <w:rPr>
          <w:sz w:val="24"/>
          <w:szCs w:val="24"/>
        </w:rPr>
        <w:t>保险费率：在项目专用条款数据中约定</w:t>
      </w:r>
    </w:p>
    <w:p>
      <w:pPr>
        <w:adjustRightInd w:val="0"/>
        <w:snapToGrid w:val="0"/>
        <w:spacing w:line="360" w:lineRule="auto"/>
        <w:ind w:firstLine="480" w:firstLineChars="200"/>
        <w:rPr>
          <w:sz w:val="24"/>
          <w:szCs w:val="24"/>
        </w:rPr>
      </w:pPr>
      <w:r>
        <w:rPr>
          <w:sz w:val="24"/>
          <w:szCs w:val="24"/>
        </w:rPr>
        <w:t>保险期限：开工日起直至本合同工程签发缺陷责任期终止证书止（即合同工期＋缺陷责任期）</w:t>
      </w:r>
    </w:p>
    <w:p>
      <w:pPr>
        <w:adjustRightInd w:val="0"/>
        <w:snapToGrid w:val="0"/>
        <w:spacing w:line="360" w:lineRule="auto"/>
        <w:ind w:firstLine="482" w:firstLineChars="200"/>
        <w:rPr>
          <w:sz w:val="24"/>
          <w:szCs w:val="24"/>
        </w:rPr>
      </w:pPr>
      <w:r>
        <w:rPr>
          <w:b/>
          <w:bCs/>
          <w:sz w:val="24"/>
          <w:szCs w:val="24"/>
        </w:rPr>
        <w:t>承包人应以发包人和承包人的共同名义投保建筑工程一切险。</w:t>
      </w:r>
      <w:r>
        <w:rPr>
          <w:sz w:val="24"/>
          <w:szCs w:val="24"/>
        </w:rPr>
        <w:t>建筑工程一切险的保险费由承包人报价时列入工程量清单100章内。发包人在接到保险单后，将按照保险单的费用直接向承包人支付。</w:t>
      </w:r>
    </w:p>
    <w:p>
      <w:pPr>
        <w:adjustRightInd w:val="0"/>
        <w:snapToGrid w:val="0"/>
        <w:spacing w:line="360" w:lineRule="auto"/>
        <w:rPr>
          <w:rFonts w:eastAsia="黑体"/>
          <w:b/>
          <w:bCs/>
          <w:sz w:val="24"/>
          <w:szCs w:val="24"/>
        </w:rPr>
      </w:pPr>
      <w:r>
        <w:rPr>
          <w:rFonts w:eastAsia="黑体"/>
          <w:b/>
          <w:bCs/>
          <w:sz w:val="24"/>
          <w:szCs w:val="24"/>
        </w:rPr>
        <w:t>20.4第三者责任险</w:t>
      </w:r>
    </w:p>
    <w:p>
      <w:pPr>
        <w:adjustRightInd w:val="0"/>
        <w:snapToGrid w:val="0"/>
        <w:spacing w:line="360" w:lineRule="auto"/>
        <w:ind w:firstLine="480" w:firstLineChars="200"/>
        <w:rPr>
          <w:sz w:val="24"/>
          <w:szCs w:val="24"/>
        </w:rPr>
      </w:pPr>
      <w:r>
        <w:rPr>
          <w:sz w:val="24"/>
          <w:szCs w:val="24"/>
        </w:rPr>
        <w:t>20.4.2项约定为：</w:t>
      </w:r>
    </w:p>
    <w:p>
      <w:pPr>
        <w:adjustRightInd w:val="0"/>
        <w:snapToGrid w:val="0"/>
        <w:spacing w:line="360" w:lineRule="auto"/>
        <w:ind w:firstLine="480" w:firstLineChars="200"/>
        <w:rPr>
          <w:sz w:val="24"/>
          <w:szCs w:val="24"/>
        </w:rPr>
      </w:pPr>
      <w:r>
        <w:rPr>
          <w:sz w:val="24"/>
          <w:szCs w:val="24"/>
        </w:rPr>
        <w:t>第三者责任险的保险费由承包人报价时列入工程量清单100章内。发包人在接到保险单后，将按照保险单的费用直接向承包人支付。</w:t>
      </w:r>
    </w:p>
    <w:p>
      <w:pPr>
        <w:adjustRightInd w:val="0"/>
        <w:snapToGrid w:val="0"/>
        <w:spacing w:line="360" w:lineRule="auto"/>
        <w:rPr>
          <w:rFonts w:eastAsia="黑体"/>
          <w:b/>
          <w:bCs/>
          <w:sz w:val="24"/>
          <w:szCs w:val="24"/>
        </w:rPr>
      </w:pPr>
      <w:r>
        <w:rPr>
          <w:rFonts w:eastAsia="黑体"/>
          <w:b/>
          <w:bCs/>
          <w:sz w:val="24"/>
          <w:szCs w:val="24"/>
        </w:rPr>
        <w:t>20.5其他保险</w:t>
      </w:r>
    </w:p>
    <w:p>
      <w:pPr>
        <w:adjustRightInd w:val="0"/>
        <w:snapToGrid w:val="0"/>
        <w:spacing w:line="360" w:lineRule="auto"/>
        <w:ind w:firstLine="480" w:firstLineChars="200"/>
        <w:rPr>
          <w:sz w:val="24"/>
          <w:szCs w:val="24"/>
        </w:rPr>
      </w:pPr>
      <w:r>
        <w:rPr>
          <w:sz w:val="24"/>
          <w:szCs w:val="24"/>
        </w:rPr>
        <w:t>本款细化为：</w:t>
      </w:r>
    </w:p>
    <w:p>
      <w:pPr>
        <w:adjustRightInd w:val="0"/>
        <w:snapToGrid w:val="0"/>
        <w:spacing w:line="360" w:lineRule="auto"/>
        <w:ind w:firstLine="480" w:firstLineChars="200"/>
        <w:rPr>
          <w:sz w:val="24"/>
          <w:szCs w:val="24"/>
        </w:rPr>
      </w:pPr>
      <w:r>
        <w:rPr>
          <w:sz w:val="24"/>
          <w:szCs w:val="24"/>
        </w:rPr>
        <w:t>承包人应为其施工设备等办理保险，其投保金额应足以现场重置。办理本款保险的一切费用均由承包人承担，并包括在工程量清单的单价及总额价中，发包人不单独支付</w:t>
      </w:r>
      <w:r>
        <w:rPr>
          <w:rFonts w:hint="eastAsia"/>
          <w:sz w:val="24"/>
          <w:szCs w:val="24"/>
        </w:rPr>
        <w:t>。</w:t>
      </w:r>
    </w:p>
    <w:p>
      <w:pPr>
        <w:adjustRightInd w:val="0"/>
        <w:snapToGrid w:val="0"/>
        <w:spacing w:line="360" w:lineRule="auto"/>
        <w:rPr>
          <w:rFonts w:eastAsia="黑体"/>
          <w:sz w:val="24"/>
          <w:szCs w:val="24"/>
        </w:rPr>
      </w:pPr>
      <w:r>
        <w:rPr>
          <w:rFonts w:eastAsia="黑体"/>
          <w:sz w:val="24"/>
          <w:szCs w:val="24"/>
        </w:rPr>
        <w:t>20.6对各项保险的一般要求</w:t>
      </w:r>
    </w:p>
    <w:p>
      <w:pPr>
        <w:adjustRightInd w:val="0"/>
        <w:snapToGrid w:val="0"/>
        <w:spacing w:line="360" w:lineRule="auto"/>
        <w:ind w:firstLine="482" w:firstLineChars="200"/>
        <w:rPr>
          <w:b/>
          <w:bCs/>
          <w:sz w:val="24"/>
          <w:szCs w:val="24"/>
        </w:rPr>
      </w:pPr>
      <w:r>
        <w:rPr>
          <w:b/>
          <w:bCs/>
          <w:sz w:val="24"/>
          <w:szCs w:val="24"/>
        </w:rPr>
        <w:t>20.6.1保险凭证</w:t>
      </w:r>
    </w:p>
    <w:p>
      <w:pPr>
        <w:adjustRightInd w:val="0"/>
        <w:snapToGrid w:val="0"/>
        <w:spacing w:line="360" w:lineRule="auto"/>
        <w:ind w:firstLine="480" w:firstLineChars="200"/>
        <w:rPr>
          <w:sz w:val="24"/>
          <w:szCs w:val="24"/>
        </w:rPr>
      </w:pPr>
      <w:r>
        <w:rPr>
          <w:sz w:val="24"/>
          <w:szCs w:val="24"/>
        </w:rPr>
        <w:t>本项约定为：</w:t>
      </w:r>
    </w:p>
    <w:p>
      <w:pPr>
        <w:adjustRightInd w:val="0"/>
        <w:snapToGrid w:val="0"/>
        <w:spacing w:line="360" w:lineRule="auto"/>
        <w:ind w:firstLine="480" w:firstLineChars="200"/>
        <w:rPr>
          <w:sz w:val="24"/>
          <w:szCs w:val="24"/>
        </w:rPr>
      </w:pPr>
      <w:r>
        <w:rPr>
          <w:sz w:val="24"/>
          <w:szCs w:val="24"/>
        </w:rPr>
        <w:t>承包人向发包人提交各项保险生效的证据和保险单副本的期限：</w:t>
      </w:r>
      <w:r>
        <w:rPr>
          <w:rFonts w:hint="eastAsia"/>
          <w:sz w:val="24"/>
          <w:szCs w:val="24"/>
          <w:u w:val="single"/>
        </w:rPr>
        <w:t xml:space="preserve">  开工后56天内 </w:t>
      </w:r>
      <w:r>
        <w:rPr>
          <w:sz w:val="24"/>
          <w:szCs w:val="24"/>
        </w:rPr>
        <w:t>。</w:t>
      </w:r>
    </w:p>
    <w:p>
      <w:pPr>
        <w:adjustRightInd w:val="0"/>
        <w:snapToGrid w:val="0"/>
        <w:spacing w:line="360" w:lineRule="auto"/>
        <w:ind w:firstLine="482" w:firstLineChars="200"/>
        <w:rPr>
          <w:b/>
          <w:bCs/>
          <w:sz w:val="24"/>
          <w:szCs w:val="24"/>
        </w:rPr>
      </w:pPr>
      <w:r>
        <w:rPr>
          <w:b/>
          <w:bCs/>
          <w:sz w:val="24"/>
          <w:szCs w:val="24"/>
        </w:rPr>
        <w:t>20.6.3持续保险</w:t>
      </w:r>
    </w:p>
    <w:p>
      <w:pPr>
        <w:adjustRightInd w:val="0"/>
        <w:snapToGrid w:val="0"/>
        <w:spacing w:line="360" w:lineRule="auto"/>
        <w:ind w:firstLine="480" w:firstLineChars="200"/>
        <w:rPr>
          <w:sz w:val="24"/>
          <w:szCs w:val="24"/>
        </w:rPr>
      </w:pPr>
      <w:r>
        <w:rPr>
          <w:sz w:val="24"/>
          <w:szCs w:val="24"/>
        </w:rPr>
        <w:t>本项补充：</w:t>
      </w:r>
    </w:p>
    <w:p>
      <w:pPr>
        <w:adjustRightInd w:val="0"/>
        <w:snapToGrid w:val="0"/>
        <w:spacing w:line="360" w:lineRule="auto"/>
        <w:ind w:firstLine="480" w:firstLineChars="200"/>
        <w:rPr>
          <w:sz w:val="24"/>
          <w:szCs w:val="24"/>
        </w:rPr>
      </w:pPr>
      <w:r>
        <w:rPr>
          <w:sz w:val="24"/>
          <w:szCs w:val="24"/>
        </w:rPr>
        <w:t>在整个合同期内，承包人应按合同条款保证足够的保险额。</w:t>
      </w:r>
    </w:p>
    <w:p>
      <w:pPr>
        <w:adjustRightInd w:val="0"/>
        <w:snapToGrid w:val="0"/>
        <w:spacing w:line="360" w:lineRule="auto"/>
        <w:ind w:firstLine="482" w:firstLineChars="200"/>
        <w:rPr>
          <w:b/>
          <w:bCs/>
          <w:sz w:val="24"/>
          <w:szCs w:val="24"/>
        </w:rPr>
      </w:pPr>
      <w:r>
        <w:rPr>
          <w:b/>
          <w:bCs/>
          <w:sz w:val="24"/>
          <w:szCs w:val="24"/>
        </w:rPr>
        <w:t>20.6.4保险</w:t>
      </w:r>
      <w:r>
        <w:rPr>
          <w:rFonts w:hint="eastAsia"/>
          <w:b/>
          <w:bCs/>
          <w:sz w:val="24"/>
          <w:szCs w:val="24"/>
        </w:rPr>
        <w:t>金</w:t>
      </w:r>
      <w:r>
        <w:rPr>
          <w:b/>
          <w:bCs/>
          <w:sz w:val="24"/>
          <w:szCs w:val="24"/>
        </w:rPr>
        <w:t>不足的补偿</w:t>
      </w:r>
    </w:p>
    <w:p>
      <w:pPr>
        <w:adjustRightInd w:val="0"/>
        <w:snapToGrid w:val="0"/>
        <w:spacing w:line="360" w:lineRule="auto"/>
        <w:ind w:firstLine="480" w:firstLineChars="200"/>
        <w:rPr>
          <w:sz w:val="24"/>
          <w:szCs w:val="24"/>
        </w:rPr>
      </w:pPr>
      <w:r>
        <w:rPr>
          <w:sz w:val="24"/>
          <w:szCs w:val="24"/>
        </w:rPr>
        <w:t xml:space="preserve">本项细化为： </w:t>
      </w:r>
    </w:p>
    <w:p>
      <w:pPr>
        <w:adjustRightInd w:val="0"/>
        <w:snapToGrid w:val="0"/>
        <w:spacing w:line="360" w:lineRule="auto"/>
        <w:ind w:firstLine="480" w:firstLineChars="200"/>
        <w:rPr>
          <w:sz w:val="24"/>
          <w:szCs w:val="24"/>
        </w:rPr>
      </w:pPr>
      <w:r>
        <w:rPr>
          <w:sz w:val="24"/>
          <w:szCs w:val="24"/>
        </w:rPr>
        <w:t>保险金不足以补偿损失的（包括免赔额和超过赔偿限额的部分），应由承包人和（或）发包人按合同约定负责补偿。</w:t>
      </w:r>
    </w:p>
    <w:p>
      <w:pPr>
        <w:adjustRightInd w:val="0"/>
        <w:snapToGrid w:val="0"/>
        <w:spacing w:line="360" w:lineRule="auto"/>
        <w:ind w:firstLine="482" w:firstLineChars="200"/>
        <w:rPr>
          <w:b/>
          <w:bCs/>
          <w:sz w:val="24"/>
          <w:szCs w:val="24"/>
        </w:rPr>
      </w:pPr>
      <w:r>
        <w:rPr>
          <w:b/>
          <w:bCs/>
          <w:sz w:val="24"/>
          <w:szCs w:val="24"/>
        </w:rPr>
        <w:t>20.6.5未按约定投保的补救</w:t>
      </w:r>
    </w:p>
    <w:p>
      <w:pPr>
        <w:adjustRightInd w:val="0"/>
        <w:snapToGrid w:val="0"/>
        <w:spacing w:line="360" w:lineRule="auto"/>
        <w:ind w:firstLine="480" w:firstLineChars="200"/>
        <w:rPr>
          <w:sz w:val="24"/>
          <w:szCs w:val="24"/>
        </w:rPr>
      </w:pPr>
      <w:r>
        <w:rPr>
          <w:sz w:val="24"/>
          <w:szCs w:val="24"/>
        </w:rPr>
        <w:t>本项（2）目细化为：</w:t>
      </w:r>
    </w:p>
    <w:p>
      <w:pPr>
        <w:adjustRightInd w:val="0"/>
        <w:snapToGrid w:val="0"/>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line="360" w:lineRule="auto"/>
        <w:rPr>
          <w:rFonts w:eastAsia="黑体"/>
          <w:b/>
          <w:bCs/>
          <w:sz w:val="24"/>
          <w:szCs w:val="24"/>
        </w:rPr>
      </w:pPr>
      <w:r>
        <w:rPr>
          <w:rFonts w:eastAsia="黑体"/>
          <w:b/>
          <w:bCs/>
          <w:sz w:val="24"/>
          <w:szCs w:val="24"/>
        </w:rPr>
        <w:t>21．不可抗力</w:t>
      </w:r>
    </w:p>
    <w:p>
      <w:pPr>
        <w:adjustRightInd w:val="0"/>
        <w:snapToGrid w:val="0"/>
        <w:spacing w:line="360" w:lineRule="auto"/>
        <w:rPr>
          <w:rFonts w:eastAsia="黑体"/>
          <w:b/>
          <w:bCs/>
          <w:sz w:val="24"/>
          <w:szCs w:val="24"/>
        </w:rPr>
      </w:pPr>
      <w:r>
        <w:rPr>
          <w:rFonts w:eastAsia="黑体"/>
          <w:b/>
          <w:bCs/>
          <w:sz w:val="24"/>
          <w:szCs w:val="24"/>
        </w:rPr>
        <w:t>21.1不可抗力的确认</w:t>
      </w:r>
    </w:p>
    <w:p>
      <w:pPr>
        <w:adjustRightInd w:val="0"/>
        <w:snapToGrid w:val="0"/>
        <w:spacing w:line="360" w:lineRule="auto"/>
        <w:ind w:firstLine="480" w:firstLineChars="200"/>
        <w:rPr>
          <w:sz w:val="24"/>
          <w:szCs w:val="24"/>
        </w:rPr>
      </w:pPr>
      <w:r>
        <w:rPr>
          <w:sz w:val="24"/>
          <w:szCs w:val="24"/>
        </w:rPr>
        <w:t>21</w:t>
      </w:r>
      <w:r>
        <w:rPr>
          <w:rFonts w:hint="eastAsia"/>
          <w:sz w:val="24"/>
          <w:szCs w:val="24"/>
        </w:rPr>
        <w:t>.</w:t>
      </w:r>
      <w:r>
        <w:rPr>
          <w:sz w:val="24"/>
          <w:szCs w:val="24"/>
        </w:rPr>
        <w:t>1</w:t>
      </w:r>
      <w:r>
        <w:rPr>
          <w:rFonts w:hint="eastAsia"/>
          <w:sz w:val="24"/>
          <w:szCs w:val="24"/>
        </w:rPr>
        <w:t>.</w:t>
      </w:r>
      <w:r>
        <w:rPr>
          <w:sz w:val="24"/>
          <w:szCs w:val="24"/>
        </w:rPr>
        <w:t>1项细化为：</w:t>
      </w:r>
    </w:p>
    <w:p>
      <w:pPr>
        <w:adjustRightInd w:val="0"/>
        <w:snapToGrid w:val="0"/>
        <w:spacing w:line="360" w:lineRule="auto"/>
        <w:ind w:firstLine="480" w:firstLineChars="200"/>
        <w:rPr>
          <w:sz w:val="24"/>
          <w:szCs w:val="24"/>
        </w:rPr>
      </w:pPr>
      <w:r>
        <w:rPr>
          <w:sz w:val="24"/>
          <w:szCs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地震、海啸、火山爆发、泥石流、暴雨（雪）、台风、龙卷风、水灾等自然灾害；</w:t>
      </w:r>
    </w:p>
    <w:p>
      <w:pPr>
        <w:adjustRightInd w:val="0"/>
        <w:snapToGrid w:val="0"/>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szCs w:val="24"/>
        </w:rPr>
      </w:pPr>
      <w:r>
        <w:rPr>
          <w:sz w:val="24"/>
          <w:szCs w:val="24"/>
        </w:rPr>
        <w:t>（3）核反应、辐射或放射性污染；</w:t>
      </w:r>
    </w:p>
    <w:p>
      <w:pPr>
        <w:adjustRightInd w:val="0"/>
        <w:snapToGrid w:val="0"/>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空中飞行物体坠落或非发包人或承包人责任造成的爆炸、火灾；</w:t>
      </w:r>
    </w:p>
    <w:p>
      <w:pPr>
        <w:adjustRightInd w:val="0"/>
        <w:snapToGrid w:val="0"/>
        <w:spacing w:line="360" w:lineRule="auto"/>
        <w:ind w:firstLine="480" w:firstLineChars="200"/>
        <w:rPr>
          <w:sz w:val="24"/>
          <w:szCs w:val="24"/>
        </w:rPr>
      </w:pPr>
      <w:r>
        <w:rPr>
          <w:sz w:val="24"/>
          <w:szCs w:val="24"/>
        </w:rPr>
        <w:t>（5</w:t>
      </w:r>
      <w:r>
        <w:rPr>
          <w:rFonts w:hint="eastAsia"/>
          <w:sz w:val="24"/>
          <w:szCs w:val="24"/>
        </w:rPr>
        <w:t>）</w:t>
      </w:r>
      <w:r>
        <w:rPr>
          <w:sz w:val="24"/>
          <w:szCs w:val="24"/>
        </w:rPr>
        <w:t>瘟疫；</w:t>
      </w:r>
    </w:p>
    <w:p>
      <w:pPr>
        <w:adjustRightInd w:val="0"/>
        <w:snapToGrid w:val="0"/>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项目专用合同条款约定的其他情形。</w:t>
      </w:r>
    </w:p>
    <w:p>
      <w:pPr>
        <w:adjustRightInd w:val="0"/>
        <w:snapToGrid w:val="0"/>
        <w:spacing w:line="360" w:lineRule="auto"/>
        <w:rPr>
          <w:rFonts w:eastAsia="黑体"/>
          <w:b/>
          <w:bCs/>
          <w:sz w:val="24"/>
          <w:szCs w:val="24"/>
        </w:rPr>
      </w:pPr>
      <w:r>
        <w:rPr>
          <w:rFonts w:eastAsia="黑体"/>
          <w:b/>
          <w:bCs/>
          <w:sz w:val="24"/>
          <w:szCs w:val="24"/>
        </w:rPr>
        <w:t>21.3不可抗力后果及其处理</w:t>
      </w:r>
    </w:p>
    <w:p>
      <w:pPr>
        <w:adjustRightInd w:val="0"/>
        <w:snapToGrid w:val="0"/>
        <w:spacing w:line="360" w:lineRule="auto"/>
        <w:ind w:firstLine="482" w:firstLineChars="200"/>
        <w:rPr>
          <w:b/>
          <w:bCs/>
          <w:sz w:val="24"/>
          <w:szCs w:val="24"/>
        </w:rPr>
      </w:pPr>
      <w:r>
        <w:rPr>
          <w:b/>
          <w:bCs/>
          <w:sz w:val="24"/>
          <w:szCs w:val="24"/>
        </w:rPr>
        <w:t>21.3.4因不可抗力解除合同</w:t>
      </w:r>
    </w:p>
    <w:p>
      <w:pPr>
        <w:adjustRightInd w:val="0"/>
        <w:snapToGrid w:val="0"/>
        <w:spacing w:line="360" w:lineRule="auto"/>
        <w:ind w:firstLine="480" w:firstLineChars="200"/>
        <w:rPr>
          <w:sz w:val="24"/>
          <w:szCs w:val="24"/>
        </w:rPr>
      </w:pPr>
      <w:r>
        <w:rPr>
          <w:sz w:val="24"/>
          <w:szCs w:val="24"/>
        </w:rPr>
        <w:t>本项细化为：</w:t>
      </w:r>
    </w:p>
    <w:p>
      <w:pPr>
        <w:adjustRightInd w:val="0"/>
        <w:snapToGrid w:val="0"/>
        <w:spacing w:line="360" w:lineRule="auto"/>
        <w:ind w:firstLine="480" w:firstLineChars="200"/>
        <w:rPr>
          <w:sz w:val="24"/>
          <w:szCs w:val="24"/>
        </w:rPr>
      </w:pPr>
      <w:r>
        <w:rPr>
          <w:sz w:val="24"/>
          <w:szCs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line="360" w:lineRule="auto"/>
        <w:rPr>
          <w:rFonts w:eastAsia="黑体"/>
          <w:b/>
          <w:bCs/>
          <w:sz w:val="24"/>
          <w:szCs w:val="24"/>
        </w:rPr>
      </w:pPr>
      <w:r>
        <w:rPr>
          <w:rFonts w:eastAsia="黑体"/>
          <w:b/>
          <w:bCs/>
          <w:sz w:val="24"/>
          <w:szCs w:val="24"/>
        </w:rPr>
        <w:t>22</w:t>
      </w:r>
      <w:r>
        <w:rPr>
          <w:rFonts w:hint="eastAsia" w:eastAsia="黑体"/>
          <w:b/>
          <w:bCs/>
          <w:sz w:val="24"/>
          <w:szCs w:val="24"/>
        </w:rPr>
        <w:t>．</w:t>
      </w:r>
      <w:r>
        <w:rPr>
          <w:rFonts w:eastAsia="黑体"/>
          <w:b/>
          <w:bCs/>
          <w:sz w:val="24"/>
          <w:szCs w:val="24"/>
        </w:rPr>
        <w:t>违约</w:t>
      </w:r>
    </w:p>
    <w:p>
      <w:pPr>
        <w:adjustRightInd w:val="0"/>
        <w:snapToGrid w:val="0"/>
        <w:spacing w:line="360" w:lineRule="auto"/>
        <w:rPr>
          <w:rFonts w:eastAsia="黑体"/>
          <w:b/>
          <w:bCs/>
          <w:sz w:val="24"/>
          <w:szCs w:val="24"/>
        </w:rPr>
      </w:pPr>
      <w:r>
        <w:rPr>
          <w:rFonts w:eastAsia="黑体"/>
          <w:b/>
          <w:bCs/>
          <w:sz w:val="24"/>
          <w:szCs w:val="24"/>
        </w:rPr>
        <w:t>22.1承包人违约</w:t>
      </w:r>
    </w:p>
    <w:p>
      <w:pPr>
        <w:adjustRightInd w:val="0"/>
        <w:snapToGrid w:val="0"/>
        <w:spacing w:line="360" w:lineRule="auto"/>
        <w:ind w:firstLine="482" w:firstLineChars="200"/>
        <w:rPr>
          <w:b/>
          <w:bCs/>
          <w:sz w:val="24"/>
          <w:szCs w:val="24"/>
        </w:rPr>
      </w:pPr>
      <w:r>
        <w:rPr>
          <w:b/>
          <w:bCs/>
          <w:sz w:val="24"/>
          <w:szCs w:val="24"/>
        </w:rPr>
        <w:t>22.1.1承包人违约的情形</w:t>
      </w:r>
    </w:p>
    <w:p>
      <w:pPr>
        <w:adjustRightInd w:val="0"/>
        <w:snapToGrid w:val="0"/>
        <w:spacing w:line="360" w:lineRule="auto"/>
        <w:ind w:firstLine="480" w:firstLineChars="200"/>
        <w:rPr>
          <w:sz w:val="24"/>
          <w:szCs w:val="24"/>
        </w:rPr>
      </w:pPr>
      <w:r>
        <w:rPr>
          <w:sz w:val="24"/>
          <w:szCs w:val="24"/>
        </w:rPr>
        <w:t>本项</w:t>
      </w:r>
      <w:r>
        <w:rPr>
          <w:rFonts w:hint="eastAsia"/>
          <w:sz w:val="24"/>
          <w:szCs w:val="24"/>
        </w:rPr>
        <w:t>（</w:t>
      </w:r>
      <w:r>
        <w:rPr>
          <w:sz w:val="24"/>
          <w:szCs w:val="24"/>
        </w:rPr>
        <w:t>2</w:t>
      </w:r>
      <w:r>
        <w:rPr>
          <w:rFonts w:hint="eastAsia"/>
          <w:sz w:val="24"/>
          <w:szCs w:val="24"/>
        </w:rPr>
        <w:t>）</w:t>
      </w:r>
      <w:r>
        <w:rPr>
          <w:sz w:val="24"/>
          <w:szCs w:val="24"/>
        </w:rPr>
        <w:t>目细化为：</w:t>
      </w:r>
    </w:p>
    <w:p>
      <w:pPr>
        <w:adjustRightInd w:val="0"/>
        <w:snapToGrid w:val="0"/>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szCs w:val="24"/>
        </w:rPr>
      </w:pPr>
      <w:r>
        <w:rPr>
          <w:sz w:val="24"/>
          <w:szCs w:val="24"/>
        </w:rPr>
        <w:t>本项</w:t>
      </w:r>
      <w:r>
        <w:rPr>
          <w:rFonts w:hint="eastAsia"/>
          <w:sz w:val="24"/>
          <w:szCs w:val="24"/>
        </w:rPr>
        <w:t>（</w:t>
      </w:r>
      <w:r>
        <w:rPr>
          <w:sz w:val="24"/>
          <w:szCs w:val="24"/>
        </w:rPr>
        <w:t>7</w:t>
      </w:r>
      <w:r>
        <w:rPr>
          <w:rFonts w:hint="eastAsia"/>
          <w:sz w:val="24"/>
          <w:szCs w:val="24"/>
        </w:rPr>
        <w:t>）</w:t>
      </w:r>
      <w:r>
        <w:rPr>
          <w:sz w:val="24"/>
          <w:szCs w:val="24"/>
        </w:rPr>
        <w:t>目细化为：</w:t>
      </w:r>
    </w:p>
    <w:p>
      <w:pPr>
        <w:adjustRightInd w:val="0"/>
        <w:snapToGrid w:val="0"/>
        <w:spacing w:line="360" w:lineRule="auto"/>
        <w:ind w:firstLine="480" w:firstLineChars="200"/>
        <w:rPr>
          <w:sz w:val="24"/>
          <w:szCs w:val="24"/>
        </w:rPr>
      </w:pPr>
      <w:r>
        <w:rPr>
          <w:sz w:val="24"/>
          <w:szCs w:val="24"/>
        </w:rPr>
        <w:t>（7</w:t>
      </w:r>
      <w:r>
        <w:rPr>
          <w:rFonts w:hint="eastAsia"/>
          <w:sz w:val="24"/>
          <w:szCs w:val="24"/>
        </w:rPr>
        <w:t>）</w:t>
      </w:r>
      <w:r>
        <w:rPr>
          <w:sz w:val="24"/>
          <w:szCs w:val="24"/>
        </w:rPr>
        <w:t>承包人未能按期开工；</w:t>
      </w:r>
    </w:p>
    <w:p>
      <w:pPr>
        <w:adjustRightInd w:val="0"/>
        <w:snapToGrid w:val="0"/>
        <w:spacing w:line="360" w:lineRule="auto"/>
        <w:ind w:firstLine="480" w:firstLineChars="200"/>
        <w:rPr>
          <w:sz w:val="24"/>
          <w:szCs w:val="24"/>
        </w:rPr>
      </w:pPr>
      <w:r>
        <w:rPr>
          <w:sz w:val="24"/>
          <w:szCs w:val="24"/>
        </w:rPr>
        <w:t>（8</w:t>
      </w:r>
      <w:r>
        <w:rPr>
          <w:rFonts w:hint="eastAsia"/>
          <w:sz w:val="24"/>
          <w:szCs w:val="24"/>
        </w:rPr>
        <w:t>）承包人违反第 4.6 款或第 6.3 款的规定，未按承诺或未按监理人的要求及时配备称职的主要管理人员、技术骨干或关键施工设备；</w:t>
      </w:r>
    </w:p>
    <w:p>
      <w:pPr>
        <w:adjustRightInd w:val="0"/>
        <w:snapToGrid w:val="0"/>
        <w:spacing w:line="360" w:lineRule="auto"/>
        <w:ind w:firstLine="480" w:firstLineChars="200"/>
        <w:rPr>
          <w:sz w:val="24"/>
          <w:szCs w:val="24"/>
        </w:rPr>
      </w:pPr>
      <w:r>
        <w:rPr>
          <w:rFonts w:hint="eastAsia"/>
          <w:sz w:val="24"/>
          <w:szCs w:val="24"/>
        </w:rPr>
        <w:t>（9）经监理人和发包人检查，发现承包人有安全问题或有违反安全管理规章制度的情况；</w:t>
      </w:r>
    </w:p>
    <w:p>
      <w:pPr>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rPr>
        <w:t>10</w:t>
      </w:r>
      <w:r>
        <w:rPr>
          <w:rFonts w:hint="eastAsia"/>
          <w:sz w:val="24"/>
          <w:szCs w:val="24"/>
        </w:rPr>
        <w:t>）</w:t>
      </w:r>
      <w:r>
        <w:rPr>
          <w:sz w:val="24"/>
          <w:szCs w:val="24"/>
        </w:rPr>
        <w:t>承包人不按合同约定履行义务的其他情况。</w:t>
      </w:r>
    </w:p>
    <w:p>
      <w:pPr>
        <w:adjustRightInd w:val="0"/>
        <w:snapToGrid w:val="0"/>
        <w:spacing w:line="360" w:lineRule="auto"/>
        <w:ind w:firstLine="482" w:firstLineChars="200"/>
        <w:rPr>
          <w:b/>
          <w:bCs/>
          <w:sz w:val="24"/>
          <w:szCs w:val="24"/>
        </w:rPr>
      </w:pPr>
      <w:r>
        <w:rPr>
          <w:b/>
          <w:bCs/>
          <w:sz w:val="24"/>
          <w:szCs w:val="24"/>
        </w:rPr>
        <w:t>22.1.2对承包人违约的处理</w:t>
      </w:r>
    </w:p>
    <w:p>
      <w:pPr>
        <w:adjustRightInd w:val="0"/>
        <w:snapToGrid w:val="0"/>
        <w:spacing w:line="360" w:lineRule="auto"/>
        <w:ind w:firstLine="480" w:firstLineChars="200"/>
        <w:rPr>
          <w:sz w:val="24"/>
          <w:szCs w:val="24"/>
        </w:rPr>
      </w:pPr>
      <w:r>
        <w:rPr>
          <w:sz w:val="24"/>
          <w:szCs w:val="24"/>
        </w:rPr>
        <w:t>本项补充：</w:t>
      </w:r>
    </w:p>
    <w:p>
      <w:pPr>
        <w:adjustRightInd w:val="0"/>
        <w:snapToGrid w:val="0"/>
        <w:spacing w:line="360" w:lineRule="auto"/>
        <w:ind w:firstLine="480" w:firstLineChars="200"/>
        <w:rPr>
          <w:color w:val="FF0000"/>
          <w:sz w:val="24"/>
          <w:szCs w:val="24"/>
          <w:lang w:val="en-US"/>
        </w:rPr>
      </w:pPr>
      <w:r>
        <w:rPr>
          <w:sz w:val="24"/>
          <w:szCs w:val="24"/>
        </w:rPr>
        <w:t>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adjustRightInd w:val="0"/>
        <w:snapToGrid w:val="0"/>
        <w:spacing w:line="360" w:lineRule="auto"/>
        <w:rPr>
          <w:rFonts w:eastAsia="黑体"/>
          <w:b/>
          <w:bCs/>
          <w:sz w:val="24"/>
          <w:szCs w:val="24"/>
        </w:rPr>
      </w:pPr>
      <w:r>
        <w:rPr>
          <w:rFonts w:hint="eastAsia" w:eastAsia="黑体"/>
          <w:b/>
          <w:bCs/>
          <w:sz w:val="24"/>
          <w:szCs w:val="24"/>
          <w:lang w:val="en-US"/>
        </w:rPr>
        <w:t>22.2</w:t>
      </w:r>
      <w:r>
        <w:rPr>
          <w:rFonts w:hint="eastAsia" w:eastAsia="黑体"/>
          <w:b/>
          <w:bCs/>
          <w:sz w:val="24"/>
          <w:szCs w:val="24"/>
        </w:rPr>
        <w:t>发包人违约</w:t>
      </w:r>
    </w:p>
    <w:p>
      <w:pPr>
        <w:adjustRightInd w:val="0"/>
        <w:snapToGrid w:val="0"/>
        <w:spacing w:line="360" w:lineRule="auto"/>
        <w:ind w:firstLine="482" w:firstLineChars="200"/>
        <w:rPr>
          <w:b/>
          <w:bCs/>
          <w:sz w:val="24"/>
          <w:szCs w:val="24"/>
        </w:rPr>
      </w:pPr>
      <w:r>
        <w:rPr>
          <w:rFonts w:hint="eastAsia"/>
          <w:b/>
          <w:bCs/>
          <w:sz w:val="24"/>
          <w:szCs w:val="24"/>
          <w:lang w:val="en-US"/>
        </w:rPr>
        <w:t>22.2.1</w:t>
      </w:r>
      <w:r>
        <w:rPr>
          <w:rFonts w:hint="eastAsia"/>
          <w:b/>
          <w:bCs/>
          <w:sz w:val="24"/>
          <w:szCs w:val="24"/>
        </w:rPr>
        <w:t>发包人违约的情形</w:t>
      </w:r>
    </w:p>
    <w:p>
      <w:pPr>
        <w:adjustRightInd w:val="0"/>
        <w:snapToGrid w:val="0"/>
        <w:spacing w:line="360" w:lineRule="auto"/>
        <w:ind w:firstLine="480" w:firstLineChars="200"/>
        <w:rPr>
          <w:sz w:val="24"/>
          <w:szCs w:val="24"/>
        </w:rPr>
      </w:pPr>
      <w:r>
        <w:rPr>
          <w:sz w:val="24"/>
          <w:szCs w:val="24"/>
        </w:rPr>
        <w:t>本项（5）目细化为：</w:t>
      </w:r>
    </w:p>
    <w:p>
      <w:pPr>
        <w:adjustRightInd w:val="0"/>
        <w:snapToGrid w:val="0"/>
        <w:spacing w:line="360" w:lineRule="auto"/>
        <w:ind w:firstLine="480" w:firstLineChars="200"/>
        <w:rPr>
          <w:sz w:val="24"/>
          <w:szCs w:val="24"/>
        </w:rPr>
      </w:pPr>
      <w:r>
        <w:rPr>
          <w:sz w:val="24"/>
          <w:szCs w:val="24"/>
        </w:rPr>
        <w:t>（5）发包人无正当理由不按时返还履约保证金、质量保证金或农民工工资保证金的；</w:t>
      </w:r>
    </w:p>
    <w:p>
      <w:pPr>
        <w:adjustRightInd w:val="0"/>
        <w:snapToGrid w:val="0"/>
        <w:spacing w:line="360" w:lineRule="auto"/>
        <w:ind w:firstLine="480" w:firstLineChars="200"/>
        <w:rPr>
          <w:sz w:val="24"/>
          <w:szCs w:val="24"/>
        </w:rPr>
      </w:pPr>
      <w:r>
        <w:rPr>
          <w:sz w:val="24"/>
          <w:szCs w:val="24"/>
        </w:rPr>
        <w:t>（6）发包人不履行合同约定其他义务的。</w:t>
      </w:r>
    </w:p>
    <w:p>
      <w:pPr>
        <w:adjustRightInd w:val="0"/>
        <w:snapToGrid w:val="0"/>
        <w:spacing w:line="360" w:lineRule="auto"/>
        <w:ind w:firstLine="482" w:firstLineChars="200"/>
        <w:rPr>
          <w:b/>
          <w:bCs/>
          <w:sz w:val="24"/>
          <w:szCs w:val="24"/>
          <w:lang w:val="en-US"/>
        </w:rPr>
      </w:pPr>
      <w:r>
        <w:rPr>
          <w:rFonts w:hint="eastAsia"/>
          <w:b/>
          <w:bCs/>
          <w:sz w:val="24"/>
          <w:szCs w:val="24"/>
          <w:lang w:val="en-US"/>
        </w:rPr>
        <w:t>22.2.2承包人有权暂停施工</w:t>
      </w:r>
    </w:p>
    <w:p>
      <w:pPr>
        <w:adjustRightInd w:val="0"/>
        <w:snapToGrid w:val="0"/>
        <w:spacing w:line="360" w:lineRule="auto"/>
        <w:ind w:firstLine="480" w:firstLineChars="200"/>
        <w:rPr>
          <w:sz w:val="24"/>
          <w:szCs w:val="24"/>
        </w:rPr>
      </w:pPr>
      <w:r>
        <w:rPr>
          <w:sz w:val="24"/>
          <w:szCs w:val="24"/>
        </w:rPr>
        <w:t>本项细化为：</w:t>
      </w:r>
    </w:p>
    <w:p>
      <w:pPr>
        <w:adjustRightInd w:val="0"/>
        <w:snapToGrid w:val="0"/>
        <w:spacing w:line="360" w:lineRule="auto"/>
        <w:ind w:firstLine="480" w:firstLineChars="200"/>
        <w:rPr>
          <w:sz w:val="24"/>
          <w:szCs w:val="24"/>
        </w:rPr>
      </w:pPr>
      <w:r>
        <w:rPr>
          <w:sz w:val="24"/>
          <w:szCs w:val="24"/>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adjustRightInd w:val="0"/>
        <w:snapToGrid w:val="0"/>
        <w:spacing w:line="360" w:lineRule="auto"/>
        <w:ind w:firstLine="480" w:firstLineChars="200"/>
        <w:rPr>
          <w:sz w:val="24"/>
          <w:szCs w:val="24"/>
        </w:rPr>
      </w:pPr>
      <w:r>
        <w:rPr>
          <w:sz w:val="24"/>
          <w:szCs w:val="24"/>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adjustRightInd w:val="0"/>
        <w:snapToGrid w:val="0"/>
        <w:spacing w:line="360" w:lineRule="auto"/>
        <w:ind w:firstLine="482" w:firstLineChars="200"/>
        <w:rPr>
          <w:b/>
          <w:bCs/>
          <w:sz w:val="24"/>
          <w:szCs w:val="24"/>
        </w:rPr>
      </w:pPr>
      <w:r>
        <w:rPr>
          <w:b/>
          <w:bCs/>
          <w:sz w:val="24"/>
          <w:szCs w:val="24"/>
        </w:rPr>
        <w:t xml:space="preserve">22.2.4 </w:t>
      </w:r>
      <w:r>
        <w:rPr>
          <w:rFonts w:hint="eastAsia"/>
          <w:b/>
          <w:bCs/>
          <w:sz w:val="24"/>
          <w:szCs w:val="24"/>
        </w:rPr>
        <w:t>解除合同后的付款</w:t>
      </w:r>
    </w:p>
    <w:p>
      <w:pPr>
        <w:adjustRightInd w:val="0"/>
        <w:snapToGrid w:val="0"/>
        <w:spacing w:line="360" w:lineRule="auto"/>
        <w:ind w:firstLine="480" w:firstLineChars="200"/>
        <w:rPr>
          <w:sz w:val="24"/>
          <w:szCs w:val="24"/>
        </w:rPr>
      </w:pPr>
      <w:r>
        <w:rPr>
          <w:sz w:val="24"/>
          <w:szCs w:val="24"/>
        </w:rPr>
        <w:t>本项（2）目细化为：</w:t>
      </w:r>
    </w:p>
    <w:p>
      <w:pPr>
        <w:adjustRightInd w:val="0"/>
        <w:snapToGrid w:val="0"/>
        <w:spacing w:line="360" w:lineRule="auto"/>
        <w:ind w:firstLine="480" w:firstLineChars="200"/>
        <w:rPr>
          <w:sz w:val="24"/>
          <w:szCs w:val="24"/>
          <w:lang w:val="en-US"/>
        </w:rPr>
      </w:pPr>
      <w:r>
        <w:rPr>
          <w:sz w:val="24"/>
          <w:szCs w:val="24"/>
        </w:rPr>
        <w:t>（2）承包人为该工程施工订购并已付款的材料、工程设备和其他物品的金额。发包人付款后，该材料、工程设备和其他物品归发包人所有；</w:t>
      </w:r>
    </w:p>
    <w:p>
      <w:pPr>
        <w:adjustRightInd w:val="0"/>
        <w:snapToGrid w:val="0"/>
        <w:spacing w:line="360" w:lineRule="auto"/>
        <w:rPr>
          <w:rFonts w:eastAsia="黑体"/>
          <w:b/>
          <w:bCs/>
          <w:sz w:val="24"/>
          <w:szCs w:val="24"/>
        </w:rPr>
      </w:pPr>
      <w:r>
        <w:rPr>
          <w:rFonts w:eastAsia="黑体"/>
          <w:b/>
          <w:bCs/>
          <w:sz w:val="24"/>
          <w:szCs w:val="24"/>
        </w:rPr>
        <w:t>23．索赔</w:t>
      </w:r>
    </w:p>
    <w:p>
      <w:pPr>
        <w:adjustRightInd w:val="0"/>
        <w:snapToGrid w:val="0"/>
        <w:spacing w:line="360" w:lineRule="auto"/>
        <w:rPr>
          <w:rFonts w:eastAsia="黑体"/>
          <w:b/>
          <w:bCs/>
          <w:sz w:val="24"/>
          <w:szCs w:val="24"/>
        </w:rPr>
      </w:pPr>
      <w:r>
        <w:rPr>
          <w:rFonts w:eastAsia="黑体"/>
          <w:b/>
          <w:bCs/>
          <w:sz w:val="24"/>
          <w:szCs w:val="24"/>
        </w:rPr>
        <w:t>23.1承包人索赔的提出</w:t>
      </w:r>
    </w:p>
    <w:p>
      <w:pPr>
        <w:adjustRightInd w:val="0"/>
        <w:snapToGrid w:val="0"/>
        <w:spacing w:line="360" w:lineRule="auto"/>
        <w:ind w:firstLine="480" w:firstLineChars="200"/>
        <w:rPr>
          <w:sz w:val="24"/>
          <w:szCs w:val="24"/>
        </w:rPr>
      </w:pPr>
      <w:r>
        <w:rPr>
          <w:sz w:val="24"/>
          <w:szCs w:val="24"/>
        </w:rPr>
        <w:t>本款（4）项细化为：</w:t>
      </w:r>
    </w:p>
    <w:p>
      <w:pPr>
        <w:adjustRightInd w:val="0"/>
        <w:snapToGrid w:val="0"/>
        <w:spacing w:line="360" w:lineRule="auto"/>
        <w:ind w:firstLine="480" w:firstLineChars="200"/>
        <w:rPr>
          <w:sz w:val="24"/>
          <w:szCs w:val="24"/>
        </w:rPr>
      </w:pPr>
      <w:r>
        <w:rPr>
          <w:sz w:val="24"/>
          <w:szCs w:val="24"/>
        </w:rPr>
        <w:t>（4）在索赔事件影响结束后的28天内，承包人应向监理人递交最终索赔通知书，说明最终要求索赔的追加付款金额和（或）延长的工期，并附必要的记录和证明材料。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b/>
          <w:bCs/>
          <w:sz w:val="24"/>
          <w:szCs w:val="24"/>
        </w:rPr>
      </w:pPr>
      <w:r>
        <w:rPr>
          <w:rFonts w:eastAsia="黑体"/>
          <w:b/>
          <w:bCs/>
          <w:sz w:val="24"/>
          <w:szCs w:val="24"/>
        </w:rPr>
        <w:t>23.2承包人索赔处理程序</w:t>
      </w:r>
    </w:p>
    <w:p>
      <w:pPr>
        <w:adjustRightInd w:val="0"/>
        <w:snapToGrid w:val="0"/>
        <w:spacing w:line="360" w:lineRule="auto"/>
        <w:ind w:firstLine="480" w:firstLineChars="200"/>
        <w:rPr>
          <w:sz w:val="24"/>
          <w:szCs w:val="24"/>
        </w:rPr>
      </w:pPr>
      <w:r>
        <w:rPr>
          <w:sz w:val="24"/>
          <w:szCs w:val="24"/>
        </w:rPr>
        <w:t>本款（2）项细化为：</w:t>
      </w:r>
    </w:p>
    <w:p>
      <w:pPr>
        <w:adjustRightInd w:val="0"/>
        <w:snapToGrid w:val="0"/>
        <w:spacing w:line="360" w:lineRule="auto"/>
        <w:ind w:firstLine="480" w:firstLineChars="200"/>
        <w:rPr>
          <w:sz w:val="24"/>
          <w:szCs w:val="24"/>
          <w:lang w:val="en-US"/>
        </w:rPr>
      </w:pPr>
      <w:r>
        <w:rPr>
          <w:sz w:val="24"/>
          <w:szCs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line="360" w:lineRule="auto"/>
        <w:rPr>
          <w:rFonts w:eastAsia="黑体"/>
          <w:b/>
          <w:bCs/>
          <w:sz w:val="24"/>
          <w:szCs w:val="24"/>
        </w:rPr>
      </w:pPr>
      <w:r>
        <w:rPr>
          <w:rFonts w:eastAsia="黑体"/>
          <w:b/>
          <w:bCs/>
          <w:sz w:val="24"/>
          <w:szCs w:val="24"/>
        </w:rPr>
        <w:t>24．争议的解决</w:t>
      </w:r>
    </w:p>
    <w:p>
      <w:pPr>
        <w:adjustRightInd w:val="0"/>
        <w:snapToGrid w:val="0"/>
        <w:spacing w:line="360" w:lineRule="auto"/>
        <w:rPr>
          <w:rFonts w:eastAsia="黑体"/>
          <w:b/>
          <w:bCs/>
          <w:sz w:val="24"/>
          <w:szCs w:val="24"/>
        </w:rPr>
      </w:pPr>
      <w:r>
        <w:rPr>
          <w:rFonts w:eastAsia="黑体"/>
          <w:b/>
          <w:bCs/>
          <w:sz w:val="24"/>
          <w:szCs w:val="24"/>
        </w:rPr>
        <w:t>24.3争议评审</w:t>
      </w:r>
    </w:p>
    <w:p>
      <w:pPr>
        <w:adjustRightInd w:val="0"/>
        <w:snapToGrid w:val="0"/>
        <w:spacing w:line="360" w:lineRule="auto"/>
        <w:ind w:firstLine="480" w:firstLineChars="200"/>
        <w:rPr>
          <w:sz w:val="24"/>
          <w:szCs w:val="24"/>
        </w:rPr>
      </w:pPr>
      <w:r>
        <w:rPr>
          <w:rFonts w:hint="eastAsia"/>
          <w:sz w:val="24"/>
          <w:szCs w:val="24"/>
        </w:rPr>
        <w:t>第</w:t>
      </w:r>
      <w:r>
        <w:rPr>
          <w:sz w:val="24"/>
          <w:szCs w:val="24"/>
        </w:rPr>
        <w:t>24.3.1项补充：</w:t>
      </w:r>
    </w:p>
    <w:p>
      <w:pPr>
        <w:adjustRightInd w:val="0"/>
        <w:snapToGrid w:val="0"/>
        <w:spacing w:line="360" w:lineRule="auto"/>
        <w:ind w:firstLine="480" w:firstLineChars="200"/>
        <w:rPr>
          <w:sz w:val="24"/>
          <w:szCs w:val="24"/>
        </w:rPr>
      </w:pPr>
      <w:r>
        <w:rPr>
          <w:sz w:val="24"/>
          <w:szCs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line="360" w:lineRule="auto"/>
        <w:ind w:firstLine="480" w:firstLineChars="200"/>
        <w:rPr>
          <w:rFonts w:eastAsia="黑体"/>
          <w:sz w:val="24"/>
          <w:szCs w:val="24"/>
        </w:rPr>
      </w:pPr>
      <w:r>
        <w:rPr>
          <w:rFonts w:eastAsia="黑体"/>
          <w:sz w:val="24"/>
          <w:szCs w:val="24"/>
        </w:rPr>
        <w:t>本条增加第24.4、24.5款（适用于采用仲裁方式最终解决争议的项目）：</w:t>
      </w:r>
    </w:p>
    <w:p>
      <w:pPr>
        <w:adjustRightInd w:val="0"/>
        <w:snapToGrid w:val="0"/>
        <w:spacing w:line="360" w:lineRule="auto"/>
        <w:rPr>
          <w:rFonts w:eastAsia="黑体"/>
          <w:b/>
          <w:bCs/>
          <w:sz w:val="24"/>
          <w:szCs w:val="24"/>
        </w:rPr>
      </w:pPr>
      <w:r>
        <w:rPr>
          <w:rFonts w:eastAsia="黑体"/>
          <w:b/>
          <w:bCs/>
          <w:sz w:val="24"/>
          <w:szCs w:val="24"/>
        </w:rPr>
        <w:t>24.4仲裁</w:t>
      </w:r>
    </w:p>
    <w:p>
      <w:pPr>
        <w:adjustRightInd w:val="0"/>
        <w:snapToGrid w:val="0"/>
        <w:spacing w:line="360" w:lineRule="auto"/>
        <w:ind w:firstLine="480" w:firstLineChars="200"/>
        <w:rPr>
          <w:sz w:val="24"/>
          <w:szCs w:val="24"/>
        </w:rPr>
      </w:pPr>
      <w:r>
        <w:rPr>
          <w:sz w:val="24"/>
          <w:szCs w:val="24"/>
        </w:rPr>
        <w:t>（1）对于未能友好解决或通过争议评审解决的争议，发包人或承包人任一方均有权提交给第24.1款约定的仲裁委员会仲裁。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szCs w:val="24"/>
        </w:rPr>
      </w:pPr>
      <w:r>
        <w:rPr>
          <w:sz w:val="24"/>
          <w:szCs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szCs w:val="24"/>
        </w:rPr>
      </w:pPr>
      <w:r>
        <w:rPr>
          <w:sz w:val="24"/>
          <w:szCs w:val="24"/>
        </w:rPr>
        <w:t>（3）仲裁裁决是终局性的并对发包人和承包人双方具有约束力。</w:t>
      </w:r>
    </w:p>
    <w:p>
      <w:pPr>
        <w:adjustRightInd w:val="0"/>
        <w:snapToGrid w:val="0"/>
        <w:spacing w:line="360" w:lineRule="auto"/>
        <w:ind w:firstLine="480" w:firstLineChars="200"/>
        <w:rPr>
          <w:sz w:val="24"/>
          <w:szCs w:val="24"/>
        </w:rPr>
      </w:pPr>
      <w:r>
        <w:rPr>
          <w:sz w:val="24"/>
          <w:szCs w:val="24"/>
        </w:rPr>
        <w:t>（4）全部仲裁费用应由败诉方承担；或按仲裁委员会裁决的比例分担。</w:t>
      </w:r>
    </w:p>
    <w:p>
      <w:pPr>
        <w:adjustRightInd w:val="0"/>
        <w:snapToGrid w:val="0"/>
        <w:spacing w:line="360" w:lineRule="auto"/>
        <w:rPr>
          <w:rFonts w:eastAsia="黑体"/>
          <w:b/>
          <w:bCs/>
          <w:sz w:val="24"/>
          <w:szCs w:val="24"/>
        </w:rPr>
      </w:pPr>
      <w:r>
        <w:rPr>
          <w:rFonts w:eastAsia="黑体"/>
          <w:b/>
          <w:bCs/>
          <w:sz w:val="24"/>
          <w:szCs w:val="24"/>
        </w:rPr>
        <w:t>24.5仲裁的执行</w:t>
      </w:r>
    </w:p>
    <w:p>
      <w:pPr>
        <w:adjustRightInd w:val="0"/>
        <w:snapToGrid w:val="0"/>
        <w:spacing w:line="360" w:lineRule="auto"/>
        <w:ind w:firstLine="480" w:firstLineChars="200"/>
        <w:rPr>
          <w:sz w:val="24"/>
          <w:szCs w:val="24"/>
        </w:rPr>
      </w:pPr>
      <w:r>
        <w:rPr>
          <w:sz w:val="24"/>
          <w:szCs w:val="24"/>
        </w:rPr>
        <w:t>（1）任何一方不履行仲裁机构的裁决的，对方可以向有管辖权的人民法院申请执行。受申请的人民法院应当执行。</w:t>
      </w:r>
    </w:p>
    <w:p>
      <w:pPr>
        <w:adjustRightInd w:val="0"/>
        <w:snapToGrid w:val="0"/>
        <w:spacing w:line="360" w:lineRule="auto"/>
        <w:ind w:firstLine="480" w:firstLineChars="200"/>
        <w:rPr>
          <w:sz w:val="24"/>
          <w:szCs w:val="24"/>
        </w:rPr>
      </w:pPr>
      <w:r>
        <w:rPr>
          <w:sz w:val="24"/>
          <w:szCs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adjustRightInd w:val="0"/>
        <w:snapToGrid w:val="0"/>
        <w:spacing w:beforeLines="50" w:afterLines="50" w:line="460" w:lineRule="exact"/>
        <w:ind w:firstLine="480" w:firstLineChars="200"/>
        <w:jc w:val="center"/>
        <w:rPr>
          <w:sz w:val="24"/>
          <w:szCs w:val="24"/>
          <w:lang w:val="en-US"/>
        </w:rPr>
        <w:sectPr>
          <w:footerReference r:id="rId8" w:type="default"/>
          <w:pgSz w:w="11910" w:h="16850"/>
          <w:pgMar w:top="1480" w:right="1200" w:bottom="1080" w:left="1220" w:header="883" w:footer="884" w:gutter="0"/>
          <w:cols w:space="720" w:num="1"/>
        </w:sectPr>
      </w:pPr>
    </w:p>
    <w:p>
      <w:pPr>
        <w:pStyle w:val="4"/>
        <w:spacing w:after="120" w:line="240" w:lineRule="auto"/>
        <w:jc w:val="center"/>
        <w:rPr>
          <w:rFonts w:ascii="黑体" w:eastAsia="黑体"/>
          <w:sz w:val="36"/>
          <w:szCs w:val="36"/>
        </w:rPr>
      </w:pPr>
      <w:bookmarkStart w:id="245" w:name="_Toc483496975"/>
      <w:r>
        <w:rPr>
          <w:rFonts w:hint="eastAsia" w:ascii="黑体" w:eastAsia="黑体"/>
          <w:sz w:val="36"/>
          <w:szCs w:val="36"/>
        </w:rPr>
        <w:t>B.项目专用合同条款</w:t>
      </w:r>
      <w:bookmarkEnd w:id="245"/>
    </w:p>
    <w:p>
      <w:pPr>
        <w:spacing w:line="400" w:lineRule="exact"/>
        <w:ind w:firstLine="482" w:firstLineChars="200"/>
        <w:rPr>
          <w:rFonts w:ascii="黑体" w:eastAsia="黑体"/>
          <w:b/>
          <w:sz w:val="24"/>
        </w:rPr>
      </w:pPr>
      <w:r>
        <w:rPr>
          <w:rFonts w:hint="eastAsia" w:ascii="黑体" w:eastAsia="黑体"/>
          <w:b/>
          <w:sz w:val="24"/>
        </w:rPr>
        <w:t>说明：</w:t>
      </w:r>
    </w:p>
    <w:p>
      <w:pPr>
        <w:rPr>
          <w:rFonts w:ascii="黑体" w:eastAsia="黑体"/>
          <w:sz w:val="24"/>
        </w:rPr>
      </w:pPr>
    </w:p>
    <w:p>
      <w:pPr>
        <w:adjustRightInd w:val="0"/>
        <w:snapToGrid w:val="0"/>
        <w:spacing w:line="360" w:lineRule="auto"/>
        <w:ind w:firstLine="480" w:firstLineChars="200"/>
        <w:rPr>
          <w:sz w:val="24"/>
          <w:szCs w:val="24"/>
        </w:rPr>
      </w:pPr>
      <w:r>
        <w:rPr>
          <w:rFonts w:hint="eastAsia"/>
          <w:sz w:val="24"/>
          <w:szCs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pPr>
        <w:adjustRightInd w:val="0"/>
        <w:snapToGrid w:val="0"/>
        <w:spacing w:line="360" w:lineRule="auto"/>
        <w:ind w:firstLine="480" w:firstLineChars="200"/>
        <w:rPr>
          <w:sz w:val="24"/>
          <w:szCs w:val="24"/>
        </w:rPr>
      </w:pPr>
      <w:r>
        <w:rPr>
          <w:rFonts w:hint="eastAsia"/>
          <w:sz w:val="24"/>
          <w:szCs w:val="24"/>
        </w:rPr>
        <w:t>2.项目专用合同条款的编号应与通用合同条款和公路工程专用合同条款一致。</w:t>
      </w:r>
    </w:p>
    <w:p>
      <w:pPr>
        <w:adjustRightInd w:val="0"/>
        <w:snapToGrid w:val="0"/>
        <w:spacing w:line="360" w:lineRule="auto"/>
        <w:ind w:firstLine="480" w:firstLineChars="200"/>
        <w:rPr>
          <w:sz w:val="24"/>
          <w:szCs w:val="24"/>
        </w:rPr>
      </w:pPr>
      <w:r>
        <w:rPr>
          <w:rFonts w:hint="eastAsia"/>
          <w:sz w:val="24"/>
          <w:szCs w:val="24"/>
        </w:rPr>
        <w:t>3.项目专用合同条款可对下列内容进行补充和细化：</w:t>
      </w:r>
    </w:p>
    <w:p>
      <w:pPr>
        <w:adjustRightInd w:val="0"/>
        <w:snapToGrid w:val="0"/>
        <w:spacing w:line="360" w:lineRule="auto"/>
        <w:ind w:firstLine="480" w:firstLineChars="200"/>
        <w:rPr>
          <w:sz w:val="24"/>
          <w:szCs w:val="24"/>
        </w:rPr>
      </w:pPr>
      <w:r>
        <w:rPr>
          <w:rFonts w:hint="eastAsia"/>
          <w:sz w:val="24"/>
          <w:szCs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adjustRightInd w:val="0"/>
        <w:snapToGrid w:val="0"/>
        <w:spacing w:line="360" w:lineRule="auto"/>
        <w:ind w:firstLine="480" w:firstLineChars="200"/>
        <w:rPr>
          <w:sz w:val="24"/>
          <w:szCs w:val="24"/>
        </w:rPr>
      </w:pPr>
      <w:r>
        <w:rPr>
          <w:rFonts w:hint="eastAsia"/>
          <w:sz w:val="24"/>
          <w:szCs w:val="24"/>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pPr>
        <w:adjustRightInd w:val="0"/>
        <w:snapToGrid w:val="0"/>
        <w:spacing w:line="360" w:lineRule="auto"/>
        <w:ind w:firstLine="480" w:firstLineChars="200"/>
        <w:rPr>
          <w:sz w:val="24"/>
          <w:szCs w:val="24"/>
        </w:rPr>
      </w:pPr>
      <w:r>
        <w:rPr>
          <w:rFonts w:hint="eastAsia"/>
          <w:sz w:val="24"/>
          <w:szCs w:val="24"/>
        </w:rPr>
        <w:t>（3）其他需要补充、细化的内容。</w:t>
      </w:r>
    </w:p>
    <w:p>
      <w:pPr>
        <w:adjustRightInd w:val="0"/>
        <w:snapToGrid w:val="0"/>
        <w:spacing w:line="360" w:lineRule="auto"/>
        <w:ind w:firstLine="480" w:firstLineChars="200"/>
        <w:rPr>
          <w:sz w:val="24"/>
          <w:szCs w:val="24"/>
        </w:rPr>
        <w:sectPr>
          <w:pgSz w:w="11910" w:h="16850"/>
          <w:pgMar w:top="1480" w:right="1200" w:bottom="1040" w:left="1220" w:header="876" w:footer="853" w:gutter="0"/>
          <w:cols w:space="720" w:num="1"/>
        </w:sectPr>
      </w:pPr>
    </w:p>
    <w:p>
      <w:pPr>
        <w:pStyle w:val="3"/>
        <w:spacing w:before="2"/>
        <w:rPr>
          <w:rFonts w:ascii="黑体"/>
          <w:sz w:val="10"/>
        </w:rPr>
      </w:pPr>
    </w:p>
    <w:p>
      <w:pPr>
        <w:spacing w:line="0" w:lineRule="atLeast"/>
        <w:ind w:left="2680"/>
        <w:rPr>
          <w:sz w:val="32"/>
        </w:rPr>
      </w:pPr>
      <w:r>
        <w:rPr>
          <w:sz w:val="32"/>
        </w:rPr>
        <w:t>项目专用合同条款数据表</w:t>
      </w:r>
    </w:p>
    <w:p>
      <w:pPr>
        <w:spacing w:line="340" w:lineRule="exact"/>
        <w:rPr>
          <w:rFonts w:ascii="Times New Roman" w:hAnsi="Times New Roman" w:eastAsia="Times New Roman"/>
        </w:rPr>
      </w:pPr>
    </w:p>
    <w:p>
      <w:pPr>
        <w:spacing w:line="368" w:lineRule="auto"/>
        <w:ind w:left="760" w:hanging="659"/>
        <w:jc w:val="both"/>
        <w:rPr>
          <w:sz w:val="24"/>
        </w:rPr>
      </w:pPr>
      <w:r>
        <w:rPr>
          <w:sz w:val="24"/>
        </w:rPr>
        <w:t>说明：本数据表是项目专用合同条款中适用于本项目的信息和数据的归纳与提示，是项目专用合同条款的组成部分。第九章</w:t>
      </w:r>
      <w:r>
        <w:rPr>
          <w:rFonts w:ascii="Arial" w:hAnsi="Arial" w:eastAsia="Arial"/>
          <w:sz w:val="24"/>
        </w:rPr>
        <w:t>“</w:t>
      </w:r>
      <w:r>
        <w:rPr>
          <w:sz w:val="24"/>
        </w:rPr>
        <w:t>投标文件格式</w:t>
      </w:r>
      <w:r>
        <w:rPr>
          <w:rFonts w:ascii="Arial" w:hAnsi="Arial" w:eastAsia="Arial"/>
          <w:sz w:val="24"/>
        </w:rPr>
        <w:t>”</w:t>
      </w:r>
      <w:r>
        <w:rPr>
          <w:sz w:val="24"/>
        </w:rPr>
        <w:t>的投标函附录中的数据（供投标人确认）与本表所列有重复。编写招标文件的单位应仔细校核，不使数据出现差错或不一致。</w:t>
      </w:r>
    </w:p>
    <w:tbl>
      <w:tblPr>
        <w:tblStyle w:val="22"/>
        <w:tblpPr w:leftFromText="180" w:rightFromText="180" w:vertAnchor="text" w:horzAnchor="page" w:tblpX="1715" w:tblpY="11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64" w:type="dxa"/>
            <w:vAlign w:val="center"/>
          </w:tcPr>
          <w:p>
            <w:pPr>
              <w:adjustRightInd w:val="0"/>
              <w:snapToGrid w:val="0"/>
              <w:spacing w:line="312" w:lineRule="auto"/>
              <w:jc w:val="center"/>
              <w:rPr>
                <w:color w:val="FF0000"/>
                <w:szCs w:val="21"/>
              </w:rPr>
            </w:pPr>
            <w:r>
              <w:rPr>
                <w:rFonts w:hint="eastAsia"/>
                <w:color w:val="FF0000"/>
                <w:szCs w:val="21"/>
              </w:rPr>
              <w:t>序号</w:t>
            </w:r>
          </w:p>
        </w:tc>
        <w:tc>
          <w:tcPr>
            <w:tcW w:w="1134" w:type="dxa"/>
            <w:vAlign w:val="center"/>
          </w:tcPr>
          <w:p>
            <w:pPr>
              <w:adjustRightInd w:val="0"/>
              <w:snapToGrid w:val="0"/>
              <w:spacing w:line="312" w:lineRule="auto"/>
              <w:jc w:val="center"/>
              <w:rPr>
                <w:color w:val="FF0000"/>
                <w:szCs w:val="21"/>
              </w:rPr>
            </w:pPr>
            <w:r>
              <w:rPr>
                <w:rFonts w:hint="eastAsia"/>
                <w:color w:val="FF0000"/>
                <w:szCs w:val="21"/>
              </w:rPr>
              <w:t>条款号</w:t>
            </w:r>
          </w:p>
        </w:tc>
        <w:tc>
          <w:tcPr>
            <w:tcW w:w="6524" w:type="dxa"/>
            <w:vAlign w:val="center"/>
          </w:tcPr>
          <w:p>
            <w:pPr>
              <w:adjustRightInd w:val="0"/>
              <w:snapToGrid w:val="0"/>
              <w:spacing w:line="312" w:lineRule="auto"/>
              <w:jc w:val="center"/>
              <w:rPr>
                <w:color w:val="FF0000"/>
                <w:szCs w:val="21"/>
              </w:rPr>
            </w:pPr>
            <w:r>
              <w:rPr>
                <w:rFonts w:hint="eastAsia"/>
                <w:color w:val="FF0000"/>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864" w:type="dxa"/>
            <w:vAlign w:val="center"/>
          </w:tcPr>
          <w:p>
            <w:pPr>
              <w:adjustRightInd w:val="0"/>
              <w:snapToGrid w:val="0"/>
              <w:spacing w:line="312" w:lineRule="auto"/>
              <w:jc w:val="center"/>
              <w:rPr>
                <w:color w:val="FF0000"/>
                <w:szCs w:val="21"/>
              </w:rPr>
            </w:pPr>
            <w:r>
              <w:rPr>
                <w:color w:val="FF0000"/>
                <w:szCs w:val="21"/>
              </w:rPr>
              <w:t>1</w:t>
            </w:r>
          </w:p>
        </w:tc>
        <w:tc>
          <w:tcPr>
            <w:tcW w:w="1134" w:type="dxa"/>
            <w:vAlign w:val="center"/>
          </w:tcPr>
          <w:p>
            <w:pPr>
              <w:adjustRightInd w:val="0"/>
              <w:snapToGrid w:val="0"/>
              <w:spacing w:line="312" w:lineRule="auto"/>
              <w:jc w:val="center"/>
              <w:rPr>
                <w:color w:val="FF0000"/>
                <w:szCs w:val="21"/>
              </w:rPr>
            </w:pPr>
            <w:r>
              <w:rPr>
                <w:color w:val="FF0000"/>
                <w:szCs w:val="21"/>
              </w:rPr>
              <w:t>1.1.2.2</w:t>
            </w:r>
          </w:p>
        </w:tc>
        <w:tc>
          <w:tcPr>
            <w:tcW w:w="6524" w:type="dxa"/>
            <w:vAlign w:val="center"/>
          </w:tcPr>
          <w:p>
            <w:pPr>
              <w:adjustRightInd w:val="0"/>
              <w:snapToGrid w:val="0"/>
              <w:spacing w:line="312" w:lineRule="auto"/>
              <w:rPr>
                <w:color w:val="FF0000"/>
                <w:szCs w:val="21"/>
              </w:rPr>
            </w:pPr>
            <w:r>
              <w:rPr>
                <w:rFonts w:hint="eastAsia"/>
                <w:color w:val="FF0000"/>
                <w:szCs w:val="21"/>
              </w:rPr>
              <w:t>发包人</w:t>
            </w:r>
            <w:r>
              <w:rPr>
                <w:color w:val="FF0000"/>
                <w:szCs w:val="21"/>
              </w:rPr>
              <w:t xml:space="preserve">: </w:t>
            </w:r>
            <w:r>
              <w:rPr>
                <w:rFonts w:hint="eastAsia"/>
                <w:color w:val="FF0000"/>
                <w:szCs w:val="21"/>
              </w:rPr>
              <w:t>襄城县双庙乡人民政府</w:t>
            </w:r>
          </w:p>
          <w:p>
            <w:pPr>
              <w:adjustRightInd w:val="0"/>
              <w:snapToGrid w:val="0"/>
              <w:spacing w:line="312" w:lineRule="auto"/>
              <w:rPr>
                <w:color w:val="FF0000"/>
                <w:szCs w:val="21"/>
              </w:rPr>
            </w:pPr>
            <w:r>
              <w:rPr>
                <w:rFonts w:hint="eastAsia"/>
                <w:color w:val="FF0000"/>
                <w:szCs w:val="21"/>
              </w:rPr>
              <w:t>地</w:t>
            </w:r>
            <w:r>
              <w:rPr>
                <w:color w:val="FF0000"/>
                <w:szCs w:val="21"/>
              </w:rPr>
              <w:t xml:space="preserve">  </w:t>
            </w:r>
            <w:r>
              <w:rPr>
                <w:rFonts w:hint="eastAsia"/>
                <w:color w:val="FF0000"/>
                <w:szCs w:val="21"/>
              </w:rPr>
              <w:t>址：襄城县双庙乡</w:t>
            </w:r>
            <w:r>
              <w:rPr>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864" w:type="dxa"/>
            <w:vAlign w:val="center"/>
          </w:tcPr>
          <w:p>
            <w:pPr>
              <w:adjustRightInd w:val="0"/>
              <w:snapToGrid w:val="0"/>
              <w:spacing w:line="312" w:lineRule="auto"/>
              <w:jc w:val="center"/>
              <w:rPr>
                <w:color w:val="FF0000"/>
                <w:szCs w:val="21"/>
              </w:rPr>
            </w:pPr>
            <w:r>
              <w:rPr>
                <w:color w:val="FF0000"/>
                <w:szCs w:val="21"/>
              </w:rPr>
              <w:t>2</w:t>
            </w:r>
          </w:p>
        </w:tc>
        <w:tc>
          <w:tcPr>
            <w:tcW w:w="1134" w:type="dxa"/>
            <w:vAlign w:val="center"/>
          </w:tcPr>
          <w:p>
            <w:pPr>
              <w:adjustRightInd w:val="0"/>
              <w:snapToGrid w:val="0"/>
              <w:spacing w:line="312" w:lineRule="auto"/>
              <w:jc w:val="center"/>
              <w:rPr>
                <w:color w:val="FF0000"/>
                <w:szCs w:val="21"/>
              </w:rPr>
            </w:pPr>
            <w:r>
              <w:rPr>
                <w:color w:val="FF0000"/>
                <w:szCs w:val="21"/>
              </w:rPr>
              <w:t>1.1.2.6</w:t>
            </w:r>
          </w:p>
        </w:tc>
        <w:tc>
          <w:tcPr>
            <w:tcW w:w="6524" w:type="dxa"/>
            <w:vAlign w:val="center"/>
          </w:tcPr>
          <w:p>
            <w:pPr>
              <w:adjustRightInd w:val="0"/>
              <w:snapToGrid w:val="0"/>
              <w:spacing w:line="312" w:lineRule="auto"/>
              <w:rPr>
                <w:color w:val="FF0000"/>
                <w:szCs w:val="21"/>
              </w:rPr>
            </w:pPr>
            <w:r>
              <w:rPr>
                <w:rFonts w:hint="eastAsia"/>
                <w:color w:val="FF0000"/>
                <w:szCs w:val="21"/>
              </w:rPr>
              <w:t>监理人：</w:t>
            </w:r>
            <w:r>
              <w:rPr>
                <w:color w:val="FF0000"/>
                <w:szCs w:val="21"/>
              </w:rPr>
              <w:t xml:space="preserve">    </w:t>
            </w:r>
            <w:r>
              <w:rPr>
                <w:rFonts w:hint="eastAsia"/>
                <w:color w:val="FF0000"/>
                <w:szCs w:val="21"/>
                <w:lang w:val="en-US"/>
              </w:rPr>
              <w:t xml:space="preserve">    </w:t>
            </w:r>
            <w:r>
              <w:rPr>
                <w:color w:val="FF0000"/>
                <w:szCs w:val="21"/>
              </w:rPr>
              <w:t xml:space="preserve"> </w:t>
            </w:r>
            <w:r>
              <w:rPr>
                <w:rFonts w:hint="eastAsia"/>
                <w:color w:val="FF0000"/>
                <w:szCs w:val="21"/>
              </w:rPr>
              <w:t>待定</w:t>
            </w:r>
          </w:p>
          <w:p>
            <w:pPr>
              <w:adjustRightInd w:val="0"/>
              <w:snapToGrid w:val="0"/>
              <w:spacing w:line="312" w:lineRule="auto"/>
              <w:rPr>
                <w:color w:val="FF0000"/>
                <w:szCs w:val="21"/>
              </w:rPr>
            </w:pPr>
            <w:r>
              <w:rPr>
                <w:rFonts w:hint="eastAsia"/>
                <w:color w:val="FF0000"/>
                <w:szCs w:val="21"/>
              </w:rPr>
              <w:t>地</w:t>
            </w:r>
            <w:r>
              <w:rPr>
                <w:color w:val="FF0000"/>
                <w:szCs w:val="21"/>
              </w:rPr>
              <w:t xml:space="preserve">  </w:t>
            </w:r>
            <w:r>
              <w:rPr>
                <w:rFonts w:hint="eastAsia"/>
                <w:color w:val="FF0000"/>
                <w:szCs w:val="21"/>
              </w:rPr>
              <w:t>址：</w:t>
            </w:r>
            <w:r>
              <w:rPr>
                <w:color w:val="FF0000"/>
                <w:szCs w:val="21"/>
              </w:rPr>
              <w:t xml:space="preserve">                   </w:t>
            </w:r>
            <w:r>
              <w:rPr>
                <w:rFonts w:hint="eastAsia"/>
                <w:color w:val="FF0000"/>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64" w:type="dxa"/>
            <w:vAlign w:val="center"/>
          </w:tcPr>
          <w:p>
            <w:pPr>
              <w:adjustRightInd w:val="0"/>
              <w:snapToGrid w:val="0"/>
              <w:spacing w:line="312" w:lineRule="auto"/>
              <w:jc w:val="center"/>
              <w:rPr>
                <w:color w:val="FF0000"/>
                <w:szCs w:val="21"/>
              </w:rPr>
            </w:pPr>
            <w:r>
              <w:rPr>
                <w:color w:val="FF0000"/>
                <w:szCs w:val="21"/>
              </w:rPr>
              <w:t>3</w:t>
            </w:r>
          </w:p>
        </w:tc>
        <w:tc>
          <w:tcPr>
            <w:tcW w:w="1134" w:type="dxa"/>
            <w:vAlign w:val="center"/>
          </w:tcPr>
          <w:p>
            <w:pPr>
              <w:adjustRightInd w:val="0"/>
              <w:snapToGrid w:val="0"/>
              <w:spacing w:line="312" w:lineRule="auto"/>
              <w:jc w:val="center"/>
              <w:rPr>
                <w:color w:val="FF0000"/>
                <w:szCs w:val="21"/>
              </w:rPr>
            </w:pPr>
            <w:r>
              <w:rPr>
                <w:color w:val="FF0000"/>
                <w:szCs w:val="21"/>
              </w:rPr>
              <w:t>1.1.4.3</w:t>
            </w:r>
          </w:p>
        </w:tc>
        <w:tc>
          <w:tcPr>
            <w:tcW w:w="6524" w:type="dxa"/>
            <w:vAlign w:val="center"/>
          </w:tcPr>
          <w:p>
            <w:pPr>
              <w:adjustRightInd w:val="0"/>
              <w:snapToGrid w:val="0"/>
              <w:spacing w:line="312" w:lineRule="auto"/>
              <w:rPr>
                <w:rFonts w:ascii="仿宋_GB2312" w:eastAsia="仿宋_GB2312"/>
                <w:color w:val="FF0000"/>
                <w:szCs w:val="21"/>
                <w:u w:val="single"/>
              </w:rPr>
            </w:pPr>
            <w:r>
              <w:rPr>
                <w:rFonts w:hint="eastAsia"/>
                <w:color w:val="FF0000"/>
                <w:szCs w:val="21"/>
              </w:rPr>
              <w:t>工期：</w:t>
            </w:r>
            <w:r>
              <w:rPr>
                <w:rFonts w:hint="eastAsia"/>
                <w:color w:val="FF0000"/>
                <w:szCs w:val="21"/>
                <w:lang w:val="en-US"/>
              </w:rPr>
              <w:t>30</w:t>
            </w:r>
            <w:r>
              <w:rPr>
                <w:rFonts w:hint="eastAsia"/>
                <w:color w:val="FF000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64" w:type="dxa"/>
            <w:vAlign w:val="center"/>
          </w:tcPr>
          <w:p>
            <w:pPr>
              <w:adjustRightInd w:val="0"/>
              <w:snapToGrid w:val="0"/>
              <w:spacing w:line="312" w:lineRule="auto"/>
              <w:jc w:val="center"/>
              <w:rPr>
                <w:color w:val="FF0000"/>
                <w:szCs w:val="21"/>
              </w:rPr>
            </w:pPr>
            <w:r>
              <w:rPr>
                <w:color w:val="FF0000"/>
                <w:szCs w:val="21"/>
              </w:rPr>
              <w:t>4</w:t>
            </w:r>
          </w:p>
        </w:tc>
        <w:tc>
          <w:tcPr>
            <w:tcW w:w="1134" w:type="dxa"/>
            <w:vAlign w:val="center"/>
          </w:tcPr>
          <w:p>
            <w:pPr>
              <w:adjustRightInd w:val="0"/>
              <w:snapToGrid w:val="0"/>
              <w:spacing w:line="312" w:lineRule="auto"/>
              <w:jc w:val="center"/>
              <w:rPr>
                <w:color w:val="FF0000"/>
                <w:szCs w:val="21"/>
              </w:rPr>
            </w:pPr>
            <w:r>
              <w:rPr>
                <w:color w:val="FF0000"/>
                <w:szCs w:val="21"/>
              </w:rPr>
              <w:t>1.1.4.5</w:t>
            </w:r>
          </w:p>
        </w:tc>
        <w:tc>
          <w:tcPr>
            <w:tcW w:w="6524" w:type="dxa"/>
            <w:vAlign w:val="center"/>
          </w:tcPr>
          <w:p>
            <w:pPr>
              <w:adjustRightInd w:val="0"/>
              <w:snapToGrid w:val="0"/>
              <w:spacing w:line="312" w:lineRule="auto"/>
              <w:rPr>
                <w:color w:val="FF0000"/>
                <w:szCs w:val="21"/>
              </w:rPr>
            </w:pPr>
            <w:r>
              <w:rPr>
                <w:rFonts w:hint="eastAsia"/>
                <w:color w:val="FF0000"/>
                <w:szCs w:val="21"/>
              </w:rPr>
              <w:t>缺陷责任期：</w:t>
            </w:r>
            <w:r>
              <w:rPr>
                <w:color w:val="FF0000"/>
                <w:szCs w:val="21"/>
                <w:u w:val="single"/>
              </w:rPr>
              <w:t xml:space="preserve"> 2 </w:t>
            </w:r>
            <w:r>
              <w:rPr>
                <w:rFonts w:hint="eastAsia"/>
                <w:color w:val="FF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64" w:type="dxa"/>
            <w:vAlign w:val="center"/>
          </w:tcPr>
          <w:p>
            <w:pPr>
              <w:adjustRightInd w:val="0"/>
              <w:snapToGrid w:val="0"/>
              <w:spacing w:line="312" w:lineRule="auto"/>
              <w:jc w:val="center"/>
              <w:rPr>
                <w:color w:val="FF0000"/>
                <w:szCs w:val="21"/>
              </w:rPr>
            </w:pPr>
            <w:r>
              <w:rPr>
                <w:color w:val="FF0000"/>
                <w:szCs w:val="21"/>
              </w:rPr>
              <w:t>5</w:t>
            </w:r>
          </w:p>
        </w:tc>
        <w:tc>
          <w:tcPr>
            <w:tcW w:w="1134" w:type="dxa"/>
            <w:vAlign w:val="center"/>
          </w:tcPr>
          <w:p>
            <w:pPr>
              <w:adjustRightInd w:val="0"/>
              <w:snapToGrid w:val="0"/>
              <w:spacing w:line="312" w:lineRule="auto"/>
              <w:jc w:val="center"/>
              <w:rPr>
                <w:color w:val="FF0000"/>
                <w:szCs w:val="21"/>
              </w:rPr>
            </w:pPr>
            <w:r>
              <w:rPr>
                <w:color w:val="FF0000"/>
                <w:szCs w:val="21"/>
              </w:rPr>
              <w:t>1.6.3</w:t>
            </w:r>
          </w:p>
        </w:tc>
        <w:tc>
          <w:tcPr>
            <w:tcW w:w="6524" w:type="dxa"/>
            <w:vAlign w:val="center"/>
          </w:tcPr>
          <w:p>
            <w:pPr>
              <w:adjustRightInd w:val="0"/>
              <w:snapToGrid w:val="0"/>
              <w:spacing w:line="312" w:lineRule="auto"/>
              <w:rPr>
                <w:color w:val="FF0000"/>
                <w:szCs w:val="21"/>
              </w:rPr>
            </w:pPr>
            <w:r>
              <w:rPr>
                <w:color w:val="FF0000"/>
                <w:szCs w:val="21"/>
                <w:u w:val="single"/>
              </w:rPr>
              <w:t xml:space="preserve">7 </w:t>
            </w:r>
            <w:r>
              <w:rPr>
                <w:rFonts w:hint="eastAsia"/>
                <w:color w:val="FF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64" w:type="dxa"/>
            <w:vAlign w:val="center"/>
          </w:tcPr>
          <w:p>
            <w:pPr>
              <w:adjustRightInd w:val="0"/>
              <w:snapToGrid w:val="0"/>
              <w:spacing w:line="312" w:lineRule="auto"/>
              <w:jc w:val="center"/>
              <w:rPr>
                <w:color w:val="FF0000"/>
                <w:szCs w:val="21"/>
              </w:rPr>
            </w:pPr>
            <w:r>
              <w:rPr>
                <w:color w:val="FF0000"/>
                <w:szCs w:val="21"/>
              </w:rPr>
              <w:t>6</w:t>
            </w:r>
          </w:p>
        </w:tc>
        <w:tc>
          <w:tcPr>
            <w:tcW w:w="1134" w:type="dxa"/>
            <w:vAlign w:val="center"/>
          </w:tcPr>
          <w:p>
            <w:pPr>
              <w:adjustRightInd w:val="0"/>
              <w:snapToGrid w:val="0"/>
              <w:spacing w:line="312" w:lineRule="auto"/>
              <w:jc w:val="center"/>
              <w:rPr>
                <w:color w:val="FF0000"/>
                <w:szCs w:val="21"/>
              </w:rPr>
            </w:pPr>
            <w:r>
              <w:rPr>
                <w:color w:val="FF0000"/>
                <w:szCs w:val="21"/>
              </w:rPr>
              <w:t>2.3.2</w:t>
            </w:r>
          </w:p>
        </w:tc>
        <w:tc>
          <w:tcPr>
            <w:tcW w:w="6524" w:type="dxa"/>
            <w:vAlign w:val="center"/>
          </w:tcPr>
          <w:p>
            <w:pPr>
              <w:adjustRightInd w:val="0"/>
              <w:snapToGrid w:val="0"/>
              <w:spacing w:line="312" w:lineRule="auto"/>
              <w:rPr>
                <w:color w:val="FF0000"/>
                <w:szCs w:val="21"/>
              </w:rPr>
            </w:pPr>
            <w:r>
              <w:rPr>
                <w:rFonts w:hint="eastAsia"/>
                <w:color w:val="FF0000"/>
                <w:szCs w:val="21"/>
              </w:rPr>
              <w:t>临时用地最长使用期</w:t>
            </w:r>
            <w:r>
              <w:rPr>
                <w:color w:val="FF0000"/>
                <w:szCs w:val="21"/>
                <w:u w:val="single"/>
              </w:rPr>
              <w:t xml:space="preserve"> / </w:t>
            </w:r>
            <w:r>
              <w:rPr>
                <w:rFonts w:hint="eastAsia"/>
                <w:color w:val="FF0000"/>
                <w:szCs w:val="21"/>
              </w:rPr>
              <w:t>年，每亩</w:t>
            </w:r>
            <w:r>
              <w:rPr>
                <w:color w:val="FF0000"/>
                <w:szCs w:val="21"/>
                <w:u w:val="single"/>
              </w:rPr>
              <w:t xml:space="preserve">   /  </w:t>
            </w:r>
            <w:r>
              <w:rPr>
                <w:rFonts w:hint="eastAsia"/>
                <w:color w:val="FF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64" w:type="dxa"/>
            <w:vAlign w:val="center"/>
          </w:tcPr>
          <w:p>
            <w:pPr>
              <w:adjustRightInd w:val="0"/>
              <w:snapToGrid w:val="0"/>
              <w:spacing w:line="312" w:lineRule="auto"/>
              <w:jc w:val="center"/>
              <w:rPr>
                <w:color w:val="FF0000"/>
                <w:szCs w:val="21"/>
              </w:rPr>
            </w:pPr>
            <w:r>
              <w:rPr>
                <w:color w:val="FF0000"/>
                <w:szCs w:val="21"/>
              </w:rPr>
              <w:t>7</w:t>
            </w:r>
          </w:p>
        </w:tc>
        <w:tc>
          <w:tcPr>
            <w:tcW w:w="1134" w:type="dxa"/>
            <w:vAlign w:val="center"/>
          </w:tcPr>
          <w:p>
            <w:pPr>
              <w:adjustRightInd w:val="0"/>
              <w:snapToGrid w:val="0"/>
              <w:spacing w:line="312" w:lineRule="auto"/>
              <w:jc w:val="center"/>
              <w:rPr>
                <w:color w:val="FF0000"/>
                <w:szCs w:val="21"/>
              </w:rPr>
            </w:pPr>
            <w:r>
              <w:rPr>
                <w:color w:val="FF0000"/>
                <w:szCs w:val="21"/>
              </w:rPr>
              <w:t>3.1.1</w:t>
            </w:r>
          </w:p>
        </w:tc>
        <w:tc>
          <w:tcPr>
            <w:tcW w:w="6524" w:type="dxa"/>
            <w:vAlign w:val="center"/>
          </w:tcPr>
          <w:p>
            <w:pPr>
              <w:adjustRightInd w:val="0"/>
              <w:snapToGrid w:val="0"/>
              <w:spacing w:line="312" w:lineRule="auto"/>
              <w:rPr>
                <w:color w:val="FF0000"/>
                <w:szCs w:val="21"/>
              </w:rPr>
            </w:pPr>
            <w:r>
              <w:rPr>
                <w:rFonts w:hint="eastAsia"/>
                <w:color w:val="FF0000"/>
                <w:szCs w:val="21"/>
              </w:rPr>
              <w:t>单项工程变更涉及的金额超过了该单项工程原合同价</w:t>
            </w:r>
          </w:p>
          <w:p>
            <w:pPr>
              <w:adjustRightInd w:val="0"/>
              <w:snapToGrid w:val="0"/>
              <w:spacing w:line="312" w:lineRule="auto"/>
              <w:rPr>
                <w:color w:val="FF0000"/>
                <w:szCs w:val="21"/>
              </w:rPr>
            </w:pPr>
            <w:r>
              <w:rPr>
                <w:rFonts w:hint="eastAsia"/>
                <w:color w:val="FF0000"/>
                <w:szCs w:val="21"/>
              </w:rPr>
              <w:t>的</w:t>
            </w:r>
            <w:r>
              <w:rPr>
                <w:color w:val="FF0000"/>
                <w:szCs w:val="21"/>
                <w:u w:val="single"/>
              </w:rPr>
              <w:t xml:space="preserve"> 30 </w:t>
            </w:r>
            <w:r>
              <w:rPr>
                <w:color w:val="FF0000"/>
                <w:szCs w:val="21"/>
              </w:rPr>
              <w:t>%</w:t>
            </w:r>
            <w:r>
              <w:rPr>
                <w:rFonts w:hint="eastAsia"/>
                <w:color w:val="FF0000"/>
                <w:szCs w:val="21"/>
              </w:rPr>
              <w:t>或累计变更超过了原总合同的</w:t>
            </w:r>
            <w:r>
              <w:rPr>
                <w:color w:val="FF0000"/>
                <w:szCs w:val="21"/>
                <w:u w:val="single"/>
              </w:rPr>
              <w:t xml:space="preserve"> 15 </w:t>
            </w:r>
            <w:r>
              <w:rP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864" w:type="dxa"/>
            <w:vAlign w:val="center"/>
          </w:tcPr>
          <w:p>
            <w:pPr>
              <w:adjustRightInd w:val="0"/>
              <w:snapToGrid w:val="0"/>
              <w:spacing w:line="312" w:lineRule="auto"/>
              <w:jc w:val="center"/>
              <w:rPr>
                <w:color w:val="FF0000"/>
                <w:szCs w:val="21"/>
              </w:rPr>
            </w:pPr>
            <w:r>
              <w:rPr>
                <w:color w:val="FF0000"/>
                <w:szCs w:val="21"/>
              </w:rPr>
              <w:t>8</w:t>
            </w:r>
          </w:p>
        </w:tc>
        <w:tc>
          <w:tcPr>
            <w:tcW w:w="1134" w:type="dxa"/>
            <w:vAlign w:val="center"/>
          </w:tcPr>
          <w:p>
            <w:pPr>
              <w:adjustRightInd w:val="0"/>
              <w:snapToGrid w:val="0"/>
              <w:spacing w:line="312" w:lineRule="auto"/>
              <w:jc w:val="center"/>
              <w:rPr>
                <w:color w:val="FF0000"/>
                <w:szCs w:val="21"/>
              </w:rPr>
            </w:pPr>
            <w:r>
              <w:rPr>
                <w:color w:val="FF0000"/>
                <w:szCs w:val="21"/>
              </w:rPr>
              <w:t>4.2</w:t>
            </w:r>
          </w:p>
        </w:tc>
        <w:tc>
          <w:tcPr>
            <w:tcW w:w="6524" w:type="dxa"/>
            <w:vAlign w:val="center"/>
          </w:tcPr>
          <w:p>
            <w:pPr>
              <w:adjustRightInd w:val="0"/>
              <w:snapToGrid w:val="0"/>
              <w:spacing w:line="312" w:lineRule="auto"/>
              <w:rPr>
                <w:color w:val="FF0000"/>
                <w:szCs w:val="21"/>
              </w:rPr>
            </w:pPr>
            <w:r>
              <w:rPr>
                <w:rFonts w:hint="eastAsia"/>
                <w:color w:val="FF0000"/>
                <w:szCs w:val="21"/>
              </w:rPr>
              <w:t>履约担保金额：</w:t>
            </w:r>
            <w:r>
              <w:rPr>
                <w:color w:val="FF0000"/>
                <w:szCs w:val="21"/>
              </w:rPr>
              <w:t>10%</w:t>
            </w:r>
            <w:r>
              <w:rPr>
                <w:rFonts w:hint="eastAsia"/>
                <w:color w:val="FF0000"/>
                <w:szCs w:val="21"/>
              </w:rPr>
              <w:t>签约合同价</w:t>
            </w:r>
          </w:p>
          <w:p>
            <w:pPr>
              <w:adjustRightInd w:val="0"/>
              <w:snapToGrid w:val="0"/>
              <w:spacing w:line="312" w:lineRule="auto"/>
              <w:rPr>
                <w:color w:val="FF0000"/>
                <w:szCs w:val="21"/>
              </w:rPr>
            </w:pPr>
            <w:r>
              <w:rPr>
                <w:rFonts w:hint="eastAsia"/>
                <w:color w:val="FF0000"/>
                <w:szCs w:val="21"/>
              </w:rPr>
              <w:t>提交履约担保的时间：在签订合同协议书之前</w:t>
            </w:r>
          </w:p>
          <w:p>
            <w:pPr>
              <w:adjustRightInd w:val="0"/>
              <w:snapToGrid w:val="0"/>
              <w:spacing w:line="312" w:lineRule="auto"/>
              <w:rPr>
                <w:color w:val="FF0000"/>
                <w:szCs w:val="21"/>
              </w:rPr>
            </w:pPr>
            <w:r>
              <w:rPr>
                <w:rFonts w:hint="eastAsia"/>
                <w:color w:val="FF0000"/>
                <w:szCs w:val="21"/>
              </w:rPr>
              <w:t>履约担保形式：现金、现金支票、银行汇票或转账支票；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64" w:type="dxa"/>
            <w:vAlign w:val="center"/>
          </w:tcPr>
          <w:p>
            <w:pPr>
              <w:adjustRightInd w:val="0"/>
              <w:snapToGrid w:val="0"/>
              <w:spacing w:line="312" w:lineRule="auto"/>
              <w:jc w:val="center"/>
              <w:rPr>
                <w:color w:val="FF0000"/>
                <w:szCs w:val="21"/>
              </w:rPr>
            </w:pPr>
            <w:r>
              <w:rPr>
                <w:color w:val="FF0000"/>
                <w:szCs w:val="21"/>
              </w:rPr>
              <w:t>9</w:t>
            </w:r>
          </w:p>
        </w:tc>
        <w:tc>
          <w:tcPr>
            <w:tcW w:w="1134" w:type="dxa"/>
            <w:vAlign w:val="center"/>
          </w:tcPr>
          <w:p>
            <w:pPr>
              <w:adjustRightInd w:val="0"/>
              <w:snapToGrid w:val="0"/>
              <w:spacing w:line="312" w:lineRule="auto"/>
              <w:jc w:val="center"/>
              <w:rPr>
                <w:color w:val="FF0000"/>
                <w:szCs w:val="21"/>
              </w:rPr>
            </w:pPr>
            <w:r>
              <w:rPr>
                <w:color w:val="FF0000"/>
                <w:szCs w:val="21"/>
              </w:rPr>
              <w:t>10.1</w:t>
            </w:r>
          </w:p>
        </w:tc>
        <w:tc>
          <w:tcPr>
            <w:tcW w:w="6524" w:type="dxa"/>
            <w:vAlign w:val="center"/>
          </w:tcPr>
          <w:p>
            <w:pPr>
              <w:adjustRightInd w:val="0"/>
              <w:snapToGrid w:val="0"/>
              <w:spacing w:line="312" w:lineRule="auto"/>
              <w:rPr>
                <w:color w:val="FF0000"/>
                <w:szCs w:val="21"/>
              </w:rPr>
            </w:pPr>
            <w:r>
              <w:rPr>
                <w:rFonts w:hint="eastAsia"/>
                <w:color w:val="FF0000"/>
                <w:szCs w:val="21"/>
              </w:rPr>
              <w:t>工程进度计划提交时间：承包人在与发包人签订合同协议后的</w:t>
            </w:r>
            <w:r>
              <w:rPr>
                <w:color w:val="FF0000"/>
                <w:szCs w:val="21"/>
              </w:rPr>
              <w:t>28</w:t>
            </w:r>
            <w:r>
              <w:rPr>
                <w:rFonts w:hint="eastAsia"/>
                <w:color w:val="FF0000"/>
                <w:szCs w:val="21"/>
              </w:rPr>
              <w:t>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64" w:type="dxa"/>
            <w:vAlign w:val="center"/>
          </w:tcPr>
          <w:p>
            <w:pPr>
              <w:adjustRightInd w:val="0"/>
              <w:snapToGrid w:val="0"/>
              <w:spacing w:line="312" w:lineRule="auto"/>
              <w:jc w:val="center"/>
              <w:rPr>
                <w:color w:val="FF0000"/>
                <w:szCs w:val="21"/>
              </w:rPr>
            </w:pPr>
            <w:r>
              <w:rPr>
                <w:color w:val="FF0000"/>
                <w:szCs w:val="21"/>
              </w:rPr>
              <w:t>10</w:t>
            </w:r>
          </w:p>
        </w:tc>
        <w:tc>
          <w:tcPr>
            <w:tcW w:w="1134" w:type="dxa"/>
            <w:vAlign w:val="center"/>
          </w:tcPr>
          <w:p>
            <w:pPr>
              <w:adjustRightInd w:val="0"/>
              <w:snapToGrid w:val="0"/>
              <w:spacing w:line="312" w:lineRule="auto"/>
              <w:jc w:val="center"/>
              <w:rPr>
                <w:color w:val="FF0000"/>
                <w:szCs w:val="21"/>
              </w:rPr>
            </w:pPr>
            <w:r>
              <w:rPr>
                <w:color w:val="FF0000"/>
                <w:szCs w:val="21"/>
              </w:rPr>
              <w:t>10.2</w:t>
            </w:r>
          </w:p>
        </w:tc>
        <w:tc>
          <w:tcPr>
            <w:tcW w:w="6524" w:type="dxa"/>
            <w:vAlign w:val="center"/>
          </w:tcPr>
          <w:p>
            <w:pPr>
              <w:adjustRightInd w:val="0"/>
              <w:snapToGrid w:val="0"/>
              <w:spacing w:line="312" w:lineRule="auto"/>
              <w:rPr>
                <w:color w:val="FF0000"/>
                <w:szCs w:val="21"/>
              </w:rPr>
            </w:pPr>
            <w:r>
              <w:rPr>
                <w:rFonts w:hint="eastAsia"/>
                <w:color w:val="FF0000"/>
                <w:szCs w:val="21"/>
              </w:rPr>
              <w:t>工程进度计划修订提交时间：实际进度发生滞后的当月</w:t>
            </w:r>
            <w:r>
              <w:rPr>
                <w:color w:val="FF0000"/>
                <w:szCs w:val="21"/>
              </w:rPr>
              <w:t>25</w:t>
            </w:r>
            <w:r>
              <w:rPr>
                <w:rFonts w:hint="eastAsia"/>
                <w:color w:val="FF0000"/>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864" w:type="dxa"/>
            <w:vAlign w:val="center"/>
          </w:tcPr>
          <w:p>
            <w:pPr>
              <w:adjustRightInd w:val="0"/>
              <w:snapToGrid w:val="0"/>
              <w:spacing w:line="312" w:lineRule="auto"/>
              <w:jc w:val="center"/>
              <w:rPr>
                <w:color w:val="FF0000"/>
                <w:szCs w:val="21"/>
              </w:rPr>
            </w:pPr>
            <w:r>
              <w:rPr>
                <w:color w:val="FF0000"/>
                <w:szCs w:val="21"/>
              </w:rPr>
              <w:t>11</w:t>
            </w:r>
          </w:p>
        </w:tc>
        <w:tc>
          <w:tcPr>
            <w:tcW w:w="1134" w:type="dxa"/>
            <w:vAlign w:val="center"/>
          </w:tcPr>
          <w:p>
            <w:pPr>
              <w:adjustRightInd w:val="0"/>
              <w:snapToGrid w:val="0"/>
              <w:spacing w:line="312" w:lineRule="auto"/>
              <w:jc w:val="center"/>
              <w:rPr>
                <w:color w:val="FF0000"/>
                <w:szCs w:val="21"/>
              </w:rPr>
            </w:pPr>
            <w:r>
              <w:rPr>
                <w:color w:val="FF0000"/>
                <w:szCs w:val="21"/>
              </w:rPr>
              <w:t>10.4</w:t>
            </w:r>
          </w:p>
        </w:tc>
        <w:tc>
          <w:tcPr>
            <w:tcW w:w="6524" w:type="dxa"/>
            <w:vAlign w:val="center"/>
          </w:tcPr>
          <w:p>
            <w:pPr>
              <w:adjustRightInd w:val="0"/>
              <w:snapToGrid w:val="0"/>
              <w:spacing w:line="312" w:lineRule="auto"/>
              <w:rPr>
                <w:color w:val="FF0000"/>
                <w:szCs w:val="21"/>
              </w:rPr>
            </w:pPr>
            <w:r>
              <w:rPr>
                <w:rFonts w:hint="eastAsia"/>
                <w:color w:val="FF0000"/>
                <w:szCs w:val="21"/>
              </w:rPr>
              <w:t>提交合同用款计划的时间：</w:t>
            </w:r>
          </w:p>
          <w:p>
            <w:pPr>
              <w:adjustRightInd w:val="0"/>
              <w:snapToGrid w:val="0"/>
              <w:spacing w:line="312" w:lineRule="auto"/>
              <w:rPr>
                <w:color w:val="FF0000"/>
                <w:szCs w:val="21"/>
              </w:rPr>
            </w:pPr>
            <w:r>
              <w:rPr>
                <w:rFonts w:hint="eastAsia"/>
                <w:color w:val="FF0000"/>
                <w:szCs w:val="21"/>
              </w:rPr>
              <w:t>承包人在与发包人签订合同协议书后的</w:t>
            </w:r>
            <w:r>
              <w:rPr>
                <w:color w:val="FF0000"/>
                <w:szCs w:val="21"/>
              </w:rPr>
              <w:t>28</w:t>
            </w:r>
            <w:r>
              <w:rPr>
                <w:rFonts w:hint="eastAsia"/>
                <w:color w:val="FF0000"/>
                <w:szCs w:val="21"/>
              </w:rPr>
              <w:t>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64" w:type="dxa"/>
            <w:vAlign w:val="center"/>
          </w:tcPr>
          <w:p>
            <w:pPr>
              <w:adjustRightInd w:val="0"/>
              <w:snapToGrid w:val="0"/>
              <w:spacing w:line="312" w:lineRule="auto"/>
              <w:jc w:val="center"/>
              <w:rPr>
                <w:color w:val="FF0000"/>
                <w:szCs w:val="21"/>
              </w:rPr>
            </w:pPr>
            <w:r>
              <w:rPr>
                <w:color w:val="FF0000"/>
                <w:szCs w:val="21"/>
              </w:rPr>
              <w:t>12</w:t>
            </w:r>
          </w:p>
        </w:tc>
        <w:tc>
          <w:tcPr>
            <w:tcW w:w="1134" w:type="dxa"/>
            <w:vAlign w:val="center"/>
          </w:tcPr>
          <w:p>
            <w:pPr>
              <w:adjustRightInd w:val="0"/>
              <w:snapToGrid w:val="0"/>
              <w:spacing w:line="312" w:lineRule="auto"/>
              <w:jc w:val="center"/>
              <w:rPr>
                <w:color w:val="FF0000"/>
                <w:szCs w:val="21"/>
              </w:rPr>
            </w:pPr>
            <w:r>
              <w:rPr>
                <w:color w:val="FF0000"/>
                <w:szCs w:val="21"/>
              </w:rPr>
              <w:t>11.1</w:t>
            </w:r>
          </w:p>
        </w:tc>
        <w:tc>
          <w:tcPr>
            <w:tcW w:w="6524" w:type="dxa"/>
            <w:vAlign w:val="center"/>
          </w:tcPr>
          <w:p>
            <w:pPr>
              <w:adjustRightInd w:val="0"/>
              <w:snapToGrid w:val="0"/>
              <w:spacing w:line="312" w:lineRule="auto"/>
              <w:rPr>
                <w:color w:val="FF0000"/>
                <w:szCs w:val="21"/>
              </w:rPr>
            </w:pPr>
            <w:r>
              <w:rPr>
                <w:rFonts w:hint="eastAsia"/>
                <w:color w:val="FF0000"/>
                <w:szCs w:val="21"/>
              </w:rPr>
              <w:t>发出开工通知期限：开工日期</w:t>
            </w:r>
            <w:r>
              <w:rPr>
                <w:color w:val="FF0000"/>
                <w:szCs w:val="21"/>
              </w:rPr>
              <w:t>7</w:t>
            </w:r>
            <w:r>
              <w:rPr>
                <w:rFonts w:hint="eastAsia"/>
                <w:color w:val="FF0000"/>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4" w:type="dxa"/>
            <w:vAlign w:val="center"/>
          </w:tcPr>
          <w:p>
            <w:pPr>
              <w:adjustRightInd w:val="0"/>
              <w:snapToGrid w:val="0"/>
              <w:spacing w:line="312" w:lineRule="auto"/>
              <w:jc w:val="center"/>
              <w:rPr>
                <w:color w:val="FF0000"/>
                <w:szCs w:val="21"/>
              </w:rPr>
            </w:pPr>
            <w:r>
              <w:rPr>
                <w:color w:val="FF0000"/>
                <w:szCs w:val="21"/>
              </w:rPr>
              <w:t>13</w:t>
            </w:r>
          </w:p>
        </w:tc>
        <w:tc>
          <w:tcPr>
            <w:tcW w:w="1134" w:type="dxa"/>
            <w:vAlign w:val="center"/>
          </w:tcPr>
          <w:p>
            <w:pPr>
              <w:adjustRightInd w:val="0"/>
              <w:snapToGrid w:val="0"/>
              <w:spacing w:line="312" w:lineRule="auto"/>
              <w:jc w:val="center"/>
              <w:rPr>
                <w:color w:val="FF0000"/>
                <w:szCs w:val="21"/>
              </w:rPr>
            </w:pPr>
            <w:r>
              <w:rPr>
                <w:color w:val="FF0000"/>
                <w:szCs w:val="21"/>
              </w:rPr>
              <w:t>11.5</w:t>
            </w:r>
          </w:p>
        </w:tc>
        <w:tc>
          <w:tcPr>
            <w:tcW w:w="6524" w:type="dxa"/>
            <w:vAlign w:val="center"/>
          </w:tcPr>
          <w:p>
            <w:pPr>
              <w:adjustRightInd w:val="0"/>
              <w:snapToGrid w:val="0"/>
              <w:spacing w:line="312" w:lineRule="auto"/>
              <w:rPr>
                <w:color w:val="FF0000"/>
                <w:szCs w:val="21"/>
              </w:rPr>
            </w:pPr>
            <w:r>
              <w:rPr>
                <w:rFonts w:hint="eastAsia"/>
                <w:color w:val="FF0000"/>
                <w:szCs w:val="21"/>
              </w:rPr>
              <w:t>逾期竣工违约金：人民币</w:t>
            </w:r>
            <w:r>
              <w:rPr>
                <w:color w:val="FF0000"/>
                <w:szCs w:val="21"/>
                <w:u w:val="single"/>
              </w:rPr>
              <w:t xml:space="preserve"> 500 </w:t>
            </w:r>
            <w:r>
              <w:rPr>
                <w:rFonts w:hint="eastAsia"/>
                <w:color w:val="FF0000"/>
                <w:szCs w:val="21"/>
              </w:rPr>
              <w:t>元</w:t>
            </w:r>
            <w:r>
              <w:rPr>
                <w:color w:val="FF0000"/>
                <w:szCs w:val="21"/>
              </w:rPr>
              <w:t>/</w:t>
            </w:r>
            <w:r>
              <w:rPr>
                <w:rFonts w:hint="eastAsia"/>
                <w:color w:val="FF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4" w:type="dxa"/>
            <w:vAlign w:val="center"/>
          </w:tcPr>
          <w:p>
            <w:pPr>
              <w:adjustRightInd w:val="0"/>
              <w:snapToGrid w:val="0"/>
              <w:spacing w:line="312" w:lineRule="auto"/>
              <w:jc w:val="center"/>
              <w:rPr>
                <w:color w:val="FF0000"/>
                <w:szCs w:val="21"/>
              </w:rPr>
            </w:pPr>
            <w:r>
              <w:rPr>
                <w:color w:val="FF0000"/>
                <w:szCs w:val="21"/>
              </w:rPr>
              <w:t>14</w:t>
            </w:r>
          </w:p>
        </w:tc>
        <w:tc>
          <w:tcPr>
            <w:tcW w:w="1134" w:type="dxa"/>
            <w:vAlign w:val="center"/>
          </w:tcPr>
          <w:p>
            <w:pPr>
              <w:adjustRightInd w:val="0"/>
              <w:snapToGrid w:val="0"/>
              <w:spacing w:line="312" w:lineRule="auto"/>
              <w:jc w:val="center"/>
              <w:rPr>
                <w:color w:val="FF0000"/>
                <w:szCs w:val="21"/>
              </w:rPr>
            </w:pPr>
            <w:r>
              <w:rPr>
                <w:color w:val="FF0000"/>
                <w:szCs w:val="21"/>
              </w:rPr>
              <w:t>11.5</w:t>
            </w:r>
          </w:p>
        </w:tc>
        <w:tc>
          <w:tcPr>
            <w:tcW w:w="6524" w:type="dxa"/>
            <w:vAlign w:val="center"/>
          </w:tcPr>
          <w:p>
            <w:pPr>
              <w:adjustRightInd w:val="0"/>
              <w:snapToGrid w:val="0"/>
              <w:spacing w:line="312" w:lineRule="auto"/>
              <w:rPr>
                <w:color w:val="FF0000"/>
                <w:szCs w:val="21"/>
              </w:rPr>
            </w:pPr>
            <w:r>
              <w:rPr>
                <w:rFonts w:hint="eastAsia"/>
                <w:color w:val="FF0000"/>
                <w:szCs w:val="21"/>
              </w:rPr>
              <w:t>逾期竣工违约金限额：签约合同价的</w:t>
            </w:r>
            <w:r>
              <w:rPr>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4" w:type="dxa"/>
            <w:vAlign w:val="center"/>
          </w:tcPr>
          <w:p>
            <w:pPr>
              <w:adjustRightInd w:val="0"/>
              <w:snapToGrid w:val="0"/>
              <w:spacing w:line="312" w:lineRule="auto"/>
              <w:jc w:val="center"/>
              <w:rPr>
                <w:color w:val="FF0000"/>
                <w:szCs w:val="21"/>
              </w:rPr>
            </w:pPr>
            <w:r>
              <w:rPr>
                <w:color w:val="FF0000"/>
                <w:szCs w:val="21"/>
              </w:rPr>
              <w:t>15</w:t>
            </w:r>
          </w:p>
        </w:tc>
        <w:tc>
          <w:tcPr>
            <w:tcW w:w="1134" w:type="dxa"/>
            <w:vAlign w:val="center"/>
          </w:tcPr>
          <w:p>
            <w:pPr>
              <w:adjustRightInd w:val="0"/>
              <w:snapToGrid w:val="0"/>
              <w:spacing w:line="312" w:lineRule="auto"/>
              <w:jc w:val="center"/>
              <w:rPr>
                <w:color w:val="FF0000"/>
                <w:szCs w:val="21"/>
              </w:rPr>
            </w:pPr>
            <w:r>
              <w:rPr>
                <w:color w:val="FF0000"/>
                <w:szCs w:val="21"/>
              </w:rPr>
              <w:t>11.6</w:t>
            </w:r>
          </w:p>
        </w:tc>
        <w:tc>
          <w:tcPr>
            <w:tcW w:w="6524" w:type="dxa"/>
            <w:vAlign w:val="center"/>
          </w:tcPr>
          <w:p>
            <w:pPr>
              <w:adjustRightInd w:val="0"/>
              <w:snapToGrid w:val="0"/>
              <w:spacing w:line="312" w:lineRule="auto"/>
              <w:rPr>
                <w:color w:val="FF0000"/>
                <w:szCs w:val="21"/>
              </w:rPr>
            </w:pPr>
            <w:r>
              <w:rPr>
                <w:rFonts w:hint="eastAsia"/>
                <w:color w:val="FF0000"/>
                <w:szCs w:val="21"/>
              </w:rPr>
              <w:t>提前竣工的奖金：人民币</w:t>
            </w:r>
            <w:r>
              <w:rPr>
                <w:color w:val="FF0000"/>
                <w:szCs w:val="21"/>
                <w:u w:val="single"/>
              </w:rPr>
              <w:t xml:space="preserve"> 100 </w:t>
            </w:r>
            <w:r>
              <w:rPr>
                <w:rFonts w:hint="eastAsia"/>
                <w:color w:val="FF0000"/>
                <w:szCs w:val="21"/>
              </w:rPr>
              <w:t>元</w:t>
            </w:r>
            <w:r>
              <w:rPr>
                <w:color w:val="FF0000"/>
                <w:szCs w:val="21"/>
              </w:rPr>
              <w:t>/</w:t>
            </w:r>
            <w:r>
              <w:rPr>
                <w:rFonts w:hint="eastAsia"/>
                <w:color w:val="FF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64" w:type="dxa"/>
            <w:vAlign w:val="center"/>
          </w:tcPr>
          <w:p>
            <w:pPr>
              <w:adjustRightInd w:val="0"/>
              <w:snapToGrid w:val="0"/>
              <w:spacing w:line="312" w:lineRule="auto"/>
              <w:jc w:val="center"/>
              <w:rPr>
                <w:color w:val="FF0000"/>
                <w:szCs w:val="21"/>
              </w:rPr>
            </w:pPr>
            <w:r>
              <w:rPr>
                <w:color w:val="FF0000"/>
                <w:szCs w:val="21"/>
              </w:rPr>
              <w:t>16</w:t>
            </w:r>
          </w:p>
        </w:tc>
        <w:tc>
          <w:tcPr>
            <w:tcW w:w="1134" w:type="dxa"/>
            <w:vAlign w:val="center"/>
          </w:tcPr>
          <w:p>
            <w:pPr>
              <w:adjustRightInd w:val="0"/>
              <w:snapToGrid w:val="0"/>
              <w:spacing w:line="312" w:lineRule="auto"/>
              <w:jc w:val="center"/>
              <w:rPr>
                <w:color w:val="FF0000"/>
                <w:szCs w:val="21"/>
              </w:rPr>
            </w:pPr>
            <w:r>
              <w:rPr>
                <w:color w:val="FF0000"/>
                <w:szCs w:val="21"/>
              </w:rPr>
              <w:t>11.6</w:t>
            </w:r>
          </w:p>
        </w:tc>
        <w:tc>
          <w:tcPr>
            <w:tcW w:w="6524" w:type="dxa"/>
            <w:vAlign w:val="center"/>
          </w:tcPr>
          <w:p>
            <w:pPr>
              <w:adjustRightInd w:val="0"/>
              <w:snapToGrid w:val="0"/>
              <w:spacing w:line="312" w:lineRule="auto"/>
              <w:rPr>
                <w:color w:val="FF0000"/>
                <w:szCs w:val="21"/>
              </w:rPr>
            </w:pPr>
            <w:r>
              <w:rPr>
                <w:rFonts w:hint="eastAsia"/>
                <w:color w:val="FF0000"/>
                <w:szCs w:val="21"/>
              </w:rPr>
              <w:t>提前竣工的奖金限额：签约合同价的</w:t>
            </w:r>
            <w:r>
              <w:rPr>
                <w:color w:val="FF0000"/>
                <w:szCs w:val="21"/>
                <w:u w:val="single"/>
              </w:rPr>
              <w:t>0.1</w:t>
            </w:r>
            <w:r>
              <w:rPr>
                <w:color w:val="FF0000"/>
                <w:szCs w:val="21"/>
              </w:rPr>
              <w:t>%</w:t>
            </w:r>
          </w:p>
        </w:tc>
      </w:tr>
    </w:tbl>
    <w:p>
      <w:pPr>
        <w:rPr>
          <w:sz w:val="18"/>
          <w:szCs w:val="18"/>
        </w:rPr>
      </w:pPr>
    </w:p>
    <w:p>
      <w:pPr>
        <w:rPr>
          <w:sz w:val="18"/>
          <w:szCs w:val="18"/>
        </w:rPr>
      </w:pPr>
    </w:p>
    <w:p>
      <w:pPr>
        <w:rPr>
          <w:sz w:val="18"/>
          <w:szCs w:val="18"/>
        </w:rPr>
      </w:pPr>
    </w:p>
    <w:tbl>
      <w:tblPr>
        <w:tblStyle w:val="22"/>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64" w:type="dxa"/>
            <w:vAlign w:val="center"/>
          </w:tcPr>
          <w:p>
            <w:pPr>
              <w:adjustRightInd w:val="0"/>
              <w:snapToGrid w:val="0"/>
              <w:spacing w:line="324" w:lineRule="auto"/>
              <w:jc w:val="center"/>
              <w:rPr>
                <w:szCs w:val="21"/>
              </w:rPr>
            </w:pPr>
            <w:r>
              <w:rPr>
                <w:rFonts w:hint="eastAsia"/>
                <w:szCs w:val="21"/>
              </w:rPr>
              <w:t>序号</w:t>
            </w:r>
          </w:p>
        </w:tc>
        <w:tc>
          <w:tcPr>
            <w:tcW w:w="1044" w:type="dxa"/>
            <w:vAlign w:val="center"/>
          </w:tcPr>
          <w:p>
            <w:pPr>
              <w:adjustRightInd w:val="0"/>
              <w:snapToGrid w:val="0"/>
              <w:spacing w:line="324" w:lineRule="auto"/>
              <w:jc w:val="center"/>
              <w:rPr>
                <w:szCs w:val="21"/>
              </w:rPr>
            </w:pPr>
            <w:r>
              <w:rPr>
                <w:rFonts w:hint="eastAsia"/>
                <w:szCs w:val="21"/>
              </w:rPr>
              <w:t>条款号</w:t>
            </w:r>
          </w:p>
        </w:tc>
        <w:tc>
          <w:tcPr>
            <w:tcW w:w="7560" w:type="dxa"/>
            <w:vAlign w:val="center"/>
          </w:tcPr>
          <w:p>
            <w:pPr>
              <w:adjustRightInd w:val="0"/>
              <w:snapToGrid w:val="0"/>
              <w:spacing w:line="324" w:lineRule="auto"/>
              <w:jc w:val="center"/>
              <w:rPr>
                <w:szCs w:val="21"/>
              </w:rPr>
            </w:pPr>
            <w:r>
              <w:rPr>
                <w:rFonts w:hint="eastAsia"/>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adjustRightInd w:val="0"/>
              <w:snapToGrid w:val="0"/>
              <w:spacing w:line="324" w:lineRule="auto"/>
              <w:jc w:val="center"/>
              <w:rPr>
                <w:szCs w:val="21"/>
              </w:rPr>
            </w:pPr>
            <w:r>
              <w:rPr>
                <w:szCs w:val="21"/>
              </w:rPr>
              <w:t>17</w:t>
            </w:r>
          </w:p>
        </w:tc>
        <w:tc>
          <w:tcPr>
            <w:tcW w:w="1044" w:type="dxa"/>
            <w:vAlign w:val="center"/>
          </w:tcPr>
          <w:p>
            <w:pPr>
              <w:adjustRightInd w:val="0"/>
              <w:snapToGrid w:val="0"/>
              <w:spacing w:line="324" w:lineRule="auto"/>
              <w:jc w:val="center"/>
              <w:rPr>
                <w:szCs w:val="21"/>
              </w:rPr>
            </w:pPr>
            <w:r>
              <w:rPr>
                <w:szCs w:val="21"/>
              </w:rPr>
              <w:t>15.2.2</w:t>
            </w:r>
          </w:p>
        </w:tc>
        <w:tc>
          <w:tcPr>
            <w:tcW w:w="7560" w:type="dxa"/>
            <w:vAlign w:val="center"/>
          </w:tcPr>
          <w:p>
            <w:pPr>
              <w:adjustRightInd w:val="0"/>
              <w:snapToGrid w:val="0"/>
              <w:spacing w:line="324" w:lineRule="auto"/>
              <w:rPr>
                <w:szCs w:val="21"/>
              </w:rPr>
            </w:pPr>
            <w:r>
              <w:rPr>
                <w:rFonts w:hint="eastAsia"/>
                <w:szCs w:val="21"/>
              </w:rPr>
              <w:t>按所节约或增加收益的</w:t>
            </w:r>
            <w:r>
              <w:rPr>
                <w:szCs w:val="21"/>
                <w:u w:val="single"/>
              </w:rPr>
              <w:t xml:space="preserve"> 5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64" w:type="dxa"/>
            <w:vAlign w:val="center"/>
          </w:tcPr>
          <w:p>
            <w:pPr>
              <w:adjustRightInd w:val="0"/>
              <w:snapToGrid w:val="0"/>
              <w:spacing w:line="324" w:lineRule="auto"/>
              <w:jc w:val="center"/>
              <w:rPr>
                <w:szCs w:val="21"/>
              </w:rPr>
            </w:pPr>
            <w:r>
              <w:rPr>
                <w:szCs w:val="21"/>
              </w:rPr>
              <w:t>18</w:t>
            </w:r>
          </w:p>
        </w:tc>
        <w:tc>
          <w:tcPr>
            <w:tcW w:w="1044" w:type="dxa"/>
            <w:vAlign w:val="center"/>
          </w:tcPr>
          <w:p>
            <w:pPr>
              <w:adjustRightInd w:val="0"/>
              <w:snapToGrid w:val="0"/>
              <w:spacing w:line="324" w:lineRule="auto"/>
              <w:jc w:val="center"/>
              <w:rPr>
                <w:szCs w:val="21"/>
              </w:rPr>
            </w:pPr>
            <w:r>
              <w:rPr>
                <w:szCs w:val="21"/>
              </w:rPr>
              <w:t>16.1</w:t>
            </w:r>
          </w:p>
        </w:tc>
        <w:tc>
          <w:tcPr>
            <w:tcW w:w="7560" w:type="dxa"/>
            <w:vAlign w:val="center"/>
          </w:tcPr>
          <w:p>
            <w:pPr>
              <w:adjustRightInd w:val="0"/>
              <w:snapToGrid w:val="0"/>
              <w:spacing w:line="324" w:lineRule="auto"/>
              <w:rPr>
                <w:szCs w:val="21"/>
              </w:rPr>
            </w:pPr>
            <w:r>
              <w:rPr>
                <w:rFonts w:hint="eastAsia"/>
                <w:szCs w:val="21"/>
              </w:rPr>
              <w:t>因物价波动引起的价格调整按照合同期内不调价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64" w:type="dxa"/>
            <w:vAlign w:val="center"/>
          </w:tcPr>
          <w:p>
            <w:pPr>
              <w:adjustRightInd w:val="0"/>
              <w:snapToGrid w:val="0"/>
              <w:spacing w:line="324" w:lineRule="auto"/>
              <w:jc w:val="center"/>
              <w:rPr>
                <w:szCs w:val="21"/>
              </w:rPr>
            </w:pPr>
            <w:r>
              <w:rPr>
                <w:szCs w:val="21"/>
              </w:rPr>
              <w:t>19</w:t>
            </w:r>
          </w:p>
        </w:tc>
        <w:tc>
          <w:tcPr>
            <w:tcW w:w="1044" w:type="dxa"/>
            <w:vAlign w:val="center"/>
          </w:tcPr>
          <w:p>
            <w:pPr>
              <w:adjustRightInd w:val="0"/>
              <w:snapToGrid w:val="0"/>
              <w:spacing w:line="324" w:lineRule="auto"/>
              <w:jc w:val="center"/>
              <w:rPr>
                <w:szCs w:val="21"/>
              </w:rPr>
            </w:pPr>
            <w:r>
              <w:rPr>
                <w:szCs w:val="21"/>
              </w:rPr>
              <w:t>17.2.1</w:t>
            </w:r>
          </w:p>
        </w:tc>
        <w:tc>
          <w:tcPr>
            <w:tcW w:w="7560" w:type="dxa"/>
            <w:vAlign w:val="center"/>
          </w:tcPr>
          <w:p>
            <w:pPr>
              <w:adjustRightInd w:val="0"/>
              <w:snapToGrid w:val="0"/>
              <w:spacing w:line="324" w:lineRule="auto"/>
              <w:rPr>
                <w:szCs w:val="21"/>
              </w:rPr>
            </w:pPr>
            <w:r>
              <w:rPr>
                <w:rFonts w:hint="eastAsia"/>
                <w:szCs w:val="21"/>
              </w:rPr>
              <w:t>开工预付款比例：</w:t>
            </w:r>
            <w:r>
              <w:rPr>
                <w:szCs w:val="21"/>
                <w:u w:val="single"/>
              </w:rPr>
              <w:t xml:space="preserve"> 0 </w:t>
            </w:r>
            <w:r>
              <w:rPr>
                <w:szCs w:val="21"/>
              </w:rPr>
              <w:t>%</w:t>
            </w:r>
            <w:r>
              <w:rPr>
                <w:rFonts w:hint="eastAsia"/>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64" w:type="dxa"/>
            <w:vAlign w:val="center"/>
          </w:tcPr>
          <w:p>
            <w:pPr>
              <w:adjustRightInd w:val="0"/>
              <w:snapToGrid w:val="0"/>
              <w:spacing w:line="324" w:lineRule="auto"/>
              <w:jc w:val="center"/>
              <w:rPr>
                <w:szCs w:val="21"/>
              </w:rPr>
            </w:pPr>
            <w:r>
              <w:rPr>
                <w:szCs w:val="21"/>
              </w:rPr>
              <w:t>20</w:t>
            </w:r>
          </w:p>
        </w:tc>
        <w:tc>
          <w:tcPr>
            <w:tcW w:w="1044" w:type="dxa"/>
            <w:vAlign w:val="center"/>
          </w:tcPr>
          <w:p>
            <w:pPr>
              <w:adjustRightInd w:val="0"/>
              <w:snapToGrid w:val="0"/>
              <w:spacing w:line="324" w:lineRule="auto"/>
              <w:jc w:val="center"/>
              <w:rPr>
                <w:szCs w:val="21"/>
              </w:rPr>
            </w:pPr>
            <w:r>
              <w:rPr>
                <w:szCs w:val="21"/>
              </w:rPr>
              <w:t>17.2.1</w:t>
            </w:r>
          </w:p>
        </w:tc>
        <w:tc>
          <w:tcPr>
            <w:tcW w:w="7560" w:type="dxa"/>
            <w:vAlign w:val="center"/>
          </w:tcPr>
          <w:p>
            <w:pPr>
              <w:adjustRightInd w:val="0"/>
              <w:snapToGrid w:val="0"/>
              <w:spacing w:line="324" w:lineRule="auto"/>
              <w:rPr>
                <w:szCs w:val="21"/>
              </w:rPr>
            </w:pPr>
            <w:r>
              <w:rPr>
                <w:rFonts w:hint="eastAsia"/>
                <w:szCs w:val="21"/>
              </w:rPr>
              <w:t>材料、设备预付款比例：</w:t>
            </w:r>
            <w:r>
              <w:rPr>
                <w:szCs w:val="21"/>
                <w:u w:val="single"/>
              </w:rPr>
              <w:t xml:space="preserve"> 0 </w:t>
            </w:r>
            <w:r>
              <w:rPr>
                <w:rFonts w:hint="eastAsia"/>
                <w:szCs w:val="21"/>
              </w:rPr>
              <w:t>等主要材料、设备单据所列费用的</w:t>
            </w:r>
            <w:r>
              <w:rPr>
                <w:szCs w:val="21"/>
                <w:u w:val="single"/>
              </w:rPr>
              <w:t xml:space="preserve"> 0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64" w:type="dxa"/>
            <w:vAlign w:val="center"/>
          </w:tcPr>
          <w:p>
            <w:pPr>
              <w:adjustRightInd w:val="0"/>
              <w:snapToGrid w:val="0"/>
              <w:spacing w:line="324" w:lineRule="auto"/>
              <w:jc w:val="center"/>
              <w:rPr>
                <w:szCs w:val="21"/>
              </w:rPr>
            </w:pPr>
            <w:r>
              <w:rPr>
                <w:szCs w:val="21"/>
              </w:rPr>
              <w:t>21</w:t>
            </w:r>
          </w:p>
        </w:tc>
        <w:tc>
          <w:tcPr>
            <w:tcW w:w="1044" w:type="dxa"/>
            <w:vAlign w:val="center"/>
          </w:tcPr>
          <w:p>
            <w:pPr>
              <w:adjustRightInd w:val="0"/>
              <w:snapToGrid w:val="0"/>
              <w:spacing w:line="324" w:lineRule="auto"/>
              <w:jc w:val="center"/>
              <w:rPr>
                <w:szCs w:val="21"/>
              </w:rPr>
            </w:pPr>
            <w:r>
              <w:rPr>
                <w:szCs w:val="21"/>
              </w:rPr>
              <w:t>17.3.2</w:t>
            </w:r>
          </w:p>
        </w:tc>
        <w:tc>
          <w:tcPr>
            <w:tcW w:w="7560" w:type="dxa"/>
            <w:vAlign w:val="center"/>
          </w:tcPr>
          <w:p>
            <w:pPr>
              <w:adjustRightInd w:val="0"/>
              <w:snapToGrid w:val="0"/>
              <w:spacing w:line="324" w:lineRule="auto"/>
              <w:rPr>
                <w:szCs w:val="21"/>
              </w:rPr>
            </w:pPr>
            <w:r>
              <w:rPr>
                <w:rFonts w:hint="eastAsia"/>
                <w:szCs w:val="21"/>
              </w:rPr>
              <w:t>进度付款申请单：向监理人提交进度付款申请单的份数：</w:t>
            </w:r>
            <w:r>
              <w:rPr>
                <w:szCs w:val="21"/>
                <w:u w:val="single"/>
              </w:rPr>
              <w:t xml:space="preserve"> 6 </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64" w:type="dxa"/>
            <w:vAlign w:val="center"/>
          </w:tcPr>
          <w:p>
            <w:pPr>
              <w:adjustRightInd w:val="0"/>
              <w:snapToGrid w:val="0"/>
              <w:spacing w:line="324" w:lineRule="auto"/>
              <w:jc w:val="center"/>
              <w:rPr>
                <w:szCs w:val="21"/>
              </w:rPr>
            </w:pPr>
            <w:r>
              <w:rPr>
                <w:szCs w:val="21"/>
              </w:rPr>
              <w:t>23</w:t>
            </w:r>
          </w:p>
        </w:tc>
        <w:tc>
          <w:tcPr>
            <w:tcW w:w="1044" w:type="dxa"/>
            <w:vAlign w:val="center"/>
          </w:tcPr>
          <w:p>
            <w:pPr>
              <w:adjustRightInd w:val="0"/>
              <w:snapToGrid w:val="0"/>
              <w:spacing w:line="324" w:lineRule="auto"/>
              <w:jc w:val="center"/>
              <w:rPr>
                <w:szCs w:val="21"/>
              </w:rPr>
            </w:pPr>
            <w:r>
              <w:rPr>
                <w:szCs w:val="21"/>
              </w:rPr>
              <w:t>17.3.3</w:t>
            </w:r>
          </w:p>
        </w:tc>
        <w:tc>
          <w:tcPr>
            <w:tcW w:w="7560" w:type="dxa"/>
            <w:vAlign w:val="center"/>
          </w:tcPr>
          <w:p>
            <w:pPr>
              <w:adjustRightInd w:val="0"/>
              <w:snapToGrid w:val="0"/>
              <w:spacing w:line="324" w:lineRule="auto"/>
              <w:rPr>
                <w:szCs w:val="21"/>
              </w:rPr>
            </w:pPr>
            <w:r>
              <w:rPr>
                <w:rFonts w:hint="eastAsia"/>
                <w:szCs w:val="21"/>
              </w:rPr>
              <w:t>进度付款支付期限：</w:t>
            </w:r>
          </w:p>
          <w:p>
            <w:pPr>
              <w:adjustRightInd w:val="0"/>
              <w:snapToGrid w:val="0"/>
              <w:spacing w:line="324" w:lineRule="auto"/>
              <w:rPr>
                <w:szCs w:val="21"/>
              </w:rPr>
            </w:pPr>
            <w:r>
              <w:rPr>
                <w:rFonts w:hint="eastAsia"/>
                <w:szCs w:val="21"/>
              </w:rPr>
              <w:t>监理人收到进度付款申请单后</w:t>
            </w:r>
            <w:r>
              <w:rPr>
                <w:szCs w:val="21"/>
                <w:u w:val="single"/>
              </w:rPr>
              <w:t xml:space="preserve">  28 </w:t>
            </w:r>
            <w:r>
              <w:rPr>
                <w:rFonts w:hint="eastAsia"/>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adjustRightInd w:val="0"/>
              <w:snapToGrid w:val="0"/>
              <w:spacing w:line="324" w:lineRule="auto"/>
              <w:jc w:val="center"/>
              <w:rPr>
                <w:szCs w:val="21"/>
              </w:rPr>
            </w:pPr>
            <w:r>
              <w:rPr>
                <w:szCs w:val="21"/>
              </w:rPr>
              <w:t>25</w:t>
            </w:r>
          </w:p>
        </w:tc>
        <w:tc>
          <w:tcPr>
            <w:tcW w:w="1044" w:type="dxa"/>
            <w:vAlign w:val="center"/>
          </w:tcPr>
          <w:p>
            <w:pPr>
              <w:adjustRightInd w:val="0"/>
              <w:snapToGrid w:val="0"/>
              <w:spacing w:line="324" w:lineRule="auto"/>
              <w:jc w:val="center"/>
              <w:rPr>
                <w:szCs w:val="21"/>
              </w:rPr>
            </w:pPr>
            <w:r>
              <w:rPr>
                <w:szCs w:val="21"/>
              </w:rPr>
              <w:t>17.4.1</w:t>
            </w:r>
          </w:p>
        </w:tc>
        <w:tc>
          <w:tcPr>
            <w:tcW w:w="7560" w:type="dxa"/>
            <w:vAlign w:val="center"/>
          </w:tcPr>
          <w:p>
            <w:pPr>
              <w:adjustRightInd w:val="0"/>
              <w:snapToGrid w:val="0"/>
              <w:spacing w:line="324" w:lineRule="auto"/>
              <w:rPr>
                <w:szCs w:val="21"/>
              </w:rPr>
            </w:pPr>
            <w:r>
              <w:rPr>
                <w:rFonts w:hint="eastAsia"/>
                <w:szCs w:val="21"/>
              </w:rPr>
              <w:t>质量保证金百分比：月支付额的</w:t>
            </w:r>
            <w:r>
              <w:rPr>
                <w:szCs w:val="21"/>
                <w:u w:val="single"/>
              </w:rPr>
              <w:t xml:space="preserve"> 10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64" w:type="dxa"/>
            <w:vAlign w:val="center"/>
          </w:tcPr>
          <w:p>
            <w:pPr>
              <w:adjustRightInd w:val="0"/>
              <w:snapToGrid w:val="0"/>
              <w:spacing w:line="324" w:lineRule="auto"/>
              <w:jc w:val="center"/>
              <w:rPr>
                <w:szCs w:val="21"/>
              </w:rPr>
            </w:pPr>
            <w:r>
              <w:rPr>
                <w:szCs w:val="21"/>
              </w:rPr>
              <w:t>26</w:t>
            </w:r>
          </w:p>
        </w:tc>
        <w:tc>
          <w:tcPr>
            <w:tcW w:w="1044" w:type="dxa"/>
            <w:vAlign w:val="center"/>
          </w:tcPr>
          <w:p>
            <w:pPr>
              <w:adjustRightInd w:val="0"/>
              <w:snapToGrid w:val="0"/>
              <w:spacing w:line="324" w:lineRule="auto"/>
              <w:jc w:val="center"/>
              <w:rPr>
                <w:szCs w:val="21"/>
              </w:rPr>
            </w:pPr>
            <w:r>
              <w:rPr>
                <w:szCs w:val="21"/>
              </w:rPr>
              <w:t>17.4.1</w:t>
            </w:r>
          </w:p>
        </w:tc>
        <w:tc>
          <w:tcPr>
            <w:tcW w:w="7560" w:type="dxa"/>
            <w:vAlign w:val="center"/>
          </w:tcPr>
          <w:p>
            <w:pPr>
              <w:adjustRightInd w:val="0"/>
              <w:snapToGrid w:val="0"/>
              <w:spacing w:line="324" w:lineRule="auto"/>
              <w:rPr>
                <w:szCs w:val="21"/>
              </w:rPr>
            </w:pPr>
            <w:r>
              <w:rPr>
                <w:rFonts w:hint="eastAsia"/>
                <w:szCs w:val="21"/>
              </w:rPr>
              <w:t>质量保证金限额：合同价格的</w:t>
            </w:r>
            <w:r>
              <w:rPr>
                <w:rFonts w:hint="eastAsia"/>
                <w:szCs w:val="21"/>
                <w:lang w:val="en-US"/>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64" w:type="dxa"/>
            <w:vAlign w:val="center"/>
          </w:tcPr>
          <w:p>
            <w:pPr>
              <w:adjustRightInd w:val="0"/>
              <w:snapToGrid w:val="0"/>
              <w:spacing w:line="324" w:lineRule="auto"/>
              <w:jc w:val="center"/>
              <w:rPr>
                <w:szCs w:val="21"/>
              </w:rPr>
            </w:pPr>
            <w:r>
              <w:rPr>
                <w:szCs w:val="21"/>
              </w:rPr>
              <w:t>27</w:t>
            </w:r>
          </w:p>
        </w:tc>
        <w:tc>
          <w:tcPr>
            <w:tcW w:w="1044" w:type="dxa"/>
            <w:vAlign w:val="center"/>
          </w:tcPr>
          <w:p>
            <w:pPr>
              <w:adjustRightInd w:val="0"/>
              <w:snapToGrid w:val="0"/>
              <w:spacing w:line="324" w:lineRule="auto"/>
              <w:jc w:val="center"/>
              <w:rPr>
                <w:szCs w:val="21"/>
              </w:rPr>
            </w:pPr>
            <w:r>
              <w:rPr>
                <w:szCs w:val="21"/>
              </w:rPr>
              <w:t>17.5.1</w:t>
            </w:r>
          </w:p>
        </w:tc>
        <w:tc>
          <w:tcPr>
            <w:tcW w:w="7560" w:type="dxa"/>
            <w:vAlign w:val="center"/>
          </w:tcPr>
          <w:p>
            <w:pPr>
              <w:adjustRightInd w:val="0"/>
              <w:snapToGrid w:val="0"/>
              <w:spacing w:line="324" w:lineRule="auto"/>
              <w:rPr>
                <w:szCs w:val="21"/>
              </w:rPr>
            </w:pPr>
            <w:r>
              <w:rPr>
                <w:rFonts w:hint="eastAsia"/>
                <w:szCs w:val="21"/>
              </w:rPr>
              <w:t>竣工付款申请单：承包人向监理人提交竣工付款申请单（包括相关证明材料）的份数：</w:t>
            </w:r>
            <w:r>
              <w:rPr>
                <w:szCs w:val="21"/>
                <w:u w:val="single"/>
              </w:rPr>
              <w:t xml:space="preserve"> 6 </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864" w:type="dxa"/>
            <w:vAlign w:val="center"/>
          </w:tcPr>
          <w:p>
            <w:pPr>
              <w:adjustRightInd w:val="0"/>
              <w:snapToGrid w:val="0"/>
              <w:spacing w:line="324" w:lineRule="auto"/>
              <w:jc w:val="center"/>
              <w:rPr>
                <w:szCs w:val="21"/>
              </w:rPr>
            </w:pPr>
            <w:r>
              <w:rPr>
                <w:szCs w:val="21"/>
              </w:rPr>
              <w:t>28</w:t>
            </w:r>
          </w:p>
        </w:tc>
        <w:tc>
          <w:tcPr>
            <w:tcW w:w="1044" w:type="dxa"/>
            <w:vAlign w:val="center"/>
          </w:tcPr>
          <w:p>
            <w:pPr>
              <w:adjustRightInd w:val="0"/>
              <w:snapToGrid w:val="0"/>
              <w:spacing w:line="324" w:lineRule="auto"/>
              <w:jc w:val="center"/>
              <w:rPr>
                <w:szCs w:val="21"/>
              </w:rPr>
            </w:pPr>
            <w:r>
              <w:rPr>
                <w:szCs w:val="21"/>
              </w:rPr>
              <w:t>17.5.2</w:t>
            </w:r>
          </w:p>
        </w:tc>
        <w:tc>
          <w:tcPr>
            <w:tcW w:w="7560" w:type="dxa"/>
            <w:vAlign w:val="center"/>
          </w:tcPr>
          <w:p>
            <w:pPr>
              <w:adjustRightInd w:val="0"/>
              <w:snapToGrid w:val="0"/>
              <w:spacing w:line="324" w:lineRule="auto"/>
              <w:rPr>
                <w:szCs w:val="21"/>
              </w:rPr>
            </w:pPr>
            <w:r>
              <w:rPr>
                <w:rFonts w:hint="eastAsia"/>
                <w:szCs w:val="21"/>
              </w:rPr>
              <w:t>竣工付款支付期限：</w:t>
            </w:r>
          </w:p>
          <w:p>
            <w:pPr>
              <w:adjustRightInd w:val="0"/>
              <w:snapToGrid w:val="0"/>
              <w:spacing w:line="324" w:lineRule="auto"/>
              <w:rPr>
                <w:szCs w:val="21"/>
              </w:rPr>
            </w:pPr>
            <w:r>
              <w:rPr>
                <w:rFonts w:hint="eastAsia"/>
                <w:szCs w:val="21"/>
              </w:rPr>
              <w:t>监理人出具工程竣工付款证书后</w:t>
            </w:r>
            <w:r>
              <w:rPr>
                <w:szCs w:val="21"/>
                <w:u w:val="single"/>
              </w:rPr>
              <w:t xml:space="preserve"> 42 </w:t>
            </w:r>
            <w:r>
              <w:rPr>
                <w:rFonts w:hint="eastAsia"/>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864" w:type="dxa"/>
            <w:vAlign w:val="center"/>
          </w:tcPr>
          <w:p>
            <w:pPr>
              <w:adjustRightInd w:val="0"/>
              <w:snapToGrid w:val="0"/>
              <w:spacing w:line="324" w:lineRule="auto"/>
              <w:jc w:val="center"/>
              <w:rPr>
                <w:szCs w:val="21"/>
              </w:rPr>
            </w:pPr>
            <w:r>
              <w:rPr>
                <w:szCs w:val="21"/>
              </w:rPr>
              <w:t>29</w:t>
            </w:r>
          </w:p>
        </w:tc>
        <w:tc>
          <w:tcPr>
            <w:tcW w:w="1044" w:type="dxa"/>
            <w:vAlign w:val="center"/>
          </w:tcPr>
          <w:p>
            <w:pPr>
              <w:adjustRightInd w:val="0"/>
              <w:snapToGrid w:val="0"/>
              <w:spacing w:line="324" w:lineRule="auto"/>
              <w:jc w:val="center"/>
              <w:rPr>
                <w:szCs w:val="21"/>
              </w:rPr>
            </w:pPr>
            <w:r>
              <w:rPr>
                <w:szCs w:val="21"/>
              </w:rPr>
              <w:t>17.6.1</w:t>
            </w:r>
          </w:p>
        </w:tc>
        <w:tc>
          <w:tcPr>
            <w:tcW w:w="7560" w:type="dxa"/>
            <w:vAlign w:val="center"/>
          </w:tcPr>
          <w:p>
            <w:pPr>
              <w:adjustRightInd w:val="0"/>
              <w:snapToGrid w:val="0"/>
              <w:spacing w:line="324" w:lineRule="auto"/>
              <w:rPr>
                <w:szCs w:val="21"/>
              </w:rPr>
            </w:pPr>
            <w:r>
              <w:rPr>
                <w:rFonts w:hint="eastAsia"/>
                <w:szCs w:val="21"/>
              </w:rPr>
              <w:t>最终结清申请单：承包人向监理人提交终结清申请单（包括相关证明材料）的份数：</w:t>
            </w:r>
            <w:r>
              <w:rPr>
                <w:szCs w:val="21"/>
                <w:u w:val="single"/>
              </w:rPr>
              <w:t xml:space="preserve">  6 </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864" w:type="dxa"/>
            <w:vAlign w:val="center"/>
          </w:tcPr>
          <w:p>
            <w:pPr>
              <w:adjustRightInd w:val="0"/>
              <w:snapToGrid w:val="0"/>
              <w:spacing w:line="324" w:lineRule="auto"/>
              <w:jc w:val="center"/>
              <w:rPr>
                <w:szCs w:val="21"/>
              </w:rPr>
            </w:pPr>
            <w:r>
              <w:rPr>
                <w:szCs w:val="21"/>
              </w:rPr>
              <w:t>30</w:t>
            </w:r>
          </w:p>
        </w:tc>
        <w:tc>
          <w:tcPr>
            <w:tcW w:w="1044" w:type="dxa"/>
            <w:vAlign w:val="center"/>
          </w:tcPr>
          <w:p>
            <w:pPr>
              <w:adjustRightInd w:val="0"/>
              <w:snapToGrid w:val="0"/>
              <w:spacing w:line="324" w:lineRule="auto"/>
              <w:jc w:val="center"/>
              <w:rPr>
                <w:szCs w:val="21"/>
              </w:rPr>
            </w:pPr>
            <w:r>
              <w:rPr>
                <w:szCs w:val="21"/>
              </w:rPr>
              <w:t>17.6.2</w:t>
            </w:r>
          </w:p>
        </w:tc>
        <w:tc>
          <w:tcPr>
            <w:tcW w:w="7560" w:type="dxa"/>
            <w:vAlign w:val="center"/>
          </w:tcPr>
          <w:p>
            <w:pPr>
              <w:adjustRightInd w:val="0"/>
              <w:snapToGrid w:val="0"/>
              <w:spacing w:line="324" w:lineRule="auto"/>
              <w:rPr>
                <w:szCs w:val="21"/>
              </w:rPr>
            </w:pPr>
            <w:r>
              <w:rPr>
                <w:rFonts w:hint="eastAsia"/>
                <w:szCs w:val="21"/>
              </w:rPr>
              <w:t>最终付款支付期限：</w:t>
            </w:r>
          </w:p>
          <w:p>
            <w:pPr>
              <w:adjustRightInd w:val="0"/>
              <w:snapToGrid w:val="0"/>
              <w:spacing w:line="324" w:lineRule="auto"/>
              <w:rPr>
                <w:szCs w:val="21"/>
              </w:rPr>
            </w:pPr>
            <w:r>
              <w:rPr>
                <w:rFonts w:hint="eastAsia"/>
                <w:szCs w:val="21"/>
              </w:rPr>
              <w:t>监理人出具最终结清证书后</w:t>
            </w:r>
            <w:r>
              <w:rPr>
                <w:szCs w:val="21"/>
                <w:u w:val="single"/>
              </w:rPr>
              <w:t xml:space="preserve">  42 </w:t>
            </w:r>
            <w:r>
              <w:rPr>
                <w:rFonts w:hint="eastAsia"/>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64" w:type="dxa"/>
            <w:vAlign w:val="center"/>
          </w:tcPr>
          <w:p>
            <w:pPr>
              <w:adjustRightInd w:val="0"/>
              <w:snapToGrid w:val="0"/>
              <w:spacing w:line="324" w:lineRule="auto"/>
              <w:jc w:val="center"/>
              <w:rPr>
                <w:szCs w:val="21"/>
              </w:rPr>
            </w:pPr>
            <w:r>
              <w:rPr>
                <w:szCs w:val="21"/>
              </w:rPr>
              <w:t>31</w:t>
            </w:r>
          </w:p>
        </w:tc>
        <w:tc>
          <w:tcPr>
            <w:tcW w:w="1044" w:type="dxa"/>
            <w:vAlign w:val="center"/>
          </w:tcPr>
          <w:p>
            <w:pPr>
              <w:adjustRightInd w:val="0"/>
              <w:snapToGrid w:val="0"/>
              <w:spacing w:line="324" w:lineRule="auto"/>
              <w:jc w:val="center"/>
              <w:rPr>
                <w:szCs w:val="21"/>
              </w:rPr>
            </w:pPr>
            <w:r>
              <w:rPr>
                <w:szCs w:val="21"/>
              </w:rPr>
              <w:t>20.1</w:t>
            </w:r>
          </w:p>
        </w:tc>
        <w:tc>
          <w:tcPr>
            <w:tcW w:w="7560" w:type="dxa"/>
            <w:vAlign w:val="center"/>
          </w:tcPr>
          <w:p>
            <w:pPr>
              <w:adjustRightInd w:val="0"/>
              <w:snapToGrid w:val="0"/>
              <w:spacing w:line="324" w:lineRule="auto"/>
              <w:rPr>
                <w:szCs w:val="21"/>
              </w:rPr>
            </w:pPr>
            <w:r>
              <w:rPr>
                <w:rFonts w:hint="eastAsia"/>
                <w:szCs w:val="21"/>
              </w:rPr>
              <w:t>建筑工程一切险的保险费率：</w:t>
            </w:r>
            <w:r>
              <w:rPr>
                <w:szCs w:val="21"/>
                <w:u w:val="single"/>
              </w:rPr>
              <w:t xml:space="preserve">2.3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szCs w:val="21"/>
              </w:rPr>
            </w:pPr>
            <w:r>
              <w:rPr>
                <w:szCs w:val="21"/>
              </w:rPr>
              <w:t>32</w:t>
            </w:r>
          </w:p>
        </w:tc>
        <w:tc>
          <w:tcPr>
            <w:tcW w:w="1044" w:type="dxa"/>
            <w:vAlign w:val="center"/>
          </w:tcPr>
          <w:p>
            <w:pPr>
              <w:adjustRightInd w:val="0"/>
              <w:snapToGrid w:val="0"/>
              <w:spacing w:line="324" w:lineRule="auto"/>
              <w:jc w:val="center"/>
              <w:rPr>
                <w:szCs w:val="21"/>
              </w:rPr>
            </w:pPr>
            <w:r>
              <w:rPr>
                <w:szCs w:val="21"/>
              </w:rPr>
              <w:t>20.4.2</w:t>
            </w:r>
          </w:p>
        </w:tc>
        <w:tc>
          <w:tcPr>
            <w:tcW w:w="7560" w:type="dxa"/>
            <w:vAlign w:val="center"/>
          </w:tcPr>
          <w:p>
            <w:pPr>
              <w:adjustRightInd w:val="0"/>
              <w:snapToGrid w:val="0"/>
              <w:spacing w:line="324" w:lineRule="auto"/>
              <w:rPr>
                <w:szCs w:val="21"/>
              </w:rPr>
            </w:pPr>
            <w:r>
              <w:rPr>
                <w:rFonts w:hint="eastAsia"/>
                <w:szCs w:val="21"/>
              </w:rPr>
              <w:t>第三者责任的最低投保金额：</w:t>
            </w:r>
            <w:r>
              <w:rPr>
                <w:szCs w:val="21"/>
                <w:u w:val="single"/>
              </w:rPr>
              <w:t xml:space="preserve"> 100 </w:t>
            </w:r>
            <w:r>
              <w:rPr>
                <w:rFonts w:hint="eastAsia"/>
                <w:szCs w:val="21"/>
              </w:rPr>
              <w:t>万元人民币，事故次数不限（不计免赔额）</w:t>
            </w:r>
            <w:r>
              <w:rPr>
                <w:szCs w:val="21"/>
              </w:rPr>
              <w:t xml:space="preserve">     </w:t>
            </w:r>
            <w:r>
              <w:rPr>
                <w:rFonts w:hint="eastAsia"/>
                <w:szCs w:val="21"/>
              </w:rPr>
              <w:t>保险费率：</w:t>
            </w:r>
            <w:r>
              <w:rPr>
                <w:szCs w:val="21"/>
                <w:u w:val="single"/>
              </w:rPr>
              <w:t xml:space="preserve"> 3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864" w:type="dxa"/>
            <w:vAlign w:val="center"/>
          </w:tcPr>
          <w:p>
            <w:pPr>
              <w:adjustRightInd w:val="0"/>
              <w:snapToGrid w:val="0"/>
              <w:spacing w:line="324" w:lineRule="auto"/>
              <w:jc w:val="center"/>
              <w:rPr>
                <w:szCs w:val="21"/>
              </w:rPr>
            </w:pPr>
            <w:r>
              <w:rPr>
                <w:szCs w:val="21"/>
              </w:rPr>
              <w:t>33</w:t>
            </w:r>
          </w:p>
        </w:tc>
        <w:tc>
          <w:tcPr>
            <w:tcW w:w="1044" w:type="dxa"/>
            <w:vAlign w:val="center"/>
          </w:tcPr>
          <w:p>
            <w:pPr>
              <w:adjustRightInd w:val="0"/>
              <w:snapToGrid w:val="0"/>
              <w:spacing w:line="324" w:lineRule="auto"/>
              <w:jc w:val="center"/>
              <w:rPr>
                <w:szCs w:val="21"/>
              </w:rPr>
            </w:pPr>
            <w:r>
              <w:rPr>
                <w:szCs w:val="21"/>
              </w:rPr>
              <w:t>24.1</w:t>
            </w:r>
          </w:p>
        </w:tc>
        <w:tc>
          <w:tcPr>
            <w:tcW w:w="7560" w:type="dxa"/>
            <w:vAlign w:val="center"/>
          </w:tcPr>
          <w:p>
            <w:pPr>
              <w:adjustRightInd w:val="0"/>
              <w:snapToGrid w:val="0"/>
              <w:spacing w:line="324" w:lineRule="auto"/>
              <w:rPr>
                <w:szCs w:val="21"/>
                <w:u w:val="single"/>
              </w:rPr>
            </w:pPr>
            <w:r>
              <w:rPr>
                <w:rFonts w:hint="eastAsia"/>
                <w:szCs w:val="21"/>
              </w:rPr>
              <w:t>争议的最终解决方式：</w:t>
            </w:r>
            <w:r>
              <w:rPr>
                <w:szCs w:val="21"/>
                <w:u w:val="single"/>
              </w:rPr>
              <w:t xml:space="preserve">      </w:t>
            </w:r>
            <w:r>
              <w:rPr>
                <w:rFonts w:hint="eastAsia"/>
                <w:szCs w:val="21"/>
                <w:u w:val="single"/>
              </w:rPr>
              <w:t>仲裁</w:t>
            </w:r>
            <w:r>
              <w:rPr>
                <w:szCs w:val="21"/>
                <w:u w:val="single"/>
              </w:rPr>
              <w:t xml:space="preserve">     </w:t>
            </w:r>
          </w:p>
          <w:p>
            <w:pPr>
              <w:adjustRightInd w:val="0"/>
              <w:snapToGrid w:val="0"/>
              <w:spacing w:line="324" w:lineRule="auto"/>
              <w:rPr>
                <w:szCs w:val="21"/>
              </w:rPr>
            </w:pPr>
            <w:r>
              <w:rPr>
                <w:rFonts w:hint="eastAsia"/>
                <w:szCs w:val="21"/>
              </w:rPr>
              <w:t>如采用仲裁，仲裁委员会名称</w:t>
            </w:r>
            <w:r>
              <w:rPr>
                <w:rFonts w:hint="eastAsia"/>
                <w:szCs w:val="21"/>
                <w:u w:val="single"/>
              </w:rPr>
              <w:t>：</w:t>
            </w:r>
            <w:r>
              <w:rPr>
                <w:szCs w:val="21"/>
                <w:u w:val="single"/>
              </w:rPr>
              <w:t xml:space="preserve"> </w:t>
            </w:r>
            <w:r>
              <w:rPr>
                <w:rFonts w:hint="eastAsia"/>
                <w:szCs w:val="21"/>
                <w:u w:val="single"/>
              </w:rPr>
              <w:t>襄城县仲裁委员会</w:t>
            </w:r>
            <w:r>
              <w:rPr>
                <w:szCs w:val="21"/>
                <w:u w:val="single"/>
              </w:rPr>
              <w:t xml:space="preserve">                  </w:t>
            </w:r>
          </w:p>
        </w:tc>
      </w:tr>
    </w:tbl>
    <w:p>
      <w:pPr>
        <w:spacing w:line="298" w:lineRule="exact"/>
        <w:rPr>
          <w:rFonts w:ascii="Times New Roman" w:hAnsi="Times New Roman" w:eastAsia="Times New Roman"/>
        </w:rPr>
      </w:pPr>
    </w:p>
    <w:p>
      <w:pPr>
        <w:spacing w:line="298" w:lineRule="exact"/>
        <w:rPr>
          <w:rFonts w:ascii="Times New Roman" w:hAnsi="Times New Roman" w:eastAsia="Times New Roman"/>
        </w:rPr>
      </w:pPr>
    </w:p>
    <w:p>
      <w:pPr>
        <w:spacing w:line="298" w:lineRule="exact"/>
        <w:rPr>
          <w:rFonts w:ascii="Times New Roman" w:hAnsi="Times New Roman" w:eastAsia="Times New Roman"/>
        </w:rPr>
      </w:pPr>
    </w:p>
    <w:p>
      <w:pPr>
        <w:spacing w:line="298" w:lineRule="exact"/>
        <w:rPr>
          <w:rFonts w:ascii="Times New Roman" w:hAnsi="Times New Roman" w:eastAsia="Times New Roman"/>
        </w:rPr>
      </w:pPr>
    </w:p>
    <w:p>
      <w:pPr>
        <w:spacing w:line="298" w:lineRule="exact"/>
        <w:rPr>
          <w:rFonts w:ascii="Times New Roman" w:hAnsi="Times New Roman" w:eastAsia="Times New Roman"/>
        </w:rPr>
      </w:pPr>
    </w:p>
    <w:p>
      <w:pPr>
        <w:spacing w:line="298" w:lineRule="exact"/>
        <w:rPr>
          <w:rFonts w:ascii="Times New Roman" w:hAnsi="Times New Roman" w:eastAsia="Times New Roman"/>
        </w:rPr>
      </w:pPr>
      <w:r>
        <w:rPr>
          <w:sz w:val="24"/>
        </w:rPr>
        <w:pict>
          <v:rect id="矩形 49" o:spid="_x0000_s1026" o:spt="1" style="position:absolute;left:0pt;margin-left:451.55pt;margin-top:15.6pt;height:1pt;width:1pt;z-index:-251658240;mso-width-relative:page;mso-height-relative:page;" fillcolor="#000000" filled="t" stroked="t" coordsize="21600,21600" o:allowincell="f"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ghnYNYAAAAJAQAADwAAAAAA&#10;AAABACAAAAAiAAAAZHJzL2Rvd25yZXYueG1sUEsBAhQAFAAAAAgAh07iQBOnA/TcAQAAzgMAAA4A&#10;AAAAAAAAAQAgAAAAJQEAAGRycy9lMm9Eb2MueG1sUEsFBgAAAAAGAAYAWQEAAHMFAAAAAA==&#10;">
            <v:path/>
            <v:fill on="t" focussize="0,0"/>
            <v:stroke color="#FFFFFF"/>
            <v:imagedata o:title=""/>
            <o:lock v:ext="edit"/>
          </v:rect>
        </w:pict>
      </w:r>
    </w:p>
    <w:p>
      <w:pPr>
        <w:spacing w:line="0" w:lineRule="atLeast"/>
        <w:ind w:left="3060"/>
        <w:rPr>
          <w:sz w:val="32"/>
        </w:rPr>
      </w:pPr>
      <w:bookmarkStart w:id="246" w:name="_bookmark259"/>
      <w:bookmarkEnd w:id="246"/>
    </w:p>
    <w:p>
      <w:pPr>
        <w:spacing w:line="0" w:lineRule="atLeast"/>
        <w:ind w:left="3060"/>
        <w:rPr>
          <w:sz w:val="32"/>
        </w:rPr>
      </w:pPr>
    </w:p>
    <w:p>
      <w:pPr>
        <w:spacing w:line="0" w:lineRule="atLeast"/>
        <w:ind w:left="3060"/>
        <w:rPr>
          <w:sz w:val="32"/>
        </w:rPr>
      </w:pPr>
      <w:r>
        <w:rPr>
          <w:sz w:val="32"/>
        </w:rPr>
        <w:t>项目专用合同条款</w:t>
      </w: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spacing w:line="351" w:lineRule="auto"/>
        <w:ind w:left="660" w:hanging="659"/>
        <w:jc w:val="both"/>
        <w:rPr>
          <w:sz w:val="24"/>
        </w:rPr>
      </w:pPr>
      <w:r>
        <w:rPr>
          <w:sz w:val="24"/>
        </w:rPr>
        <w:t>说明：本部分所列的项目专用合同条款是对</w:t>
      </w:r>
      <w:r>
        <w:rPr>
          <w:rFonts w:ascii="Arial" w:hAnsi="Arial" w:eastAsia="Arial"/>
          <w:sz w:val="24"/>
        </w:rPr>
        <w:t>“</w:t>
      </w:r>
      <w:r>
        <w:rPr>
          <w:sz w:val="24"/>
        </w:rPr>
        <w:t>公路工程专用合同条款</w:t>
      </w:r>
      <w:r>
        <w:rPr>
          <w:rFonts w:ascii="Arial" w:hAnsi="Arial" w:eastAsia="Arial"/>
          <w:sz w:val="24"/>
        </w:rPr>
        <w:t>”</w:t>
      </w:r>
      <w:r>
        <w:rPr>
          <w:sz w:val="24"/>
        </w:rPr>
        <w:t>中规定必须在项目专用合同条款中明确的内容的集中，招标人编制的</w:t>
      </w:r>
      <w:r>
        <w:rPr>
          <w:rFonts w:ascii="Arial" w:hAnsi="Arial" w:eastAsia="Arial"/>
          <w:sz w:val="24"/>
        </w:rPr>
        <w:t>“</w:t>
      </w:r>
      <w:r>
        <w:rPr>
          <w:sz w:val="24"/>
        </w:rPr>
        <w:t>项目专用合同条款</w:t>
      </w:r>
      <w:r>
        <w:rPr>
          <w:rFonts w:ascii="Arial" w:hAnsi="Arial" w:eastAsia="Arial"/>
          <w:sz w:val="24"/>
        </w:rPr>
        <w:t>”</w:t>
      </w:r>
      <w:r>
        <w:rPr>
          <w:sz w:val="24"/>
        </w:rPr>
        <w:t>不限于本部分所列内容。</w:t>
      </w:r>
    </w:p>
    <w:p>
      <w:pPr>
        <w:spacing w:line="237" w:lineRule="exact"/>
        <w:rPr>
          <w:rFonts w:ascii="Times New Roman" w:hAnsi="Times New Roman" w:eastAsia="Times New Roman"/>
        </w:rPr>
      </w:pPr>
    </w:p>
    <w:p>
      <w:pPr>
        <w:spacing w:line="0" w:lineRule="atLeast"/>
        <w:rPr>
          <w:sz w:val="24"/>
        </w:rPr>
      </w:pPr>
      <w:r>
        <w:rPr>
          <w:rFonts w:ascii="Times New Roman" w:hAnsi="Times New Roman" w:eastAsia="Times New Roman"/>
          <w:sz w:val="24"/>
        </w:rPr>
        <w:t xml:space="preserve">4.1 </w:t>
      </w:r>
      <w:r>
        <w:rPr>
          <w:sz w:val="24"/>
        </w:rPr>
        <w:t>承包人的一般义务</w:t>
      </w:r>
    </w:p>
    <w:p>
      <w:pPr>
        <w:spacing w:line="377" w:lineRule="exact"/>
        <w:rPr>
          <w:rFonts w:ascii="Times New Roman" w:hAnsi="Times New Roman" w:eastAsia="Times New Roman"/>
        </w:rPr>
      </w:pPr>
    </w:p>
    <w:p>
      <w:pPr>
        <w:spacing w:line="324" w:lineRule="auto"/>
        <w:ind w:left="400" w:firstLine="79"/>
        <w:rPr>
          <w:sz w:val="24"/>
        </w:rPr>
      </w:pPr>
      <w:r>
        <w:rPr>
          <w:rFonts w:ascii="Times New Roman" w:hAnsi="Times New Roman" w:eastAsia="Times New Roman"/>
          <w:sz w:val="24"/>
        </w:rPr>
        <w:t xml:space="preserve">4.1.10 </w:t>
      </w:r>
      <w:r>
        <w:rPr>
          <w:sz w:val="24"/>
        </w:rPr>
        <w:t>其他义务</w:t>
      </w:r>
    </w:p>
    <w:p>
      <w:pPr>
        <w:spacing w:line="324" w:lineRule="auto"/>
        <w:ind w:left="400" w:firstLine="79"/>
        <w:rPr>
          <w:sz w:val="24"/>
        </w:rPr>
      </w:pPr>
      <w:r>
        <w:rPr>
          <w:sz w:val="24"/>
        </w:rPr>
        <w:t>（</w:t>
      </w:r>
      <w:r>
        <w:rPr>
          <w:rFonts w:ascii="Times New Roman" w:hAnsi="Times New Roman" w:eastAsia="Times New Roman"/>
          <w:sz w:val="24"/>
        </w:rPr>
        <w:t>4</w:t>
      </w:r>
      <w:r>
        <w:rPr>
          <w:sz w:val="24"/>
        </w:rPr>
        <w:t>）承包人应履行的其他义务：</w:t>
      </w:r>
    </w:p>
    <w:p>
      <w:pPr>
        <w:spacing w:line="210" w:lineRule="exact"/>
        <w:rPr>
          <w:rFonts w:ascii="Times New Roman" w:hAnsi="Times New Roman" w:eastAsia="Times New Roman"/>
        </w:rPr>
      </w:pPr>
    </w:p>
    <w:p>
      <w:pPr>
        <w:numPr>
          <w:ilvl w:val="0"/>
          <w:numId w:val="12"/>
        </w:numPr>
        <w:tabs>
          <w:tab w:val="left" w:pos="540"/>
        </w:tabs>
        <w:spacing w:line="239" w:lineRule="auto"/>
        <w:ind w:left="540" w:hanging="536"/>
        <w:jc w:val="both"/>
        <w:rPr>
          <w:rFonts w:ascii="Times New Roman" w:hAnsi="Times New Roman" w:eastAsia="Times New Roman"/>
          <w:sz w:val="24"/>
        </w:rPr>
      </w:pPr>
      <w:r>
        <w:rPr>
          <w:sz w:val="24"/>
        </w:rPr>
        <w:t>不利物质条件</w:t>
      </w:r>
    </w:p>
    <w:p>
      <w:pPr>
        <w:spacing w:line="328" w:lineRule="exact"/>
        <w:rPr>
          <w:rFonts w:ascii="Times New Roman" w:hAnsi="Times New Roman" w:eastAsia="Times New Roman"/>
          <w:sz w:val="24"/>
        </w:rPr>
      </w:pPr>
    </w:p>
    <w:p>
      <w:pPr>
        <w:numPr>
          <w:ilvl w:val="1"/>
          <w:numId w:val="12"/>
        </w:numPr>
        <w:tabs>
          <w:tab w:val="left" w:pos="1200"/>
        </w:tabs>
        <w:spacing w:line="0" w:lineRule="atLeast"/>
        <w:ind w:left="1200" w:hanging="716"/>
        <w:jc w:val="both"/>
        <w:rPr>
          <w:rFonts w:ascii="Times New Roman" w:hAnsi="Times New Roman" w:eastAsia="Times New Roman"/>
          <w:sz w:val="24"/>
        </w:rPr>
      </w:pPr>
      <w:r>
        <w:rPr>
          <w:sz w:val="24"/>
        </w:rPr>
        <w:t>不利物质条件的范围：</w:t>
      </w:r>
    </w:p>
    <w:p>
      <w:pPr>
        <w:spacing w:line="348" w:lineRule="exact"/>
        <w:rPr>
          <w:rFonts w:ascii="Times New Roman" w:hAnsi="Times New Roman" w:eastAsia="Times New Roman"/>
        </w:rPr>
      </w:pPr>
    </w:p>
    <w:p>
      <w:pPr>
        <w:spacing w:line="0" w:lineRule="atLeast"/>
        <w:rPr>
          <w:sz w:val="24"/>
        </w:rPr>
      </w:pPr>
      <w:r>
        <w:rPr>
          <w:rFonts w:ascii="Times New Roman" w:hAnsi="Times New Roman" w:eastAsia="Times New Roman"/>
          <w:sz w:val="24"/>
        </w:rPr>
        <w:t xml:space="preserve">10.1 </w:t>
      </w:r>
      <w:r>
        <w:rPr>
          <w:sz w:val="24"/>
        </w:rPr>
        <w:t>合同进度计划</w:t>
      </w:r>
    </w:p>
    <w:p>
      <w:pPr>
        <w:spacing w:line="327" w:lineRule="exact"/>
        <w:rPr>
          <w:rFonts w:ascii="Times New Roman" w:hAnsi="Times New Roman" w:eastAsia="Times New Roman"/>
        </w:rPr>
      </w:pPr>
    </w:p>
    <w:p>
      <w:pPr>
        <w:spacing w:line="0" w:lineRule="atLeast"/>
        <w:ind w:left="480"/>
        <w:rPr>
          <w:sz w:val="24"/>
        </w:rPr>
      </w:pPr>
      <w:r>
        <w:rPr>
          <w:sz w:val="24"/>
        </w:rPr>
        <w:t>承包人编制施工方案的内容：</w:t>
      </w:r>
    </w:p>
    <w:p>
      <w:pPr>
        <w:spacing w:line="345" w:lineRule="exact"/>
        <w:rPr>
          <w:rFonts w:ascii="Times New Roman" w:hAnsi="Times New Roman" w:eastAsia="Times New Roman"/>
        </w:rPr>
      </w:pPr>
    </w:p>
    <w:p>
      <w:pPr>
        <w:spacing w:line="0" w:lineRule="atLeast"/>
        <w:rPr>
          <w:sz w:val="24"/>
        </w:rPr>
      </w:pPr>
      <w:r>
        <w:rPr>
          <w:rFonts w:ascii="Times New Roman" w:hAnsi="Times New Roman" w:eastAsia="Times New Roman"/>
          <w:sz w:val="24"/>
        </w:rPr>
        <w:t xml:space="preserve">11.4 </w:t>
      </w:r>
      <w:r>
        <w:rPr>
          <w:sz w:val="24"/>
        </w:rPr>
        <w:t>异常恶劣的气候条件</w:t>
      </w:r>
    </w:p>
    <w:p>
      <w:pPr>
        <w:spacing w:line="349" w:lineRule="exact"/>
        <w:rPr>
          <w:rFonts w:ascii="Times New Roman" w:hAnsi="Times New Roman" w:eastAsia="Times New Roman"/>
        </w:rPr>
      </w:pPr>
    </w:p>
    <w:p>
      <w:pPr>
        <w:spacing w:line="0" w:lineRule="atLeast"/>
        <w:ind w:left="480"/>
        <w:rPr>
          <w:sz w:val="24"/>
        </w:rPr>
      </w:pPr>
      <w:r>
        <w:rPr>
          <w:sz w:val="24"/>
        </w:rPr>
        <w:t>异常恶劣的气候条件的范围：</w:t>
      </w:r>
    </w:p>
    <w:p>
      <w:pPr>
        <w:spacing w:line="345" w:lineRule="exact"/>
        <w:rPr>
          <w:rFonts w:ascii="Times New Roman" w:hAnsi="Times New Roman" w:eastAsia="Times New Roman"/>
        </w:rPr>
      </w:pPr>
    </w:p>
    <w:p>
      <w:pPr>
        <w:spacing w:line="0" w:lineRule="atLeast"/>
        <w:rPr>
          <w:sz w:val="24"/>
        </w:rPr>
      </w:pPr>
      <w:r>
        <w:rPr>
          <w:rFonts w:ascii="Times New Roman" w:hAnsi="Times New Roman" w:eastAsia="Times New Roman"/>
          <w:sz w:val="24"/>
        </w:rPr>
        <w:t xml:space="preserve">12.1 </w:t>
      </w:r>
      <w:r>
        <w:rPr>
          <w:sz w:val="24"/>
        </w:rPr>
        <w:t>承包人暂停施工的责任</w:t>
      </w:r>
    </w:p>
    <w:p>
      <w:pPr>
        <w:spacing w:line="349" w:lineRule="exact"/>
        <w:rPr>
          <w:rFonts w:ascii="Times New Roman" w:hAnsi="Times New Roman" w:eastAsia="Times New Roman"/>
        </w:rPr>
      </w:pPr>
    </w:p>
    <w:p>
      <w:pPr>
        <w:numPr>
          <w:ilvl w:val="1"/>
          <w:numId w:val="13"/>
        </w:numPr>
        <w:tabs>
          <w:tab w:val="left" w:pos="1020"/>
        </w:tabs>
        <w:spacing w:line="0" w:lineRule="atLeast"/>
        <w:ind w:left="1020" w:hanging="536"/>
        <w:jc w:val="both"/>
        <w:rPr>
          <w:rFonts w:ascii="Times New Roman" w:hAnsi="Times New Roman" w:eastAsia="Times New Roman"/>
          <w:sz w:val="24"/>
        </w:rPr>
      </w:pPr>
      <w:r>
        <w:rPr>
          <w:sz w:val="24"/>
        </w:rPr>
        <w:t>（</w:t>
      </w:r>
      <w:r>
        <w:rPr>
          <w:rFonts w:ascii="Times New Roman" w:hAnsi="Times New Roman" w:eastAsia="Times New Roman"/>
          <w:sz w:val="24"/>
        </w:rPr>
        <w:t>6</w:t>
      </w:r>
      <w:r>
        <w:rPr>
          <w:sz w:val="24"/>
        </w:rPr>
        <w:t>）由承包人承担的其他暂停施工：</w:t>
      </w:r>
    </w:p>
    <w:p>
      <w:pPr>
        <w:tabs>
          <w:tab w:val="left" w:pos="1020"/>
        </w:tabs>
        <w:spacing w:line="0" w:lineRule="atLeast"/>
        <w:ind w:left="1020"/>
        <w:jc w:val="both"/>
        <w:rPr>
          <w:rFonts w:ascii="Times New Roman" w:hAnsi="Times New Roman" w:eastAsia="Times New Roman"/>
          <w:sz w:val="24"/>
        </w:rPr>
      </w:pPr>
    </w:p>
    <w:p>
      <w:pPr>
        <w:tabs>
          <w:tab w:val="left" w:pos="0"/>
        </w:tabs>
        <w:spacing w:line="0" w:lineRule="atLeast"/>
        <w:jc w:val="both"/>
        <w:rPr>
          <w:rFonts w:ascii="Times New Roman" w:hAnsi="Times New Roman" w:eastAsia="Times New Roman"/>
          <w:sz w:val="24"/>
        </w:rPr>
      </w:pPr>
      <w:r>
        <w:rPr>
          <w:rFonts w:hint="eastAsia"/>
          <w:sz w:val="24"/>
        </w:rPr>
        <w:t>17.1</w:t>
      </w:r>
      <w:r>
        <w:rPr>
          <w:sz w:val="24"/>
        </w:rPr>
        <w:t>计量</w:t>
      </w:r>
    </w:p>
    <w:p>
      <w:pPr>
        <w:spacing w:line="349" w:lineRule="exact"/>
        <w:rPr>
          <w:rFonts w:ascii="Times New Roman" w:hAnsi="Times New Roman" w:eastAsia="Times New Roman"/>
        </w:rPr>
      </w:pPr>
    </w:p>
    <w:p>
      <w:pPr>
        <w:numPr>
          <w:ilvl w:val="1"/>
          <w:numId w:val="14"/>
        </w:numPr>
        <w:tabs>
          <w:tab w:val="left" w:pos="1200"/>
        </w:tabs>
        <w:spacing w:line="0" w:lineRule="atLeast"/>
        <w:ind w:left="1200" w:hanging="716"/>
        <w:jc w:val="both"/>
        <w:rPr>
          <w:rFonts w:ascii="Times New Roman" w:hAnsi="Times New Roman" w:eastAsia="Times New Roman"/>
          <w:sz w:val="24"/>
        </w:rPr>
      </w:pPr>
      <w:r>
        <w:rPr>
          <w:sz w:val="24"/>
        </w:rPr>
        <w:t>本项目工程量清单中总额价子目的支付原则和支付进度：</w:t>
      </w:r>
    </w:p>
    <w:p>
      <w:pPr>
        <w:spacing w:line="327" w:lineRule="exact"/>
        <w:rPr>
          <w:rFonts w:ascii="Times New Roman" w:hAnsi="Times New Roman" w:eastAsia="Times New Roman"/>
          <w:sz w:val="24"/>
        </w:rPr>
      </w:pPr>
    </w:p>
    <w:p>
      <w:pPr>
        <w:numPr>
          <w:ilvl w:val="0"/>
          <w:numId w:val="15"/>
        </w:numPr>
        <w:tabs>
          <w:tab w:val="left" w:pos="540"/>
        </w:tabs>
        <w:spacing w:line="0" w:lineRule="atLeast"/>
        <w:ind w:left="540" w:hanging="536"/>
        <w:jc w:val="both"/>
        <w:rPr>
          <w:rFonts w:ascii="Times New Roman" w:hAnsi="Times New Roman" w:eastAsia="Times New Roman"/>
          <w:sz w:val="24"/>
        </w:rPr>
      </w:pPr>
      <w:r>
        <w:rPr>
          <w:sz w:val="24"/>
        </w:rPr>
        <w:t>工程进度付款</w:t>
      </w:r>
    </w:p>
    <w:p>
      <w:pPr>
        <w:tabs>
          <w:tab w:val="left" w:pos="540"/>
        </w:tabs>
        <w:spacing w:line="0" w:lineRule="atLeast"/>
        <w:ind w:left="540"/>
        <w:jc w:val="both"/>
        <w:rPr>
          <w:rFonts w:ascii="Times New Roman" w:hAnsi="Times New Roman" w:eastAsia="Times New Roman"/>
          <w:sz w:val="24"/>
        </w:rPr>
      </w:pPr>
    </w:p>
    <w:p>
      <w:pPr>
        <w:numPr>
          <w:ilvl w:val="1"/>
          <w:numId w:val="15"/>
        </w:numPr>
        <w:tabs>
          <w:tab w:val="left" w:pos="1200"/>
        </w:tabs>
        <w:spacing w:line="319" w:lineRule="auto"/>
        <w:ind w:left="480" w:hanging="5"/>
        <w:jc w:val="both"/>
        <w:rPr>
          <w:rFonts w:ascii="Times New Roman" w:hAnsi="Times New Roman" w:eastAsia="Times New Roman"/>
          <w:sz w:val="24"/>
        </w:rPr>
      </w:pPr>
      <w:r>
        <w:rPr>
          <w:sz w:val="24"/>
        </w:rPr>
        <w:t>农民工工资保证金的缴存时间：</w:t>
      </w:r>
    </w:p>
    <w:p>
      <w:pPr>
        <w:tabs>
          <w:tab w:val="left" w:pos="1200"/>
        </w:tabs>
        <w:spacing w:line="319" w:lineRule="auto"/>
        <w:ind w:left="480"/>
        <w:jc w:val="both"/>
        <w:rPr>
          <w:rFonts w:ascii="Times New Roman" w:hAnsi="Times New Roman" w:eastAsia="Times New Roman"/>
          <w:sz w:val="24"/>
        </w:rPr>
      </w:pPr>
      <w:r>
        <w:rPr>
          <w:sz w:val="24"/>
        </w:rPr>
        <w:t>农民工工资保证金的缴存金额：</w:t>
      </w:r>
    </w:p>
    <w:p>
      <w:pPr>
        <w:spacing w:line="88" w:lineRule="exact"/>
        <w:rPr>
          <w:rFonts w:ascii="Times New Roman" w:hAnsi="Times New Roman" w:eastAsia="Times New Roman"/>
          <w:sz w:val="24"/>
        </w:rPr>
      </w:pPr>
    </w:p>
    <w:p>
      <w:pPr>
        <w:spacing w:line="360" w:lineRule="auto"/>
        <w:ind w:left="480" w:hanging="10"/>
        <w:jc w:val="both"/>
        <w:rPr>
          <w:sz w:val="23"/>
        </w:rPr>
      </w:pPr>
      <w:r>
        <w:rPr>
          <w:sz w:val="23"/>
        </w:rPr>
        <w:t>农民工工资保证金的扣留条件：</w:t>
      </w:r>
    </w:p>
    <w:p>
      <w:pPr>
        <w:spacing w:line="360" w:lineRule="auto"/>
        <w:ind w:left="480" w:hanging="10"/>
        <w:jc w:val="both"/>
        <w:rPr>
          <w:sz w:val="23"/>
        </w:rPr>
      </w:pPr>
      <w:r>
        <w:rPr>
          <w:sz w:val="23"/>
        </w:rPr>
        <w:t>农民工工资保证金的返还时间：</w:t>
      </w:r>
    </w:p>
    <w:p>
      <w:pPr>
        <w:spacing w:line="0" w:lineRule="atLeast"/>
        <w:rPr>
          <w:sz w:val="24"/>
        </w:rPr>
      </w:pPr>
      <w:bookmarkStart w:id="247" w:name="page159"/>
      <w:bookmarkEnd w:id="247"/>
      <w:r>
        <w:rPr>
          <w:rFonts w:ascii="Times New Roman" w:hAnsi="Times New Roman" w:eastAsia="Times New Roman"/>
          <w:sz w:val="24"/>
        </w:rPr>
        <w:t xml:space="preserve">21.1 </w:t>
      </w:r>
      <w:r>
        <w:rPr>
          <w:sz w:val="24"/>
        </w:rPr>
        <w:t>不可抗力的确认</w:t>
      </w:r>
    </w:p>
    <w:p>
      <w:pPr>
        <w:spacing w:line="346" w:lineRule="exact"/>
        <w:rPr>
          <w:rFonts w:ascii="Times New Roman" w:hAnsi="Times New Roman" w:eastAsia="Times New Roman"/>
        </w:rPr>
      </w:pPr>
    </w:p>
    <w:p>
      <w:pPr>
        <w:numPr>
          <w:ilvl w:val="1"/>
          <w:numId w:val="16"/>
        </w:numPr>
        <w:tabs>
          <w:tab w:val="left" w:pos="1200"/>
        </w:tabs>
        <w:spacing w:line="0" w:lineRule="atLeast"/>
        <w:ind w:left="1200" w:hanging="716"/>
        <w:jc w:val="both"/>
        <w:rPr>
          <w:rFonts w:ascii="Times New Roman" w:hAnsi="Times New Roman" w:eastAsia="Times New Roman"/>
          <w:sz w:val="24"/>
        </w:rPr>
      </w:pPr>
      <w:r>
        <w:rPr>
          <w:sz w:val="24"/>
        </w:rPr>
        <w:t>（</w:t>
      </w:r>
      <w:r>
        <w:rPr>
          <w:rFonts w:ascii="Times New Roman" w:hAnsi="Times New Roman" w:eastAsia="Times New Roman"/>
          <w:sz w:val="24"/>
        </w:rPr>
        <w:t>6</w:t>
      </w:r>
      <w:r>
        <w:rPr>
          <w:sz w:val="24"/>
        </w:rPr>
        <w:t>）不可抗力的其他情形：</w:t>
      </w:r>
    </w:p>
    <w:p>
      <w:pPr>
        <w:spacing w:line="311" w:lineRule="exact"/>
        <w:rPr>
          <w:rFonts w:ascii="Times New Roman" w:hAnsi="Times New Roman" w:eastAsia="Times New Roman"/>
          <w:sz w:val="24"/>
        </w:rPr>
      </w:pPr>
    </w:p>
    <w:p>
      <w:pPr>
        <w:numPr>
          <w:ilvl w:val="0"/>
          <w:numId w:val="17"/>
        </w:numPr>
        <w:tabs>
          <w:tab w:val="left" w:pos="540"/>
        </w:tabs>
        <w:spacing w:line="0" w:lineRule="atLeast"/>
        <w:ind w:left="540" w:hanging="536"/>
        <w:jc w:val="both"/>
        <w:rPr>
          <w:rFonts w:ascii="Times New Roman" w:hAnsi="Times New Roman" w:eastAsia="Times New Roman"/>
          <w:sz w:val="24"/>
        </w:rPr>
      </w:pPr>
      <w:r>
        <w:rPr>
          <w:sz w:val="24"/>
        </w:rPr>
        <w:t>承包人违约</w:t>
      </w:r>
    </w:p>
    <w:p>
      <w:pPr>
        <w:spacing w:line="392" w:lineRule="exact"/>
        <w:rPr>
          <w:rFonts w:ascii="Times New Roman" w:hAnsi="Times New Roman" w:eastAsia="Times New Roman"/>
          <w:sz w:val="24"/>
        </w:rPr>
      </w:pPr>
    </w:p>
    <w:p>
      <w:pPr>
        <w:numPr>
          <w:ilvl w:val="1"/>
          <w:numId w:val="17"/>
        </w:numPr>
        <w:tabs>
          <w:tab w:val="left" w:pos="1200"/>
        </w:tabs>
        <w:spacing w:line="310" w:lineRule="auto"/>
        <w:ind w:firstLine="484"/>
        <w:jc w:val="both"/>
        <w:rPr>
          <w:rFonts w:ascii="Times New Roman" w:hAnsi="Times New Roman" w:eastAsia="Times New Roman"/>
          <w:sz w:val="24"/>
        </w:rPr>
      </w:pPr>
      <w:r>
        <w:rPr>
          <w:sz w:val="24"/>
        </w:rPr>
        <w:t xml:space="preserve">当承包人发生第 </w:t>
      </w:r>
      <w:r>
        <w:rPr>
          <w:rFonts w:ascii="Times New Roman" w:hAnsi="Times New Roman" w:eastAsia="Times New Roman"/>
          <w:sz w:val="24"/>
        </w:rPr>
        <w:t>22.1.1</w:t>
      </w:r>
      <w:r>
        <w:rPr>
          <w:sz w:val="24"/>
        </w:rPr>
        <w:t xml:space="preserve"> 项约定的违约情况时，发包人有权向承包人课以违约金，具体约定如下：</w:t>
      </w:r>
    </w:p>
    <w:p>
      <w:pPr>
        <w:spacing w:line="243" w:lineRule="exact"/>
        <w:rPr>
          <w:rFonts w:ascii="Times New Roman" w:hAnsi="Times New Roman" w:eastAsia="Times New Roman"/>
          <w:sz w:val="24"/>
        </w:rPr>
      </w:pPr>
    </w:p>
    <w:p>
      <w:pPr>
        <w:numPr>
          <w:ilvl w:val="0"/>
          <w:numId w:val="17"/>
        </w:numPr>
        <w:tabs>
          <w:tab w:val="left" w:pos="540"/>
        </w:tabs>
        <w:spacing w:line="0" w:lineRule="atLeast"/>
        <w:ind w:left="540" w:hanging="536"/>
        <w:jc w:val="both"/>
        <w:rPr>
          <w:rFonts w:ascii="Times New Roman" w:hAnsi="Times New Roman" w:eastAsia="Times New Roman"/>
          <w:sz w:val="24"/>
        </w:rPr>
      </w:pPr>
      <w:r>
        <w:rPr>
          <w:sz w:val="24"/>
        </w:rPr>
        <w:t>发包人违约</w:t>
      </w:r>
    </w:p>
    <w:p>
      <w:pPr>
        <w:spacing w:line="200" w:lineRule="exact"/>
        <w:rPr>
          <w:rFonts w:ascii="Times New Roman" w:hAnsi="Times New Roman" w:eastAsia="Times New Roman"/>
          <w:sz w:val="24"/>
        </w:rPr>
      </w:pPr>
    </w:p>
    <w:p>
      <w:pPr>
        <w:spacing w:line="204" w:lineRule="exact"/>
        <w:rPr>
          <w:rFonts w:ascii="Times New Roman" w:hAnsi="Times New Roman" w:eastAsia="Times New Roman"/>
          <w:sz w:val="24"/>
        </w:rPr>
      </w:pPr>
    </w:p>
    <w:p>
      <w:pPr>
        <w:numPr>
          <w:ilvl w:val="1"/>
          <w:numId w:val="18"/>
        </w:numPr>
        <w:tabs>
          <w:tab w:val="left" w:pos="1200"/>
        </w:tabs>
        <w:spacing w:line="300" w:lineRule="auto"/>
        <w:ind w:firstLine="484"/>
        <w:jc w:val="both"/>
        <w:rPr>
          <w:rFonts w:ascii="Times New Roman" w:hAnsi="Times New Roman" w:eastAsia="Times New Roman"/>
          <w:sz w:val="24"/>
        </w:rPr>
      </w:pPr>
      <w:r>
        <w:rPr>
          <w:sz w:val="24"/>
        </w:rPr>
        <w:t>发包人无正当理由不按时返还履约保证金、质量保证金或农民工工资保证金的，发包人应向承包人支付的违约金如下：</w:t>
      </w:r>
    </w:p>
    <w:p>
      <w:pPr>
        <w:spacing w:line="82" w:lineRule="exact"/>
        <w:rPr>
          <w:rFonts w:ascii="Times New Roman" w:hAnsi="Times New Roman" w:eastAsia="Times New Roman"/>
        </w:rPr>
      </w:pPr>
      <w:r>
        <w:rPr>
          <w:rFonts w:ascii="Times New Roman" w:hAnsi="Times New Roman" w:eastAsia="Times New Roman"/>
          <w:sz w:val="24"/>
        </w:rPr>
        <w:pict>
          <v:line id="直接连接符 51" o:spid="_x0000_s1062" o:spt="20" style="position:absolute;left:0pt;margin-left:210.25pt;margin-top:-169.55pt;height:0.15pt;width:168pt;z-index:-251657216;mso-width-relative:page;mso-height-relative:page;" coordsize="21600,21600" o:allowincell="f" o:gfxdata="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XuElfbAAAADQEAAA8AAAAAAAAA&#10;AQAgAAAAIgAAAGRycy9kb3ducmV2LnhtbFBLAQIUABQAAAAIAIdO4kBmCyBA1QEAAI4DAAAOAAAA&#10;AAAAAAEAIAAAACoBAABkcnMvZTJvRG9jLnhtbFBLBQYAAAAABgAGAFkBAABxBQAAAAA=&#10;">
            <v:path arrowok="t"/>
            <v:fill focussize="0,0"/>
            <v:stroke weight="0.59992125984252pt"/>
            <v:imagedata o:title=""/>
            <o:lock v:ext="edit"/>
          </v:line>
        </w:pict>
      </w:r>
      <w:r>
        <w:rPr>
          <w:rFonts w:ascii="Times New Roman" w:hAnsi="Times New Roman" w:eastAsia="Times New Roman"/>
          <w:sz w:val="24"/>
        </w:rPr>
        <w:pict>
          <v:line id="直接连接符 52" o:spid="_x0000_s1061" o:spt="20" style="position:absolute;left:0pt;margin-left:132.25pt;margin-top:-86.5pt;height:0.15pt;width:186pt;z-index:-251656192;mso-width-relative:page;mso-height-relative:page;" coordsize="21600,21600" o:allowincell="f" o:gfxdata="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AYTn2QAAAA0BAAAPAAAAAAAAAAEAIAAA&#10;ACIAAABkcnMvZG93bnJldi54bWxQSwECFAAUAAAACACHTuJA/lsirdIBAACOAwAADgAAAAAAAAAB&#10;ACAAAAAoAQAAZHJzL2Uyb0RvYy54bWxQSwUGAAAAAAYABgBZAQAAbAUAAAAA&#10;">
            <v:path arrowok="t"/>
            <v:fill focussize="0,0"/>
            <v:stroke weight="0.6pt"/>
            <v:imagedata o:title=""/>
            <o:lock v:ext="edit"/>
          </v:line>
        </w:pict>
      </w:r>
      <w:r>
        <w:rPr>
          <w:rFonts w:ascii="Times New Roman" w:hAnsi="Times New Roman" w:eastAsia="Times New Roman"/>
          <w:sz w:val="24"/>
        </w:rPr>
        <w:pict>
          <v:line id="直接连接符 53" o:spid="_x0000_s1060" o:spt="20" style="position:absolute;left:0pt;margin-left:252.25pt;margin-top:-3.55pt;height:0.15pt;width:181.8pt;z-index:-251655168;mso-width-relative:page;mso-height-relative:page;" coordsize="21600,21600" o:allowincell="f" o:gfxdata="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0AK0bYAAAACQEAAA8AAAAAAAAAAQAg&#10;AAAAIgAAAGRycy9kb3ducmV2LnhtbFBLAQIUABQAAAAIAIdO4kDMsNOZ1QEAAI4DAAAOAAAAAAAA&#10;AAEAIAAAACcBAABkcnMvZTJvRG9jLnhtbFBLBQYAAAAABgAGAFkBAABuBQAAAAA=&#10;">
            <v:path arrowok="t"/>
            <v:fill focussize="0,0"/>
            <v:stroke weight="0.59992125984252pt"/>
            <v:imagedata o:title=""/>
            <o:lock v:ext="edit"/>
          </v:line>
        </w:pict>
      </w:r>
    </w:p>
    <w:p>
      <w:pPr>
        <w:spacing w:line="0" w:lineRule="atLeast"/>
        <w:ind w:left="480"/>
        <w:rPr>
          <w:rFonts w:ascii="Times New Roman" w:hAnsi="Times New Roman" w:eastAsia="Times New Roman"/>
          <w:sz w:val="24"/>
        </w:rPr>
      </w:pPr>
      <w:r>
        <w:rPr>
          <w:rFonts w:ascii="Times New Roman" w:hAnsi="Times New Roman" w:eastAsia="Times New Roman"/>
          <w:sz w:val="24"/>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adjustRightInd w:val="0"/>
        <w:snapToGrid w:val="0"/>
        <w:spacing w:beforeLines="50" w:afterLines="50" w:line="460" w:lineRule="exact"/>
        <w:ind w:firstLine="480" w:firstLineChars="200"/>
        <w:rPr>
          <w:sz w:val="24"/>
        </w:rPr>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4"/>
        <w:spacing w:after="120" w:line="240" w:lineRule="auto"/>
        <w:jc w:val="center"/>
        <w:rPr>
          <w:rFonts w:ascii="黑体" w:eastAsia="黑体"/>
        </w:rPr>
      </w:pPr>
      <w:bookmarkStart w:id="248" w:name="_Toc483496976"/>
      <w:r>
        <w:rPr>
          <w:rFonts w:ascii="黑体" w:eastAsia="黑体"/>
        </w:rPr>
        <w:t>第三节</w:t>
      </w:r>
      <w:r>
        <w:rPr>
          <w:rFonts w:ascii="黑体" w:eastAsia="黑体"/>
        </w:rPr>
        <w:tab/>
      </w:r>
      <w:r>
        <w:rPr>
          <w:rFonts w:hint="eastAsia" w:ascii="黑体" w:eastAsia="黑体"/>
        </w:rPr>
        <w:t xml:space="preserve">  </w:t>
      </w:r>
      <w:r>
        <w:rPr>
          <w:rFonts w:ascii="黑体" w:eastAsia="黑体"/>
        </w:rPr>
        <w:t>合同附件格式</w:t>
      </w:r>
      <w:bookmarkEnd w:id="248"/>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spacing w:line="360" w:lineRule="auto"/>
        <w:ind w:firstLine="480" w:firstLineChars="200"/>
        <w:rPr>
          <w:color w:val="FF0000"/>
          <w:sz w:val="24"/>
          <w:lang w:val="en-US"/>
        </w:rPr>
      </w:pPr>
    </w:p>
    <w:p>
      <w:pPr>
        <w:adjustRightInd w:val="0"/>
        <w:snapToGrid w:val="0"/>
        <w:rPr>
          <w:b/>
          <w:sz w:val="24"/>
        </w:rPr>
      </w:pPr>
      <w:r>
        <w:rPr>
          <w:b/>
          <w:sz w:val="24"/>
        </w:rPr>
        <w:t>附件一：合同协议书</w:t>
      </w:r>
    </w:p>
    <w:p>
      <w:pPr>
        <w:ind w:firstLine="643" w:firstLineChars="200"/>
        <w:jc w:val="center"/>
        <w:rPr>
          <w:b/>
          <w:sz w:val="32"/>
          <w:szCs w:val="32"/>
        </w:rPr>
      </w:pPr>
      <w:r>
        <w:rPr>
          <w:b/>
          <w:sz w:val="32"/>
          <w:szCs w:val="32"/>
        </w:rPr>
        <w:t>合同协议书</w:t>
      </w:r>
    </w:p>
    <w:p>
      <w:pPr>
        <w:ind w:firstLine="643" w:firstLineChars="200"/>
        <w:jc w:val="center"/>
        <w:rPr>
          <w:b/>
          <w:sz w:val="32"/>
          <w:szCs w:val="32"/>
        </w:rPr>
      </w:pPr>
    </w:p>
    <w:p>
      <w:pPr>
        <w:pStyle w:val="3"/>
        <w:tabs>
          <w:tab w:val="left" w:pos="2104"/>
          <w:tab w:val="left" w:pos="3156"/>
          <w:tab w:val="left" w:pos="8619"/>
          <w:tab w:val="left" w:pos="8861"/>
        </w:tabs>
        <w:spacing w:before="74" w:line="360" w:lineRule="auto"/>
        <w:ind w:left="425" w:right="382" w:firstLine="479"/>
        <w:jc w:val="both"/>
      </w:pPr>
      <w:r>
        <w:rPr>
          <w:rFonts w:ascii="Times New Roman" w:hAnsi="Times New Roman" w:eastAsia="Times New Roman"/>
          <w:u w:val="single"/>
        </w:rPr>
        <w:t xml:space="preserve"> </w:t>
      </w:r>
      <w:r>
        <w:rPr>
          <w:rFonts w:ascii="Times New Roman" w:hAnsi="Times New Roman" w:eastAsia="Times New Roman"/>
          <w:u w:val="single"/>
        </w:rPr>
        <w:tab/>
      </w:r>
      <w:r>
        <w:t>（发包人名称</w:t>
      </w:r>
      <w:r>
        <w:rPr>
          <w:spacing w:val="-60"/>
        </w:rPr>
        <w:t>，</w:t>
      </w:r>
      <w:r>
        <w:t>以下简称</w:t>
      </w:r>
      <w:r>
        <w:rPr>
          <w:rFonts w:ascii="Times New Roman" w:hAnsi="Times New Roman" w:eastAsia="Times New Roman"/>
        </w:rPr>
        <w:t>“</w:t>
      </w:r>
      <w:r>
        <w:t>发包人</w:t>
      </w:r>
      <w:r>
        <w:rPr>
          <w:rFonts w:ascii="Times New Roman" w:hAnsi="Times New Roman" w:eastAsia="Times New Roman"/>
          <w:spacing w:val="-30"/>
        </w:rPr>
        <w:t>”</w:t>
      </w:r>
      <w:r>
        <w:rPr>
          <w:spacing w:val="-30"/>
        </w:rPr>
        <w:t>）</w:t>
      </w:r>
      <w:r>
        <w:t>为实施</w:t>
      </w:r>
      <w:r>
        <w:rPr>
          <w:u w:val="single"/>
        </w:rPr>
        <w:t xml:space="preserve"> </w:t>
      </w:r>
      <w:r>
        <w:rPr>
          <w:u w:val="single"/>
        </w:rPr>
        <w:tab/>
      </w:r>
      <w:r>
        <w:rPr>
          <w:u w:val="single"/>
        </w:rPr>
        <w:t>（</w:t>
      </w:r>
      <w:r>
        <w:t>项目名</w:t>
      </w:r>
      <w:r>
        <w:rPr>
          <w:spacing w:val="-1"/>
        </w:rPr>
        <w:t>称</w:t>
      </w:r>
      <w:r>
        <w:rPr>
          <w:spacing w:val="-120"/>
        </w:rPr>
        <w:t>）</w:t>
      </w:r>
      <w:r>
        <w:rPr>
          <w:spacing w:val="-15"/>
        </w:rPr>
        <w:t>，</w:t>
      </w:r>
      <w:r>
        <w:t>已接受</w:t>
      </w:r>
      <w:r>
        <w:rPr>
          <w:rFonts w:ascii="Times New Roman" w:hAnsi="Times New Roman" w:eastAsia="Times New Roman"/>
          <w:u w:val="single"/>
        </w:rPr>
        <w:t xml:space="preserve"> </w:t>
      </w:r>
      <w:r>
        <w:rPr>
          <w:rFonts w:ascii="Times New Roman" w:hAnsi="Times New Roman" w:eastAsia="Times New Roman"/>
          <w:u w:val="single"/>
        </w:rPr>
        <w:tab/>
      </w:r>
      <w:r>
        <w:t>（承包人名称</w:t>
      </w:r>
      <w:r>
        <w:rPr>
          <w:spacing w:val="-15"/>
        </w:rPr>
        <w:t>，</w:t>
      </w:r>
      <w:r>
        <w:t>以下简称</w:t>
      </w:r>
      <w:r>
        <w:rPr>
          <w:rFonts w:ascii="Times New Roman" w:hAnsi="Times New Roman" w:eastAsia="Times New Roman"/>
          <w:spacing w:val="-1"/>
        </w:rPr>
        <w:t>“</w:t>
      </w:r>
      <w:r>
        <w:t>承包人</w:t>
      </w:r>
      <w:r>
        <w:rPr>
          <w:rFonts w:ascii="Times New Roman" w:hAnsi="Times New Roman" w:eastAsia="Times New Roman"/>
          <w:spacing w:val="-1"/>
        </w:rPr>
        <w:t>”</w:t>
      </w:r>
      <w:r>
        <w:rPr>
          <w:spacing w:val="-15"/>
        </w:rPr>
        <w:t>）</w:t>
      </w:r>
      <w:r>
        <w:t>对</w:t>
      </w:r>
      <w:r>
        <w:rPr>
          <w:spacing w:val="1"/>
        </w:rPr>
        <w:t>该</w:t>
      </w:r>
      <w:r>
        <w:t>项目</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标段施工的投标。发包人和承包人共同达成如下协议。</w:t>
      </w:r>
    </w:p>
    <w:p>
      <w:pPr>
        <w:pStyle w:val="25"/>
        <w:numPr>
          <w:ilvl w:val="3"/>
          <w:numId w:val="19"/>
        </w:numPr>
        <w:tabs>
          <w:tab w:val="left" w:pos="1342"/>
          <w:tab w:val="left" w:pos="2224"/>
        </w:tabs>
        <w:spacing w:before="1" w:line="360" w:lineRule="auto"/>
        <w:ind w:left="425" w:right="384" w:firstLine="617"/>
        <w:jc w:val="both"/>
        <w:rPr>
          <w:sz w:val="24"/>
        </w:rPr>
      </w:pPr>
      <w:r>
        <w:rPr>
          <w:sz w:val="24"/>
        </w:rPr>
        <w:t>第</w:t>
      </w:r>
      <w:r>
        <w:rPr>
          <w:sz w:val="24"/>
          <w:u w:val="single"/>
        </w:rPr>
        <w:t xml:space="preserve"> </w:t>
      </w:r>
      <w:r>
        <w:rPr>
          <w:spacing w:val="118"/>
          <w:sz w:val="24"/>
        </w:rPr>
        <w:t xml:space="preserve"> </w:t>
      </w:r>
      <w:r>
        <w:rPr>
          <w:sz w:val="24"/>
        </w:rPr>
        <w:t>标段由</w:t>
      </w:r>
      <w:r>
        <w:rPr>
          <w:spacing w:val="-49"/>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pacing w:val="58"/>
          <w:sz w:val="24"/>
        </w:rPr>
        <w:t xml:space="preserve"> </w:t>
      </w:r>
      <w:r>
        <w:rPr>
          <w:sz w:val="24"/>
        </w:rPr>
        <w:t>＋</w:t>
      </w:r>
      <w:r>
        <w:rPr>
          <w:sz w:val="24"/>
          <w:u w:val="single"/>
        </w:rPr>
        <w:t xml:space="preserve"> </w:t>
      </w:r>
      <w:r>
        <w:rPr>
          <w:spacing w:val="118"/>
          <w:sz w:val="24"/>
        </w:rPr>
        <w:t xml:space="preserve"> </w:t>
      </w:r>
      <w:r>
        <w:rPr>
          <w:sz w:val="24"/>
        </w:rPr>
        <w:t>至</w:t>
      </w:r>
      <w:r>
        <w:rPr>
          <w:spacing w:val="-49"/>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pacing w:val="58"/>
          <w:sz w:val="24"/>
        </w:rPr>
        <w:t xml:space="preserve"> </w:t>
      </w:r>
      <w:r>
        <w:rPr>
          <w:sz w:val="24"/>
        </w:rPr>
        <w:t>＋</w:t>
      </w:r>
      <w:r>
        <w:rPr>
          <w:sz w:val="24"/>
          <w:u w:val="single"/>
        </w:rPr>
        <w:t xml:space="preserve"> </w:t>
      </w:r>
      <w:r>
        <w:rPr>
          <w:spacing w:val="118"/>
          <w:sz w:val="24"/>
        </w:rPr>
        <w:t xml:space="preserve"> </w:t>
      </w:r>
      <w:r>
        <w:rPr>
          <w:sz w:val="24"/>
        </w:rPr>
        <w:t>，长约</w:t>
      </w:r>
      <w:r>
        <w:rPr>
          <w:sz w:val="24"/>
          <w:u w:val="single"/>
        </w:rPr>
        <w:t xml:space="preserve"> </w:t>
      </w:r>
      <w:r>
        <w:rPr>
          <w:spacing w:val="118"/>
          <w:sz w:val="24"/>
        </w:rPr>
        <w:t xml:space="preserve"> </w:t>
      </w:r>
      <w:r>
        <w:rPr>
          <w:rFonts w:ascii="Times New Roman" w:eastAsia="Times New Roman"/>
          <w:sz w:val="24"/>
        </w:rPr>
        <w:t>km</w:t>
      </w:r>
      <w:r>
        <w:rPr>
          <w:sz w:val="24"/>
        </w:rPr>
        <w:t>，公路等级为</w:t>
      </w:r>
      <w:r>
        <w:rPr>
          <w:sz w:val="24"/>
          <w:u w:val="single"/>
        </w:rPr>
        <w:t xml:space="preserve">  </w:t>
      </w:r>
      <w:r>
        <w:rPr>
          <w:spacing w:val="118"/>
          <w:sz w:val="24"/>
        </w:rPr>
        <w:t xml:space="preserve"> </w:t>
      </w:r>
      <w:r>
        <w:rPr>
          <w:sz w:val="24"/>
        </w:rPr>
        <w:t>，设计速度为</w:t>
      </w:r>
      <w:r>
        <w:rPr>
          <w:sz w:val="24"/>
          <w:u w:val="single"/>
        </w:rPr>
        <w:t xml:space="preserve"> </w:t>
      </w:r>
      <w:r>
        <w:rPr>
          <w:sz w:val="24"/>
          <w:u w:val="single"/>
        </w:rPr>
        <w:tab/>
      </w:r>
      <w:r>
        <w:rPr>
          <w:spacing w:val="-8"/>
          <w:sz w:val="24"/>
        </w:rPr>
        <w:t>，</w:t>
      </w:r>
      <w:r>
        <w:rPr>
          <w:spacing w:val="-8"/>
          <w:sz w:val="24"/>
          <w:u w:val="single"/>
        </w:rPr>
        <w:t xml:space="preserve">  </w:t>
      </w:r>
      <w:r>
        <w:rPr>
          <w:spacing w:val="31"/>
          <w:sz w:val="24"/>
        </w:rPr>
        <w:t xml:space="preserve"> </w:t>
      </w:r>
      <w:r>
        <w:rPr>
          <w:sz w:val="24"/>
        </w:rPr>
        <w:t>路面</w:t>
      </w:r>
      <w:r>
        <w:rPr>
          <w:spacing w:val="-8"/>
          <w:sz w:val="24"/>
        </w:rPr>
        <w:t>，</w:t>
      </w:r>
      <w:r>
        <w:rPr>
          <w:sz w:val="24"/>
        </w:rPr>
        <w:t>有</w:t>
      </w:r>
      <w:r>
        <w:rPr>
          <w:sz w:val="24"/>
          <w:u w:val="single"/>
        </w:rPr>
        <w:t xml:space="preserve">  </w:t>
      </w:r>
      <w:r>
        <w:rPr>
          <w:sz w:val="24"/>
        </w:rPr>
        <w:t xml:space="preserve"> 立交</w:t>
      </w:r>
      <w:r>
        <w:rPr>
          <w:sz w:val="24"/>
          <w:u w:val="single"/>
        </w:rPr>
        <w:t xml:space="preserve">  </w:t>
      </w:r>
      <w:r>
        <w:rPr>
          <w:sz w:val="24"/>
        </w:rPr>
        <w:t xml:space="preserve"> 处</w:t>
      </w:r>
      <w:r>
        <w:rPr>
          <w:spacing w:val="-8"/>
          <w:sz w:val="24"/>
        </w:rPr>
        <w:t>；</w:t>
      </w:r>
      <w:r>
        <w:rPr>
          <w:sz w:val="24"/>
        </w:rPr>
        <w:t>特大桥</w:t>
      </w:r>
      <w:r>
        <w:rPr>
          <w:sz w:val="24"/>
          <w:u w:val="single"/>
        </w:rPr>
        <w:t xml:space="preserve">   </w:t>
      </w:r>
      <w:r>
        <w:rPr>
          <w:sz w:val="24"/>
        </w:rPr>
        <w:t xml:space="preserve"> 座</w:t>
      </w:r>
      <w:r>
        <w:rPr>
          <w:spacing w:val="-8"/>
          <w:sz w:val="24"/>
        </w:rPr>
        <w:t>，</w:t>
      </w:r>
      <w:r>
        <w:rPr>
          <w:sz w:val="24"/>
        </w:rPr>
        <w:t>计长</w:t>
      </w:r>
      <w:r>
        <w:rPr>
          <w:sz w:val="24"/>
          <w:u w:val="single"/>
        </w:rPr>
        <w:t xml:space="preserve">  </w:t>
      </w:r>
      <w:r>
        <w:rPr>
          <w:sz w:val="24"/>
        </w:rPr>
        <w:t xml:space="preserve"> </w:t>
      </w:r>
      <w:r>
        <w:rPr>
          <w:rFonts w:ascii="Times New Roman" w:eastAsia="Times New Roman"/>
          <w:spacing w:val="-4"/>
          <w:sz w:val="24"/>
        </w:rPr>
        <w:t>m</w:t>
      </w:r>
      <w:r>
        <w:rPr>
          <w:spacing w:val="-4"/>
          <w:sz w:val="24"/>
        </w:rPr>
        <w:t>；</w:t>
      </w:r>
      <w:r>
        <w:rPr>
          <w:sz w:val="24"/>
        </w:rPr>
        <w:t>大中桥</w:t>
      </w:r>
      <w:r>
        <w:rPr>
          <w:spacing w:val="118"/>
          <w:sz w:val="24"/>
        </w:rPr>
        <w:t xml:space="preserve"> </w:t>
      </w:r>
      <w:r>
        <w:rPr>
          <w:sz w:val="24"/>
        </w:rPr>
        <w:t xml:space="preserve">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pPr>
        <w:pStyle w:val="25"/>
        <w:numPr>
          <w:ilvl w:val="3"/>
          <w:numId w:val="19"/>
        </w:numPr>
        <w:tabs>
          <w:tab w:val="left" w:pos="1342"/>
        </w:tabs>
        <w:spacing w:before="1" w:line="360" w:lineRule="auto"/>
        <w:ind w:left="425" w:firstLine="617"/>
        <w:rPr>
          <w:sz w:val="24"/>
        </w:rPr>
      </w:pPr>
      <w:r>
        <w:rPr>
          <w:sz w:val="24"/>
        </w:rPr>
        <w:t>下列文件应视为构成合同文件的组成部分：</w:t>
      </w:r>
    </w:p>
    <w:p>
      <w:pPr>
        <w:pStyle w:val="3"/>
        <w:spacing w:before="132" w:line="360" w:lineRule="auto"/>
        <w:ind w:left="425"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pPr>
        <w:pStyle w:val="3"/>
        <w:spacing w:before="2" w:line="360" w:lineRule="auto"/>
        <w:ind w:left="1041"/>
      </w:pPr>
      <w:r>
        <w:t>（</w:t>
      </w:r>
      <w:r>
        <w:rPr>
          <w:rFonts w:ascii="Times New Roman" w:eastAsia="Times New Roman"/>
        </w:rPr>
        <w:t>2</w:t>
      </w:r>
      <w:r>
        <w:t>）中标通知书；</w:t>
      </w:r>
    </w:p>
    <w:p>
      <w:pPr>
        <w:pStyle w:val="3"/>
        <w:spacing w:before="131" w:line="360" w:lineRule="auto"/>
        <w:ind w:left="1041"/>
      </w:pPr>
      <w:r>
        <w:t>（</w:t>
      </w:r>
      <w:r>
        <w:rPr>
          <w:rFonts w:ascii="Times New Roman" w:eastAsia="Times New Roman"/>
        </w:rPr>
        <w:t>3</w:t>
      </w:r>
      <w:r>
        <w:t>）投标函及投标函附录；</w:t>
      </w:r>
    </w:p>
    <w:p>
      <w:pPr>
        <w:pStyle w:val="3"/>
        <w:spacing w:before="132" w:line="360" w:lineRule="auto"/>
        <w:ind w:left="1041"/>
      </w:pPr>
      <w:r>
        <w:t>（</w:t>
      </w:r>
      <w:r>
        <w:rPr>
          <w:rFonts w:ascii="Times New Roman" w:eastAsia="Times New Roman"/>
        </w:rPr>
        <w:t>4</w:t>
      </w:r>
      <w:r>
        <w:t>）项目专用合同条款；</w:t>
      </w:r>
    </w:p>
    <w:p>
      <w:pPr>
        <w:pStyle w:val="3"/>
        <w:spacing w:before="134" w:line="360" w:lineRule="auto"/>
        <w:ind w:left="1041"/>
      </w:pPr>
      <w:r>
        <w:t>（</w:t>
      </w:r>
      <w:r>
        <w:rPr>
          <w:rFonts w:ascii="Times New Roman" w:eastAsia="Times New Roman"/>
        </w:rPr>
        <w:t>5</w:t>
      </w:r>
      <w:r>
        <w:t>）公路工程专用合同条款；</w:t>
      </w:r>
    </w:p>
    <w:p>
      <w:pPr>
        <w:pStyle w:val="3"/>
        <w:spacing w:before="132" w:line="360" w:lineRule="auto"/>
        <w:ind w:left="1041"/>
      </w:pPr>
      <w:r>
        <w:t>（</w:t>
      </w:r>
      <w:r>
        <w:rPr>
          <w:rFonts w:ascii="Times New Roman" w:eastAsia="Times New Roman"/>
        </w:rPr>
        <w:t>6</w:t>
      </w:r>
      <w:r>
        <w:t>）通用合同条款；</w:t>
      </w:r>
    </w:p>
    <w:p>
      <w:pPr>
        <w:pStyle w:val="3"/>
        <w:spacing w:before="132" w:line="360" w:lineRule="auto"/>
        <w:ind w:left="1041"/>
      </w:pPr>
      <w:r>
        <w:t>（</w:t>
      </w:r>
      <w:r>
        <w:rPr>
          <w:rFonts w:ascii="Times New Roman" w:eastAsia="Times New Roman"/>
        </w:rPr>
        <w:t>7</w:t>
      </w:r>
      <w:r>
        <w:t>）工程量清单计量规则；</w:t>
      </w:r>
    </w:p>
    <w:p>
      <w:pPr>
        <w:pStyle w:val="3"/>
        <w:spacing w:before="134" w:line="360" w:lineRule="auto"/>
        <w:ind w:left="1041"/>
      </w:pPr>
      <w:r>
        <w:t>（</w:t>
      </w:r>
      <w:r>
        <w:rPr>
          <w:rFonts w:ascii="Times New Roman" w:eastAsia="Times New Roman"/>
        </w:rPr>
        <w:t>8</w:t>
      </w:r>
      <w:r>
        <w:t>）技术规范；</w:t>
      </w:r>
    </w:p>
    <w:p>
      <w:pPr>
        <w:pStyle w:val="3"/>
        <w:spacing w:before="132" w:line="360" w:lineRule="auto"/>
        <w:ind w:left="1041"/>
      </w:pPr>
      <w:r>
        <w:t>（</w:t>
      </w:r>
      <w:r>
        <w:rPr>
          <w:rFonts w:ascii="Times New Roman" w:eastAsia="Times New Roman"/>
        </w:rPr>
        <w:t>9</w:t>
      </w:r>
      <w:r>
        <w:t>）图纸；</w:t>
      </w:r>
    </w:p>
    <w:p>
      <w:pPr>
        <w:pStyle w:val="3"/>
        <w:spacing w:before="131" w:line="360" w:lineRule="auto"/>
        <w:ind w:left="1041"/>
      </w:pPr>
      <w:r>
        <w:t>（</w:t>
      </w:r>
      <w:r>
        <w:rPr>
          <w:rFonts w:ascii="Times New Roman" w:eastAsia="Times New Roman"/>
        </w:rPr>
        <w:t>10</w:t>
      </w:r>
      <w:r>
        <w:t>）已标价工程量清单；</w:t>
      </w:r>
    </w:p>
    <w:p>
      <w:pPr>
        <w:pStyle w:val="3"/>
        <w:spacing w:before="135" w:line="360" w:lineRule="auto"/>
        <w:ind w:left="1041"/>
      </w:pPr>
      <w:r>
        <w:t>（</w:t>
      </w:r>
      <w:r>
        <w:rPr>
          <w:rFonts w:ascii="Times New Roman" w:eastAsia="Times New Roman"/>
        </w:rPr>
        <w:t>11</w:t>
      </w:r>
      <w:r>
        <w:t>）承包人有关人员、设备投入的承诺及投标文件中的施工组织设计；</w:t>
      </w:r>
    </w:p>
    <w:p>
      <w:pPr>
        <w:pStyle w:val="3"/>
        <w:spacing w:before="132" w:line="360" w:lineRule="auto"/>
        <w:ind w:left="1041"/>
      </w:pPr>
      <w:r>
        <w:t>（</w:t>
      </w:r>
      <w:r>
        <w:rPr>
          <w:rFonts w:ascii="Times New Roman" w:eastAsia="Times New Roman"/>
        </w:rPr>
        <w:t>12</w:t>
      </w:r>
      <w:r>
        <w:t>）其他合同文件。</w:t>
      </w:r>
    </w:p>
    <w:p>
      <w:pPr>
        <w:pStyle w:val="3"/>
        <w:spacing w:before="131" w:line="360" w:lineRule="auto"/>
        <w:ind w:left="424" w:right="427" w:firstLine="616"/>
      </w:pPr>
      <w:r>
        <w:t>上述合同文件互相补充和解释。如果合同文件之间存在矛盾或不一致之处， 以上述文件的排列顺序在先者为准。</w:t>
      </w:r>
    </w:p>
    <w:p>
      <w:pPr>
        <w:pStyle w:val="25"/>
        <w:numPr>
          <w:ilvl w:val="3"/>
          <w:numId w:val="19"/>
        </w:numPr>
        <w:tabs>
          <w:tab w:val="left" w:pos="1344"/>
          <w:tab w:val="left" w:pos="2584"/>
          <w:tab w:val="left" w:pos="4144"/>
        </w:tabs>
        <w:spacing w:line="360" w:lineRule="auto"/>
        <w:ind w:right="415" w:firstLine="617"/>
        <w:rPr>
          <w:sz w:val="24"/>
        </w:rPr>
      </w:pPr>
      <w:r>
        <w:rPr>
          <w:sz w:val="24"/>
        </w:rPr>
        <w:t>根据工程量清单所列的预计数量和单价或总额价计算</w:t>
      </w:r>
      <w:r>
        <w:rPr>
          <w:spacing w:val="5"/>
          <w:sz w:val="24"/>
        </w:rPr>
        <w:t>的</w:t>
      </w:r>
      <w:r>
        <w:rPr>
          <w:sz w:val="24"/>
        </w:rPr>
        <w:t>签约合同价：人民币（大写）</w:t>
      </w:r>
      <w:r>
        <w:rPr>
          <w:sz w:val="24"/>
          <w:u w:val="single"/>
        </w:rPr>
        <w:t xml:space="preserve"> </w:t>
      </w:r>
      <w:r>
        <w:rPr>
          <w:sz w:val="24"/>
          <w:u w:val="single"/>
        </w:rPr>
        <w:tab/>
      </w:r>
      <w:r>
        <w:rPr>
          <w:sz w:val="24"/>
        </w:rPr>
        <w:t>元（</w:t>
      </w:r>
      <w:r>
        <w:rPr>
          <w:rFonts w:ascii="Times New Roman" w:hAnsi="Times New Roman" w:eastAsia="Times New Roman"/>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pacing w:val="-120"/>
          <w:sz w:val="24"/>
        </w:rPr>
        <w:t>）</w:t>
      </w:r>
      <w:r>
        <w:rPr>
          <w:sz w:val="24"/>
        </w:rPr>
        <w:t>。</w:t>
      </w:r>
    </w:p>
    <w:p>
      <w:pPr>
        <w:pStyle w:val="25"/>
        <w:numPr>
          <w:ilvl w:val="3"/>
          <w:numId w:val="19"/>
        </w:numPr>
        <w:tabs>
          <w:tab w:val="left" w:pos="1342"/>
          <w:tab w:val="left" w:pos="4701"/>
          <w:tab w:val="left" w:pos="8782"/>
        </w:tabs>
        <w:spacing w:line="360" w:lineRule="auto"/>
        <w:ind w:firstLine="617"/>
        <w:rPr>
          <w:sz w:val="24"/>
        </w:rPr>
      </w:pPr>
      <w:r>
        <w:rPr>
          <w:sz w:val="24"/>
        </w:rPr>
        <w:t>承包人项目经理：</w:t>
      </w:r>
      <w:r>
        <w:rPr>
          <w:sz w:val="24"/>
          <w:u w:val="single"/>
        </w:rPr>
        <w:t xml:space="preserve"> </w:t>
      </w:r>
      <w:r>
        <w:rPr>
          <w:sz w:val="24"/>
          <w:u w:val="single"/>
        </w:rPr>
        <w:tab/>
      </w:r>
      <w:r>
        <w:rPr>
          <w:sz w:val="24"/>
        </w:rPr>
        <w:t>。承包人项目总工：</w:t>
      </w:r>
      <w:r>
        <w:rPr>
          <w:sz w:val="24"/>
          <w:u w:val="single"/>
        </w:rPr>
        <w:t xml:space="preserve"> </w:t>
      </w:r>
      <w:r>
        <w:rPr>
          <w:sz w:val="24"/>
          <w:u w:val="single"/>
        </w:rPr>
        <w:tab/>
      </w:r>
      <w:r>
        <w:rPr>
          <w:sz w:val="24"/>
        </w:rPr>
        <w:t>。</w:t>
      </w:r>
    </w:p>
    <w:p>
      <w:pPr>
        <w:pStyle w:val="25"/>
        <w:numPr>
          <w:ilvl w:val="3"/>
          <w:numId w:val="19"/>
        </w:numPr>
        <w:tabs>
          <w:tab w:val="left" w:pos="1342"/>
          <w:tab w:val="left" w:pos="4341"/>
          <w:tab w:val="left" w:pos="8662"/>
        </w:tabs>
        <w:spacing w:before="129" w:line="360" w:lineRule="auto"/>
        <w:ind w:firstLine="617"/>
        <w:rPr>
          <w:sz w:val="24"/>
        </w:rPr>
      </w:pPr>
      <w:r>
        <w:rPr>
          <w:sz w:val="24"/>
        </w:rPr>
        <w:t>工程质量符合</w:t>
      </w:r>
      <w:r>
        <w:rPr>
          <w:sz w:val="24"/>
          <w:u w:val="single"/>
        </w:rPr>
        <w:t xml:space="preserve"> </w:t>
      </w:r>
      <w:r>
        <w:rPr>
          <w:sz w:val="24"/>
          <w:u w:val="single"/>
        </w:rPr>
        <w:tab/>
      </w:r>
      <w:r>
        <w:rPr>
          <w:sz w:val="24"/>
        </w:rPr>
        <w:t>标准。工程安全目标：</w:t>
      </w:r>
      <w:r>
        <w:rPr>
          <w:sz w:val="24"/>
          <w:u w:val="single"/>
        </w:rPr>
        <w:t xml:space="preserve"> </w:t>
      </w:r>
      <w:r>
        <w:rPr>
          <w:sz w:val="24"/>
          <w:u w:val="single"/>
        </w:rPr>
        <w:tab/>
      </w:r>
      <w:r>
        <w:rPr>
          <w:sz w:val="24"/>
        </w:rPr>
        <w:t>。</w:t>
      </w:r>
    </w:p>
    <w:p>
      <w:pPr>
        <w:pStyle w:val="25"/>
        <w:numPr>
          <w:ilvl w:val="3"/>
          <w:numId w:val="19"/>
        </w:numPr>
        <w:tabs>
          <w:tab w:val="left" w:pos="1342"/>
        </w:tabs>
        <w:spacing w:before="132" w:line="360" w:lineRule="auto"/>
        <w:ind w:firstLine="617"/>
        <w:rPr>
          <w:sz w:val="24"/>
        </w:rPr>
      </w:pPr>
      <w:r>
        <w:rPr>
          <w:sz w:val="24"/>
        </w:rPr>
        <w:t>承包人承诺按合同约定承担工程的实施、完成及缺陷修复。</w:t>
      </w:r>
    </w:p>
    <w:p>
      <w:pPr>
        <w:pStyle w:val="3"/>
        <w:spacing w:before="6" w:line="360" w:lineRule="auto"/>
        <w:rPr>
          <w:sz w:val="11"/>
        </w:rPr>
      </w:pPr>
      <w:r>
        <w:t>发包人承诺按合同约定的条件、时间和方式向承包人支付合同价款。</w:t>
      </w:r>
    </w:p>
    <w:p>
      <w:pPr>
        <w:pStyle w:val="25"/>
        <w:numPr>
          <w:ilvl w:val="3"/>
          <w:numId w:val="19"/>
        </w:numPr>
        <w:tabs>
          <w:tab w:val="left" w:pos="1342"/>
          <w:tab w:val="left" w:pos="5902"/>
        </w:tabs>
        <w:spacing w:before="74" w:line="360" w:lineRule="auto"/>
        <w:ind w:firstLine="617"/>
        <w:rPr>
          <w:sz w:val="24"/>
        </w:rPr>
      </w:pPr>
      <w:r>
        <w:rPr>
          <w:sz w:val="24"/>
        </w:rPr>
        <w:t>承包人应按照监理人指示开工，工期为</w:t>
      </w:r>
      <w:r>
        <w:rPr>
          <w:sz w:val="24"/>
          <w:u w:val="single"/>
        </w:rPr>
        <w:t xml:space="preserve"> </w:t>
      </w:r>
      <w:r>
        <w:rPr>
          <w:sz w:val="24"/>
          <w:u w:val="single"/>
        </w:rPr>
        <w:tab/>
      </w:r>
      <w:r>
        <w:rPr>
          <w:sz w:val="24"/>
        </w:rPr>
        <w:t>日历天。</w:t>
      </w:r>
    </w:p>
    <w:p>
      <w:pPr>
        <w:pStyle w:val="25"/>
        <w:numPr>
          <w:ilvl w:val="3"/>
          <w:numId w:val="19"/>
        </w:numPr>
        <w:tabs>
          <w:tab w:val="left" w:pos="1344"/>
        </w:tabs>
        <w:spacing w:before="132" w:line="360" w:lineRule="auto"/>
        <w:ind w:right="382" w:firstLine="617"/>
        <w:jc w:val="both"/>
        <w:rPr>
          <w:sz w:val="24"/>
        </w:rPr>
      </w:pPr>
      <w:r>
        <w:rPr>
          <w:sz w:val="24"/>
        </w:rPr>
        <w:t>本协议书在承包人提供履约保证金后，由双方法定代表人或其委托代理人签署并加盖单位章后生效。全部工程完工后经交工验收合格、缺陷责任期满签发缺陷责任终止证书后失效。</w:t>
      </w:r>
    </w:p>
    <w:p>
      <w:pPr>
        <w:pStyle w:val="25"/>
        <w:numPr>
          <w:ilvl w:val="3"/>
          <w:numId w:val="19"/>
        </w:numPr>
        <w:tabs>
          <w:tab w:val="left" w:pos="1462"/>
          <w:tab w:val="left" w:pos="4581"/>
          <w:tab w:val="left" w:pos="8662"/>
        </w:tabs>
        <w:spacing w:line="360" w:lineRule="auto"/>
        <w:ind w:right="341" w:firstLine="617"/>
        <w:rPr>
          <w:sz w:val="24"/>
        </w:rPr>
      </w:pPr>
      <w:r>
        <w:rPr>
          <w:sz w:val="24"/>
        </w:rPr>
        <w:t>本协议书正本二份、副本</w:t>
      </w:r>
      <w:r>
        <w:rPr>
          <w:sz w:val="24"/>
          <w:u w:val="single"/>
        </w:rPr>
        <w:t xml:space="preserve"> </w:t>
      </w:r>
      <w:r>
        <w:rPr>
          <w:sz w:val="24"/>
          <w:u w:val="single"/>
        </w:rPr>
        <w:tab/>
      </w:r>
      <w:r>
        <w:rPr>
          <w:sz w:val="24"/>
        </w:rPr>
        <w:t>份，合同双方各执正本一份，副本</w:t>
      </w:r>
      <w:r>
        <w:rPr>
          <w:sz w:val="24"/>
          <w:u w:val="single"/>
        </w:rPr>
        <w:t xml:space="preserve"> </w:t>
      </w:r>
      <w:r>
        <w:rPr>
          <w:sz w:val="24"/>
          <w:u w:val="single"/>
        </w:rPr>
        <w:tab/>
      </w:r>
      <w:r>
        <w:rPr>
          <w:sz w:val="24"/>
        </w:rPr>
        <w:t>份， 当正本与副本的内容不一致时，以正本为准。</w:t>
      </w:r>
    </w:p>
    <w:p>
      <w:pPr>
        <w:pStyle w:val="25"/>
        <w:numPr>
          <w:ilvl w:val="3"/>
          <w:numId w:val="19"/>
        </w:numPr>
        <w:tabs>
          <w:tab w:val="left" w:pos="1452"/>
        </w:tabs>
        <w:spacing w:before="2" w:line="360" w:lineRule="auto"/>
        <w:ind w:left="1451" w:hanging="410"/>
        <w:rPr>
          <w:sz w:val="24"/>
        </w:rPr>
      </w:pPr>
      <w:r>
        <w:rPr>
          <w:sz w:val="24"/>
        </w:rPr>
        <w:t>合同未尽事宜，双方另行签订补充协议。补充协议是合同的组成部分。</w:t>
      </w:r>
    </w:p>
    <w:p>
      <w:pPr>
        <w:pStyle w:val="3"/>
        <w:spacing w:line="360" w:lineRule="auto"/>
        <w:rPr>
          <w:sz w:val="26"/>
        </w:rPr>
      </w:pPr>
    </w:p>
    <w:p>
      <w:pPr>
        <w:pStyle w:val="3"/>
        <w:spacing w:before="7" w:line="360" w:lineRule="auto"/>
        <w:rPr>
          <w:sz w:val="18"/>
        </w:rPr>
      </w:pPr>
    </w:p>
    <w:p>
      <w:pPr>
        <w:pStyle w:val="3"/>
        <w:tabs>
          <w:tab w:val="left" w:pos="3151"/>
          <w:tab w:val="left" w:pos="4934"/>
          <w:tab w:val="left" w:pos="5174"/>
          <w:tab w:val="left" w:pos="7781"/>
        </w:tabs>
        <w:spacing w:line="360" w:lineRule="auto"/>
        <w:ind w:left="424" w:right="262"/>
      </w:pPr>
    </w:p>
    <w:p>
      <w:pPr>
        <w:pStyle w:val="3"/>
        <w:tabs>
          <w:tab w:val="left" w:pos="3151"/>
          <w:tab w:val="left" w:pos="4934"/>
          <w:tab w:val="left" w:pos="5174"/>
          <w:tab w:val="left" w:pos="7781"/>
        </w:tabs>
        <w:spacing w:line="360" w:lineRule="auto"/>
        <w:ind w:left="424" w:right="262"/>
      </w:pPr>
    </w:p>
    <w:p>
      <w:pPr>
        <w:pStyle w:val="3"/>
        <w:tabs>
          <w:tab w:val="left" w:pos="3151"/>
          <w:tab w:val="left" w:pos="4934"/>
          <w:tab w:val="left" w:pos="5174"/>
          <w:tab w:val="left" w:pos="7781"/>
        </w:tabs>
        <w:spacing w:line="360" w:lineRule="auto"/>
        <w:ind w:left="424" w:right="262"/>
      </w:pPr>
      <w:r>
        <w:t>发包人</w:t>
      </w:r>
      <w:r>
        <w:rPr>
          <w:spacing w:val="-17"/>
        </w:rPr>
        <w:t>：</w:t>
      </w:r>
      <w:r>
        <w:rPr>
          <w:spacing w:val="-17"/>
          <w:u w:val="single"/>
        </w:rPr>
        <w:t xml:space="preserve"> </w:t>
      </w:r>
      <w:r>
        <w:rPr>
          <w:spacing w:val="-17"/>
          <w:u w:val="single"/>
        </w:rPr>
        <w:tab/>
      </w:r>
      <w:r>
        <w:t>（盖单位章）</w:t>
      </w:r>
      <w:r>
        <w:tab/>
      </w:r>
      <w:r>
        <w:tab/>
      </w:r>
      <w:r>
        <w:t>承包人</w:t>
      </w:r>
      <w:r>
        <w:rPr>
          <w:spacing w:val="-17"/>
        </w:rPr>
        <w:t>：</w:t>
      </w:r>
      <w:r>
        <w:rPr>
          <w:spacing w:val="-17"/>
          <w:u w:val="single"/>
        </w:rPr>
        <w:t xml:space="preserve"> </w:t>
      </w:r>
      <w:r>
        <w:rPr>
          <w:spacing w:val="-17"/>
          <w:u w:val="single"/>
        </w:rPr>
        <w:tab/>
      </w:r>
      <w:r>
        <w:t>（盖单位章） 法定代表人或其委托代理人</w:t>
      </w:r>
      <w:r>
        <w:rPr>
          <w:spacing w:val="-17"/>
        </w:rPr>
        <w:t>：</w:t>
      </w:r>
      <w:r>
        <w:rPr>
          <w:spacing w:val="-17"/>
          <w:u w:val="single"/>
        </w:rPr>
        <w:t xml:space="preserve"> </w:t>
      </w:r>
      <w:r>
        <w:rPr>
          <w:u w:val="single"/>
        </w:rPr>
        <w:t xml:space="preserve"> </w:t>
      </w:r>
      <w:r>
        <w:t>（签字）</w:t>
      </w:r>
      <w:r>
        <w:tab/>
      </w:r>
      <w:r>
        <w:t>法定代表人或其委托代理人</w:t>
      </w:r>
      <w:r>
        <w:rPr>
          <w:spacing w:val="-16"/>
        </w:rPr>
        <w:t>：</w:t>
      </w:r>
      <w:r>
        <w:rPr>
          <w:spacing w:val="-1"/>
          <w:u w:val="single"/>
        </w:rPr>
        <w:t xml:space="preserve"> </w:t>
      </w:r>
      <w:r>
        <w:t>（签字）</w:t>
      </w:r>
    </w:p>
    <w:p>
      <w:pPr>
        <w:pStyle w:val="3"/>
        <w:tabs>
          <w:tab w:val="left" w:pos="2344"/>
          <w:tab w:val="left" w:pos="3184"/>
          <w:tab w:val="left" w:pos="4024"/>
          <w:tab w:val="left" w:pos="5945"/>
          <w:tab w:val="left" w:pos="7025"/>
          <w:tab w:val="left" w:pos="7865"/>
          <w:tab w:val="left" w:pos="8705"/>
        </w:tabs>
        <w:spacing w:line="360" w:lineRule="auto"/>
        <w:ind w:left="1264"/>
        <w:rPr>
          <w:color w:val="FF0000"/>
          <w:lang w:val="en-US"/>
        </w:rPr>
        <w:sectPr>
          <w:footerReference r:id="rId9" w:type="default"/>
          <w:pgSz w:w="11910" w:h="16850"/>
          <w:pgMar w:top="1480" w:right="1200" w:bottom="1040" w:left="1220" w:header="876" w:footer="853" w:gutter="0"/>
          <w:cols w:space="720" w:num="1"/>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p>
    <w:p>
      <w:pPr>
        <w:pStyle w:val="3"/>
        <w:spacing w:before="66"/>
        <w:rPr>
          <w:rFonts w:ascii="黑体" w:eastAsia="黑体"/>
        </w:rPr>
      </w:pPr>
      <w:r>
        <w:rPr>
          <w:rFonts w:hint="eastAsia" w:ascii="黑体" w:eastAsia="黑体"/>
          <w:lang w:val="en-US"/>
        </w:rPr>
        <w:t>附</w:t>
      </w:r>
      <w:r>
        <w:rPr>
          <w:rFonts w:hint="eastAsia" w:ascii="黑体" w:eastAsia="黑体"/>
        </w:rPr>
        <w:t>件二 廉政合同</w:t>
      </w:r>
    </w:p>
    <w:p>
      <w:pPr>
        <w:pStyle w:val="3"/>
        <w:jc w:val="center"/>
        <w:rPr>
          <w:rFonts w:ascii="黑体" w:eastAsia="黑体"/>
          <w:sz w:val="28"/>
        </w:rPr>
      </w:pPr>
      <w:r>
        <w:rPr>
          <w:rFonts w:hint="eastAsia" w:ascii="黑体" w:eastAsia="黑体"/>
          <w:sz w:val="28"/>
        </w:rPr>
        <w:t>廉 政 合 同</w:t>
      </w:r>
    </w:p>
    <w:p>
      <w:pPr>
        <w:pStyle w:val="3"/>
        <w:rPr>
          <w:rFonts w:ascii="黑体"/>
          <w:sz w:val="20"/>
        </w:rPr>
      </w:pPr>
    </w:p>
    <w:p>
      <w:pPr>
        <w:pStyle w:val="3"/>
        <w:spacing w:before="10"/>
        <w:rPr>
          <w:rFonts w:ascii="黑体"/>
          <w:sz w:val="18"/>
        </w:rPr>
      </w:pPr>
    </w:p>
    <w:p>
      <w:pPr>
        <w:pStyle w:val="3"/>
        <w:tabs>
          <w:tab w:val="left" w:pos="2485"/>
          <w:tab w:val="left" w:pos="2824"/>
          <w:tab w:val="left" w:pos="7176"/>
          <w:tab w:val="left" w:pos="8139"/>
        </w:tabs>
        <w:adjustRightInd w:val="0"/>
        <w:snapToGrid w:val="0"/>
        <w:spacing w:line="360" w:lineRule="auto"/>
        <w:ind w:right="265" w:firstLine="480" w:firstLineChars="200"/>
        <w:rPr>
          <w:snapToGrid w:val="0"/>
        </w:rPr>
      </w:pPr>
      <w:r>
        <w:rPr>
          <w:snapToGrid w:val="0"/>
        </w:rPr>
        <w:t>根据《关于在交通基础设施建设中加强廉政建设的若干意见》以及有关工程建设、廉政建设的规定，为做好工程建设中的党风廉政建设，保证工程建设高效优质， 保证建设资金的安全和有效使用以及投资效益，</w:t>
      </w:r>
      <w:r>
        <w:rPr>
          <w:snapToGrid w:val="0"/>
          <w:u w:val="single"/>
        </w:rPr>
        <w:t xml:space="preserve"> </w:t>
      </w:r>
      <w:r>
        <w:rPr>
          <w:snapToGrid w:val="0"/>
          <w:u w:val="single"/>
        </w:rPr>
        <w:tab/>
      </w:r>
      <w:r>
        <w:rPr>
          <w:snapToGrid w:val="0"/>
        </w:rPr>
        <w:t>（项目名称）的项目法人</w:t>
      </w:r>
      <w:r>
        <w:rPr>
          <w:snapToGrid w:val="0"/>
          <w:u w:val="single"/>
        </w:rPr>
        <w:t xml:space="preserve"> </w:t>
      </w:r>
      <w:r>
        <w:rPr>
          <w:snapToGrid w:val="0"/>
          <w:u w:val="single"/>
        </w:rPr>
        <w:tab/>
      </w:r>
      <w:r>
        <w:rPr>
          <w:snapToGrid w:val="0"/>
        </w:rPr>
        <w:t>（项目法人名称，以下简称</w:t>
      </w:r>
      <w:r>
        <w:rPr>
          <w:rFonts w:ascii="Times New Roman" w:hAnsi="Times New Roman" w:eastAsia="Times New Roman"/>
          <w:snapToGrid w:val="0"/>
        </w:rPr>
        <w:t>“</w:t>
      </w:r>
      <w:r>
        <w:rPr>
          <w:snapToGrid w:val="0"/>
        </w:rPr>
        <w:t>发包人</w:t>
      </w:r>
      <w:r>
        <w:rPr>
          <w:rFonts w:ascii="Times New Roman" w:hAnsi="Times New Roman" w:eastAsia="Times New Roman"/>
          <w:snapToGrid w:val="0"/>
        </w:rPr>
        <w:t>”</w:t>
      </w:r>
      <w:r>
        <w:rPr>
          <w:snapToGrid w:val="0"/>
        </w:rPr>
        <w:t>）与该项目</w:t>
      </w:r>
      <w:r>
        <w:rPr>
          <w:snapToGrid w:val="0"/>
          <w:u w:val="single"/>
        </w:rPr>
        <w:t xml:space="preserve"> </w:t>
      </w:r>
      <w:r>
        <w:rPr>
          <w:snapToGrid w:val="0"/>
          <w:u w:val="single"/>
        </w:rPr>
        <w:tab/>
      </w:r>
      <w:r>
        <w:rPr>
          <w:snapToGrid w:val="0"/>
        </w:rPr>
        <w:t>标段的施工单位</w:t>
      </w:r>
      <w:r>
        <w:rPr>
          <w:rFonts w:ascii="Times New Roman" w:hAnsi="Times New Roman" w:eastAsia="Times New Roman"/>
          <w:snapToGrid w:val="0"/>
          <w:u w:val="single"/>
        </w:rPr>
        <w:t xml:space="preserve"> </w:t>
      </w:r>
      <w:r>
        <w:rPr>
          <w:rFonts w:ascii="Times New Roman" w:hAnsi="Times New Roman" w:eastAsia="Times New Roman"/>
          <w:snapToGrid w:val="0"/>
          <w:u w:val="single"/>
        </w:rPr>
        <w:tab/>
      </w:r>
      <w:r>
        <w:rPr>
          <w:rFonts w:ascii="Times New Roman" w:hAnsi="Times New Roman" w:eastAsia="Times New Roman"/>
          <w:snapToGrid w:val="0"/>
          <w:u w:val="single"/>
        </w:rPr>
        <w:tab/>
      </w:r>
      <w:r>
        <w:rPr>
          <w:snapToGrid w:val="0"/>
        </w:rPr>
        <w:t>（施工单位名称，以下简称</w:t>
      </w:r>
      <w:r>
        <w:rPr>
          <w:rFonts w:ascii="Times New Roman" w:hAnsi="Times New Roman" w:eastAsia="Times New Roman"/>
          <w:snapToGrid w:val="0"/>
        </w:rPr>
        <w:t>“</w:t>
      </w:r>
      <w:r>
        <w:rPr>
          <w:snapToGrid w:val="0"/>
        </w:rPr>
        <w:t>承包人</w:t>
      </w:r>
      <w:r>
        <w:rPr>
          <w:rFonts w:ascii="Times New Roman" w:hAnsi="Times New Roman" w:eastAsia="Times New Roman"/>
          <w:snapToGrid w:val="0"/>
        </w:rPr>
        <w:t>”</w:t>
      </w:r>
      <w:r>
        <w:rPr>
          <w:snapToGrid w:val="0"/>
        </w:rPr>
        <w:t>），特订立如下合同。</w:t>
      </w:r>
    </w:p>
    <w:p>
      <w:pPr>
        <w:pStyle w:val="25"/>
        <w:numPr>
          <w:ilvl w:val="0"/>
          <w:numId w:val="20"/>
        </w:numPr>
        <w:tabs>
          <w:tab w:val="left" w:pos="1342"/>
        </w:tabs>
        <w:adjustRightInd w:val="0"/>
        <w:snapToGrid w:val="0"/>
        <w:spacing w:before="1" w:line="360" w:lineRule="auto"/>
        <w:ind w:firstLine="617"/>
        <w:rPr>
          <w:rFonts w:ascii="黑体" w:eastAsia="黑体"/>
          <w:snapToGrid w:val="0"/>
          <w:sz w:val="24"/>
        </w:rPr>
      </w:pPr>
      <w:r>
        <w:rPr>
          <w:rFonts w:hint="eastAsia" w:ascii="黑体" w:eastAsia="黑体"/>
          <w:snapToGrid w:val="0"/>
          <w:sz w:val="24"/>
        </w:rPr>
        <w:t>发包人和承包人双方的权利和义务</w:t>
      </w:r>
    </w:p>
    <w:p>
      <w:pPr>
        <w:pStyle w:val="3"/>
        <w:adjustRightInd w:val="0"/>
        <w:snapToGrid w:val="0"/>
        <w:spacing w:before="94" w:line="360" w:lineRule="auto"/>
        <w:ind w:left="1041"/>
        <w:rPr>
          <w:snapToGrid w:val="0"/>
        </w:rPr>
      </w:pPr>
      <w:r>
        <w:rPr>
          <w:snapToGrid w:val="0"/>
        </w:rPr>
        <w:t>（</w:t>
      </w:r>
      <w:r>
        <w:rPr>
          <w:rFonts w:ascii="Times New Roman" w:eastAsia="Times New Roman"/>
          <w:snapToGrid w:val="0"/>
        </w:rPr>
        <w:t>1</w:t>
      </w:r>
      <w:r>
        <w:rPr>
          <w:snapToGrid w:val="0"/>
        </w:rPr>
        <w:t>）严格遵守党的政策规定和国家有关法律法规及交通运输部的有关规定。</w:t>
      </w:r>
    </w:p>
    <w:p>
      <w:pPr>
        <w:pStyle w:val="3"/>
        <w:tabs>
          <w:tab w:val="left" w:pos="3688"/>
          <w:tab w:val="left" w:pos="5736"/>
        </w:tabs>
        <w:adjustRightInd w:val="0"/>
        <w:snapToGrid w:val="0"/>
        <w:spacing w:before="93" w:line="360" w:lineRule="auto"/>
        <w:ind w:left="424" w:right="383" w:firstLine="616"/>
        <w:rPr>
          <w:snapToGrid w:val="0"/>
        </w:rPr>
      </w:pPr>
      <w:r>
        <w:rPr>
          <w:snapToGrid w:val="0"/>
        </w:rPr>
        <w:t>（</w:t>
      </w:r>
      <w:r>
        <w:rPr>
          <w:rFonts w:ascii="Times New Roman" w:eastAsia="Times New Roman"/>
          <w:snapToGrid w:val="0"/>
        </w:rPr>
        <w:t>2</w:t>
      </w:r>
      <w:r>
        <w:rPr>
          <w:snapToGrid w:val="0"/>
        </w:rPr>
        <w:t>）严格执行</w:t>
      </w:r>
      <w:r>
        <w:rPr>
          <w:snapToGrid w:val="0"/>
          <w:u w:val="single"/>
        </w:rPr>
        <w:t xml:space="preserve"> </w:t>
      </w:r>
      <w:r>
        <w:rPr>
          <w:snapToGrid w:val="0"/>
          <w:u w:val="single"/>
        </w:rPr>
        <w:tab/>
      </w:r>
      <w:r>
        <w:rPr>
          <w:snapToGrid w:val="0"/>
        </w:rPr>
        <w:t>（项目名称）</w:t>
      </w:r>
      <w:r>
        <w:rPr>
          <w:snapToGrid w:val="0"/>
          <w:u w:val="single"/>
        </w:rPr>
        <w:t xml:space="preserve"> </w:t>
      </w:r>
      <w:r>
        <w:rPr>
          <w:snapToGrid w:val="0"/>
          <w:u w:val="single"/>
        </w:rPr>
        <w:tab/>
      </w:r>
      <w:r>
        <w:rPr>
          <w:snapToGrid w:val="0"/>
        </w:rPr>
        <w:t>标段施工合同文件，自觉按合同办事。</w:t>
      </w:r>
    </w:p>
    <w:p>
      <w:pPr>
        <w:pStyle w:val="3"/>
        <w:adjustRightInd w:val="0"/>
        <w:snapToGrid w:val="0"/>
        <w:spacing w:line="360" w:lineRule="auto"/>
        <w:ind w:left="424" w:right="385" w:firstLine="616"/>
        <w:jc w:val="both"/>
        <w:rPr>
          <w:snapToGrid w:val="0"/>
        </w:rPr>
      </w:pPr>
      <w:r>
        <w:rPr>
          <w:snapToGrid w:val="0"/>
        </w:rPr>
        <w:t>（</w:t>
      </w:r>
      <w:r>
        <w:rPr>
          <w:rFonts w:ascii="Times New Roman" w:eastAsia="Times New Roman"/>
          <w:snapToGrid w:val="0"/>
        </w:rPr>
        <w:t>3</w:t>
      </w:r>
      <w:r>
        <w:rPr>
          <w:snapToGrid w:val="0"/>
        </w:rPr>
        <w:t>）双方的业务活动坚持公开、公正、诚信、透明的原则（法律认定的商业秘密和合同文件另有规定除外），不得损害国家和集体利益，不得违反工程建设管理规章制度。</w:t>
      </w:r>
    </w:p>
    <w:p>
      <w:pPr>
        <w:pStyle w:val="3"/>
        <w:adjustRightInd w:val="0"/>
        <w:snapToGrid w:val="0"/>
        <w:spacing w:before="1" w:line="360" w:lineRule="auto"/>
        <w:ind w:left="424" w:right="390" w:firstLine="616"/>
        <w:rPr>
          <w:snapToGrid w:val="0"/>
        </w:rPr>
      </w:pPr>
      <w:r>
        <w:rPr>
          <w:snapToGrid w:val="0"/>
        </w:rPr>
        <w:t>（</w:t>
      </w:r>
      <w:r>
        <w:rPr>
          <w:rFonts w:ascii="Times New Roman" w:eastAsia="Times New Roman"/>
          <w:snapToGrid w:val="0"/>
        </w:rPr>
        <w:t>4</w:t>
      </w:r>
      <w:r>
        <w:rPr>
          <w:snapToGrid w:val="0"/>
        </w:rPr>
        <w:t>）建立健全廉政制度，开展廉政教育，设立廉政告示牌，公布举报电话， 监督并认真查处违法违纪行为。</w:t>
      </w:r>
    </w:p>
    <w:p>
      <w:pPr>
        <w:pStyle w:val="3"/>
        <w:adjustRightInd w:val="0"/>
        <w:snapToGrid w:val="0"/>
        <w:spacing w:line="360" w:lineRule="auto"/>
        <w:ind w:left="424" w:right="390" w:firstLine="616"/>
        <w:rPr>
          <w:snapToGrid w:val="0"/>
        </w:rPr>
      </w:pPr>
      <w:r>
        <w:rPr>
          <w:snapToGrid w:val="0"/>
        </w:rPr>
        <w:t>（</w:t>
      </w:r>
      <w:r>
        <w:rPr>
          <w:rFonts w:ascii="Times New Roman" w:eastAsia="Times New Roman"/>
          <w:snapToGrid w:val="0"/>
        </w:rPr>
        <w:t>5</w:t>
      </w:r>
      <w:r>
        <w:rPr>
          <w:snapToGrid w:val="0"/>
        </w:rPr>
        <w:t>）发现对方在业务活动中有违反廉政规定的行为，有及时提醒对方纠正的权利和义务。</w:t>
      </w:r>
    </w:p>
    <w:p>
      <w:pPr>
        <w:pStyle w:val="3"/>
        <w:adjustRightInd w:val="0"/>
        <w:snapToGrid w:val="0"/>
        <w:spacing w:before="2" w:line="360" w:lineRule="auto"/>
        <w:ind w:left="424" w:right="390" w:firstLine="616"/>
        <w:rPr>
          <w:snapToGrid w:val="0"/>
        </w:rPr>
      </w:pPr>
      <w:r>
        <w:rPr>
          <w:snapToGrid w:val="0"/>
        </w:rPr>
        <w:t>（</w:t>
      </w:r>
      <w:r>
        <w:rPr>
          <w:rFonts w:ascii="Times New Roman" w:eastAsia="Times New Roman"/>
          <w:snapToGrid w:val="0"/>
        </w:rPr>
        <w:t>6</w:t>
      </w:r>
      <w:r>
        <w:rPr>
          <w:snapToGrid w:val="0"/>
        </w:rPr>
        <w:t>）发现对方严重违反本合同义务条款的行为，有向其上级有关部门举报、建议给予处理并要求告知处理结果的权利。</w:t>
      </w:r>
    </w:p>
    <w:p>
      <w:pPr>
        <w:pStyle w:val="25"/>
        <w:numPr>
          <w:ilvl w:val="0"/>
          <w:numId w:val="20"/>
        </w:numPr>
        <w:tabs>
          <w:tab w:val="left" w:pos="1342"/>
        </w:tabs>
        <w:adjustRightInd w:val="0"/>
        <w:snapToGrid w:val="0"/>
        <w:spacing w:line="360" w:lineRule="auto"/>
        <w:ind w:firstLine="617"/>
        <w:rPr>
          <w:rFonts w:ascii="黑体" w:eastAsia="黑体"/>
          <w:snapToGrid w:val="0"/>
          <w:sz w:val="24"/>
        </w:rPr>
      </w:pPr>
      <w:r>
        <w:rPr>
          <w:rFonts w:hint="eastAsia" w:ascii="黑体" w:eastAsia="黑体"/>
          <w:snapToGrid w:val="0"/>
          <w:sz w:val="24"/>
        </w:rPr>
        <w:t>发包人的义务</w:t>
      </w:r>
    </w:p>
    <w:p>
      <w:pPr>
        <w:pStyle w:val="3"/>
        <w:adjustRightInd w:val="0"/>
        <w:snapToGrid w:val="0"/>
        <w:spacing w:before="93" w:line="360" w:lineRule="auto"/>
        <w:ind w:left="424" w:right="387" w:firstLine="616"/>
        <w:rPr>
          <w:snapToGrid w:val="0"/>
        </w:rPr>
      </w:pPr>
      <w:r>
        <w:rPr>
          <w:snapToGrid w:val="0"/>
        </w:rPr>
        <w:t>（</w:t>
      </w:r>
      <w:r>
        <w:rPr>
          <w:rFonts w:ascii="Times New Roman" w:eastAsia="Times New Roman"/>
          <w:snapToGrid w:val="0"/>
        </w:rPr>
        <w:t>1</w:t>
      </w:r>
      <w:r>
        <w:rPr>
          <w:snapToGrid w:val="0"/>
        </w:rPr>
        <w:t>）发包人及其工作人员不得索要或接受承包人的礼金、有价证券和贵重物品，不得让承包人报销任何应由发包人或发包人工作人员个人支付的费用等。</w:t>
      </w:r>
    </w:p>
    <w:p>
      <w:pPr>
        <w:pStyle w:val="3"/>
        <w:adjustRightInd w:val="0"/>
        <w:snapToGrid w:val="0"/>
        <w:spacing w:line="360" w:lineRule="auto"/>
        <w:ind w:left="424" w:right="388" w:firstLine="616"/>
        <w:rPr>
          <w:snapToGrid w:val="0"/>
        </w:rPr>
      </w:pPr>
      <w:r>
        <w:rPr>
          <w:snapToGrid w:val="0"/>
        </w:rPr>
        <w:t>（</w:t>
      </w:r>
      <w:r>
        <w:rPr>
          <w:rFonts w:ascii="Times New Roman" w:eastAsia="Times New Roman"/>
          <w:snapToGrid w:val="0"/>
        </w:rPr>
        <w:t>2</w:t>
      </w:r>
      <w:r>
        <w:rPr>
          <w:snapToGrid w:val="0"/>
        </w:rPr>
        <w:t>）发包人工作人员不得参加承包人安排的超标准宴请和娱乐活动；不得接受承包人提供的通信工具、交通工具和高档办公用品等。</w:t>
      </w:r>
    </w:p>
    <w:p>
      <w:pPr>
        <w:pStyle w:val="3"/>
        <w:adjustRightInd w:val="0"/>
        <w:snapToGrid w:val="0"/>
        <w:spacing w:line="360" w:lineRule="auto"/>
        <w:ind w:left="424" w:right="388" w:firstLine="616"/>
        <w:rPr>
          <w:snapToGrid w:val="0"/>
        </w:rPr>
      </w:pPr>
      <w:r>
        <w:rPr>
          <w:snapToGrid w:val="0"/>
        </w:rPr>
        <w:t>（</w:t>
      </w:r>
      <w:r>
        <w:rPr>
          <w:rFonts w:ascii="Times New Roman" w:eastAsia="Times New Roman"/>
          <w:snapToGrid w:val="0"/>
        </w:rPr>
        <w:t>3</w:t>
      </w:r>
      <w:r>
        <w:rPr>
          <w:snapToGrid w:val="0"/>
        </w:rPr>
        <w:t>）发包人及其工作人员不得要求或者接受承包人为其住房装修、婚丧嫁娶活动、配偶子女的工作安排以及出国出境、旅游等提供方便等。</w:t>
      </w:r>
    </w:p>
    <w:p>
      <w:pPr>
        <w:pStyle w:val="3"/>
        <w:adjustRightInd w:val="0"/>
        <w:snapToGrid w:val="0"/>
        <w:spacing w:before="2" w:line="360" w:lineRule="auto"/>
        <w:ind w:left="424" w:right="388" w:firstLine="616"/>
        <w:rPr>
          <w:snapToGrid w:val="0"/>
        </w:rPr>
      </w:pPr>
      <w:r>
        <w:rPr>
          <w:snapToGrid w:val="0"/>
        </w:rPr>
        <w:t>（</w:t>
      </w:r>
      <w:r>
        <w:rPr>
          <w:rFonts w:ascii="Times New Roman" w:eastAsia="Times New Roman"/>
          <w:snapToGrid w:val="0"/>
        </w:rPr>
        <w:t>4</w:t>
      </w:r>
      <w:r>
        <w:rPr>
          <w:snapToGrid w:val="0"/>
        </w:rPr>
        <w:t>）发包人工作人员及其配偶、子女不得从事与发包人工程有关的材料设备供应、工程分包、劳务等经济活动等。</w:t>
      </w:r>
    </w:p>
    <w:p>
      <w:pPr>
        <w:pStyle w:val="3"/>
        <w:adjustRightInd w:val="0"/>
        <w:snapToGrid w:val="0"/>
        <w:spacing w:line="360" w:lineRule="auto"/>
        <w:ind w:left="424" w:right="263" w:firstLine="616"/>
        <w:rPr>
          <w:snapToGrid w:val="0"/>
        </w:rPr>
      </w:pPr>
      <w:r>
        <w:rPr>
          <w:snapToGrid w:val="0"/>
        </w:rPr>
        <w:t>（</w:t>
      </w:r>
      <w:r>
        <w:rPr>
          <w:rFonts w:ascii="Times New Roman" w:eastAsia="Times New Roman"/>
          <w:snapToGrid w:val="0"/>
        </w:rPr>
        <w:t>5</w:t>
      </w:r>
      <w:r>
        <w:rPr>
          <w:snapToGrid w:val="0"/>
        </w:rPr>
        <w:t>）发包人及其工作人员不得以任何理由向承包人推荐分包单位或推销材料，不得要求承包人购买合同规定外的材料和设备。</w:t>
      </w:r>
    </w:p>
    <w:p>
      <w:pPr>
        <w:pStyle w:val="3"/>
        <w:adjustRightInd w:val="0"/>
        <w:snapToGrid w:val="0"/>
        <w:spacing w:line="360" w:lineRule="auto"/>
        <w:ind w:left="424" w:right="391" w:firstLine="616"/>
        <w:rPr>
          <w:snapToGrid w:val="0"/>
          <w:sz w:val="9"/>
        </w:rPr>
      </w:pPr>
      <w:r>
        <w:rPr>
          <w:snapToGrid w:val="0"/>
        </w:rPr>
        <w:t>（</w:t>
      </w:r>
      <w:r>
        <w:rPr>
          <w:rFonts w:ascii="Times New Roman" w:eastAsia="Times New Roman"/>
          <w:snapToGrid w:val="0"/>
        </w:rPr>
        <w:t>6</w:t>
      </w:r>
      <w:r>
        <w:rPr>
          <w:snapToGrid w:val="0"/>
        </w:rPr>
        <w:t>）发包人工作人员要秉公办事，不准营私舞弊，不准利用职权从事各种个人有偿中介活动和安排个人施工队伍。</w:t>
      </w:r>
    </w:p>
    <w:p>
      <w:pPr>
        <w:pStyle w:val="25"/>
        <w:numPr>
          <w:ilvl w:val="0"/>
          <w:numId w:val="20"/>
        </w:numPr>
        <w:tabs>
          <w:tab w:val="left" w:pos="1342"/>
        </w:tabs>
        <w:adjustRightInd w:val="0"/>
        <w:snapToGrid w:val="0"/>
        <w:spacing w:before="74" w:line="360" w:lineRule="auto"/>
        <w:ind w:firstLine="617"/>
        <w:rPr>
          <w:rFonts w:ascii="黑体" w:eastAsia="黑体"/>
          <w:snapToGrid w:val="0"/>
          <w:sz w:val="24"/>
        </w:rPr>
      </w:pPr>
      <w:r>
        <w:rPr>
          <w:rFonts w:hint="eastAsia" w:ascii="黑体" w:eastAsia="黑体"/>
          <w:snapToGrid w:val="0"/>
          <w:sz w:val="24"/>
        </w:rPr>
        <w:t>承包人的义务</w:t>
      </w:r>
    </w:p>
    <w:p>
      <w:pPr>
        <w:pStyle w:val="3"/>
        <w:adjustRightInd w:val="0"/>
        <w:snapToGrid w:val="0"/>
        <w:spacing w:before="91" w:line="360" w:lineRule="auto"/>
        <w:ind w:left="424" w:right="388" w:firstLine="616"/>
        <w:jc w:val="both"/>
        <w:rPr>
          <w:snapToGrid w:val="0"/>
        </w:rPr>
      </w:pPr>
      <w:r>
        <w:rPr>
          <w:snapToGrid w:val="0"/>
        </w:rPr>
        <w:t>（</w:t>
      </w:r>
      <w:r>
        <w:rPr>
          <w:rFonts w:ascii="Times New Roman" w:eastAsia="Times New Roman"/>
          <w:snapToGrid w:val="0"/>
        </w:rPr>
        <w:t>1</w:t>
      </w:r>
      <w:r>
        <w:rPr>
          <w:snapToGrid w:val="0"/>
        </w:rPr>
        <w:t>）承包人不得以任何理由向发包人及其工作人员行贿或馈赠礼金、有价证券、贵重礼品。</w:t>
      </w:r>
    </w:p>
    <w:p>
      <w:pPr>
        <w:pStyle w:val="3"/>
        <w:adjustRightInd w:val="0"/>
        <w:snapToGrid w:val="0"/>
        <w:spacing w:before="2" w:line="360" w:lineRule="auto"/>
        <w:ind w:left="424" w:right="387" w:firstLine="616"/>
        <w:jc w:val="both"/>
        <w:rPr>
          <w:snapToGrid w:val="0"/>
        </w:rPr>
      </w:pPr>
      <w:r>
        <w:rPr>
          <w:snapToGrid w:val="0"/>
        </w:rPr>
        <w:t>（</w:t>
      </w:r>
      <w:r>
        <w:rPr>
          <w:rFonts w:ascii="Times New Roman" w:eastAsia="Times New Roman"/>
          <w:snapToGrid w:val="0"/>
        </w:rPr>
        <w:t>2</w:t>
      </w:r>
      <w:r>
        <w:rPr>
          <w:snapToGrid w:val="0"/>
        </w:rPr>
        <w:t>）承包人不得以任何名义为发包人及其工作人员报销应由发包人单位或个人支付的任何费用。</w:t>
      </w:r>
    </w:p>
    <w:p>
      <w:pPr>
        <w:pStyle w:val="3"/>
        <w:adjustRightInd w:val="0"/>
        <w:snapToGrid w:val="0"/>
        <w:spacing w:line="360" w:lineRule="auto"/>
        <w:ind w:left="1041"/>
        <w:rPr>
          <w:snapToGrid w:val="0"/>
        </w:rPr>
      </w:pPr>
      <w:r>
        <w:rPr>
          <w:snapToGrid w:val="0"/>
        </w:rPr>
        <w:t>（</w:t>
      </w:r>
      <w:r>
        <w:rPr>
          <w:rFonts w:ascii="Times New Roman" w:eastAsia="Times New Roman"/>
          <w:snapToGrid w:val="0"/>
        </w:rPr>
        <w:t>3</w:t>
      </w:r>
      <w:r>
        <w:rPr>
          <w:snapToGrid w:val="0"/>
        </w:rPr>
        <w:t>）承包人不得以任何理由安排发包人工作人员参加超标准宴请及娱乐活动。</w:t>
      </w:r>
    </w:p>
    <w:p>
      <w:pPr>
        <w:pStyle w:val="3"/>
        <w:adjustRightInd w:val="0"/>
        <w:snapToGrid w:val="0"/>
        <w:spacing w:before="94" w:line="360" w:lineRule="auto"/>
        <w:ind w:left="424" w:right="388" w:firstLine="616"/>
        <w:jc w:val="both"/>
        <w:rPr>
          <w:snapToGrid w:val="0"/>
        </w:rPr>
      </w:pPr>
      <w:r>
        <w:rPr>
          <w:snapToGrid w:val="0"/>
        </w:rPr>
        <w:t>（</w:t>
      </w:r>
      <w:r>
        <w:rPr>
          <w:rFonts w:ascii="Times New Roman" w:eastAsia="Times New Roman"/>
          <w:snapToGrid w:val="0"/>
        </w:rPr>
        <w:t>4</w:t>
      </w:r>
      <w:r>
        <w:rPr>
          <w:snapToGrid w:val="0"/>
        </w:rPr>
        <w:t>）承包人不得为发包人单位和个人购置或提供通信工具、交通工具和高档办公用品等。</w:t>
      </w:r>
    </w:p>
    <w:p>
      <w:pPr>
        <w:pStyle w:val="25"/>
        <w:numPr>
          <w:ilvl w:val="0"/>
          <w:numId w:val="20"/>
        </w:numPr>
        <w:tabs>
          <w:tab w:val="left" w:pos="1342"/>
        </w:tabs>
        <w:adjustRightInd w:val="0"/>
        <w:snapToGrid w:val="0"/>
        <w:spacing w:line="360" w:lineRule="auto"/>
        <w:ind w:firstLine="617"/>
        <w:rPr>
          <w:rFonts w:ascii="黑体" w:eastAsia="黑体"/>
          <w:snapToGrid w:val="0"/>
          <w:sz w:val="24"/>
        </w:rPr>
      </w:pPr>
      <w:r>
        <w:rPr>
          <w:rFonts w:hint="eastAsia" w:ascii="黑体" w:eastAsia="黑体"/>
          <w:snapToGrid w:val="0"/>
          <w:sz w:val="24"/>
        </w:rPr>
        <w:t>违约责任</w:t>
      </w:r>
    </w:p>
    <w:p>
      <w:pPr>
        <w:pStyle w:val="3"/>
        <w:adjustRightInd w:val="0"/>
        <w:snapToGrid w:val="0"/>
        <w:spacing w:before="93" w:line="360" w:lineRule="auto"/>
        <w:ind w:left="424" w:right="385" w:firstLine="616"/>
        <w:jc w:val="both"/>
        <w:rPr>
          <w:snapToGrid w:val="0"/>
        </w:rPr>
      </w:pPr>
      <w:r>
        <w:rPr>
          <w:snapToGrid w:val="0"/>
        </w:rPr>
        <w:t>（</w:t>
      </w:r>
      <w:r>
        <w:rPr>
          <w:rFonts w:ascii="Times New Roman" w:eastAsia="Times New Roman"/>
          <w:snapToGrid w:val="0"/>
        </w:rPr>
        <w:t>1</w:t>
      </w:r>
      <w:r>
        <w:rPr>
          <w:snapToGrid w:val="0"/>
        </w:rPr>
        <w:t xml:space="preserve">）发包人及其工作人员违反本合同第 </w:t>
      </w:r>
      <w:r>
        <w:rPr>
          <w:rFonts w:ascii="Times New Roman" w:eastAsia="Times New Roman"/>
          <w:snapToGrid w:val="0"/>
        </w:rPr>
        <w:t>1</w:t>
      </w:r>
      <w:r>
        <w:rPr>
          <w:snapToGrid w:val="0"/>
        </w:rPr>
        <w:t>、</w:t>
      </w:r>
      <w:r>
        <w:rPr>
          <w:rFonts w:ascii="Times New Roman" w:eastAsia="Times New Roman"/>
          <w:snapToGrid w:val="0"/>
        </w:rPr>
        <w:t xml:space="preserve">2 </w:t>
      </w:r>
      <w:r>
        <w:rPr>
          <w:snapToGrid w:val="0"/>
        </w:rPr>
        <w:t>条，按管理权限，依据有关规定给予党纪、政纪或组织处理；涉嫌犯罪的，移交司法机关追究刑事责任；给承包人单位造成经济损失的，应予以赔偿。</w:t>
      </w:r>
    </w:p>
    <w:p>
      <w:pPr>
        <w:pStyle w:val="3"/>
        <w:adjustRightInd w:val="0"/>
        <w:snapToGrid w:val="0"/>
        <w:spacing w:before="1" w:line="360" w:lineRule="auto"/>
        <w:ind w:left="424" w:right="385" w:firstLine="616"/>
        <w:jc w:val="both"/>
        <w:rPr>
          <w:snapToGrid w:val="0"/>
        </w:rPr>
      </w:pPr>
      <w:r>
        <w:rPr>
          <w:snapToGrid w:val="0"/>
        </w:rPr>
        <w:t>（</w:t>
      </w:r>
      <w:r>
        <w:rPr>
          <w:rFonts w:ascii="Times New Roman" w:eastAsia="Times New Roman"/>
          <w:snapToGrid w:val="0"/>
        </w:rPr>
        <w:t>2</w:t>
      </w:r>
      <w:r>
        <w:rPr>
          <w:snapToGrid w:val="0"/>
        </w:rPr>
        <w:t xml:space="preserve">）承包人及其工作人员违反本合同第 </w:t>
      </w:r>
      <w:r>
        <w:rPr>
          <w:rFonts w:ascii="Times New Roman" w:eastAsia="Times New Roman"/>
          <w:snapToGrid w:val="0"/>
        </w:rPr>
        <w:t>1</w:t>
      </w:r>
      <w:r>
        <w:rPr>
          <w:snapToGrid w:val="0"/>
        </w:rPr>
        <w:t>、</w:t>
      </w:r>
      <w:r>
        <w:rPr>
          <w:rFonts w:ascii="Times New Roman" w:eastAsia="Times New Roman"/>
          <w:snapToGrid w:val="0"/>
        </w:rPr>
        <w:t xml:space="preserve">3 </w:t>
      </w:r>
      <w:r>
        <w:rPr>
          <w:snapToGrid w:val="0"/>
        </w:rPr>
        <w:t>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25"/>
        <w:numPr>
          <w:ilvl w:val="0"/>
          <w:numId w:val="20"/>
        </w:numPr>
        <w:tabs>
          <w:tab w:val="left" w:pos="1344"/>
        </w:tabs>
        <w:adjustRightInd w:val="0"/>
        <w:snapToGrid w:val="0"/>
        <w:spacing w:line="360" w:lineRule="auto"/>
        <w:ind w:right="383" w:firstLine="617"/>
        <w:jc w:val="both"/>
        <w:rPr>
          <w:snapToGrid w:val="0"/>
          <w:sz w:val="24"/>
        </w:rPr>
      </w:pPr>
      <w:r>
        <w:rPr>
          <w:snapToGrid w:val="0"/>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5"/>
        <w:numPr>
          <w:ilvl w:val="0"/>
          <w:numId w:val="20"/>
        </w:numPr>
        <w:tabs>
          <w:tab w:val="left" w:pos="1342"/>
        </w:tabs>
        <w:adjustRightInd w:val="0"/>
        <w:snapToGrid w:val="0"/>
        <w:spacing w:before="1" w:line="360" w:lineRule="auto"/>
        <w:ind w:firstLine="617"/>
        <w:rPr>
          <w:snapToGrid w:val="0"/>
          <w:sz w:val="24"/>
        </w:rPr>
      </w:pPr>
      <w:r>
        <w:rPr>
          <w:snapToGrid w:val="0"/>
          <w:sz w:val="24"/>
        </w:rPr>
        <w:t>本合同有效期为发包人和承包人签署之日起至该工程项目竣工验收后止。</w:t>
      </w:r>
    </w:p>
    <w:p>
      <w:pPr>
        <w:pStyle w:val="25"/>
        <w:numPr>
          <w:ilvl w:val="0"/>
          <w:numId w:val="20"/>
        </w:numPr>
        <w:tabs>
          <w:tab w:val="left" w:pos="1344"/>
          <w:tab w:val="left" w:pos="3652"/>
        </w:tabs>
        <w:adjustRightInd w:val="0"/>
        <w:snapToGrid w:val="0"/>
        <w:spacing w:before="93" w:line="360" w:lineRule="auto"/>
        <w:ind w:right="384" w:firstLine="617"/>
        <w:jc w:val="both"/>
        <w:rPr>
          <w:snapToGrid w:val="0"/>
          <w:sz w:val="24"/>
        </w:rPr>
      </w:pPr>
      <w:r>
        <w:rPr>
          <w:snapToGrid w:val="0"/>
          <w:sz w:val="24"/>
        </w:rPr>
        <w:t>本合同作为</w:t>
      </w:r>
      <w:r>
        <w:rPr>
          <w:snapToGrid w:val="0"/>
          <w:sz w:val="24"/>
          <w:u w:val="single"/>
        </w:rPr>
        <w:t xml:space="preserve"> </w:t>
      </w:r>
      <w:r>
        <w:rPr>
          <w:snapToGrid w:val="0"/>
          <w:sz w:val="24"/>
          <w:u w:val="single"/>
        </w:rPr>
        <w:tab/>
      </w:r>
      <w:r>
        <w:rPr>
          <w:snapToGrid w:val="0"/>
          <w:sz w:val="24"/>
        </w:rPr>
        <w:t>（项目名称）</w:t>
      </w:r>
      <w:r>
        <w:rPr>
          <w:snapToGrid w:val="0"/>
          <w:sz w:val="24"/>
          <w:u w:val="single"/>
        </w:rPr>
        <w:t xml:space="preserve">   </w:t>
      </w:r>
      <w:r>
        <w:rPr>
          <w:snapToGrid w:val="0"/>
          <w:sz w:val="24"/>
        </w:rPr>
        <w:t xml:space="preserve"> 标段施工合同的附件，与工程施工合同具有同等的法律效力，经合同双方签署后立即生效。</w:t>
      </w:r>
    </w:p>
    <w:p>
      <w:pPr>
        <w:pStyle w:val="25"/>
        <w:numPr>
          <w:ilvl w:val="0"/>
          <w:numId w:val="20"/>
        </w:numPr>
        <w:tabs>
          <w:tab w:val="left" w:pos="1344"/>
        </w:tabs>
        <w:adjustRightInd w:val="0"/>
        <w:snapToGrid w:val="0"/>
        <w:spacing w:line="360" w:lineRule="auto"/>
        <w:ind w:right="382" w:firstLine="617"/>
        <w:jc w:val="both"/>
        <w:rPr>
          <w:snapToGrid w:val="0"/>
          <w:sz w:val="24"/>
        </w:rPr>
      </w:pPr>
      <w:r>
        <w:rPr>
          <w:snapToGrid w:val="0"/>
          <w:sz w:val="24"/>
        </w:rPr>
        <w:t>本合同一式四份，由发包人和承包人各执一份，送交发包人和承包人的监督单位各一份。</w:t>
      </w:r>
    </w:p>
    <w:p>
      <w:pPr>
        <w:pStyle w:val="3"/>
        <w:adjustRightInd w:val="0"/>
        <w:snapToGrid w:val="0"/>
        <w:spacing w:before="8" w:line="360" w:lineRule="auto"/>
        <w:rPr>
          <w:snapToGrid w:val="0"/>
          <w:sz w:val="32"/>
        </w:rPr>
      </w:pPr>
    </w:p>
    <w:p>
      <w:pPr>
        <w:pStyle w:val="3"/>
        <w:tabs>
          <w:tab w:val="left" w:pos="3151"/>
          <w:tab w:val="left" w:pos="5174"/>
          <w:tab w:val="left" w:pos="7781"/>
          <w:tab w:val="left" w:pos="8261"/>
        </w:tabs>
        <w:adjustRightInd w:val="0"/>
        <w:snapToGrid w:val="0"/>
        <w:spacing w:before="1" w:line="360" w:lineRule="auto"/>
        <w:ind w:left="424" w:right="262"/>
        <w:rPr>
          <w:snapToGrid w:val="0"/>
        </w:rPr>
      </w:pPr>
      <w:r>
        <w:rPr>
          <w:snapToGrid w:val="0"/>
        </w:rPr>
        <w:t>发包人：</w:t>
      </w:r>
      <w:r>
        <w:rPr>
          <w:snapToGrid w:val="0"/>
          <w:u w:val="single"/>
        </w:rPr>
        <w:t xml:space="preserve"> </w:t>
      </w:r>
      <w:r>
        <w:rPr>
          <w:snapToGrid w:val="0"/>
          <w:u w:val="single"/>
        </w:rPr>
        <w:tab/>
      </w:r>
      <w:r>
        <w:rPr>
          <w:snapToGrid w:val="0"/>
        </w:rPr>
        <w:t>（盖单位章）</w:t>
      </w:r>
      <w:r>
        <w:rPr>
          <w:snapToGrid w:val="0"/>
        </w:rPr>
        <w:tab/>
      </w:r>
      <w:r>
        <w:rPr>
          <w:snapToGrid w:val="0"/>
        </w:rPr>
        <w:t>承包人：</w:t>
      </w:r>
      <w:r>
        <w:rPr>
          <w:snapToGrid w:val="0"/>
          <w:u w:val="single"/>
        </w:rPr>
        <w:t xml:space="preserve"> </w:t>
      </w:r>
      <w:r>
        <w:rPr>
          <w:snapToGrid w:val="0"/>
          <w:u w:val="single"/>
        </w:rPr>
        <w:tab/>
      </w:r>
      <w:r>
        <w:rPr>
          <w:snapToGrid w:val="0"/>
        </w:rPr>
        <w:t>（盖单位章） 法定代表人或其委托代理人</w:t>
      </w:r>
      <w:r>
        <w:rPr>
          <w:snapToGrid w:val="0"/>
          <w:u w:val="single"/>
        </w:rPr>
        <w:t>： （</w:t>
      </w:r>
      <w:r>
        <w:rPr>
          <w:snapToGrid w:val="0"/>
        </w:rPr>
        <w:t>签字） 法定代表人或其委托代理人：</w:t>
      </w:r>
      <w:r>
        <w:rPr>
          <w:snapToGrid w:val="0"/>
          <w:u w:val="single"/>
        </w:rPr>
        <w:t xml:space="preserve"> </w:t>
      </w:r>
      <w:r>
        <w:rPr>
          <w:snapToGrid w:val="0"/>
          <w:u w:val="single"/>
        </w:rPr>
        <w:tab/>
      </w:r>
      <w:r>
        <w:rPr>
          <w:snapToGrid w:val="0"/>
          <w:u w:val="single"/>
        </w:rPr>
        <w:t>（</w:t>
      </w:r>
      <w:r>
        <w:rPr>
          <w:snapToGrid w:val="0"/>
        </w:rPr>
        <w:t>签字）</w:t>
      </w:r>
    </w:p>
    <w:p>
      <w:pPr>
        <w:pStyle w:val="3"/>
        <w:tabs>
          <w:tab w:val="left" w:pos="2344"/>
          <w:tab w:val="left" w:pos="3184"/>
          <w:tab w:val="left" w:pos="4024"/>
          <w:tab w:val="left" w:pos="5104"/>
          <w:tab w:val="left" w:pos="5945"/>
          <w:tab w:val="left" w:pos="7025"/>
          <w:tab w:val="left" w:pos="7865"/>
          <w:tab w:val="left" w:pos="8705"/>
        </w:tabs>
        <w:adjustRightInd w:val="0"/>
        <w:snapToGrid w:val="0"/>
        <w:spacing w:line="360" w:lineRule="auto"/>
        <w:ind w:left="424" w:right="298" w:firstLine="839"/>
        <w:rPr>
          <w:snapToGrid w:val="0"/>
        </w:rPr>
      </w:pPr>
      <w:r>
        <w:rPr>
          <w:rFonts w:ascii="Times New Roman" w:eastAsia="Times New Roman"/>
          <w:snapToGrid w:val="0"/>
          <w:u w:val="single"/>
        </w:rPr>
        <w:t xml:space="preserve"> </w:t>
      </w:r>
      <w:r>
        <w:rPr>
          <w:rFonts w:ascii="Times New Roman" w:eastAsia="Times New Roman"/>
          <w:snapToGrid w:val="0"/>
          <w:u w:val="single"/>
        </w:rPr>
        <w:tab/>
      </w:r>
      <w:r>
        <w:rPr>
          <w:snapToGrid w:val="0"/>
        </w:rPr>
        <w:t>年</w:t>
      </w:r>
      <w:r>
        <w:rPr>
          <w:snapToGrid w:val="0"/>
          <w:u w:val="single"/>
        </w:rPr>
        <w:t xml:space="preserve"> </w:t>
      </w:r>
      <w:r>
        <w:rPr>
          <w:snapToGrid w:val="0"/>
          <w:u w:val="single"/>
        </w:rPr>
        <w:tab/>
      </w:r>
      <w:r>
        <w:rPr>
          <w:snapToGrid w:val="0"/>
        </w:rPr>
        <w:t>月</w:t>
      </w:r>
      <w:r>
        <w:rPr>
          <w:snapToGrid w:val="0"/>
          <w:u w:val="single"/>
        </w:rPr>
        <w:t xml:space="preserve"> </w:t>
      </w:r>
      <w:r>
        <w:rPr>
          <w:snapToGrid w:val="0"/>
          <w:u w:val="single"/>
        </w:rPr>
        <w:tab/>
      </w:r>
      <w:r>
        <w:rPr>
          <w:snapToGrid w:val="0"/>
        </w:rPr>
        <w:t>日</w:t>
      </w:r>
      <w:r>
        <w:rPr>
          <w:snapToGrid w:val="0"/>
        </w:rPr>
        <w:tab/>
      </w:r>
      <w:r>
        <w:rPr>
          <w:snapToGrid w:val="0"/>
        </w:rPr>
        <w:tab/>
      </w:r>
      <w:r>
        <w:rPr>
          <w:snapToGrid w:val="0"/>
          <w:u w:val="single"/>
        </w:rPr>
        <w:t xml:space="preserve"> </w:t>
      </w:r>
      <w:r>
        <w:rPr>
          <w:snapToGrid w:val="0"/>
          <w:u w:val="single"/>
        </w:rPr>
        <w:tab/>
      </w:r>
      <w:r>
        <w:rPr>
          <w:snapToGrid w:val="0"/>
        </w:rPr>
        <w:t>年</w:t>
      </w:r>
      <w:r>
        <w:rPr>
          <w:snapToGrid w:val="0"/>
          <w:u w:val="single"/>
        </w:rPr>
        <w:t xml:space="preserve"> </w:t>
      </w:r>
      <w:r>
        <w:rPr>
          <w:snapToGrid w:val="0"/>
          <w:u w:val="single"/>
        </w:rPr>
        <w:tab/>
      </w:r>
      <w:r>
        <w:rPr>
          <w:snapToGrid w:val="0"/>
        </w:rPr>
        <w:t>月</w:t>
      </w:r>
      <w:r>
        <w:rPr>
          <w:snapToGrid w:val="0"/>
          <w:u w:val="single"/>
        </w:rPr>
        <w:t xml:space="preserve"> </w:t>
      </w:r>
      <w:r>
        <w:rPr>
          <w:snapToGrid w:val="0"/>
          <w:u w:val="single"/>
        </w:rPr>
        <w:tab/>
      </w:r>
      <w:r>
        <w:rPr>
          <w:snapToGrid w:val="0"/>
        </w:rPr>
        <w:t>日发包人监督单位：</w:t>
      </w:r>
      <w:r>
        <w:rPr>
          <w:snapToGrid w:val="0"/>
          <w:u w:val="single"/>
        </w:rPr>
        <w:t>（全称）（盖单位章）</w:t>
      </w:r>
      <w:r>
        <w:rPr>
          <w:snapToGrid w:val="0"/>
        </w:rPr>
        <w:tab/>
      </w:r>
      <w:r>
        <w:rPr>
          <w:snapToGrid w:val="0"/>
        </w:rPr>
        <w:t>承包人监督单位：</w:t>
      </w:r>
      <w:r>
        <w:rPr>
          <w:snapToGrid w:val="0"/>
          <w:u w:val="single"/>
        </w:rPr>
        <w:t>（全称）（盖单位章）</w:t>
      </w: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0" w:firstLineChars="0"/>
        <w:rPr>
          <w:snapToGrid w:val="0"/>
        </w:rPr>
      </w:pPr>
    </w:p>
    <w:p>
      <w:pPr>
        <w:pStyle w:val="2"/>
        <w:ind w:firstLine="240"/>
        <w:rPr>
          <w:snapToGrid w:val="0"/>
        </w:rPr>
      </w:pPr>
    </w:p>
    <w:p>
      <w:pPr>
        <w:pStyle w:val="3"/>
        <w:spacing w:before="66"/>
        <w:ind w:left="424"/>
        <w:rPr>
          <w:rFonts w:ascii="黑体" w:eastAsia="黑体"/>
        </w:rPr>
      </w:pPr>
      <w:r>
        <w:rPr>
          <w:rFonts w:hint="eastAsia" w:ascii="黑体" w:eastAsia="黑体"/>
        </w:rPr>
        <w:t>附件三 安全生产合同</w:t>
      </w:r>
    </w:p>
    <w:p>
      <w:pPr>
        <w:pStyle w:val="3"/>
        <w:spacing w:before="6"/>
        <w:jc w:val="center"/>
        <w:rPr>
          <w:rFonts w:ascii="黑体" w:eastAsia="黑体"/>
          <w:sz w:val="28"/>
        </w:rPr>
      </w:pPr>
      <w:r>
        <w:rPr>
          <w:rFonts w:hint="eastAsia" w:ascii="黑体" w:eastAsia="黑体"/>
          <w:sz w:val="28"/>
        </w:rPr>
        <w:t>安全生产合同</w:t>
      </w:r>
    </w:p>
    <w:p>
      <w:pPr>
        <w:pStyle w:val="3"/>
        <w:spacing w:before="6"/>
        <w:rPr>
          <w:rFonts w:ascii="黑体" w:eastAsia="黑体"/>
          <w:sz w:val="28"/>
        </w:rPr>
      </w:pPr>
    </w:p>
    <w:p>
      <w:pPr>
        <w:pStyle w:val="3"/>
        <w:spacing w:before="6"/>
        <w:ind w:firstLine="480" w:firstLineChars="200"/>
      </w:pPr>
      <w:r>
        <w:t>为在</w:t>
      </w:r>
      <w:r>
        <w:rPr>
          <w:u w:val="single"/>
        </w:rPr>
        <w:t xml:space="preserve"> </w:t>
      </w:r>
      <w:r>
        <w:rPr>
          <w:u w:val="single"/>
        </w:rPr>
        <w:tab/>
      </w:r>
      <w:r>
        <w:t>（项目名称）</w:t>
      </w:r>
      <w:r>
        <w:rPr>
          <w:u w:val="single"/>
        </w:rPr>
        <w:t xml:space="preserve"> </w:t>
      </w:r>
      <w:r>
        <w:rPr>
          <w:u w:val="single"/>
        </w:rPr>
        <w:tab/>
      </w:r>
      <w:r>
        <w:t>标段施工合同的实施过程中创造安全、高效的施工环境，切实搞好本项目的安全管理工作，本项目发包人</w:t>
      </w:r>
      <w:r>
        <w:rPr>
          <w:u w:val="single"/>
        </w:rPr>
        <w:t xml:space="preserve"> </w:t>
      </w:r>
      <w:r>
        <w:rPr>
          <w:u w:val="single"/>
        </w:rPr>
        <w:tab/>
      </w:r>
      <w:r>
        <w:t>（发包人名称，以下简称</w:t>
      </w:r>
      <w:r>
        <w:rPr>
          <w:rFonts w:ascii="Times New Roman" w:hAnsi="Times New Roman" w:eastAsia="Times New Roman"/>
        </w:rPr>
        <w:t>“</w:t>
      </w:r>
      <w:r>
        <w:t>发包人</w:t>
      </w:r>
      <w:r>
        <w:rPr>
          <w:rFonts w:ascii="Times New Roman" w:hAnsi="Times New Roman" w:eastAsia="Times New Roman"/>
        </w:rPr>
        <w:t>”</w:t>
      </w:r>
      <w:r>
        <w:t>）与承包人</w:t>
      </w:r>
      <w:r>
        <w:rPr>
          <w:u w:val="single"/>
        </w:rPr>
        <w:t xml:space="preserve"> </w:t>
      </w:r>
      <w:r>
        <w:rPr>
          <w:u w:val="single"/>
        </w:rPr>
        <w:tab/>
      </w:r>
      <w:r>
        <w:rPr>
          <w:u w:val="single"/>
        </w:rPr>
        <w:tab/>
      </w:r>
      <w:r>
        <w:t>（承包人名称，以下简称</w:t>
      </w:r>
      <w:r>
        <w:rPr>
          <w:rFonts w:ascii="Times New Roman" w:hAnsi="Times New Roman" w:eastAsia="Times New Roman"/>
        </w:rPr>
        <w:t>“</w:t>
      </w:r>
      <w:r>
        <w:t>承包人</w:t>
      </w:r>
      <w:r>
        <w:rPr>
          <w:rFonts w:ascii="Times New Roman" w:hAnsi="Times New Roman" w:eastAsia="Times New Roman"/>
        </w:rPr>
        <w:t>”</w:t>
      </w:r>
      <w:r>
        <w:t>）特此签订安全生产合同。</w:t>
      </w:r>
    </w:p>
    <w:p>
      <w:pPr>
        <w:pStyle w:val="3"/>
        <w:spacing w:line="360" w:lineRule="auto"/>
        <w:ind w:left="1041"/>
        <w:rPr>
          <w:rFonts w:ascii="黑体" w:eastAsia="黑体"/>
        </w:rPr>
      </w:pPr>
      <w:r>
        <w:rPr>
          <w:rFonts w:ascii="Times New Roman" w:eastAsia="Times New Roman"/>
        </w:rPr>
        <w:t>1.</w:t>
      </w:r>
      <w:r>
        <w:rPr>
          <w:rFonts w:hint="eastAsia" w:ascii="黑体" w:eastAsia="黑体"/>
        </w:rPr>
        <w:t>发包人职责</w:t>
      </w:r>
    </w:p>
    <w:p>
      <w:pPr>
        <w:pStyle w:val="3"/>
        <w:spacing w:before="82" w:line="360" w:lineRule="auto"/>
        <w:ind w:left="424" w:right="390" w:firstLine="616"/>
      </w:pPr>
      <w:r>
        <w:t>（</w:t>
      </w:r>
      <w:r>
        <w:rPr>
          <w:rFonts w:ascii="Times New Roman" w:eastAsia="Times New Roman"/>
        </w:rPr>
        <w:t>1</w:t>
      </w:r>
      <w:r>
        <w:t>）严格遵守国家有关安全生产的法律法规，认真执行工程承包合同中的有关安全要求。</w:t>
      </w:r>
    </w:p>
    <w:p>
      <w:pPr>
        <w:pStyle w:val="3"/>
        <w:spacing w:line="360" w:lineRule="auto"/>
        <w:ind w:left="424" w:right="380" w:firstLine="616"/>
      </w:pPr>
      <w:r>
        <w:t>（</w:t>
      </w:r>
      <w:r>
        <w:rPr>
          <w:rFonts w:ascii="Times New Roman" w:hAnsi="Times New Roman" w:eastAsia="Times New Roman"/>
        </w:rPr>
        <w:t>2</w:t>
      </w:r>
      <w:r>
        <w:t>）按照</w:t>
      </w:r>
      <w:r>
        <w:rPr>
          <w:rFonts w:ascii="Times New Roman" w:hAnsi="Times New Roman" w:eastAsia="Times New Roman"/>
        </w:rPr>
        <w:t>“</w:t>
      </w:r>
      <w:r>
        <w:t>安全第一、预防为主、综合治理</w:t>
      </w:r>
      <w:r>
        <w:rPr>
          <w:rFonts w:ascii="Times New Roman" w:hAnsi="Times New Roman" w:eastAsia="Times New Roman"/>
        </w:rPr>
        <w:t>”</w:t>
      </w:r>
      <w:r>
        <w:t>和坚持</w:t>
      </w:r>
      <w:r>
        <w:rPr>
          <w:rFonts w:ascii="Times New Roman" w:hAnsi="Times New Roman" w:eastAsia="Times New Roman"/>
        </w:rPr>
        <w:t>“</w:t>
      </w:r>
      <w:r>
        <w:t>管生产必须管安全</w:t>
      </w:r>
      <w:r>
        <w:rPr>
          <w:rFonts w:ascii="Times New Roman" w:hAnsi="Times New Roman" w:eastAsia="Times New Roman"/>
        </w:rPr>
        <w:t>”</w:t>
      </w:r>
      <w:r>
        <w:t>的原则进行安全生产管理，做到生产与安全工作同时计划、布置、检查、总结和评比。</w:t>
      </w:r>
    </w:p>
    <w:p>
      <w:pPr>
        <w:pStyle w:val="3"/>
        <w:spacing w:line="360" w:lineRule="auto"/>
        <w:ind w:left="424" w:right="382" w:firstLine="616"/>
      </w:pPr>
      <w:r>
        <w:t>（</w:t>
      </w:r>
      <w:r>
        <w:rPr>
          <w:rFonts w:ascii="Times New Roman" w:hAnsi="Times New Roman" w:eastAsia="Times New Roman"/>
        </w:rPr>
        <w:t>3</w:t>
      </w:r>
      <w:r>
        <w:t>）重要的安全设施必须坚持与主体工程</w:t>
      </w:r>
      <w:r>
        <w:rPr>
          <w:rFonts w:ascii="Times New Roman" w:hAnsi="Times New Roman" w:eastAsia="Times New Roman"/>
        </w:rPr>
        <w:t>“</w:t>
      </w:r>
      <w:r>
        <w:t>三同时</w:t>
      </w:r>
      <w:r>
        <w:rPr>
          <w:rFonts w:ascii="Times New Roman" w:hAnsi="Times New Roman" w:eastAsia="Times New Roman"/>
        </w:rPr>
        <w:t>”</w:t>
      </w:r>
      <w:r>
        <w:t>的原则，即：同时设计、审批，同时施工，同时验收，投入使用。</w:t>
      </w:r>
    </w:p>
    <w:p>
      <w:pPr>
        <w:pStyle w:val="3"/>
        <w:spacing w:line="360" w:lineRule="auto"/>
        <w:ind w:left="1041"/>
      </w:pPr>
      <w:r>
        <w:t>（</w:t>
      </w:r>
      <w:r>
        <w:rPr>
          <w:rFonts w:ascii="Times New Roman" w:eastAsia="Times New Roman"/>
        </w:rPr>
        <w:t>4</w:t>
      </w:r>
      <w:r>
        <w:t>）定期召开安全生产调度会，及时传达中央及地方有关安全生产的精神。</w:t>
      </w:r>
    </w:p>
    <w:p>
      <w:pPr>
        <w:pStyle w:val="3"/>
        <w:spacing w:before="82" w:line="360" w:lineRule="auto"/>
        <w:ind w:left="424" w:right="388" w:firstLine="616"/>
      </w:pPr>
      <w:r>
        <w:t>（</w:t>
      </w:r>
      <w:r>
        <w:rPr>
          <w:rFonts w:ascii="Times New Roman" w:eastAsia="Times New Roman"/>
        </w:rPr>
        <w:t>5</w:t>
      </w:r>
      <w:r>
        <w:t>）组织对承包人施工现场进行安全生产检查，监督承包人及时处理发现的各种安全隐患。</w:t>
      </w:r>
    </w:p>
    <w:p>
      <w:pPr>
        <w:pStyle w:val="3"/>
        <w:spacing w:before="5" w:line="360" w:lineRule="auto"/>
        <w:ind w:left="1041"/>
        <w:rPr>
          <w:rFonts w:ascii="黑体" w:eastAsia="黑体"/>
        </w:rPr>
      </w:pPr>
      <w:r>
        <w:rPr>
          <w:rFonts w:ascii="Times New Roman" w:eastAsia="Times New Roman"/>
        </w:rPr>
        <w:t>2.</w:t>
      </w:r>
      <w:r>
        <w:rPr>
          <w:rFonts w:hint="eastAsia" w:ascii="黑体" w:eastAsia="黑体"/>
        </w:rPr>
        <w:t>承包人职责</w:t>
      </w:r>
    </w:p>
    <w:p>
      <w:pPr>
        <w:pStyle w:val="3"/>
        <w:spacing w:before="81" w:line="360" w:lineRule="auto"/>
        <w:ind w:left="424" w:right="283" w:firstLine="616"/>
      </w:pPr>
      <w:r>
        <w:t>（</w:t>
      </w:r>
      <w:r>
        <w:rPr>
          <w:rFonts w:ascii="Times New Roman" w:eastAsia="Times New Roman"/>
        </w:rPr>
        <w:t>1</w:t>
      </w:r>
      <w: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Style w:val="3"/>
        <w:spacing w:line="360" w:lineRule="auto"/>
        <w:ind w:left="424" w:right="266" w:firstLine="616"/>
        <w:jc w:val="both"/>
      </w:pPr>
      <w:r>
        <w:t>（</w:t>
      </w:r>
      <w:r>
        <w:rPr>
          <w:rFonts w:ascii="Times New Roman" w:hAnsi="Times New Roman" w:eastAsia="Times New Roman"/>
        </w:rPr>
        <w:t>2</w:t>
      </w:r>
      <w:r>
        <w:t>）坚持</w:t>
      </w:r>
      <w:r>
        <w:rPr>
          <w:rFonts w:ascii="Times New Roman" w:hAnsi="Times New Roman" w:eastAsia="Times New Roman"/>
        </w:rPr>
        <w:t>“</w:t>
      </w:r>
      <w:r>
        <w:t>安全第一、预防为主、综合治理</w:t>
      </w:r>
      <w:r>
        <w:rPr>
          <w:rFonts w:ascii="Times New Roman" w:hAnsi="Times New Roman" w:eastAsia="Times New Roman"/>
        </w:rPr>
        <w:t>”</w:t>
      </w:r>
      <w:r>
        <w:t>和</w:t>
      </w:r>
      <w:r>
        <w:rPr>
          <w:rFonts w:ascii="Times New Roman" w:hAnsi="Times New Roman" w:eastAsia="Times New Roman"/>
        </w:rPr>
        <w:t>“</w:t>
      </w:r>
      <w:r>
        <w:t>管生产必须管安全</w:t>
      </w:r>
      <w:r>
        <w:rPr>
          <w:rFonts w:ascii="Times New Roman" w:hAnsi="Times New Roman" w:eastAsia="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3"/>
        <w:spacing w:line="360"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3"/>
        <w:spacing w:line="360" w:lineRule="auto"/>
        <w:ind w:left="424" w:right="387" w:firstLine="616"/>
        <w:jc w:val="both"/>
        <w:rPr>
          <w:sz w:val="9"/>
        </w:rPr>
      </w:pPr>
      <w:r>
        <w:t>（</w:t>
      </w:r>
      <w:r>
        <w:rPr>
          <w:rFonts w:ascii="Times New Roman" w:eastAsia="Times New Roman"/>
        </w:rPr>
        <w:t>4</w:t>
      </w:r>
      <w:r>
        <w:t>）承包人在任何时候都应采取各种合理的预防措施，防止其员工发生任何</w:t>
      </w:r>
    </w:p>
    <w:p>
      <w:pPr>
        <w:pStyle w:val="3"/>
        <w:spacing w:before="67" w:line="360" w:lineRule="auto"/>
        <w:ind w:firstLine="480" w:firstLineChars="200"/>
      </w:pPr>
      <w:r>
        <w:t>违法、违禁、暴力或妨碍治安的行为。</w:t>
      </w:r>
    </w:p>
    <w:p>
      <w:pPr>
        <w:pStyle w:val="3"/>
        <w:spacing w:before="81" w:line="360" w:lineRule="auto"/>
        <w:ind w:left="424" w:right="266" w:firstLine="616"/>
      </w:pPr>
      <w:r>
        <w:t>（</w:t>
      </w:r>
      <w:r>
        <w:rPr>
          <w:rFonts w:ascii="Times New Roman" w:eastAsia="Times New Roman"/>
        </w:rPr>
        <w:t>5</w:t>
      </w:r>
      <w:r>
        <w:t>）承包人必须具有劳动安全管理部门颁发的安全生产考核合格证书，参加施工的人员，必须接受安全技术教育，熟知和遵守本工种的各项安全技术操作规程，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3"/>
        <w:spacing w:line="360"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3"/>
        <w:spacing w:line="360"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pPr>
        <w:pStyle w:val="3"/>
        <w:spacing w:before="2" w:line="360"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pPr>
        <w:pStyle w:val="3"/>
        <w:spacing w:before="5" w:line="360"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pPr>
        <w:pStyle w:val="3"/>
        <w:spacing w:line="360" w:lineRule="auto"/>
        <w:ind w:left="424" w:right="377" w:firstLine="616"/>
        <w:jc w:val="both"/>
      </w:pPr>
      <w:r>
        <w:t>（</w:t>
      </w:r>
      <w:r>
        <w:rPr>
          <w:rFonts w:ascii="Times New Roman" w:hAnsi="Times New Roman" w:eastAsia="Times New Roman"/>
        </w:rPr>
        <w:t>10</w:t>
      </w:r>
      <w: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hAnsi="Times New Roman" w:eastAsia="Times New Roman"/>
        </w:rPr>
        <w:t>“</w:t>
      </w:r>
      <w:r>
        <w:t>四不放过</w:t>
      </w:r>
      <w:r>
        <w:rPr>
          <w:rFonts w:ascii="Times New Roman" w:hAnsi="Times New Roman" w:eastAsia="Times New Roman"/>
        </w:rPr>
        <w:t>”</w:t>
      </w:r>
      <w:r>
        <w:t>的原则， 严肃处理相关责任人。</w:t>
      </w:r>
    </w:p>
    <w:p>
      <w:pPr>
        <w:pStyle w:val="3"/>
        <w:spacing w:line="360" w:lineRule="auto"/>
        <w:ind w:left="424" w:right="385" w:firstLine="616"/>
      </w:pPr>
      <w:r>
        <w:t>（</w:t>
      </w:r>
      <w:r>
        <w:rPr>
          <w:rFonts w:ascii="Times New Roman" w:eastAsia="Times New Roman"/>
        </w:rPr>
        <w:t>11</w:t>
      </w:r>
      <w:r>
        <w:t>）安全生产费用按照《公路水运工程安全生产监督管理办法》的相关规定使用和管理。</w:t>
      </w:r>
    </w:p>
    <w:p>
      <w:pPr>
        <w:pStyle w:val="3"/>
        <w:spacing w:before="3" w:line="360" w:lineRule="auto"/>
        <w:ind w:left="1041"/>
        <w:rPr>
          <w:rFonts w:ascii="黑体" w:eastAsia="黑体"/>
        </w:rPr>
      </w:pPr>
      <w:r>
        <w:rPr>
          <w:rFonts w:ascii="Times New Roman" w:eastAsia="Times New Roman"/>
        </w:rPr>
        <w:t>3.</w:t>
      </w:r>
      <w:r>
        <w:rPr>
          <w:rFonts w:hint="eastAsia" w:ascii="黑体" w:eastAsia="黑体"/>
        </w:rPr>
        <w:t>违约责任</w:t>
      </w:r>
    </w:p>
    <w:p>
      <w:pPr>
        <w:pStyle w:val="3"/>
        <w:spacing w:before="82" w:line="360" w:lineRule="auto"/>
        <w:ind w:left="1041"/>
      </w:pPr>
      <w:r>
        <w:t>如因发包人或承包人违约造成安全事故，将依法追究责任。</w:t>
      </w:r>
    </w:p>
    <w:p>
      <w:pPr>
        <w:pStyle w:val="25"/>
        <w:numPr>
          <w:ilvl w:val="0"/>
          <w:numId w:val="21"/>
        </w:numPr>
        <w:tabs>
          <w:tab w:val="left" w:pos="1344"/>
        </w:tabs>
        <w:spacing w:before="83" w:line="360" w:lineRule="auto"/>
        <w:ind w:right="385" w:firstLine="617"/>
        <w:rPr>
          <w:sz w:val="24"/>
        </w:rPr>
      </w:pPr>
      <w:r>
        <w:rPr>
          <w:sz w:val="24"/>
        </w:rPr>
        <w:t>本合同由双方法定代表人或其授权的代理人签署并加盖单位章后生效，全部工程竣工验收后失效。</w:t>
      </w:r>
    </w:p>
    <w:p>
      <w:pPr>
        <w:pStyle w:val="25"/>
        <w:numPr>
          <w:ilvl w:val="0"/>
          <w:numId w:val="21"/>
        </w:numPr>
        <w:tabs>
          <w:tab w:val="left" w:pos="1344"/>
          <w:tab w:val="left" w:pos="4252"/>
          <w:tab w:val="left" w:pos="8377"/>
        </w:tabs>
        <w:spacing w:before="6" w:line="360" w:lineRule="auto"/>
        <w:ind w:right="380" w:firstLine="617"/>
        <w:rPr>
          <w:sz w:val="24"/>
        </w:rPr>
      </w:pPr>
      <w:r>
        <w:rPr>
          <w:sz w:val="24"/>
        </w:rPr>
        <w:t>本合同正本二份、副本</w:t>
      </w:r>
      <w:r>
        <w:rPr>
          <w:sz w:val="24"/>
          <w:u w:val="single"/>
        </w:rPr>
        <w:t xml:space="preserve"> </w:t>
      </w:r>
      <w:r>
        <w:rPr>
          <w:sz w:val="24"/>
          <w:u w:val="single"/>
        </w:rPr>
        <w:tab/>
      </w:r>
      <w:r>
        <w:rPr>
          <w:sz w:val="24"/>
        </w:rPr>
        <w:t>份，合同双方各执正本一份，副本</w:t>
      </w:r>
      <w:r>
        <w:rPr>
          <w:sz w:val="24"/>
          <w:u w:val="single"/>
        </w:rPr>
        <w:t xml:space="preserve"> </w:t>
      </w:r>
      <w:r>
        <w:rPr>
          <w:sz w:val="24"/>
          <w:u w:val="single"/>
        </w:rPr>
        <w:tab/>
      </w:r>
      <w:r>
        <w:rPr>
          <w:sz w:val="24"/>
        </w:rPr>
        <w:t>份，当正本与副本的内容不一致时，以正本为准。</w:t>
      </w:r>
    </w:p>
    <w:p>
      <w:pPr>
        <w:pStyle w:val="3"/>
        <w:spacing w:line="360" w:lineRule="auto"/>
      </w:pPr>
    </w:p>
    <w:p>
      <w:pPr>
        <w:pStyle w:val="3"/>
        <w:spacing w:line="360" w:lineRule="auto"/>
      </w:pPr>
    </w:p>
    <w:p>
      <w:pPr>
        <w:pStyle w:val="3"/>
        <w:spacing w:before="4" w:line="360" w:lineRule="auto"/>
        <w:rPr>
          <w:sz w:val="17"/>
        </w:rPr>
      </w:pPr>
    </w:p>
    <w:p>
      <w:pPr>
        <w:pStyle w:val="3"/>
        <w:tabs>
          <w:tab w:val="left" w:pos="3151"/>
          <w:tab w:val="left" w:pos="4934"/>
          <w:tab w:val="left" w:pos="5174"/>
          <w:tab w:val="left" w:pos="7781"/>
        </w:tabs>
        <w:spacing w:before="1" w:line="360" w:lineRule="auto"/>
        <w:ind w:left="424" w:right="262"/>
      </w:pPr>
      <w:r>
        <w:t>发包人：</w:t>
      </w:r>
      <w:r>
        <w:rPr>
          <w:u w:val="single"/>
        </w:rPr>
        <w:t xml:space="preserve"> </w:t>
      </w:r>
      <w:r>
        <w:rPr>
          <w:u w:val="single"/>
        </w:rPr>
        <w:tab/>
      </w:r>
      <w:r>
        <w:t>（盖单位章）</w:t>
      </w:r>
      <w:r>
        <w:tab/>
      </w:r>
      <w:r>
        <w:tab/>
      </w:r>
      <w:r>
        <w:t>承包人：</w:t>
      </w:r>
      <w:r>
        <w:rPr>
          <w:u w:val="single"/>
        </w:rPr>
        <w:t xml:space="preserve"> </w:t>
      </w:r>
      <w:r>
        <w:rPr>
          <w:u w:val="single"/>
        </w:rPr>
        <w:tab/>
      </w:r>
      <w:r>
        <w:t>（盖单位章） 法定代表人或其委托代理人：</w:t>
      </w:r>
      <w:r>
        <w:rPr>
          <w:u w:val="single"/>
        </w:rPr>
        <w:t xml:space="preserve">  </w:t>
      </w:r>
      <w:r>
        <w:rPr>
          <w:i/>
          <w:sz w:val="25"/>
        </w:rPr>
        <w:t>（</w:t>
      </w:r>
      <w:r>
        <w:t>签字）</w:t>
      </w:r>
      <w:r>
        <w:tab/>
      </w:r>
      <w:r>
        <w:t>法定代表人或其委托代理人：</w:t>
      </w:r>
      <w:r>
        <w:rPr>
          <w:u w:val="single"/>
        </w:rPr>
        <w:t xml:space="preserve"> </w:t>
      </w:r>
      <w:r>
        <w:t>（签字）</w:t>
      </w:r>
    </w:p>
    <w:p>
      <w:pPr>
        <w:pStyle w:val="3"/>
        <w:tabs>
          <w:tab w:val="left" w:pos="2344"/>
          <w:tab w:val="left" w:pos="3184"/>
          <w:tab w:val="left" w:pos="4024"/>
          <w:tab w:val="left" w:pos="5945"/>
          <w:tab w:val="left" w:pos="7025"/>
          <w:tab w:val="left" w:pos="7865"/>
          <w:tab w:val="left" w:pos="8705"/>
        </w:tabs>
        <w:spacing w:before="2" w:line="360" w:lineRule="auto"/>
        <w:ind w:left="1264"/>
        <w:sectPr>
          <w:pgSz w:w="11910" w:h="16850"/>
          <w:pgMar w:top="1480" w:right="1200" w:bottom="1040" w:left="1220" w:header="876" w:footer="853" w:gutter="0"/>
          <w:cols w:space="720" w:num="1"/>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pPr>
    </w:p>
    <w:p>
      <w:pPr>
        <w:adjustRightInd w:val="0"/>
        <w:snapToGrid w:val="0"/>
        <w:spacing w:line="360" w:lineRule="auto"/>
        <w:rPr>
          <w:b/>
          <w:sz w:val="24"/>
        </w:rPr>
      </w:pPr>
      <w:r>
        <w:rPr>
          <w:b/>
          <w:sz w:val="24"/>
        </w:rPr>
        <w:t>附件</w:t>
      </w:r>
      <w:r>
        <w:rPr>
          <w:rFonts w:hint="eastAsia"/>
          <w:b/>
          <w:sz w:val="24"/>
          <w:lang w:val="en-US"/>
        </w:rPr>
        <w:t>四</w:t>
      </w:r>
      <w:r>
        <w:rPr>
          <w:b/>
          <w:sz w:val="24"/>
        </w:rPr>
        <w:t>：项目经理委任书</w:t>
      </w:r>
    </w:p>
    <w:p>
      <w:pPr>
        <w:adjustRightInd w:val="0"/>
        <w:snapToGrid w:val="0"/>
        <w:spacing w:line="360" w:lineRule="auto"/>
        <w:jc w:val="center"/>
        <w:rPr>
          <w:b/>
          <w:sz w:val="32"/>
          <w:szCs w:val="32"/>
          <w:u w:val="single"/>
        </w:rPr>
      </w:pPr>
      <w:r>
        <w:rPr>
          <w:b/>
          <w:sz w:val="32"/>
          <w:szCs w:val="32"/>
          <w:u w:val="single"/>
        </w:rPr>
        <w:t>（承包人全称）</w:t>
      </w:r>
    </w:p>
    <w:p>
      <w:pPr>
        <w:adjustRightInd w:val="0"/>
        <w:snapToGrid w:val="0"/>
        <w:spacing w:line="360" w:lineRule="auto"/>
        <w:jc w:val="center"/>
        <w:rPr>
          <w:b/>
          <w:sz w:val="32"/>
          <w:szCs w:val="32"/>
        </w:rPr>
      </w:pPr>
      <w:r>
        <w:rPr>
          <w:b/>
          <w:sz w:val="32"/>
          <w:szCs w:val="32"/>
          <w:u w:val="single"/>
        </w:rPr>
        <w:t>（合同工程名称）</w:t>
      </w:r>
      <w:r>
        <w:rPr>
          <w:b/>
          <w:sz w:val="32"/>
          <w:szCs w:val="32"/>
        </w:rPr>
        <w:t>项目经理委任书</w:t>
      </w:r>
    </w:p>
    <w:p>
      <w:pPr>
        <w:adjustRightInd w:val="0"/>
        <w:snapToGrid w:val="0"/>
        <w:spacing w:line="360" w:lineRule="auto"/>
        <w:jc w:val="center"/>
        <w:rPr>
          <w:sz w:val="24"/>
        </w:rPr>
      </w:pPr>
    </w:p>
    <w:p>
      <w:pPr>
        <w:adjustRightInd w:val="0"/>
        <w:spacing w:line="360" w:lineRule="auto"/>
        <w:rPr>
          <w:sz w:val="24"/>
        </w:rPr>
      </w:pPr>
      <w:r>
        <w:rPr>
          <w:sz w:val="24"/>
        </w:rPr>
        <w:t>致：</w:t>
      </w:r>
      <w:r>
        <w:rPr>
          <w:sz w:val="24"/>
          <w:u w:val="single"/>
        </w:rPr>
        <w:t>（发包人全称）</w:t>
      </w:r>
    </w:p>
    <w:p>
      <w:pPr>
        <w:adjustRightInd w:val="0"/>
        <w:spacing w:line="360" w:lineRule="auto"/>
        <w:ind w:firstLine="480" w:firstLineChars="200"/>
        <w:rPr>
          <w:sz w:val="24"/>
        </w:rPr>
      </w:pPr>
      <w:r>
        <w:rPr>
          <w:sz w:val="24"/>
          <w:u w:val="single"/>
        </w:rPr>
        <w:t xml:space="preserve">  （承包人全称）  </w:t>
      </w:r>
      <w:r>
        <w:rPr>
          <w:sz w:val="24"/>
        </w:rPr>
        <w:t>法定代表人</w:t>
      </w:r>
      <w:r>
        <w:rPr>
          <w:sz w:val="24"/>
          <w:u w:val="single"/>
        </w:rPr>
        <w:t xml:space="preserve">  （职务、姓名）  </w:t>
      </w:r>
      <w:r>
        <w:rPr>
          <w:sz w:val="24"/>
        </w:rPr>
        <w:t>代表本单位委任</w:t>
      </w:r>
      <w:r>
        <w:rPr>
          <w:sz w:val="24"/>
          <w:u w:val="single"/>
        </w:rPr>
        <w:t xml:space="preserve">  （职务、姓名）  </w:t>
      </w:r>
      <w:r>
        <w:rPr>
          <w:sz w:val="24"/>
        </w:rPr>
        <w:t>为</w:t>
      </w:r>
      <w:r>
        <w:rPr>
          <w:sz w:val="24"/>
          <w:u w:val="single"/>
        </w:rPr>
        <w:t xml:space="preserve">  （合同工程名称）  </w:t>
      </w:r>
      <w:r>
        <w:rPr>
          <w:sz w:val="24"/>
        </w:rPr>
        <w:t>的项目经理。凡本合同执行中的有关技术、工程进度、现场管理、质量检验、结算与支付等方面工作，由</w:t>
      </w:r>
      <w:r>
        <w:rPr>
          <w:sz w:val="24"/>
          <w:u w:val="single"/>
        </w:rPr>
        <w:t xml:space="preserve">   （姓名）  </w:t>
      </w:r>
      <w:r>
        <w:rPr>
          <w:sz w:val="24"/>
        </w:rPr>
        <w:t>代表本单位全面负责。</w:t>
      </w:r>
    </w:p>
    <w:p>
      <w:pPr>
        <w:adjustRightInd w:val="0"/>
        <w:spacing w:line="360" w:lineRule="auto"/>
        <w:ind w:firstLine="480" w:firstLineChars="200"/>
        <w:rPr>
          <w:sz w:val="24"/>
        </w:rPr>
      </w:pPr>
    </w:p>
    <w:p>
      <w:pPr>
        <w:adjustRightInd w:val="0"/>
        <w:spacing w:line="360" w:lineRule="auto"/>
        <w:ind w:firstLine="480" w:firstLineChars="200"/>
        <w:rPr>
          <w:sz w:val="24"/>
        </w:rPr>
      </w:pPr>
    </w:p>
    <w:p>
      <w:pPr>
        <w:adjustRightInd w:val="0"/>
        <w:spacing w:line="360" w:lineRule="auto"/>
        <w:ind w:firstLine="4080" w:firstLineChars="1700"/>
        <w:rPr>
          <w:sz w:val="24"/>
        </w:rPr>
      </w:pPr>
      <w:r>
        <w:rPr>
          <w:sz w:val="24"/>
        </w:rPr>
        <w:t>承 包 人：</w:t>
      </w:r>
      <w:r>
        <w:rPr>
          <w:sz w:val="24"/>
          <w:u w:val="single"/>
        </w:rPr>
        <w:t xml:space="preserve">    （全称）    </w:t>
      </w:r>
      <w:r>
        <w:rPr>
          <w:sz w:val="24"/>
        </w:rPr>
        <w:t>…</w:t>
      </w:r>
      <w:r>
        <w:rPr>
          <w:sz w:val="24"/>
          <w:u w:val="single"/>
        </w:rPr>
        <w:t xml:space="preserve">    （盖章） </w:t>
      </w:r>
    </w:p>
    <w:p>
      <w:pPr>
        <w:adjustRightInd w:val="0"/>
        <w:spacing w:line="360" w:lineRule="auto"/>
        <w:ind w:firstLine="4800" w:firstLineChars="2000"/>
        <w:rPr>
          <w:sz w:val="24"/>
        </w:rPr>
      </w:pPr>
      <w:r>
        <w:rPr>
          <w:sz w:val="24"/>
        </w:rPr>
        <w:t>法定代表人：</w:t>
      </w:r>
      <w:r>
        <w:rPr>
          <w:sz w:val="24"/>
          <w:u w:val="single"/>
        </w:rPr>
        <w:t xml:space="preserve">     （职务）     </w:t>
      </w:r>
    </w:p>
    <w:p>
      <w:pPr>
        <w:adjustRightInd w:val="0"/>
        <w:spacing w:line="360" w:lineRule="auto"/>
        <w:ind w:firstLine="6240" w:firstLineChars="2600"/>
        <w:rPr>
          <w:sz w:val="24"/>
          <w:u w:val="single"/>
        </w:rPr>
      </w:pPr>
      <w:r>
        <w:rPr>
          <w:sz w:val="24"/>
          <w:u w:val="single"/>
        </w:rPr>
        <w:t xml:space="preserve">     （姓名）     </w:t>
      </w:r>
    </w:p>
    <w:p>
      <w:pPr>
        <w:adjustRightInd w:val="0"/>
        <w:spacing w:line="360" w:lineRule="auto"/>
        <w:ind w:firstLine="6240" w:firstLineChars="2600"/>
        <w:rPr>
          <w:sz w:val="24"/>
        </w:rPr>
      </w:pPr>
      <w:r>
        <w:rPr>
          <w:sz w:val="24"/>
          <w:u w:val="single"/>
        </w:rPr>
        <w:t xml:space="preserve">     （签字）     </w:t>
      </w:r>
    </w:p>
    <w:p>
      <w:pPr>
        <w:adjustRightInd w:val="0"/>
        <w:spacing w:line="360" w:lineRule="auto"/>
        <w:ind w:firstLine="5760" w:firstLineChars="240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 xml:space="preserve">   （监理人）   </w:t>
      </w:r>
    </w:p>
    <w:p>
      <w:pPr>
        <w:sectPr>
          <w:pgSz w:w="11910" w:h="16850"/>
          <w:pgMar w:top="1480" w:right="1200" w:bottom="1040" w:left="1220" w:header="876" w:footer="853" w:gutter="0"/>
          <w:cols w:space="720" w:num="1"/>
        </w:sectPr>
      </w:pPr>
    </w:p>
    <w:p>
      <w:pPr>
        <w:pStyle w:val="3"/>
        <w:spacing w:before="2"/>
        <w:rPr>
          <w:sz w:val="10"/>
        </w:rPr>
      </w:pPr>
    </w:p>
    <w:p>
      <w:pPr>
        <w:adjustRightInd w:val="0"/>
        <w:snapToGrid w:val="0"/>
        <w:spacing w:line="360" w:lineRule="auto"/>
        <w:rPr>
          <w:b/>
          <w:sz w:val="24"/>
        </w:rPr>
      </w:pPr>
      <w:r>
        <w:rPr>
          <w:b/>
          <w:sz w:val="24"/>
        </w:rPr>
        <w:t>附件</w:t>
      </w:r>
      <w:r>
        <w:rPr>
          <w:rFonts w:hint="eastAsia"/>
          <w:b/>
          <w:sz w:val="24"/>
          <w:lang w:val="en-US"/>
        </w:rPr>
        <w:t>五</w:t>
      </w:r>
      <w:r>
        <w:rPr>
          <w:b/>
          <w:sz w:val="24"/>
        </w:rPr>
        <w:t>：履约担保格式</w:t>
      </w:r>
    </w:p>
    <w:p>
      <w:pPr>
        <w:adjustRightInd w:val="0"/>
        <w:snapToGrid w:val="0"/>
        <w:spacing w:beforeLines="100" w:afterLines="100" w:line="360" w:lineRule="auto"/>
        <w:jc w:val="center"/>
        <w:rPr>
          <w:b/>
          <w:sz w:val="32"/>
          <w:szCs w:val="32"/>
        </w:rPr>
      </w:pPr>
      <w:r>
        <w:rPr>
          <w:b/>
          <w:sz w:val="32"/>
          <w:szCs w:val="32"/>
        </w:rPr>
        <w:t>履 约 担 保</w:t>
      </w:r>
    </w:p>
    <w:p>
      <w:pPr>
        <w:adjustRightInd w:val="0"/>
        <w:snapToGrid w:val="0"/>
        <w:spacing w:line="360" w:lineRule="auto"/>
        <w:rPr>
          <w:sz w:val="24"/>
        </w:rPr>
      </w:pPr>
      <w:r>
        <w:rPr>
          <w:sz w:val="24"/>
          <w:u w:val="single"/>
        </w:rPr>
        <w:t xml:space="preserve">                      </w:t>
      </w: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w:t>
      </w:r>
      <w:r>
        <w:rPr>
          <w:sz w:val="24"/>
          <w:u w:val="single"/>
        </w:rPr>
        <w:t xml:space="preserve">                    </w:t>
      </w:r>
      <w:r>
        <w:rPr>
          <w:sz w:val="24"/>
        </w:rPr>
        <w:t>（发包人名称，以下简称“发包人”）接受</w:t>
      </w:r>
      <w:r>
        <w:rPr>
          <w:sz w:val="24"/>
          <w:u w:val="single"/>
        </w:rPr>
        <w:t xml:space="preserve">          </w:t>
      </w:r>
      <w:r>
        <w:rPr>
          <w:sz w:val="24"/>
        </w:rPr>
        <w:t>（承包人名称）（以下称“承包人”）于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w:t>
      </w:r>
      <w:r>
        <w:rPr>
          <w:sz w:val="24"/>
          <w:u w:val="single"/>
        </w:rPr>
        <w:t xml:space="preserve">          </w:t>
      </w:r>
      <w:r>
        <w:rPr>
          <w:sz w:val="24"/>
        </w:rPr>
        <w:t>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1．担保金额人民币（大写）</w:t>
      </w:r>
      <w:r>
        <w:rPr>
          <w:sz w:val="24"/>
          <w:u w:val="single"/>
        </w:rPr>
        <w:t xml:space="preserve">                </w:t>
      </w:r>
      <w:r>
        <w:rPr>
          <w:sz w:val="24"/>
        </w:rPr>
        <w:t>元（￥</w:t>
      </w:r>
      <w:r>
        <w:rPr>
          <w:sz w:val="24"/>
          <w:u w:val="single"/>
        </w:rPr>
        <w:t xml:space="preserve">            </w:t>
      </w:r>
      <w:r>
        <w:rPr>
          <w:sz w:val="24"/>
        </w:rPr>
        <w:t>）。</w:t>
      </w:r>
    </w:p>
    <w:p>
      <w:pPr>
        <w:adjustRightInd w:val="0"/>
        <w:snapToGrid w:val="0"/>
        <w:spacing w:line="360" w:lineRule="auto"/>
        <w:ind w:firstLine="480" w:firstLineChars="200"/>
        <w:rPr>
          <w:sz w:val="24"/>
        </w:rPr>
      </w:pPr>
      <w:r>
        <w:rPr>
          <w:sz w:val="24"/>
        </w:rPr>
        <w:t>2．担保有效期自发包人与承包人签订的合同生效之日起至发包人签发工程接收证书之日止。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w:t>
      </w:r>
      <w:r>
        <w:rPr>
          <w:sz w:val="24"/>
          <w:u w:val="single"/>
        </w:rPr>
        <w:t xml:space="preserve">                   </w:t>
      </w:r>
      <w:r>
        <w:rPr>
          <w:sz w:val="24"/>
        </w:rPr>
        <w:t>（盖单位公章）</w:t>
      </w:r>
    </w:p>
    <w:p>
      <w:pPr>
        <w:adjustRightInd w:val="0"/>
        <w:snapToGrid w:val="0"/>
        <w:spacing w:line="360" w:lineRule="auto"/>
        <w:ind w:firstLine="3835" w:firstLineChars="1598"/>
        <w:rPr>
          <w:sz w:val="24"/>
        </w:rPr>
      </w:pPr>
      <w:r>
        <w:rPr>
          <w:sz w:val="24"/>
        </w:rPr>
        <w:t>法定代表人或其委托代理人：</w:t>
      </w:r>
      <w:r>
        <w:rPr>
          <w:sz w:val="24"/>
          <w:u w:val="single"/>
        </w:rPr>
        <w:t xml:space="preserve">         </w:t>
      </w:r>
      <w:r>
        <w:rPr>
          <w:sz w:val="24"/>
        </w:rPr>
        <w:t>（签字）</w:t>
      </w:r>
    </w:p>
    <w:p>
      <w:pPr>
        <w:adjustRightInd w:val="0"/>
        <w:snapToGrid w:val="0"/>
        <w:spacing w:line="360" w:lineRule="auto"/>
        <w:ind w:firstLine="3835" w:firstLineChars="1598"/>
        <w:rPr>
          <w:sz w:val="24"/>
        </w:rPr>
      </w:pPr>
      <w:r>
        <w:rPr>
          <w:sz w:val="24"/>
        </w:rPr>
        <w:t>地    址：</w:t>
      </w:r>
      <w:r>
        <w:rPr>
          <w:sz w:val="24"/>
          <w:u w:val="single"/>
        </w:rPr>
        <w:t xml:space="preserve">                       </w:t>
      </w:r>
    </w:p>
    <w:p>
      <w:pPr>
        <w:adjustRightInd w:val="0"/>
        <w:snapToGrid w:val="0"/>
        <w:spacing w:line="360" w:lineRule="auto"/>
        <w:ind w:firstLine="3835" w:firstLineChars="1598"/>
        <w:rPr>
          <w:sz w:val="24"/>
          <w:u w:val="single"/>
        </w:rPr>
      </w:pPr>
      <w:r>
        <w:rPr>
          <w:sz w:val="24"/>
        </w:rPr>
        <w:t>邮政编码：</w:t>
      </w:r>
      <w:r>
        <w:rPr>
          <w:sz w:val="24"/>
          <w:u w:val="single"/>
        </w:rPr>
        <w:t xml:space="preserve">                       </w:t>
      </w:r>
    </w:p>
    <w:p>
      <w:pPr>
        <w:adjustRightInd w:val="0"/>
        <w:snapToGrid w:val="0"/>
        <w:spacing w:line="360" w:lineRule="auto"/>
        <w:ind w:firstLine="3835" w:firstLineChars="1598"/>
        <w:rPr>
          <w:sz w:val="24"/>
          <w:u w:val="single"/>
        </w:rPr>
      </w:pPr>
      <w:r>
        <w:rPr>
          <w:sz w:val="24"/>
        </w:rPr>
        <w:t>电    话：</w:t>
      </w:r>
      <w:r>
        <w:rPr>
          <w:sz w:val="24"/>
          <w:u w:val="single"/>
        </w:rPr>
        <w:t xml:space="preserve">                       </w:t>
      </w:r>
    </w:p>
    <w:p>
      <w:pPr>
        <w:adjustRightInd w:val="0"/>
        <w:snapToGrid w:val="0"/>
        <w:spacing w:line="360" w:lineRule="auto"/>
        <w:ind w:firstLine="3835" w:firstLineChars="1598"/>
        <w:rPr>
          <w:sz w:val="24"/>
          <w:u w:val="single"/>
        </w:rPr>
      </w:pPr>
      <w:r>
        <w:rPr>
          <w:sz w:val="24"/>
        </w:rPr>
        <w:t>传    真：</w:t>
      </w:r>
      <w:r>
        <w:rPr>
          <w:sz w:val="24"/>
          <w:u w:val="single"/>
        </w:rPr>
        <w:t xml:space="preserve">                       </w:t>
      </w:r>
    </w:p>
    <w:p>
      <w:pPr>
        <w:adjustRightInd w:val="0"/>
        <w:snapToGrid w:val="0"/>
        <w:spacing w:line="360" w:lineRule="auto"/>
        <w:ind w:firstLine="4552" w:firstLineChars="1897"/>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
        <w:spacing w:before="2"/>
      </w:pPr>
      <w:bookmarkStart w:id="249" w:name="_bookmark201"/>
      <w:bookmarkEnd w:id="249"/>
    </w:p>
    <w:p>
      <w:pPr>
        <w:pStyle w:val="3"/>
        <w:spacing w:before="2"/>
      </w:pPr>
    </w:p>
    <w:p>
      <w:pPr>
        <w:pStyle w:val="3"/>
        <w:spacing w:before="2"/>
      </w:pPr>
    </w:p>
    <w:p>
      <w:pPr>
        <w:pStyle w:val="3"/>
        <w:spacing w:before="2"/>
      </w:pPr>
    </w:p>
    <w:p>
      <w:pPr>
        <w:pStyle w:val="3"/>
        <w:spacing w:before="2"/>
      </w:pPr>
    </w:p>
    <w:p>
      <w:pPr>
        <w:pStyle w:val="3"/>
        <w:spacing w:before="2"/>
      </w:pPr>
    </w:p>
    <w:p>
      <w:pPr>
        <w:pStyle w:val="3"/>
        <w:spacing w:before="2"/>
      </w:pPr>
    </w:p>
    <w:p>
      <w:pPr>
        <w:adjustRightInd w:val="0"/>
        <w:snapToGrid w:val="0"/>
        <w:spacing w:line="360" w:lineRule="auto"/>
        <w:rPr>
          <w:b/>
          <w:sz w:val="24"/>
        </w:rPr>
      </w:pPr>
      <w:r>
        <w:rPr>
          <w:b/>
          <w:sz w:val="24"/>
        </w:rPr>
        <w:t>附件</w:t>
      </w:r>
      <w:r>
        <w:rPr>
          <w:rFonts w:hint="eastAsia"/>
          <w:b/>
          <w:sz w:val="24"/>
          <w:lang w:val="en-US"/>
        </w:rPr>
        <w:t>六</w:t>
      </w:r>
      <w:r>
        <w:rPr>
          <w:b/>
          <w:sz w:val="24"/>
        </w:rPr>
        <w:t>：</w:t>
      </w:r>
    </w:p>
    <w:p>
      <w:pPr>
        <w:adjustRightInd w:val="0"/>
        <w:snapToGrid w:val="0"/>
        <w:spacing w:beforeLines="100" w:afterLines="100" w:line="360" w:lineRule="auto"/>
        <w:jc w:val="center"/>
        <w:rPr>
          <w:b/>
          <w:sz w:val="32"/>
          <w:szCs w:val="32"/>
        </w:rPr>
      </w:pPr>
      <w:r>
        <w:rPr>
          <w:b/>
          <w:sz w:val="32"/>
          <w:szCs w:val="32"/>
        </w:rPr>
        <w:t>工 程 资 金 监 管 协 议</w:t>
      </w:r>
    </w:p>
    <w:p>
      <w:pPr>
        <w:adjustRightInd w:val="0"/>
        <w:snapToGrid w:val="0"/>
        <w:spacing w:line="400" w:lineRule="exact"/>
        <w:rPr>
          <w:sz w:val="24"/>
        </w:rPr>
      </w:pPr>
      <w:r>
        <w:rPr>
          <w:sz w:val="24"/>
        </w:rPr>
        <w:t>发 包 人：</w:t>
      </w:r>
      <w:r>
        <w:rPr>
          <w:sz w:val="24"/>
          <w:u w:val="single"/>
        </w:rPr>
        <w:t xml:space="preserve">            </w:t>
      </w:r>
      <w:r>
        <w:rPr>
          <w:sz w:val="24"/>
        </w:rPr>
        <w:t>（以下简称“甲方”）：</w:t>
      </w:r>
    </w:p>
    <w:p>
      <w:pPr>
        <w:adjustRightInd w:val="0"/>
        <w:snapToGrid w:val="0"/>
        <w:spacing w:line="400" w:lineRule="exact"/>
        <w:rPr>
          <w:sz w:val="24"/>
        </w:rPr>
      </w:pPr>
      <w:r>
        <w:rPr>
          <w:sz w:val="24"/>
        </w:rPr>
        <w:t>承 包 人：</w:t>
      </w:r>
      <w:r>
        <w:rPr>
          <w:sz w:val="24"/>
          <w:u w:val="single"/>
        </w:rPr>
        <w:t xml:space="preserve">            </w:t>
      </w:r>
      <w:r>
        <w:rPr>
          <w:sz w:val="24"/>
        </w:rPr>
        <w:t>（以下简称“乙方”）：</w:t>
      </w:r>
    </w:p>
    <w:p>
      <w:pPr>
        <w:adjustRightInd w:val="0"/>
        <w:snapToGrid w:val="0"/>
        <w:spacing w:line="400" w:lineRule="exact"/>
        <w:rPr>
          <w:sz w:val="24"/>
        </w:rPr>
      </w:pPr>
      <w:r>
        <w:rPr>
          <w:sz w:val="24"/>
        </w:rPr>
        <w:t>经办银行：</w:t>
      </w:r>
      <w:r>
        <w:rPr>
          <w:sz w:val="24"/>
          <w:u w:val="single"/>
        </w:rPr>
        <w:t xml:space="preserve">            </w:t>
      </w:r>
      <w:r>
        <w:rPr>
          <w:sz w:val="24"/>
        </w:rPr>
        <w:t>（以下简称“丙方”）：</w:t>
      </w:r>
    </w:p>
    <w:p>
      <w:pPr>
        <w:adjustRightInd w:val="0"/>
        <w:snapToGrid w:val="0"/>
        <w:spacing w:line="400" w:lineRule="exact"/>
        <w:ind w:firstLine="480" w:firstLineChars="200"/>
        <w:rPr>
          <w:sz w:val="24"/>
        </w:rPr>
      </w:pPr>
      <w:r>
        <w:rPr>
          <w:sz w:val="24"/>
        </w:rPr>
        <w:t>为了促进</w:t>
      </w:r>
      <w:r>
        <w:rPr>
          <w:sz w:val="24"/>
          <w:u w:val="single"/>
        </w:rPr>
        <w:t xml:space="preserve">                    </w:t>
      </w:r>
      <w:r>
        <w:rPr>
          <w:sz w:val="24"/>
        </w:rPr>
        <w:t>（项目名称）的顺利实施，管好用好建设资金，确保工程资金专款专用，同时为承包人提供便捷有效的银行业务服务，根据</w:t>
      </w:r>
      <w:r>
        <w:rPr>
          <w:sz w:val="24"/>
          <w:u w:val="single"/>
        </w:rPr>
        <w:t xml:space="preserve">          </w:t>
      </w:r>
      <w:r>
        <w:rPr>
          <w:sz w:val="24"/>
        </w:rPr>
        <w:t>（项目名称）合同条款有关规定，经甲、乙、丙三方协商，达成协议如下：</w:t>
      </w:r>
    </w:p>
    <w:p>
      <w:pPr>
        <w:adjustRightInd w:val="0"/>
        <w:snapToGrid w:val="0"/>
        <w:spacing w:line="400" w:lineRule="exact"/>
        <w:ind w:firstLine="480" w:firstLineChars="200"/>
        <w:rPr>
          <w:sz w:val="24"/>
        </w:rPr>
      </w:pPr>
      <w:r>
        <w:rPr>
          <w:sz w:val="24"/>
        </w:rPr>
        <w:t>1．资金管理的内容</w:t>
      </w:r>
    </w:p>
    <w:p>
      <w:pPr>
        <w:adjustRightInd w:val="0"/>
        <w:snapToGrid w:val="0"/>
        <w:spacing w:line="400" w:lineRule="exact"/>
        <w:ind w:firstLine="480" w:firstLineChars="200"/>
        <w:rPr>
          <w:sz w:val="24"/>
        </w:rPr>
      </w:pPr>
      <w:r>
        <w:rPr>
          <w:sz w:val="24"/>
        </w:rPr>
        <w:t>（1）乙方为完成</w:t>
      </w:r>
      <w:r>
        <w:rPr>
          <w:sz w:val="24"/>
          <w:u w:val="single"/>
        </w:rPr>
        <w:t xml:space="preserve">            </w:t>
      </w:r>
      <w:r>
        <w:rPr>
          <w:sz w:val="24"/>
        </w:rPr>
        <w:t>（项目名称）工程成立的项目经理部在丙方开设基本结算户；</w:t>
      </w:r>
    </w:p>
    <w:p>
      <w:pPr>
        <w:adjustRightInd w:val="0"/>
        <w:snapToGrid w:val="0"/>
        <w:spacing w:line="400" w:lineRule="exact"/>
        <w:ind w:firstLine="480" w:firstLineChars="200"/>
        <w:rPr>
          <w:sz w:val="24"/>
        </w:rPr>
      </w:pPr>
      <w:r>
        <w:rPr>
          <w:sz w:val="24"/>
        </w:rPr>
        <w:t>（2）甲方应按合同规定将工程款（质量保证金除外）汇入乙方在丙方开设的账户；</w:t>
      </w:r>
    </w:p>
    <w:p>
      <w:pPr>
        <w:adjustRightInd w:val="0"/>
        <w:snapToGrid w:val="0"/>
        <w:spacing w:line="400" w:lineRule="exact"/>
        <w:ind w:firstLine="480" w:firstLineChars="200"/>
        <w:rPr>
          <w:sz w:val="24"/>
        </w:rPr>
      </w:pPr>
      <w:r>
        <w:rPr>
          <w:sz w:val="24"/>
        </w:rPr>
        <w:t>（3）乙方应将流动资金及甲方所拨付资金专项用于</w:t>
      </w:r>
      <w:r>
        <w:rPr>
          <w:sz w:val="24"/>
          <w:u w:val="single"/>
        </w:rPr>
        <w:t xml:space="preserve">            </w:t>
      </w:r>
      <w:r>
        <w:rPr>
          <w:sz w:val="24"/>
        </w:rPr>
        <w:t>（项目名称）；</w:t>
      </w:r>
    </w:p>
    <w:p>
      <w:pPr>
        <w:adjustRightInd w:val="0"/>
        <w:snapToGrid w:val="0"/>
        <w:spacing w:line="400" w:lineRule="exact"/>
        <w:ind w:firstLine="480" w:firstLineChars="200"/>
        <w:rPr>
          <w:sz w:val="24"/>
        </w:rPr>
      </w:pPr>
      <w:r>
        <w:rPr>
          <w:sz w:val="24"/>
        </w:rPr>
        <w:t>（4）丙方应为乙方提供便捷有效的银行业务服务，并接受甲方委托对乙方在丙方开设的基本结算户资金使用情况进行监督。</w:t>
      </w:r>
    </w:p>
    <w:p>
      <w:pPr>
        <w:adjustRightInd w:val="0"/>
        <w:snapToGrid w:val="0"/>
        <w:spacing w:line="400" w:lineRule="exact"/>
        <w:ind w:firstLine="480" w:firstLineChars="200"/>
        <w:rPr>
          <w:sz w:val="24"/>
        </w:rPr>
      </w:pPr>
      <w:r>
        <w:rPr>
          <w:sz w:val="24"/>
        </w:rPr>
        <w:t>2．甲方的权责</w:t>
      </w:r>
    </w:p>
    <w:p>
      <w:pPr>
        <w:adjustRightInd w:val="0"/>
        <w:snapToGrid w:val="0"/>
        <w:spacing w:line="400" w:lineRule="exact"/>
        <w:ind w:firstLine="480" w:firstLineChars="200"/>
        <w:rPr>
          <w:sz w:val="24"/>
        </w:rPr>
      </w:pPr>
      <w:r>
        <w:rPr>
          <w:sz w:val="24"/>
        </w:rPr>
        <w:t>（1）按照</w:t>
      </w:r>
      <w:r>
        <w:rPr>
          <w:sz w:val="24"/>
          <w:u w:val="single"/>
        </w:rPr>
        <w:t xml:space="preserve">            </w:t>
      </w:r>
      <w:r>
        <w:rPr>
          <w:sz w:val="24"/>
        </w:rPr>
        <w:t>（项目名称）合同有关条款规定的时间和方式，向乙方支付工程款；</w:t>
      </w:r>
    </w:p>
    <w:p>
      <w:pPr>
        <w:adjustRightInd w:val="0"/>
        <w:snapToGrid w:val="0"/>
        <w:spacing w:line="400" w:lineRule="exact"/>
        <w:ind w:firstLine="480" w:firstLineChars="200"/>
        <w:rPr>
          <w:sz w:val="24"/>
        </w:rPr>
      </w:pPr>
      <w:r>
        <w:rPr>
          <w:sz w:val="24"/>
        </w:rPr>
        <w:t>（2）在发现乙方将本项目资金挪用、转移时，甲方有权终止工程支付，直至乙方改正为止；</w:t>
      </w:r>
    </w:p>
    <w:p>
      <w:pPr>
        <w:adjustRightInd w:val="0"/>
        <w:snapToGrid w:val="0"/>
        <w:spacing w:line="400" w:lineRule="exact"/>
        <w:ind w:firstLine="480" w:firstLineChars="200"/>
        <w:rPr>
          <w:sz w:val="24"/>
        </w:rPr>
      </w:pPr>
      <w:r>
        <w:rPr>
          <w:sz w:val="24"/>
        </w:rPr>
        <w:t>（3）不定期审查丙方对乙方的资金使用监督情况，如丙方不能履行其责任，甲方有权随时终止本协议；</w:t>
      </w:r>
    </w:p>
    <w:p>
      <w:pPr>
        <w:adjustRightInd w:val="0"/>
        <w:snapToGrid w:val="0"/>
        <w:spacing w:line="400" w:lineRule="exact"/>
        <w:ind w:firstLine="480" w:firstLineChars="200"/>
        <w:rPr>
          <w:sz w:val="24"/>
        </w:rPr>
      </w:pPr>
      <w:r>
        <w:rPr>
          <w:sz w:val="24"/>
        </w:rPr>
        <w:t>（4）在乙、丙双方发生争议时，甲方应负责协调、解决。</w:t>
      </w:r>
    </w:p>
    <w:p>
      <w:pPr>
        <w:adjustRightInd w:val="0"/>
        <w:snapToGrid w:val="0"/>
        <w:spacing w:line="400" w:lineRule="exact"/>
        <w:ind w:firstLine="480" w:firstLineChars="200"/>
        <w:rPr>
          <w:sz w:val="24"/>
        </w:rPr>
      </w:pPr>
      <w:r>
        <w:rPr>
          <w:sz w:val="24"/>
        </w:rPr>
        <w:t>3．乙方的权责</w:t>
      </w:r>
    </w:p>
    <w:p>
      <w:pPr>
        <w:adjustRightInd w:val="0"/>
        <w:snapToGrid w:val="0"/>
        <w:spacing w:line="400" w:lineRule="exact"/>
        <w:ind w:firstLine="480" w:firstLineChars="200"/>
        <w:rPr>
          <w:sz w:val="24"/>
        </w:rPr>
      </w:pPr>
      <w:r>
        <w:rPr>
          <w:sz w:val="24"/>
        </w:rPr>
        <w:t>（1）项目经理部成立以后，乙方应尽快在丙方开设基本结算户；</w:t>
      </w:r>
    </w:p>
    <w:p>
      <w:pPr>
        <w:adjustRightInd w:val="0"/>
        <w:snapToGrid w:val="0"/>
        <w:spacing w:line="400" w:lineRule="exact"/>
        <w:ind w:firstLine="480" w:firstLineChars="200"/>
        <w:rPr>
          <w:sz w:val="24"/>
        </w:rPr>
      </w:pPr>
      <w:r>
        <w:rPr>
          <w:sz w:val="24"/>
        </w:rPr>
        <w:t>（2）确保本项目资金专款专用，不发生挪用、转移资金的现象；保证不通过权益转让、抵押、担保承担债务等任何其他方式使用基本结算户的资金；</w:t>
      </w:r>
    </w:p>
    <w:p>
      <w:pPr>
        <w:adjustRightInd w:val="0"/>
        <w:snapToGrid w:val="0"/>
        <w:spacing w:line="400" w:lineRule="exact"/>
        <w:ind w:firstLine="480" w:firstLineChars="200"/>
        <w:rPr>
          <w:sz w:val="24"/>
        </w:rPr>
      </w:pPr>
      <w:r>
        <w:rPr>
          <w:sz w:val="24"/>
        </w:rPr>
        <w:t>（3）办理材料、设备等采购业务金额在</w:t>
      </w:r>
      <w:r>
        <w:rPr>
          <w:sz w:val="24"/>
          <w:u w:val="single"/>
        </w:rPr>
        <w:t xml:space="preserve">      </w:t>
      </w:r>
      <w:r>
        <w:rPr>
          <w:sz w:val="24"/>
        </w:rPr>
        <w:t>万元以上的，应出示购货合同、协议和发票；在办理总额超过</w:t>
      </w:r>
      <w:r>
        <w:rPr>
          <w:sz w:val="24"/>
          <w:u w:val="single"/>
        </w:rPr>
        <w:t xml:space="preserve">      </w:t>
      </w:r>
      <w:r>
        <w:rPr>
          <w:sz w:val="24"/>
        </w:rPr>
        <w:t>万元以上的采购业务时，应将合同、协议和发票复印件送丙方备案；购买应急材料、设备时可先办理支付手续，但事后必须补备有关资料；</w:t>
      </w:r>
    </w:p>
    <w:p>
      <w:pPr>
        <w:adjustRightInd w:val="0"/>
        <w:snapToGrid w:val="0"/>
        <w:spacing w:line="400" w:lineRule="exact"/>
        <w:ind w:firstLine="480" w:firstLineChars="200"/>
        <w:rPr>
          <w:sz w:val="24"/>
        </w:rPr>
      </w:pPr>
      <w:r>
        <w:rPr>
          <w:sz w:val="24"/>
        </w:rPr>
        <w:t>（4）用银行转帐支票办理支付款项时，必须将转帐支票送交丙方，由丙方负责办理支票转付手续；</w:t>
      </w:r>
    </w:p>
    <w:p>
      <w:pPr>
        <w:adjustRightInd w:val="0"/>
        <w:snapToGrid w:val="0"/>
        <w:spacing w:line="400" w:lineRule="exact"/>
        <w:ind w:firstLine="480" w:firstLineChars="200"/>
        <w:rPr>
          <w:sz w:val="24"/>
        </w:rPr>
      </w:pPr>
      <w:r>
        <w:rPr>
          <w:sz w:val="24"/>
        </w:rPr>
        <w:t>（5）向分包单位支付工程进度款时，应附甲方批准分包的文件；</w:t>
      </w:r>
    </w:p>
    <w:p>
      <w:pPr>
        <w:adjustRightInd w:val="0"/>
        <w:snapToGrid w:val="0"/>
        <w:spacing w:line="400" w:lineRule="exact"/>
        <w:ind w:firstLine="480" w:firstLineChars="200"/>
        <w:rPr>
          <w:sz w:val="24"/>
        </w:rPr>
      </w:pPr>
      <w:r>
        <w:rPr>
          <w:sz w:val="24"/>
        </w:rPr>
        <w:t>（6）向上级单位缴纳管理费、机械设备及周转材料租赁摊销费等款项时，应附上级单位出具的转帐通知等有关材料，以确保资金专款专用。</w:t>
      </w:r>
    </w:p>
    <w:p>
      <w:pPr>
        <w:adjustRightInd w:val="0"/>
        <w:snapToGrid w:val="0"/>
        <w:spacing w:line="400" w:lineRule="exact"/>
        <w:ind w:firstLine="480" w:firstLineChars="200"/>
        <w:rPr>
          <w:sz w:val="24"/>
        </w:rPr>
      </w:pPr>
      <w:r>
        <w:rPr>
          <w:sz w:val="24"/>
        </w:rPr>
        <w:t>4．丙方的权责</w:t>
      </w:r>
    </w:p>
    <w:p>
      <w:pPr>
        <w:adjustRightInd w:val="0"/>
        <w:snapToGrid w:val="0"/>
        <w:spacing w:line="400" w:lineRule="exact"/>
        <w:ind w:firstLine="480" w:firstLineChars="200"/>
        <w:rPr>
          <w:sz w:val="24"/>
        </w:rPr>
      </w:pPr>
      <w:r>
        <w:rPr>
          <w:sz w:val="24"/>
        </w:rPr>
        <w:t>（1）成立</w:t>
      </w:r>
      <w:r>
        <w:rPr>
          <w:sz w:val="24"/>
          <w:u w:val="single"/>
        </w:rPr>
        <w:t xml:space="preserve">            </w:t>
      </w:r>
      <w:r>
        <w:rPr>
          <w:sz w:val="24"/>
        </w:rPr>
        <w:t>（项目名称）工程资金管理服务小组，明确业务流程，提高工作效率，杜绝“压票”现象；</w:t>
      </w:r>
    </w:p>
    <w:p>
      <w:pPr>
        <w:adjustRightInd w:val="0"/>
        <w:snapToGrid w:val="0"/>
        <w:spacing w:line="400" w:lineRule="exact"/>
        <w:ind w:firstLine="480" w:firstLineChars="200"/>
        <w:rPr>
          <w:sz w:val="24"/>
          <w:u w:val="single"/>
        </w:rPr>
      </w:pPr>
      <w:r>
        <w:rPr>
          <w:sz w:val="24"/>
        </w:rPr>
        <w:t>（2）根据乙方提供的购货合同、协议和发票，检查其所购材料、设备是否用于</w:t>
      </w:r>
      <w:r>
        <w:rPr>
          <w:sz w:val="24"/>
          <w:u w:val="single"/>
        </w:rPr>
        <w:t xml:space="preserve">   </w:t>
      </w:r>
    </w:p>
    <w:p>
      <w:pPr>
        <w:adjustRightInd w:val="0"/>
        <w:snapToGrid w:val="0"/>
        <w:spacing w:line="400" w:lineRule="exact"/>
        <w:ind w:firstLine="480" w:firstLineChars="200"/>
        <w:rPr>
          <w:sz w:val="24"/>
        </w:rPr>
      </w:pPr>
      <w:r>
        <w:rPr>
          <w:sz w:val="24"/>
          <w:u w:val="single"/>
        </w:rPr>
        <w:t xml:space="preserve">             </w:t>
      </w:r>
      <w:r>
        <w:rPr>
          <w:sz w:val="24"/>
        </w:rPr>
        <w:t>（项目名称）工程建设，对本标段以外的购货款项，有权拒绝办理，并及时报告甲方；</w:t>
      </w:r>
    </w:p>
    <w:p>
      <w:pPr>
        <w:adjustRightInd w:val="0"/>
        <w:snapToGrid w:val="0"/>
        <w:spacing w:line="400" w:lineRule="exact"/>
        <w:ind w:firstLine="480" w:firstLineChars="200"/>
        <w:rPr>
          <w:sz w:val="24"/>
        </w:rPr>
      </w:pPr>
      <w:r>
        <w:rPr>
          <w:sz w:val="24"/>
        </w:rPr>
        <w:t>（3）根据乙方与分包单位签订的合同及支付文件，检查其支付款项是否符合有关条件，向分包单位以外单位的支付有权拒绝办理，并及时报告甲方；</w:t>
      </w:r>
    </w:p>
    <w:p>
      <w:pPr>
        <w:adjustRightInd w:val="0"/>
        <w:snapToGrid w:val="0"/>
        <w:spacing w:line="400" w:lineRule="exact"/>
        <w:ind w:firstLine="480" w:firstLineChars="200"/>
        <w:rPr>
          <w:sz w:val="24"/>
        </w:rPr>
      </w:pPr>
      <w:r>
        <w:rPr>
          <w:sz w:val="24"/>
        </w:rPr>
        <w:t>（4）根据乙方提供的上级单位出具的转帐通知等有关资料，办理管理费、机械设备及周转材料租赁摊销费等款项的支付；对超出转帐通知等有关资料以外的支付，有权拒绝办理，并及时报告甲方；</w:t>
      </w:r>
    </w:p>
    <w:p>
      <w:pPr>
        <w:adjustRightInd w:val="0"/>
        <w:snapToGrid w:val="0"/>
        <w:spacing w:line="400" w:lineRule="exact"/>
        <w:ind w:firstLine="480" w:firstLineChars="200"/>
        <w:rPr>
          <w:sz w:val="24"/>
        </w:rPr>
      </w:pPr>
      <w:r>
        <w:rPr>
          <w:sz w:val="24"/>
        </w:rPr>
        <w:t>（5）定期将乙方前一个周期的支付情况，整理后书面报送甲方；乙方复印备案的材料一并送甲方。</w:t>
      </w:r>
    </w:p>
    <w:p>
      <w:pPr>
        <w:adjustRightInd w:val="0"/>
        <w:snapToGrid w:val="0"/>
        <w:spacing w:line="400" w:lineRule="exact"/>
        <w:ind w:firstLine="480" w:firstLineChars="200"/>
        <w:rPr>
          <w:sz w:val="24"/>
        </w:rPr>
      </w:pPr>
      <w:r>
        <w:rPr>
          <w:sz w:val="24"/>
        </w:rPr>
        <w:t>5、甲、乙、丙三方都应履行保密责任，不得将其他两方的业务情况透露给三方以外的其他单位或个人。</w:t>
      </w:r>
    </w:p>
    <w:p>
      <w:pPr>
        <w:adjustRightInd w:val="0"/>
        <w:snapToGrid w:val="0"/>
        <w:spacing w:line="400" w:lineRule="exact"/>
        <w:ind w:firstLine="480" w:firstLineChars="200"/>
        <w:rPr>
          <w:sz w:val="24"/>
        </w:rPr>
      </w:pPr>
      <w:r>
        <w:rPr>
          <w:sz w:val="24"/>
        </w:rPr>
        <w:t>6、本协议有效期自乙方在丙方开户起，至工程交工验收甲方向乙方颁发交工验收证书后结束。</w:t>
      </w:r>
    </w:p>
    <w:p>
      <w:pPr>
        <w:adjustRightInd w:val="0"/>
        <w:snapToGrid w:val="0"/>
        <w:spacing w:line="400" w:lineRule="exact"/>
        <w:ind w:firstLine="480" w:firstLineChars="200"/>
        <w:rPr>
          <w:sz w:val="24"/>
        </w:rPr>
      </w:pPr>
      <w:r>
        <w:rPr>
          <w:sz w:val="24"/>
        </w:rPr>
        <w:t>7、本协议未尽事宜，由甲方牵头，三方协商解决。</w:t>
      </w:r>
    </w:p>
    <w:p>
      <w:pPr>
        <w:adjustRightInd w:val="0"/>
        <w:snapToGrid w:val="0"/>
        <w:spacing w:line="400" w:lineRule="exact"/>
        <w:ind w:firstLine="480" w:firstLineChars="200"/>
        <w:rPr>
          <w:sz w:val="24"/>
        </w:rPr>
      </w:pPr>
      <w:r>
        <w:rPr>
          <w:sz w:val="24"/>
        </w:rPr>
        <w:t>8、本协议正本三份、副本</w:t>
      </w:r>
      <w:r>
        <w:rPr>
          <w:sz w:val="24"/>
          <w:u w:val="single"/>
        </w:rPr>
        <w:t xml:space="preserve">     </w:t>
      </w:r>
      <w:r>
        <w:rPr>
          <w:sz w:val="24"/>
        </w:rPr>
        <w:t>份。合同三方各执正本一份、副本</w:t>
      </w:r>
      <w:r>
        <w:rPr>
          <w:sz w:val="24"/>
          <w:u w:val="single"/>
        </w:rPr>
        <w:t xml:space="preserve">    </w:t>
      </w:r>
      <w:r>
        <w:rPr>
          <w:sz w:val="24"/>
        </w:rPr>
        <w:t>份，当正本与副本内容不一致时，以正本为准。</w:t>
      </w:r>
    </w:p>
    <w:p>
      <w:pPr>
        <w:adjustRightInd w:val="0"/>
        <w:snapToGrid w:val="0"/>
        <w:spacing w:line="400" w:lineRule="exact"/>
        <w:jc w:val="right"/>
        <w:rPr>
          <w:sz w:val="24"/>
        </w:rPr>
      </w:pPr>
      <w:r>
        <w:rPr>
          <w:sz w:val="24"/>
        </w:rPr>
        <w:t>发包人：</w:t>
      </w:r>
      <w:r>
        <w:rPr>
          <w:sz w:val="24"/>
          <w:u w:val="single"/>
        </w:rPr>
        <w:t xml:space="preserve">                     </w:t>
      </w:r>
      <w:r>
        <w:rPr>
          <w:sz w:val="24"/>
        </w:rPr>
        <w:t>（盖单位公章）</w:t>
      </w:r>
    </w:p>
    <w:p>
      <w:pPr>
        <w:adjustRightInd w:val="0"/>
        <w:snapToGrid w:val="0"/>
        <w:spacing w:line="400" w:lineRule="exact"/>
        <w:jc w:val="right"/>
        <w:rPr>
          <w:sz w:val="24"/>
        </w:rPr>
      </w:pPr>
      <w:r>
        <w:rPr>
          <w:sz w:val="24"/>
        </w:rPr>
        <w:t>法定代表人或其委托代理人：</w:t>
      </w:r>
      <w:r>
        <w:rPr>
          <w:sz w:val="24"/>
          <w:u w:val="single"/>
        </w:rPr>
        <w:t xml:space="preserve">         </w:t>
      </w:r>
      <w:r>
        <w:rPr>
          <w:sz w:val="24"/>
        </w:rPr>
        <w:t>（签字）</w:t>
      </w:r>
    </w:p>
    <w:p>
      <w:pPr>
        <w:adjustRightInd w:val="0"/>
        <w:snapToGrid w:val="0"/>
        <w:spacing w:line="400" w:lineRule="exact"/>
        <w:ind w:firstLine="2160" w:firstLineChars="900"/>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line="400" w:lineRule="exact"/>
        <w:ind w:firstLine="2160" w:firstLineChars="900"/>
        <w:jc w:val="right"/>
        <w:rPr>
          <w:sz w:val="24"/>
        </w:rPr>
      </w:pPr>
    </w:p>
    <w:p>
      <w:pPr>
        <w:adjustRightInd w:val="0"/>
        <w:snapToGrid w:val="0"/>
        <w:spacing w:line="400" w:lineRule="exact"/>
        <w:jc w:val="right"/>
        <w:rPr>
          <w:sz w:val="24"/>
        </w:rPr>
      </w:pPr>
      <w:r>
        <w:rPr>
          <w:sz w:val="24"/>
        </w:rPr>
        <w:t>承包人：</w:t>
      </w:r>
      <w:r>
        <w:rPr>
          <w:sz w:val="24"/>
          <w:u w:val="single"/>
        </w:rPr>
        <w:t xml:space="preserve">                     </w:t>
      </w:r>
      <w:r>
        <w:rPr>
          <w:sz w:val="24"/>
        </w:rPr>
        <w:t>（盖单位公章）</w:t>
      </w:r>
    </w:p>
    <w:p>
      <w:pPr>
        <w:adjustRightInd w:val="0"/>
        <w:snapToGrid w:val="0"/>
        <w:spacing w:line="400" w:lineRule="exact"/>
        <w:jc w:val="right"/>
        <w:rPr>
          <w:sz w:val="24"/>
        </w:rPr>
      </w:pPr>
      <w:r>
        <w:rPr>
          <w:sz w:val="24"/>
        </w:rPr>
        <w:t>法定代表人或其委托代理人：</w:t>
      </w:r>
      <w:r>
        <w:rPr>
          <w:sz w:val="24"/>
          <w:u w:val="single"/>
        </w:rPr>
        <w:t xml:space="preserve">         </w:t>
      </w:r>
      <w:r>
        <w:rPr>
          <w:sz w:val="24"/>
        </w:rPr>
        <w:t>（签字）</w:t>
      </w:r>
    </w:p>
    <w:p>
      <w:pPr>
        <w:adjustRightInd w:val="0"/>
        <w:snapToGrid w:val="0"/>
        <w:spacing w:line="400" w:lineRule="exact"/>
        <w:ind w:firstLine="2160" w:firstLineChars="900"/>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line="400" w:lineRule="exact"/>
        <w:jc w:val="right"/>
        <w:rPr>
          <w:sz w:val="24"/>
        </w:rPr>
      </w:pPr>
      <w:r>
        <w:rPr>
          <w:sz w:val="24"/>
        </w:rPr>
        <w:t>经办银行：</w:t>
      </w:r>
      <w:r>
        <w:rPr>
          <w:sz w:val="24"/>
          <w:u w:val="single"/>
        </w:rPr>
        <w:t xml:space="preserve">                   </w:t>
      </w:r>
      <w:r>
        <w:rPr>
          <w:sz w:val="24"/>
        </w:rPr>
        <w:t>（盖单位公章）</w:t>
      </w:r>
    </w:p>
    <w:p>
      <w:pPr>
        <w:adjustRightInd w:val="0"/>
        <w:snapToGrid w:val="0"/>
        <w:spacing w:line="400" w:lineRule="exact"/>
        <w:jc w:val="right"/>
        <w:rPr>
          <w:sz w:val="24"/>
        </w:rPr>
      </w:pPr>
      <w:r>
        <w:rPr>
          <w:sz w:val="24"/>
        </w:rPr>
        <w:t>法定代表人或其委托代理人：</w:t>
      </w:r>
      <w:r>
        <w:rPr>
          <w:sz w:val="24"/>
          <w:u w:val="single"/>
        </w:rPr>
        <w:t xml:space="preserve">         </w:t>
      </w:r>
      <w:r>
        <w:rPr>
          <w:sz w:val="24"/>
        </w:rPr>
        <w:t>（签字）</w:t>
      </w:r>
    </w:p>
    <w:p>
      <w:pPr>
        <w:adjustRightInd w:val="0"/>
        <w:snapToGrid w:val="0"/>
        <w:spacing w:line="400" w:lineRule="exact"/>
        <w:ind w:firstLine="2160" w:firstLineChars="900"/>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beforeLines="100" w:afterLines="100"/>
        <w:rPr>
          <w:b/>
          <w:sz w:val="32"/>
          <w:szCs w:val="32"/>
        </w:rPr>
      </w:pPr>
      <w:r>
        <w:rPr>
          <w:sz w:val="36"/>
          <w:szCs w:val="36"/>
        </w:rPr>
        <w:br w:type="page"/>
      </w:r>
      <w:bookmarkStart w:id="250" w:name="_Toc470613157"/>
      <w:bookmarkStart w:id="251" w:name="_Toc470612541"/>
      <w:bookmarkStart w:id="252" w:name="_Toc465610516"/>
      <w:bookmarkStart w:id="253" w:name="_Toc469641888"/>
      <w:r>
        <w:rPr>
          <w:rFonts w:hint="eastAsia"/>
          <w:b/>
          <w:bCs/>
        </w:rPr>
        <w:t>附件</w:t>
      </w:r>
      <w:r>
        <w:rPr>
          <w:rFonts w:hint="eastAsia"/>
          <w:b/>
          <w:bCs/>
          <w:lang w:val="en-US"/>
        </w:rPr>
        <w:t>七</w:t>
      </w:r>
      <w:r>
        <w:rPr>
          <w:rFonts w:hint="eastAsia"/>
          <w:b/>
          <w:bCs/>
        </w:rPr>
        <w:t>：</w:t>
      </w:r>
    </w:p>
    <w:bookmarkEnd w:id="250"/>
    <w:bookmarkEnd w:id="251"/>
    <w:bookmarkEnd w:id="252"/>
    <w:bookmarkEnd w:id="253"/>
    <w:p>
      <w:pPr>
        <w:adjustRightInd w:val="0"/>
        <w:snapToGrid w:val="0"/>
        <w:spacing w:beforeLines="100" w:afterLines="100"/>
        <w:jc w:val="center"/>
        <w:rPr>
          <w:b/>
          <w:sz w:val="32"/>
          <w:szCs w:val="32"/>
        </w:rPr>
      </w:pPr>
      <w:r>
        <w:rPr>
          <w:rFonts w:hint="eastAsia"/>
          <w:b/>
          <w:sz w:val="32"/>
          <w:szCs w:val="32"/>
        </w:rPr>
        <w:t>道路施工工地扬尘污染防治目标承诺书</w:t>
      </w:r>
    </w:p>
    <w:p>
      <w:pPr>
        <w:spacing w:line="360" w:lineRule="auto"/>
        <w:ind w:firstLine="480" w:firstLineChars="200"/>
        <w:rPr>
          <w:sz w:val="24"/>
          <w:szCs w:val="24"/>
        </w:rPr>
      </w:pPr>
      <w:r>
        <w:rPr>
          <w:rFonts w:hint="eastAsia"/>
          <w:sz w:val="24"/>
          <w:szCs w:val="24"/>
        </w:rPr>
        <w:t>为切实推进我市大气污染防治工作，控制道路施工工地扬尘对空气环境的影响，特与你单位签订《道路施工工地扬尘污染防治目标责任书》。</w:t>
      </w:r>
    </w:p>
    <w:p>
      <w:pPr>
        <w:spacing w:line="360" w:lineRule="auto"/>
        <w:ind w:firstLine="480" w:firstLineChars="200"/>
        <w:rPr>
          <w:sz w:val="24"/>
          <w:szCs w:val="24"/>
        </w:rPr>
      </w:pPr>
      <w:r>
        <w:rPr>
          <w:rFonts w:hint="eastAsia"/>
          <w:sz w:val="24"/>
          <w:szCs w:val="24"/>
        </w:rPr>
        <w:t>一、施工现场设立扬尘治理公示牌，公示主管领导、人员，明确扬尘治理责任。</w:t>
      </w:r>
    </w:p>
    <w:p>
      <w:pPr>
        <w:spacing w:line="360" w:lineRule="auto"/>
        <w:ind w:firstLine="480" w:firstLineChars="200"/>
        <w:rPr>
          <w:sz w:val="24"/>
          <w:szCs w:val="24"/>
        </w:rPr>
      </w:pPr>
      <w:r>
        <w:rPr>
          <w:rFonts w:hint="eastAsia"/>
          <w:sz w:val="24"/>
          <w:szCs w:val="24"/>
        </w:rPr>
        <w:t>二、施工单位要建立扬尘污染防治责任制和预防施工扬尘预案，明确扬尘防治责任和要求，配齐配强扬尘防治专职人员和专用设备。必须每5公里配备2台洒水车和1台雾炮车。</w:t>
      </w:r>
    </w:p>
    <w:p>
      <w:pPr>
        <w:spacing w:line="360" w:lineRule="auto"/>
        <w:ind w:firstLine="480" w:firstLineChars="200"/>
        <w:rPr>
          <w:sz w:val="24"/>
          <w:szCs w:val="24"/>
        </w:rPr>
      </w:pPr>
      <w:r>
        <w:rPr>
          <w:rFonts w:hint="eastAsia"/>
          <w:sz w:val="24"/>
          <w:szCs w:val="24"/>
        </w:rPr>
        <w:t>三、必须达到“施工工地百分之百围挡、物料堆放百分之百覆盖、出入车辆百分之百冲洗、施工现场地面百分之百硬化、拆迁工地百分之百湿法作业、渣土车辆百分之百密闭运输”六个百分之百。</w:t>
      </w:r>
    </w:p>
    <w:p>
      <w:pPr>
        <w:spacing w:line="360" w:lineRule="auto"/>
        <w:ind w:firstLine="480" w:firstLineChars="200"/>
        <w:rPr>
          <w:sz w:val="24"/>
          <w:szCs w:val="24"/>
        </w:rPr>
      </w:pPr>
      <w:r>
        <w:rPr>
          <w:rFonts w:hint="eastAsia"/>
          <w:sz w:val="24"/>
          <w:szCs w:val="24"/>
        </w:rPr>
        <w:t>四、在路基、桥梁基础等的开挖时应避开大风、雾霾等恶劣天气。在施工中确保开挖一段，碾压（硬化）一段，并保持喷水压尘。对破损的路缘石要及时整修或重新铺设。</w:t>
      </w:r>
    </w:p>
    <w:p>
      <w:pPr>
        <w:spacing w:line="360" w:lineRule="auto"/>
        <w:ind w:firstLine="480" w:firstLineChars="200"/>
        <w:rPr>
          <w:sz w:val="24"/>
          <w:szCs w:val="24"/>
        </w:rPr>
      </w:pPr>
      <w:r>
        <w:rPr>
          <w:rFonts w:hint="eastAsia"/>
          <w:sz w:val="24"/>
          <w:szCs w:val="24"/>
        </w:rPr>
        <w:t>五、施工现场的场地内的土石方等物料要集中堆放，全面覆盖，水泥和其它粉状建筑材料应封闭储存或覆盖，严禁露天堆放。</w:t>
      </w:r>
    </w:p>
    <w:p>
      <w:pPr>
        <w:spacing w:line="360" w:lineRule="auto"/>
        <w:ind w:firstLine="480" w:firstLineChars="200"/>
        <w:rPr>
          <w:sz w:val="24"/>
          <w:szCs w:val="24"/>
        </w:rPr>
      </w:pPr>
      <w:r>
        <w:rPr>
          <w:rFonts w:hint="eastAsia"/>
          <w:sz w:val="24"/>
          <w:szCs w:val="24"/>
        </w:rPr>
        <w:t>六、不得将建筑、生活垃圾焚烧、掩埋等，不得将土石方沿途抛洒或偷倒、乱倒等，要将产生扬尘的物料、垃圾等杂物按照规定进行集中科学处理。</w:t>
      </w:r>
    </w:p>
    <w:p>
      <w:pPr>
        <w:spacing w:line="360" w:lineRule="auto"/>
        <w:ind w:firstLine="480" w:firstLineChars="200"/>
        <w:rPr>
          <w:sz w:val="24"/>
          <w:szCs w:val="24"/>
        </w:rPr>
      </w:pPr>
      <w:r>
        <w:rPr>
          <w:rFonts w:hint="eastAsia"/>
          <w:sz w:val="24"/>
          <w:szCs w:val="24"/>
        </w:rPr>
        <w:t>七、建立现场“三员”管理公示制度，在每个建设工地出入口醒目位置公布现场“三员”姓名、联系方式、工作内容、监督电话。</w:t>
      </w:r>
    </w:p>
    <w:p>
      <w:pPr>
        <w:spacing w:line="360" w:lineRule="auto"/>
        <w:ind w:firstLine="480" w:firstLineChars="200"/>
        <w:rPr>
          <w:sz w:val="24"/>
          <w:szCs w:val="24"/>
        </w:rPr>
      </w:pPr>
      <w:r>
        <w:rPr>
          <w:rFonts w:hint="eastAsia"/>
          <w:sz w:val="24"/>
          <w:szCs w:val="24"/>
        </w:rPr>
        <w:t>八、道路施工应在拌合场、居民区、边通车边施工路段、土方作业面等环境敏感点设置在线监控设施。</w:t>
      </w:r>
    </w:p>
    <w:p>
      <w:pPr>
        <w:spacing w:line="360" w:lineRule="auto"/>
        <w:ind w:firstLine="645"/>
        <w:rPr>
          <w:sz w:val="24"/>
          <w:szCs w:val="24"/>
        </w:rPr>
      </w:pPr>
      <w:r>
        <w:rPr>
          <w:rFonts w:hint="eastAsia"/>
          <w:sz w:val="24"/>
          <w:szCs w:val="24"/>
        </w:rPr>
        <w:t>九、积极响应恶劣天气管控措施，严格按照管控要求，停止土石方作业，每天按时上报污染天气管控信息日报表。</w:t>
      </w:r>
    </w:p>
    <w:p>
      <w:pPr>
        <w:spacing w:line="360" w:lineRule="auto"/>
        <w:ind w:firstLine="480" w:firstLineChars="200"/>
        <w:rPr>
          <w:sz w:val="24"/>
          <w:szCs w:val="24"/>
        </w:rPr>
      </w:pPr>
      <w:r>
        <w:rPr>
          <w:rFonts w:hint="eastAsia"/>
          <w:sz w:val="24"/>
          <w:szCs w:val="24"/>
        </w:rPr>
        <w:t>九、对因疏于管理或管理不到位、工作人员失职，将追究主要领导、分管领导和直接责任人的相关责任。</w:t>
      </w:r>
    </w:p>
    <w:p>
      <w:pPr>
        <w:spacing w:line="360" w:lineRule="auto"/>
        <w:ind w:firstLine="480" w:firstLineChars="200"/>
        <w:rPr>
          <w:sz w:val="24"/>
          <w:szCs w:val="24"/>
        </w:rPr>
      </w:pPr>
      <w:r>
        <w:rPr>
          <w:rFonts w:hint="eastAsia"/>
          <w:sz w:val="24"/>
          <w:szCs w:val="24"/>
        </w:rPr>
        <w:t>十、如未能认真履行扬尘污染防治管理职责，扬尘污染整治治理责任落实不力，未能达到目标责任书的要求，除进行整改外，将对责任单位进行处罚。</w:t>
      </w:r>
    </w:p>
    <w:p>
      <w:pPr>
        <w:spacing w:line="360" w:lineRule="auto"/>
        <w:ind w:firstLine="480" w:firstLineChars="200"/>
        <w:rPr>
          <w:sz w:val="24"/>
          <w:szCs w:val="24"/>
        </w:rPr>
      </w:pPr>
      <w:r>
        <w:rPr>
          <w:rFonts w:hint="eastAsia"/>
          <w:sz w:val="24"/>
          <w:szCs w:val="24"/>
        </w:rPr>
        <w:t>本责任书一式两份，双方各持一份，经双方签字盖章后生效。</w:t>
      </w:r>
    </w:p>
    <w:p>
      <w:pPr>
        <w:spacing w:line="360" w:lineRule="auto"/>
        <w:rPr>
          <w:sz w:val="24"/>
          <w:szCs w:val="24"/>
        </w:rPr>
      </w:pPr>
    </w:p>
    <w:p>
      <w:pPr>
        <w:spacing w:line="360" w:lineRule="auto"/>
        <w:rPr>
          <w:sz w:val="24"/>
          <w:szCs w:val="24"/>
        </w:rPr>
      </w:pPr>
    </w:p>
    <w:p>
      <w:pPr>
        <w:spacing w:line="360" w:lineRule="auto"/>
        <w:ind w:firstLine="240" w:firstLineChars="100"/>
        <w:rPr>
          <w:sz w:val="24"/>
          <w:szCs w:val="24"/>
        </w:rPr>
      </w:pPr>
      <w:r>
        <w:rPr>
          <w:rFonts w:hint="eastAsia"/>
          <w:sz w:val="24"/>
          <w:szCs w:val="24"/>
        </w:rPr>
        <w:t>施工单位（盖章）：             建设单位（盖章）：</w:t>
      </w:r>
    </w:p>
    <w:p>
      <w:pPr>
        <w:spacing w:line="360" w:lineRule="auto"/>
        <w:ind w:firstLine="240" w:firstLineChars="100"/>
        <w:rPr>
          <w:sz w:val="24"/>
          <w:szCs w:val="24"/>
        </w:rPr>
      </w:pPr>
    </w:p>
    <w:p>
      <w:pPr>
        <w:spacing w:line="360" w:lineRule="auto"/>
        <w:ind w:firstLine="240" w:firstLineChars="100"/>
        <w:rPr>
          <w:sz w:val="24"/>
          <w:szCs w:val="24"/>
        </w:rPr>
      </w:pPr>
      <w:r>
        <w:rPr>
          <w:rFonts w:hint="eastAsia"/>
          <w:sz w:val="24"/>
          <w:szCs w:val="24"/>
        </w:rPr>
        <w:t>项目负责人（签字）：           项目负责人（签字）：</w:t>
      </w:r>
    </w:p>
    <w:p>
      <w:pPr>
        <w:spacing w:line="360" w:lineRule="auto"/>
        <w:ind w:firstLine="240" w:firstLineChars="100"/>
        <w:rPr>
          <w:sz w:val="24"/>
          <w:szCs w:val="24"/>
        </w:rPr>
      </w:pPr>
    </w:p>
    <w:p>
      <w:pPr>
        <w:spacing w:line="360" w:lineRule="auto"/>
        <w:ind w:firstLine="240" w:firstLineChars="100"/>
        <w:rPr>
          <w:sz w:val="24"/>
          <w:szCs w:val="24"/>
        </w:rPr>
      </w:pPr>
    </w:p>
    <w:p>
      <w:pPr>
        <w:spacing w:line="360" w:lineRule="auto"/>
        <w:ind w:firstLine="240" w:firstLineChars="100"/>
        <w:rPr>
          <w:sz w:val="24"/>
          <w:szCs w:val="24"/>
        </w:rPr>
      </w:pPr>
      <w:r>
        <w:rPr>
          <w:rFonts w:hint="eastAsia"/>
          <w:sz w:val="24"/>
          <w:szCs w:val="24"/>
        </w:rPr>
        <w:t xml:space="preserve">                    </w:t>
      </w:r>
      <w:r>
        <w:rPr>
          <w:rFonts w:hint="eastAsia"/>
          <w:sz w:val="24"/>
          <w:szCs w:val="24"/>
          <w:lang w:val="en-US"/>
        </w:rPr>
        <w:t xml:space="preserve">                     </w:t>
      </w:r>
      <w:r>
        <w:rPr>
          <w:rFonts w:hint="eastAsia"/>
          <w:sz w:val="24"/>
          <w:szCs w:val="24"/>
        </w:rPr>
        <w:t xml:space="preserve">  2018年    月    日</w:t>
      </w:r>
    </w:p>
    <w:p>
      <w:pPr>
        <w:spacing w:line="360" w:lineRule="auto"/>
        <w:ind w:left="420" w:firstLine="480" w:firstLineChars="200"/>
        <w:rPr>
          <w:sz w:val="24"/>
          <w:szCs w:val="24"/>
        </w:rPr>
      </w:pPr>
    </w:p>
    <w:p>
      <w:pPr>
        <w:spacing w:line="360" w:lineRule="auto"/>
        <w:ind w:left="420" w:firstLine="480" w:firstLineChars="200"/>
        <w:rPr>
          <w:sz w:val="24"/>
          <w:szCs w:val="24"/>
          <w:lang w:val="en-US"/>
        </w:rPr>
      </w:pPr>
      <w:r>
        <w:rPr>
          <w:rFonts w:hint="eastAsia"/>
          <w:sz w:val="24"/>
          <w:szCs w:val="24"/>
          <w:lang w:val="en-US"/>
        </w:rPr>
        <w:t xml:space="preserve">   </w:t>
      </w:r>
    </w:p>
    <w:p>
      <w:pPr>
        <w:spacing w:line="360" w:lineRule="auto"/>
        <w:ind w:firstLine="5520" w:firstLineChars="2300"/>
        <w:rPr>
          <w:sz w:val="24"/>
          <w:szCs w:val="24"/>
        </w:rPr>
      </w:pPr>
      <w:r>
        <w:rPr>
          <w:rFonts w:hint="eastAsia"/>
          <w:sz w:val="24"/>
          <w:szCs w:val="24"/>
        </w:rPr>
        <w:t>责任单位：（公章）</w:t>
      </w:r>
    </w:p>
    <w:p>
      <w:pPr>
        <w:spacing w:line="360" w:lineRule="auto"/>
        <w:ind w:firstLine="480" w:firstLineChars="200"/>
        <w:rPr>
          <w:sz w:val="24"/>
          <w:szCs w:val="24"/>
        </w:rPr>
      </w:pPr>
      <w:r>
        <w:rPr>
          <w:rFonts w:hint="eastAsia"/>
          <w:sz w:val="24"/>
          <w:szCs w:val="24"/>
        </w:rPr>
        <w:t xml:space="preserve">              </w:t>
      </w:r>
    </w:p>
    <w:p>
      <w:pPr>
        <w:spacing w:line="360" w:lineRule="auto"/>
        <w:ind w:firstLine="4800" w:firstLineChars="2000"/>
        <w:rPr>
          <w:sz w:val="24"/>
          <w:szCs w:val="24"/>
        </w:rPr>
      </w:pPr>
      <w:r>
        <w:rPr>
          <w:rFonts w:hint="eastAsia"/>
          <w:sz w:val="24"/>
          <w:szCs w:val="24"/>
        </w:rPr>
        <w:t>法定代表人或其授权代表（签字）：</w:t>
      </w:r>
    </w:p>
    <w:p>
      <w:pPr>
        <w:spacing w:line="360" w:lineRule="auto"/>
        <w:ind w:firstLine="5160" w:firstLineChars="2150"/>
        <w:rPr>
          <w:sz w:val="24"/>
          <w:szCs w:val="24"/>
        </w:rPr>
      </w:pPr>
    </w:p>
    <w:p>
      <w:pPr>
        <w:spacing w:line="360" w:lineRule="auto"/>
        <w:ind w:firstLine="5880" w:firstLineChars="2450"/>
        <w:rPr>
          <w:sz w:val="24"/>
          <w:szCs w:val="24"/>
        </w:rPr>
      </w:pPr>
      <w:r>
        <w:rPr>
          <w:rFonts w:hint="eastAsia"/>
          <w:sz w:val="24"/>
          <w:szCs w:val="24"/>
        </w:rPr>
        <w:t>年   月   日</w:t>
      </w:r>
    </w:p>
    <w:p>
      <w:pPr>
        <w:pStyle w:val="4"/>
        <w:spacing w:before="120" w:after="240" w:line="360" w:lineRule="auto"/>
        <w:jc w:val="center"/>
        <w:rPr>
          <w:rFonts w:ascii="黑体" w:eastAsia="黑体"/>
          <w:sz w:val="52"/>
          <w:szCs w:val="52"/>
        </w:rPr>
      </w:pPr>
      <w:r>
        <w:rPr>
          <w:rFonts w:hint="eastAsia"/>
          <w:sz w:val="24"/>
          <w:szCs w:val="24"/>
        </w:rPr>
        <w:br w:type="page"/>
      </w:r>
      <w:bookmarkStart w:id="254" w:name="_Toc8400_WPSOffice_Level1"/>
      <w:bookmarkStart w:id="255" w:name="_Toc483496977"/>
      <w:r>
        <w:rPr>
          <w:rFonts w:ascii="黑体" w:eastAsia="黑体"/>
          <w:sz w:val="52"/>
          <w:szCs w:val="52"/>
        </w:rPr>
        <w:t>第五章</w:t>
      </w:r>
      <w:r>
        <w:rPr>
          <w:rFonts w:hint="eastAsia" w:ascii="黑体" w:eastAsia="黑体"/>
          <w:sz w:val="52"/>
          <w:szCs w:val="52"/>
        </w:rPr>
        <w:t xml:space="preserve">  </w:t>
      </w:r>
      <w:r>
        <w:rPr>
          <w:rFonts w:ascii="黑体" w:eastAsia="黑体"/>
          <w:sz w:val="52"/>
          <w:szCs w:val="52"/>
        </w:rPr>
        <w:t>工程量清单</w:t>
      </w:r>
      <w:bookmarkEnd w:id="254"/>
      <w:bookmarkEnd w:id="255"/>
    </w:p>
    <w:p/>
    <w:p>
      <w:pPr>
        <w:rPr>
          <w:sz w:val="24"/>
        </w:rPr>
      </w:pPr>
    </w:p>
    <w:p>
      <w:pPr>
        <w:rPr>
          <w:sz w:val="24"/>
        </w:rPr>
      </w:pPr>
    </w:p>
    <w:p>
      <w:pPr>
        <w:rPr>
          <w:sz w:val="36"/>
          <w:szCs w:val="36"/>
        </w:rPr>
      </w:pPr>
    </w:p>
    <w:p/>
    <w:p>
      <w:pPr>
        <w:pStyle w:val="4"/>
        <w:spacing w:after="600" w:line="240" w:lineRule="auto"/>
        <w:jc w:val="center"/>
        <w:rPr>
          <w:b w:val="0"/>
          <w:sz w:val="28"/>
          <w:szCs w:val="28"/>
        </w:rPr>
      </w:pPr>
      <w:r>
        <w:rPr>
          <w:sz w:val="36"/>
          <w:szCs w:val="36"/>
        </w:rPr>
        <w:br w:type="page"/>
      </w:r>
      <w:bookmarkStart w:id="256" w:name="_Toc483496978"/>
      <w:bookmarkStart w:id="257" w:name="_Toc237866020"/>
      <w:r>
        <w:rPr>
          <w:rFonts w:ascii="黑体" w:eastAsia="黑体"/>
          <w:sz w:val="28"/>
          <w:szCs w:val="28"/>
        </w:rPr>
        <w:t>1．工程量清单说明</w:t>
      </w:r>
      <w:bookmarkEnd w:id="256"/>
      <w:bookmarkEnd w:id="257"/>
    </w:p>
    <w:p>
      <w:pPr>
        <w:spacing w:line="400" w:lineRule="exact"/>
        <w:ind w:firstLine="480" w:firstLineChars="200"/>
        <w:rPr>
          <w:sz w:val="24"/>
        </w:rPr>
      </w:pPr>
      <w:bookmarkStart w:id="258" w:name="_Hlt236721459"/>
      <w:bookmarkEnd w:id="258"/>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sz w:val="24"/>
        </w:rPr>
      </w:pPr>
      <w:r>
        <w:rPr>
          <w:rFonts w:hint="eastAsia"/>
          <w:sz w:val="24"/>
        </w:rPr>
        <w:t>编制说明：</w:t>
      </w:r>
    </w:p>
    <w:p>
      <w:pPr>
        <w:spacing w:line="400" w:lineRule="exact"/>
        <w:ind w:firstLine="480" w:firstLineChars="200"/>
        <w:rPr>
          <w:color w:val="FF0000"/>
          <w:sz w:val="24"/>
        </w:rPr>
      </w:pPr>
      <w:r>
        <w:rPr>
          <w:rFonts w:hint="eastAsia"/>
          <w:color w:val="FF0000"/>
          <w:sz w:val="24"/>
        </w:rPr>
        <w:t>1.</w:t>
      </w:r>
      <w:r>
        <w:rPr>
          <w:rFonts w:hint="eastAsia"/>
          <w:color w:val="FF0000"/>
          <w:sz w:val="24"/>
          <w:lang w:val="en-US"/>
        </w:rPr>
        <w:t>河南09公路工程清单计价依据[增值税]、（2016营改增）《公路工程2008预算定额》以及相关造价文件等进行编制</w:t>
      </w:r>
      <w:r>
        <w:rPr>
          <w:rFonts w:hint="eastAsia"/>
          <w:color w:val="FF0000"/>
          <w:sz w:val="24"/>
        </w:rPr>
        <w:t>；</w:t>
      </w:r>
    </w:p>
    <w:p>
      <w:pPr>
        <w:spacing w:line="400" w:lineRule="exact"/>
        <w:ind w:firstLine="480" w:firstLineChars="200"/>
        <w:rPr>
          <w:color w:val="FF0000"/>
          <w:sz w:val="24"/>
        </w:rPr>
      </w:pPr>
      <w:r>
        <w:rPr>
          <w:rFonts w:hint="eastAsia"/>
          <w:color w:val="FF0000"/>
          <w:sz w:val="24"/>
        </w:rPr>
        <w:t>2.税率按10%足额计取；</w:t>
      </w:r>
    </w:p>
    <w:p>
      <w:pPr>
        <w:spacing w:line="400" w:lineRule="exact"/>
        <w:ind w:firstLine="480" w:firstLineChars="200"/>
        <w:rPr>
          <w:color w:val="FF0000"/>
          <w:sz w:val="24"/>
          <w:lang w:val="en-US"/>
        </w:rPr>
      </w:pPr>
      <w:r>
        <w:rPr>
          <w:rFonts w:hint="eastAsia"/>
          <w:color w:val="FF0000"/>
          <w:sz w:val="24"/>
          <w:lang w:val="en-US"/>
        </w:rPr>
        <w:t>3.人工费根据豫交规划[2011]118号文，按53.87元/工日计取；</w:t>
      </w:r>
    </w:p>
    <w:p>
      <w:pPr>
        <w:spacing w:line="400" w:lineRule="exact"/>
        <w:ind w:firstLine="480" w:firstLineChars="200"/>
        <w:rPr>
          <w:color w:val="FF0000"/>
          <w:sz w:val="24"/>
          <w:lang w:val="en-US"/>
        </w:rPr>
      </w:pPr>
      <w:r>
        <w:rPr>
          <w:rFonts w:hint="eastAsia"/>
          <w:color w:val="FF0000"/>
          <w:sz w:val="24"/>
          <w:lang w:val="en-US"/>
        </w:rPr>
        <w:t>4.主要材料价格参考《许昌信息价》2018年第4期，及结合市场询价；</w:t>
      </w:r>
    </w:p>
    <w:p>
      <w:pPr>
        <w:spacing w:line="400" w:lineRule="exact"/>
        <w:ind w:firstLine="480" w:firstLineChars="200"/>
        <w:rPr>
          <w:color w:val="FF0000"/>
          <w:sz w:val="24"/>
          <w:lang w:val="en-US"/>
        </w:rPr>
      </w:pPr>
      <w:r>
        <w:rPr>
          <w:rFonts w:hint="eastAsia"/>
          <w:color w:val="FF0000"/>
          <w:sz w:val="24"/>
          <w:lang w:val="en-US"/>
        </w:rPr>
        <w:t>5.施工扬尘污染防治专项增加费执行豫交文[2017]140号。</w:t>
      </w:r>
    </w:p>
    <w:p>
      <w:pPr>
        <w:spacing w:before="240" w:after="120"/>
        <w:rPr>
          <w:rFonts w:ascii="黑体" w:eastAsia="黑体"/>
          <w:sz w:val="28"/>
          <w:szCs w:val="28"/>
          <w:lang w:val="en-US"/>
        </w:rPr>
      </w:pPr>
      <w:r>
        <w:rPr>
          <w:rFonts w:hint="eastAsia" w:ascii="黑体" w:eastAsia="黑体"/>
          <w:sz w:val="28"/>
          <w:szCs w:val="28"/>
          <w:lang w:val="en-US"/>
        </w:rPr>
        <w:t>5.工程量清单（另附）。</w:t>
      </w: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pStyle w:val="2"/>
        <w:ind w:firstLine="280"/>
        <w:rPr>
          <w:rFonts w:ascii="黑体" w:eastAsia="黑体"/>
          <w:sz w:val="28"/>
          <w:szCs w:val="28"/>
        </w:rPr>
      </w:pPr>
    </w:p>
    <w:p>
      <w:pPr>
        <w:adjustRightInd w:val="0"/>
        <w:spacing w:line="360" w:lineRule="auto"/>
        <w:ind w:firstLine="720" w:firstLineChars="200"/>
        <w:jc w:val="center"/>
        <w:rPr>
          <w:sz w:val="36"/>
          <w:szCs w:val="36"/>
        </w:rPr>
      </w:pPr>
    </w:p>
    <w:p>
      <w:pPr>
        <w:pStyle w:val="4"/>
        <w:spacing w:before="120" w:after="240" w:line="240" w:lineRule="auto"/>
        <w:jc w:val="both"/>
        <w:rPr>
          <w:rFonts w:ascii="黑体" w:eastAsia="黑体"/>
          <w:color w:val="0000FF"/>
          <w:sz w:val="52"/>
          <w:szCs w:val="52"/>
        </w:rPr>
      </w:pPr>
      <w:bookmarkStart w:id="259" w:name="_Toc17674_WPSOffice_Level1"/>
      <w:bookmarkStart w:id="260" w:name="_Toc467679712"/>
      <w:bookmarkStart w:id="261" w:name="_Toc449530224"/>
    </w:p>
    <w:p>
      <w:pPr>
        <w:pStyle w:val="4"/>
        <w:spacing w:before="120" w:after="240" w:line="240" w:lineRule="auto"/>
        <w:jc w:val="both"/>
        <w:rPr>
          <w:rFonts w:ascii="黑体" w:eastAsia="黑体"/>
          <w:color w:val="0000FF"/>
          <w:sz w:val="52"/>
          <w:szCs w:val="52"/>
        </w:rPr>
      </w:pPr>
    </w:p>
    <w:p>
      <w:pPr>
        <w:pStyle w:val="4"/>
        <w:spacing w:before="120" w:after="240" w:line="240" w:lineRule="auto"/>
        <w:jc w:val="center"/>
        <w:rPr>
          <w:rFonts w:ascii="黑体" w:eastAsia="黑体"/>
          <w:color w:val="000000"/>
          <w:sz w:val="52"/>
          <w:szCs w:val="52"/>
        </w:rPr>
      </w:pPr>
      <w:r>
        <w:rPr>
          <w:rFonts w:ascii="黑体" w:eastAsia="黑体"/>
          <w:color w:val="000000"/>
          <w:sz w:val="52"/>
          <w:szCs w:val="52"/>
        </w:rPr>
        <w:t>第六章</w:t>
      </w:r>
      <w:r>
        <w:rPr>
          <w:rFonts w:ascii="黑体" w:eastAsia="黑体"/>
          <w:color w:val="000000"/>
          <w:sz w:val="52"/>
          <w:szCs w:val="52"/>
        </w:rPr>
        <w:tab/>
      </w:r>
      <w:r>
        <w:rPr>
          <w:rFonts w:ascii="黑体" w:eastAsia="黑体"/>
          <w:color w:val="000000"/>
          <w:sz w:val="52"/>
          <w:szCs w:val="52"/>
        </w:rPr>
        <w:t>图</w:t>
      </w:r>
      <w:r>
        <w:rPr>
          <w:rFonts w:ascii="黑体" w:eastAsia="黑体"/>
          <w:color w:val="000000"/>
          <w:sz w:val="52"/>
          <w:szCs w:val="52"/>
        </w:rPr>
        <w:tab/>
      </w:r>
      <w:r>
        <w:rPr>
          <w:rFonts w:ascii="黑体" w:eastAsia="黑体"/>
          <w:color w:val="000000"/>
          <w:sz w:val="52"/>
          <w:szCs w:val="52"/>
        </w:rPr>
        <w:t>纸</w:t>
      </w:r>
      <w:bookmarkEnd w:id="259"/>
      <w:bookmarkEnd w:id="260"/>
      <w:bookmarkEnd w:id="261"/>
    </w:p>
    <w:p>
      <w:pPr>
        <w:adjustRightInd w:val="0"/>
        <w:snapToGrid w:val="0"/>
        <w:spacing w:line="360" w:lineRule="auto"/>
        <w:jc w:val="center"/>
        <w:rPr>
          <w:color w:val="000000"/>
        </w:rPr>
      </w:pPr>
    </w:p>
    <w:p>
      <w:pPr>
        <w:adjustRightInd w:val="0"/>
        <w:spacing w:line="420" w:lineRule="exact"/>
        <w:jc w:val="center"/>
        <w:rPr>
          <w:rFonts w:cs="黑体"/>
          <w:sz w:val="28"/>
          <w:szCs w:val="28"/>
        </w:rPr>
      </w:pPr>
      <w:r>
        <w:rPr>
          <w:rFonts w:hint="eastAsia" w:ascii="新宋体" w:eastAsia="新宋体"/>
          <w:sz w:val="24"/>
        </w:rPr>
        <w:t>按照招标文件中第二章投标人须知前附表第2.1项所给的网址自行下载。</w:t>
      </w:r>
    </w:p>
    <w:p>
      <w:pPr>
        <w:pStyle w:val="2"/>
        <w:ind w:firstLine="240"/>
        <w:sectPr>
          <w:footerReference r:id="rId10" w:type="default"/>
          <w:pgSz w:w="11910" w:h="16850"/>
          <w:pgMar w:top="1480" w:right="1200" w:bottom="1080" w:left="1220" w:header="883" w:footer="884" w:gutter="0"/>
          <w:cols w:space="720" w:num="1"/>
        </w:sect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4"/>
        <w:spacing w:before="120" w:after="240" w:line="240" w:lineRule="auto"/>
        <w:jc w:val="center"/>
        <w:rPr>
          <w:rFonts w:ascii="黑体" w:eastAsia="黑体"/>
          <w:sz w:val="52"/>
          <w:szCs w:val="52"/>
        </w:rPr>
      </w:pPr>
      <w:bookmarkStart w:id="262" w:name="_Toc467679714"/>
      <w:bookmarkStart w:id="263" w:name="_Toc449530226"/>
      <w:bookmarkStart w:id="264" w:name="_Toc21368_WPSOffice_Level1"/>
      <w:r>
        <w:rPr>
          <w:rFonts w:ascii="黑体" w:eastAsia="黑体"/>
          <w:sz w:val="52"/>
          <w:szCs w:val="52"/>
        </w:rPr>
        <w:t>第七章</w:t>
      </w:r>
      <w:r>
        <w:rPr>
          <w:rFonts w:ascii="黑体" w:eastAsia="黑体"/>
          <w:sz w:val="52"/>
          <w:szCs w:val="52"/>
        </w:rPr>
        <w:tab/>
      </w:r>
      <w:r>
        <w:rPr>
          <w:rFonts w:ascii="黑体" w:eastAsia="黑体"/>
          <w:sz w:val="52"/>
          <w:szCs w:val="52"/>
        </w:rPr>
        <w:t>技术</w:t>
      </w:r>
      <w:bookmarkEnd w:id="262"/>
      <w:bookmarkEnd w:id="263"/>
      <w:r>
        <w:rPr>
          <w:rFonts w:hint="eastAsia" w:ascii="黑体" w:eastAsia="黑体"/>
          <w:sz w:val="52"/>
          <w:szCs w:val="52"/>
        </w:rPr>
        <w:t>规范</w:t>
      </w:r>
      <w:bookmarkEnd w:id="264"/>
    </w:p>
    <w:p>
      <w:pPr>
        <w:rPr>
          <w:sz w:val="24"/>
        </w:rPr>
      </w:pPr>
    </w:p>
    <w:p>
      <w:pPr>
        <w:spacing w:line="360" w:lineRule="auto"/>
        <w:jc w:val="center"/>
        <w:rPr>
          <w:color w:val="000000"/>
          <w:sz w:val="24"/>
        </w:rPr>
      </w:pPr>
      <w:r>
        <w:rPr>
          <w:rFonts w:hint="eastAsia"/>
          <w:color w:val="000000"/>
          <w:sz w:val="24"/>
        </w:rPr>
        <w:t>技术规范参照《公路工程标准施工招标文件》20</w:t>
      </w:r>
      <w:r>
        <w:rPr>
          <w:rFonts w:hint="eastAsia"/>
          <w:color w:val="000000"/>
          <w:sz w:val="24"/>
          <w:lang w:val="en-US"/>
        </w:rPr>
        <w:t>18</w:t>
      </w:r>
      <w:r>
        <w:rPr>
          <w:rFonts w:hint="eastAsia"/>
          <w:color w:val="000000"/>
          <w:sz w:val="24"/>
        </w:rPr>
        <w:t>年版执行。</w:t>
      </w:r>
      <w:bookmarkStart w:id="265" w:name="_Hlt233718691"/>
      <w:bookmarkEnd w:id="265"/>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4"/>
        <w:spacing w:before="120" w:after="240" w:line="240" w:lineRule="auto"/>
        <w:jc w:val="center"/>
        <w:rPr>
          <w:rFonts w:ascii="黑体" w:eastAsia="黑体"/>
          <w:sz w:val="52"/>
          <w:szCs w:val="52"/>
        </w:rPr>
      </w:pPr>
      <w:bookmarkStart w:id="266" w:name="_Toc14605_WPSOffice_Level1"/>
      <w:r>
        <w:rPr>
          <w:rFonts w:hint="eastAsia" w:ascii="黑体" w:eastAsia="黑体"/>
          <w:sz w:val="52"/>
          <w:szCs w:val="52"/>
        </w:rPr>
        <w:t>第八章</w:t>
      </w:r>
      <w:r>
        <w:rPr>
          <w:rFonts w:hint="eastAsia" w:ascii="黑体" w:eastAsia="黑体"/>
          <w:sz w:val="52"/>
          <w:szCs w:val="52"/>
          <w:lang w:val="en-US"/>
        </w:rPr>
        <w:t xml:space="preserve">  工程量清单计量规则</w:t>
      </w:r>
      <w:bookmarkEnd w:id="266"/>
    </w:p>
    <w:p>
      <w:pPr>
        <w:adjustRightInd w:val="0"/>
        <w:snapToGrid w:val="0"/>
        <w:spacing w:line="360" w:lineRule="auto"/>
        <w:ind w:firstLine="480" w:firstLineChars="200"/>
        <w:rPr>
          <w:sz w:val="24"/>
        </w:rPr>
      </w:pPr>
    </w:p>
    <w:p>
      <w:pPr>
        <w:adjustRightInd w:val="0"/>
        <w:snapToGrid w:val="0"/>
        <w:spacing w:line="360" w:lineRule="auto"/>
        <w:jc w:val="center"/>
        <w:rPr>
          <w:sz w:val="24"/>
        </w:rPr>
        <w:sectPr>
          <w:pgSz w:w="11910" w:h="16850"/>
          <w:pgMar w:top="1480" w:right="1200" w:bottom="1080" w:left="1220" w:header="883" w:footer="884" w:gutter="0"/>
          <w:cols w:space="720" w:num="1"/>
        </w:sectPr>
      </w:pPr>
      <w:r>
        <w:rPr>
          <w:rFonts w:hint="eastAsia"/>
          <w:color w:val="000000"/>
          <w:sz w:val="24"/>
        </w:rPr>
        <w:t>参照《河南省公路施工招标工程量清单》计量与支付规则执行。</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both"/>
        <w:rPr>
          <w:rFonts w:ascii="黑体" w:eastAsia="黑体"/>
          <w:sz w:val="52"/>
          <w:szCs w:val="52"/>
        </w:rPr>
      </w:pPr>
    </w:p>
    <w:p>
      <w:pPr>
        <w:pStyle w:val="4"/>
        <w:spacing w:before="120" w:after="240" w:line="240" w:lineRule="auto"/>
        <w:jc w:val="center"/>
        <w:rPr>
          <w:rFonts w:ascii="黑体" w:eastAsia="黑体"/>
          <w:sz w:val="52"/>
          <w:szCs w:val="52"/>
        </w:rPr>
      </w:pPr>
      <w:bookmarkStart w:id="267" w:name="_Toc3871_WPSOffice_Level1"/>
      <w:bookmarkStart w:id="268" w:name="_Toc483496988"/>
      <w:r>
        <w:rPr>
          <w:rFonts w:ascii="黑体" w:eastAsia="黑体"/>
          <w:sz w:val="52"/>
          <w:szCs w:val="52"/>
        </w:rPr>
        <w:t>第</w:t>
      </w:r>
      <w:r>
        <w:rPr>
          <w:rFonts w:hint="eastAsia" w:ascii="黑体" w:eastAsia="黑体"/>
          <w:sz w:val="52"/>
          <w:szCs w:val="52"/>
        </w:rPr>
        <w:t>九</w:t>
      </w:r>
      <w:r>
        <w:rPr>
          <w:rFonts w:ascii="黑体" w:eastAsia="黑体"/>
          <w:sz w:val="52"/>
          <w:szCs w:val="52"/>
        </w:rPr>
        <w:t>章</w:t>
      </w:r>
      <w:r>
        <w:rPr>
          <w:rFonts w:ascii="黑体" w:eastAsia="黑体"/>
          <w:sz w:val="52"/>
          <w:szCs w:val="52"/>
        </w:rPr>
        <w:tab/>
      </w:r>
      <w:r>
        <w:rPr>
          <w:rFonts w:ascii="黑体" w:eastAsia="黑体"/>
          <w:sz w:val="52"/>
          <w:szCs w:val="52"/>
        </w:rPr>
        <w:t>投标文件格式</w:t>
      </w:r>
      <w:bookmarkEnd w:id="267"/>
      <w:bookmarkEnd w:id="268"/>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sectPr>
          <w:footerReference r:id="rId11" w:type="default"/>
          <w:footerReference r:id="rId12" w:type="even"/>
          <w:pgSz w:w="11910" w:h="16850"/>
          <w:pgMar w:top="1480" w:right="1200" w:bottom="1040" w:left="1220" w:header="876" w:footer="853" w:gutter="0"/>
          <w:cols w:space="720" w:num="1"/>
        </w:sectPr>
      </w:pPr>
    </w:p>
    <w:p>
      <w:pPr>
        <w:pStyle w:val="3"/>
        <w:rPr>
          <w:rFonts w:ascii="黑体"/>
          <w:sz w:val="20"/>
        </w:rPr>
      </w:pPr>
    </w:p>
    <w:p>
      <w:pPr>
        <w:pStyle w:val="3"/>
        <w:rPr>
          <w:rFonts w:ascii="黑体"/>
          <w:sz w:val="20"/>
        </w:rPr>
      </w:pPr>
    </w:p>
    <w:p>
      <w:pPr>
        <w:pStyle w:val="3"/>
        <w:rPr>
          <w:rFonts w:ascii="黑体"/>
          <w:sz w:val="20"/>
        </w:rPr>
      </w:pPr>
    </w:p>
    <w:p>
      <w:pPr>
        <w:pStyle w:val="3"/>
        <w:spacing w:before="3"/>
        <w:rPr>
          <w:rFonts w:ascii="黑体"/>
          <w:sz w:val="19"/>
        </w:rPr>
      </w:pPr>
    </w:p>
    <w:p>
      <w:pPr>
        <w:pStyle w:val="3"/>
        <w:tabs>
          <w:tab w:val="left" w:pos="2212"/>
          <w:tab w:val="left" w:pos="4918"/>
        </w:tabs>
        <w:spacing w:before="74"/>
        <w:ind w:right="173"/>
        <w:jc w:val="center"/>
        <w:rPr>
          <w:rFonts w:ascii="黑体" w:eastAsia="黑体"/>
        </w:rP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rFonts w:hint="eastAsia" w:ascii="黑体" w:eastAsia="黑体"/>
        </w:rPr>
        <w:t>（项目名称）施工招标</w:t>
      </w:r>
    </w:p>
    <w:p>
      <w:pPr>
        <w:pStyle w:val="3"/>
        <w:rPr>
          <w:rFonts w:ascii="黑体"/>
          <w:sz w:val="26"/>
        </w:rPr>
      </w:pPr>
    </w:p>
    <w:p>
      <w:pPr>
        <w:pStyle w:val="3"/>
        <w:rPr>
          <w:rFonts w:ascii="黑体"/>
          <w:sz w:val="26"/>
        </w:rPr>
      </w:pPr>
    </w:p>
    <w:p>
      <w:pPr>
        <w:pStyle w:val="3"/>
        <w:rPr>
          <w:rFonts w:ascii="黑体"/>
          <w:sz w:val="26"/>
        </w:rPr>
      </w:pPr>
    </w:p>
    <w:p>
      <w:pPr>
        <w:pStyle w:val="3"/>
        <w:rPr>
          <w:rFonts w:ascii="黑体"/>
          <w:sz w:val="26"/>
        </w:rPr>
      </w:pPr>
    </w:p>
    <w:p>
      <w:pPr>
        <w:pStyle w:val="3"/>
        <w:rPr>
          <w:rFonts w:ascii="黑体"/>
          <w:sz w:val="26"/>
        </w:rPr>
      </w:pPr>
    </w:p>
    <w:p>
      <w:pPr>
        <w:pStyle w:val="3"/>
        <w:rPr>
          <w:rFonts w:ascii="黑体"/>
          <w:sz w:val="26"/>
        </w:rPr>
      </w:pPr>
    </w:p>
    <w:p>
      <w:pPr>
        <w:tabs>
          <w:tab w:val="left" w:pos="1440"/>
          <w:tab w:val="left" w:pos="2880"/>
          <w:tab w:val="left" w:pos="4320"/>
        </w:tabs>
        <w:spacing w:before="224"/>
        <w:ind w:right="61"/>
        <w:jc w:val="center"/>
        <w:rPr>
          <w:rFonts w:ascii="黑体" w:eastAsia="黑体"/>
          <w:sz w:val="72"/>
        </w:rPr>
      </w:pPr>
      <w:bookmarkStart w:id="269" w:name="_bookmark287"/>
      <w:bookmarkEnd w:id="269"/>
      <w:r>
        <w:rPr>
          <w:rFonts w:hint="eastAsia" w:ascii="黑体" w:eastAsia="黑体"/>
          <w:sz w:val="72"/>
        </w:rPr>
        <w:t>投</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文</w:t>
      </w:r>
      <w:r>
        <w:rPr>
          <w:rFonts w:hint="eastAsia" w:ascii="黑体" w:eastAsia="黑体"/>
          <w:sz w:val="72"/>
        </w:rPr>
        <w:tab/>
      </w:r>
      <w:r>
        <w:rPr>
          <w:rFonts w:hint="eastAsia" w:ascii="黑体" w:eastAsia="黑体"/>
          <w:sz w:val="72"/>
        </w:rPr>
        <w:t>件</w:t>
      </w:r>
    </w:p>
    <w:p>
      <w:pPr>
        <w:pStyle w:val="8"/>
        <w:spacing w:before="478"/>
        <w:ind w:right="61"/>
        <w:jc w:val="center"/>
      </w:pPr>
      <w:r>
        <w:t>（商务及技术文件）</w:t>
      </w: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spacing w:before="12"/>
        <w:rPr>
          <w:rFonts w:ascii="黑体"/>
          <w:sz w:val="4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ascii="黑体"/>
          <w:sz w:val="20"/>
        </w:rPr>
      </w:pPr>
    </w:p>
    <w:p>
      <w:pPr>
        <w:pStyle w:val="3"/>
        <w:spacing w:before="12"/>
        <w:rPr>
          <w:rFonts w:ascii="黑体"/>
          <w:sz w:val="15"/>
        </w:rPr>
      </w:pPr>
    </w:p>
    <w:p>
      <w:pPr>
        <w:tabs>
          <w:tab w:val="left" w:pos="3510"/>
          <w:tab w:val="left" w:pos="4912"/>
          <w:tab w:val="left" w:pos="6450"/>
        </w:tabs>
        <w:spacing w:before="62"/>
        <w:ind w:left="2392"/>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rPr>
          <w:rFonts w:ascii="黑体" w:eastAsia="黑体"/>
          <w:sz w:val="28"/>
        </w:rPr>
        <w:sectPr>
          <w:headerReference r:id="rId13" w:type="even"/>
          <w:footerReference r:id="rId14" w:type="even"/>
          <w:pgSz w:w="11910" w:h="16850"/>
          <w:pgMar w:top="1600" w:right="1300" w:bottom="280" w:left="1420" w:header="0" w:footer="0" w:gutter="0"/>
          <w:cols w:space="720" w:num="1"/>
        </w:sectPr>
      </w:pPr>
    </w:p>
    <w:p>
      <w:pPr>
        <w:jc w:val="center"/>
        <w:rPr>
          <w:rFonts w:ascii="黑体" w:eastAsia="黑体"/>
          <w:b/>
          <w:sz w:val="36"/>
          <w:szCs w:val="36"/>
        </w:rPr>
      </w:pPr>
      <w:r>
        <w:rPr>
          <w:rFonts w:hint="eastAsia" w:ascii="黑体" w:eastAsia="黑体"/>
          <w:b/>
          <w:sz w:val="36"/>
          <w:szCs w:val="36"/>
        </w:rPr>
        <w:t>目</w:t>
      </w:r>
      <w:r>
        <w:rPr>
          <w:rFonts w:hint="eastAsia" w:ascii="黑体" w:eastAsia="黑体"/>
          <w:b/>
          <w:sz w:val="36"/>
          <w:szCs w:val="36"/>
        </w:rPr>
        <w:tab/>
      </w:r>
      <w:r>
        <w:rPr>
          <w:rFonts w:hint="eastAsia" w:ascii="黑体" w:eastAsia="黑体"/>
          <w:b/>
          <w:sz w:val="36"/>
          <w:szCs w:val="36"/>
        </w:rPr>
        <w:t>录</w:t>
      </w:r>
    </w:p>
    <w:p>
      <w:pPr>
        <w:rPr>
          <w:sz w:val="24"/>
        </w:rPr>
      </w:pPr>
    </w:p>
    <w:p>
      <w:pPr>
        <w:adjustRightInd w:val="0"/>
        <w:snapToGrid w:val="0"/>
        <w:spacing w:line="360" w:lineRule="auto"/>
        <w:ind w:firstLine="480" w:firstLineChars="200"/>
        <w:rPr>
          <w:sz w:val="24"/>
        </w:rPr>
      </w:pPr>
    </w:p>
    <w:p>
      <w:pPr>
        <w:spacing w:line="440" w:lineRule="exact"/>
        <w:rPr>
          <w:sz w:val="24"/>
        </w:rPr>
      </w:pPr>
      <w:r>
        <w:rPr>
          <w:rFonts w:hint="eastAsia"/>
          <w:sz w:val="24"/>
        </w:rPr>
        <w:t>一、</w:t>
      </w:r>
      <w:r>
        <w:rPr>
          <w:sz w:val="24"/>
        </w:rPr>
        <w:t>投标函及投标函附录；</w:t>
      </w:r>
    </w:p>
    <w:p>
      <w:pPr>
        <w:spacing w:line="440" w:lineRule="exact"/>
        <w:rPr>
          <w:sz w:val="24"/>
        </w:rPr>
      </w:pPr>
      <w:r>
        <w:rPr>
          <w:rFonts w:hint="eastAsia"/>
          <w:sz w:val="24"/>
        </w:rPr>
        <w:t>二、</w:t>
      </w:r>
      <w:r>
        <w:rPr>
          <w:sz w:val="24"/>
        </w:rPr>
        <w:t>授权委托书</w:t>
      </w:r>
      <w:r>
        <w:rPr>
          <w:rFonts w:hint="eastAsia"/>
          <w:sz w:val="24"/>
        </w:rPr>
        <w:t>及</w:t>
      </w:r>
      <w:r>
        <w:rPr>
          <w:sz w:val="24"/>
        </w:rPr>
        <w:t>法定代表人身份证明</w:t>
      </w:r>
      <w:r>
        <w:rPr>
          <w:rFonts w:hint="eastAsia"/>
          <w:sz w:val="24"/>
        </w:rPr>
        <w:t>；</w:t>
      </w:r>
    </w:p>
    <w:p>
      <w:pPr>
        <w:spacing w:line="440" w:lineRule="exact"/>
        <w:rPr>
          <w:sz w:val="24"/>
        </w:rPr>
      </w:pPr>
      <w:r>
        <w:rPr>
          <w:rFonts w:hint="eastAsia"/>
          <w:sz w:val="24"/>
        </w:rPr>
        <w:t>三、</w:t>
      </w:r>
      <w:r>
        <w:rPr>
          <w:sz w:val="24"/>
        </w:rPr>
        <w:t>投标保证金；</w:t>
      </w:r>
    </w:p>
    <w:p>
      <w:pPr>
        <w:spacing w:line="440" w:lineRule="exact"/>
        <w:rPr>
          <w:sz w:val="24"/>
        </w:rPr>
      </w:pPr>
      <w:r>
        <w:rPr>
          <w:rFonts w:hint="eastAsia"/>
          <w:sz w:val="24"/>
        </w:rPr>
        <w:t>四、</w:t>
      </w:r>
      <w:r>
        <w:rPr>
          <w:sz w:val="24"/>
        </w:rPr>
        <w:t>施工组织设计；</w:t>
      </w:r>
    </w:p>
    <w:p>
      <w:pPr>
        <w:spacing w:line="440" w:lineRule="exact"/>
        <w:rPr>
          <w:sz w:val="24"/>
        </w:rPr>
      </w:pPr>
      <w:r>
        <w:rPr>
          <w:rFonts w:hint="eastAsia"/>
          <w:sz w:val="24"/>
        </w:rPr>
        <w:t>五、</w:t>
      </w:r>
      <w:r>
        <w:rPr>
          <w:sz w:val="24"/>
        </w:rPr>
        <w:t>项目管理机构；</w:t>
      </w:r>
    </w:p>
    <w:p>
      <w:pPr>
        <w:spacing w:line="440" w:lineRule="exact"/>
        <w:rPr>
          <w:sz w:val="24"/>
        </w:rPr>
      </w:pPr>
      <w:r>
        <w:rPr>
          <w:rFonts w:hint="eastAsia"/>
          <w:sz w:val="24"/>
        </w:rPr>
        <w:t>六、</w:t>
      </w:r>
      <w:r>
        <w:rPr>
          <w:sz w:val="24"/>
        </w:rPr>
        <w:t>拟分包项目情况表；</w:t>
      </w:r>
    </w:p>
    <w:p>
      <w:pPr>
        <w:spacing w:line="440" w:lineRule="exact"/>
        <w:rPr>
          <w:sz w:val="24"/>
        </w:rPr>
      </w:pPr>
      <w:r>
        <w:rPr>
          <w:rFonts w:hint="eastAsia"/>
          <w:sz w:val="24"/>
        </w:rPr>
        <w:t>七、</w:t>
      </w:r>
      <w:r>
        <w:rPr>
          <w:sz w:val="24"/>
        </w:rPr>
        <w:t>资格审查资料</w:t>
      </w:r>
      <w:r>
        <w:rPr>
          <w:rFonts w:hint="eastAsia"/>
          <w:sz w:val="24"/>
        </w:rPr>
        <w:t>；</w:t>
      </w:r>
    </w:p>
    <w:p>
      <w:pPr>
        <w:spacing w:line="440" w:lineRule="exact"/>
        <w:rPr>
          <w:sz w:val="24"/>
        </w:rPr>
      </w:pPr>
      <w:r>
        <w:rPr>
          <w:rFonts w:hint="eastAsia"/>
          <w:sz w:val="24"/>
        </w:rPr>
        <w:t>八、</w:t>
      </w:r>
      <w:r>
        <w:rPr>
          <w:sz w:val="24"/>
        </w:rPr>
        <w:t>其他资料</w:t>
      </w:r>
      <w:r>
        <w:rPr>
          <w:rFonts w:hint="eastAsia"/>
          <w:sz w:val="24"/>
        </w:rPr>
        <w:t>；</w:t>
      </w:r>
    </w:p>
    <w:p>
      <w:pPr>
        <w:spacing w:line="440" w:lineRule="exact"/>
        <w:rPr>
          <w:sz w:val="24"/>
        </w:rPr>
      </w:pPr>
    </w:p>
    <w:p>
      <w:pPr>
        <w:spacing w:line="440" w:lineRule="exact"/>
        <w:rPr>
          <w:sz w:val="24"/>
        </w:rPr>
      </w:pPr>
      <w:r>
        <w:rPr>
          <w:rFonts w:hint="eastAsia"/>
          <w:sz w:val="24"/>
        </w:rPr>
        <w:t>注：如有本章未提供的格式，</w:t>
      </w:r>
      <w:r>
        <w:rPr>
          <w:rFonts w:hint="eastAsia"/>
          <w:sz w:val="24"/>
          <w:lang w:val="en-US"/>
        </w:rPr>
        <w:t>投标</w:t>
      </w:r>
      <w:r>
        <w:rPr>
          <w:rFonts w:hint="eastAsia"/>
          <w:sz w:val="24"/>
        </w:rPr>
        <w:t>人可自行编制。</w:t>
      </w:r>
    </w:p>
    <w:p>
      <w:pPr>
        <w:spacing w:line="440" w:lineRule="exact"/>
        <w:rPr>
          <w:sz w:val="24"/>
        </w:rPr>
      </w:pPr>
    </w:p>
    <w:p>
      <w:pPr>
        <w:spacing w:line="440" w:lineRule="exact"/>
        <w:rPr>
          <w:sz w:val="24"/>
        </w:rPr>
        <w:sectPr>
          <w:footerReference r:id="rId15" w:type="default"/>
          <w:pgSz w:w="11910" w:h="16850"/>
          <w:pgMar w:top="1480" w:right="1200" w:bottom="1080" w:left="1220" w:header="883" w:footer="884" w:gutter="0"/>
          <w:cols w:space="720" w:num="1"/>
        </w:sectPr>
      </w:pPr>
    </w:p>
    <w:p>
      <w:pPr>
        <w:pStyle w:val="11"/>
        <w:spacing w:before="57" w:line="360" w:lineRule="auto"/>
        <w:ind w:right="58"/>
      </w:pPr>
      <w:r>
        <w:t>一、投标函及投标函附录</w:t>
      </w:r>
    </w:p>
    <w:p>
      <w:pPr>
        <w:spacing w:before="1" w:line="360" w:lineRule="auto"/>
        <w:ind w:right="58"/>
        <w:jc w:val="center"/>
        <w:rPr>
          <w:rFonts w:ascii="黑体" w:eastAsia="黑体"/>
          <w:sz w:val="30"/>
          <w:szCs w:val="30"/>
        </w:rPr>
      </w:pPr>
      <w:bookmarkStart w:id="270" w:name="_bookmark290"/>
      <w:bookmarkEnd w:id="270"/>
      <w:r>
        <w:rPr>
          <w:rFonts w:hint="eastAsia" w:ascii="黑体" w:eastAsia="黑体"/>
          <w:sz w:val="30"/>
          <w:szCs w:val="30"/>
        </w:rPr>
        <w:t>（一） 投 标 函</w:t>
      </w:r>
    </w:p>
    <w:p>
      <w:pPr>
        <w:spacing w:before="1" w:line="360" w:lineRule="auto"/>
        <w:ind w:right="58"/>
        <w:jc w:val="center"/>
        <w:rPr>
          <w:rFonts w:ascii="黑体" w:eastAsia="黑体"/>
          <w:sz w:val="28"/>
        </w:rPr>
      </w:pPr>
    </w:p>
    <w:p>
      <w:pPr>
        <w:adjustRightInd w:val="0"/>
        <w:snapToGrid w:val="0"/>
        <w:spacing w:line="360" w:lineRule="auto"/>
        <w:rPr>
          <w:sz w:val="21"/>
          <w:szCs w:val="21"/>
        </w:rPr>
      </w:pPr>
      <w:r>
        <w:rPr>
          <w:sz w:val="21"/>
          <w:szCs w:val="21"/>
          <w:u w:val="single"/>
        </w:rPr>
        <w:t xml:space="preserve"> </w:t>
      </w:r>
      <w:r>
        <w:rPr>
          <w:sz w:val="21"/>
          <w:szCs w:val="21"/>
          <w:u w:val="single"/>
        </w:rPr>
        <w:tab/>
      </w:r>
      <w:r>
        <w:rPr>
          <w:rFonts w:hint="eastAsia"/>
          <w:sz w:val="21"/>
          <w:szCs w:val="21"/>
          <w:u w:val="single"/>
          <w:lang w:val="en-US"/>
        </w:rPr>
        <w:t xml:space="preserve">             </w:t>
      </w:r>
      <w:r>
        <w:rPr>
          <w:sz w:val="21"/>
          <w:szCs w:val="21"/>
        </w:rPr>
        <w:t>（招标人名称）：</w:t>
      </w:r>
    </w:p>
    <w:p>
      <w:pPr>
        <w:adjustRightInd w:val="0"/>
        <w:snapToGrid w:val="0"/>
        <w:spacing w:line="360" w:lineRule="auto"/>
        <w:ind w:firstLine="420" w:firstLineChars="200"/>
        <w:rPr>
          <w:sz w:val="21"/>
          <w:szCs w:val="21"/>
        </w:rPr>
      </w:pPr>
      <w:r>
        <w:rPr>
          <w:sz w:val="21"/>
          <w:szCs w:val="21"/>
        </w:rPr>
        <w:t>1．我方已仔细研究</w:t>
      </w:r>
      <w:r>
        <w:rPr>
          <w:sz w:val="21"/>
          <w:szCs w:val="21"/>
          <w:u w:val="single"/>
        </w:rPr>
        <w:t xml:space="preserve"> </w:t>
      </w:r>
      <w:r>
        <w:rPr>
          <w:sz w:val="21"/>
          <w:szCs w:val="21"/>
          <w:u w:val="single"/>
        </w:rPr>
        <w:tab/>
      </w:r>
      <w:r>
        <w:rPr>
          <w:sz w:val="21"/>
          <w:szCs w:val="21"/>
          <w:u w:val="single"/>
        </w:rPr>
        <w:t>（</w:t>
      </w:r>
      <w:r>
        <w:rPr>
          <w:rFonts w:hint="eastAsia"/>
          <w:sz w:val="21"/>
          <w:szCs w:val="21"/>
          <w:u w:val="single"/>
          <w:lang w:val="en-US"/>
        </w:rPr>
        <w:t>项目名称</w:t>
      </w:r>
      <w:r>
        <w:rPr>
          <w:sz w:val="21"/>
          <w:szCs w:val="21"/>
          <w:u w:val="single"/>
        </w:rPr>
        <w:t xml:space="preserve">） </w:t>
      </w:r>
      <w:r>
        <w:rPr>
          <w:sz w:val="21"/>
          <w:szCs w:val="21"/>
        </w:rPr>
        <w:t>施工招标文件的全部内容（含补遗书第</w:t>
      </w:r>
      <w:r>
        <w:rPr>
          <w:sz w:val="21"/>
          <w:szCs w:val="21"/>
          <w:u w:val="single"/>
        </w:rPr>
        <w:t xml:space="preserve">  </w:t>
      </w:r>
      <w:r>
        <w:rPr>
          <w:sz w:val="21"/>
          <w:szCs w:val="21"/>
        </w:rPr>
        <w:t>号至第</w:t>
      </w:r>
      <w:r>
        <w:rPr>
          <w:sz w:val="21"/>
          <w:szCs w:val="21"/>
          <w:u w:val="single"/>
        </w:rPr>
        <w:t xml:space="preserve">  </w:t>
      </w:r>
      <w:r>
        <w:rPr>
          <w:sz w:val="21"/>
          <w:szCs w:val="21"/>
        </w:rPr>
        <w:t xml:space="preserve"> 号），在考察工程现场后，愿意以第二个信封（报价文件）中的投标总报价（或根据招标文件规定修正核实后确定的另一金额），按合同约定实施和完成承包工程，修补工程中的任何缺陷。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sz w:val="21"/>
          <w:szCs w:val="21"/>
        </w:rPr>
      </w:pPr>
      <w:r>
        <w:rPr>
          <w:sz w:val="21"/>
          <w:szCs w:val="21"/>
        </w:rPr>
        <w:t>2．我方承诺在招标文件规定的投标有效期内不撤销投标文件。</w:t>
      </w:r>
    </w:p>
    <w:p>
      <w:pPr>
        <w:adjustRightInd w:val="0"/>
        <w:snapToGrid w:val="0"/>
        <w:spacing w:line="360" w:lineRule="auto"/>
        <w:ind w:firstLine="420" w:firstLineChars="200"/>
        <w:rPr>
          <w:sz w:val="21"/>
          <w:szCs w:val="21"/>
        </w:rPr>
      </w:pPr>
      <w:r>
        <w:rPr>
          <w:sz w:val="21"/>
          <w:szCs w:val="21"/>
        </w:rPr>
        <w:t>3．工程质量：</w:t>
      </w:r>
      <w:r>
        <w:rPr>
          <w:sz w:val="21"/>
          <w:szCs w:val="21"/>
          <w:u w:val="single"/>
        </w:rPr>
        <w:t xml:space="preserve"> </w:t>
      </w:r>
      <w:r>
        <w:rPr>
          <w:sz w:val="21"/>
          <w:szCs w:val="21"/>
          <w:u w:val="single"/>
        </w:rPr>
        <w:tab/>
      </w:r>
      <w:r>
        <w:rPr>
          <w:sz w:val="21"/>
          <w:szCs w:val="21"/>
        </w:rPr>
        <w:t>，安全目标：</w:t>
      </w:r>
      <w:r>
        <w:rPr>
          <w:rFonts w:hint="eastAsia"/>
          <w:sz w:val="21"/>
          <w:szCs w:val="21"/>
          <w:u w:val="single"/>
          <w:lang w:val="en-US"/>
        </w:rPr>
        <w:t xml:space="preserve">  </w:t>
      </w:r>
      <w:r>
        <w:rPr>
          <w:sz w:val="21"/>
          <w:szCs w:val="21"/>
          <w:u w:val="single"/>
        </w:rPr>
        <w:t xml:space="preserve"> </w:t>
      </w:r>
      <w:r>
        <w:rPr>
          <w:sz w:val="21"/>
          <w:szCs w:val="21"/>
          <w:u w:val="single"/>
        </w:rPr>
        <w:tab/>
      </w:r>
      <w:r>
        <w:rPr>
          <w:sz w:val="21"/>
          <w:szCs w:val="21"/>
        </w:rPr>
        <w:t>，工期：</w:t>
      </w:r>
      <w:r>
        <w:rPr>
          <w:sz w:val="21"/>
          <w:szCs w:val="21"/>
          <w:u w:val="single"/>
        </w:rPr>
        <w:t xml:space="preserve"> </w:t>
      </w:r>
      <w:r>
        <w:rPr>
          <w:sz w:val="21"/>
          <w:szCs w:val="21"/>
          <w:u w:val="single"/>
        </w:rPr>
        <w:tab/>
      </w:r>
      <w:r>
        <w:rPr>
          <w:sz w:val="21"/>
          <w:szCs w:val="21"/>
        </w:rPr>
        <w:t>日历天。</w:t>
      </w:r>
    </w:p>
    <w:p>
      <w:pPr>
        <w:adjustRightInd w:val="0"/>
        <w:snapToGrid w:val="0"/>
        <w:spacing w:line="360" w:lineRule="auto"/>
        <w:ind w:firstLine="420" w:firstLineChars="200"/>
        <w:rPr>
          <w:sz w:val="21"/>
          <w:szCs w:val="21"/>
        </w:rPr>
      </w:pPr>
      <w:r>
        <w:rPr>
          <w:sz w:val="21"/>
          <w:szCs w:val="21"/>
        </w:rPr>
        <w:t>4．如我方中标，我方承诺：</w:t>
      </w:r>
    </w:p>
    <w:p>
      <w:pPr>
        <w:adjustRightInd w:val="0"/>
        <w:snapToGrid w:val="0"/>
        <w:spacing w:line="360" w:lineRule="auto"/>
        <w:ind w:firstLine="420" w:firstLineChars="200"/>
        <w:rPr>
          <w:sz w:val="21"/>
          <w:szCs w:val="21"/>
        </w:rPr>
      </w:pPr>
      <w:r>
        <w:rPr>
          <w:sz w:val="21"/>
          <w:szCs w:val="21"/>
        </w:rPr>
        <w:t>（1）在收到中标通知书后，在中标通知书规定的期限内与你方签订合同；</w:t>
      </w:r>
    </w:p>
    <w:p>
      <w:pPr>
        <w:adjustRightInd w:val="0"/>
        <w:snapToGrid w:val="0"/>
        <w:spacing w:line="360" w:lineRule="auto"/>
        <w:ind w:firstLine="420" w:firstLineChars="200"/>
        <w:rPr>
          <w:sz w:val="21"/>
          <w:szCs w:val="21"/>
        </w:rPr>
      </w:pPr>
      <w:r>
        <w:rPr>
          <w:sz w:val="21"/>
          <w:szCs w:val="21"/>
        </w:rPr>
        <w:t>（2）在签订合同时不向你方提出附加条件；</w:t>
      </w:r>
    </w:p>
    <w:p>
      <w:pPr>
        <w:adjustRightInd w:val="0"/>
        <w:snapToGrid w:val="0"/>
        <w:spacing w:line="360" w:lineRule="auto"/>
        <w:ind w:firstLine="420" w:firstLineChars="200"/>
        <w:rPr>
          <w:sz w:val="21"/>
          <w:szCs w:val="21"/>
        </w:rPr>
      </w:pPr>
      <w:r>
        <w:rPr>
          <w:sz w:val="21"/>
          <w:szCs w:val="21"/>
        </w:rPr>
        <w:t>（3）按照招标文件要求提交履约保证金；</w:t>
      </w:r>
    </w:p>
    <w:p>
      <w:pPr>
        <w:adjustRightInd w:val="0"/>
        <w:snapToGrid w:val="0"/>
        <w:spacing w:line="360" w:lineRule="auto"/>
        <w:ind w:firstLine="420" w:firstLineChars="200"/>
        <w:rPr>
          <w:sz w:val="21"/>
          <w:szCs w:val="21"/>
        </w:rPr>
      </w:pPr>
      <w:r>
        <w:rPr>
          <w:sz w:val="21"/>
          <w:szCs w:val="21"/>
        </w:rPr>
        <w:t>（4）在合同约定的期限内完成合同规定的全部义务；</w:t>
      </w:r>
    </w:p>
    <w:p>
      <w:pPr>
        <w:adjustRightInd w:val="0"/>
        <w:snapToGrid w:val="0"/>
        <w:spacing w:line="360" w:lineRule="auto"/>
        <w:ind w:firstLine="420" w:firstLineChars="200"/>
        <w:rPr>
          <w:sz w:val="21"/>
          <w:szCs w:val="21"/>
          <w:lang w:val="en-US"/>
        </w:rPr>
      </w:pPr>
      <w:r>
        <w:rPr>
          <w:rFonts w:hint="eastAsia"/>
          <w:sz w:val="21"/>
          <w:szCs w:val="21"/>
          <w:lang w:val="en-US"/>
        </w:rPr>
        <w:t>（5）我方承诺若我方中标将按规定支付招标代理服务费用。</w:t>
      </w:r>
    </w:p>
    <w:p>
      <w:pPr>
        <w:adjustRightInd w:val="0"/>
        <w:snapToGrid w:val="0"/>
        <w:spacing w:line="360" w:lineRule="auto"/>
        <w:ind w:firstLine="420" w:firstLineChars="200"/>
        <w:rPr>
          <w:sz w:val="21"/>
          <w:szCs w:val="21"/>
        </w:rPr>
      </w:pPr>
      <w:r>
        <w:rPr>
          <w:sz w:val="21"/>
          <w:szCs w:val="21"/>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sz w:val="21"/>
          <w:szCs w:val="21"/>
        </w:rPr>
      </w:pPr>
      <w:r>
        <w:rPr>
          <w:sz w:val="21"/>
          <w:szCs w:val="21"/>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sz w:val="21"/>
          <w:szCs w:val="21"/>
        </w:rPr>
      </w:pPr>
      <w:r>
        <w:rPr>
          <w:sz w:val="21"/>
          <w:szCs w:val="21"/>
        </w:rPr>
        <w:t>7．</w:t>
      </w:r>
      <w:r>
        <w:rPr>
          <w:sz w:val="21"/>
          <w:szCs w:val="21"/>
          <w:u w:val="single"/>
        </w:rPr>
        <w:t xml:space="preserve"> </w:t>
      </w:r>
      <w:r>
        <w:rPr>
          <w:sz w:val="21"/>
          <w:szCs w:val="21"/>
          <w:u w:val="single"/>
        </w:rPr>
        <w:tab/>
      </w:r>
      <w:r>
        <w:rPr>
          <w:sz w:val="21"/>
          <w:szCs w:val="21"/>
        </w:rPr>
        <w:t>（其他补充说明）。</w:t>
      </w:r>
    </w:p>
    <w:p>
      <w:pPr>
        <w:spacing w:line="360" w:lineRule="auto"/>
        <w:jc w:val="both"/>
        <w:rPr>
          <w:color w:val="000000"/>
          <w:sz w:val="21"/>
          <w:szCs w:val="21"/>
          <w:lang w:val="en-US"/>
        </w:rPr>
      </w:pPr>
    </w:p>
    <w:p>
      <w:pPr>
        <w:tabs>
          <w:tab w:val="left" w:pos="2977"/>
          <w:tab w:val="left" w:pos="3261"/>
        </w:tabs>
        <w:spacing w:line="360" w:lineRule="auto"/>
        <w:ind w:firstLine="2730" w:firstLineChars="1300"/>
        <w:rPr>
          <w:sz w:val="21"/>
          <w:szCs w:val="21"/>
        </w:rPr>
      </w:pPr>
      <w:r>
        <w:rPr>
          <w:sz w:val="21"/>
          <w:szCs w:val="21"/>
        </w:rPr>
        <w:t>投</w:t>
      </w:r>
      <w:r>
        <w:rPr>
          <w:rFonts w:hint="eastAsia"/>
          <w:sz w:val="21"/>
          <w:szCs w:val="21"/>
        </w:rPr>
        <w:t xml:space="preserve"> </w:t>
      </w:r>
      <w:r>
        <w:rPr>
          <w:sz w:val="21"/>
          <w:szCs w:val="21"/>
        </w:rPr>
        <w:t>标</w:t>
      </w:r>
      <w:r>
        <w:rPr>
          <w:rFonts w:hint="eastAsia"/>
          <w:sz w:val="21"/>
          <w:szCs w:val="21"/>
        </w:rPr>
        <w:t xml:space="preserve"> </w:t>
      </w:r>
      <w:r>
        <w:rPr>
          <w:sz w:val="21"/>
          <w:szCs w:val="21"/>
        </w:rPr>
        <w:t>人：</w:t>
      </w:r>
      <w:r>
        <w:rPr>
          <w:rFonts w:hint="eastAsia"/>
          <w:sz w:val="21"/>
          <w:szCs w:val="21"/>
          <w:u w:val="single"/>
        </w:rPr>
        <w:t xml:space="preserve">                       </w:t>
      </w:r>
      <w:r>
        <w:rPr>
          <w:sz w:val="21"/>
          <w:szCs w:val="21"/>
        </w:rPr>
        <w:t>（盖单位章）</w:t>
      </w:r>
    </w:p>
    <w:p>
      <w:pPr>
        <w:spacing w:line="360" w:lineRule="auto"/>
        <w:rPr>
          <w:sz w:val="21"/>
          <w:szCs w:val="21"/>
        </w:rPr>
      </w:pPr>
      <w:r>
        <w:rPr>
          <w:rFonts w:hint="eastAsia"/>
          <w:sz w:val="21"/>
          <w:szCs w:val="21"/>
        </w:rPr>
        <w:t xml:space="preserve">                          </w:t>
      </w:r>
      <w:r>
        <w:rPr>
          <w:sz w:val="21"/>
          <w:szCs w:val="21"/>
        </w:rPr>
        <w:t>法定代表人或其委托代理人：</w:t>
      </w:r>
      <w:r>
        <w:rPr>
          <w:rFonts w:hint="eastAsia"/>
          <w:sz w:val="21"/>
          <w:szCs w:val="21"/>
          <w:u w:val="single"/>
        </w:rPr>
        <w:t xml:space="preserve">           </w:t>
      </w:r>
      <w:r>
        <w:rPr>
          <w:sz w:val="21"/>
          <w:szCs w:val="21"/>
        </w:rPr>
        <w:t>（签字）</w:t>
      </w:r>
    </w:p>
    <w:p>
      <w:pPr>
        <w:spacing w:line="360" w:lineRule="auto"/>
        <w:rPr>
          <w:sz w:val="21"/>
          <w:szCs w:val="21"/>
        </w:rPr>
      </w:pPr>
      <w:r>
        <w:rPr>
          <w:rFonts w:hint="eastAsia"/>
          <w:sz w:val="21"/>
          <w:szCs w:val="21"/>
        </w:rPr>
        <w:t xml:space="preserve">                          </w:t>
      </w:r>
      <w:r>
        <w:rPr>
          <w:sz w:val="21"/>
          <w:szCs w:val="21"/>
        </w:rPr>
        <w:t>地址：</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网址：</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电话：</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传真：</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邮政编码：</w:t>
      </w:r>
      <w:r>
        <w:rPr>
          <w:rFonts w:hint="eastAsia"/>
          <w:sz w:val="21"/>
          <w:szCs w:val="21"/>
          <w:u w:val="single"/>
        </w:rPr>
        <w:t xml:space="preserve">                                  </w:t>
      </w:r>
    </w:p>
    <w:p>
      <w:pPr>
        <w:spacing w:line="360" w:lineRule="auto"/>
        <w:ind w:firstLine="5040" w:firstLineChars="2400"/>
        <w:rPr>
          <w:sz w:val="21"/>
          <w:szCs w:val="21"/>
          <w:lang w:val="en-US"/>
        </w:rPr>
      </w:pPr>
      <w:r>
        <w:rPr>
          <w:rFonts w:hint="eastAsia"/>
          <w:sz w:val="21"/>
          <w:szCs w:val="21"/>
        </w:rPr>
        <w:t xml:space="preserve"> </w:t>
      </w:r>
      <w:r>
        <w:rPr>
          <w:rFonts w:hint="eastAsia"/>
          <w:sz w:val="21"/>
          <w:szCs w:val="21"/>
          <w:u w:val="single"/>
        </w:rPr>
        <w:t xml:space="preserve">      </w:t>
      </w:r>
      <w:r>
        <w:rPr>
          <w:sz w:val="21"/>
          <w:szCs w:val="21"/>
        </w:rPr>
        <w:t>年</w:t>
      </w:r>
      <w:r>
        <w:rPr>
          <w:rFonts w:hint="eastAsia"/>
          <w:sz w:val="21"/>
          <w:szCs w:val="21"/>
          <w:u w:val="single"/>
        </w:rPr>
        <w:t xml:space="preserve">    </w:t>
      </w:r>
      <w:r>
        <w:rPr>
          <w:sz w:val="21"/>
          <w:szCs w:val="21"/>
        </w:rPr>
        <w:t>月</w:t>
      </w:r>
      <w:r>
        <w:rPr>
          <w:rFonts w:hint="eastAsia"/>
          <w:sz w:val="21"/>
          <w:szCs w:val="21"/>
          <w:u w:val="single"/>
        </w:rPr>
        <w:t xml:space="preserve">    </w:t>
      </w:r>
      <w:r>
        <w:rPr>
          <w:sz w:val="21"/>
          <w:szCs w:val="21"/>
        </w:rPr>
        <w:t>日</w:t>
      </w:r>
      <w:r>
        <w:rPr>
          <w:rFonts w:hint="eastAsia"/>
          <w:sz w:val="21"/>
          <w:szCs w:val="21"/>
          <w:lang w:val="en-US"/>
        </w:rPr>
        <w:t xml:space="preserve">  </w:t>
      </w:r>
    </w:p>
    <w:p>
      <w:pPr>
        <w:pStyle w:val="4"/>
        <w:spacing w:beforeLines="50" w:afterLines="100" w:line="360" w:lineRule="exact"/>
        <w:jc w:val="center"/>
        <w:rPr>
          <w:sz w:val="24"/>
        </w:rPr>
      </w:pPr>
      <w:r>
        <w:rPr>
          <w:sz w:val="21"/>
          <w:szCs w:val="21"/>
        </w:rPr>
        <w:br w:type="page"/>
      </w:r>
      <w:bookmarkStart w:id="271" w:name="_Toc5832"/>
      <w:bookmarkStart w:id="272" w:name="_Toc485889057"/>
      <w:bookmarkStart w:id="273" w:name="_Toc486277924"/>
      <w:bookmarkStart w:id="274" w:name="_Toc234382959"/>
      <w:r>
        <w:rPr>
          <w:rFonts w:hint="eastAsia" w:ascii="黑体" w:eastAsia="黑体"/>
          <w:sz w:val="28"/>
          <w:szCs w:val="28"/>
        </w:rPr>
        <w:t>（二）投标函附录</w:t>
      </w:r>
      <w:bookmarkEnd w:id="271"/>
      <w:bookmarkEnd w:id="272"/>
      <w:bookmarkEnd w:id="273"/>
      <w:bookmarkEnd w:id="274"/>
    </w:p>
    <w:tbl>
      <w:tblPr>
        <w:tblStyle w:val="22"/>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7"/>
        <w:gridCol w:w="1456"/>
        <w:gridCol w:w="400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7" w:type="dxa"/>
            <w:tcBorders>
              <w:top w:val="single" w:color="auto" w:sz="8" w:space="0"/>
              <w:left w:val="single" w:color="auto" w:sz="8" w:space="0"/>
            </w:tcBorders>
            <w:vAlign w:val="center"/>
          </w:tcPr>
          <w:p>
            <w:pPr>
              <w:spacing w:line="440" w:lineRule="exact"/>
              <w:jc w:val="center"/>
              <w:rPr>
                <w:b/>
                <w:color w:val="000000"/>
                <w:szCs w:val="21"/>
              </w:rPr>
            </w:pPr>
            <w:r>
              <w:rPr>
                <w:rFonts w:hint="eastAsia"/>
                <w:b/>
                <w:color w:val="000000"/>
                <w:szCs w:val="21"/>
              </w:rPr>
              <w:t>序号</w:t>
            </w:r>
          </w:p>
        </w:tc>
        <w:tc>
          <w:tcPr>
            <w:tcW w:w="2617" w:type="dxa"/>
            <w:tcBorders>
              <w:top w:val="single" w:color="auto" w:sz="8" w:space="0"/>
            </w:tcBorders>
            <w:vAlign w:val="center"/>
          </w:tcPr>
          <w:p>
            <w:pPr>
              <w:spacing w:line="440" w:lineRule="exact"/>
              <w:jc w:val="center"/>
              <w:rPr>
                <w:b/>
                <w:color w:val="000000"/>
                <w:szCs w:val="21"/>
              </w:rPr>
            </w:pPr>
            <w:r>
              <w:rPr>
                <w:rFonts w:hint="eastAsia"/>
                <w:b/>
                <w:color w:val="000000"/>
                <w:szCs w:val="21"/>
              </w:rPr>
              <w:t>条款名称</w:t>
            </w:r>
          </w:p>
        </w:tc>
        <w:tc>
          <w:tcPr>
            <w:tcW w:w="1456" w:type="dxa"/>
            <w:tcBorders>
              <w:top w:val="single" w:color="auto" w:sz="8" w:space="0"/>
            </w:tcBorders>
            <w:vAlign w:val="center"/>
          </w:tcPr>
          <w:p>
            <w:pPr>
              <w:spacing w:line="440" w:lineRule="exact"/>
              <w:jc w:val="center"/>
              <w:rPr>
                <w:b/>
                <w:color w:val="000000"/>
                <w:szCs w:val="21"/>
              </w:rPr>
            </w:pPr>
            <w:r>
              <w:rPr>
                <w:rFonts w:hint="eastAsia"/>
                <w:b/>
                <w:color w:val="000000"/>
                <w:szCs w:val="21"/>
              </w:rPr>
              <w:t>合同条款号</w:t>
            </w:r>
          </w:p>
        </w:tc>
        <w:tc>
          <w:tcPr>
            <w:tcW w:w="4003" w:type="dxa"/>
            <w:tcBorders>
              <w:top w:val="single" w:color="auto" w:sz="8" w:space="0"/>
              <w:right w:val="single" w:color="auto" w:sz="8" w:space="0"/>
            </w:tcBorders>
            <w:vAlign w:val="center"/>
          </w:tcPr>
          <w:p>
            <w:pPr>
              <w:pStyle w:val="27"/>
              <w:widowControl w:val="0"/>
              <w:spacing w:before="0" w:beforeAutospacing="0" w:after="0" w:afterAutospacing="0" w:line="440" w:lineRule="exact"/>
              <w:jc w:val="center"/>
              <w:textAlignment w:val="auto"/>
              <w:rPr>
                <w:rFonts w:ascii="宋体" w:hAnsi="宋体" w:eastAsia="宋体"/>
                <w:b/>
                <w:color w:val="000000"/>
                <w:kern w:val="2"/>
                <w:sz w:val="21"/>
                <w:szCs w:val="21"/>
              </w:rPr>
            </w:pPr>
            <w:r>
              <w:rPr>
                <w:rFonts w:hint="eastAsia" w:ascii="宋体" w:hAnsi="宋体" w:eastAsia="宋体"/>
                <w:b/>
                <w:color w:val="000000"/>
                <w:kern w:val="2"/>
                <w:sz w:val="21"/>
                <w:szCs w:val="21"/>
              </w:rPr>
              <w:t>约定内容</w:t>
            </w:r>
          </w:p>
        </w:tc>
        <w:tc>
          <w:tcPr>
            <w:tcW w:w="757" w:type="dxa"/>
            <w:tcBorders>
              <w:top w:val="single" w:color="auto" w:sz="8" w:space="0"/>
              <w:right w:val="single" w:color="auto" w:sz="8" w:space="0"/>
            </w:tcBorders>
          </w:tcPr>
          <w:p>
            <w:pPr>
              <w:pStyle w:val="27"/>
              <w:widowControl w:val="0"/>
              <w:spacing w:before="0" w:beforeAutospacing="0" w:after="0" w:afterAutospacing="0" w:line="440" w:lineRule="exact"/>
              <w:jc w:val="center"/>
              <w:textAlignment w:val="auto"/>
              <w:rPr>
                <w:rFonts w:ascii="宋体" w:hAnsi="宋体" w:eastAsia="宋体"/>
                <w:b/>
                <w:color w:val="000000"/>
                <w:kern w:val="2"/>
                <w:sz w:val="21"/>
                <w:szCs w:val="21"/>
              </w:rPr>
            </w:pPr>
            <w:r>
              <w:rPr>
                <w:rFonts w:hint="eastAsia" w:ascii="宋体" w:hAnsi="宋体" w:eastAsia="宋体"/>
                <w:b/>
                <w:color w:val="00000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7"/>
              <w:widowControl w:val="0"/>
              <w:spacing w:before="0" w:beforeAutospacing="0" w:after="0" w:afterAutospacing="0" w:line="440" w:lineRule="exact"/>
              <w:jc w:val="center"/>
              <w:textAlignment w:val="auto"/>
              <w:rPr>
                <w:rFonts w:ascii="宋体" w:hAnsi="宋体" w:eastAsia="宋体"/>
                <w:color w:val="000000"/>
                <w:kern w:val="2"/>
                <w:sz w:val="21"/>
                <w:szCs w:val="21"/>
              </w:rPr>
            </w:pPr>
            <w:r>
              <w:rPr>
                <w:rFonts w:ascii="宋体" w:hAnsi="宋体" w:eastAsia="宋体"/>
                <w:color w:val="000000"/>
                <w:kern w:val="2"/>
                <w:sz w:val="21"/>
                <w:szCs w:val="21"/>
              </w:rPr>
              <w:t>1.1</w:t>
            </w:r>
          </w:p>
        </w:tc>
        <w:tc>
          <w:tcPr>
            <w:tcW w:w="2617" w:type="dxa"/>
            <w:vAlign w:val="center"/>
          </w:tcPr>
          <w:p>
            <w:pPr>
              <w:pStyle w:val="12"/>
              <w:spacing w:line="440" w:lineRule="exact"/>
              <w:jc w:val="center"/>
              <w:rPr>
                <w:color w:val="000000"/>
                <w:sz w:val="21"/>
                <w:szCs w:val="21"/>
              </w:rPr>
            </w:pPr>
            <w:r>
              <w:rPr>
                <w:rFonts w:hint="eastAsia"/>
                <w:color w:val="000000"/>
                <w:sz w:val="21"/>
                <w:szCs w:val="21"/>
              </w:rPr>
              <w:t>项目经理</w:t>
            </w:r>
          </w:p>
        </w:tc>
        <w:tc>
          <w:tcPr>
            <w:tcW w:w="1456" w:type="dxa"/>
            <w:vAlign w:val="center"/>
          </w:tcPr>
          <w:p>
            <w:pPr>
              <w:pStyle w:val="27"/>
              <w:widowControl w:val="0"/>
              <w:spacing w:before="0" w:beforeAutospacing="0" w:after="0" w:afterAutospacing="0" w:line="440" w:lineRule="exact"/>
              <w:jc w:val="center"/>
              <w:textAlignment w:val="auto"/>
              <w:rPr>
                <w:rFonts w:ascii="宋体" w:hAnsi="宋体" w:eastAsia="宋体"/>
                <w:color w:val="000000"/>
                <w:kern w:val="2"/>
                <w:sz w:val="21"/>
                <w:szCs w:val="21"/>
              </w:rPr>
            </w:pPr>
          </w:p>
        </w:tc>
        <w:tc>
          <w:tcPr>
            <w:tcW w:w="4003" w:type="dxa"/>
            <w:tcBorders>
              <w:right w:val="single" w:color="auto" w:sz="8" w:space="0"/>
            </w:tcBorders>
            <w:vAlign w:val="center"/>
          </w:tcPr>
          <w:p>
            <w:pPr>
              <w:spacing w:line="440" w:lineRule="exact"/>
              <w:rPr>
                <w:color w:val="000000"/>
                <w:szCs w:val="21"/>
                <w:u w:val="single"/>
              </w:rPr>
            </w:pPr>
            <w:r>
              <w:rPr>
                <w:rFonts w:hint="eastAsia"/>
                <w:color w:val="000000"/>
                <w:szCs w:val="21"/>
              </w:rPr>
              <w:t>姓名</w:t>
            </w:r>
            <w:r>
              <w:rPr>
                <w:color w:val="000000"/>
                <w:szCs w:val="21"/>
              </w:rPr>
              <w:t>:</w:t>
            </w:r>
            <w:r>
              <w:rPr>
                <w:color w:val="000000"/>
                <w:szCs w:val="21"/>
                <w:u w:val="single"/>
              </w:rPr>
              <w:t xml:space="preserve">        </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7"/>
              <w:widowControl w:val="0"/>
              <w:spacing w:before="0" w:beforeAutospacing="0" w:after="0" w:afterAutospacing="0" w:line="440" w:lineRule="exact"/>
              <w:jc w:val="center"/>
              <w:textAlignment w:val="auto"/>
              <w:rPr>
                <w:rFonts w:ascii="宋体" w:hAnsi="宋体" w:eastAsia="宋体"/>
                <w:color w:val="000000"/>
                <w:kern w:val="2"/>
                <w:sz w:val="21"/>
                <w:szCs w:val="21"/>
              </w:rPr>
            </w:pPr>
            <w:r>
              <w:rPr>
                <w:rFonts w:ascii="宋体" w:hAnsi="宋体" w:eastAsia="宋体"/>
                <w:color w:val="000000"/>
                <w:kern w:val="2"/>
                <w:sz w:val="21"/>
                <w:szCs w:val="21"/>
              </w:rPr>
              <w:t>1.2</w:t>
            </w:r>
          </w:p>
        </w:tc>
        <w:tc>
          <w:tcPr>
            <w:tcW w:w="2617" w:type="dxa"/>
            <w:vAlign w:val="center"/>
          </w:tcPr>
          <w:p>
            <w:pPr>
              <w:pStyle w:val="12"/>
              <w:spacing w:line="440" w:lineRule="exact"/>
              <w:jc w:val="center"/>
              <w:rPr>
                <w:color w:val="000000"/>
                <w:sz w:val="21"/>
                <w:szCs w:val="21"/>
              </w:rPr>
            </w:pPr>
            <w:r>
              <w:rPr>
                <w:rFonts w:hint="eastAsia"/>
                <w:color w:val="000000"/>
                <w:sz w:val="21"/>
                <w:szCs w:val="21"/>
              </w:rPr>
              <w:t>项目总工程师</w:t>
            </w:r>
          </w:p>
        </w:tc>
        <w:tc>
          <w:tcPr>
            <w:tcW w:w="1456" w:type="dxa"/>
            <w:vAlign w:val="center"/>
          </w:tcPr>
          <w:p>
            <w:pPr>
              <w:pStyle w:val="27"/>
              <w:widowControl w:val="0"/>
              <w:spacing w:before="0" w:beforeAutospacing="0" w:after="0" w:afterAutospacing="0" w:line="440" w:lineRule="exact"/>
              <w:jc w:val="center"/>
              <w:textAlignment w:val="auto"/>
              <w:rPr>
                <w:rFonts w:ascii="宋体" w:hAnsi="宋体" w:eastAsia="宋体"/>
                <w:color w:val="000000"/>
                <w:kern w:val="2"/>
                <w:sz w:val="21"/>
                <w:szCs w:val="21"/>
              </w:rPr>
            </w:pP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姓名</w:t>
            </w:r>
            <w:r>
              <w:rPr>
                <w:color w:val="000000"/>
                <w:szCs w:val="21"/>
              </w:rPr>
              <w:t>:</w:t>
            </w:r>
            <w:r>
              <w:rPr>
                <w:color w:val="000000"/>
                <w:szCs w:val="21"/>
                <w:u w:val="single"/>
              </w:rPr>
              <w:t xml:space="preserve">        </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7"/>
              <w:widowControl w:val="0"/>
              <w:spacing w:before="0" w:beforeAutospacing="0" w:after="0" w:afterAutospacing="0" w:line="440" w:lineRule="exact"/>
              <w:jc w:val="center"/>
              <w:textAlignment w:val="auto"/>
              <w:rPr>
                <w:rFonts w:ascii="宋体" w:hAnsi="宋体" w:eastAsia="宋体"/>
                <w:color w:val="000000"/>
                <w:kern w:val="2"/>
                <w:sz w:val="21"/>
                <w:szCs w:val="21"/>
              </w:rPr>
            </w:pPr>
            <w:r>
              <w:rPr>
                <w:rFonts w:ascii="宋体" w:hAnsi="宋体" w:eastAsia="宋体"/>
                <w:color w:val="000000"/>
                <w:kern w:val="2"/>
                <w:sz w:val="21"/>
                <w:szCs w:val="21"/>
              </w:rPr>
              <w:t>2</w:t>
            </w:r>
          </w:p>
        </w:tc>
        <w:tc>
          <w:tcPr>
            <w:tcW w:w="2617" w:type="dxa"/>
            <w:vAlign w:val="center"/>
          </w:tcPr>
          <w:p>
            <w:pPr>
              <w:pStyle w:val="12"/>
              <w:spacing w:line="440" w:lineRule="exact"/>
              <w:jc w:val="center"/>
              <w:rPr>
                <w:color w:val="000000"/>
                <w:sz w:val="21"/>
                <w:szCs w:val="21"/>
              </w:rPr>
            </w:pPr>
            <w:r>
              <w:rPr>
                <w:rFonts w:hint="eastAsia"/>
                <w:color w:val="000000"/>
                <w:sz w:val="21"/>
                <w:szCs w:val="21"/>
              </w:rPr>
              <w:t>工期</w:t>
            </w:r>
          </w:p>
        </w:tc>
        <w:tc>
          <w:tcPr>
            <w:tcW w:w="1456" w:type="dxa"/>
            <w:vAlign w:val="center"/>
          </w:tcPr>
          <w:p>
            <w:pPr>
              <w:pStyle w:val="27"/>
              <w:widowControl w:val="0"/>
              <w:spacing w:before="0" w:beforeAutospacing="0" w:after="0" w:afterAutospacing="0" w:line="440" w:lineRule="exact"/>
              <w:jc w:val="center"/>
              <w:textAlignment w:val="auto"/>
              <w:rPr>
                <w:rFonts w:ascii="宋体" w:hAnsi="宋体" w:eastAsia="宋体"/>
                <w:color w:val="000000"/>
                <w:kern w:val="2"/>
                <w:sz w:val="21"/>
                <w:szCs w:val="21"/>
              </w:rPr>
            </w:pPr>
            <w:r>
              <w:rPr>
                <w:rFonts w:ascii="宋体" w:hAnsi="宋体" w:eastAsia="宋体"/>
                <w:color w:val="000000"/>
                <w:kern w:val="2"/>
                <w:sz w:val="21"/>
                <w:szCs w:val="21"/>
              </w:rPr>
              <w:t>1.1.4.3</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天数：</w:t>
            </w:r>
            <w:r>
              <w:rPr>
                <w:color w:val="000000"/>
                <w:szCs w:val="21"/>
                <w:u w:val="single"/>
              </w:rPr>
              <w:t xml:space="preserve"> </w:t>
            </w:r>
            <w:r>
              <w:rPr>
                <w:rFonts w:hint="eastAsia"/>
                <w:color w:val="000000"/>
                <w:szCs w:val="21"/>
                <w:u w:val="single"/>
                <w:lang w:val="en-US"/>
              </w:rPr>
              <w:t>30</w:t>
            </w:r>
            <w:r>
              <w:rPr>
                <w:color w:val="000000"/>
                <w:szCs w:val="21"/>
                <w:u w:val="single"/>
              </w:rPr>
              <w:t xml:space="preserve"> </w:t>
            </w:r>
            <w:r>
              <w:rPr>
                <w:rFonts w:hint="eastAsia"/>
                <w:color w:val="000000"/>
                <w:szCs w:val="21"/>
              </w:rPr>
              <w:t>日历天</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3</w:t>
            </w:r>
          </w:p>
        </w:tc>
        <w:tc>
          <w:tcPr>
            <w:tcW w:w="2617" w:type="dxa"/>
            <w:vAlign w:val="center"/>
          </w:tcPr>
          <w:p>
            <w:pPr>
              <w:spacing w:line="440" w:lineRule="exact"/>
              <w:jc w:val="center"/>
              <w:rPr>
                <w:color w:val="000000"/>
                <w:szCs w:val="21"/>
              </w:rPr>
            </w:pPr>
            <w:r>
              <w:rPr>
                <w:rFonts w:hint="eastAsia"/>
                <w:color w:val="000000"/>
                <w:szCs w:val="21"/>
              </w:rPr>
              <w:t>缺陷责任期</w:t>
            </w:r>
          </w:p>
        </w:tc>
        <w:tc>
          <w:tcPr>
            <w:tcW w:w="1456" w:type="dxa"/>
            <w:vAlign w:val="center"/>
          </w:tcPr>
          <w:p>
            <w:pPr>
              <w:spacing w:line="440" w:lineRule="exact"/>
              <w:jc w:val="center"/>
              <w:rPr>
                <w:color w:val="000000"/>
                <w:szCs w:val="21"/>
              </w:rPr>
            </w:pPr>
            <w:r>
              <w:rPr>
                <w:color w:val="000000"/>
                <w:szCs w:val="21"/>
              </w:rPr>
              <w:t>1.1.4.5</w:t>
            </w:r>
          </w:p>
        </w:tc>
        <w:tc>
          <w:tcPr>
            <w:tcW w:w="4003" w:type="dxa"/>
            <w:tcBorders>
              <w:right w:val="single" w:color="auto" w:sz="8" w:space="0"/>
            </w:tcBorders>
            <w:vAlign w:val="center"/>
          </w:tcPr>
          <w:p>
            <w:pPr>
              <w:spacing w:line="440" w:lineRule="exact"/>
              <w:rPr>
                <w:color w:val="000000"/>
                <w:szCs w:val="21"/>
              </w:rPr>
            </w:pPr>
            <w:r>
              <w:rPr>
                <w:color w:val="000000"/>
                <w:szCs w:val="21"/>
                <w:u w:val="single"/>
              </w:rPr>
              <w:t xml:space="preserve"> </w:t>
            </w:r>
            <w:r>
              <w:rPr>
                <w:rFonts w:hint="eastAsia"/>
                <w:color w:val="000000"/>
                <w:szCs w:val="21"/>
                <w:u w:val="single"/>
                <w:lang w:val="en-US"/>
              </w:rPr>
              <w:t>2</w:t>
            </w:r>
            <w:r>
              <w:rPr>
                <w:color w:val="000000"/>
                <w:szCs w:val="21"/>
                <w:u w:val="single"/>
              </w:rPr>
              <w:t xml:space="preserve"> </w:t>
            </w:r>
            <w:r>
              <w:rPr>
                <w:rFonts w:hint="eastAsia"/>
                <w:color w:val="000000"/>
                <w:szCs w:val="21"/>
              </w:rPr>
              <w:t>年</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4</w:t>
            </w:r>
          </w:p>
        </w:tc>
        <w:tc>
          <w:tcPr>
            <w:tcW w:w="2617" w:type="dxa"/>
            <w:vAlign w:val="center"/>
          </w:tcPr>
          <w:p>
            <w:pPr>
              <w:spacing w:line="440" w:lineRule="exact"/>
              <w:jc w:val="center"/>
              <w:rPr>
                <w:color w:val="000000"/>
                <w:szCs w:val="21"/>
              </w:rPr>
            </w:pPr>
            <w:r>
              <w:rPr>
                <w:rFonts w:hint="eastAsia"/>
                <w:color w:val="000000"/>
                <w:szCs w:val="21"/>
              </w:rPr>
              <w:t>履约担保金额</w:t>
            </w:r>
          </w:p>
        </w:tc>
        <w:tc>
          <w:tcPr>
            <w:tcW w:w="1456" w:type="dxa"/>
            <w:vAlign w:val="center"/>
          </w:tcPr>
          <w:p>
            <w:pPr>
              <w:spacing w:line="440" w:lineRule="exact"/>
              <w:jc w:val="center"/>
              <w:rPr>
                <w:color w:val="000000"/>
                <w:szCs w:val="21"/>
              </w:rPr>
            </w:pPr>
            <w:r>
              <w:rPr>
                <w:color w:val="000000"/>
                <w:szCs w:val="21"/>
              </w:rPr>
              <w:t>4.2</w:t>
            </w:r>
          </w:p>
        </w:tc>
        <w:tc>
          <w:tcPr>
            <w:tcW w:w="4003" w:type="dxa"/>
            <w:tcBorders>
              <w:right w:val="single" w:color="auto" w:sz="8" w:space="0"/>
            </w:tcBorders>
            <w:vAlign w:val="center"/>
          </w:tcPr>
          <w:p>
            <w:pPr>
              <w:adjustRightInd w:val="0"/>
              <w:snapToGrid w:val="0"/>
              <w:spacing w:line="440" w:lineRule="exact"/>
              <w:rPr>
                <w:color w:val="000000"/>
                <w:szCs w:val="21"/>
              </w:rPr>
            </w:pPr>
            <w:r>
              <w:rPr>
                <w:rFonts w:hint="eastAsia"/>
                <w:color w:val="000000"/>
                <w:szCs w:val="21"/>
              </w:rPr>
              <w:t>签约合同价的</w:t>
            </w:r>
            <w:r>
              <w:rPr>
                <w:color w:val="000000"/>
                <w:szCs w:val="21"/>
              </w:rPr>
              <w:t>10%</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5</w:t>
            </w:r>
          </w:p>
        </w:tc>
        <w:tc>
          <w:tcPr>
            <w:tcW w:w="2617" w:type="dxa"/>
            <w:vAlign w:val="center"/>
          </w:tcPr>
          <w:p>
            <w:pPr>
              <w:pStyle w:val="12"/>
              <w:spacing w:line="440" w:lineRule="exact"/>
              <w:jc w:val="center"/>
              <w:rPr>
                <w:color w:val="000000"/>
                <w:sz w:val="21"/>
                <w:szCs w:val="21"/>
              </w:rPr>
            </w:pPr>
            <w:r>
              <w:rPr>
                <w:rFonts w:hint="eastAsia"/>
                <w:color w:val="000000"/>
                <w:sz w:val="21"/>
                <w:szCs w:val="21"/>
              </w:rPr>
              <w:t>分包</w:t>
            </w:r>
          </w:p>
        </w:tc>
        <w:tc>
          <w:tcPr>
            <w:tcW w:w="1456" w:type="dxa"/>
            <w:vAlign w:val="center"/>
          </w:tcPr>
          <w:p>
            <w:pPr>
              <w:spacing w:line="440" w:lineRule="exact"/>
              <w:jc w:val="center"/>
              <w:rPr>
                <w:color w:val="000000"/>
                <w:szCs w:val="21"/>
              </w:rPr>
            </w:pP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不允许</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6</w:t>
            </w:r>
          </w:p>
        </w:tc>
        <w:tc>
          <w:tcPr>
            <w:tcW w:w="2617" w:type="dxa"/>
            <w:vAlign w:val="center"/>
          </w:tcPr>
          <w:p>
            <w:pPr>
              <w:spacing w:line="440" w:lineRule="exact"/>
              <w:jc w:val="center"/>
              <w:rPr>
                <w:color w:val="000000"/>
                <w:szCs w:val="21"/>
              </w:rPr>
            </w:pPr>
            <w:r>
              <w:rPr>
                <w:rFonts w:hint="eastAsia"/>
                <w:color w:val="000000"/>
                <w:szCs w:val="21"/>
              </w:rPr>
              <w:t>发出开工通知期限</w:t>
            </w:r>
          </w:p>
        </w:tc>
        <w:tc>
          <w:tcPr>
            <w:tcW w:w="1456" w:type="dxa"/>
            <w:vAlign w:val="center"/>
          </w:tcPr>
          <w:p>
            <w:pPr>
              <w:spacing w:line="440" w:lineRule="exact"/>
              <w:jc w:val="center"/>
              <w:rPr>
                <w:color w:val="000000"/>
                <w:szCs w:val="21"/>
              </w:rPr>
            </w:pPr>
            <w:r>
              <w:rPr>
                <w:color w:val="000000"/>
                <w:szCs w:val="21"/>
              </w:rPr>
              <w:t>11.1</w:t>
            </w:r>
          </w:p>
        </w:tc>
        <w:tc>
          <w:tcPr>
            <w:tcW w:w="4003" w:type="dxa"/>
            <w:tcBorders>
              <w:right w:val="single" w:color="auto" w:sz="8" w:space="0"/>
            </w:tcBorders>
            <w:vAlign w:val="center"/>
          </w:tcPr>
          <w:p>
            <w:pPr>
              <w:spacing w:line="440" w:lineRule="exact"/>
              <w:rPr>
                <w:color w:val="000000"/>
                <w:szCs w:val="21"/>
              </w:rPr>
            </w:pPr>
            <w:bookmarkStart w:id="275" w:name="_Hlt130800536"/>
            <w:bookmarkEnd w:id="275"/>
            <w:r>
              <w:rPr>
                <w:rFonts w:hint="eastAsia"/>
                <w:color w:val="000000"/>
                <w:szCs w:val="21"/>
              </w:rPr>
              <w:t>开工日期</w:t>
            </w:r>
            <w:r>
              <w:rPr>
                <w:color w:val="000000"/>
                <w:szCs w:val="21"/>
              </w:rPr>
              <w:t>7</w:t>
            </w:r>
            <w:r>
              <w:rPr>
                <w:rFonts w:hint="eastAsia"/>
                <w:color w:val="000000"/>
                <w:szCs w:val="21"/>
              </w:rPr>
              <w:t>天前</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7</w:t>
            </w:r>
          </w:p>
        </w:tc>
        <w:tc>
          <w:tcPr>
            <w:tcW w:w="2617" w:type="dxa"/>
            <w:vAlign w:val="center"/>
          </w:tcPr>
          <w:p>
            <w:pPr>
              <w:spacing w:line="440" w:lineRule="exact"/>
              <w:jc w:val="center"/>
              <w:rPr>
                <w:color w:val="000000"/>
                <w:szCs w:val="21"/>
              </w:rPr>
            </w:pPr>
            <w:r>
              <w:rPr>
                <w:rFonts w:hint="eastAsia"/>
                <w:color w:val="000000"/>
                <w:szCs w:val="21"/>
              </w:rPr>
              <w:t>逾期竣工违约金</w:t>
            </w:r>
          </w:p>
        </w:tc>
        <w:tc>
          <w:tcPr>
            <w:tcW w:w="1456" w:type="dxa"/>
            <w:vAlign w:val="center"/>
          </w:tcPr>
          <w:p>
            <w:pPr>
              <w:spacing w:line="440" w:lineRule="exact"/>
              <w:jc w:val="center"/>
              <w:rPr>
                <w:color w:val="000000"/>
                <w:szCs w:val="21"/>
              </w:rPr>
            </w:pPr>
            <w:r>
              <w:rPr>
                <w:color w:val="000000"/>
                <w:szCs w:val="21"/>
              </w:rPr>
              <w:t>11.5</w:t>
            </w:r>
          </w:p>
        </w:tc>
        <w:tc>
          <w:tcPr>
            <w:tcW w:w="4003" w:type="dxa"/>
            <w:tcBorders>
              <w:right w:val="single" w:color="auto" w:sz="8" w:space="0"/>
            </w:tcBorders>
            <w:vAlign w:val="center"/>
          </w:tcPr>
          <w:p>
            <w:pPr>
              <w:spacing w:line="440" w:lineRule="exact"/>
              <w:rPr>
                <w:color w:val="000000"/>
                <w:szCs w:val="21"/>
              </w:rPr>
            </w:pPr>
            <w:bookmarkStart w:id="276" w:name="_Hlt130800716"/>
            <w:bookmarkEnd w:id="276"/>
            <w:r>
              <w:rPr>
                <w:rFonts w:hint="eastAsia"/>
                <w:color w:val="000000"/>
                <w:szCs w:val="21"/>
              </w:rPr>
              <w:t>人民币</w:t>
            </w:r>
            <w:r>
              <w:rPr>
                <w:rFonts w:hint="eastAsia"/>
                <w:color w:val="000000"/>
                <w:szCs w:val="21"/>
                <w:u w:val="single"/>
                <w:lang w:val="en-US"/>
              </w:rPr>
              <w:t>500</w:t>
            </w:r>
            <w:r>
              <w:rPr>
                <w:rFonts w:hint="eastAsia"/>
                <w:color w:val="000000"/>
                <w:szCs w:val="21"/>
              </w:rPr>
              <w:t>元</w:t>
            </w:r>
            <w:r>
              <w:rPr>
                <w:color w:val="000000"/>
                <w:szCs w:val="21"/>
              </w:rPr>
              <w:t>/</w:t>
            </w:r>
            <w:r>
              <w:rPr>
                <w:rFonts w:hint="eastAsia"/>
                <w:color w:val="000000"/>
                <w:szCs w:val="21"/>
              </w:rPr>
              <w:t>天</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8</w:t>
            </w:r>
          </w:p>
        </w:tc>
        <w:tc>
          <w:tcPr>
            <w:tcW w:w="2617" w:type="dxa"/>
            <w:vAlign w:val="center"/>
          </w:tcPr>
          <w:p>
            <w:pPr>
              <w:pStyle w:val="12"/>
              <w:spacing w:line="440" w:lineRule="exact"/>
              <w:jc w:val="center"/>
              <w:rPr>
                <w:color w:val="000000"/>
                <w:sz w:val="21"/>
                <w:szCs w:val="21"/>
              </w:rPr>
            </w:pPr>
            <w:r>
              <w:rPr>
                <w:rFonts w:hint="eastAsia"/>
                <w:color w:val="000000"/>
                <w:sz w:val="21"/>
                <w:szCs w:val="21"/>
              </w:rPr>
              <w:t>逾期竣工违约金限额</w:t>
            </w:r>
          </w:p>
        </w:tc>
        <w:tc>
          <w:tcPr>
            <w:tcW w:w="1456" w:type="dxa"/>
            <w:vAlign w:val="center"/>
          </w:tcPr>
          <w:p>
            <w:pPr>
              <w:spacing w:line="440" w:lineRule="exact"/>
              <w:jc w:val="center"/>
              <w:rPr>
                <w:color w:val="000000"/>
                <w:szCs w:val="21"/>
              </w:rPr>
            </w:pPr>
            <w:r>
              <w:rPr>
                <w:color w:val="000000"/>
                <w:szCs w:val="21"/>
              </w:rPr>
              <w:t>11.5</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签约合同价的</w:t>
            </w:r>
            <w:r>
              <w:rPr>
                <w:color w:val="000000"/>
                <w:szCs w:val="21"/>
              </w:rPr>
              <w:t>10%</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9</w:t>
            </w:r>
          </w:p>
        </w:tc>
        <w:tc>
          <w:tcPr>
            <w:tcW w:w="2617" w:type="dxa"/>
            <w:vAlign w:val="center"/>
          </w:tcPr>
          <w:p>
            <w:pPr>
              <w:pStyle w:val="12"/>
              <w:spacing w:line="440" w:lineRule="exact"/>
              <w:jc w:val="center"/>
              <w:rPr>
                <w:color w:val="000000"/>
                <w:sz w:val="21"/>
                <w:szCs w:val="21"/>
              </w:rPr>
            </w:pPr>
            <w:r>
              <w:rPr>
                <w:rFonts w:hint="eastAsia"/>
                <w:color w:val="000000"/>
                <w:sz w:val="21"/>
                <w:szCs w:val="21"/>
              </w:rPr>
              <w:t>提前竣工的奖金</w:t>
            </w:r>
          </w:p>
        </w:tc>
        <w:tc>
          <w:tcPr>
            <w:tcW w:w="1456" w:type="dxa"/>
            <w:vAlign w:val="center"/>
          </w:tcPr>
          <w:p>
            <w:pPr>
              <w:spacing w:line="440" w:lineRule="exact"/>
              <w:jc w:val="center"/>
              <w:rPr>
                <w:color w:val="000000"/>
                <w:szCs w:val="21"/>
              </w:rPr>
            </w:pPr>
            <w:r>
              <w:rPr>
                <w:color w:val="000000"/>
                <w:szCs w:val="21"/>
              </w:rPr>
              <w:t>11.6</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人民币</w:t>
            </w:r>
            <w:r>
              <w:rPr>
                <w:rFonts w:hint="eastAsia"/>
                <w:color w:val="000000"/>
                <w:szCs w:val="21"/>
                <w:u w:val="single"/>
                <w:lang w:val="en-US"/>
              </w:rPr>
              <w:t>100</w:t>
            </w:r>
            <w:r>
              <w:rPr>
                <w:rFonts w:hint="eastAsia"/>
                <w:color w:val="000000"/>
                <w:szCs w:val="21"/>
              </w:rPr>
              <w:t>元</w:t>
            </w:r>
            <w:r>
              <w:rPr>
                <w:color w:val="000000"/>
                <w:szCs w:val="21"/>
              </w:rPr>
              <w:t>/</w:t>
            </w:r>
            <w:r>
              <w:rPr>
                <w:rFonts w:hint="eastAsia"/>
                <w:color w:val="000000"/>
                <w:szCs w:val="21"/>
              </w:rPr>
              <w:t>天</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10</w:t>
            </w:r>
          </w:p>
        </w:tc>
        <w:tc>
          <w:tcPr>
            <w:tcW w:w="2617" w:type="dxa"/>
            <w:vAlign w:val="center"/>
          </w:tcPr>
          <w:p>
            <w:pPr>
              <w:spacing w:line="440" w:lineRule="exact"/>
              <w:jc w:val="center"/>
              <w:rPr>
                <w:color w:val="000000"/>
                <w:szCs w:val="21"/>
              </w:rPr>
            </w:pPr>
            <w:r>
              <w:rPr>
                <w:rFonts w:hint="eastAsia"/>
                <w:color w:val="000000"/>
                <w:szCs w:val="21"/>
              </w:rPr>
              <w:t>提前竣工的奖金限额</w:t>
            </w:r>
          </w:p>
        </w:tc>
        <w:tc>
          <w:tcPr>
            <w:tcW w:w="1456" w:type="dxa"/>
            <w:vAlign w:val="center"/>
          </w:tcPr>
          <w:p>
            <w:pPr>
              <w:spacing w:line="440" w:lineRule="exact"/>
              <w:jc w:val="center"/>
              <w:rPr>
                <w:color w:val="000000"/>
                <w:szCs w:val="21"/>
              </w:rPr>
            </w:pPr>
            <w:r>
              <w:rPr>
                <w:color w:val="000000"/>
                <w:szCs w:val="21"/>
              </w:rPr>
              <w:t>11.6</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签约合同价的</w:t>
            </w:r>
            <w:r>
              <w:rPr>
                <w:rFonts w:hint="eastAsia"/>
                <w:color w:val="000000"/>
                <w:szCs w:val="21"/>
                <w:u w:val="single"/>
                <w:lang w:val="en-US"/>
              </w:rPr>
              <w:t>0.1</w:t>
            </w:r>
            <w:r>
              <w:rPr>
                <w:color w:val="000000"/>
                <w:szCs w:val="21"/>
              </w:rPr>
              <w:t>%</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11</w:t>
            </w:r>
          </w:p>
        </w:tc>
        <w:tc>
          <w:tcPr>
            <w:tcW w:w="2617" w:type="dxa"/>
            <w:vAlign w:val="center"/>
          </w:tcPr>
          <w:p>
            <w:pPr>
              <w:spacing w:line="440" w:lineRule="exact"/>
              <w:jc w:val="center"/>
              <w:rPr>
                <w:color w:val="000000"/>
                <w:szCs w:val="21"/>
              </w:rPr>
            </w:pPr>
            <w:r>
              <w:rPr>
                <w:rFonts w:hint="eastAsia"/>
                <w:color w:val="000000"/>
                <w:szCs w:val="21"/>
              </w:rPr>
              <w:t>开工预付款</w:t>
            </w:r>
          </w:p>
        </w:tc>
        <w:tc>
          <w:tcPr>
            <w:tcW w:w="1456" w:type="dxa"/>
            <w:vAlign w:val="center"/>
          </w:tcPr>
          <w:p>
            <w:pPr>
              <w:spacing w:line="440" w:lineRule="exact"/>
              <w:jc w:val="center"/>
              <w:rPr>
                <w:color w:val="000000"/>
                <w:szCs w:val="21"/>
              </w:rPr>
            </w:pPr>
            <w:r>
              <w:rPr>
                <w:color w:val="000000"/>
                <w:szCs w:val="21"/>
              </w:rPr>
              <w:t>17.2.1</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签约合同价的</w:t>
            </w:r>
            <w:r>
              <w:rPr>
                <w:rFonts w:hint="eastAsia"/>
                <w:color w:val="000000"/>
                <w:szCs w:val="21"/>
                <w:u w:val="single"/>
                <w:lang w:val="en-US"/>
              </w:rPr>
              <w:t xml:space="preserve">0 </w:t>
            </w:r>
            <w:r>
              <w:rPr>
                <w:color w:val="000000"/>
                <w:szCs w:val="21"/>
              </w:rPr>
              <w:t>%</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12</w:t>
            </w:r>
          </w:p>
        </w:tc>
        <w:tc>
          <w:tcPr>
            <w:tcW w:w="2617" w:type="dxa"/>
            <w:vAlign w:val="center"/>
          </w:tcPr>
          <w:p>
            <w:pPr>
              <w:spacing w:line="440" w:lineRule="exact"/>
              <w:jc w:val="center"/>
              <w:rPr>
                <w:color w:val="000000"/>
                <w:szCs w:val="21"/>
              </w:rPr>
            </w:pPr>
            <w:r>
              <w:rPr>
                <w:rFonts w:hint="eastAsia"/>
                <w:color w:val="000000"/>
                <w:szCs w:val="21"/>
              </w:rPr>
              <w:t>材料、设备预付款</w:t>
            </w:r>
          </w:p>
        </w:tc>
        <w:tc>
          <w:tcPr>
            <w:tcW w:w="1456" w:type="dxa"/>
            <w:vAlign w:val="center"/>
          </w:tcPr>
          <w:p>
            <w:pPr>
              <w:spacing w:line="440" w:lineRule="exact"/>
              <w:jc w:val="center"/>
              <w:rPr>
                <w:color w:val="000000"/>
                <w:szCs w:val="21"/>
              </w:rPr>
            </w:pPr>
            <w:r>
              <w:rPr>
                <w:color w:val="000000"/>
                <w:szCs w:val="21"/>
              </w:rPr>
              <w:t>17.2.1</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u w:val="single"/>
                <w:lang w:val="en-US"/>
              </w:rPr>
              <w:t>0</w:t>
            </w:r>
            <w:r>
              <w:rPr>
                <w:rFonts w:hint="eastAsia"/>
                <w:color w:val="000000"/>
                <w:szCs w:val="21"/>
              </w:rPr>
              <w:t>等主要材料、设备单据所列费用的</w:t>
            </w:r>
            <w:r>
              <w:rPr>
                <w:rFonts w:hint="eastAsia"/>
                <w:color w:val="000000"/>
                <w:szCs w:val="21"/>
                <w:u w:val="single"/>
                <w:lang w:val="en-US"/>
              </w:rPr>
              <w:t>0</w:t>
            </w:r>
            <w:r>
              <w:rPr>
                <w:color w:val="000000"/>
                <w:szCs w:val="21"/>
              </w:rPr>
              <w:t>%</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13</w:t>
            </w:r>
          </w:p>
        </w:tc>
        <w:tc>
          <w:tcPr>
            <w:tcW w:w="2617" w:type="dxa"/>
            <w:vAlign w:val="center"/>
          </w:tcPr>
          <w:p>
            <w:pPr>
              <w:spacing w:line="440" w:lineRule="exact"/>
              <w:jc w:val="center"/>
              <w:rPr>
                <w:szCs w:val="21"/>
              </w:rPr>
            </w:pPr>
            <w:r>
              <w:rPr>
                <w:rFonts w:hint="eastAsia"/>
                <w:szCs w:val="21"/>
              </w:rPr>
              <w:t>进度付款支付期限</w:t>
            </w:r>
          </w:p>
        </w:tc>
        <w:tc>
          <w:tcPr>
            <w:tcW w:w="1456" w:type="dxa"/>
            <w:vAlign w:val="center"/>
          </w:tcPr>
          <w:p>
            <w:pPr>
              <w:spacing w:line="440" w:lineRule="exact"/>
              <w:jc w:val="center"/>
              <w:rPr>
                <w:szCs w:val="21"/>
              </w:rPr>
            </w:pPr>
            <w:r>
              <w:rPr>
                <w:szCs w:val="21"/>
              </w:rPr>
              <w:t>17.3.3</w:t>
            </w:r>
          </w:p>
        </w:tc>
        <w:tc>
          <w:tcPr>
            <w:tcW w:w="4003" w:type="dxa"/>
            <w:tcBorders>
              <w:right w:val="single" w:color="auto" w:sz="8" w:space="0"/>
            </w:tcBorders>
            <w:vAlign w:val="center"/>
          </w:tcPr>
          <w:p>
            <w:pPr>
              <w:spacing w:line="440" w:lineRule="exact"/>
              <w:rPr>
                <w:szCs w:val="21"/>
              </w:rPr>
            </w:pPr>
            <w:r>
              <w:rPr>
                <w:rFonts w:hint="eastAsia"/>
                <w:szCs w:val="21"/>
              </w:rPr>
              <w:t>监理人收到进度付款申请后</w:t>
            </w:r>
            <w:r>
              <w:rPr>
                <w:rFonts w:hint="eastAsia"/>
                <w:szCs w:val="21"/>
                <w:u w:val="single"/>
                <w:lang w:val="en-US"/>
              </w:rPr>
              <w:t>28</w:t>
            </w:r>
            <w:r>
              <w:rPr>
                <w:rFonts w:hint="eastAsia"/>
                <w:szCs w:val="21"/>
              </w:rPr>
              <w:t>天内</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szCs w:val="21"/>
              </w:rPr>
            </w:pPr>
            <w:r>
              <w:rPr>
                <w:szCs w:val="21"/>
              </w:rPr>
              <w:t>14</w:t>
            </w:r>
          </w:p>
        </w:tc>
        <w:tc>
          <w:tcPr>
            <w:tcW w:w="2617" w:type="dxa"/>
            <w:vAlign w:val="center"/>
          </w:tcPr>
          <w:p>
            <w:pPr>
              <w:spacing w:line="440" w:lineRule="exact"/>
              <w:jc w:val="center"/>
              <w:rPr>
                <w:color w:val="000000"/>
                <w:szCs w:val="21"/>
              </w:rPr>
            </w:pPr>
            <w:r>
              <w:rPr>
                <w:rFonts w:hint="eastAsia"/>
                <w:color w:val="000000"/>
                <w:szCs w:val="21"/>
              </w:rPr>
              <w:t>质量保证金百分比</w:t>
            </w:r>
          </w:p>
        </w:tc>
        <w:tc>
          <w:tcPr>
            <w:tcW w:w="1456" w:type="dxa"/>
            <w:vAlign w:val="center"/>
          </w:tcPr>
          <w:p>
            <w:pPr>
              <w:spacing w:line="440" w:lineRule="exact"/>
              <w:jc w:val="center"/>
              <w:rPr>
                <w:color w:val="000000"/>
                <w:szCs w:val="21"/>
              </w:rPr>
            </w:pPr>
            <w:r>
              <w:rPr>
                <w:color w:val="000000"/>
                <w:szCs w:val="21"/>
              </w:rPr>
              <w:t>17.4.1</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月支付额的</w:t>
            </w:r>
            <w:r>
              <w:rPr>
                <w:rFonts w:hint="eastAsia"/>
                <w:color w:val="000000"/>
                <w:szCs w:val="21"/>
                <w:u w:val="single"/>
                <w:lang w:val="en-US"/>
              </w:rPr>
              <w:t>10</w:t>
            </w:r>
            <w:r>
              <w:rPr>
                <w:color w:val="000000"/>
                <w:szCs w:val="21"/>
              </w:rPr>
              <w:t>%</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15</w:t>
            </w:r>
          </w:p>
        </w:tc>
        <w:tc>
          <w:tcPr>
            <w:tcW w:w="2617" w:type="dxa"/>
            <w:vAlign w:val="center"/>
          </w:tcPr>
          <w:p>
            <w:pPr>
              <w:spacing w:line="440" w:lineRule="exact"/>
              <w:jc w:val="center"/>
              <w:rPr>
                <w:color w:val="000000"/>
                <w:szCs w:val="21"/>
              </w:rPr>
            </w:pPr>
            <w:r>
              <w:rPr>
                <w:rFonts w:hint="eastAsia"/>
                <w:color w:val="000000"/>
                <w:szCs w:val="21"/>
              </w:rPr>
              <w:t>质量保证金限额</w:t>
            </w:r>
          </w:p>
        </w:tc>
        <w:tc>
          <w:tcPr>
            <w:tcW w:w="1456" w:type="dxa"/>
            <w:vAlign w:val="center"/>
          </w:tcPr>
          <w:p>
            <w:pPr>
              <w:spacing w:line="440" w:lineRule="exact"/>
              <w:jc w:val="center"/>
              <w:rPr>
                <w:color w:val="000000"/>
                <w:szCs w:val="21"/>
              </w:rPr>
            </w:pPr>
            <w:r>
              <w:rPr>
                <w:color w:val="000000"/>
                <w:szCs w:val="21"/>
              </w:rPr>
              <w:t>17.4.1</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合同价格的</w:t>
            </w:r>
            <w:r>
              <w:rPr>
                <w:rFonts w:hint="eastAsia"/>
                <w:color w:val="000000"/>
                <w:szCs w:val="21"/>
                <w:lang w:val="en-US"/>
              </w:rPr>
              <w:t>3</w:t>
            </w:r>
            <w:r>
              <w:rPr>
                <w:color w:val="000000"/>
                <w:szCs w:val="21"/>
              </w:rPr>
              <w:t>%</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16</w:t>
            </w:r>
          </w:p>
        </w:tc>
        <w:tc>
          <w:tcPr>
            <w:tcW w:w="2617" w:type="dxa"/>
            <w:vAlign w:val="center"/>
          </w:tcPr>
          <w:p>
            <w:pPr>
              <w:spacing w:line="440" w:lineRule="exact"/>
              <w:jc w:val="center"/>
              <w:rPr>
                <w:color w:val="000000"/>
                <w:szCs w:val="21"/>
              </w:rPr>
            </w:pPr>
            <w:r>
              <w:rPr>
                <w:rFonts w:hint="eastAsia"/>
                <w:color w:val="000000"/>
                <w:szCs w:val="21"/>
              </w:rPr>
              <w:t>竣工付款支付期限</w:t>
            </w:r>
          </w:p>
        </w:tc>
        <w:tc>
          <w:tcPr>
            <w:tcW w:w="1456" w:type="dxa"/>
            <w:vAlign w:val="center"/>
          </w:tcPr>
          <w:p>
            <w:pPr>
              <w:spacing w:line="440" w:lineRule="exact"/>
              <w:jc w:val="center"/>
              <w:rPr>
                <w:color w:val="000000"/>
                <w:szCs w:val="21"/>
              </w:rPr>
            </w:pPr>
            <w:r>
              <w:rPr>
                <w:color w:val="000000"/>
                <w:szCs w:val="21"/>
              </w:rPr>
              <w:t>17.5.2</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监理人出具工程竣工付款证书</w:t>
            </w:r>
          </w:p>
          <w:p>
            <w:pPr>
              <w:spacing w:line="440" w:lineRule="exact"/>
              <w:rPr>
                <w:color w:val="000000"/>
                <w:szCs w:val="21"/>
              </w:rPr>
            </w:pPr>
            <w:r>
              <w:rPr>
                <w:rFonts w:hint="eastAsia"/>
                <w:color w:val="000000"/>
                <w:szCs w:val="21"/>
              </w:rPr>
              <w:t>后</w:t>
            </w:r>
            <w:r>
              <w:rPr>
                <w:color w:val="000000"/>
                <w:szCs w:val="21"/>
                <w:u w:val="single"/>
              </w:rPr>
              <w:t xml:space="preserve"> </w:t>
            </w:r>
            <w:r>
              <w:rPr>
                <w:rFonts w:hint="eastAsia"/>
                <w:color w:val="000000"/>
                <w:szCs w:val="21"/>
                <w:u w:val="single"/>
                <w:lang w:val="en-US"/>
              </w:rPr>
              <w:t>42</w:t>
            </w:r>
            <w:r>
              <w:rPr>
                <w:color w:val="000000"/>
                <w:szCs w:val="21"/>
                <w:u w:val="single"/>
              </w:rPr>
              <w:t xml:space="preserve"> </w:t>
            </w:r>
            <w:r>
              <w:rPr>
                <w:rFonts w:hint="eastAsia"/>
                <w:color w:val="000000"/>
                <w:szCs w:val="21"/>
              </w:rPr>
              <w:t>天内</w:t>
            </w:r>
          </w:p>
        </w:tc>
        <w:tc>
          <w:tcPr>
            <w:tcW w:w="757" w:type="dxa"/>
            <w:tcBorders>
              <w:right w:val="single" w:color="auto" w:sz="8" w:space="0"/>
            </w:tcBorders>
          </w:tcPr>
          <w:p>
            <w:pPr>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17" w:type="dxa"/>
            <w:tcBorders>
              <w:left w:val="single" w:color="auto" w:sz="8" w:space="0"/>
            </w:tcBorders>
            <w:vAlign w:val="center"/>
          </w:tcPr>
          <w:p>
            <w:pPr>
              <w:spacing w:line="440" w:lineRule="exact"/>
              <w:jc w:val="center"/>
              <w:rPr>
                <w:color w:val="000000"/>
                <w:szCs w:val="21"/>
              </w:rPr>
            </w:pPr>
            <w:r>
              <w:rPr>
                <w:color w:val="000000"/>
                <w:szCs w:val="21"/>
              </w:rPr>
              <w:t>17</w:t>
            </w:r>
          </w:p>
        </w:tc>
        <w:tc>
          <w:tcPr>
            <w:tcW w:w="2617" w:type="dxa"/>
            <w:vAlign w:val="center"/>
          </w:tcPr>
          <w:p>
            <w:pPr>
              <w:spacing w:line="440" w:lineRule="exact"/>
              <w:jc w:val="center"/>
              <w:rPr>
                <w:color w:val="000000"/>
                <w:szCs w:val="21"/>
              </w:rPr>
            </w:pPr>
            <w:r>
              <w:rPr>
                <w:rFonts w:hint="eastAsia"/>
                <w:color w:val="000000"/>
                <w:szCs w:val="21"/>
              </w:rPr>
              <w:t>最终付款支付期限</w:t>
            </w:r>
          </w:p>
        </w:tc>
        <w:tc>
          <w:tcPr>
            <w:tcW w:w="1456" w:type="dxa"/>
            <w:vAlign w:val="center"/>
          </w:tcPr>
          <w:p>
            <w:pPr>
              <w:spacing w:line="440" w:lineRule="exact"/>
              <w:jc w:val="center"/>
              <w:rPr>
                <w:color w:val="000000"/>
                <w:szCs w:val="21"/>
              </w:rPr>
            </w:pPr>
            <w:r>
              <w:rPr>
                <w:color w:val="000000"/>
                <w:szCs w:val="21"/>
              </w:rPr>
              <w:t>17.6.2</w:t>
            </w:r>
          </w:p>
        </w:tc>
        <w:tc>
          <w:tcPr>
            <w:tcW w:w="4003" w:type="dxa"/>
            <w:tcBorders>
              <w:right w:val="single" w:color="auto" w:sz="8" w:space="0"/>
            </w:tcBorders>
            <w:vAlign w:val="center"/>
          </w:tcPr>
          <w:p>
            <w:pPr>
              <w:spacing w:line="440" w:lineRule="exact"/>
              <w:rPr>
                <w:color w:val="000000"/>
                <w:szCs w:val="21"/>
              </w:rPr>
            </w:pPr>
            <w:r>
              <w:rPr>
                <w:rFonts w:hint="eastAsia"/>
                <w:color w:val="000000"/>
                <w:szCs w:val="21"/>
              </w:rPr>
              <w:t>监理人出具最终结清证书后</w:t>
            </w:r>
            <w:r>
              <w:rPr>
                <w:rFonts w:hint="eastAsia"/>
                <w:color w:val="000000"/>
                <w:szCs w:val="21"/>
                <w:u w:val="single"/>
                <w:lang w:val="en-US"/>
              </w:rPr>
              <w:t>42</w:t>
            </w:r>
            <w:r>
              <w:rPr>
                <w:rFonts w:hint="eastAsia"/>
                <w:color w:val="000000"/>
                <w:szCs w:val="21"/>
              </w:rPr>
              <w:t>天内</w:t>
            </w:r>
          </w:p>
        </w:tc>
        <w:tc>
          <w:tcPr>
            <w:tcW w:w="757" w:type="dxa"/>
            <w:tcBorders>
              <w:right w:val="single" w:color="auto" w:sz="8" w:space="0"/>
            </w:tcBorders>
          </w:tcPr>
          <w:p>
            <w:pPr>
              <w:spacing w:line="440" w:lineRule="exact"/>
              <w:jc w:val="center"/>
              <w:rPr>
                <w:color w:val="000000"/>
                <w:szCs w:val="21"/>
              </w:rPr>
            </w:pPr>
          </w:p>
        </w:tc>
      </w:tr>
    </w:tbl>
    <w:p>
      <w:pPr>
        <w:spacing w:line="440" w:lineRule="exact"/>
        <w:ind w:firstLine="4180" w:firstLineChars="1900"/>
        <w:rPr>
          <w:color w:val="000000"/>
          <w:szCs w:val="21"/>
        </w:rPr>
      </w:pPr>
    </w:p>
    <w:p>
      <w:pPr>
        <w:spacing w:line="440" w:lineRule="exact"/>
        <w:ind w:firstLine="4180" w:firstLineChars="1900"/>
        <w:rPr>
          <w:color w:val="000000"/>
          <w:szCs w:val="21"/>
        </w:rPr>
      </w:pPr>
    </w:p>
    <w:p>
      <w:pPr>
        <w:spacing w:line="440" w:lineRule="exact"/>
        <w:ind w:firstLine="4180" w:firstLineChars="1900"/>
        <w:rPr>
          <w:color w:val="000000"/>
          <w:szCs w:val="21"/>
        </w:rPr>
      </w:pPr>
      <w:r>
        <w:rPr>
          <w:rFonts w:hint="eastAsia"/>
          <w:color w:val="000000"/>
          <w:szCs w:val="21"/>
        </w:rPr>
        <w:t>投标人</w:t>
      </w:r>
      <w:r>
        <w:rPr>
          <w:color w:val="000000"/>
          <w:szCs w:val="21"/>
        </w:rPr>
        <w:t>:</w:t>
      </w:r>
      <w:r>
        <w:rPr>
          <w:color w:val="000000"/>
          <w:szCs w:val="21"/>
          <w:u w:val="single"/>
        </w:rPr>
        <w:t xml:space="preserve">                </w:t>
      </w:r>
      <w:r>
        <w:rPr>
          <w:rFonts w:hint="eastAsia"/>
          <w:color w:val="000000"/>
          <w:szCs w:val="21"/>
        </w:rPr>
        <w:t>（盖单位章）</w:t>
      </w:r>
    </w:p>
    <w:p>
      <w:pPr>
        <w:spacing w:line="440" w:lineRule="exact"/>
        <w:ind w:firstLine="4180" w:firstLineChars="1900"/>
        <w:rPr>
          <w:color w:val="000000"/>
          <w:szCs w:val="21"/>
          <w:u w:val="single"/>
        </w:rPr>
      </w:pPr>
      <w:r>
        <w:rPr>
          <w:rFonts w:hint="eastAsia"/>
          <w:color w:val="000000"/>
          <w:szCs w:val="21"/>
        </w:rPr>
        <w:t>投标文件签署人签名：</w:t>
      </w:r>
      <w:r>
        <w:rPr>
          <w:color w:val="000000"/>
          <w:szCs w:val="21"/>
          <w:u w:val="single"/>
        </w:rPr>
        <w:t xml:space="preserve">             </w:t>
      </w:r>
    </w:p>
    <w:p>
      <w:pPr>
        <w:pStyle w:val="5"/>
        <w:numPr>
          <w:ilvl w:val="1"/>
          <w:numId w:val="0"/>
        </w:numPr>
        <w:spacing w:line="440" w:lineRule="exact"/>
        <w:ind w:left="420"/>
        <w:jc w:val="center"/>
        <w:rPr>
          <w:rFonts w:ascii="宋体" w:eastAsia="宋体"/>
          <w:color w:val="auto"/>
          <w:sz w:val="21"/>
          <w:szCs w:val="21"/>
        </w:rPr>
      </w:pPr>
    </w:p>
    <w:p>
      <w:pPr>
        <w:spacing w:line="500" w:lineRule="exact"/>
        <w:ind w:right="480" w:firstLine="3480" w:firstLineChars="1450"/>
        <w:rPr>
          <w:color w:val="000000"/>
          <w:sz w:val="24"/>
          <w:lang w:val="en-US"/>
        </w:rPr>
      </w:pPr>
    </w:p>
    <w:p>
      <w:pPr>
        <w:spacing w:line="400" w:lineRule="exact"/>
        <w:jc w:val="both"/>
        <w:rPr>
          <w:color w:val="000000"/>
          <w:sz w:val="24"/>
          <w:lang w:val="en-US"/>
        </w:rPr>
      </w:pPr>
    </w:p>
    <w:p>
      <w:pPr>
        <w:pStyle w:val="2"/>
        <w:ind w:firstLine="240"/>
        <w:rPr>
          <w:lang w:val="en-US"/>
        </w:rPr>
      </w:pPr>
    </w:p>
    <w:p>
      <w:pPr>
        <w:pStyle w:val="11"/>
        <w:spacing w:before="48" w:line="360" w:lineRule="auto"/>
        <w:ind w:right="0"/>
      </w:pPr>
      <w:r>
        <w:t>二、授权委托书或法定代表人身份证明</w:t>
      </w:r>
    </w:p>
    <w:p>
      <w:pPr>
        <w:spacing w:line="360" w:lineRule="auto"/>
        <w:ind w:right="62"/>
        <w:jc w:val="center"/>
        <w:rPr>
          <w:rFonts w:ascii="黑体" w:hAnsi="黑体" w:eastAsia="黑体"/>
          <w:b/>
          <w:sz w:val="30"/>
          <w:szCs w:val="30"/>
        </w:rPr>
      </w:pPr>
      <w:bookmarkStart w:id="277" w:name="_bookmark293"/>
      <w:bookmarkEnd w:id="277"/>
      <w:r>
        <w:rPr>
          <w:rFonts w:hint="eastAsia" w:ascii="黑体" w:hAnsi="黑体" w:eastAsia="黑体"/>
          <w:b/>
          <w:sz w:val="30"/>
          <w:szCs w:val="30"/>
        </w:rPr>
        <w:t>（一）</w:t>
      </w:r>
      <w:r>
        <w:rPr>
          <w:rFonts w:hint="eastAsia" w:ascii="黑体" w:hAnsi="黑体" w:eastAsia="黑体"/>
          <w:sz w:val="30"/>
          <w:szCs w:val="30"/>
        </w:rPr>
        <w:t>授权委托书</w:t>
      </w: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r>
        <w:rPr>
          <w:sz w:val="24"/>
          <w:szCs w:val="24"/>
        </w:rPr>
        <w:t>本人</w:t>
      </w:r>
      <w:r>
        <w:rPr>
          <w:sz w:val="24"/>
          <w:szCs w:val="24"/>
          <w:u w:val="single"/>
        </w:rPr>
        <w:t xml:space="preserve"> </w:t>
      </w:r>
      <w:r>
        <w:rPr>
          <w:sz w:val="24"/>
          <w:szCs w:val="24"/>
          <w:u w:val="single"/>
        </w:rPr>
        <w:tab/>
      </w:r>
      <w:r>
        <w:rPr>
          <w:sz w:val="24"/>
          <w:szCs w:val="24"/>
        </w:rPr>
        <w:t>（姓名）系</w:t>
      </w:r>
      <w:r>
        <w:rPr>
          <w:sz w:val="24"/>
          <w:szCs w:val="24"/>
          <w:u w:val="single"/>
        </w:rPr>
        <w:t xml:space="preserve">     </w:t>
      </w:r>
      <w:r>
        <w:rPr>
          <w:sz w:val="24"/>
          <w:szCs w:val="24"/>
        </w:rPr>
        <w:t>（投标人名称）的法定代表人，现委托</w:t>
      </w:r>
      <w:r>
        <w:rPr>
          <w:sz w:val="24"/>
          <w:szCs w:val="24"/>
          <w:u w:val="single"/>
        </w:rPr>
        <w:t xml:space="preserve"> </w:t>
      </w:r>
      <w:r>
        <w:rPr>
          <w:sz w:val="24"/>
          <w:szCs w:val="24"/>
          <w:u w:val="single"/>
        </w:rPr>
        <w:tab/>
      </w:r>
      <w:r>
        <w:rPr>
          <w:sz w:val="24"/>
          <w:szCs w:val="24"/>
        </w:rPr>
        <w:t>（姓名）为我方代理人。代理人根据授权，以我方名义签署、澄清确认、递交、撤回、修改</w:t>
      </w:r>
      <w:r>
        <w:rPr>
          <w:sz w:val="24"/>
          <w:szCs w:val="24"/>
          <w:u w:val="single"/>
        </w:rPr>
        <w:t xml:space="preserve"> </w:t>
      </w:r>
      <w:r>
        <w:rPr>
          <w:sz w:val="24"/>
          <w:szCs w:val="24"/>
          <w:u w:val="single"/>
        </w:rPr>
        <w:tab/>
      </w:r>
      <w:r>
        <w:rPr>
          <w:sz w:val="24"/>
          <w:szCs w:val="24"/>
          <w:u w:val="single"/>
        </w:rPr>
        <w:tab/>
      </w:r>
      <w:r>
        <w:rPr>
          <w:sz w:val="24"/>
          <w:szCs w:val="24"/>
        </w:rPr>
        <w:t>（</w:t>
      </w:r>
      <w:r>
        <w:rPr>
          <w:rFonts w:hint="eastAsia"/>
          <w:sz w:val="24"/>
          <w:szCs w:val="24"/>
        </w:rPr>
        <w:t>项目名称</w:t>
      </w:r>
      <w:r>
        <w:rPr>
          <w:sz w:val="24"/>
          <w:szCs w:val="24"/>
        </w:rPr>
        <w:t>）施工投标文件、签订合同和处理有关事宜，其法律后果由我方承担。</w:t>
      </w:r>
    </w:p>
    <w:p>
      <w:pPr>
        <w:adjustRightInd w:val="0"/>
        <w:snapToGrid w:val="0"/>
        <w:spacing w:line="360" w:lineRule="auto"/>
        <w:ind w:firstLine="480" w:firstLineChars="200"/>
        <w:rPr>
          <w:sz w:val="24"/>
          <w:szCs w:val="24"/>
        </w:rPr>
      </w:pPr>
      <w:r>
        <w:rPr>
          <w:sz w:val="24"/>
          <w:szCs w:val="24"/>
        </w:rPr>
        <w:t>委托期限：自本委托书签署之日起至投标有效期期满。代理人无转委托权。</w:t>
      </w:r>
    </w:p>
    <w:p>
      <w:pPr>
        <w:pStyle w:val="3"/>
        <w:spacing w:line="360" w:lineRule="auto"/>
      </w:pPr>
    </w:p>
    <w:p>
      <w:pPr>
        <w:spacing w:before="163" w:line="360" w:lineRule="auto"/>
        <w:ind w:left="224"/>
        <w:rPr>
          <w:sz w:val="21"/>
        </w:rPr>
      </w:pPr>
      <w:r>
        <w:rPr>
          <w:sz w:val="21"/>
        </w:rPr>
        <w:t>附：法定代表人身份证复印件及委托代理人身份证复印件。</w:t>
      </w:r>
    </w:p>
    <w:p>
      <w:pPr>
        <w:pStyle w:val="3"/>
        <w:spacing w:line="360" w:lineRule="auto"/>
        <w:rPr>
          <w:sz w:val="20"/>
        </w:rPr>
      </w:pPr>
    </w:p>
    <w:p>
      <w:pPr>
        <w:pStyle w:val="3"/>
        <w:tabs>
          <w:tab w:val="left" w:pos="7115"/>
          <w:tab w:val="left" w:pos="7716"/>
          <w:tab w:val="left" w:pos="8371"/>
        </w:tabs>
        <w:spacing w:line="360" w:lineRule="auto"/>
        <w:ind w:right="508" w:firstLine="2880" w:firstLineChars="1200"/>
      </w:pPr>
      <w:r>
        <w:t>投标人：</w:t>
      </w:r>
      <w:r>
        <w:rPr>
          <w:u w:val="single"/>
        </w:rPr>
        <w:t xml:space="preserve"> </w:t>
      </w:r>
      <w:r>
        <w:rPr>
          <w:rFonts w:hint="eastAsia"/>
          <w:u w:val="single"/>
          <w:lang w:val="en-US"/>
        </w:rPr>
        <w:t xml:space="preserve">                  </w:t>
      </w:r>
      <w:r>
        <w:t>（盖单位章）</w:t>
      </w:r>
    </w:p>
    <w:p>
      <w:pPr>
        <w:pStyle w:val="3"/>
        <w:tabs>
          <w:tab w:val="left" w:pos="7115"/>
          <w:tab w:val="left" w:pos="7716"/>
          <w:tab w:val="left" w:pos="8371"/>
        </w:tabs>
        <w:spacing w:line="360" w:lineRule="auto"/>
        <w:ind w:right="508" w:firstLine="2880" w:firstLineChars="1200"/>
      </w:pPr>
      <w:r>
        <w:t>法定代表人：</w:t>
      </w:r>
      <w:r>
        <w:rPr>
          <w:rFonts w:hint="eastAsia"/>
          <w:u w:val="single"/>
          <w:lang w:val="en-US"/>
        </w:rPr>
        <w:t xml:space="preserve">                   </w:t>
      </w:r>
      <w:r>
        <w:t xml:space="preserve">（签字） </w:t>
      </w:r>
    </w:p>
    <w:p>
      <w:pPr>
        <w:pStyle w:val="3"/>
        <w:tabs>
          <w:tab w:val="left" w:pos="7115"/>
          <w:tab w:val="left" w:pos="7716"/>
          <w:tab w:val="left" w:pos="8371"/>
        </w:tabs>
        <w:spacing w:line="360" w:lineRule="auto"/>
        <w:ind w:right="508" w:firstLine="2880" w:firstLineChars="1200"/>
        <w:rPr>
          <w:rFonts w:ascii="Times New Roman"/>
          <w:u w:val="single"/>
          <w:lang w:val="en-US"/>
        </w:rPr>
      </w:pPr>
      <w:r>
        <w:t>身份证号码：</w:t>
      </w:r>
      <w:r>
        <w:rPr>
          <w:rFonts w:hint="eastAsia" w:ascii="Times New Roman"/>
          <w:u w:val="single"/>
          <w:lang w:val="en-US"/>
        </w:rPr>
        <w:t xml:space="preserve">                          </w:t>
      </w:r>
    </w:p>
    <w:p>
      <w:pPr>
        <w:pStyle w:val="3"/>
        <w:tabs>
          <w:tab w:val="left" w:pos="7115"/>
          <w:tab w:val="left" w:pos="7716"/>
          <w:tab w:val="left" w:pos="8371"/>
        </w:tabs>
        <w:spacing w:line="360" w:lineRule="auto"/>
        <w:ind w:right="508" w:firstLine="2880" w:firstLineChars="1200"/>
      </w:pPr>
      <w:r>
        <w:t>委托代理人：</w:t>
      </w:r>
      <w:r>
        <w:rPr>
          <w:u w:val="single"/>
        </w:rPr>
        <w:t xml:space="preserve"> </w:t>
      </w:r>
      <w:r>
        <w:rPr>
          <w:rFonts w:hint="eastAsia"/>
          <w:u w:val="single"/>
          <w:lang w:val="en-US"/>
        </w:rPr>
        <w:t xml:space="preserve">                   </w:t>
      </w:r>
      <w:r>
        <w:t xml:space="preserve">（签字） </w:t>
      </w:r>
    </w:p>
    <w:p>
      <w:pPr>
        <w:pStyle w:val="3"/>
        <w:tabs>
          <w:tab w:val="left" w:pos="7836"/>
          <w:tab w:val="left" w:pos="8491"/>
        </w:tabs>
        <w:spacing w:before="2" w:line="360" w:lineRule="auto"/>
        <w:ind w:right="388" w:firstLine="2880" w:firstLineChars="1200"/>
        <w:rPr>
          <w:rFonts w:ascii="Times New Roman"/>
          <w:lang w:val="en-US"/>
        </w:rPr>
      </w:pPr>
      <w:r>
        <w:t>身份证号码：</w:t>
      </w:r>
      <w:r>
        <w:rPr>
          <w:rFonts w:ascii="Times New Roman" w:eastAsia="Times New Roman"/>
          <w:u w:val="single"/>
        </w:rPr>
        <w:t xml:space="preserve"> </w:t>
      </w:r>
      <w:r>
        <w:rPr>
          <w:rFonts w:hint="eastAsia" w:ascii="Times New Roman"/>
          <w:u w:val="single"/>
          <w:lang w:val="en-US"/>
        </w:rPr>
        <w:t xml:space="preserve">                         </w:t>
      </w:r>
    </w:p>
    <w:p>
      <w:pPr>
        <w:pStyle w:val="3"/>
        <w:tabs>
          <w:tab w:val="left" w:pos="5682"/>
          <w:tab w:val="left" w:pos="7002"/>
          <w:tab w:val="left" w:pos="8138"/>
        </w:tabs>
        <w:spacing w:line="360" w:lineRule="auto"/>
        <w:ind w:left="4842"/>
        <w:rPr>
          <w:rFonts w:ascii="Times New Roman" w:eastAsia="Times New Roman"/>
          <w:u w:val="single"/>
        </w:rPr>
      </w:pPr>
    </w:p>
    <w:p>
      <w:pPr>
        <w:pStyle w:val="3"/>
        <w:tabs>
          <w:tab w:val="left" w:pos="5682"/>
          <w:tab w:val="left" w:pos="7002"/>
          <w:tab w:val="left" w:pos="8138"/>
        </w:tabs>
        <w:spacing w:line="360" w:lineRule="auto"/>
        <w:jc w:val="right"/>
      </w:pPr>
      <w:r>
        <w:rPr>
          <w:rFonts w:ascii="Times New Roman" w:eastAsia="Times New Roman"/>
          <w:u w:val="single"/>
        </w:rPr>
        <w:t xml:space="preserve"> </w:t>
      </w:r>
      <w:r>
        <w:rPr>
          <w:rFonts w:hint="eastAsia" w:ascii="Times New Roman"/>
          <w:u w:val="single"/>
          <w:lang w:val="en-US"/>
        </w:rPr>
        <w:t xml:space="preserve">       </w:t>
      </w:r>
      <w:r>
        <w:t>年</w:t>
      </w:r>
      <w:r>
        <w:rPr>
          <w:u w:val="single"/>
        </w:rPr>
        <w:t xml:space="preserve"> </w:t>
      </w:r>
      <w:r>
        <w:rPr>
          <w:rFonts w:hint="eastAsia"/>
          <w:u w:val="single"/>
          <w:lang w:val="en-US"/>
        </w:rPr>
        <w:t xml:space="preserve">      </w:t>
      </w:r>
      <w:r>
        <w:t>月</w:t>
      </w:r>
      <w:r>
        <w:rPr>
          <w:rFonts w:hint="eastAsia"/>
          <w:lang w:val="en-US"/>
        </w:rPr>
        <w:t xml:space="preserve"> </w:t>
      </w:r>
      <w:r>
        <w:rPr>
          <w:rFonts w:hint="eastAsia"/>
          <w:u w:val="single"/>
          <w:lang w:val="en-US"/>
        </w:rPr>
        <w:t xml:space="preserve">         </w:t>
      </w:r>
      <w:r>
        <w:t>日</w:t>
      </w:r>
    </w:p>
    <w:p>
      <w:pPr>
        <w:pStyle w:val="3"/>
        <w:spacing w:before="9" w:line="360" w:lineRule="auto"/>
        <w:rPr>
          <w:sz w:val="34"/>
        </w:rPr>
      </w:pPr>
    </w:p>
    <w:p>
      <w:pPr>
        <w:spacing w:line="400" w:lineRule="exact"/>
        <w:jc w:val="both"/>
        <w:rPr>
          <w:color w:val="000000"/>
          <w:sz w:val="24"/>
          <w:lang w:val="en-US"/>
        </w:rPr>
      </w:pPr>
    </w:p>
    <w:p>
      <w:pPr>
        <w:spacing w:line="400" w:lineRule="exact"/>
        <w:jc w:val="both"/>
        <w:rPr>
          <w:color w:val="000000"/>
          <w:sz w:val="24"/>
          <w:lang w:val="en-US"/>
        </w:rPr>
      </w:pPr>
    </w:p>
    <w:p>
      <w:pPr>
        <w:spacing w:line="400" w:lineRule="exact"/>
        <w:jc w:val="both"/>
        <w:rPr>
          <w:color w:val="000000"/>
          <w:sz w:val="24"/>
          <w:lang w:val="en-US"/>
        </w:rPr>
      </w:pPr>
    </w:p>
    <w:p>
      <w:pPr>
        <w:spacing w:line="400" w:lineRule="exact"/>
        <w:jc w:val="both"/>
        <w:rPr>
          <w:color w:val="000000"/>
          <w:sz w:val="24"/>
          <w:lang w:val="en-US"/>
        </w:rPr>
      </w:pPr>
    </w:p>
    <w:p>
      <w:pPr>
        <w:ind w:left="224"/>
        <w:rPr>
          <w:sz w:val="21"/>
        </w:rPr>
      </w:pPr>
      <w:r>
        <w:rPr>
          <w:sz w:val="21"/>
        </w:rPr>
        <w:t>注：</w:t>
      </w:r>
    </w:p>
    <w:p>
      <w:pPr>
        <w:spacing w:before="132" w:line="355" w:lineRule="auto"/>
        <w:ind w:left="224" w:right="277" w:firstLine="419"/>
        <w:rPr>
          <w:sz w:val="21"/>
        </w:rPr>
      </w:pPr>
      <w:r>
        <w:rPr>
          <w:rFonts w:hint="eastAsia" w:ascii="Times New Roman"/>
          <w:sz w:val="21"/>
          <w:lang w:val="en-US"/>
        </w:rPr>
        <w:t>1、</w:t>
      </w:r>
      <w:r>
        <w:rPr>
          <w:spacing w:val="-7"/>
          <w:sz w:val="21"/>
        </w:rPr>
        <w:t>法定代表人和委托代理人必须在授权委托书上亲笔签名，不得使用印章、签名章或其他电</w:t>
      </w:r>
      <w:r>
        <w:rPr>
          <w:spacing w:val="-5"/>
          <w:sz w:val="21"/>
        </w:rPr>
        <w:t>子制版签名代替；</w:t>
      </w:r>
    </w:p>
    <w:p>
      <w:pPr>
        <w:spacing w:before="2"/>
        <w:ind w:left="644"/>
        <w:rPr>
          <w:sz w:val="21"/>
        </w:rPr>
      </w:pPr>
    </w:p>
    <w:p>
      <w:pPr>
        <w:pStyle w:val="3"/>
        <w:rPr>
          <w:sz w:val="20"/>
        </w:rPr>
      </w:pPr>
    </w:p>
    <w:p>
      <w:pPr>
        <w:pStyle w:val="2"/>
        <w:ind w:firstLine="0" w:firstLineChars="0"/>
        <w:rPr>
          <w:rFonts w:ascii="黑体" w:eastAsia="黑体"/>
          <w:sz w:val="30"/>
          <w:szCs w:val="30"/>
        </w:rPr>
      </w:pPr>
    </w:p>
    <w:p>
      <w:pPr>
        <w:pStyle w:val="2"/>
        <w:ind w:firstLine="300"/>
        <w:rPr>
          <w:rFonts w:ascii="黑体" w:eastAsia="黑体"/>
          <w:sz w:val="30"/>
          <w:szCs w:val="30"/>
        </w:rPr>
      </w:pPr>
    </w:p>
    <w:p>
      <w:pPr>
        <w:snapToGrid w:val="0"/>
        <w:spacing w:before="61" w:line="360" w:lineRule="auto"/>
        <w:ind w:firstLine="2400" w:firstLineChars="800"/>
        <w:jc w:val="both"/>
        <w:rPr>
          <w:rFonts w:ascii="黑体" w:eastAsia="黑体"/>
          <w:sz w:val="30"/>
          <w:szCs w:val="30"/>
        </w:rPr>
      </w:pPr>
    </w:p>
    <w:p>
      <w:pPr>
        <w:snapToGrid w:val="0"/>
        <w:spacing w:before="61" w:line="360" w:lineRule="auto"/>
        <w:ind w:firstLine="2400" w:firstLineChars="800"/>
        <w:jc w:val="both"/>
        <w:rPr>
          <w:rFonts w:ascii="黑体" w:eastAsia="黑体"/>
          <w:sz w:val="30"/>
          <w:szCs w:val="30"/>
        </w:rPr>
      </w:pPr>
      <w:r>
        <w:rPr>
          <w:rFonts w:hint="eastAsia" w:ascii="黑体" w:eastAsia="黑体"/>
          <w:sz w:val="30"/>
          <w:szCs w:val="30"/>
        </w:rPr>
        <w:t>（二）法定代表人身份证明</w:t>
      </w:r>
    </w:p>
    <w:p>
      <w:pPr>
        <w:pStyle w:val="3"/>
        <w:snapToGrid w:val="0"/>
        <w:spacing w:line="360" w:lineRule="auto"/>
        <w:rPr>
          <w:rFonts w:ascii="黑体"/>
          <w:sz w:val="28"/>
        </w:rPr>
      </w:pPr>
    </w:p>
    <w:p>
      <w:pPr>
        <w:pStyle w:val="3"/>
        <w:tabs>
          <w:tab w:val="left" w:pos="5080"/>
        </w:tabs>
        <w:snapToGrid w:val="0"/>
        <w:spacing w:line="360" w:lineRule="auto"/>
        <w:rPr>
          <w:rFonts w:ascii="Times New Roman" w:eastAsia="Times New Roman"/>
        </w:rPr>
      </w:pPr>
      <w:r>
        <w:rPr>
          <w:spacing w:val="-1"/>
        </w:rPr>
        <w:t>投</w:t>
      </w:r>
      <w:r>
        <w:t>标人名称：</w:t>
      </w:r>
      <w:r>
        <w:rPr>
          <w:rFonts w:ascii="Times New Roman" w:eastAsia="Times New Roman"/>
          <w:u w:val="single"/>
        </w:rPr>
        <w:t xml:space="preserve"> </w:t>
      </w:r>
      <w:r>
        <w:rPr>
          <w:rFonts w:ascii="Times New Roman" w:eastAsia="Times New Roman"/>
          <w:u w:val="single"/>
        </w:rPr>
        <w:tab/>
      </w:r>
    </w:p>
    <w:p>
      <w:pPr>
        <w:pStyle w:val="3"/>
        <w:tabs>
          <w:tab w:val="left" w:pos="3999"/>
          <w:tab w:val="left" w:pos="5440"/>
          <w:tab w:val="left" w:pos="7185"/>
          <w:tab w:val="left" w:pos="8920"/>
        </w:tabs>
        <w:snapToGrid w:val="0"/>
        <w:spacing w:before="134" w:line="360" w:lineRule="auto"/>
        <w:ind w:right="263" w:firstLine="480" w:firstLineChars="200"/>
        <w:rPr>
          <w:u w:val="single"/>
          <w:lang w:val="en-US"/>
        </w:rPr>
      </w:pPr>
      <w:r>
        <w:t>姓名：</w:t>
      </w:r>
      <w:r>
        <w:rPr>
          <w:spacing w:val="118"/>
          <w:u w:val="single"/>
        </w:rPr>
        <w:t xml:space="preserve"> </w:t>
      </w:r>
      <w:r>
        <w:rPr>
          <w:u w:val="single"/>
        </w:rPr>
        <w:t>（法定代表人亲笔签字）</w:t>
      </w:r>
      <w:r>
        <w:rPr>
          <w:spacing w:val="117"/>
        </w:rPr>
        <w:t xml:space="preserve"> </w:t>
      </w:r>
      <w:r>
        <w:t>性别：</w:t>
      </w:r>
      <w:r>
        <w:rPr>
          <w:u w:val="single"/>
        </w:rPr>
        <w:tab/>
      </w:r>
      <w:r>
        <w:rPr>
          <w:rFonts w:hint="eastAsia"/>
          <w:u w:val="single"/>
          <w:lang w:val="en-US"/>
        </w:rPr>
        <w:t xml:space="preserve">   </w:t>
      </w:r>
      <w:r>
        <w:t>年龄：</w:t>
      </w:r>
      <w:r>
        <w:rPr>
          <w:u w:val="single"/>
        </w:rPr>
        <w:t xml:space="preserve"> </w:t>
      </w:r>
      <w:r>
        <w:rPr>
          <w:u w:val="single"/>
        </w:rPr>
        <w:tab/>
      </w:r>
      <w:r>
        <w:t>职务：</w:t>
      </w:r>
      <w:r>
        <w:rPr>
          <w:rFonts w:hint="eastAsia"/>
          <w:u w:val="single"/>
          <w:lang w:val="en-US"/>
        </w:rPr>
        <w:t xml:space="preserve">   </w:t>
      </w:r>
    </w:p>
    <w:p>
      <w:pPr>
        <w:pStyle w:val="3"/>
        <w:tabs>
          <w:tab w:val="left" w:pos="3999"/>
          <w:tab w:val="left" w:pos="5440"/>
          <w:tab w:val="left" w:pos="7185"/>
          <w:tab w:val="left" w:pos="8920"/>
        </w:tabs>
        <w:snapToGrid w:val="0"/>
        <w:spacing w:before="134" w:line="360" w:lineRule="auto"/>
        <w:ind w:right="263"/>
      </w:pPr>
      <w:r>
        <w:t>系</w:t>
      </w:r>
      <w:r>
        <w:rPr>
          <w:u w:val="single"/>
        </w:rPr>
        <w:tab/>
      </w:r>
      <w:r>
        <w:t>（投标人名称）的法定代表人。</w:t>
      </w:r>
    </w:p>
    <w:p>
      <w:pPr>
        <w:pStyle w:val="3"/>
        <w:snapToGrid w:val="0"/>
        <w:spacing w:line="360" w:lineRule="auto"/>
        <w:ind w:left="704"/>
      </w:pPr>
      <w:r>
        <w:t>特此证明。</w:t>
      </w:r>
    </w:p>
    <w:p>
      <w:pPr>
        <w:pStyle w:val="3"/>
        <w:snapToGrid w:val="0"/>
        <w:spacing w:line="360" w:lineRule="auto"/>
      </w:pPr>
    </w:p>
    <w:p>
      <w:pPr>
        <w:pStyle w:val="3"/>
        <w:snapToGrid w:val="0"/>
        <w:spacing w:before="1" w:line="360" w:lineRule="auto"/>
        <w:rPr>
          <w:sz w:val="23"/>
        </w:rPr>
      </w:pPr>
    </w:p>
    <w:p>
      <w:pPr>
        <w:snapToGrid w:val="0"/>
        <w:spacing w:line="360" w:lineRule="auto"/>
        <w:ind w:left="224"/>
        <w:rPr>
          <w:sz w:val="21"/>
        </w:rPr>
      </w:pPr>
      <w:r>
        <w:rPr>
          <w:sz w:val="21"/>
        </w:rPr>
        <w:t>附：法定代表人身份证复印件。</w:t>
      </w:r>
    </w:p>
    <w:p>
      <w:pPr>
        <w:pStyle w:val="3"/>
        <w:snapToGrid w:val="0"/>
        <w:spacing w:line="360" w:lineRule="auto"/>
        <w:rPr>
          <w:sz w:val="20"/>
        </w:rPr>
      </w:pPr>
    </w:p>
    <w:p>
      <w:pPr>
        <w:pStyle w:val="3"/>
        <w:snapToGrid w:val="0"/>
        <w:spacing w:line="360" w:lineRule="auto"/>
        <w:rPr>
          <w:sz w:val="20"/>
        </w:rPr>
      </w:pPr>
    </w:p>
    <w:p>
      <w:pPr>
        <w:pStyle w:val="3"/>
        <w:snapToGrid w:val="0"/>
        <w:spacing w:line="360" w:lineRule="auto"/>
        <w:rPr>
          <w:sz w:val="20"/>
        </w:rPr>
      </w:pPr>
    </w:p>
    <w:p>
      <w:pPr>
        <w:pStyle w:val="3"/>
        <w:snapToGrid w:val="0"/>
        <w:spacing w:before="9" w:line="360" w:lineRule="auto"/>
        <w:rPr>
          <w:sz w:val="19"/>
        </w:rPr>
      </w:pPr>
    </w:p>
    <w:p>
      <w:pPr>
        <w:pStyle w:val="3"/>
        <w:tabs>
          <w:tab w:val="left" w:pos="6345"/>
        </w:tabs>
        <w:snapToGrid w:val="0"/>
        <w:spacing w:line="360" w:lineRule="auto"/>
        <w:ind w:left="3345"/>
      </w:pPr>
      <w:r>
        <w:t>投标人：</w:t>
      </w:r>
      <w:r>
        <w:rPr>
          <w:u w:val="single"/>
        </w:rPr>
        <w:t xml:space="preserve"> </w:t>
      </w:r>
      <w:r>
        <w:rPr>
          <w:u w:val="single"/>
        </w:rPr>
        <w:tab/>
      </w:r>
      <w:r>
        <w:t>（盖单位章）</w:t>
      </w:r>
    </w:p>
    <w:p>
      <w:pPr>
        <w:pStyle w:val="3"/>
        <w:tabs>
          <w:tab w:val="left" w:pos="5625"/>
          <w:tab w:val="left" w:pos="6585"/>
          <w:tab w:val="left" w:pos="7240"/>
        </w:tabs>
        <w:snapToGrid w:val="0"/>
        <w:spacing w:before="131" w:line="360" w:lineRule="auto"/>
        <w:ind w:left="454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3"/>
        <w:snapToGrid w:val="0"/>
        <w:spacing w:line="360" w:lineRule="auto"/>
        <w:rPr>
          <w:sz w:val="26"/>
        </w:rPr>
      </w:pPr>
    </w:p>
    <w:p>
      <w:pPr>
        <w:snapToGrid w:val="0"/>
        <w:spacing w:line="360" w:lineRule="auto"/>
        <w:jc w:val="both"/>
        <w:rPr>
          <w:color w:val="000000"/>
          <w:sz w:val="24"/>
          <w:lang w:val="en-US"/>
        </w:rPr>
      </w:pPr>
    </w:p>
    <w:p>
      <w:pPr>
        <w:snapToGrid w:val="0"/>
        <w:spacing w:line="360" w:lineRule="auto"/>
        <w:jc w:val="both"/>
        <w:rPr>
          <w:color w:val="000000"/>
          <w:sz w:val="24"/>
          <w:lang w:val="en-US"/>
        </w:rPr>
      </w:pPr>
    </w:p>
    <w:p>
      <w:pPr>
        <w:snapToGrid w:val="0"/>
        <w:spacing w:line="360" w:lineRule="auto"/>
        <w:jc w:val="both"/>
        <w:rPr>
          <w:color w:val="000000"/>
          <w:sz w:val="24"/>
          <w:lang w:val="en-US"/>
        </w:rPr>
      </w:pPr>
    </w:p>
    <w:p>
      <w:pPr>
        <w:snapToGrid w:val="0"/>
        <w:spacing w:line="360" w:lineRule="auto"/>
        <w:jc w:val="both"/>
        <w:rPr>
          <w:sz w:val="21"/>
        </w:rPr>
      </w:pPr>
      <w:r>
        <w:rPr>
          <w:sz w:val="21"/>
        </w:rPr>
        <w:t>注：法定代表人的签字必须是亲笔签名，不得使用印章、签名章或其他电子制版签名代替</w:t>
      </w:r>
    </w:p>
    <w:p>
      <w:pPr>
        <w:snapToGrid w:val="0"/>
        <w:spacing w:line="360" w:lineRule="auto"/>
        <w:jc w:val="both"/>
        <w:rPr>
          <w:sz w:val="21"/>
        </w:rPr>
      </w:pPr>
    </w:p>
    <w:p>
      <w:pPr>
        <w:spacing w:line="400" w:lineRule="exact"/>
        <w:jc w:val="both"/>
        <w:rPr>
          <w:sz w:val="21"/>
        </w:rPr>
      </w:pPr>
    </w:p>
    <w:p>
      <w:pPr>
        <w:spacing w:line="400" w:lineRule="exact"/>
        <w:jc w:val="both"/>
        <w:rPr>
          <w:sz w:val="21"/>
        </w:rPr>
      </w:pPr>
    </w:p>
    <w:p>
      <w:pPr>
        <w:spacing w:line="400" w:lineRule="exact"/>
        <w:jc w:val="both"/>
        <w:rPr>
          <w:sz w:val="21"/>
        </w:rPr>
      </w:pPr>
    </w:p>
    <w:p>
      <w:pPr>
        <w:spacing w:line="400" w:lineRule="exact"/>
        <w:jc w:val="both"/>
        <w:rPr>
          <w:sz w:val="21"/>
        </w:rPr>
      </w:pPr>
    </w:p>
    <w:p>
      <w:pPr>
        <w:spacing w:line="400" w:lineRule="exact"/>
        <w:jc w:val="both"/>
        <w:rPr>
          <w:sz w:val="21"/>
        </w:rPr>
      </w:pPr>
    </w:p>
    <w:p>
      <w:pPr>
        <w:spacing w:line="400" w:lineRule="exact"/>
        <w:jc w:val="both"/>
        <w:rPr>
          <w:sz w:val="21"/>
        </w:rPr>
      </w:pPr>
    </w:p>
    <w:p>
      <w:pPr>
        <w:spacing w:line="400" w:lineRule="exact"/>
        <w:jc w:val="both"/>
        <w:rPr>
          <w:sz w:val="21"/>
        </w:rPr>
      </w:pPr>
    </w:p>
    <w:p>
      <w:pPr>
        <w:spacing w:line="400" w:lineRule="exact"/>
        <w:jc w:val="both"/>
        <w:rPr>
          <w:sz w:val="21"/>
        </w:rPr>
      </w:pPr>
    </w:p>
    <w:p>
      <w:pPr>
        <w:spacing w:line="400" w:lineRule="exact"/>
        <w:jc w:val="both"/>
        <w:rPr>
          <w:sz w:val="21"/>
        </w:rPr>
      </w:pPr>
    </w:p>
    <w:p>
      <w:pPr>
        <w:spacing w:line="400" w:lineRule="exact"/>
        <w:jc w:val="both"/>
        <w:rPr>
          <w:sz w:val="30"/>
          <w:szCs w:val="30"/>
        </w:rPr>
      </w:pPr>
    </w:p>
    <w:p>
      <w:pPr>
        <w:pStyle w:val="2"/>
        <w:ind w:firstLine="0" w:firstLineChars="0"/>
        <w:rPr>
          <w:sz w:val="30"/>
          <w:szCs w:val="30"/>
        </w:rPr>
      </w:pPr>
    </w:p>
    <w:p>
      <w:pPr>
        <w:pStyle w:val="2"/>
        <w:ind w:firstLine="300"/>
        <w:rPr>
          <w:sz w:val="30"/>
          <w:szCs w:val="30"/>
        </w:rPr>
      </w:pPr>
    </w:p>
    <w:p>
      <w:pPr>
        <w:spacing w:before="61"/>
        <w:ind w:right="56"/>
        <w:jc w:val="center"/>
        <w:rPr>
          <w:rFonts w:ascii="黑体" w:eastAsia="黑体"/>
          <w:sz w:val="30"/>
          <w:szCs w:val="30"/>
        </w:rPr>
      </w:pPr>
      <w:r>
        <w:rPr>
          <w:rFonts w:hint="eastAsia" w:ascii="黑体" w:eastAsia="黑体"/>
          <w:sz w:val="30"/>
          <w:szCs w:val="30"/>
        </w:rPr>
        <w:t>三、投标保证金</w:t>
      </w:r>
    </w:p>
    <w:p>
      <w:pPr>
        <w:pStyle w:val="3"/>
        <w:rPr>
          <w:rFonts w:ascii="黑体"/>
          <w:sz w:val="28"/>
        </w:rPr>
      </w:pPr>
    </w:p>
    <w:p>
      <w:pPr>
        <w:pStyle w:val="3"/>
        <w:spacing w:before="2"/>
        <w:rPr>
          <w:rFonts w:ascii="黑体"/>
          <w:sz w:val="32"/>
        </w:rPr>
      </w:pPr>
    </w:p>
    <w:p>
      <w:pPr>
        <w:adjustRightInd w:val="0"/>
        <w:spacing w:line="420" w:lineRule="exact"/>
        <w:ind w:firstLine="480" w:firstLineChars="200"/>
        <w:rPr>
          <w:sz w:val="24"/>
        </w:rPr>
      </w:pPr>
      <w:bookmarkStart w:id="278" w:name="_Toc24785"/>
      <w:bookmarkStart w:id="279" w:name="_Toc477772662"/>
      <w:bookmarkStart w:id="280" w:name="_Toc477772755"/>
      <w:bookmarkStart w:id="281" w:name="_Toc499226823"/>
      <w:bookmarkStart w:id="282" w:name="_Toc477771648"/>
      <w:r>
        <w:rPr>
          <w:rFonts w:hint="eastAsia"/>
          <w:sz w:val="24"/>
        </w:rPr>
        <w:t>（说明：投标人须附缴纳凭证“许昌公共资源交易中心保证金缴纳回执”和企业基本账户开户许可证的复印件。）</w:t>
      </w:r>
      <w:bookmarkEnd w:id="278"/>
      <w:bookmarkEnd w:id="279"/>
      <w:bookmarkEnd w:id="280"/>
      <w:bookmarkEnd w:id="281"/>
      <w:bookmarkEnd w:id="282"/>
    </w:p>
    <w:p>
      <w:pPr>
        <w:spacing w:before="61"/>
        <w:ind w:right="56"/>
        <w:jc w:val="center"/>
        <w:rPr>
          <w:rFonts w:ascii="黑体" w:eastAsia="黑体"/>
          <w:sz w:val="30"/>
          <w:szCs w:val="30"/>
        </w:rPr>
      </w:pPr>
    </w:p>
    <w:p>
      <w:pPr>
        <w:spacing w:before="61"/>
        <w:ind w:right="56"/>
        <w:jc w:val="center"/>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300"/>
        <w:rPr>
          <w:rFonts w:ascii="黑体" w:eastAsia="黑体"/>
          <w:sz w:val="30"/>
          <w:szCs w:val="30"/>
        </w:rPr>
      </w:pPr>
    </w:p>
    <w:p>
      <w:pPr>
        <w:pStyle w:val="2"/>
        <w:ind w:firstLine="0" w:firstLineChars="0"/>
        <w:rPr>
          <w:rFonts w:ascii="黑体" w:eastAsia="黑体"/>
          <w:sz w:val="30"/>
          <w:szCs w:val="30"/>
        </w:rPr>
      </w:pPr>
    </w:p>
    <w:p>
      <w:pPr>
        <w:pStyle w:val="2"/>
        <w:ind w:firstLine="0" w:firstLineChars="0"/>
        <w:rPr>
          <w:rFonts w:ascii="黑体" w:eastAsia="黑体"/>
          <w:sz w:val="30"/>
          <w:szCs w:val="30"/>
        </w:rPr>
      </w:pPr>
    </w:p>
    <w:p>
      <w:pPr>
        <w:pStyle w:val="2"/>
        <w:ind w:firstLine="0" w:firstLineChars="0"/>
        <w:rPr>
          <w:rFonts w:ascii="黑体" w:eastAsia="黑体"/>
          <w:sz w:val="30"/>
          <w:szCs w:val="30"/>
        </w:rPr>
      </w:pPr>
    </w:p>
    <w:p>
      <w:pPr>
        <w:pStyle w:val="2"/>
        <w:ind w:firstLine="300"/>
        <w:rPr>
          <w:rFonts w:ascii="黑体" w:eastAsia="黑体"/>
          <w:sz w:val="30"/>
          <w:szCs w:val="30"/>
        </w:rPr>
      </w:pPr>
    </w:p>
    <w:p>
      <w:pPr>
        <w:pStyle w:val="4"/>
        <w:spacing w:beforeLines="100" w:afterLines="150" w:line="360" w:lineRule="exact"/>
        <w:jc w:val="center"/>
        <w:rPr>
          <w:rFonts w:ascii="黑体" w:eastAsia="黑体"/>
          <w:sz w:val="28"/>
          <w:szCs w:val="28"/>
        </w:rPr>
      </w:pPr>
      <w:bookmarkStart w:id="283" w:name="_Toc485889062"/>
      <w:bookmarkStart w:id="284" w:name="_Toc234382966"/>
      <w:bookmarkStart w:id="285" w:name="_Toc19556"/>
      <w:bookmarkStart w:id="286" w:name="_Toc486277929"/>
      <w:bookmarkStart w:id="287" w:name="_Toc483497004"/>
    </w:p>
    <w:p>
      <w:pPr>
        <w:pStyle w:val="4"/>
        <w:spacing w:beforeLines="100" w:afterLines="150" w:line="360" w:lineRule="exact"/>
        <w:jc w:val="center"/>
      </w:pPr>
      <w:r>
        <w:rPr>
          <w:rFonts w:hint="eastAsia" w:ascii="黑体" w:eastAsia="黑体"/>
          <w:sz w:val="28"/>
          <w:szCs w:val="28"/>
        </w:rPr>
        <w:t>四</w:t>
      </w:r>
      <w:r>
        <w:rPr>
          <w:rFonts w:ascii="黑体" w:eastAsia="黑体"/>
          <w:sz w:val="28"/>
          <w:szCs w:val="28"/>
        </w:rPr>
        <w:t>、施工组织设计</w:t>
      </w:r>
      <w:bookmarkEnd w:id="283"/>
      <w:bookmarkEnd w:id="284"/>
      <w:bookmarkEnd w:id="285"/>
      <w:bookmarkEnd w:id="286"/>
    </w:p>
    <w:p>
      <w:pPr>
        <w:spacing w:line="400" w:lineRule="exact"/>
        <w:ind w:firstLine="480" w:firstLineChars="200"/>
        <w:rPr>
          <w:sz w:val="24"/>
        </w:rPr>
      </w:pPr>
      <w:r>
        <w:rPr>
          <w:rFonts w:hint="eastAsia"/>
          <w:sz w:val="24"/>
        </w:rPr>
        <w:t>1、投标人应按以下要点编制施工组织设计（文字宜精炼、内容具有针对性，总体控制在30000字以内）；</w:t>
      </w:r>
    </w:p>
    <w:p>
      <w:pPr>
        <w:spacing w:line="400" w:lineRule="exact"/>
        <w:ind w:firstLine="480" w:firstLineChars="200"/>
        <w:rPr>
          <w:sz w:val="24"/>
        </w:rPr>
      </w:pPr>
      <w:r>
        <w:rPr>
          <w:rFonts w:hint="eastAsia"/>
          <w:sz w:val="24"/>
        </w:rPr>
        <w:t>（1）总体施工组织布置及规划</w:t>
      </w:r>
    </w:p>
    <w:p>
      <w:pPr>
        <w:spacing w:line="400" w:lineRule="exact"/>
        <w:ind w:firstLine="480" w:firstLineChars="200"/>
        <w:rPr>
          <w:sz w:val="24"/>
        </w:rPr>
      </w:pPr>
      <w:r>
        <w:rPr>
          <w:rFonts w:hint="eastAsia"/>
          <w:sz w:val="24"/>
        </w:rPr>
        <w:t>（2）主要工程项目的施工方案、方法与技术措施（尤其对重点、关键和难点工程的施工方案、方法及其措施）</w:t>
      </w:r>
    </w:p>
    <w:p>
      <w:pPr>
        <w:spacing w:line="400" w:lineRule="exact"/>
        <w:ind w:firstLine="480" w:firstLineChars="200"/>
        <w:rPr>
          <w:sz w:val="24"/>
        </w:rPr>
      </w:pPr>
      <w:r>
        <w:rPr>
          <w:rFonts w:hint="eastAsia"/>
          <w:sz w:val="24"/>
        </w:rPr>
        <w:t>（3）工期的保证体系及保证措施</w:t>
      </w:r>
    </w:p>
    <w:p>
      <w:pPr>
        <w:spacing w:line="400" w:lineRule="exact"/>
        <w:ind w:firstLine="480" w:firstLineChars="200"/>
        <w:rPr>
          <w:sz w:val="24"/>
        </w:rPr>
      </w:pPr>
      <w:r>
        <w:rPr>
          <w:rFonts w:hint="eastAsia"/>
          <w:sz w:val="24"/>
        </w:rPr>
        <w:t>（4）工程质量管理体系及保证措施</w:t>
      </w:r>
    </w:p>
    <w:p>
      <w:pPr>
        <w:spacing w:line="400" w:lineRule="exact"/>
        <w:ind w:firstLine="480" w:firstLineChars="200"/>
        <w:rPr>
          <w:sz w:val="24"/>
        </w:rPr>
      </w:pPr>
      <w:r>
        <w:rPr>
          <w:rFonts w:hint="eastAsia"/>
          <w:sz w:val="24"/>
        </w:rPr>
        <w:t>（5）安全生产管理体系及保证措施</w:t>
      </w:r>
    </w:p>
    <w:p>
      <w:pPr>
        <w:spacing w:line="400" w:lineRule="exact"/>
        <w:ind w:firstLine="480" w:firstLineChars="200"/>
        <w:rPr>
          <w:sz w:val="24"/>
        </w:rPr>
      </w:pPr>
      <w:r>
        <w:rPr>
          <w:rFonts w:hint="eastAsia"/>
          <w:sz w:val="24"/>
        </w:rPr>
        <w:t>（6）环境保护、水土保持保证体系及保证措施</w:t>
      </w:r>
      <w:r>
        <w:rPr>
          <w:rFonts w:hint="eastAsia"/>
          <w:b/>
          <w:bCs/>
          <w:sz w:val="24"/>
        </w:rPr>
        <w:t>（含扬尘治理措施）</w:t>
      </w:r>
    </w:p>
    <w:p>
      <w:pPr>
        <w:spacing w:line="400" w:lineRule="exact"/>
        <w:ind w:firstLine="480" w:firstLineChars="200"/>
        <w:rPr>
          <w:sz w:val="24"/>
        </w:rPr>
      </w:pPr>
      <w:r>
        <w:rPr>
          <w:rFonts w:hint="eastAsia"/>
          <w:sz w:val="24"/>
        </w:rPr>
        <w:t>（7）文明施工、文物保护保证体系及保证措施</w:t>
      </w:r>
    </w:p>
    <w:p>
      <w:pPr>
        <w:spacing w:line="400" w:lineRule="exact"/>
        <w:ind w:firstLine="480" w:firstLineChars="200"/>
        <w:rPr>
          <w:sz w:val="24"/>
        </w:rPr>
      </w:pPr>
      <w:r>
        <w:rPr>
          <w:rFonts w:hint="eastAsia"/>
          <w:sz w:val="24"/>
        </w:rPr>
        <w:t>（8）项目风险预测与防范，事故应急预案</w:t>
      </w:r>
    </w:p>
    <w:p>
      <w:pPr>
        <w:spacing w:line="400" w:lineRule="exact"/>
        <w:ind w:firstLine="480" w:firstLineChars="200"/>
        <w:rPr>
          <w:sz w:val="24"/>
        </w:rPr>
      </w:pPr>
      <w:r>
        <w:rPr>
          <w:rFonts w:hint="eastAsia"/>
          <w:sz w:val="24"/>
        </w:rPr>
        <w:t>（9）其他应说明的事项</w:t>
      </w:r>
    </w:p>
    <w:p>
      <w:pPr>
        <w:spacing w:line="400" w:lineRule="exact"/>
        <w:ind w:firstLine="480" w:firstLineChars="200"/>
        <w:rPr>
          <w:sz w:val="24"/>
        </w:rPr>
      </w:pPr>
      <w:r>
        <w:rPr>
          <w:sz w:val="24"/>
        </w:rPr>
        <w:t>2</w:t>
      </w:r>
      <w:r>
        <w:rPr>
          <w:rFonts w:hint="eastAsia"/>
          <w:sz w:val="24"/>
        </w:rPr>
        <w:t>、</w:t>
      </w:r>
      <w:r>
        <w:rPr>
          <w:sz w:val="24"/>
        </w:rPr>
        <w:t>施工组织设计除采用文字表述外可附下列图表，图表及格式要求附后。</w:t>
      </w:r>
    </w:p>
    <w:p>
      <w:pPr>
        <w:spacing w:line="400" w:lineRule="exact"/>
        <w:ind w:firstLine="480" w:firstLineChars="200"/>
        <w:rPr>
          <w:sz w:val="24"/>
        </w:rPr>
      </w:pPr>
      <w:r>
        <w:rPr>
          <w:rFonts w:hint="eastAsia"/>
          <w:sz w:val="24"/>
        </w:rPr>
        <w:t xml:space="preserve">   附表一  施工总体计划表</w:t>
      </w:r>
    </w:p>
    <w:p>
      <w:pPr>
        <w:spacing w:line="400" w:lineRule="exact"/>
        <w:ind w:firstLine="480" w:firstLineChars="200"/>
        <w:rPr>
          <w:sz w:val="24"/>
        </w:rPr>
      </w:pPr>
      <w:r>
        <w:rPr>
          <w:rFonts w:hint="eastAsia"/>
          <w:sz w:val="24"/>
        </w:rPr>
        <w:t xml:space="preserve">   附表二  分项工程进度率计划（斜率图） </w:t>
      </w:r>
    </w:p>
    <w:p>
      <w:pPr>
        <w:spacing w:line="400" w:lineRule="exact"/>
        <w:ind w:firstLine="480" w:firstLineChars="200"/>
        <w:rPr>
          <w:sz w:val="24"/>
        </w:rPr>
      </w:pPr>
      <w:r>
        <w:rPr>
          <w:rFonts w:hint="eastAsia"/>
          <w:sz w:val="24"/>
        </w:rPr>
        <w:t xml:space="preserve">   附表三  工程管理曲线</w:t>
      </w:r>
    </w:p>
    <w:p>
      <w:pPr>
        <w:spacing w:line="400" w:lineRule="exact"/>
        <w:ind w:firstLine="480" w:firstLineChars="200"/>
        <w:rPr>
          <w:sz w:val="24"/>
        </w:rPr>
      </w:pPr>
      <w:r>
        <w:rPr>
          <w:rFonts w:hint="eastAsia"/>
          <w:sz w:val="24"/>
        </w:rPr>
        <w:t xml:space="preserve">   附表四  分项工程生产率和施工周期表</w:t>
      </w:r>
    </w:p>
    <w:p>
      <w:pPr>
        <w:spacing w:line="400" w:lineRule="exact"/>
        <w:ind w:firstLine="480" w:firstLineChars="200"/>
        <w:rPr>
          <w:sz w:val="24"/>
        </w:rPr>
      </w:pPr>
      <w:r>
        <w:rPr>
          <w:rFonts w:hint="eastAsia"/>
          <w:sz w:val="24"/>
        </w:rPr>
        <w:t xml:space="preserve">   附表五  施工总平面图</w:t>
      </w:r>
    </w:p>
    <w:p>
      <w:pPr>
        <w:spacing w:line="400" w:lineRule="exact"/>
        <w:ind w:firstLine="480" w:firstLineChars="200"/>
        <w:rPr>
          <w:sz w:val="24"/>
        </w:rPr>
      </w:pPr>
      <w:r>
        <w:rPr>
          <w:rFonts w:hint="eastAsia"/>
          <w:sz w:val="24"/>
        </w:rPr>
        <w:t xml:space="preserve">   附表六  劳动力计划表</w:t>
      </w:r>
    </w:p>
    <w:p>
      <w:pPr>
        <w:spacing w:line="400" w:lineRule="exact"/>
        <w:ind w:firstLine="840" w:firstLineChars="350"/>
        <w:rPr>
          <w:sz w:val="24"/>
        </w:rPr>
      </w:pPr>
      <w:r>
        <w:rPr>
          <w:rFonts w:hint="eastAsia"/>
          <w:sz w:val="24"/>
        </w:rPr>
        <w:t>附表七  临时用地计划表</w:t>
      </w:r>
    </w:p>
    <w:p>
      <w:pPr>
        <w:spacing w:line="400" w:lineRule="exact"/>
        <w:ind w:firstLine="840" w:firstLineChars="350"/>
        <w:rPr>
          <w:sz w:val="24"/>
        </w:rPr>
      </w:pPr>
      <w:r>
        <w:rPr>
          <w:rFonts w:hint="eastAsia"/>
          <w:sz w:val="24"/>
        </w:rPr>
        <w:t>附表八  外供电力需求计划表</w:t>
      </w:r>
    </w:p>
    <w:p>
      <w:pPr>
        <w:spacing w:line="400" w:lineRule="exact"/>
        <w:ind w:firstLine="840" w:firstLineChars="350"/>
        <w:rPr>
          <w:sz w:val="24"/>
        </w:rPr>
      </w:pPr>
    </w:p>
    <w:p>
      <w:pPr>
        <w:spacing w:line="440" w:lineRule="exact"/>
        <w:ind w:firstLine="480" w:firstLineChars="200"/>
        <w:rPr>
          <w:sz w:val="24"/>
        </w:rPr>
        <w:sectPr>
          <w:footnotePr>
            <w:numFmt w:val="decimalEnclosedCircleChinese"/>
            <w:numRestart w:val="eachPage"/>
          </w:footnotePr>
          <w:pgSz w:w="11907" w:h="16840"/>
          <w:pgMar w:top="1440" w:right="1361" w:bottom="1440" w:left="1361" w:header="720" w:footer="907" w:gutter="0"/>
          <w:cols w:space="720" w:num="1"/>
        </w:sectPr>
      </w:pPr>
    </w:p>
    <w:p>
      <w:pPr>
        <w:pStyle w:val="7"/>
        <w:spacing w:before="120" w:after="120" w:line="377" w:lineRule="auto"/>
      </w:pPr>
      <w:r>
        <w:rPr>
          <w:rFonts w:hint="eastAsia"/>
        </w:rPr>
        <w:t>附表一   施工总体计划表</w:t>
      </w:r>
    </w:p>
    <w:tbl>
      <w:tblPr>
        <w:tblStyle w:val="22"/>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szCs w:val="21"/>
              </w:rPr>
            </w:pPr>
            <w:r>
              <w:rPr>
                <w:rFonts w:hint="eastAsia"/>
                <w:szCs w:val="21"/>
              </w:rPr>
              <w:t>年度</w:t>
            </w:r>
          </w:p>
        </w:tc>
        <w:tc>
          <w:tcPr>
            <w:tcW w:w="4922" w:type="dxa"/>
            <w:gridSpan w:val="12"/>
            <w:vAlign w:val="center"/>
          </w:tcPr>
          <w:p>
            <w:pPr>
              <w:jc w:val="center"/>
              <w:rPr>
                <w:szCs w:val="21"/>
              </w:rPr>
            </w:pPr>
            <w:r>
              <w:rPr>
                <w:rFonts w:hint="eastAsia"/>
                <w:szCs w:val="21"/>
              </w:rPr>
              <w:t>年</w:t>
            </w:r>
          </w:p>
        </w:tc>
        <w:tc>
          <w:tcPr>
            <w:tcW w:w="4956" w:type="dxa"/>
            <w:gridSpan w:val="12"/>
            <w:vAlign w:val="center"/>
          </w:tcPr>
          <w:p>
            <w:pPr>
              <w:jc w:val="center"/>
              <w:rPr>
                <w:szCs w:val="21"/>
              </w:rPr>
            </w:pPr>
            <w:r>
              <w:rPr>
                <w:rFonts w:hint="eastAsia"/>
                <w:szCs w:val="21"/>
              </w:rPr>
              <w:t>年</w:t>
            </w:r>
          </w:p>
        </w:tc>
        <w:tc>
          <w:tcPr>
            <w:tcW w:w="2059" w:type="dxa"/>
            <w:gridSpan w:val="5"/>
            <w:vAlign w:val="center"/>
          </w:tcPr>
          <w:p>
            <w:pPr>
              <w:jc w:val="center"/>
              <w:rPr>
                <w:szCs w:val="21"/>
              </w:rPr>
            </w:pPr>
            <w:r>
              <w:rPr>
                <w:rFonts w:hint="eastAsia"/>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szCs w:val="21"/>
              </w:rPr>
            </w:pPr>
            <w:r>
              <w:rPr>
                <w:rFonts w:hint="eastAsia"/>
                <w:szCs w:val="21"/>
              </w:rPr>
              <w:t xml:space="preserve">                    月份</w:t>
            </w:r>
          </w:p>
          <w:p>
            <w:pPr>
              <w:rPr>
                <w:szCs w:val="21"/>
              </w:rPr>
            </w:pPr>
          </w:p>
          <w:p>
            <w:pPr>
              <w:rPr>
                <w:szCs w:val="21"/>
              </w:rPr>
            </w:pPr>
            <w:r>
              <w:rPr>
                <w:rFonts w:hint="eastAsia"/>
                <w:szCs w:val="21"/>
              </w:rPr>
              <w:t>主要工程项目</w:t>
            </w:r>
          </w:p>
        </w:tc>
        <w:tc>
          <w:tcPr>
            <w:tcW w:w="403" w:type="dxa"/>
            <w:vAlign w:val="center"/>
          </w:tcPr>
          <w:p>
            <w:pPr>
              <w:jc w:val="center"/>
              <w:rPr>
                <w:szCs w:val="21"/>
              </w:rPr>
            </w:pPr>
            <w:r>
              <w:rPr>
                <w:rFonts w:hint="eastAsia"/>
                <w:szCs w:val="21"/>
              </w:rPr>
              <w:t>1</w:t>
            </w:r>
          </w:p>
        </w:tc>
        <w:tc>
          <w:tcPr>
            <w:tcW w:w="403" w:type="dxa"/>
            <w:vAlign w:val="center"/>
          </w:tcPr>
          <w:p>
            <w:pPr>
              <w:jc w:val="center"/>
              <w:rPr>
                <w:szCs w:val="21"/>
              </w:rPr>
            </w:pPr>
            <w:r>
              <w:rPr>
                <w:rFonts w:hint="eastAsia"/>
                <w:szCs w:val="21"/>
              </w:rPr>
              <w:t>2</w:t>
            </w:r>
          </w:p>
        </w:tc>
        <w:tc>
          <w:tcPr>
            <w:tcW w:w="405" w:type="dxa"/>
            <w:vAlign w:val="center"/>
          </w:tcPr>
          <w:p>
            <w:pPr>
              <w:jc w:val="center"/>
              <w:rPr>
                <w:szCs w:val="21"/>
              </w:rPr>
            </w:pPr>
            <w:r>
              <w:rPr>
                <w:rFonts w:hint="eastAsia"/>
                <w:szCs w:val="21"/>
              </w:rPr>
              <w:t>3</w:t>
            </w:r>
          </w:p>
        </w:tc>
        <w:tc>
          <w:tcPr>
            <w:tcW w:w="405" w:type="dxa"/>
            <w:vAlign w:val="center"/>
          </w:tcPr>
          <w:p>
            <w:pPr>
              <w:jc w:val="center"/>
              <w:rPr>
                <w:szCs w:val="21"/>
              </w:rPr>
            </w:pPr>
            <w:r>
              <w:rPr>
                <w:rFonts w:hint="eastAsia"/>
                <w:szCs w:val="21"/>
              </w:rPr>
              <w:t>4</w:t>
            </w:r>
          </w:p>
        </w:tc>
        <w:tc>
          <w:tcPr>
            <w:tcW w:w="405" w:type="dxa"/>
            <w:vAlign w:val="center"/>
          </w:tcPr>
          <w:p>
            <w:pPr>
              <w:jc w:val="center"/>
              <w:rPr>
                <w:szCs w:val="21"/>
              </w:rPr>
            </w:pPr>
            <w:r>
              <w:rPr>
                <w:rFonts w:hint="eastAsia"/>
                <w:szCs w:val="21"/>
              </w:rPr>
              <w:t>5</w:t>
            </w:r>
          </w:p>
        </w:tc>
        <w:tc>
          <w:tcPr>
            <w:tcW w:w="405" w:type="dxa"/>
            <w:vAlign w:val="center"/>
          </w:tcPr>
          <w:p>
            <w:pPr>
              <w:jc w:val="center"/>
              <w:rPr>
                <w:szCs w:val="21"/>
              </w:rPr>
            </w:pPr>
            <w:r>
              <w:rPr>
                <w:rFonts w:hint="eastAsia"/>
                <w:szCs w:val="21"/>
              </w:rPr>
              <w:t>6</w:t>
            </w:r>
          </w:p>
        </w:tc>
        <w:tc>
          <w:tcPr>
            <w:tcW w:w="405" w:type="dxa"/>
            <w:vAlign w:val="center"/>
          </w:tcPr>
          <w:p>
            <w:pPr>
              <w:jc w:val="center"/>
              <w:rPr>
                <w:szCs w:val="21"/>
              </w:rPr>
            </w:pPr>
            <w:r>
              <w:rPr>
                <w:rFonts w:hint="eastAsia"/>
                <w:szCs w:val="21"/>
              </w:rPr>
              <w:t>7</w:t>
            </w:r>
          </w:p>
        </w:tc>
        <w:tc>
          <w:tcPr>
            <w:tcW w:w="405" w:type="dxa"/>
            <w:vAlign w:val="center"/>
          </w:tcPr>
          <w:p>
            <w:pPr>
              <w:jc w:val="center"/>
              <w:rPr>
                <w:szCs w:val="21"/>
              </w:rPr>
            </w:pPr>
            <w:r>
              <w:rPr>
                <w:rFonts w:hint="eastAsia"/>
                <w:szCs w:val="21"/>
              </w:rPr>
              <w:t>8</w:t>
            </w:r>
          </w:p>
        </w:tc>
        <w:tc>
          <w:tcPr>
            <w:tcW w:w="405" w:type="dxa"/>
            <w:vAlign w:val="center"/>
          </w:tcPr>
          <w:p>
            <w:pPr>
              <w:jc w:val="center"/>
              <w:rPr>
                <w:szCs w:val="21"/>
              </w:rPr>
            </w:pPr>
            <w:r>
              <w:rPr>
                <w:rFonts w:hint="eastAsia"/>
                <w:szCs w:val="21"/>
              </w:rPr>
              <w:t>9</w:t>
            </w:r>
          </w:p>
        </w:tc>
        <w:tc>
          <w:tcPr>
            <w:tcW w:w="426" w:type="dxa"/>
            <w:vAlign w:val="center"/>
          </w:tcPr>
          <w:p>
            <w:pPr>
              <w:jc w:val="center"/>
              <w:rPr>
                <w:szCs w:val="21"/>
              </w:rPr>
            </w:pPr>
            <w:r>
              <w:rPr>
                <w:rFonts w:hint="eastAsia"/>
                <w:szCs w:val="21"/>
              </w:rPr>
              <w:t>10</w:t>
            </w:r>
          </w:p>
        </w:tc>
        <w:tc>
          <w:tcPr>
            <w:tcW w:w="426" w:type="dxa"/>
            <w:vAlign w:val="center"/>
          </w:tcPr>
          <w:p>
            <w:pPr>
              <w:jc w:val="center"/>
              <w:rPr>
                <w:szCs w:val="21"/>
              </w:rPr>
            </w:pPr>
            <w:r>
              <w:rPr>
                <w:rFonts w:hint="eastAsia"/>
                <w:szCs w:val="21"/>
              </w:rPr>
              <w:t>11</w:t>
            </w:r>
          </w:p>
        </w:tc>
        <w:tc>
          <w:tcPr>
            <w:tcW w:w="429" w:type="dxa"/>
            <w:vAlign w:val="center"/>
          </w:tcPr>
          <w:p>
            <w:pPr>
              <w:jc w:val="center"/>
              <w:rPr>
                <w:szCs w:val="21"/>
              </w:rPr>
            </w:pPr>
            <w:r>
              <w:rPr>
                <w:rFonts w:hint="eastAsia"/>
                <w:szCs w:val="21"/>
              </w:rPr>
              <w:t>12</w:t>
            </w:r>
          </w:p>
        </w:tc>
        <w:tc>
          <w:tcPr>
            <w:tcW w:w="405" w:type="dxa"/>
            <w:vAlign w:val="center"/>
          </w:tcPr>
          <w:p>
            <w:pPr>
              <w:jc w:val="center"/>
              <w:rPr>
                <w:szCs w:val="21"/>
              </w:rPr>
            </w:pPr>
            <w:r>
              <w:rPr>
                <w:rFonts w:hint="eastAsia"/>
                <w:szCs w:val="21"/>
              </w:rPr>
              <w:t>1</w:t>
            </w:r>
          </w:p>
        </w:tc>
        <w:tc>
          <w:tcPr>
            <w:tcW w:w="405" w:type="dxa"/>
            <w:vAlign w:val="center"/>
          </w:tcPr>
          <w:p>
            <w:pPr>
              <w:jc w:val="center"/>
              <w:rPr>
                <w:szCs w:val="21"/>
              </w:rPr>
            </w:pPr>
            <w:r>
              <w:rPr>
                <w:rFonts w:hint="eastAsia"/>
                <w:szCs w:val="21"/>
              </w:rPr>
              <w:t>2</w:t>
            </w:r>
          </w:p>
        </w:tc>
        <w:tc>
          <w:tcPr>
            <w:tcW w:w="406" w:type="dxa"/>
            <w:vAlign w:val="center"/>
          </w:tcPr>
          <w:p>
            <w:pPr>
              <w:jc w:val="center"/>
              <w:rPr>
                <w:szCs w:val="21"/>
              </w:rPr>
            </w:pPr>
            <w:r>
              <w:rPr>
                <w:rFonts w:hint="eastAsia"/>
                <w:szCs w:val="21"/>
              </w:rPr>
              <w:t>3</w:t>
            </w:r>
          </w:p>
        </w:tc>
        <w:tc>
          <w:tcPr>
            <w:tcW w:w="406" w:type="dxa"/>
            <w:vAlign w:val="center"/>
          </w:tcPr>
          <w:p>
            <w:pPr>
              <w:jc w:val="center"/>
              <w:rPr>
                <w:szCs w:val="21"/>
              </w:rPr>
            </w:pPr>
            <w:r>
              <w:rPr>
                <w:rFonts w:hint="eastAsia"/>
                <w:szCs w:val="21"/>
              </w:rPr>
              <w:t>4</w:t>
            </w:r>
          </w:p>
        </w:tc>
        <w:tc>
          <w:tcPr>
            <w:tcW w:w="406" w:type="dxa"/>
            <w:vAlign w:val="center"/>
          </w:tcPr>
          <w:p>
            <w:pPr>
              <w:jc w:val="center"/>
              <w:rPr>
                <w:szCs w:val="21"/>
              </w:rPr>
            </w:pPr>
            <w:r>
              <w:rPr>
                <w:rFonts w:hint="eastAsia"/>
                <w:szCs w:val="21"/>
              </w:rPr>
              <w:t>5</w:t>
            </w:r>
          </w:p>
        </w:tc>
        <w:tc>
          <w:tcPr>
            <w:tcW w:w="406" w:type="dxa"/>
            <w:vAlign w:val="center"/>
          </w:tcPr>
          <w:p>
            <w:pPr>
              <w:jc w:val="center"/>
              <w:rPr>
                <w:szCs w:val="21"/>
              </w:rPr>
            </w:pPr>
            <w:r>
              <w:rPr>
                <w:rFonts w:hint="eastAsia"/>
                <w:szCs w:val="21"/>
              </w:rPr>
              <w:t>6</w:t>
            </w:r>
          </w:p>
        </w:tc>
        <w:tc>
          <w:tcPr>
            <w:tcW w:w="406" w:type="dxa"/>
            <w:vAlign w:val="center"/>
          </w:tcPr>
          <w:p>
            <w:pPr>
              <w:jc w:val="center"/>
              <w:rPr>
                <w:szCs w:val="21"/>
              </w:rPr>
            </w:pPr>
            <w:r>
              <w:rPr>
                <w:rFonts w:hint="eastAsia"/>
                <w:szCs w:val="21"/>
              </w:rPr>
              <w:t>7</w:t>
            </w:r>
          </w:p>
        </w:tc>
        <w:tc>
          <w:tcPr>
            <w:tcW w:w="406" w:type="dxa"/>
            <w:vAlign w:val="center"/>
          </w:tcPr>
          <w:p>
            <w:pPr>
              <w:jc w:val="center"/>
              <w:rPr>
                <w:szCs w:val="21"/>
              </w:rPr>
            </w:pPr>
            <w:r>
              <w:rPr>
                <w:rFonts w:hint="eastAsia"/>
                <w:szCs w:val="21"/>
              </w:rPr>
              <w:t>8</w:t>
            </w:r>
          </w:p>
        </w:tc>
        <w:tc>
          <w:tcPr>
            <w:tcW w:w="406" w:type="dxa"/>
            <w:vAlign w:val="center"/>
          </w:tcPr>
          <w:p>
            <w:pPr>
              <w:jc w:val="center"/>
              <w:rPr>
                <w:szCs w:val="21"/>
              </w:rPr>
            </w:pPr>
            <w:r>
              <w:rPr>
                <w:rFonts w:hint="eastAsia"/>
                <w:szCs w:val="21"/>
              </w:rPr>
              <w:t>9</w:t>
            </w:r>
          </w:p>
        </w:tc>
        <w:tc>
          <w:tcPr>
            <w:tcW w:w="427" w:type="dxa"/>
            <w:vAlign w:val="center"/>
          </w:tcPr>
          <w:p>
            <w:pPr>
              <w:jc w:val="center"/>
              <w:rPr>
                <w:szCs w:val="21"/>
              </w:rPr>
            </w:pPr>
            <w:r>
              <w:rPr>
                <w:rFonts w:hint="eastAsia"/>
                <w:szCs w:val="21"/>
              </w:rPr>
              <w:t>10</w:t>
            </w:r>
          </w:p>
        </w:tc>
        <w:tc>
          <w:tcPr>
            <w:tcW w:w="427" w:type="dxa"/>
            <w:vAlign w:val="center"/>
          </w:tcPr>
          <w:p>
            <w:pPr>
              <w:jc w:val="center"/>
              <w:rPr>
                <w:szCs w:val="21"/>
              </w:rPr>
            </w:pPr>
            <w:r>
              <w:rPr>
                <w:rFonts w:hint="eastAsia"/>
                <w:szCs w:val="21"/>
              </w:rPr>
              <w:t>11</w:t>
            </w:r>
          </w:p>
        </w:tc>
        <w:tc>
          <w:tcPr>
            <w:tcW w:w="450" w:type="dxa"/>
            <w:vAlign w:val="center"/>
          </w:tcPr>
          <w:p>
            <w:pPr>
              <w:jc w:val="center"/>
              <w:rPr>
                <w:szCs w:val="21"/>
              </w:rPr>
            </w:pPr>
            <w:r>
              <w:rPr>
                <w:rFonts w:hint="eastAsia"/>
                <w:szCs w:val="21"/>
              </w:rPr>
              <w:t>12</w:t>
            </w:r>
          </w:p>
        </w:tc>
        <w:tc>
          <w:tcPr>
            <w:tcW w:w="406" w:type="dxa"/>
            <w:vAlign w:val="center"/>
          </w:tcPr>
          <w:p>
            <w:pPr>
              <w:jc w:val="center"/>
              <w:rPr>
                <w:szCs w:val="21"/>
              </w:rPr>
            </w:pPr>
            <w:r>
              <w:rPr>
                <w:rFonts w:hint="eastAsia"/>
                <w:szCs w:val="21"/>
              </w:rPr>
              <w:t>1</w:t>
            </w:r>
          </w:p>
        </w:tc>
        <w:tc>
          <w:tcPr>
            <w:tcW w:w="406" w:type="dxa"/>
            <w:vAlign w:val="center"/>
          </w:tcPr>
          <w:p>
            <w:pPr>
              <w:jc w:val="center"/>
              <w:rPr>
                <w:szCs w:val="21"/>
              </w:rPr>
            </w:pPr>
            <w:r>
              <w:rPr>
                <w:rFonts w:hint="eastAsia"/>
                <w:szCs w:val="21"/>
              </w:rPr>
              <w:t>2</w:t>
            </w:r>
          </w:p>
        </w:tc>
        <w:tc>
          <w:tcPr>
            <w:tcW w:w="406" w:type="dxa"/>
            <w:vAlign w:val="center"/>
          </w:tcPr>
          <w:p>
            <w:pPr>
              <w:jc w:val="center"/>
              <w:rPr>
                <w:szCs w:val="21"/>
              </w:rPr>
            </w:pPr>
            <w:r>
              <w:rPr>
                <w:rFonts w:hint="eastAsia"/>
                <w:szCs w:val="21"/>
              </w:rPr>
              <w:t>3</w:t>
            </w:r>
          </w:p>
        </w:tc>
        <w:tc>
          <w:tcPr>
            <w:tcW w:w="406" w:type="dxa"/>
            <w:vAlign w:val="center"/>
          </w:tcPr>
          <w:p>
            <w:pPr>
              <w:jc w:val="center"/>
              <w:rPr>
                <w:szCs w:val="21"/>
              </w:rPr>
            </w:pPr>
            <w:r>
              <w:rPr>
                <w:rFonts w:hint="eastAsia"/>
                <w:szCs w:val="21"/>
              </w:rPr>
              <w:t>4</w:t>
            </w:r>
          </w:p>
        </w:tc>
        <w:tc>
          <w:tcPr>
            <w:tcW w:w="444" w:type="dxa"/>
            <w:gridSpan w:val="2"/>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10" w:leftChars="50"/>
              <w:rPr>
                <w:szCs w:val="21"/>
              </w:rPr>
            </w:pPr>
            <w:r>
              <w:rPr>
                <w:rFonts w:hint="eastAsia"/>
                <w:szCs w:val="21"/>
              </w:rPr>
              <w:t>1.施工准备</w:t>
            </w:r>
          </w:p>
        </w:tc>
        <w:tc>
          <w:tcPr>
            <w:tcW w:w="403" w:type="dxa"/>
            <w:vAlign w:val="center"/>
          </w:tcPr>
          <w:p>
            <w:pPr>
              <w:jc w:val="center"/>
              <w:rPr>
                <w:szCs w:val="21"/>
              </w:rPr>
            </w:pPr>
          </w:p>
        </w:tc>
        <w:tc>
          <w:tcPr>
            <w:tcW w:w="403"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26" w:type="dxa"/>
            <w:vAlign w:val="center"/>
          </w:tcPr>
          <w:p>
            <w:pPr>
              <w:jc w:val="center"/>
              <w:rPr>
                <w:szCs w:val="21"/>
              </w:rPr>
            </w:pPr>
          </w:p>
        </w:tc>
        <w:tc>
          <w:tcPr>
            <w:tcW w:w="426" w:type="dxa"/>
            <w:vAlign w:val="center"/>
          </w:tcPr>
          <w:p>
            <w:pPr>
              <w:jc w:val="center"/>
              <w:rPr>
                <w:szCs w:val="21"/>
              </w:rPr>
            </w:pPr>
          </w:p>
        </w:tc>
        <w:tc>
          <w:tcPr>
            <w:tcW w:w="429"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27" w:type="dxa"/>
            <w:vAlign w:val="center"/>
          </w:tcPr>
          <w:p>
            <w:pPr>
              <w:jc w:val="center"/>
              <w:rPr>
                <w:szCs w:val="21"/>
              </w:rPr>
            </w:pPr>
          </w:p>
        </w:tc>
        <w:tc>
          <w:tcPr>
            <w:tcW w:w="427" w:type="dxa"/>
            <w:vAlign w:val="center"/>
          </w:tcPr>
          <w:p>
            <w:pPr>
              <w:jc w:val="center"/>
              <w:rPr>
                <w:szCs w:val="21"/>
              </w:rPr>
            </w:pPr>
          </w:p>
        </w:tc>
        <w:tc>
          <w:tcPr>
            <w:tcW w:w="450"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44" w:type="dxa"/>
            <w:gridSpan w:val="2"/>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10" w:leftChars="50"/>
              <w:rPr>
                <w:szCs w:val="21"/>
              </w:rPr>
            </w:pPr>
            <w:r>
              <w:rPr>
                <w:rFonts w:hint="eastAsia"/>
                <w:szCs w:val="21"/>
              </w:rPr>
              <w:t>2.下部结构</w:t>
            </w:r>
          </w:p>
        </w:tc>
        <w:tc>
          <w:tcPr>
            <w:tcW w:w="403" w:type="dxa"/>
            <w:vAlign w:val="center"/>
          </w:tcPr>
          <w:p>
            <w:pPr>
              <w:jc w:val="center"/>
              <w:rPr>
                <w:szCs w:val="21"/>
              </w:rPr>
            </w:pPr>
          </w:p>
        </w:tc>
        <w:tc>
          <w:tcPr>
            <w:tcW w:w="403"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26" w:type="dxa"/>
            <w:vAlign w:val="center"/>
          </w:tcPr>
          <w:p>
            <w:pPr>
              <w:jc w:val="center"/>
              <w:rPr>
                <w:szCs w:val="21"/>
              </w:rPr>
            </w:pPr>
          </w:p>
        </w:tc>
        <w:tc>
          <w:tcPr>
            <w:tcW w:w="426" w:type="dxa"/>
            <w:vAlign w:val="center"/>
          </w:tcPr>
          <w:p>
            <w:pPr>
              <w:jc w:val="center"/>
              <w:rPr>
                <w:szCs w:val="21"/>
              </w:rPr>
            </w:pPr>
          </w:p>
        </w:tc>
        <w:tc>
          <w:tcPr>
            <w:tcW w:w="429"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27" w:type="dxa"/>
            <w:vAlign w:val="center"/>
          </w:tcPr>
          <w:p>
            <w:pPr>
              <w:jc w:val="center"/>
              <w:rPr>
                <w:szCs w:val="21"/>
              </w:rPr>
            </w:pPr>
          </w:p>
        </w:tc>
        <w:tc>
          <w:tcPr>
            <w:tcW w:w="427" w:type="dxa"/>
            <w:vAlign w:val="center"/>
          </w:tcPr>
          <w:p>
            <w:pPr>
              <w:jc w:val="center"/>
              <w:rPr>
                <w:szCs w:val="21"/>
              </w:rPr>
            </w:pPr>
          </w:p>
        </w:tc>
        <w:tc>
          <w:tcPr>
            <w:tcW w:w="450"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44" w:type="dxa"/>
            <w:gridSpan w:val="2"/>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10" w:leftChars="50"/>
              <w:rPr>
                <w:szCs w:val="21"/>
              </w:rPr>
            </w:pPr>
            <w:r>
              <w:rPr>
                <w:rFonts w:hint="eastAsia"/>
                <w:szCs w:val="21"/>
              </w:rPr>
              <w:t>3.上部结构</w:t>
            </w:r>
          </w:p>
        </w:tc>
        <w:tc>
          <w:tcPr>
            <w:tcW w:w="403" w:type="dxa"/>
            <w:vAlign w:val="center"/>
          </w:tcPr>
          <w:p>
            <w:pPr>
              <w:jc w:val="center"/>
              <w:rPr>
                <w:szCs w:val="21"/>
              </w:rPr>
            </w:pPr>
          </w:p>
        </w:tc>
        <w:tc>
          <w:tcPr>
            <w:tcW w:w="403"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26" w:type="dxa"/>
            <w:vAlign w:val="center"/>
          </w:tcPr>
          <w:p>
            <w:pPr>
              <w:jc w:val="center"/>
              <w:rPr>
                <w:szCs w:val="21"/>
              </w:rPr>
            </w:pPr>
          </w:p>
        </w:tc>
        <w:tc>
          <w:tcPr>
            <w:tcW w:w="426" w:type="dxa"/>
            <w:vAlign w:val="center"/>
          </w:tcPr>
          <w:p>
            <w:pPr>
              <w:jc w:val="center"/>
              <w:rPr>
                <w:szCs w:val="21"/>
              </w:rPr>
            </w:pPr>
          </w:p>
        </w:tc>
        <w:tc>
          <w:tcPr>
            <w:tcW w:w="429"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27" w:type="dxa"/>
            <w:vAlign w:val="center"/>
          </w:tcPr>
          <w:p>
            <w:pPr>
              <w:jc w:val="center"/>
              <w:rPr>
                <w:szCs w:val="21"/>
              </w:rPr>
            </w:pPr>
          </w:p>
        </w:tc>
        <w:tc>
          <w:tcPr>
            <w:tcW w:w="427" w:type="dxa"/>
            <w:vAlign w:val="center"/>
          </w:tcPr>
          <w:p>
            <w:pPr>
              <w:jc w:val="center"/>
              <w:rPr>
                <w:szCs w:val="21"/>
              </w:rPr>
            </w:pPr>
          </w:p>
        </w:tc>
        <w:tc>
          <w:tcPr>
            <w:tcW w:w="450"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44" w:type="dxa"/>
            <w:gridSpan w:val="2"/>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10" w:leftChars="50"/>
              <w:rPr>
                <w:szCs w:val="21"/>
              </w:rPr>
            </w:pPr>
            <w:r>
              <w:rPr>
                <w:rFonts w:hint="eastAsia"/>
                <w:szCs w:val="21"/>
              </w:rPr>
              <w:t>4.附属工程</w:t>
            </w:r>
          </w:p>
        </w:tc>
        <w:tc>
          <w:tcPr>
            <w:tcW w:w="403" w:type="dxa"/>
            <w:vAlign w:val="center"/>
          </w:tcPr>
          <w:p>
            <w:pPr>
              <w:jc w:val="center"/>
              <w:rPr>
                <w:szCs w:val="21"/>
              </w:rPr>
            </w:pPr>
          </w:p>
        </w:tc>
        <w:tc>
          <w:tcPr>
            <w:tcW w:w="403"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26" w:type="dxa"/>
            <w:vAlign w:val="center"/>
          </w:tcPr>
          <w:p>
            <w:pPr>
              <w:jc w:val="center"/>
              <w:rPr>
                <w:szCs w:val="21"/>
              </w:rPr>
            </w:pPr>
          </w:p>
        </w:tc>
        <w:tc>
          <w:tcPr>
            <w:tcW w:w="426" w:type="dxa"/>
            <w:vAlign w:val="center"/>
          </w:tcPr>
          <w:p>
            <w:pPr>
              <w:jc w:val="center"/>
              <w:rPr>
                <w:szCs w:val="21"/>
              </w:rPr>
            </w:pPr>
          </w:p>
        </w:tc>
        <w:tc>
          <w:tcPr>
            <w:tcW w:w="429" w:type="dxa"/>
            <w:vAlign w:val="center"/>
          </w:tcPr>
          <w:p>
            <w:pPr>
              <w:jc w:val="center"/>
              <w:rPr>
                <w:szCs w:val="21"/>
              </w:rPr>
            </w:pPr>
          </w:p>
        </w:tc>
        <w:tc>
          <w:tcPr>
            <w:tcW w:w="405" w:type="dxa"/>
            <w:vAlign w:val="center"/>
          </w:tcPr>
          <w:p>
            <w:pPr>
              <w:jc w:val="center"/>
              <w:rPr>
                <w:szCs w:val="21"/>
              </w:rPr>
            </w:pPr>
          </w:p>
        </w:tc>
        <w:tc>
          <w:tcPr>
            <w:tcW w:w="405"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27" w:type="dxa"/>
            <w:vAlign w:val="center"/>
          </w:tcPr>
          <w:p>
            <w:pPr>
              <w:jc w:val="center"/>
              <w:rPr>
                <w:szCs w:val="21"/>
              </w:rPr>
            </w:pPr>
          </w:p>
        </w:tc>
        <w:tc>
          <w:tcPr>
            <w:tcW w:w="427" w:type="dxa"/>
            <w:vAlign w:val="center"/>
          </w:tcPr>
          <w:p>
            <w:pPr>
              <w:jc w:val="center"/>
              <w:rPr>
                <w:szCs w:val="21"/>
              </w:rPr>
            </w:pPr>
          </w:p>
        </w:tc>
        <w:tc>
          <w:tcPr>
            <w:tcW w:w="450"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06" w:type="dxa"/>
            <w:vAlign w:val="center"/>
          </w:tcPr>
          <w:p>
            <w:pPr>
              <w:jc w:val="center"/>
              <w:rPr>
                <w:szCs w:val="21"/>
              </w:rPr>
            </w:pPr>
          </w:p>
        </w:tc>
        <w:tc>
          <w:tcPr>
            <w:tcW w:w="444" w:type="dxa"/>
            <w:gridSpan w:val="2"/>
            <w:vAlign w:val="center"/>
          </w:tcPr>
          <w:p>
            <w:pPr>
              <w:jc w:val="center"/>
              <w:rPr>
                <w:szCs w:val="21"/>
              </w:rPr>
            </w:pPr>
          </w:p>
        </w:tc>
      </w:tr>
    </w:tbl>
    <w:p>
      <w:pPr>
        <w:pStyle w:val="7"/>
        <w:spacing w:before="120" w:after="0" w:line="240" w:lineRule="auto"/>
      </w:pPr>
    </w:p>
    <w:p>
      <w:pPr>
        <w:pStyle w:val="7"/>
        <w:spacing w:before="120" w:after="0" w:line="240" w:lineRule="auto"/>
      </w:pPr>
      <w:r>
        <w:br w:type="page"/>
      </w:r>
      <w:r>
        <w:rPr>
          <w:rFonts w:hint="eastAsia"/>
        </w:rPr>
        <w:t>附表二   分项工程进度率计划（斜率图）</w:t>
      </w:r>
    </w:p>
    <w:tbl>
      <w:tblPr>
        <w:tblStyle w:val="2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szCs w:val="21"/>
              </w:rPr>
            </w:pPr>
            <w:r>
              <w:rPr>
                <w:rFonts w:hint="eastAsia"/>
                <w:szCs w:val="21"/>
              </w:rPr>
              <w:t>年  度</w:t>
            </w:r>
          </w:p>
        </w:tc>
        <w:tc>
          <w:tcPr>
            <w:tcW w:w="5605" w:type="dxa"/>
            <w:gridSpan w:val="12"/>
            <w:vAlign w:val="center"/>
          </w:tcPr>
          <w:p>
            <w:pPr>
              <w:jc w:val="center"/>
              <w:rPr>
                <w:szCs w:val="21"/>
              </w:rPr>
            </w:pPr>
            <w:r>
              <w:rPr>
                <w:rFonts w:hint="eastAsia"/>
                <w:szCs w:val="21"/>
              </w:rPr>
              <w:t>年</w:t>
            </w:r>
          </w:p>
        </w:tc>
        <w:tc>
          <w:tcPr>
            <w:tcW w:w="5139" w:type="dxa"/>
            <w:gridSpan w:val="11"/>
            <w:vAlign w:val="center"/>
          </w:tcPr>
          <w:p>
            <w:pPr>
              <w:jc w:val="center"/>
              <w:rPr>
                <w:szCs w:val="21"/>
              </w:rPr>
            </w:pPr>
            <w:r>
              <w:rPr>
                <w:rFonts w:hint="eastAsia"/>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szCs w:val="21"/>
              </w:rPr>
            </w:pPr>
            <w:r>
              <w:rPr>
                <w:rFonts w:hint="eastAsia"/>
                <w:szCs w:val="21"/>
              </w:rPr>
              <w:t>季  度</w:t>
            </w:r>
          </w:p>
        </w:tc>
        <w:tc>
          <w:tcPr>
            <w:tcW w:w="1401" w:type="dxa"/>
            <w:gridSpan w:val="3"/>
            <w:vAlign w:val="center"/>
          </w:tcPr>
          <w:p>
            <w:pPr>
              <w:jc w:val="center"/>
              <w:rPr>
                <w:szCs w:val="21"/>
              </w:rPr>
            </w:pPr>
            <w:r>
              <w:rPr>
                <w:rFonts w:hint="eastAsia"/>
                <w:szCs w:val="21"/>
              </w:rPr>
              <w:t>一</w:t>
            </w:r>
          </w:p>
        </w:tc>
        <w:tc>
          <w:tcPr>
            <w:tcW w:w="1401" w:type="dxa"/>
            <w:gridSpan w:val="3"/>
            <w:vAlign w:val="center"/>
          </w:tcPr>
          <w:p>
            <w:pPr>
              <w:jc w:val="center"/>
              <w:rPr>
                <w:szCs w:val="21"/>
              </w:rPr>
            </w:pPr>
            <w:r>
              <w:rPr>
                <w:rFonts w:hint="eastAsia"/>
                <w:szCs w:val="21"/>
              </w:rPr>
              <w:t>二</w:t>
            </w:r>
          </w:p>
        </w:tc>
        <w:tc>
          <w:tcPr>
            <w:tcW w:w="1402" w:type="dxa"/>
            <w:gridSpan w:val="3"/>
            <w:vAlign w:val="center"/>
          </w:tcPr>
          <w:p>
            <w:pPr>
              <w:jc w:val="center"/>
              <w:rPr>
                <w:szCs w:val="21"/>
              </w:rPr>
            </w:pPr>
            <w:r>
              <w:rPr>
                <w:rFonts w:hint="eastAsia"/>
                <w:szCs w:val="21"/>
              </w:rPr>
              <w:t>三</w:t>
            </w:r>
          </w:p>
        </w:tc>
        <w:tc>
          <w:tcPr>
            <w:tcW w:w="1401" w:type="dxa"/>
            <w:gridSpan w:val="3"/>
            <w:vAlign w:val="center"/>
          </w:tcPr>
          <w:p>
            <w:pPr>
              <w:jc w:val="center"/>
              <w:rPr>
                <w:szCs w:val="21"/>
              </w:rPr>
            </w:pPr>
            <w:r>
              <w:rPr>
                <w:rFonts w:hint="eastAsia"/>
                <w:szCs w:val="21"/>
              </w:rPr>
              <w:t>四</w:t>
            </w:r>
          </w:p>
        </w:tc>
        <w:tc>
          <w:tcPr>
            <w:tcW w:w="1401" w:type="dxa"/>
            <w:gridSpan w:val="3"/>
            <w:vAlign w:val="center"/>
          </w:tcPr>
          <w:p>
            <w:pPr>
              <w:jc w:val="center"/>
              <w:rPr>
                <w:szCs w:val="21"/>
              </w:rPr>
            </w:pPr>
            <w:r>
              <w:rPr>
                <w:rFonts w:hint="eastAsia"/>
                <w:szCs w:val="21"/>
              </w:rPr>
              <w:t>一</w:t>
            </w:r>
          </w:p>
        </w:tc>
        <w:tc>
          <w:tcPr>
            <w:tcW w:w="1402" w:type="dxa"/>
            <w:gridSpan w:val="3"/>
            <w:vAlign w:val="center"/>
          </w:tcPr>
          <w:p>
            <w:pPr>
              <w:jc w:val="center"/>
              <w:rPr>
                <w:szCs w:val="21"/>
              </w:rPr>
            </w:pPr>
            <w:r>
              <w:rPr>
                <w:rFonts w:hint="eastAsia"/>
                <w:szCs w:val="21"/>
              </w:rPr>
              <w:t>二</w:t>
            </w:r>
          </w:p>
        </w:tc>
        <w:tc>
          <w:tcPr>
            <w:tcW w:w="1401" w:type="dxa"/>
            <w:gridSpan w:val="3"/>
            <w:vAlign w:val="center"/>
          </w:tcPr>
          <w:p>
            <w:pPr>
              <w:jc w:val="center"/>
              <w:rPr>
                <w:szCs w:val="21"/>
              </w:rPr>
            </w:pPr>
            <w:r>
              <w:rPr>
                <w:rFonts w:hint="eastAsia"/>
                <w:szCs w:val="21"/>
              </w:rPr>
              <w:t>三</w:t>
            </w:r>
          </w:p>
        </w:tc>
        <w:tc>
          <w:tcPr>
            <w:tcW w:w="935" w:type="dxa"/>
            <w:gridSpan w:val="2"/>
            <w:vAlign w:val="center"/>
          </w:tcPr>
          <w:p>
            <w:pPr>
              <w:jc w:val="center"/>
              <w:rPr>
                <w:szCs w:val="21"/>
              </w:rPr>
            </w:pPr>
            <w:r>
              <w:rPr>
                <w:rFonts w:hint="eastAsia"/>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szCs w:val="21"/>
              </w:rPr>
            </w:pPr>
            <w:r>
              <w:rPr>
                <w:rFonts w:hint="eastAsia"/>
                <w:szCs w:val="21"/>
              </w:rPr>
              <w:t>月  份</w:t>
            </w:r>
          </w:p>
        </w:tc>
        <w:tc>
          <w:tcPr>
            <w:tcW w:w="467" w:type="dxa"/>
            <w:vAlign w:val="center"/>
          </w:tcPr>
          <w:p>
            <w:pPr>
              <w:jc w:val="center"/>
              <w:rPr>
                <w:szCs w:val="21"/>
              </w:rPr>
            </w:pPr>
            <w:r>
              <w:rPr>
                <w:rFonts w:hint="eastAsia"/>
                <w:szCs w:val="21"/>
              </w:rPr>
              <w:t>1</w:t>
            </w:r>
          </w:p>
        </w:tc>
        <w:tc>
          <w:tcPr>
            <w:tcW w:w="467" w:type="dxa"/>
            <w:vAlign w:val="center"/>
          </w:tcPr>
          <w:p>
            <w:pPr>
              <w:jc w:val="center"/>
              <w:rPr>
                <w:szCs w:val="21"/>
              </w:rPr>
            </w:pPr>
            <w:r>
              <w:rPr>
                <w:rFonts w:hint="eastAsia"/>
                <w:szCs w:val="21"/>
              </w:rPr>
              <w:t>2</w:t>
            </w:r>
          </w:p>
        </w:tc>
        <w:tc>
          <w:tcPr>
            <w:tcW w:w="467" w:type="dxa"/>
            <w:vAlign w:val="center"/>
          </w:tcPr>
          <w:p>
            <w:pPr>
              <w:jc w:val="center"/>
              <w:rPr>
                <w:szCs w:val="21"/>
              </w:rPr>
            </w:pPr>
            <w:r>
              <w:rPr>
                <w:rFonts w:hint="eastAsia"/>
                <w:szCs w:val="21"/>
              </w:rPr>
              <w:t>3</w:t>
            </w:r>
          </w:p>
        </w:tc>
        <w:tc>
          <w:tcPr>
            <w:tcW w:w="467" w:type="dxa"/>
            <w:vAlign w:val="center"/>
          </w:tcPr>
          <w:p>
            <w:pPr>
              <w:jc w:val="center"/>
              <w:rPr>
                <w:szCs w:val="21"/>
              </w:rPr>
            </w:pPr>
            <w:r>
              <w:rPr>
                <w:rFonts w:hint="eastAsia"/>
                <w:szCs w:val="21"/>
              </w:rPr>
              <w:t>4</w:t>
            </w:r>
          </w:p>
        </w:tc>
        <w:tc>
          <w:tcPr>
            <w:tcW w:w="467" w:type="dxa"/>
            <w:vAlign w:val="center"/>
          </w:tcPr>
          <w:p>
            <w:pPr>
              <w:jc w:val="center"/>
              <w:rPr>
                <w:szCs w:val="21"/>
              </w:rPr>
            </w:pPr>
            <w:r>
              <w:rPr>
                <w:rFonts w:hint="eastAsia"/>
                <w:szCs w:val="21"/>
              </w:rPr>
              <w:t>5</w:t>
            </w:r>
          </w:p>
        </w:tc>
        <w:tc>
          <w:tcPr>
            <w:tcW w:w="467" w:type="dxa"/>
            <w:vAlign w:val="center"/>
          </w:tcPr>
          <w:p>
            <w:pPr>
              <w:jc w:val="center"/>
              <w:rPr>
                <w:szCs w:val="21"/>
              </w:rPr>
            </w:pPr>
            <w:r>
              <w:rPr>
                <w:rFonts w:hint="eastAsia"/>
                <w:szCs w:val="21"/>
              </w:rPr>
              <w:t>6</w:t>
            </w:r>
          </w:p>
        </w:tc>
        <w:tc>
          <w:tcPr>
            <w:tcW w:w="467" w:type="dxa"/>
            <w:vAlign w:val="center"/>
          </w:tcPr>
          <w:p>
            <w:pPr>
              <w:jc w:val="center"/>
              <w:rPr>
                <w:szCs w:val="21"/>
              </w:rPr>
            </w:pPr>
            <w:r>
              <w:rPr>
                <w:rFonts w:hint="eastAsia"/>
                <w:szCs w:val="21"/>
              </w:rPr>
              <w:t>7</w:t>
            </w:r>
          </w:p>
        </w:tc>
        <w:tc>
          <w:tcPr>
            <w:tcW w:w="468" w:type="dxa"/>
            <w:vAlign w:val="center"/>
          </w:tcPr>
          <w:p>
            <w:pPr>
              <w:jc w:val="center"/>
              <w:rPr>
                <w:szCs w:val="21"/>
              </w:rPr>
            </w:pPr>
            <w:r>
              <w:rPr>
                <w:rFonts w:hint="eastAsia"/>
                <w:szCs w:val="21"/>
              </w:rPr>
              <w:t>8</w:t>
            </w:r>
          </w:p>
        </w:tc>
        <w:tc>
          <w:tcPr>
            <w:tcW w:w="467" w:type="dxa"/>
            <w:vAlign w:val="center"/>
          </w:tcPr>
          <w:p>
            <w:pPr>
              <w:jc w:val="center"/>
              <w:rPr>
                <w:szCs w:val="21"/>
              </w:rPr>
            </w:pPr>
            <w:r>
              <w:rPr>
                <w:rFonts w:hint="eastAsia"/>
                <w:szCs w:val="21"/>
              </w:rPr>
              <w:t>9</w:t>
            </w:r>
          </w:p>
        </w:tc>
        <w:tc>
          <w:tcPr>
            <w:tcW w:w="467" w:type="dxa"/>
            <w:vAlign w:val="center"/>
          </w:tcPr>
          <w:p>
            <w:pPr>
              <w:jc w:val="center"/>
              <w:rPr>
                <w:szCs w:val="21"/>
              </w:rPr>
            </w:pPr>
            <w:r>
              <w:rPr>
                <w:rFonts w:hint="eastAsia"/>
                <w:szCs w:val="21"/>
              </w:rPr>
              <w:t>10</w:t>
            </w:r>
          </w:p>
        </w:tc>
        <w:tc>
          <w:tcPr>
            <w:tcW w:w="467" w:type="dxa"/>
            <w:vAlign w:val="center"/>
          </w:tcPr>
          <w:p>
            <w:pPr>
              <w:jc w:val="center"/>
              <w:rPr>
                <w:szCs w:val="21"/>
              </w:rPr>
            </w:pPr>
            <w:r>
              <w:rPr>
                <w:rFonts w:hint="eastAsia"/>
                <w:szCs w:val="21"/>
              </w:rPr>
              <w:t>11</w:t>
            </w:r>
          </w:p>
        </w:tc>
        <w:tc>
          <w:tcPr>
            <w:tcW w:w="467" w:type="dxa"/>
            <w:vAlign w:val="center"/>
          </w:tcPr>
          <w:p>
            <w:pPr>
              <w:jc w:val="center"/>
              <w:rPr>
                <w:szCs w:val="21"/>
              </w:rPr>
            </w:pPr>
            <w:r>
              <w:rPr>
                <w:rFonts w:hint="eastAsia"/>
                <w:szCs w:val="21"/>
              </w:rPr>
              <w:t>12</w:t>
            </w:r>
          </w:p>
        </w:tc>
        <w:tc>
          <w:tcPr>
            <w:tcW w:w="467" w:type="dxa"/>
            <w:vAlign w:val="center"/>
          </w:tcPr>
          <w:p>
            <w:pPr>
              <w:jc w:val="center"/>
              <w:rPr>
                <w:szCs w:val="21"/>
              </w:rPr>
            </w:pPr>
            <w:r>
              <w:rPr>
                <w:rFonts w:hint="eastAsia"/>
                <w:szCs w:val="21"/>
              </w:rPr>
              <w:t>1</w:t>
            </w:r>
          </w:p>
        </w:tc>
        <w:tc>
          <w:tcPr>
            <w:tcW w:w="467" w:type="dxa"/>
            <w:vAlign w:val="center"/>
          </w:tcPr>
          <w:p>
            <w:pPr>
              <w:jc w:val="center"/>
              <w:rPr>
                <w:szCs w:val="21"/>
              </w:rPr>
            </w:pPr>
            <w:r>
              <w:rPr>
                <w:rFonts w:hint="eastAsia"/>
                <w:szCs w:val="21"/>
              </w:rPr>
              <w:t>2</w:t>
            </w:r>
          </w:p>
        </w:tc>
        <w:tc>
          <w:tcPr>
            <w:tcW w:w="467" w:type="dxa"/>
            <w:vAlign w:val="center"/>
          </w:tcPr>
          <w:p>
            <w:pPr>
              <w:jc w:val="center"/>
              <w:rPr>
                <w:szCs w:val="21"/>
              </w:rPr>
            </w:pPr>
            <w:r>
              <w:rPr>
                <w:rFonts w:hint="eastAsia"/>
                <w:szCs w:val="21"/>
              </w:rPr>
              <w:t>3</w:t>
            </w:r>
          </w:p>
        </w:tc>
        <w:tc>
          <w:tcPr>
            <w:tcW w:w="468" w:type="dxa"/>
            <w:vAlign w:val="center"/>
          </w:tcPr>
          <w:p>
            <w:pPr>
              <w:jc w:val="center"/>
              <w:rPr>
                <w:szCs w:val="21"/>
              </w:rPr>
            </w:pPr>
            <w:r>
              <w:rPr>
                <w:rFonts w:hint="eastAsia"/>
                <w:szCs w:val="21"/>
              </w:rPr>
              <w:t>4</w:t>
            </w:r>
          </w:p>
        </w:tc>
        <w:tc>
          <w:tcPr>
            <w:tcW w:w="467" w:type="dxa"/>
            <w:vAlign w:val="center"/>
          </w:tcPr>
          <w:p>
            <w:pPr>
              <w:jc w:val="center"/>
              <w:rPr>
                <w:szCs w:val="21"/>
              </w:rPr>
            </w:pPr>
            <w:r>
              <w:rPr>
                <w:rFonts w:hint="eastAsia"/>
                <w:szCs w:val="21"/>
              </w:rPr>
              <w:t>5</w:t>
            </w:r>
          </w:p>
        </w:tc>
        <w:tc>
          <w:tcPr>
            <w:tcW w:w="467" w:type="dxa"/>
            <w:vAlign w:val="center"/>
          </w:tcPr>
          <w:p>
            <w:pPr>
              <w:jc w:val="center"/>
              <w:rPr>
                <w:szCs w:val="21"/>
              </w:rPr>
            </w:pPr>
            <w:r>
              <w:rPr>
                <w:rFonts w:hint="eastAsia"/>
                <w:szCs w:val="21"/>
              </w:rPr>
              <w:t>6</w:t>
            </w:r>
          </w:p>
        </w:tc>
        <w:tc>
          <w:tcPr>
            <w:tcW w:w="467" w:type="dxa"/>
            <w:vAlign w:val="center"/>
          </w:tcPr>
          <w:p>
            <w:pPr>
              <w:jc w:val="center"/>
              <w:rPr>
                <w:szCs w:val="21"/>
              </w:rPr>
            </w:pPr>
            <w:r>
              <w:rPr>
                <w:rFonts w:hint="eastAsia"/>
                <w:szCs w:val="21"/>
              </w:rPr>
              <w:t>7</w:t>
            </w:r>
          </w:p>
        </w:tc>
        <w:tc>
          <w:tcPr>
            <w:tcW w:w="467" w:type="dxa"/>
            <w:vAlign w:val="center"/>
          </w:tcPr>
          <w:p>
            <w:pPr>
              <w:jc w:val="center"/>
              <w:rPr>
                <w:szCs w:val="21"/>
              </w:rPr>
            </w:pPr>
            <w:r>
              <w:rPr>
                <w:rFonts w:hint="eastAsia"/>
                <w:szCs w:val="21"/>
              </w:rPr>
              <w:t>8</w:t>
            </w:r>
          </w:p>
        </w:tc>
        <w:tc>
          <w:tcPr>
            <w:tcW w:w="467" w:type="dxa"/>
            <w:vAlign w:val="center"/>
          </w:tcPr>
          <w:p>
            <w:pPr>
              <w:jc w:val="center"/>
              <w:rPr>
                <w:szCs w:val="21"/>
              </w:rPr>
            </w:pPr>
            <w:r>
              <w:rPr>
                <w:rFonts w:hint="eastAsia"/>
                <w:szCs w:val="21"/>
              </w:rPr>
              <w:t>9</w:t>
            </w:r>
          </w:p>
        </w:tc>
        <w:tc>
          <w:tcPr>
            <w:tcW w:w="467" w:type="dxa"/>
            <w:vAlign w:val="center"/>
          </w:tcPr>
          <w:p>
            <w:pPr>
              <w:jc w:val="center"/>
              <w:rPr>
                <w:szCs w:val="21"/>
              </w:rPr>
            </w:pPr>
            <w:r>
              <w:rPr>
                <w:rFonts w:hint="eastAsia"/>
                <w:szCs w:val="21"/>
              </w:rPr>
              <w:t>10</w:t>
            </w:r>
          </w:p>
        </w:tc>
        <w:tc>
          <w:tcPr>
            <w:tcW w:w="468"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rPr>
                <w:szCs w:val="21"/>
              </w:rPr>
            </w:pPr>
            <w:r>
              <w:rPr>
                <w:rFonts w:hint="eastAsia"/>
                <w:szCs w:val="21"/>
              </w:rPr>
              <w:t>图例：</w:t>
            </w:r>
          </w:p>
        </w:tc>
        <w:tc>
          <w:tcPr>
            <w:tcW w:w="1276" w:type="dxa"/>
            <w:tcBorders>
              <w:top w:val="single" w:color="auto" w:sz="6" w:space="0"/>
              <w:left w:val="nil"/>
              <w:bottom w:val="nil"/>
            </w:tcBorders>
            <w:vAlign w:val="center"/>
          </w:tcPr>
          <w:p>
            <w:pPr>
              <w:jc w:val="right"/>
              <w:rPr>
                <w:szCs w:val="21"/>
              </w:rPr>
            </w:pPr>
            <w:r>
              <w:rPr>
                <w:rFonts w:hint="eastAsia"/>
                <w:szCs w:val="21"/>
              </w:rPr>
              <w:t>100（%）</w:t>
            </w: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szCs w:val="21"/>
              </w:rPr>
            </w:pPr>
          </w:p>
        </w:tc>
        <w:tc>
          <w:tcPr>
            <w:tcW w:w="1276" w:type="dxa"/>
            <w:tcBorders>
              <w:top w:val="nil"/>
              <w:left w:val="nil"/>
              <w:bottom w:val="nil"/>
            </w:tcBorders>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szCs w:val="21"/>
              </w:rPr>
            </w:pPr>
            <w:r>
              <w:rPr>
                <w:rFonts w:hint="eastAsia"/>
                <w:szCs w:val="21"/>
              </w:rPr>
              <w:t>施工准备</w:t>
            </w:r>
          </w:p>
        </w:tc>
        <w:tc>
          <w:tcPr>
            <w:tcW w:w="1276" w:type="dxa"/>
            <w:tcBorders>
              <w:top w:val="nil"/>
              <w:left w:val="nil"/>
              <w:bottom w:val="nil"/>
            </w:tcBorders>
            <w:vAlign w:val="center"/>
          </w:tcPr>
          <w:p>
            <w:pPr>
              <w:jc w:val="right"/>
              <w:rPr>
                <w:szCs w:val="21"/>
              </w:rPr>
            </w:pPr>
            <w:r>
              <w:rPr>
                <w:rFonts w:hint="eastAsia"/>
                <w:szCs w:val="21"/>
              </w:rPr>
              <w:t>90</w:t>
            </w: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szCs w:val="21"/>
              </w:rPr>
            </w:pPr>
          </w:p>
        </w:tc>
        <w:tc>
          <w:tcPr>
            <w:tcW w:w="1276" w:type="dxa"/>
            <w:tcBorders>
              <w:top w:val="nil"/>
              <w:left w:val="nil"/>
              <w:bottom w:val="nil"/>
            </w:tcBorders>
            <w:vAlign w:val="center"/>
          </w:tcPr>
          <w:p>
            <w:pPr>
              <w:jc w:val="right"/>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szCs w:val="21"/>
              </w:rPr>
            </w:pPr>
            <w:r>
              <w:rPr>
                <w:rFonts w:hint="eastAsia"/>
                <w:szCs w:val="21"/>
              </w:rPr>
              <w:t>下部结构</w:t>
            </w:r>
          </w:p>
        </w:tc>
        <w:tc>
          <w:tcPr>
            <w:tcW w:w="1276" w:type="dxa"/>
            <w:tcBorders>
              <w:top w:val="nil"/>
              <w:left w:val="nil"/>
              <w:bottom w:val="nil"/>
            </w:tcBorders>
            <w:vAlign w:val="center"/>
          </w:tcPr>
          <w:p>
            <w:pPr>
              <w:jc w:val="right"/>
              <w:rPr>
                <w:szCs w:val="21"/>
              </w:rPr>
            </w:pPr>
            <w:r>
              <w:rPr>
                <w:rFonts w:hint="eastAsia"/>
                <w:szCs w:val="21"/>
              </w:rPr>
              <w:t>80</w:t>
            </w: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szCs w:val="21"/>
              </w:rPr>
            </w:pPr>
          </w:p>
        </w:tc>
        <w:tc>
          <w:tcPr>
            <w:tcW w:w="1276" w:type="dxa"/>
            <w:tcBorders>
              <w:top w:val="nil"/>
              <w:left w:val="nil"/>
              <w:bottom w:val="nil"/>
            </w:tcBorders>
            <w:vAlign w:val="center"/>
          </w:tcPr>
          <w:p>
            <w:pPr>
              <w:jc w:val="right"/>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szCs w:val="21"/>
              </w:rPr>
            </w:pPr>
            <w:r>
              <w:rPr>
                <w:rFonts w:hint="eastAsia"/>
                <w:szCs w:val="21"/>
              </w:rPr>
              <w:t>上部结构</w:t>
            </w:r>
          </w:p>
        </w:tc>
        <w:tc>
          <w:tcPr>
            <w:tcW w:w="1276" w:type="dxa"/>
            <w:tcBorders>
              <w:top w:val="nil"/>
              <w:left w:val="nil"/>
              <w:bottom w:val="nil"/>
            </w:tcBorders>
            <w:vAlign w:val="center"/>
          </w:tcPr>
          <w:p>
            <w:pPr>
              <w:jc w:val="right"/>
              <w:rPr>
                <w:szCs w:val="21"/>
              </w:rPr>
            </w:pPr>
            <w:r>
              <w:rPr>
                <w:rFonts w:hint="eastAsia"/>
                <w:szCs w:val="21"/>
              </w:rPr>
              <w:t>70</w:t>
            </w: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szCs w:val="21"/>
              </w:rPr>
            </w:pPr>
          </w:p>
        </w:tc>
        <w:tc>
          <w:tcPr>
            <w:tcW w:w="1276" w:type="dxa"/>
            <w:tcBorders>
              <w:top w:val="nil"/>
              <w:left w:val="nil"/>
              <w:bottom w:val="nil"/>
            </w:tcBorders>
            <w:vAlign w:val="center"/>
          </w:tcPr>
          <w:p>
            <w:pPr>
              <w:jc w:val="right"/>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szCs w:val="21"/>
              </w:rPr>
            </w:pPr>
            <w:r>
              <w:rPr>
                <w:rFonts w:hint="eastAsia"/>
                <w:szCs w:val="21"/>
              </w:rPr>
              <w:t>附属工程</w:t>
            </w:r>
          </w:p>
        </w:tc>
        <w:tc>
          <w:tcPr>
            <w:tcW w:w="1276" w:type="dxa"/>
            <w:tcBorders>
              <w:top w:val="nil"/>
              <w:left w:val="nil"/>
              <w:bottom w:val="nil"/>
            </w:tcBorders>
            <w:vAlign w:val="center"/>
          </w:tcPr>
          <w:p>
            <w:pPr>
              <w:jc w:val="right"/>
              <w:rPr>
                <w:szCs w:val="21"/>
              </w:rPr>
            </w:pPr>
            <w:r>
              <w:rPr>
                <w:rFonts w:hint="eastAsia"/>
                <w:szCs w:val="21"/>
              </w:rPr>
              <w:t>60</w:t>
            </w: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szCs w:val="21"/>
              </w:rPr>
            </w:pPr>
          </w:p>
        </w:tc>
        <w:tc>
          <w:tcPr>
            <w:tcW w:w="1276" w:type="dxa"/>
            <w:tcBorders>
              <w:top w:val="nil"/>
              <w:left w:val="nil"/>
              <w:bottom w:val="nil"/>
            </w:tcBorders>
            <w:vAlign w:val="center"/>
          </w:tcPr>
          <w:p>
            <w:pPr>
              <w:jc w:val="right"/>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szCs w:val="21"/>
              </w:rPr>
            </w:pPr>
          </w:p>
        </w:tc>
        <w:tc>
          <w:tcPr>
            <w:tcW w:w="1276" w:type="dxa"/>
            <w:tcBorders>
              <w:top w:val="nil"/>
              <w:left w:val="nil"/>
              <w:bottom w:val="single" w:color="auto" w:sz="12" w:space="0"/>
            </w:tcBorders>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7" w:type="dxa"/>
            <w:vAlign w:val="center"/>
          </w:tcPr>
          <w:p>
            <w:pPr>
              <w:jc w:val="center"/>
              <w:rPr>
                <w:szCs w:val="21"/>
              </w:rPr>
            </w:pPr>
          </w:p>
        </w:tc>
        <w:tc>
          <w:tcPr>
            <w:tcW w:w="468" w:type="dxa"/>
            <w:vAlign w:val="center"/>
          </w:tcPr>
          <w:p>
            <w:pPr>
              <w:jc w:val="center"/>
              <w:rPr>
                <w:szCs w:val="21"/>
              </w:rPr>
            </w:pPr>
          </w:p>
        </w:tc>
      </w:tr>
    </w:tbl>
    <w:p>
      <w:pPr>
        <w:rPr>
          <w:szCs w:val="21"/>
        </w:rPr>
      </w:pPr>
      <w:r>
        <w:rPr>
          <w:rFonts w:hint="eastAsia"/>
          <w:szCs w:val="21"/>
        </w:rPr>
        <w:t>注：1.应按实际工程内容填写。</w:t>
      </w:r>
    </w:p>
    <w:p>
      <w:pPr>
        <w:rPr>
          <w:szCs w:val="21"/>
        </w:rPr>
        <w:sectPr>
          <w:footnotePr>
            <w:numFmt w:val="decimalEnclosedCircleChinese"/>
            <w:numRestart w:val="eachPage"/>
          </w:footnotePr>
          <w:pgSz w:w="16783" w:h="11850" w:orient="landscape"/>
          <w:pgMar w:top="1361" w:right="1440" w:bottom="1361" w:left="1440" w:header="720" w:footer="907" w:gutter="0"/>
          <w:cols w:space="720" w:num="1"/>
        </w:sectPr>
      </w:pPr>
      <w:r>
        <w:rPr>
          <w:rFonts w:hint="eastAsia"/>
          <w:szCs w:val="21"/>
        </w:rPr>
        <w:t xml:space="preserve">    2.各个项目的进程可用线条的长短来表示。</w:t>
      </w:r>
    </w:p>
    <w:p>
      <w:pPr>
        <w:pStyle w:val="4"/>
        <w:spacing w:beforeLines="50" w:after="0" w:line="400" w:lineRule="exact"/>
        <w:rPr>
          <w:rFonts w:ascii="Arial" w:hAnsi="Arial" w:eastAsia="黑体"/>
          <w:kern w:val="2"/>
          <w:sz w:val="28"/>
          <w:szCs w:val="28"/>
        </w:rPr>
      </w:pPr>
      <w:bookmarkStart w:id="288" w:name="_Toc234382967"/>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288"/>
    </w:p>
    <w:tbl>
      <w:tblPr>
        <w:tblStyle w:val="22"/>
        <w:tblW w:w="97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570"/>
        <w:gridCol w:w="480"/>
        <w:gridCol w:w="480"/>
        <w:gridCol w:w="352"/>
        <w:gridCol w:w="345"/>
        <w:gridCol w:w="128"/>
        <w:gridCol w:w="203"/>
        <w:gridCol w:w="294"/>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pict>
                <v:shape id="直接箭头连接符 17" o:spid="_x0000_s1059" o:spt="32" type="#_x0000_t32" style="position:absolute;left:0pt;margin-left:-5.9pt;margin-top:-0.3pt;height:44.35pt;width:110pt;z-index:251691008;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2M1rX&#10;AAAACAEAAA8AAAAAAAAAAQAgAAAAIgAAAGRycy9kb3ducmV2LnhtbFBLAQIUABQAAAAIAIdO4kCC&#10;Ezhe6AEAAKUDAAAOAAAAAAAAAAEAIAAAACYBAABkcnMvZTJvRG9jLnhtbFBLBQYAAAAABgAGAFkB&#10;AACABQAAAAA=&#10;">
                  <v:path arrowok="t"/>
                  <v:fill on="f" focussize="0,0"/>
                  <v:stroke/>
                  <v:imagedata o:title=""/>
                  <o:lock v:ext="edit"/>
                </v:shape>
              </w:pict>
            </w:r>
            <w:r>
              <w:rPr>
                <w:rFonts w:hint="eastAsia"/>
              </w:rPr>
              <w:t xml:space="preserve">            年  度</w:t>
            </w:r>
          </w:p>
          <w:p>
            <w:pPr>
              <w:jc w:val="center"/>
            </w:pPr>
            <w:r>
              <w:pict>
                <v:rect id="矩形 16" o:spid="_x0000_s1058" o:spt="1" style="position:absolute;left:0pt;margin-left:61.5pt;margin-top:1.6pt;height:21.55pt;width:17.15pt;z-index:251692032;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JxOBtkAAAAIAQAADwAAAAAAAAABACAAAAAiAAAAZHJz&#10;L2Rvd25yZXYueG1sUEsBAhQAFAAAAAgAh07iQJURq3aRAQAA/QIAAA4AAAAAAAAAAQAgAAAAKAEA&#10;AGRycy9lMm9Eb2MueG1sUEsFBgAAAAAGAAYAWQEAACsFAAAAAA==&#10;">
                  <v:path/>
                  <v:fill on="f" focussize="0,0"/>
                  <v:stroke on="f"/>
                  <v:imagedata o:title=""/>
                  <o:lock v:ext="edit"/>
                  <v:textbox>
                    <w:txbxContent>
                      <w:p>
                        <w:r>
                          <w:rPr>
                            <w:rFonts w:hint="eastAsia"/>
                          </w:rPr>
                          <w:t>季</w:t>
                        </w:r>
                      </w:p>
                    </w:txbxContent>
                  </v:textbox>
                </v:rect>
              </w:pict>
            </w:r>
          </w:p>
          <w:p>
            <w:pPr>
              <w:jc w:val="center"/>
            </w:pPr>
          </w:p>
        </w:tc>
        <w:tc>
          <w:tcPr>
            <w:tcW w:w="4796" w:type="dxa"/>
            <w:gridSpan w:val="12"/>
            <w:vAlign w:val="center"/>
          </w:tcPr>
          <w:p>
            <w:pPr>
              <w:jc w:val="center"/>
            </w:pPr>
            <w:r>
              <w:rPr>
                <w:rFonts w:hint="eastAsia"/>
                <w:szCs w:val="21"/>
              </w:rPr>
              <w:t>年</w:t>
            </w:r>
          </w:p>
        </w:tc>
        <w:tc>
          <w:tcPr>
            <w:tcW w:w="2772" w:type="dxa"/>
            <w:gridSpan w:val="9"/>
            <w:vAlign w:val="center"/>
          </w:tcPr>
          <w:p>
            <w:pPr>
              <w:jc w:val="center"/>
            </w:pPr>
            <w:r>
              <w:rPr>
                <w:rFonts w:hint="eastAsia"/>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pict>
                <v:rect id="矩形 15" o:spid="_x0000_s1057" o:spt="1" style="position:absolute;left:0pt;margin-left:84pt;margin-top:-0.45pt;height:21.55pt;width:17.15pt;z-index:251693056;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IDcOHZAAAACAEAAA8AAAAAAAAAAQAgAAAAIgAAAGRycy9kb3du&#10;cmV2LnhtbFBLAQIUABQAAAAIAIdO4kAqVwItjAEAAP0CAAAOAAAAAAAAAAEAIAAAACgBAABkcnMv&#10;ZTJvRG9jLnhtbFBLBQYAAAAABgAGAFkBAAAmBQAAAAA=&#10;">
                  <v:path/>
                  <v:fill on="f" focussize="0,0"/>
                  <v:stroke on="f"/>
                  <v:imagedata o:title=""/>
                  <o:lock v:ext="edit"/>
                  <v:textbox>
                    <w:txbxContent>
                      <w:p>
                        <w:r>
                          <w:rPr>
                            <w:rFonts w:hint="eastAsia"/>
                          </w:rPr>
                          <w:t>度</w:t>
                        </w:r>
                      </w:p>
                    </w:txbxContent>
                  </v:textbox>
                </v:rect>
              </w:pict>
            </w:r>
          </w:p>
          <w:p/>
          <w:p>
            <w:r>
              <w:pict>
                <v:rect id="矩形 29" o:spid="_x0000_s1056" o:spt="1" style="position:absolute;left:0pt;margin-left:-5.55pt;margin-top:19.35pt;height:454.5pt;width:89.9pt;z-index:251694080;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nR9w42gAAAAoBAAAPAAAAAAAAAAEAIAAAACIAAABkcnMv&#10;ZG93bnJldi54bWxQSwECFAAUAAAACACHTuJAxhK/aY8BAAD/AgAADgAAAAAAAAABACAAAAApAQAA&#10;ZHJzL2Uyb0RvYy54bWxQSwUGAAAAAAYABgBZAQAAKgUAAAAA&#1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530" w:type="dxa"/>
            <w:gridSpan w:val="3"/>
            <w:vAlign w:val="center"/>
          </w:tcPr>
          <w:p>
            <w:pPr>
              <w:jc w:val="center"/>
            </w:pPr>
            <w:r>
              <w:rPr>
                <w:rFonts w:hint="eastAsia"/>
              </w:rPr>
              <w:t>四</w:t>
            </w:r>
          </w:p>
        </w:tc>
        <w:tc>
          <w:tcPr>
            <w:tcW w:w="825" w:type="dxa"/>
            <w:gridSpan w:val="3"/>
            <w:vAlign w:val="center"/>
          </w:tcPr>
          <w:p>
            <w:pPr>
              <w:jc w:val="center"/>
            </w:pPr>
            <w:r>
              <w:rPr>
                <w:rFonts w:hint="eastAsia"/>
              </w:rPr>
              <w:t>一</w:t>
            </w:r>
          </w:p>
        </w:tc>
        <w:tc>
          <w:tcPr>
            <w:tcW w:w="1223" w:type="dxa"/>
            <w:gridSpan w:val="4"/>
            <w:vAlign w:val="center"/>
          </w:tcPr>
          <w:p>
            <w:pPr>
              <w:jc w:val="center"/>
            </w:pPr>
            <w:r>
              <w:rPr>
                <w:rFonts w:hint="eastAsia"/>
              </w:rPr>
              <w:t>二</w:t>
            </w:r>
          </w:p>
        </w:tc>
        <w:tc>
          <w:tcPr>
            <w:tcW w:w="724" w:type="dxa"/>
            <w:gridSpan w:val="2"/>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570" w:type="dxa"/>
            <w:vAlign w:val="center"/>
          </w:tcPr>
          <w:p>
            <w:pPr>
              <w:jc w:val="center"/>
            </w:pPr>
            <w:r>
              <w:rPr>
                <w:rFonts w:hint="eastAsia"/>
              </w:rPr>
              <w:t>10</w:t>
            </w:r>
          </w:p>
        </w:tc>
        <w:tc>
          <w:tcPr>
            <w:tcW w:w="480" w:type="dxa"/>
            <w:vAlign w:val="center"/>
          </w:tcPr>
          <w:p>
            <w:pPr>
              <w:jc w:val="center"/>
            </w:pPr>
            <w:r>
              <w:rPr>
                <w:rFonts w:hint="eastAsia"/>
              </w:rPr>
              <w:t>11</w:t>
            </w:r>
          </w:p>
        </w:tc>
        <w:tc>
          <w:tcPr>
            <w:tcW w:w="480" w:type="dxa"/>
            <w:vAlign w:val="center"/>
          </w:tcPr>
          <w:p>
            <w:pPr>
              <w:jc w:val="center"/>
            </w:pPr>
            <w:r>
              <w:rPr>
                <w:rFonts w:hint="eastAsia"/>
              </w:rPr>
              <w:t>12</w:t>
            </w:r>
          </w:p>
        </w:tc>
        <w:tc>
          <w:tcPr>
            <w:tcW w:w="352" w:type="dxa"/>
            <w:vAlign w:val="center"/>
          </w:tcPr>
          <w:p>
            <w:pPr>
              <w:jc w:val="center"/>
            </w:pPr>
            <w:r>
              <w:rPr>
                <w:rFonts w:hint="eastAsia"/>
              </w:rPr>
              <w:t>1</w:t>
            </w:r>
          </w:p>
        </w:tc>
        <w:tc>
          <w:tcPr>
            <w:tcW w:w="345" w:type="dxa"/>
            <w:vAlign w:val="center"/>
          </w:tcPr>
          <w:p>
            <w:pPr>
              <w:jc w:val="center"/>
            </w:pPr>
            <w:r>
              <w:rPr>
                <w:rFonts w:hint="eastAsia"/>
              </w:rPr>
              <w:t>2</w:t>
            </w:r>
          </w:p>
        </w:tc>
        <w:tc>
          <w:tcPr>
            <w:tcW w:w="331" w:type="dxa"/>
            <w:gridSpan w:val="2"/>
            <w:vAlign w:val="center"/>
          </w:tcPr>
          <w:p>
            <w:pPr>
              <w:jc w:val="center"/>
            </w:pPr>
            <w:r>
              <w:rPr>
                <w:rFonts w:hint="eastAsia"/>
              </w:rPr>
              <w:t>3</w:t>
            </w:r>
          </w:p>
        </w:tc>
        <w:tc>
          <w:tcPr>
            <w:tcW w:w="294"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570" w:type="dxa"/>
            <w:vAlign w:val="center"/>
          </w:tcPr>
          <w:p>
            <w:pPr>
              <w:jc w:val="center"/>
            </w:pPr>
          </w:p>
        </w:tc>
        <w:tc>
          <w:tcPr>
            <w:tcW w:w="480" w:type="dxa"/>
            <w:vAlign w:val="center"/>
          </w:tcPr>
          <w:p>
            <w:pPr>
              <w:jc w:val="center"/>
            </w:pPr>
          </w:p>
        </w:tc>
        <w:tc>
          <w:tcPr>
            <w:tcW w:w="480" w:type="dxa"/>
            <w:vAlign w:val="center"/>
          </w:tcPr>
          <w:p>
            <w:pPr>
              <w:jc w:val="center"/>
            </w:pPr>
          </w:p>
        </w:tc>
        <w:tc>
          <w:tcPr>
            <w:tcW w:w="352" w:type="dxa"/>
            <w:vAlign w:val="center"/>
          </w:tcPr>
          <w:p>
            <w:pPr>
              <w:jc w:val="center"/>
            </w:pPr>
          </w:p>
        </w:tc>
        <w:tc>
          <w:tcPr>
            <w:tcW w:w="345" w:type="dxa"/>
            <w:vAlign w:val="center"/>
          </w:tcPr>
          <w:p>
            <w:pPr>
              <w:jc w:val="center"/>
            </w:pPr>
          </w:p>
        </w:tc>
        <w:tc>
          <w:tcPr>
            <w:tcW w:w="331" w:type="dxa"/>
            <w:gridSpan w:val="2"/>
            <w:vAlign w:val="center"/>
          </w:tcPr>
          <w:p>
            <w:pPr>
              <w:jc w:val="center"/>
            </w:pPr>
          </w:p>
        </w:tc>
        <w:tc>
          <w:tcPr>
            <w:tcW w:w="294"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rPr>
          <w:rFonts w:ascii="隶书" w:eastAsia="隶书"/>
          <w:sz w:val="24"/>
        </w:rPr>
        <w:pict>
          <v:rect id="文本框 27" o:spid="_x0000_s1055" o:spt="1" style="position:absolute;left:0pt;margin-left:72.35pt;margin-top:29.85pt;height:32.95pt;width:288pt;z-index:251689984;mso-width-relative:page;mso-height-relative:page;" filled="f" stroked="f" coordsize="21600,21600" o:gfxdata="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1dvfNoAAAAKAQAADwAAAAAAAAABACAAAAAi&#10;AAAAZHJzL2Rvd25yZXYueG1sUEsBAhQAFAAAAAgAh07iQLllOpiWAQAAAQMAAA4AAAAAAAAAAQAg&#10;AAAAKQEAAGRycy9lMm9Eb2MueG1sUEsFBgAAAAAGAAYAWQEAADEFAAAAAA==&#10;">
            <v:path/>
            <v:fill on="f" focussize="0,0"/>
            <v:stroke on="f"/>
            <v:imagedata o:title=""/>
            <o:lock v:ext="edit"/>
            <v:textbox>
              <w:txbxContent>
                <w:p>
                  <w:pPr>
                    <w:jc w:val="center"/>
                  </w:pPr>
                  <w:r>
                    <w:rPr>
                      <w:rFonts w:hint="eastAsia"/>
                    </w:rPr>
                    <w:t>工期历程的百分比（%）</w:t>
                  </w:r>
                </w:p>
              </w:txbxContent>
            </v:textbox>
          </v:rect>
        </w:pict>
      </w:r>
      <w:r>
        <w:pict>
          <v:rect id="矩形 28" o:spid="_x0000_s1054" o:spt="1" style="position:absolute;left:0pt;margin-left:90.5pt;margin-top:1.65pt;height:21.05pt;width:410.9pt;z-index:251695104;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D9QJ3ZAAAACQEAAA8AAAAAAAAAAQAgAAAAIgAAAGRycy9k&#10;b3ducmV2LnhtbFBLAQIUABQAAAAIAIdO4kAe1flgjwEAAP4CAAAOAAAAAAAAAAEAIAAAACgBAABk&#10;cnMvZTJvRG9jLnhtbFBLBQYAAAAABgAGAFkBAAApBQAAAAA=&#10;">
            <v:path/>
            <v:fill on="f" focussize="0,0"/>
            <v:stroke on="f"/>
            <v:imagedata o:title=""/>
            <o:lock v:ext="edit"/>
            <v:textbox>
              <w:txbxContent>
                <w:p>
                  <w:r>
                    <w:rPr>
                      <w:rFonts w:hint="eastAsia"/>
                    </w:rPr>
                    <w:t>0     10     20     30     40      50     60     70     80     90    100</w:t>
                  </w:r>
                </w:p>
              </w:txbxContent>
            </v:textbox>
          </v:rect>
        </w:pict>
      </w:r>
    </w:p>
    <w:p/>
    <w:p/>
    <w:p/>
    <w:p/>
    <w:p/>
    <w:p/>
    <w:p>
      <w:pPr>
        <w:sectPr>
          <w:footnotePr>
            <w:numFmt w:val="decimalEnclosedCircleChinese"/>
            <w:numRestart w:val="eachPage"/>
          </w:footnotePr>
          <w:pgSz w:w="11907" w:h="16840"/>
          <w:pgMar w:top="1440" w:right="1361" w:bottom="1440" w:left="1361" w:header="720" w:footer="907" w:gutter="0"/>
          <w:cols w:space="720" w:num="1"/>
        </w:sectPr>
      </w:pPr>
    </w:p>
    <w:p/>
    <w:p/>
    <w:p>
      <w:pPr>
        <w:pStyle w:val="4"/>
        <w:spacing w:beforeLines="50" w:after="240" w:line="400" w:lineRule="exact"/>
        <w:rPr>
          <w:rFonts w:ascii="Arial" w:hAnsi="Arial" w:eastAsia="黑体"/>
          <w:kern w:val="2"/>
          <w:sz w:val="28"/>
          <w:szCs w:val="28"/>
        </w:rPr>
      </w:pPr>
      <w:bookmarkStart w:id="289" w:name="_Toc234382968"/>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289"/>
    </w:p>
    <w:tbl>
      <w:tblPr>
        <w:tblStyle w:val="2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szCs w:val="21"/>
              </w:rPr>
            </w:pPr>
            <w:r>
              <w:rPr>
                <w:rFonts w:hint="eastAsia"/>
                <w:szCs w:val="21"/>
              </w:rPr>
              <w:t>序号</w:t>
            </w:r>
          </w:p>
        </w:tc>
        <w:tc>
          <w:tcPr>
            <w:tcW w:w="2125" w:type="dxa"/>
            <w:vAlign w:val="center"/>
          </w:tcPr>
          <w:p>
            <w:pPr>
              <w:jc w:val="center"/>
              <w:rPr>
                <w:szCs w:val="21"/>
              </w:rPr>
            </w:pPr>
            <w:r>
              <w:rPr>
                <w:rFonts w:hint="eastAsia"/>
                <w:szCs w:val="21"/>
              </w:rPr>
              <w:t>工程项目</w:t>
            </w:r>
          </w:p>
        </w:tc>
        <w:tc>
          <w:tcPr>
            <w:tcW w:w="923" w:type="dxa"/>
            <w:vAlign w:val="center"/>
          </w:tcPr>
          <w:p>
            <w:pPr>
              <w:jc w:val="center"/>
              <w:rPr>
                <w:szCs w:val="21"/>
              </w:rPr>
            </w:pPr>
            <w:r>
              <w:rPr>
                <w:rFonts w:hint="eastAsia"/>
                <w:szCs w:val="21"/>
              </w:rPr>
              <w:t>单位</w:t>
            </w:r>
          </w:p>
        </w:tc>
        <w:tc>
          <w:tcPr>
            <w:tcW w:w="923" w:type="dxa"/>
            <w:vAlign w:val="center"/>
          </w:tcPr>
          <w:p>
            <w:pPr>
              <w:jc w:val="center"/>
              <w:rPr>
                <w:szCs w:val="21"/>
              </w:rPr>
            </w:pPr>
            <w:r>
              <w:rPr>
                <w:rFonts w:hint="eastAsia"/>
                <w:szCs w:val="21"/>
              </w:rPr>
              <w:t>数量</w:t>
            </w:r>
          </w:p>
        </w:tc>
        <w:tc>
          <w:tcPr>
            <w:tcW w:w="3400" w:type="dxa"/>
            <w:vAlign w:val="center"/>
          </w:tcPr>
          <w:p>
            <w:pPr>
              <w:jc w:val="center"/>
              <w:rPr>
                <w:szCs w:val="21"/>
              </w:rPr>
            </w:pPr>
            <w:r>
              <w:rPr>
                <w:rFonts w:hint="eastAsia"/>
                <w:szCs w:val="21"/>
              </w:rPr>
              <w:t>平均每生产单位规模（人，各种机械台）</w:t>
            </w:r>
          </w:p>
        </w:tc>
        <w:tc>
          <w:tcPr>
            <w:tcW w:w="2185" w:type="dxa"/>
            <w:vAlign w:val="center"/>
          </w:tcPr>
          <w:p>
            <w:pPr>
              <w:jc w:val="center"/>
              <w:rPr>
                <w:szCs w:val="21"/>
              </w:rPr>
            </w:pPr>
            <w:r>
              <w:rPr>
                <w:rFonts w:hint="eastAsia"/>
                <w:szCs w:val="21"/>
              </w:rPr>
              <w:t>平均每生产单位生产率（数量，每周）</w:t>
            </w:r>
          </w:p>
        </w:tc>
        <w:tc>
          <w:tcPr>
            <w:tcW w:w="2185" w:type="dxa"/>
            <w:vAlign w:val="center"/>
          </w:tcPr>
          <w:p>
            <w:pPr>
              <w:jc w:val="center"/>
              <w:rPr>
                <w:szCs w:val="21"/>
              </w:rPr>
            </w:pPr>
            <w:r>
              <w:rPr>
                <w:rFonts w:hint="eastAsia"/>
                <w:szCs w:val="21"/>
              </w:rPr>
              <w:t>每生产单位</w:t>
            </w:r>
          </w:p>
          <w:p>
            <w:pPr>
              <w:jc w:val="center"/>
              <w:rPr>
                <w:szCs w:val="21"/>
              </w:rPr>
            </w:pPr>
            <w:r>
              <w:rPr>
                <w:rFonts w:hint="eastAsia"/>
                <w:szCs w:val="21"/>
              </w:rPr>
              <w:t>平均施工时间（周）</w:t>
            </w:r>
          </w:p>
        </w:tc>
        <w:tc>
          <w:tcPr>
            <w:tcW w:w="2185" w:type="dxa"/>
            <w:vAlign w:val="center"/>
          </w:tcPr>
          <w:p>
            <w:pPr>
              <w:jc w:val="center"/>
              <w:rPr>
                <w:szCs w:val="21"/>
              </w:rPr>
            </w:pPr>
            <w:r>
              <w:rPr>
                <w:rFonts w:hint="eastAsia"/>
                <w:szCs w:val="21"/>
              </w:rPr>
              <w:t>生产单位总数</w:t>
            </w:r>
          </w:p>
          <w:p>
            <w:pPr>
              <w:jc w:val="center"/>
              <w:rPr>
                <w:szCs w:val="21"/>
              </w:rPr>
            </w:pPr>
            <w:r>
              <w:rPr>
                <w:rFonts w:hint="eastAsia"/>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szCs w:val="21"/>
              </w:rPr>
            </w:pPr>
            <w:r>
              <w:rPr>
                <w:rFonts w:hint="eastAsia"/>
                <w:szCs w:val="21"/>
              </w:rPr>
              <w:t>1</w:t>
            </w:r>
          </w:p>
        </w:tc>
        <w:tc>
          <w:tcPr>
            <w:tcW w:w="2125" w:type="dxa"/>
            <w:vAlign w:val="center"/>
          </w:tcPr>
          <w:p>
            <w:pPr>
              <w:ind w:left="113"/>
              <w:rPr>
                <w:szCs w:val="21"/>
              </w:rPr>
            </w:pPr>
            <w:r>
              <w:rPr>
                <w:rFonts w:hint="eastAsia"/>
                <w:szCs w:val="21"/>
              </w:rPr>
              <w:t>下部结构</w:t>
            </w:r>
          </w:p>
        </w:tc>
        <w:tc>
          <w:tcPr>
            <w:tcW w:w="923" w:type="dxa"/>
            <w:vAlign w:val="center"/>
          </w:tcPr>
          <w:p>
            <w:pPr>
              <w:jc w:val="center"/>
              <w:rPr>
                <w:szCs w:val="21"/>
              </w:rPr>
            </w:pPr>
            <w:r>
              <w:rPr>
                <w:rFonts w:hint="eastAsia"/>
                <w:szCs w:val="21"/>
              </w:rPr>
              <w:t>万m</w:t>
            </w:r>
            <w:r>
              <w:rPr>
                <w:rFonts w:hint="eastAsia"/>
                <w:szCs w:val="21"/>
                <w:vertAlign w:val="superscript"/>
              </w:rPr>
              <w:t>3</w:t>
            </w:r>
          </w:p>
        </w:tc>
        <w:tc>
          <w:tcPr>
            <w:tcW w:w="923" w:type="dxa"/>
            <w:vAlign w:val="center"/>
          </w:tcPr>
          <w:p>
            <w:pPr>
              <w:jc w:val="center"/>
              <w:rPr>
                <w:szCs w:val="21"/>
              </w:rPr>
            </w:pPr>
          </w:p>
        </w:tc>
        <w:tc>
          <w:tcPr>
            <w:tcW w:w="3400" w:type="dxa"/>
            <w:vAlign w:val="center"/>
          </w:tcPr>
          <w:p>
            <w:pPr>
              <w:jc w:val="center"/>
              <w:rPr>
                <w:szCs w:val="21"/>
              </w:rPr>
            </w:pPr>
          </w:p>
        </w:tc>
        <w:tc>
          <w:tcPr>
            <w:tcW w:w="2185" w:type="dxa"/>
            <w:vAlign w:val="center"/>
          </w:tcPr>
          <w:p>
            <w:pPr>
              <w:jc w:val="center"/>
              <w:rPr>
                <w:szCs w:val="21"/>
              </w:rPr>
            </w:pPr>
          </w:p>
        </w:tc>
        <w:tc>
          <w:tcPr>
            <w:tcW w:w="2185" w:type="dxa"/>
            <w:vAlign w:val="center"/>
          </w:tcPr>
          <w:p>
            <w:pPr>
              <w:jc w:val="center"/>
              <w:rPr>
                <w:szCs w:val="21"/>
              </w:rPr>
            </w:pPr>
          </w:p>
        </w:tc>
        <w:tc>
          <w:tcPr>
            <w:tcW w:w="2185"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szCs w:val="21"/>
              </w:rPr>
            </w:pPr>
            <w:r>
              <w:rPr>
                <w:rFonts w:hint="eastAsia"/>
                <w:szCs w:val="21"/>
              </w:rPr>
              <w:t>2</w:t>
            </w:r>
          </w:p>
        </w:tc>
        <w:tc>
          <w:tcPr>
            <w:tcW w:w="2125" w:type="dxa"/>
            <w:vAlign w:val="center"/>
          </w:tcPr>
          <w:p>
            <w:pPr>
              <w:ind w:left="113"/>
              <w:rPr>
                <w:szCs w:val="21"/>
              </w:rPr>
            </w:pPr>
            <w:r>
              <w:rPr>
                <w:rFonts w:hint="eastAsia"/>
                <w:szCs w:val="21"/>
              </w:rPr>
              <w:t>上部结构</w:t>
            </w:r>
          </w:p>
        </w:tc>
        <w:tc>
          <w:tcPr>
            <w:tcW w:w="923" w:type="dxa"/>
            <w:vAlign w:val="center"/>
          </w:tcPr>
          <w:p>
            <w:pPr>
              <w:jc w:val="center"/>
              <w:rPr>
                <w:szCs w:val="21"/>
              </w:rPr>
            </w:pPr>
            <w:r>
              <w:rPr>
                <w:rFonts w:hint="eastAsia"/>
                <w:szCs w:val="21"/>
              </w:rPr>
              <w:t>万m</w:t>
            </w:r>
            <w:r>
              <w:rPr>
                <w:rFonts w:hint="eastAsia"/>
                <w:szCs w:val="21"/>
                <w:vertAlign w:val="superscript"/>
              </w:rPr>
              <w:t>2</w:t>
            </w:r>
          </w:p>
        </w:tc>
        <w:tc>
          <w:tcPr>
            <w:tcW w:w="923" w:type="dxa"/>
            <w:vAlign w:val="center"/>
          </w:tcPr>
          <w:p>
            <w:pPr>
              <w:jc w:val="center"/>
              <w:rPr>
                <w:szCs w:val="21"/>
              </w:rPr>
            </w:pPr>
          </w:p>
        </w:tc>
        <w:tc>
          <w:tcPr>
            <w:tcW w:w="3400" w:type="dxa"/>
            <w:vAlign w:val="center"/>
          </w:tcPr>
          <w:p>
            <w:pPr>
              <w:jc w:val="center"/>
              <w:rPr>
                <w:szCs w:val="21"/>
              </w:rPr>
            </w:pPr>
          </w:p>
        </w:tc>
        <w:tc>
          <w:tcPr>
            <w:tcW w:w="2185" w:type="dxa"/>
            <w:vAlign w:val="center"/>
          </w:tcPr>
          <w:p>
            <w:pPr>
              <w:jc w:val="center"/>
              <w:rPr>
                <w:szCs w:val="21"/>
              </w:rPr>
            </w:pPr>
          </w:p>
        </w:tc>
        <w:tc>
          <w:tcPr>
            <w:tcW w:w="2185" w:type="dxa"/>
            <w:vAlign w:val="center"/>
          </w:tcPr>
          <w:p>
            <w:pPr>
              <w:jc w:val="center"/>
              <w:rPr>
                <w:szCs w:val="21"/>
              </w:rPr>
            </w:pPr>
          </w:p>
        </w:tc>
        <w:tc>
          <w:tcPr>
            <w:tcW w:w="2185"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szCs w:val="21"/>
              </w:rPr>
            </w:pPr>
            <w:r>
              <w:rPr>
                <w:rFonts w:hint="eastAsia"/>
                <w:szCs w:val="21"/>
              </w:rPr>
              <w:t>3</w:t>
            </w:r>
          </w:p>
        </w:tc>
        <w:tc>
          <w:tcPr>
            <w:tcW w:w="2125" w:type="dxa"/>
            <w:vAlign w:val="center"/>
          </w:tcPr>
          <w:p>
            <w:pPr>
              <w:ind w:left="113"/>
              <w:rPr>
                <w:szCs w:val="21"/>
              </w:rPr>
            </w:pPr>
            <w:r>
              <w:rPr>
                <w:rFonts w:hint="eastAsia"/>
                <w:szCs w:val="21"/>
              </w:rPr>
              <w:t>附属工程</w:t>
            </w:r>
          </w:p>
        </w:tc>
        <w:tc>
          <w:tcPr>
            <w:tcW w:w="923" w:type="dxa"/>
            <w:vAlign w:val="center"/>
          </w:tcPr>
          <w:p>
            <w:pPr>
              <w:jc w:val="center"/>
              <w:rPr>
                <w:szCs w:val="21"/>
              </w:rPr>
            </w:pPr>
            <w:r>
              <w:rPr>
                <w:rFonts w:hint="eastAsia"/>
                <w:szCs w:val="21"/>
              </w:rPr>
              <w:t>万m</w:t>
            </w:r>
            <w:r>
              <w:rPr>
                <w:rFonts w:hint="eastAsia"/>
                <w:szCs w:val="21"/>
                <w:vertAlign w:val="superscript"/>
              </w:rPr>
              <w:t>2</w:t>
            </w:r>
          </w:p>
        </w:tc>
        <w:tc>
          <w:tcPr>
            <w:tcW w:w="923" w:type="dxa"/>
            <w:vAlign w:val="center"/>
          </w:tcPr>
          <w:p>
            <w:pPr>
              <w:jc w:val="center"/>
              <w:rPr>
                <w:szCs w:val="21"/>
              </w:rPr>
            </w:pPr>
          </w:p>
        </w:tc>
        <w:tc>
          <w:tcPr>
            <w:tcW w:w="3400" w:type="dxa"/>
            <w:vAlign w:val="center"/>
          </w:tcPr>
          <w:p>
            <w:pPr>
              <w:jc w:val="center"/>
              <w:rPr>
                <w:szCs w:val="21"/>
              </w:rPr>
            </w:pPr>
          </w:p>
        </w:tc>
        <w:tc>
          <w:tcPr>
            <w:tcW w:w="2185" w:type="dxa"/>
            <w:vAlign w:val="center"/>
          </w:tcPr>
          <w:p>
            <w:pPr>
              <w:jc w:val="center"/>
              <w:rPr>
                <w:szCs w:val="21"/>
              </w:rPr>
            </w:pPr>
          </w:p>
        </w:tc>
        <w:tc>
          <w:tcPr>
            <w:tcW w:w="2185" w:type="dxa"/>
            <w:vAlign w:val="center"/>
          </w:tcPr>
          <w:p>
            <w:pPr>
              <w:jc w:val="center"/>
              <w:rPr>
                <w:szCs w:val="21"/>
              </w:rPr>
            </w:pPr>
          </w:p>
        </w:tc>
        <w:tc>
          <w:tcPr>
            <w:tcW w:w="2185" w:type="dxa"/>
            <w:vAlign w:val="center"/>
          </w:tcPr>
          <w:p>
            <w:pPr>
              <w:jc w:val="center"/>
              <w:rPr>
                <w:szCs w:val="21"/>
              </w:rPr>
            </w:pPr>
          </w:p>
        </w:tc>
      </w:tr>
    </w:tbl>
    <w:p>
      <w:pPr>
        <w:rPr>
          <w:szCs w:val="21"/>
        </w:rPr>
      </w:pPr>
    </w:p>
    <w:p>
      <w:pPr>
        <w:pStyle w:val="4"/>
        <w:spacing w:beforeLines="50" w:after="0" w:line="400" w:lineRule="exact"/>
        <w:rPr>
          <w:rFonts w:ascii="Arial" w:hAnsi="Arial" w:eastAsia="黑体"/>
          <w:kern w:val="2"/>
          <w:sz w:val="28"/>
          <w:szCs w:val="28"/>
        </w:rPr>
        <w:sectPr>
          <w:footnotePr>
            <w:numFmt w:val="decimalEnclosedCircleChinese"/>
            <w:numRestart w:val="eachPage"/>
          </w:footnotePr>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kern w:val="2"/>
          <w:sz w:val="28"/>
          <w:szCs w:val="28"/>
        </w:rPr>
      </w:pPr>
      <w:bookmarkStart w:id="290" w:name="_Toc234382969"/>
      <w:r>
        <w:rPr>
          <w:rFonts w:ascii="Arial" w:hAnsi="Arial" w:eastAsia="黑体"/>
          <w:kern w:val="2"/>
          <w:sz w:val="28"/>
          <w:szCs w:val="28"/>
        </w:rPr>
        <w:t>附表五施工总平面图</w:t>
      </w:r>
      <w:bookmarkEnd w:id="290"/>
    </w:p>
    <w:p>
      <w:pPr>
        <w:rPr>
          <w:sz w:val="24"/>
        </w:rPr>
      </w:pPr>
    </w:p>
    <w:p>
      <w:pPr>
        <w:spacing w:line="400" w:lineRule="exact"/>
        <w:ind w:firstLine="480" w:firstLineChars="200"/>
        <w:rPr>
          <w:sz w:val="24"/>
        </w:rPr>
      </w:pPr>
      <w:r>
        <w:rPr>
          <w:sz w:val="24"/>
        </w:rPr>
        <w:t>投标人应递交一份施工总平面图，绘出现场临时设施布置图表并附文字说明，说明</w:t>
      </w:r>
      <w:r>
        <w:rPr>
          <w:rFonts w:hint="eastAsia"/>
          <w:sz w:val="24"/>
        </w:rPr>
        <w:t>施工营地、料场、</w:t>
      </w:r>
      <w:r>
        <w:rPr>
          <w:sz w:val="24"/>
        </w:rPr>
        <w:t>临时设施、加工车间、现场办公、设备及仓储、供电、供水、卫生、生活、道路、消防等设施的情况和布置。</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4"/>
        <w:spacing w:beforeLines="50" w:after="240" w:line="400" w:lineRule="exact"/>
        <w:rPr>
          <w:rFonts w:ascii="Arial" w:hAnsi="Arial" w:eastAsia="黑体"/>
          <w:kern w:val="2"/>
          <w:sz w:val="28"/>
          <w:szCs w:val="28"/>
        </w:rPr>
      </w:pPr>
      <w:bookmarkStart w:id="291" w:name="_Toc234382970"/>
      <w:r>
        <w:rPr>
          <w:rFonts w:ascii="Arial" w:hAnsi="Arial" w:eastAsia="黑体"/>
          <w:kern w:val="2"/>
          <w:sz w:val="28"/>
          <w:szCs w:val="28"/>
        </w:rPr>
        <w:t>附表</w:t>
      </w:r>
      <w:r>
        <w:rPr>
          <w:rFonts w:hint="eastAsia" w:ascii="Arial" w:hAnsi="Arial" w:eastAsia="黑体"/>
          <w:kern w:val="2"/>
          <w:sz w:val="28"/>
          <w:szCs w:val="28"/>
        </w:rPr>
        <w:t>六   劳动力计划表</w:t>
      </w:r>
      <w:bookmarkEnd w:id="291"/>
    </w:p>
    <w:p>
      <w:pPr>
        <w:jc w:val="right"/>
        <w:rPr>
          <w:sz w:val="24"/>
        </w:rPr>
      </w:pPr>
      <w:r>
        <w:rPr>
          <w:rFonts w:hint="eastAsia"/>
          <w:sz w:val="24"/>
        </w:rPr>
        <w:t>单位：人</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szCs w:val="21"/>
              </w:rPr>
            </w:pPr>
            <w:r>
              <w:rPr>
                <w:rFonts w:hint="eastAsia"/>
                <w:szCs w:val="21"/>
              </w:rPr>
              <w:t>工种</w:t>
            </w:r>
          </w:p>
        </w:tc>
        <w:tc>
          <w:tcPr>
            <w:tcW w:w="8434" w:type="dxa"/>
            <w:gridSpan w:val="7"/>
            <w:vAlign w:val="center"/>
          </w:tcPr>
          <w:p>
            <w:pPr>
              <w:jc w:val="center"/>
              <w:rPr>
                <w:szCs w:val="21"/>
              </w:rPr>
            </w:pPr>
            <w:r>
              <w:rPr>
                <w:rFonts w:hint="eastAsia"/>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4"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4"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4"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c>
          <w:tcPr>
            <w:tcW w:w="1205" w:type="dxa"/>
            <w:vAlign w:val="center"/>
          </w:tcPr>
          <w:p>
            <w:pPr>
              <w:jc w:val="center"/>
              <w:rPr>
                <w:rFonts w:ascii="隶书"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4"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c>
          <w:tcPr>
            <w:tcW w:w="1205" w:type="dxa"/>
            <w:vAlign w:val="center"/>
          </w:tcPr>
          <w:p>
            <w:pPr>
              <w:jc w:val="center"/>
              <w:rPr>
                <w:sz w:val="24"/>
              </w:rPr>
            </w:pPr>
          </w:p>
        </w:tc>
      </w:tr>
    </w:tbl>
    <w:p>
      <w:pPr>
        <w:ind w:firstLine="6600" w:firstLineChars="2750"/>
        <w:rPr>
          <w:sz w:val="24"/>
        </w:rPr>
      </w:pPr>
    </w:p>
    <w:p>
      <w:pPr>
        <w:pStyle w:val="4"/>
        <w:spacing w:beforeLines="50" w:after="240" w:line="400" w:lineRule="exact"/>
        <w:rPr>
          <w:rFonts w:ascii="Arial" w:hAnsi="Arial" w:eastAsia="黑体"/>
          <w:kern w:val="2"/>
          <w:sz w:val="28"/>
          <w:szCs w:val="28"/>
        </w:rPr>
      </w:pPr>
      <w:r>
        <w:rPr>
          <w:sz w:val="24"/>
        </w:rPr>
        <w:br w:type="page"/>
      </w:r>
      <w:bookmarkStart w:id="292" w:name="_Toc234382971"/>
      <w:r>
        <w:rPr>
          <w:rFonts w:ascii="Arial" w:hAnsi="Arial" w:eastAsia="黑体"/>
          <w:kern w:val="2"/>
          <w:sz w:val="28"/>
          <w:szCs w:val="28"/>
        </w:rPr>
        <w:t>附表</w:t>
      </w:r>
      <w:r>
        <w:rPr>
          <w:rFonts w:hint="eastAsia" w:ascii="Arial" w:hAnsi="Arial" w:eastAsia="黑体"/>
          <w:kern w:val="2"/>
          <w:sz w:val="28"/>
          <w:szCs w:val="28"/>
        </w:rPr>
        <w:t>七  临时占地计划表</w:t>
      </w:r>
      <w:bookmarkEnd w:id="292"/>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szCs w:val="21"/>
              </w:rPr>
            </w:pPr>
            <w:r>
              <w:rPr>
                <w:rFonts w:hint="eastAsia"/>
                <w:szCs w:val="21"/>
              </w:rPr>
              <w:t>用   途</w:t>
            </w:r>
          </w:p>
        </w:tc>
        <w:tc>
          <w:tcPr>
            <w:tcW w:w="3507" w:type="dxa"/>
            <w:gridSpan w:val="5"/>
            <w:vAlign w:val="center"/>
          </w:tcPr>
          <w:p>
            <w:pPr>
              <w:jc w:val="center"/>
              <w:rPr>
                <w:szCs w:val="21"/>
              </w:rPr>
            </w:pPr>
            <w:r>
              <w:rPr>
                <w:rFonts w:hint="eastAsia"/>
                <w:szCs w:val="21"/>
              </w:rPr>
              <w:t>面积（m</w:t>
            </w:r>
            <w:r>
              <w:rPr>
                <w:rFonts w:hint="eastAsia"/>
                <w:szCs w:val="21"/>
                <w:vertAlign w:val="superscript"/>
              </w:rPr>
              <w:t>2</w:t>
            </w:r>
            <w:r>
              <w:rPr>
                <w:rFonts w:hint="eastAsia"/>
                <w:szCs w:val="21"/>
              </w:rPr>
              <w:t>）</w:t>
            </w:r>
          </w:p>
        </w:tc>
        <w:tc>
          <w:tcPr>
            <w:tcW w:w="1779" w:type="dxa"/>
            <w:vMerge w:val="restart"/>
            <w:vAlign w:val="center"/>
          </w:tcPr>
          <w:p>
            <w:pPr>
              <w:jc w:val="center"/>
              <w:rPr>
                <w:szCs w:val="21"/>
              </w:rPr>
            </w:pPr>
            <w:r>
              <w:rPr>
                <w:rFonts w:hint="eastAsia"/>
                <w:szCs w:val="21"/>
              </w:rPr>
              <w:t>需用时间</w:t>
            </w:r>
          </w:p>
          <w:p>
            <w:pPr>
              <w:ind w:firstLine="5"/>
              <w:jc w:val="center"/>
              <w:rPr>
                <w:szCs w:val="21"/>
              </w:rPr>
            </w:pPr>
            <w:r>
              <w:rPr>
                <w:rFonts w:hint="eastAsia"/>
                <w:szCs w:val="21"/>
              </w:rPr>
              <w:t>年月至年月</w:t>
            </w:r>
          </w:p>
        </w:tc>
        <w:tc>
          <w:tcPr>
            <w:tcW w:w="2156" w:type="dxa"/>
            <w:gridSpan w:val="3"/>
            <w:vAlign w:val="center"/>
          </w:tcPr>
          <w:p>
            <w:pPr>
              <w:jc w:val="center"/>
              <w:rPr>
                <w:szCs w:val="21"/>
              </w:rPr>
            </w:pPr>
            <w:r>
              <w:rPr>
                <w:rFonts w:hint="eastAsia"/>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szCs w:val="21"/>
              </w:rPr>
            </w:pPr>
          </w:p>
        </w:tc>
        <w:tc>
          <w:tcPr>
            <w:tcW w:w="699" w:type="dxa"/>
            <w:vAlign w:val="center"/>
          </w:tcPr>
          <w:p>
            <w:pPr>
              <w:jc w:val="center"/>
              <w:rPr>
                <w:szCs w:val="21"/>
              </w:rPr>
            </w:pPr>
            <w:r>
              <w:rPr>
                <w:rFonts w:hint="eastAsia"/>
                <w:szCs w:val="21"/>
              </w:rPr>
              <w:t>菜地</w:t>
            </w:r>
          </w:p>
        </w:tc>
        <w:tc>
          <w:tcPr>
            <w:tcW w:w="700" w:type="dxa"/>
            <w:vAlign w:val="center"/>
          </w:tcPr>
          <w:p>
            <w:pPr>
              <w:jc w:val="center"/>
              <w:rPr>
                <w:szCs w:val="21"/>
              </w:rPr>
            </w:pPr>
            <w:r>
              <w:rPr>
                <w:rFonts w:hint="eastAsia"/>
                <w:szCs w:val="21"/>
              </w:rPr>
              <w:t>水田</w:t>
            </w:r>
          </w:p>
        </w:tc>
        <w:tc>
          <w:tcPr>
            <w:tcW w:w="702" w:type="dxa"/>
            <w:vAlign w:val="center"/>
          </w:tcPr>
          <w:p>
            <w:pPr>
              <w:jc w:val="center"/>
              <w:rPr>
                <w:szCs w:val="21"/>
              </w:rPr>
            </w:pPr>
            <w:r>
              <w:rPr>
                <w:rFonts w:hint="eastAsia"/>
                <w:szCs w:val="21"/>
              </w:rPr>
              <w:t>旱地</w:t>
            </w:r>
          </w:p>
        </w:tc>
        <w:tc>
          <w:tcPr>
            <w:tcW w:w="700" w:type="dxa"/>
            <w:vAlign w:val="center"/>
          </w:tcPr>
          <w:p>
            <w:pPr>
              <w:jc w:val="center"/>
              <w:rPr>
                <w:szCs w:val="21"/>
              </w:rPr>
            </w:pPr>
            <w:r>
              <w:rPr>
                <w:rFonts w:hint="eastAsia"/>
                <w:szCs w:val="21"/>
              </w:rPr>
              <w:t>果园</w:t>
            </w:r>
          </w:p>
        </w:tc>
        <w:tc>
          <w:tcPr>
            <w:tcW w:w="706" w:type="dxa"/>
            <w:vAlign w:val="center"/>
          </w:tcPr>
          <w:p>
            <w:pPr>
              <w:jc w:val="center"/>
              <w:rPr>
                <w:szCs w:val="21"/>
              </w:rPr>
            </w:pPr>
            <w:r>
              <w:rPr>
                <w:rFonts w:hint="eastAsia"/>
                <w:szCs w:val="21"/>
              </w:rPr>
              <w:t>荒地</w:t>
            </w:r>
          </w:p>
        </w:tc>
        <w:tc>
          <w:tcPr>
            <w:tcW w:w="1779" w:type="dxa"/>
            <w:vMerge w:val="continue"/>
            <w:vAlign w:val="center"/>
          </w:tcPr>
          <w:p>
            <w:pPr>
              <w:jc w:val="center"/>
              <w:rPr>
                <w:szCs w:val="21"/>
              </w:rPr>
            </w:pPr>
          </w:p>
        </w:tc>
        <w:tc>
          <w:tcPr>
            <w:tcW w:w="673" w:type="dxa"/>
            <w:vAlign w:val="center"/>
          </w:tcPr>
          <w:p>
            <w:pPr>
              <w:jc w:val="center"/>
              <w:rPr>
                <w:szCs w:val="21"/>
              </w:rPr>
            </w:pPr>
            <w:r>
              <w:rPr>
                <w:rFonts w:hint="eastAsia"/>
                <w:szCs w:val="21"/>
              </w:rPr>
              <w:t>桩</w:t>
            </w:r>
          </w:p>
          <w:p>
            <w:pPr>
              <w:jc w:val="center"/>
              <w:rPr>
                <w:szCs w:val="21"/>
              </w:rPr>
            </w:pPr>
            <w:r>
              <w:rPr>
                <w:rFonts w:hint="eastAsia"/>
                <w:szCs w:val="21"/>
              </w:rPr>
              <w:t>号</w:t>
            </w:r>
          </w:p>
        </w:tc>
        <w:tc>
          <w:tcPr>
            <w:tcW w:w="741" w:type="dxa"/>
            <w:vAlign w:val="center"/>
          </w:tcPr>
          <w:p>
            <w:pPr>
              <w:jc w:val="center"/>
              <w:rPr>
                <w:szCs w:val="21"/>
              </w:rPr>
            </w:pPr>
            <w:r>
              <w:rPr>
                <w:rFonts w:hint="eastAsia"/>
                <w:szCs w:val="21"/>
              </w:rPr>
              <w:t>左侧（m）</w:t>
            </w:r>
          </w:p>
        </w:tc>
        <w:tc>
          <w:tcPr>
            <w:tcW w:w="742" w:type="dxa"/>
            <w:vAlign w:val="center"/>
          </w:tcPr>
          <w:p>
            <w:pPr>
              <w:jc w:val="center"/>
              <w:rPr>
                <w:szCs w:val="21"/>
              </w:rPr>
            </w:pPr>
            <w:r>
              <w:rPr>
                <w:rFonts w:hint="eastAsia"/>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20" w:firstLineChars="100"/>
              <w:rPr>
                <w:szCs w:val="21"/>
              </w:rPr>
            </w:pPr>
            <w:r>
              <w:rPr>
                <w:rFonts w:hint="eastAsia"/>
                <w:szCs w:val="21"/>
              </w:rPr>
              <w:t>一、临时工程</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40" w:firstLineChars="200"/>
              <w:rPr>
                <w:szCs w:val="21"/>
              </w:rPr>
            </w:pPr>
            <w:r>
              <w:rPr>
                <w:rFonts w:hint="eastAsia"/>
                <w:szCs w:val="21"/>
              </w:rPr>
              <w:t>1.便道</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40" w:firstLineChars="200"/>
              <w:rPr>
                <w:szCs w:val="21"/>
              </w:rPr>
            </w:pPr>
            <w:r>
              <w:rPr>
                <w:rFonts w:hint="eastAsia"/>
                <w:szCs w:val="21"/>
              </w:rPr>
              <w:t>2.……</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40" w:firstLineChars="200"/>
              <w:rPr>
                <w:szCs w:val="21"/>
              </w:rPr>
            </w:pPr>
            <w:r>
              <w:rPr>
                <w:rFonts w:hint="eastAsia"/>
                <w:szCs w:val="21"/>
              </w:rPr>
              <w:t>……</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20" w:firstLineChars="100"/>
              <w:rPr>
                <w:szCs w:val="21"/>
              </w:rPr>
            </w:pPr>
            <w:r>
              <w:rPr>
                <w:rFonts w:hint="eastAsia"/>
                <w:szCs w:val="21"/>
              </w:rPr>
              <w:t>二、生产及生活临时设施</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szCs w:val="21"/>
              </w:rPr>
            </w:pPr>
            <w:r>
              <w:rPr>
                <w:rFonts w:hint="eastAsia"/>
                <w:szCs w:val="21"/>
              </w:rPr>
              <w:t>1.临时住房</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40" w:firstLineChars="200"/>
              <w:rPr>
                <w:szCs w:val="21"/>
              </w:rPr>
            </w:pPr>
            <w:r>
              <w:rPr>
                <w:rFonts w:hint="eastAsia"/>
                <w:szCs w:val="21"/>
              </w:rPr>
              <w:t>2.办公等公用房屋</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szCs w:val="21"/>
              </w:rPr>
            </w:pPr>
            <w:r>
              <w:rPr>
                <w:rFonts w:hint="eastAsia"/>
                <w:szCs w:val="21"/>
              </w:rPr>
              <w:t>3.料场</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szCs w:val="21"/>
              </w:rPr>
            </w:pPr>
            <w:r>
              <w:rPr>
                <w:rFonts w:hint="eastAsia"/>
                <w:szCs w:val="21"/>
              </w:rPr>
              <w:t>……</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40" w:firstLineChars="2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20" w:firstLineChars="100"/>
              <w:rPr>
                <w:szCs w:val="21"/>
              </w:rPr>
            </w:pPr>
            <w:r>
              <w:rPr>
                <w:rFonts w:hint="eastAsia"/>
                <w:szCs w:val="21"/>
              </w:rPr>
              <w:t>租用面积合计</w:t>
            </w:r>
          </w:p>
        </w:tc>
        <w:tc>
          <w:tcPr>
            <w:tcW w:w="699" w:type="dxa"/>
            <w:vAlign w:val="center"/>
          </w:tcPr>
          <w:p>
            <w:pPr>
              <w:jc w:val="center"/>
              <w:rPr>
                <w:szCs w:val="21"/>
              </w:rPr>
            </w:pPr>
          </w:p>
        </w:tc>
        <w:tc>
          <w:tcPr>
            <w:tcW w:w="700" w:type="dxa"/>
            <w:vAlign w:val="center"/>
          </w:tcPr>
          <w:p>
            <w:pPr>
              <w:jc w:val="center"/>
              <w:rPr>
                <w:szCs w:val="21"/>
              </w:rPr>
            </w:pPr>
          </w:p>
        </w:tc>
        <w:tc>
          <w:tcPr>
            <w:tcW w:w="702" w:type="dxa"/>
            <w:vAlign w:val="center"/>
          </w:tcPr>
          <w:p>
            <w:pPr>
              <w:jc w:val="center"/>
              <w:rPr>
                <w:szCs w:val="21"/>
              </w:rPr>
            </w:pPr>
          </w:p>
        </w:tc>
        <w:tc>
          <w:tcPr>
            <w:tcW w:w="700" w:type="dxa"/>
            <w:vAlign w:val="center"/>
          </w:tcPr>
          <w:p>
            <w:pPr>
              <w:jc w:val="center"/>
              <w:rPr>
                <w:szCs w:val="21"/>
              </w:rPr>
            </w:pPr>
          </w:p>
        </w:tc>
        <w:tc>
          <w:tcPr>
            <w:tcW w:w="706" w:type="dxa"/>
            <w:vAlign w:val="center"/>
          </w:tcPr>
          <w:p>
            <w:pPr>
              <w:jc w:val="center"/>
              <w:rPr>
                <w:szCs w:val="21"/>
              </w:rPr>
            </w:pPr>
          </w:p>
        </w:tc>
        <w:tc>
          <w:tcPr>
            <w:tcW w:w="1779" w:type="dxa"/>
            <w:vAlign w:val="center"/>
          </w:tcPr>
          <w:p>
            <w:pPr>
              <w:jc w:val="center"/>
              <w:rPr>
                <w:szCs w:val="21"/>
              </w:rPr>
            </w:pPr>
          </w:p>
        </w:tc>
        <w:tc>
          <w:tcPr>
            <w:tcW w:w="673" w:type="dxa"/>
            <w:vAlign w:val="center"/>
          </w:tcPr>
          <w:p>
            <w:pPr>
              <w:jc w:val="center"/>
              <w:rPr>
                <w:szCs w:val="21"/>
              </w:rPr>
            </w:pPr>
          </w:p>
        </w:tc>
        <w:tc>
          <w:tcPr>
            <w:tcW w:w="741" w:type="dxa"/>
            <w:vAlign w:val="center"/>
          </w:tcPr>
          <w:p>
            <w:pPr>
              <w:jc w:val="center"/>
              <w:rPr>
                <w:szCs w:val="21"/>
              </w:rPr>
            </w:pPr>
          </w:p>
        </w:tc>
        <w:tc>
          <w:tcPr>
            <w:tcW w:w="742" w:type="dxa"/>
            <w:vAlign w:val="center"/>
          </w:tcPr>
          <w:p>
            <w:pPr>
              <w:jc w:val="center"/>
              <w:rPr>
                <w:szCs w:val="21"/>
              </w:rPr>
            </w:pPr>
          </w:p>
        </w:tc>
      </w:tr>
    </w:tbl>
    <w:p>
      <w:pPr>
        <w:pStyle w:val="4"/>
        <w:spacing w:beforeLines="50" w:after="240" w:line="400" w:lineRule="exact"/>
        <w:rPr>
          <w:rFonts w:ascii="隶书" w:eastAsia="隶书"/>
          <w:sz w:val="30"/>
          <w:szCs w:val="30"/>
        </w:rPr>
      </w:pPr>
      <w:r>
        <w:rPr>
          <w:sz w:val="24"/>
        </w:rPr>
        <w:br w:type="page"/>
      </w:r>
      <w:bookmarkStart w:id="293" w:name="_Toc234382972"/>
      <w:r>
        <w:rPr>
          <w:rFonts w:hint="eastAsia" w:ascii="Arial" w:hAnsi="Arial" w:eastAsia="黑体"/>
          <w:kern w:val="2"/>
          <w:sz w:val="28"/>
          <w:szCs w:val="28"/>
        </w:rPr>
        <w:t>附表八  外供电力需求计划表</w:t>
      </w:r>
      <w:bookmarkEnd w:id="293"/>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szCs w:val="21"/>
              </w:rPr>
            </w:pPr>
            <w:r>
              <w:rPr>
                <w:rFonts w:hint="eastAsia"/>
                <w:szCs w:val="21"/>
              </w:rPr>
              <w:t>用电位置</w:t>
            </w:r>
          </w:p>
        </w:tc>
        <w:tc>
          <w:tcPr>
            <w:tcW w:w="1984" w:type="dxa"/>
            <w:vMerge w:val="restart"/>
            <w:vAlign w:val="center"/>
          </w:tcPr>
          <w:p>
            <w:pPr>
              <w:jc w:val="center"/>
              <w:rPr>
                <w:szCs w:val="21"/>
              </w:rPr>
            </w:pPr>
            <w:r>
              <w:rPr>
                <w:rFonts w:hint="eastAsia"/>
                <w:szCs w:val="21"/>
              </w:rPr>
              <w:t>计划用电数量（KW·h）</w:t>
            </w:r>
          </w:p>
        </w:tc>
        <w:tc>
          <w:tcPr>
            <w:tcW w:w="1701" w:type="dxa"/>
            <w:vMerge w:val="restart"/>
            <w:vAlign w:val="center"/>
          </w:tcPr>
          <w:p>
            <w:pPr>
              <w:jc w:val="center"/>
              <w:rPr>
                <w:szCs w:val="21"/>
              </w:rPr>
            </w:pPr>
            <w:r>
              <w:rPr>
                <w:rFonts w:hint="eastAsia"/>
                <w:szCs w:val="21"/>
              </w:rPr>
              <w:t>用  途</w:t>
            </w:r>
          </w:p>
        </w:tc>
        <w:tc>
          <w:tcPr>
            <w:tcW w:w="2552" w:type="dxa"/>
            <w:vMerge w:val="restart"/>
            <w:vAlign w:val="center"/>
          </w:tcPr>
          <w:p>
            <w:pPr>
              <w:jc w:val="center"/>
              <w:rPr>
                <w:szCs w:val="21"/>
              </w:rPr>
            </w:pPr>
            <w:r>
              <w:rPr>
                <w:rFonts w:hint="eastAsia"/>
                <w:szCs w:val="21"/>
              </w:rPr>
              <w:t>需 用 时 间</w:t>
            </w:r>
          </w:p>
          <w:p>
            <w:pPr>
              <w:ind w:left="770" w:hanging="770" w:hangingChars="350"/>
              <w:jc w:val="center"/>
              <w:rPr>
                <w:szCs w:val="21"/>
              </w:rPr>
            </w:pPr>
            <w:r>
              <w:rPr>
                <w:rFonts w:hint="eastAsia"/>
                <w:szCs w:val="21"/>
              </w:rPr>
              <w:t>年月</w:t>
            </w:r>
          </w:p>
          <w:p>
            <w:pPr>
              <w:ind w:left="770" w:hanging="770" w:hangingChars="350"/>
              <w:jc w:val="center"/>
              <w:rPr>
                <w:szCs w:val="21"/>
              </w:rPr>
            </w:pPr>
            <w:r>
              <w:rPr>
                <w:rFonts w:hint="eastAsia"/>
                <w:szCs w:val="21"/>
              </w:rPr>
              <w:t>至年月</w:t>
            </w:r>
          </w:p>
        </w:tc>
        <w:tc>
          <w:tcPr>
            <w:tcW w:w="1190" w:type="dxa"/>
            <w:vMerge w:val="restart"/>
            <w:vAlign w:val="center"/>
          </w:tcPr>
          <w:p>
            <w:pPr>
              <w:jc w:val="center"/>
              <w:rPr>
                <w:szCs w:val="21"/>
              </w:rPr>
            </w:pPr>
            <w:r>
              <w:rPr>
                <w:rFonts w:hint="eastAsia"/>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szCs w:val="21"/>
              </w:rPr>
            </w:pPr>
            <w:r>
              <w:rPr>
                <w:rFonts w:hint="eastAsia"/>
                <w:szCs w:val="21"/>
              </w:rPr>
              <w:t>桩号</w:t>
            </w:r>
          </w:p>
        </w:tc>
        <w:tc>
          <w:tcPr>
            <w:tcW w:w="1106" w:type="dxa"/>
            <w:vAlign w:val="center"/>
          </w:tcPr>
          <w:p>
            <w:pPr>
              <w:jc w:val="center"/>
              <w:rPr>
                <w:szCs w:val="21"/>
              </w:rPr>
            </w:pPr>
            <w:r>
              <w:rPr>
                <w:rFonts w:hint="eastAsia"/>
                <w:szCs w:val="21"/>
              </w:rPr>
              <w:t>左或右（m）</w:t>
            </w:r>
          </w:p>
        </w:tc>
        <w:tc>
          <w:tcPr>
            <w:tcW w:w="1984" w:type="dxa"/>
            <w:vMerge w:val="continue"/>
            <w:vAlign w:val="center"/>
          </w:tcPr>
          <w:p>
            <w:pPr>
              <w:jc w:val="center"/>
              <w:rPr>
                <w:szCs w:val="21"/>
              </w:rPr>
            </w:pPr>
          </w:p>
        </w:tc>
        <w:tc>
          <w:tcPr>
            <w:tcW w:w="1701" w:type="dxa"/>
            <w:vMerge w:val="continue"/>
            <w:vAlign w:val="center"/>
          </w:tcPr>
          <w:p>
            <w:pPr>
              <w:jc w:val="center"/>
              <w:rPr>
                <w:szCs w:val="21"/>
              </w:rPr>
            </w:pPr>
          </w:p>
        </w:tc>
        <w:tc>
          <w:tcPr>
            <w:tcW w:w="2552" w:type="dxa"/>
            <w:vMerge w:val="continue"/>
            <w:vAlign w:val="center"/>
          </w:tcPr>
          <w:p>
            <w:pPr>
              <w:jc w:val="center"/>
              <w:rPr>
                <w:szCs w:val="21"/>
              </w:rPr>
            </w:pPr>
          </w:p>
        </w:tc>
        <w:tc>
          <w:tcPr>
            <w:tcW w:w="1190"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szCs w:val="21"/>
              </w:rPr>
            </w:pPr>
          </w:p>
        </w:tc>
        <w:tc>
          <w:tcPr>
            <w:tcW w:w="1106" w:type="dxa"/>
            <w:vAlign w:val="center"/>
          </w:tcPr>
          <w:p>
            <w:pPr>
              <w:jc w:val="center"/>
              <w:rPr>
                <w:szCs w:val="21"/>
              </w:rPr>
            </w:pPr>
          </w:p>
        </w:tc>
        <w:tc>
          <w:tcPr>
            <w:tcW w:w="1984" w:type="dxa"/>
            <w:vAlign w:val="center"/>
          </w:tcPr>
          <w:p>
            <w:pPr>
              <w:jc w:val="center"/>
              <w:rPr>
                <w:szCs w:val="21"/>
              </w:rPr>
            </w:pPr>
          </w:p>
        </w:tc>
        <w:tc>
          <w:tcPr>
            <w:tcW w:w="1701" w:type="dxa"/>
            <w:vAlign w:val="center"/>
          </w:tcPr>
          <w:p>
            <w:pPr>
              <w:jc w:val="center"/>
              <w:rPr>
                <w:szCs w:val="21"/>
              </w:rPr>
            </w:pPr>
          </w:p>
        </w:tc>
        <w:tc>
          <w:tcPr>
            <w:tcW w:w="2552" w:type="dxa"/>
            <w:vAlign w:val="center"/>
          </w:tcPr>
          <w:p>
            <w:pPr>
              <w:jc w:val="center"/>
              <w:rPr>
                <w:szCs w:val="21"/>
              </w:rPr>
            </w:pPr>
          </w:p>
        </w:tc>
        <w:tc>
          <w:tcPr>
            <w:tcW w:w="1190" w:type="dxa"/>
            <w:vAlign w:val="center"/>
          </w:tcPr>
          <w:p>
            <w:pPr>
              <w:jc w:val="center"/>
              <w:rPr>
                <w:szCs w:val="21"/>
              </w:rPr>
            </w:pPr>
          </w:p>
        </w:tc>
      </w:tr>
    </w:tbl>
    <w:p>
      <w:pPr>
        <w:pStyle w:val="4"/>
        <w:spacing w:beforeLines="50" w:after="240" w:line="400" w:lineRule="exact"/>
        <w:rPr>
          <w:rFonts w:ascii="Arial" w:hAnsi="Arial" w:eastAsia="黑体"/>
          <w:kern w:val="2"/>
          <w:sz w:val="28"/>
          <w:szCs w:val="28"/>
        </w:rPr>
      </w:pPr>
    </w:p>
    <w:p>
      <w:pPr>
        <w:spacing w:line="440" w:lineRule="exact"/>
        <w:rPr>
          <w:sz w:val="24"/>
        </w:rPr>
      </w:pPr>
    </w:p>
    <w:p>
      <w:pPr>
        <w:pStyle w:val="4"/>
        <w:spacing w:beforeLines="100" w:afterLines="150" w:line="360" w:lineRule="exact"/>
        <w:jc w:val="center"/>
        <w:rPr>
          <w:rFonts w:ascii="黑体" w:eastAsia="黑体"/>
          <w:b w:val="0"/>
          <w:bCs w:val="0"/>
          <w:sz w:val="30"/>
          <w:szCs w:val="30"/>
        </w:rPr>
      </w:pPr>
      <w:r>
        <w:rPr>
          <w:rFonts w:hint="eastAsia" w:ascii="黑体" w:eastAsia="黑体"/>
          <w:b w:val="0"/>
          <w:bCs w:val="0"/>
          <w:sz w:val="30"/>
          <w:szCs w:val="30"/>
        </w:rPr>
        <w:t>五</w:t>
      </w:r>
      <w:r>
        <w:rPr>
          <w:rFonts w:ascii="黑体" w:eastAsia="黑体"/>
          <w:b w:val="0"/>
          <w:bCs w:val="0"/>
          <w:sz w:val="30"/>
          <w:szCs w:val="30"/>
        </w:rPr>
        <w:t>、项目管理机构</w:t>
      </w:r>
      <w:bookmarkEnd w:id="287"/>
    </w:p>
    <w:tbl>
      <w:tblPr>
        <w:tblStyle w:val="22"/>
        <w:tblW w:w="86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8" w:hRule="atLeast"/>
          <w:jc w:val="center"/>
        </w:trPr>
        <w:tc>
          <w:tcPr>
            <w:tcW w:w="8686" w:type="dxa"/>
          </w:tcPr>
          <w:p>
            <w:pPr>
              <w:rPr>
                <w:szCs w:val="21"/>
              </w:rPr>
            </w:pPr>
          </w:p>
          <w:p>
            <w:pPr>
              <w:rPr>
                <w:szCs w:val="21"/>
              </w:rPr>
            </w:pPr>
            <w:r>
              <w:rPr>
                <w:rFonts w:hint="eastAsia"/>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3" w:hRule="atLeast"/>
          <w:jc w:val="center"/>
        </w:trPr>
        <w:tc>
          <w:tcPr>
            <w:tcW w:w="8686" w:type="dxa"/>
          </w:tcPr>
          <w:p>
            <w:pPr>
              <w:rPr>
                <w:szCs w:val="21"/>
              </w:rPr>
            </w:pPr>
          </w:p>
          <w:p>
            <w:pPr>
              <w:rPr>
                <w:szCs w:val="21"/>
              </w:rPr>
            </w:pPr>
            <w:r>
              <w:rPr>
                <w:rFonts w:hint="eastAsia"/>
                <w:szCs w:val="21"/>
              </w:rPr>
              <w:t>说明</w:t>
            </w:r>
          </w:p>
        </w:tc>
      </w:tr>
    </w:tbl>
    <w:p>
      <w:pPr>
        <w:spacing w:line="400" w:lineRule="exact"/>
        <w:jc w:val="both"/>
        <w:rPr>
          <w:sz w:val="21"/>
          <w:lang w:val="en-US"/>
        </w:rPr>
      </w:pPr>
    </w:p>
    <w:p>
      <w:pPr>
        <w:pStyle w:val="2"/>
        <w:ind w:firstLine="210"/>
        <w:rPr>
          <w:sz w:val="21"/>
          <w:lang w:val="en-US"/>
        </w:rPr>
      </w:pPr>
    </w:p>
    <w:p>
      <w:pPr>
        <w:pStyle w:val="2"/>
        <w:ind w:firstLine="210"/>
        <w:rPr>
          <w:sz w:val="21"/>
          <w:lang w:val="en-US"/>
        </w:rPr>
      </w:pPr>
    </w:p>
    <w:p>
      <w:pPr>
        <w:pStyle w:val="2"/>
        <w:ind w:firstLine="210"/>
        <w:rPr>
          <w:sz w:val="21"/>
          <w:lang w:val="en-US"/>
        </w:rPr>
      </w:pPr>
    </w:p>
    <w:p>
      <w:pPr>
        <w:pStyle w:val="2"/>
        <w:ind w:firstLine="210"/>
        <w:rPr>
          <w:sz w:val="21"/>
          <w:lang w:val="en-US"/>
        </w:rPr>
      </w:pPr>
    </w:p>
    <w:p>
      <w:pPr>
        <w:pStyle w:val="2"/>
        <w:ind w:firstLine="210"/>
        <w:rPr>
          <w:sz w:val="21"/>
          <w:lang w:val="en-US"/>
        </w:rPr>
      </w:pPr>
    </w:p>
    <w:p>
      <w:pPr>
        <w:pStyle w:val="4"/>
        <w:spacing w:beforeLines="100" w:afterLines="150" w:line="360" w:lineRule="exact"/>
        <w:jc w:val="center"/>
        <w:rPr>
          <w:rFonts w:ascii="黑体" w:eastAsia="黑体"/>
          <w:b w:val="0"/>
          <w:bCs w:val="0"/>
          <w:sz w:val="30"/>
          <w:szCs w:val="30"/>
        </w:rPr>
      </w:pPr>
      <w:r>
        <w:rPr>
          <w:rFonts w:hint="eastAsia" w:ascii="黑体" w:eastAsia="黑体"/>
          <w:b w:val="0"/>
          <w:bCs w:val="0"/>
          <w:sz w:val="30"/>
          <w:szCs w:val="30"/>
        </w:rPr>
        <w:t>六</w:t>
      </w:r>
      <w:r>
        <w:rPr>
          <w:rFonts w:ascii="黑体" w:eastAsia="黑体"/>
          <w:b w:val="0"/>
          <w:bCs w:val="0"/>
          <w:sz w:val="30"/>
          <w:szCs w:val="30"/>
        </w:rPr>
        <w:t>、拟分包项目情况表</w:t>
      </w:r>
    </w:p>
    <w:p>
      <w:pPr>
        <w:spacing w:line="200" w:lineRule="exact"/>
        <w:rPr>
          <w:rFonts w:ascii="Times New Roman" w:hAnsi="Times New Roman" w:eastAsia="Times New Roman"/>
        </w:rPr>
      </w:pPr>
      <w:r>
        <w:rPr>
          <w:sz w:val="28"/>
        </w:rPr>
        <w:pict>
          <v:line id="直接连接符 32" o:spid="_x0000_s1053" o:spt="20" style="position:absolute;left:0pt;margin-left:-5.4pt;margin-top:24.5pt;height:0.05pt;width:445.1pt;z-index:-251654144;mso-width-relative:page;mso-height-relative:page;" coordsize="21600,21600" o:allowincell="f" o:gfxdata="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xPR02AAAAAkBAAAPAAAAAAAAAAEAIAAA&#10;ACIAAABkcnMvZG93bnJldi54bWxQSwECFAAUAAAACACHTuJAvLzM+NMBAACNAwAADgAAAAAAAAAB&#10;ACAAAAAnAQAAZHJzL2Uyb0RvYy54bWxQSwUGAAAAAAYABgBZAQAAbAUAAAAA&#10;">
            <v:path arrowok="t"/>
            <v:fill focussize="0,0"/>
            <v:stroke weight="0.48pt"/>
            <v:imagedata o:title=""/>
            <o:lock v:ext="edit"/>
          </v:line>
        </w:pict>
      </w:r>
      <w:r>
        <w:rPr>
          <w:sz w:val="28"/>
        </w:rPr>
        <w:pict>
          <v:line id="直接连接符 30" o:spid="_x0000_s1052" o:spt="20" style="position:absolute;left:0pt;margin-left:-5.4pt;margin-top:46.9pt;height:0.05pt;width:445.1pt;z-index:-251653120;mso-width-relative:page;mso-height-relative:page;" coordsize="21600,21600" o:allowincell="f" o:gfxdata="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5X5XZAAAACQEAAA8AAAAAAAAAAQAgAAAA&#10;IgAAAGRycy9kb3ducmV2LnhtbFBLAQIUABQAAAAIAIdO4kC4nd5e0QEAAI0DAAAOAAAAAAAAAAEA&#10;IAAAACgBAABkcnMvZTJvRG9jLnhtbFBLBQYAAAAABgAGAFkBAABrBQAAAAA=&#10;">
            <v:path arrowok="t"/>
            <v:fill focussize="0,0"/>
            <v:stroke weight="0.48pt"/>
            <v:imagedata o:title=""/>
            <o:lock v:ext="edit"/>
          </v:line>
        </w:pict>
      </w:r>
      <w:r>
        <w:rPr>
          <w:sz w:val="28"/>
        </w:rPr>
        <w:pict>
          <v:line id="直接连接符 31" o:spid="_x0000_s1051" o:spt="20" style="position:absolute;left:0pt;margin-left:94.3pt;margin-top:24.25pt;height:471.55pt;width:0.05pt;z-index:-251652096;mso-width-relative:page;mso-height-relative:page;" coordsize="21600,21600" o:allowincell="f" o:gfxdata="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zwMb2AAAAAoBAAAPAAAAAAAAAAEAIAAA&#10;ACIAAABkcnMvZG93bnJldi54bWxQSwECFAAUAAAACACHTuJAbOaaVdMBAACNAwAADgAAAAAAAAAB&#10;ACAAAAAnAQAAZHJzL2Uyb0RvYy54bWxQSwUGAAAAAAYABgBZAQAAbAUAAAAA&#10;">
            <v:path arrowok="t"/>
            <v:fill focussize="0,0"/>
            <v:stroke weight="0.48pt"/>
            <v:imagedata o:title=""/>
            <o:lock v:ext="edit"/>
          </v:line>
        </w:pict>
      </w:r>
      <w:r>
        <w:rPr>
          <w:sz w:val="28"/>
        </w:rPr>
        <w:pict>
          <v:line id="直接连接符 12" o:spid="_x0000_s1050" o:spt="20" style="position:absolute;left:0pt;margin-left:217.05pt;margin-top:24.25pt;height:494.45pt;width:0.05pt;z-index:-251651072;mso-width-relative:page;mso-height-relative:page;" coordsize="21600,21600" o:allowincell="f" o:gfxdata="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9FgxtkAAAALAQAADwAAAAAAAAABACAA&#10;AAAiAAAAZHJzL2Rvd25yZXYueG1sUEsBAhQAFAAAAAgAh07iQE0B2pXTAQAAjQMAAA4AAAAAAAAA&#10;AQAgAAAAKAEAAGRycy9lMm9Eb2MueG1sUEsFBgAAAAAGAAYAWQEAAG0FAAAAAA==&#10;">
            <v:path arrowok="t"/>
            <v:fill focussize="0,0"/>
            <v:stroke weight="0.48pt"/>
            <v:imagedata o:title=""/>
            <o:lock v:ext="edit"/>
          </v:line>
        </w:pict>
      </w:r>
      <w:r>
        <w:rPr>
          <w:sz w:val="28"/>
        </w:rPr>
        <w:pict>
          <v:line id="直接连接符 11" o:spid="_x0000_s1049" o:spt="20" style="position:absolute;left:0pt;margin-left:-5.4pt;margin-top:69.5pt;height:0.05pt;width:315.95pt;z-index:-251650048;mso-width-relative:page;mso-height-relative:page;" coordsize="21600,21600" o:allowincell="f" o:gfxdata="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Bj5zYAAAACwEAAA8AAAAAAAAAAQAgAAAA&#10;IgAAAGRycy9kb3ducmV2LnhtbFBLAQIUABQAAAAIAIdO4kDljYSQ0gEAAI0DAAAOAAAAAAAAAAEA&#10;IAAAACcBAABkcnMvZTJvRG9jLnhtbFBLBQYAAAAABgAGAFkBAABrBQAAAAA=&#10;">
            <v:path arrowok="t"/>
            <v:fill focussize="0,0"/>
            <v:stroke weight="0.48pt"/>
            <v:imagedata o:title=""/>
            <o:lock v:ext="edit"/>
          </v:line>
        </w:pict>
      </w:r>
      <w:r>
        <w:rPr>
          <w:sz w:val="28"/>
        </w:rPr>
        <w:pict>
          <v:line id="直接连接符 22" o:spid="_x0000_s1048" o:spt="20" style="position:absolute;left:0pt;margin-left:-5.15pt;margin-top:24.25pt;height:494.45pt;width:0.15pt;z-index:-251649024;mso-width-relative:page;mso-height-relative:page;" coordsize="21600,21600" o:allowincell="f" o:gfxdata="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rRr9kAAAALAQAADwAAAAAAAAABACAA&#10;AAAiAAAAZHJzL2Rvd25yZXYueG1sUEsBAhQAFAAAAAgAh07iQKhd3E3TAQAAjwMAAA4AAAAAAAAA&#10;AQAgAAAAKAEAAGRycy9lMm9Eb2MueG1sUEsFBgAAAAAGAAYAWQEAAG0FAAAAAA==&#10;">
            <v:path arrowok="t"/>
            <v:fill focussize="0,0"/>
            <v:stroke weight="0.48pt"/>
            <v:imagedata o:title=""/>
            <o:lock v:ext="edit"/>
          </v:line>
        </w:pict>
      </w:r>
      <w:r>
        <w:rPr>
          <w:sz w:val="28"/>
        </w:rPr>
        <w:pict>
          <v:line id="直接连接符 20" o:spid="_x0000_s1047" o:spt="20" style="position:absolute;left:0pt;margin-left:-5.4pt;margin-top:97.9pt;height:0.05pt;width:315.95pt;z-index:-251648000;mso-width-relative:page;mso-height-relative:page;" coordsize="21600,21600" o:allowincell="f" o:gfxdata="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hDkDPZAAAACwEAAA8AAAAAAAAAAQAgAAAA&#10;IgAAAGRycy9kb3ducmV2LnhtbFBLAQIUABQAAAAIAIdO4kD8410G0QEAAI4DAAAOAAAAAAAAAAEA&#10;IAAAACgBAABkcnMvZTJvRG9jLnhtbFBLBQYAAAAABgAGAFkBAABrBQAAAAA=&#10;">
            <v:path arrowok="t"/>
            <v:fill focussize="0,0"/>
            <v:stroke weight="0.48pt"/>
            <v:imagedata o:title=""/>
            <o:lock v:ext="edit"/>
          </v:line>
        </w:pict>
      </w:r>
      <w:r>
        <w:rPr>
          <w:sz w:val="28"/>
        </w:rPr>
        <w:pict>
          <v:line id="直接连接符 23" o:spid="_x0000_s1046" o:spt="20" style="position:absolute;left:0pt;margin-left:310.3pt;margin-top:24.25pt;height:494.45pt;width:0.05pt;z-index:-251646976;mso-width-relative:page;mso-height-relative:page;" coordsize="21600,21600" o:allowincell="f" o:gfxdata="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RYQBfZAAAACwEAAA8AAAAAAAAAAQAg&#10;AAAAIgAAAGRycy9kb3ducmV2LnhtbFBLAQIUABQAAAAIAIdO4kC6X5z31AEAAI4DAAAOAAAAAAAA&#10;AAEAIAAAACgBAABkcnMvZTJvRG9jLnhtbFBLBQYAAAAABgAGAFkBAABuBQAAAAA=&#10;">
            <v:path arrowok="t"/>
            <v:fill focussize="0,0"/>
            <v:stroke weight="0.48pt"/>
            <v:imagedata o:title=""/>
            <o:lock v:ext="edit"/>
          </v:line>
        </w:pict>
      </w:r>
      <w:r>
        <w:rPr>
          <w:sz w:val="28"/>
        </w:rPr>
        <w:pict>
          <v:line id="直接连接符 21" o:spid="_x0000_s1045" o:spt="20" style="position:absolute;left:0pt;margin-left:439.5pt;margin-top:24.25pt;height:494.45pt;width:0.05pt;z-index:-251645952;mso-width-relative:page;mso-height-relative:page;" coordsize="21600,21600" o:allowincell="f" o:gfxdata="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0wiCt2gAAAAsBAAAPAAAAAAAAAAEA&#10;IAAAACIAAABkcnMvZG93bnJldi54bWxQSwECFAAUAAAACACHTuJAUE4RpdQBAACOAwAADgAAAAAA&#10;AAABACAAAAApAQAAZHJzL2Uyb0RvYy54bWxQSwUGAAAAAAYABgBZAQAAbwUAAAAA&#10;">
            <v:path arrowok="t"/>
            <v:fill focussize="0,0"/>
            <v:stroke weight="0.48pt"/>
            <v:imagedata o:title=""/>
            <o:lock v:ext="edit"/>
          </v:line>
        </w:pict>
      </w:r>
    </w:p>
    <w:p>
      <w:pPr>
        <w:spacing w:line="200" w:lineRule="exact"/>
        <w:rPr>
          <w:rFonts w:ascii="Times New Roman" w:hAnsi="Times New Roman" w:eastAsia="Times New Roman"/>
        </w:rPr>
      </w:pPr>
    </w:p>
    <w:p>
      <w:pPr>
        <w:spacing w:line="236" w:lineRule="exact"/>
        <w:rPr>
          <w:rFonts w:ascii="Times New Roman" w:hAnsi="Times New Roman" w:eastAsia="Times New Roman"/>
        </w:rPr>
      </w:pPr>
    </w:p>
    <w:tbl>
      <w:tblPr>
        <w:tblStyle w:val="22"/>
        <w:tblW w:w="7700" w:type="dxa"/>
        <w:tblInd w:w="60" w:type="dxa"/>
        <w:tblLayout w:type="fixed"/>
        <w:tblCellMar>
          <w:top w:w="0" w:type="dxa"/>
          <w:left w:w="0" w:type="dxa"/>
          <w:bottom w:w="0" w:type="dxa"/>
          <w:right w:w="0" w:type="dxa"/>
        </w:tblCellMar>
      </w:tblPr>
      <w:tblGrid>
        <w:gridCol w:w="2040"/>
        <w:gridCol w:w="2000"/>
        <w:gridCol w:w="2580"/>
        <w:gridCol w:w="1080"/>
      </w:tblGrid>
      <w:tr>
        <w:tblPrEx>
          <w:tblLayout w:type="fixed"/>
          <w:tblCellMar>
            <w:top w:w="0" w:type="dxa"/>
            <w:left w:w="0" w:type="dxa"/>
            <w:bottom w:w="0" w:type="dxa"/>
            <w:right w:w="0" w:type="dxa"/>
          </w:tblCellMar>
        </w:tblPrEx>
        <w:trPr>
          <w:trHeight w:val="240" w:hRule="atLeast"/>
        </w:trPr>
        <w:tc>
          <w:tcPr>
            <w:tcW w:w="2040" w:type="dxa"/>
            <w:vAlign w:val="bottom"/>
          </w:tcPr>
          <w:p>
            <w:pPr>
              <w:spacing w:line="239" w:lineRule="exact"/>
              <w:rPr>
                <w:sz w:val="21"/>
              </w:rPr>
            </w:pPr>
            <w:r>
              <w:rPr>
                <w:sz w:val="21"/>
              </w:rPr>
              <w:t>拟分包的工程项目</w:t>
            </w:r>
          </w:p>
        </w:tc>
        <w:tc>
          <w:tcPr>
            <w:tcW w:w="2000" w:type="dxa"/>
            <w:vAlign w:val="bottom"/>
          </w:tcPr>
          <w:p>
            <w:pPr>
              <w:spacing w:line="239" w:lineRule="exact"/>
              <w:ind w:left="380"/>
              <w:rPr>
                <w:sz w:val="21"/>
              </w:rPr>
            </w:pPr>
            <w:r>
              <w:rPr>
                <w:sz w:val="21"/>
              </w:rPr>
              <w:t>主要工程内容</w:t>
            </w:r>
          </w:p>
        </w:tc>
        <w:tc>
          <w:tcPr>
            <w:tcW w:w="2580" w:type="dxa"/>
            <w:vAlign w:val="bottom"/>
          </w:tcPr>
          <w:p>
            <w:pPr>
              <w:spacing w:line="239" w:lineRule="exact"/>
              <w:ind w:left="340"/>
              <w:rPr>
                <w:sz w:val="21"/>
              </w:rPr>
            </w:pPr>
            <w:r>
              <w:rPr>
                <w:sz w:val="21"/>
              </w:rPr>
              <w:t>预计造价（万元）</w:t>
            </w:r>
          </w:p>
        </w:tc>
        <w:tc>
          <w:tcPr>
            <w:tcW w:w="1080" w:type="dxa"/>
            <w:vAlign w:val="bottom"/>
          </w:tcPr>
          <w:p>
            <w:pPr>
              <w:spacing w:line="239" w:lineRule="exact"/>
              <w:ind w:left="560"/>
              <w:rPr>
                <w:w w:val="95"/>
                <w:sz w:val="21"/>
              </w:rPr>
            </w:pPr>
            <w:r>
              <w:rPr>
                <w:w w:val="95"/>
                <w:sz w:val="21"/>
              </w:rPr>
              <w:t>备 注</w:t>
            </w:r>
          </w:p>
        </w:tc>
      </w:tr>
    </w:tbl>
    <w:p>
      <w:pPr>
        <w:spacing w:line="200" w:lineRule="exact"/>
        <w:rPr>
          <w:rFonts w:ascii="Times New Roman" w:hAnsi="Times New Roman" w:eastAsia="Times New Roman"/>
        </w:rPr>
      </w:pPr>
      <w:r>
        <w:rPr>
          <w:w w:val="95"/>
          <w:sz w:val="21"/>
        </w:rPr>
        <w:pict>
          <v:line id="直接连接符 10" o:spid="_x0000_s1044" o:spt="20" style="position:absolute;left:0pt;margin-left:-5.4pt;margin-top:77.2pt;height:0.05pt;width:315.95pt;z-index:-251644928;mso-width-relative:page;mso-height-relative:page;" coordsize="21600,21600" o:allowincell="f" o:gfxdata="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S16ovWAAAACwEAAA8AAAAAAAAAAQAgAAAAIgAA&#10;AGRycy9kb3ducmV2LnhtbFBLAQIUABQAAAAIAIdO4kBZiIgI0QEAAI4DAAAOAAAAAAAAAAEAIAAA&#10;ACUBAABkcnMvZTJvRG9jLnhtbFBLBQYAAAAABgAGAFkBAABoBQAAAAA=&#10;">
            <v:path arrowok="t"/>
            <v:fill focussize="0,0"/>
            <v:stroke weight="0.47992125984252pt"/>
            <v:imagedata o:title=""/>
            <o:lock v:ext="edit"/>
          </v:line>
        </w:pict>
      </w:r>
      <w:r>
        <w:rPr>
          <w:w w:val="95"/>
          <w:sz w:val="21"/>
        </w:rPr>
        <w:pict>
          <v:line id="直接连接符 24" o:spid="_x0000_s1043" o:spt="20" style="position:absolute;left:0pt;margin-left:-5.4pt;margin-top:99.65pt;height:0.05pt;width:315.95pt;z-index:-251643904;mso-width-relative:page;mso-height-relative:page;" coordsize="21600,21600" o:allowincell="f" o:gfxdata="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0rdw1gAAAAsBAAAPAAAAAAAAAAEAIAAAACIA&#10;AABkcnMvZG93bnJldi54bWxQSwECFAAUAAAACACHTuJA3Dif6tIBAACOAwAADgAAAAAAAAABACAA&#10;AAAlAQAAZHJzL2Uyb0RvYy54bWxQSwUGAAAAAAYABgBZAQAAaQUAAAAA&#10;">
            <v:path arrowok="t"/>
            <v:fill focussize="0,0"/>
            <v:stroke weight="0.47992125984252pt"/>
            <v:imagedata o:title=""/>
            <o:lock v:ext="edit"/>
          </v:line>
        </w:pict>
      </w:r>
      <w:r>
        <w:rPr>
          <w:w w:val="95"/>
          <w:sz w:val="21"/>
        </w:rPr>
        <w:pict>
          <v:line id="直接连接符 26" o:spid="_x0000_s1042" o:spt="20" style="position:absolute;left:0pt;margin-left:-5.4pt;margin-top:129.65pt;height:0.05pt;width:315.95pt;z-index:-251642880;mso-width-relative:page;mso-height-relative:page;" coordsize="21600,21600" o:allowincell="f" o:gfxdata="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b32rNcAAAALAQAADwAAAAAAAAABACAAAAAi&#10;AAAAZHJzL2Rvd25yZXYueG1sUEsBAhQAFAAAAAgAh07iQNgZjUzSAQAAjgMAAA4AAAAAAAAAAQAg&#10;AAAAJgEAAGRycy9lMm9Eb2MueG1sUEsFBgAAAAAGAAYAWQEAAGoFAAAAAA==&#10;">
            <v:path arrowok="t"/>
            <v:fill focussize="0,0"/>
            <v:stroke weight="0.47992125984252pt"/>
            <v:imagedata o:title=""/>
            <o:lock v:ext="edit"/>
          </v:line>
        </w:pict>
      </w:r>
      <w:r>
        <w:rPr>
          <w:w w:val="95"/>
          <w:sz w:val="21"/>
        </w:rPr>
        <w:pict>
          <v:line id="直接连接符 19" o:spid="_x0000_s1041" o:spt="20" style="position:absolute;left:0pt;margin-left:-5.4pt;margin-top:152.7pt;height:0.05pt;width:315.95pt;z-index:-251641856;mso-width-relative:page;mso-height-relative:page;" coordsize="21600,21600" o:allowincell="f" o:gfxdata="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uVfifaAAAACwEAAA8AAAAAAAAAAQAg&#10;AAAAIgAAAGRycy9kb3ducmV2LnhtbFBLAQIUABQAAAAIAIdO4kDdboNT0wEAAI4DAAAOAAAAAAAA&#10;AAEAIAAAACkBAABkcnMvZTJvRG9jLnhtbFBLBQYAAAAABgAGAFkBAABuBQAAAAA=&#10;">
            <v:path arrowok="t"/>
            <v:fill focussize="0,0"/>
            <v:stroke weight="0.48pt"/>
            <v:imagedata o:title=""/>
            <o:lock v:ext="edit"/>
          </v:line>
        </w:pict>
      </w:r>
      <w:r>
        <w:rPr>
          <w:w w:val="95"/>
          <w:sz w:val="21"/>
        </w:rPr>
        <w:pict>
          <v:line id="直接连接符 25" o:spid="_x0000_s1040" o:spt="20" style="position:absolute;left:0pt;margin-left:-5.4pt;margin-top:175.75pt;height:0.05pt;width:315.95pt;z-index:-251640832;mso-width-relative:page;mso-height-relative:page;" coordsize="21600,21600" o:allowincell="f" o:gfxdata="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a2ejPaAAAACwEAAA8AAAAAAAAA&#10;AQAgAAAAIgAAAGRycy9kb3ducmV2LnhtbFBLAQIUABQAAAAIAIdO4kBlYNCw1gEAAI4DAAAOAAAA&#10;AAAAAAEAIAAAACkBAABkcnMvZTJvRG9jLnhtbFBLBQYAAAAABgAGAFkBAABxBQAAAAA=&#10;">
            <v:path arrowok="t"/>
            <v:fill focussize="0,0"/>
            <v:stroke weight="0.48pt"/>
            <v:imagedata o:title=""/>
            <o:lock v:ext="edit"/>
          </v:line>
        </w:pict>
      </w:r>
      <w:r>
        <w:rPr>
          <w:w w:val="95"/>
          <w:sz w:val="21"/>
        </w:rPr>
        <w:pict>
          <v:line id="直接连接符 9" o:spid="_x0000_s1039" o:spt="20" style="position:absolute;left:0pt;margin-left:-5.4pt;margin-top:198.65pt;height:0.05pt;width:315.95pt;z-index:-251639808;mso-width-relative:page;mso-height-relative:page;" coordsize="21600,21600" o:allowincell="f" o:gfxdata="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yF6I9oAAAALAQAADwAAAAAAAAABACAA&#10;AAAiAAAAZHJzL2Rvd25yZXYueG1sUEsBAhQAFAAAAAgAh07iQFFk6v7SAQAAjQMAAA4AAAAAAAAA&#10;AQAgAAAAKQEAAGRycy9lMm9Eb2MueG1sUEsFBgAAAAAGAAYAWQEAAG0FAAAAAA==&#10;">
            <v:path arrowok="t"/>
            <v:fill focussize="0,0"/>
            <v:stroke weight="0.48pt"/>
            <v:imagedata o:title=""/>
            <o:lock v:ext="edit"/>
          </v:line>
        </w:pict>
      </w:r>
      <w:r>
        <w:rPr>
          <w:w w:val="95"/>
          <w:sz w:val="21"/>
        </w:rPr>
        <w:pict>
          <v:line id="直接连接符 42" o:spid="_x0000_s1038" o:spt="20" style="position:absolute;left:0pt;margin-left:-5.4pt;margin-top:221.7pt;height:0.05pt;width:315.95pt;z-index:-251638784;mso-width-relative:page;mso-height-relative:page;" coordsize="21600,21600" o:allowincell="f" o:gfxdata="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npxVTaAAAACwEAAA8AAAAAAAAAAQAg&#10;AAAAIgAAAGRycy9kb3ducmV2LnhtbFBLAQIUABQAAAAIAIdO4kCPeEaV0wEAAI4DAAAOAAAAAAAA&#10;AAEAIAAAACkBAABkcnMvZTJvRG9jLnhtbFBLBQYAAAAABgAGAFkBAABuBQAAAAA=&#10;">
            <v:path arrowok="t"/>
            <v:fill focussize="0,0"/>
            <v:stroke weight="0.48pt"/>
            <v:imagedata o:title=""/>
            <o:lock v:ext="edit"/>
          </v:line>
        </w:pic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spacing w:line="239" w:lineRule="auto"/>
        <w:jc w:val="center"/>
        <w:rPr>
          <w:sz w:val="21"/>
        </w:rPr>
      </w:pPr>
      <w:r>
        <w:rPr>
          <w:rFonts w:hint="eastAsia"/>
          <w:sz w:val="21"/>
          <w:lang w:val="en-US"/>
        </w:rPr>
        <w:t xml:space="preserve">                                                    </w:t>
      </w:r>
      <w:r>
        <w:rPr>
          <w:sz w:val="21"/>
        </w:rPr>
        <w:t>注：若无分包计划，则投</w:t>
      </w:r>
    </w:p>
    <w:p>
      <w:pPr>
        <w:spacing w:line="239" w:lineRule="auto"/>
        <w:jc w:val="both"/>
        <w:rPr>
          <w:rFonts w:ascii="Times New Roman" w:hAnsi="Times New Roman" w:eastAsia="Times New Roman"/>
        </w:rPr>
      </w:pPr>
      <w:r>
        <w:rPr>
          <w:sz w:val="21"/>
        </w:rPr>
        <w:pict>
          <v:line id="直接连接符 35" o:spid="_x0000_s1037" o:spt="20" style="position:absolute;left:0pt;margin-left:-5.4pt;margin-top:8.8pt;height:0.05pt;width:315.95pt;z-index:-251637760;mso-width-relative:page;mso-height-relative:page;" coordsize="21600,21600" o:allowincell="f" o:gfxdata="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QUI3XAAAACQEAAA8AAAAAAAAAAQAg&#10;AAAAIgAAAGRycy9kb3ducmV2LnhtbFBLAQIUABQAAAAIAIdO4kDY2hdg1gEAAI4DAAAOAAAAAAAA&#10;AAEAIAAAACYBAABkcnMvZTJvRG9jLnhtbFBLBQYAAAAABgAGAFkBAABuBQAAAAA=&#10;">
            <v:path arrowok="t"/>
            <v:fill focussize="0,0"/>
            <v:stroke weight="0.48pt"/>
            <v:imagedata o:title=""/>
            <o:lock v:ext="edit"/>
          </v:line>
        </w:pict>
      </w:r>
    </w:p>
    <w:p>
      <w:pPr>
        <w:spacing w:line="0" w:lineRule="atLeast"/>
        <w:ind w:left="6320"/>
        <w:rPr>
          <w:rFonts w:ascii="Times New Roman" w:hAnsi="Times New Roman" w:eastAsia="Times New Roman"/>
          <w:sz w:val="21"/>
        </w:rPr>
      </w:pPr>
      <w:r>
        <w:rPr>
          <w:sz w:val="21"/>
        </w:rPr>
        <w:t>标人应在本表填写</w:t>
      </w:r>
      <w:r>
        <w:rPr>
          <w:rFonts w:ascii="Times New Roman" w:hAnsi="Times New Roman" w:eastAsia="Times New Roman"/>
          <w:sz w:val="21"/>
        </w:rPr>
        <w:t>“</w:t>
      </w:r>
      <w:r>
        <w:rPr>
          <w:sz w:val="21"/>
        </w:rPr>
        <w:t>无</w:t>
      </w:r>
      <w:r>
        <w:rPr>
          <w:rFonts w:ascii="Times New Roman" w:hAnsi="Times New Roman" w:eastAsia="Times New Roman"/>
          <w:sz w:val="21"/>
        </w:rPr>
        <w:t>”</w:t>
      </w:r>
    </w:p>
    <w:p>
      <w:pPr>
        <w:spacing w:line="200" w:lineRule="exact"/>
        <w:rPr>
          <w:rFonts w:ascii="Times New Roman" w:hAnsi="Times New Roman" w:eastAsia="Times New Roman"/>
        </w:rPr>
      </w:pPr>
      <w:r>
        <w:rPr>
          <w:rFonts w:ascii="Times New Roman" w:hAnsi="Times New Roman" w:eastAsia="Times New Roman"/>
          <w:sz w:val="21"/>
        </w:rPr>
        <w:pict>
          <v:line id="直接连接符 39" o:spid="_x0000_s1036" o:spt="20" style="position:absolute;left:0pt;margin-left:-5.4pt;margin-top:8.8pt;height:0.05pt;width:315.95pt;z-index:-251636736;mso-width-relative:page;mso-height-relative:page;" coordsize="21600,21600" o:allowincell="f" o:gfxdata="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UFCN1wAAAAkBAAAPAAAAAAAAAAEAIAAA&#10;ACIAAABkcnMvZG93bnJldi54bWxQSwECFAAUAAAACACHTuJAD0dIHNQBAACOAwAADgAAAAAAAAAB&#10;ACAAAAAmAQAAZHJzL2Uyb0RvYy54bWxQSwUGAAAAAAYABgBZAQAAbAUAAAAA&#10;">
            <v:path arrowok="t"/>
            <v:fill focussize="0,0"/>
            <v:stroke weight="0.48pt"/>
            <v:imagedata o:title=""/>
            <o:lock v:ext="edit"/>
          </v:line>
        </w:pict>
      </w:r>
      <w:r>
        <w:rPr>
          <w:rFonts w:ascii="Times New Roman" w:hAnsi="Times New Roman" w:eastAsia="Times New Roman"/>
          <w:sz w:val="21"/>
        </w:rPr>
        <w:pict>
          <v:line id="直接连接符 34" o:spid="_x0000_s1035" o:spt="20" style="position:absolute;left:0pt;margin-left:-5.4pt;margin-top:31.85pt;height:0.05pt;width:315.95pt;z-index:-251635712;mso-width-relative:page;mso-height-relative:page;" coordsize="21600,21600" o:allowincell="f" o:gfxdata="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RLx/1QAAAAkBAAAPAAAAAAAAAAEAIAAAACIA&#10;AABkcnMvZG93bnJldi54bWxQSwECFAAUAAAACACHTuJAX4JZ4tMBAACOAwAADgAAAAAAAAABACAA&#10;AAAkAQAAZHJzL2Uyb0RvYy54bWxQSwUGAAAAAAYABgBZAQAAaQUAAAAA&#10;">
            <v:path arrowok="t"/>
            <v:fill focussize="0,0"/>
            <v:stroke weight="0.47992125984252pt"/>
            <v:imagedata o:title=""/>
            <o:lock v:ext="edit"/>
          </v:line>
        </w:pict>
      </w:r>
      <w:r>
        <w:rPr>
          <w:rFonts w:ascii="Times New Roman" w:hAnsi="Times New Roman" w:eastAsia="Times New Roman"/>
          <w:sz w:val="21"/>
        </w:rPr>
        <w:pict>
          <v:line id="直接连接符 41" o:spid="_x0000_s1034" o:spt="20" style="position:absolute;left:0pt;margin-left:-5.4pt;margin-top:54.9pt;height:0.05pt;width:315.95pt;z-index:-251634688;mso-width-relative:page;mso-height-relative:page;" coordsize="21600,21600" o:allowincell="f" o:gfxdata="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K8N4dkAAAALAQAADwAAAAAAAAABACAA&#10;AAAiAAAAZHJzL2Rvd25yZXYueG1sUEsBAhQAFAAAAAgAh07iQGFREnbTAQAAjgMAAA4AAAAAAAAA&#10;AQAgAAAAKAEAAGRycy9lMm9Eb2MueG1sUEsFBgAAAAAGAAYAWQEAAG0FAAAAAA==&#10;">
            <v:path arrowok="t"/>
            <v:fill focussize="0,0"/>
            <v:stroke weight="0.48pt"/>
            <v:imagedata o:title=""/>
            <o:lock v:ext="edit"/>
          </v:line>
        </w:pict>
      </w:r>
      <w:r>
        <w:rPr>
          <w:rFonts w:ascii="Times New Roman" w:hAnsi="Times New Roman" w:eastAsia="Times New Roman"/>
          <w:sz w:val="21"/>
        </w:rPr>
        <w:pict>
          <v:line id="直接连接符 40" o:spid="_x0000_s1033" o:spt="20" style="position:absolute;left:0pt;margin-left:-5.4pt;margin-top:77.8pt;height:0.05pt;width:315.95pt;z-index:-251633664;mso-width-relative:page;mso-height-relative:page;" coordsize="21600,21600" o:allowincell="f" o:gfxdata="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P0DADZAAAACwEAAA8AAAAAAAAAAQAgAAAA&#10;IgAAAGRycy9kb3ducmV2LnhtbFBLAQIUABQAAAAIAIdO4kD4DoT10QEAAI4DAAAOAAAAAAAAAAEA&#10;IAAAACgBAABkcnMvZTJvRG9jLnhtbFBLBQYAAAAABgAGAFkBAABrBQAAAAA=&#10;">
            <v:path arrowok="t"/>
            <v:fill focussize="0,0"/>
            <v:stroke weight="0.48pt"/>
            <v:imagedata o:title=""/>
            <o:lock v:ext="edit"/>
          </v:line>
        </w:pict>
      </w:r>
      <w:r>
        <w:rPr>
          <w:rFonts w:ascii="Times New Roman" w:hAnsi="Times New Roman" w:eastAsia="Times New Roman"/>
          <w:sz w:val="21"/>
        </w:rPr>
        <w:pict>
          <v:line id="直接连接符 43" o:spid="_x0000_s1032" o:spt="20" style="position:absolute;left:0pt;margin-left:-5.4pt;margin-top:100.85pt;height:0.05pt;width:315.95pt;z-index:-251632640;mso-width-relative:page;mso-height-relative:page;" coordsize="21600,21600" o:allowincell="f" o:gfxdata="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HaBefZAAAACwEAAA8AAAAAAAAAAQAg&#10;AAAAIgAAAGRycy9kb3ducmV2LnhtbFBLAQIUABQAAAAIAIdO4kAS6E+q1AEAAI4DAAAOAAAAAAAA&#10;AAEAIAAAACgBAABkcnMvZTJvRG9jLnhtbFBLBQYAAAAABgAGAFkBAABuBQAAAAA=&#10;">
            <v:path arrowok="t"/>
            <v:fill focussize="0,0"/>
            <v:stroke weight="0.48pt"/>
            <v:imagedata o:title=""/>
            <o:lock v:ext="edit"/>
          </v:line>
        </w:pict>
      </w:r>
      <w:r>
        <w:rPr>
          <w:rFonts w:ascii="Times New Roman" w:hAnsi="Times New Roman" w:eastAsia="Times New Roman"/>
          <w:sz w:val="21"/>
        </w:rPr>
        <w:pict>
          <v:line id="直接连接符 44" o:spid="_x0000_s1031" o:spt="20" style="position:absolute;left:0pt;margin-left:-5.4pt;margin-top:123.95pt;height:0.05pt;width:315.95pt;z-index:-251631616;mso-width-relative:page;mso-height-relative:page;" coordsize="21600,21600" o:allowincell="f" o:gfxdata="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N8LNvXAAAACwEAAA8AAAAAAAAAAQAgAAAA&#10;IgAAAGRycy9kb3ducmV2LnhtbFBLAQIUABQAAAAIAIdO4kCrgpbf0wEAAI4DAAAOAAAAAAAAAAEA&#10;IAAAACYBAABkcnMvZTJvRG9jLnhtbFBLBQYAAAAABgAGAFkBAABrBQAAAAA=&#10;">
            <v:path arrowok="t"/>
            <v:fill focussize="0,0"/>
            <v:stroke weight="0.47992125984252pt"/>
            <v:imagedata o:title=""/>
            <o:lock v:ext="edit"/>
          </v:line>
        </w:pict>
      </w:r>
      <w:r>
        <w:rPr>
          <w:rFonts w:ascii="Times New Roman" w:hAnsi="Times New Roman" w:eastAsia="Times New Roman"/>
          <w:sz w:val="21"/>
        </w:rPr>
        <w:pict>
          <v:line id="直接连接符 38" o:spid="_x0000_s1030" o:spt="20" style="position:absolute;left:0pt;margin-left:-5.4pt;margin-top:146.85pt;height:0.05pt;width:315.95pt;z-index:-251630592;mso-width-relative:page;mso-height-relative:page;" coordsize="21600,21600" o:allowincell="f" o:gfxdata="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KH0QDaAAAACwEAAA8AAAAAAAAAAQAg&#10;AAAAIgAAAGRycy9kb3ducmV2LnhtbFBLAQIUABQAAAAIAIdO4kA1f5B10wEAAI4DAAAOAAAAAAAA&#10;AAEAIAAAACkBAABkcnMvZTJvRG9jLnhtbFBLBQYAAAAABgAGAFkBAABuBQAAAAA=&#10;">
            <v:path arrowok="t"/>
            <v:fill focussize="0,0"/>
            <v:stroke weight="0.48pt"/>
            <v:imagedata o:title=""/>
            <o:lock v:ext="edit"/>
          </v:line>
        </w:pict>
      </w:r>
      <w:r>
        <w:rPr>
          <w:rFonts w:ascii="Times New Roman" w:hAnsi="Times New Roman" w:eastAsia="Times New Roman"/>
          <w:sz w:val="21"/>
        </w:rPr>
        <w:pict>
          <v:line id="直接连接符 37" o:spid="_x0000_s1029" o:spt="20" style="position:absolute;left:0pt;margin-left:-5.4pt;margin-top:169.9pt;height:0.05pt;width:315.95pt;z-index:-251629568;mso-width-relative:page;mso-height-relative:page;" coordsize="21600,21600" o:allowincell="f" o:gfxdata="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nMML9YAAAALAQAADwAAAAAAAAABACAAAAAi&#10;AAAAZHJzL2Rvd25yZXYueG1sUEsBAhQAFAAAAAgAh07iQPgzQ6PTAQAAjgMAAA4AAAAAAAAAAQAg&#10;AAAAJQEAAGRycy9lMm9Eb2MueG1sUEsFBgAAAAAGAAYAWQEAAGoFAAAAAA==&#10;">
            <v:path arrowok="t"/>
            <v:fill focussize="0,0"/>
            <v:stroke weight="0.47992125984252pt"/>
            <v:imagedata o:title=""/>
            <o:lock v:ext="edit"/>
          </v:line>
        </w:pict>
      </w:r>
      <w:r>
        <w:rPr>
          <w:rFonts w:ascii="Times New Roman" w:hAnsi="Times New Roman" w:eastAsia="Times New Roman"/>
          <w:sz w:val="21"/>
        </w:rPr>
        <w:pict>
          <v:line id="直接连接符 36" o:spid="_x0000_s1028" o:spt="20" style="position:absolute;left:0pt;margin-left:-5.4pt;margin-top:192.9pt;height:0.05pt;width:315.95pt;z-index:-251628544;mso-width-relative:page;mso-height-relative:page;" coordsize="21600,21600" o:allowincell="f" o:gfxdata="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iUeE1gAAAAsBAAAPAAAAAAAAAAEAIAAAACIA&#10;AABkcnMvZG93bnJldi54bWxQSwECFAAUAAAACACHTuJAXAhQitIBAACOAwAADgAAAAAAAAABACAA&#10;AAAlAQAAZHJzL2Uyb0RvYy54bWxQSwUGAAAAAAYABgBZAQAAaQUAAAAA&#10;">
            <v:path arrowok="t"/>
            <v:fill focussize="0,0"/>
            <v:stroke weight="0.47992125984252pt"/>
            <v:imagedata o:title=""/>
            <o:lock v:ext="edit"/>
          </v:line>
        </w:pic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ind w:left="760"/>
        <w:rPr>
          <w:sz w:val="21"/>
        </w:rPr>
      </w:pPr>
      <w:r>
        <w:rPr>
          <w:sz w:val="21"/>
        </w:rPr>
        <w:pict>
          <v:line id="直接连接符 33" o:spid="_x0000_s1027" o:spt="20" style="position:absolute;left:0pt;margin-left:-5.2pt;margin-top:12.8pt;height:0.05pt;width:445.1pt;z-index:-251627520;mso-width-relative:page;mso-height-relative:page;" coordsize="21600,21600" o:allowincell="f" o:gfxdata="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2KVrdgAAAAJAQAADwAAAAAAAAABACAA&#10;AAAiAAAAZHJzL2Rvd25yZXYueG1sUEsBAhQAFAAAAAgAh07iQIURX7bUAQAAjgMAAA4AAAAAAAAA&#10;AQAgAAAAJwEAAGRycy9lMm9Eb2MueG1sUEsFBgAAAAAGAAYAWQEAAG0FAAAAAA==&#10;">
            <v:path arrowok="t"/>
            <v:fill focussize="0,0"/>
            <v:stroke weight="0.48pt"/>
            <v:imagedata o:title=""/>
            <o:lock v:ext="edit"/>
          </v:line>
        </w:pict>
      </w:r>
      <w:r>
        <w:rPr>
          <w:sz w:val="21"/>
        </w:rPr>
        <w:t>拟分包工程造价合计（万元）</w:t>
      </w:r>
    </w:p>
    <w:p>
      <w:pPr>
        <w:spacing w:line="288" w:lineRule="exact"/>
        <w:rPr>
          <w:sz w:val="21"/>
        </w:rPr>
      </w:pPr>
      <w:bookmarkStart w:id="294" w:name="page236"/>
      <w:bookmarkEnd w:id="294"/>
    </w:p>
    <w:p>
      <w:pPr>
        <w:pStyle w:val="2"/>
        <w:ind w:firstLine="0" w:firstLineChars="0"/>
        <w:rPr>
          <w:sz w:val="21"/>
          <w:lang w:val="en-US"/>
        </w:rPr>
      </w:pPr>
    </w:p>
    <w:p>
      <w:pPr>
        <w:spacing w:line="400" w:lineRule="exact"/>
        <w:jc w:val="center"/>
        <w:rPr>
          <w:rFonts w:ascii="黑体" w:eastAsia="黑体"/>
          <w:sz w:val="30"/>
          <w:szCs w:val="30"/>
        </w:rPr>
      </w:pPr>
      <w:bookmarkStart w:id="295" w:name="_Toc7240_WPSOffice_Level1"/>
      <w:bookmarkStart w:id="296" w:name="_Toc21422_WPSOffice_Level1"/>
    </w:p>
    <w:p>
      <w:pPr>
        <w:spacing w:line="400" w:lineRule="exact"/>
        <w:jc w:val="center"/>
        <w:rPr>
          <w:rFonts w:ascii="黑体" w:eastAsia="黑体"/>
          <w:sz w:val="30"/>
          <w:szCs w:val="30"/>
        </w:rPr>
      </w:pPr>
    </w:p>
    <w:p>
      <w:pPr>
        <w:spacing w:line="400" w:lineRule="exact"/>
        <w:jc w:val="center"/>
        <w:rPr>
          <w:rFonts w:ascii="黑体" w:eastAsia="黑体"/>
          <w:sz w:val="30"/>
          <w:szCs w:val="30"/>
        </w:rPr>
      </w:pPr>
    </w:p>
    <w:bookmarkEnd w:id="295"/>
    <w:bookmarkEnd w:id="296"/>
    <w:p>
      <w:pPr>
        <w:pStyle w:val="4"/>
        <w:spacing w:beforeLines="100" w:afterLines="150" w:line="360" w:lineRule="exact"/>
        <w:jc w:val="center"/>
        <w:rPr>
          <w:rFonts w:ascii="黑体" w:eastAsia="黑体"/>
          <w:color w:val="000000"/>
          <w:sz w:val="28"/>
          <w:szCs w:val="28"/>
        </w:rPr>
      </w:pPr>
      <w:bookmarkStart w:id="297" w:name="_Toc18211"/>
      <w:bookmarkStart w:id="298" w:name="_Toc486277938"/>
      <w:bookmarkStart w:id="299" w:name="_Toc485889072"/>
      <w:bookmarkStart w:id="300" w:name="_Toc234382977"/>
      <w:r>
        <w:rPr>
          <w:rFonts w:hint="eastAsia" w:ascii="黑体" w:eastAsia="黑体"/>
          <w:color w:val="000000"/>
          <w:sz w:val="28"/>
          <w:szCs w:val="28"/>
          <w:lang w:val="en-US"/>
        </w:rPr>
        <w:t>七</w:t>
      </w:r>
      <w:r>
        <w:rPr>
          <w:rFonts w:hint="eastAsia" w:ascii="黑体" w:eastAsia="黑体"/>
          <w:color w:val="000000"/>
          <w:sz w:val="28"/>
          <w:szCs w:val="28"/>
        </w:rPr>
        <w:t>、资格审查资料</w:t>
      </w:r>
      <w:bookmarkEnd w:id="297"/>
      <w:bookmarkEnd w:id="298"/>
      <w:bookmarkEnd w:id="299"/>
      <w:bookmarkEnd w:id="300"/>
    </w:p>
    <w:p>
      <w:pPr>
        <w:pStyle w:val="4"/>
        <w:spacing w:beforeLines="100" w:afterLines="150" w:line="360" w:lineRule="exact"/>
        <w:jc w:val="center"/>
        <w:rPr>
          <w:rFonts w:ascii="黑体" w:eastAsia="黑体"/>
          <w:color w:val="000000"/>
          <w:sz w:val="28"/>
          <w:szCs w:val="28"/>
        </w:rPr>
      </w:pPr>
      <w:bookmarkStart w:id="301" w:name="_Toc485889073"/>
      <w:bookmarkStart w:id="302" w:name="_Toc234382978"/>
      <w:bookmarkStart w:id="303" w:name="_Toc9432"/>
      <w:bookmarkStart w:id="304" w:name="_Toc486277939"/>
      <w:r>
        <w:rPr>
          <w:rFonts w:hint="eastAsia" w:ascii="黑体" w:eastAsia="黑体"/>
          <w:color w:val="000000"/>
          <w:sz w:val="28"/>
          <w:szCs w:val="28"/>
        </w:rPr>
        <w:t>（一）投标人基本情况表</w:t>
      </w:r>
      <w:bookmarkEnd w:id="301"/>
      <w:bookmarkEnd w:id="302"/>
      <w:bookmarkEnd w:id="303"/>
      <w:bookmarkEnd w:id="304"/>
    </w:p>
    <w:tbl>
      <w:tblPr>
        <w:tblStyle w:val="22"/>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投标人名称</w:t>
            </w:r>
          </w:p>
        </w:tc>
        <w:tc>
          <w:tcPr>
            <w:tcW w:w="7697" w:type="dxa"/>
            <w:gridSpan w:val="8"/>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注册地址</w:t>
            </w:r>
          </w:p>
        </w:tc>
        <w:tc>
          <w:tcPr>
            <w:tcW w:w="3846" w:type="dxa"/>
            <w:gridSpan w:val="4"/>
            <w:vAlign w:val="center"/>
          </w:tcPr>
          <w:p>
            <w:pPr>
              <w:adjustRightInd w:val="0"/>
              <w:jc w:val="center"/>
              <w:rPr>
                <w:color w:val="000000"/>
                <w:szCs w:val="21"/>
              </w:rPr>
            </w:pPr>
          </w:p>
        </w:tc>
        <w:tc>
          <w:tcPr>
            <w:tcW w:w="1212" w:type="dxa"/>
            <w:vAlign w:val="center"/>
          </w:tcPr>
          <w:p>
            <w:pPr>
              <w:adjustRightInd w:val="0"/>
              <w:jc w:val="center"/>
              <w:rPr>
                <w:color w:val="000000"/>
                <w:szCs w:val="21"/>
              </w:rPr>
            </w:pPr>
            <w:r>
              <w:rPr>
                <w:rFonts w:hint="eastAsia" w:cs="MingLiU"/>
                <w:color w:val="000000"/>
                <w:szCs w:val="21"/>
              </w:rPr>
              <w:t>邮政编码</w:t>
            </w:r>
          </w:p>
        </w:tc>
        <w:tc>
          <w:tcPr>
            <w:tcW w:w="2639" w:type="dxa"/>
            <w:gridSpan w:val="3"/>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djustRightInd w:val="0"/>
              <w:jc w:val="center"/>
              <w:rPr>
                <w:color w:val="000000"/>
                <w:szCs w:val="21"/>
              </w:rPr>
            </w:pPr>
            <w:r>
              <w:rPr>
                <w:rFonts w:hint="eastAsia" w:cs="MingLiU"/>
                <w:color w:val="000000"/>
                <w:szCs w:val="21"/>
              </w:rPr>
              <w:t>联系方式</w:t>
            </w:r>
          </w:p>
        </w:tc>
        <w:tc>
          <w:tcPr>
            <w:tcW w:w="1010" w:type="dxa"/>
            <w:vAlign w:val="center"/>
          </w:tcPr>
          <w:p>
            <w:pPr>
              <w:adjustRightInd w:val="0"/>
              <w:jc w:val="center"/>
              <w:rPr>
                <w:color w:val="000000"/>
                <w:szCs w:val="21"/>
              </w:rPr>
            </w:pPr>
            <w:r>
              <w:rPr>
                <w:rFonts w:hint="eastAsia" w:cs="MingLiU"/>
                <w:color w:val="000000"/>
                <w:szCs w:val="21"/>
              </w:rPr>
              <w:t>联系人</w:t>
            </w:r>
          </w:p>
        </w:tc>
        <w:tc>
          <w:tcPr>
            <w:tcW w:w="2836" w:type="dxa"/>
            <w:gridSpan w:val="3"/>
            <w:vAlign w:val="center"/>
          </w:tcPr>
          <w:p>
            <w:pPr>
              <w:adjustRightInd w:val="0"/>
              <w:jc w:val="center"/>
              <w:rPr>
                <w:color w:val="000000"/>
                <w:szCs w:val="21"/>
              </w:rPr>
            </w:pPr>
          </w:p>
        </w:tc>
        <w:tc>
          <w:tcPr>
            <w:tcW w:w="1212" w:type="dxa"/>
            <w:vAlign w:val="center"/>
          </w:tcPr>
          <w:p>
            <w:pPr>
              <w:adjustRightInd w:val="0"/>
              <w:jc w:val="center"/>
              <w:rPr>
                <w:color w:val="000000"/>
                <w:szCs w:val="21"/>
              </w:rPr>
            </w:pPr>
            <w:r>
              <w:rPr>
                <w:rFonts w:hint="eastAsia" w:cs="MingLiU"/>
                <w:color w:val="000000"/>
                <w:szCs w:val="21"/>
              </w:rPr>
              <w:t>电话</w:t>
            </w:r>
          </w:p>
        </w:tc>
        <w:tc>
          <w:tcPr>
            <w:tcW w:w="2639" w:type="dxa"/>
            <w:gridSpan w:val="3"/>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djustRightInd w:val="0"/>
              <w:jc w:val="center"/>
              <w:rPr>
                <w:color w:val="000000"/>
                <w:szCs w:val="21"/>
              </w:rPr>
            </w:pPr>
          </w:p>
        </w:tc>
        <w:tc>
          <w:tcPr>
            <w:tcW w:w="1010" w:type="dxa"/>
            <w:vAlign w:val="center"/>
          </w:tcPr>
          <w:p>
            <w:pPr>
              <w:tabs>
                <w:tab w:val="left" w:pos="540"/>
              </w:tabs>
              <w:adjustRightInd w:val="0"/>
              <w:jc w:val="center"/>
              <w:rPr>
                <w:color w:val="000000"/>
                <w:szCs w:val="21"/>
              </w:rPr>
            </w:pPr>
            <w:r>
              <w:rPr>
                <w:rFonts w:hint="eastAsia" w:cs="MingLiU"/>
                <w:color w:val="000000"/>
                <w:szCs w:val="21"/>
              </w:rPr>
              <w:t>传真</w:t>
            </w:r>
          </w:p>
        </w:tc>
        <w:tc>
          <w:tcPr>
            <w:tcW w:w="2836" w:type="dxa"/>
            <w:gridSpan w:val="3"/>
            <w:vAlign w:val="center"/>
          </w:tcPr>
          <w:p>
            <w:pPr>
              <w:adjustRightInd w:val="0"/>
              <w:jc w:val="center"/>
              <w:rPr>
                <w:color w:val="000000"/>
                <w:szCs w:val="21"/>
              </w:rPr>
            </w:pPr>
          </w:p>
        </w:tc>
        <w:tc>
          <w:tcPr>
            <w:tcW w:w="1212" w:type="dxa"/>
            <w:vAlign w:val="center"/>
          </w:tcPr>
          <w:p>
            <w:pPr>
              <w:adjustRightInd w:val="0"/>
              <w:jc w:val="center"/>
              <w:rPr>
                <w:color w:val="000000"/>
                <w:szCs w:val="21"/>
              </w:rPr>
            </w:pPr>
            <w:r>
              <w:rPr>
                <w:rFonts w:hint="eastAsia" w:cs="MingLiU"/>
                <w:color w:val="000000"/>
                <w:szCs w:val="21"/>
              </w:rPr>
              <w:t>电子邮件</w:t>
            </w:r>
          </w:p>
        </w:tc>
        <w:tc>
          <w:tcPr>
            <w:tcW w:w="2639" w:type="dxa"/>
            <w:gridSpan w:val="3"/>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法定代表人</w:t>
            </w:r>
          </w:p>
        </w:tc>
        <w:tc>
          <w:tcPr>
            <w:tcW w:w="1010" w:type="dxa"/>
            <w:vAlign w:val="center"/>
          </w:tcPr>
          <w:p>
            <w:pPr>
              <w:adjustRightInd w:val="0"/>
              <w:jc w:val="center"/>
              <w:rPr>
                <w:color w:val="000000"/>
                <w:szCs w:val="21"/>
              </w:rPr>
            </w:pPr>
            <w:r>
              <w:rPr>
                <w:rFonts w:hint="eastAsia" w:cs="MingLiU"/>
                <w:color w:val="000000"/>
                <w:szCs w:val="21"/>
              </w:rPr>
              <w:t>姓名</w:t>
            </w:r>
          </w:p>
        </w:tc>
        <w:tc>
          <w:tcPr>
            <w:tcW w:w="1070" w:type="dxa"/>
            <w:vAlign w:val="center"/>
          </w:tcPr>
          <w:p>
            <w:pPr>
              <w:adjustRightInd w:val="0"/>
              <w:jc w:val="center"/>
              <w:rPr>
                <w:color w:val="000000"/>
                <w:szCs w:val="21"/>
              </w:rPr>
            </w:pPr>
          </w:p>
        </w:tc>
        <w:tc>
          <w:tcPr>
            <w:tcW w:w="1416" w:type="dxa"/>
            <w:vAlign w:val="center"/>
          </w:tcPr>
          <w:p>
            <w:pPr>
              <w:adjustRightInd w:val="0"/>
              <w:jc w:val="center"/>
              <w:rPr>
                <w:color w:val="000000"/>
                <w:szCs w:val="21"/>
              </w:rPr>
            </w:pPr>
            <w:r>
              <w:rPr>
                <w:rFonts w:hint="eastAsia" w:cs="MingLiU"/>
                <w:color w:val="000000"/>
                <w:szCs w:val="21"/>
              </w:rPr>
              <w:t>技术职称</w:t>
            </w:r>
          </w:p>
        </w:tc>
        <w:tc>
          <w:tcPr>
            <w:tcW w:w="2119" w:type="dxa"/>
            <w:gridSpan w:val="3"/>
            <w:vAlign w:val="center"/>
          </w:tcPr>
          <w:p>
            <w:pPr>
              <w:adjustRightInd w:val="0"/>
              <w:jc w:val="center"/>
              <w:rPr>
                <w:color w:val="000000"/>
                <w:szCs w:val="21"/>
              </w:rPr>
            </w:pPr>
          </w:p>
        </w:tc>
        <w:tc>
          <w:tcPr>
            <w:tcW w:w="966" w:type="dxa"/>
            <w:vAlign w:val="center"/>
          </w:tcPr>
          <w:p>
            <w:pPr>
              <w:adjustRightInd w:val="0"/>
              <w:jc w:val="center"/>
              <w:rPr>
                <w:color w:val="000000"/>
                <w:szCs w:val="21"/>
              </w:rPr>
            </w:pPr>
            <w:r>
              <w:rPr>
                <w:rFonts w:hint="eastAsia" w:cs="MingLiU"/>
                <w:color w:val="000000"/>
                <w:szCs w:val="21"/>
              </w:rPr>
              <w:t>电话</w:t>
            </w:r>
          </w:p>
        </w:tc>
        <w:tc>
          <w:tcPr>
            <w:tcW w:w="1116" w:type="dxa"/>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技术负责人</w:t>
            </w:r>
          </w:p>
        </w:tc>
        <w:tc>
          <w:tcPr>
            <w:tcW w:w="1010" w:type="dxa"/>
            <w:vAlign w:val="center"/>
          </w:tcPr>
          <w:p>
            <w:pPr>
              <w:adjustRightInd w:val="0"/>
              <w:jc w:val="center"/>
              <w:rPr>
                <w:color w:val="000000"/>
                <w:szCs w:val="21"/>
              </w:rPr>
            </w:pPr>
            <w:r>
              <w:rPr>
                <w:rFonts w:hint="eastAsia" w:cs="MingLiU"/>
                <w:color w:val="000000"/>
                <w:szCs w:val="21"/>
              </w:rPr>
              <w:t>姓名</w:t>
            </w:r>
          </w:p>
        </w:tc>
        <w:tc>
          <w:tcPr>
            <w:tcW w:w="1070" w:type="dxa"/>
            <w:vAlign w:val="center"/>
          </w:tcPr>
          <w:p>
            <w:pPr>
              <w:adjustRightInd w:val="0"/>
              <w:jc w:val="center"/>
              <w:rPr>
                <w:color w:val="000000"/>
                <w:szCs w:val="21"/>
              </w:rPr>
            </w:pPr>
          </w:p>
        </w:tc>
        <w:tc>
          <w:tcPr>
            <w:tcW w:w="1416" w:type="dxa"/>
            <w:vAlign w:val="center"/>
          </w:tcPr>
          <w:p>
            <w:pPr>
              <w:adjustRightInd w:val="0"/>
              <w:jc w:val="center"/>
              <w:rPr>
                <w:color w:val="000000"/>
                <w:szCs w:val="21"/>
              </w:rPr>
            </w:pPr>
            <w:r>
              <w:rPr>
                <w:rFonts w:hint="eastAsia" w:cs="MingLiU"/>
                <w:color w:val="000000"/>
                <w:szCs w:val="21"/>
              </w:rPr>
              <w:t>技术职称</w:t>
            </w:r>
          </w:p>
        </w:tc>
        <w:tc>
          <w:tcPr>
            <w:tcW w:w="2119" w:type="dxa"/>
            <w:gridSpan w:val="3"/>
            <w:vAlign w:val="center"/>
          </w:tcPr>
          <w:p>
            <w:pPr>
              <w:adjustRightInd w:val="0"/>
              <w:jc w:val="center"/>
              <w:rPr>
                <w:color w:val="000000"/>
                <w:szCs w:val="21"/>
              </w:rPr>
            </w:pPr>
          </w:p>
        </w:tc>
        <w:tc>
          <w:tcPr>
            <w:tcW w:w="966" w:type="dxa"/>
            <w:vAlign w:val="center"/>
          </w:tcPr>
          <w:p>
            <w:pPr>
              <w:adjustRightInd w:val="0"/>
              <w:jc w:val="center"/>
              <w:rPr>
                <w:color w:val="000000"/>
                <w:szCs w:val="21"/>
              </w:rPr>
            </w:pPr>
            <w:r>
              <w:rPr>
                <w:rFonts w:hint="eastAsia" w:cs="MingLiU"/>
                <w:color w:val="000000"/>
                <w:szCs w:val="21"/>
              </w:rPr>
              <w:t>电话</w:t>
            </w:r>
          </w:p>
        </w:tc>
        <w:tc>
          <w:tcPr>
            <w:tcW w:w="1116" w:type="dxa"/>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成立时间</w:t>
            </w:r>
          </w:p>
        </w:tc>
        <w:tc>
          <w:tcPr>
            <w:tcW w:w="2080" w:type="dxa"/>
            <w:gridSpan w:val="2"/>
            <w:vAlign w:val="center"/>
          </w:tcPr>
          <w:p>
            <w:pPr>
              <w:adjustRightInd w:val="0"/>
              <w:jc w:val="center"/>
              <w:rPr>
                <w:color w:val="000000"/>
                <w:szCs w:val="21"/>
              </w:rPr>
            </w:pPr>
          </w:p>
        </w:tc>
        <w:tc>
          <w:tcPr>
            <w:tcW w:w="5617" w:type="dxa"/>
            <w:gridSpan w:val="6"/>
            <w:vAlign w:val="center"/>
          </w:tcPr>
          <w:p>
            <w:pPr>
              <w:adjustRightInd w:val="0"/>
              <w:ind w:left="110" w:leftChars="50"/>
              <w:jc w:val="center"/>
              <w:rPr>
                <w:color w:val="000000"/>
                <w:szCs w:val="21"/>
                <w:u w:val="single"/>
              </w:rPr>
            </w:pPr>
            <w:r>
              <w:rPr>
                <w:rFonts w:hint="eastAsia" w:cs="MingLiU"/>
                <w:color w:val="00000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企业资质等级</w:t>
            </w:r>
          </w:p>
        </w:tc>
        <w:tc>
          <w:tcPr>
            <w:tcW w:w="2080" w:type="dxa"/>
            <w:gridSpan w:val="2"/>
            <w:vAlign w:val="center"/>
          </w:tcPr>
          <w:p>
            <w:pPr>
              <w:adjustRightInd w:val="0"/>
              <w:jc w:val="center"/>
              <w:rPr>
                <w:color w:val="000000"/>
                <w:szCs w:val="21"/>
              </w:rPr>
            </w:pPr>
          </w:p>
        </w:tc>
        <w:tc>
          <w:tcPr>
            <w:tcW w:w="1416" w:type="dxa"/>
            <w:vMerge w:val="restart"/>
            <w:vAlign w:val="center"/>
          </w:tcPr>
          <w:p>
            <w:pPr>
              <w:adjustRightInd w:val="0"/>
              <w:jc w:val="center"/>
              <w:rPr>
                <w:color w:val="000000"/>
                <w:szCs w:val="21"/>
              </w:rPr>
            </w:pPr>
            <w:r>
              <w:rPr>
                <w:rFonts w:hint="eastAsia" w:cs="MingLiU"/>
                <w:color w:val="000000"/>
                <w:szCs w:val="21"/>
              </w:rPr>
              <w:t>其中</w:t>
            </w:r>
          </w:p>
        </w:tc>
        <w:tc>
          <w:tcPr>
            <w:tcW w:w="2119" w:type="dxa"/>
            <w:gridSpan w:val="3"/>
            <w:vAlign w:val="center"/>
          </w:tcPr>
          <w:p>
            <w:pPr>
              <w:adjustRightInd w:val="0"/>
              <w:jc w:val="center"/>
              <w:rPr>
                <w:color w:val="000000"/>
                <w:szCs w:val="21"/>
              </w:rPr>
            </w:pPr>
            <w:r>
              <w:rPr>
                <w:rFonts w:hint="eastAsia" w:cs="MingLiU"/>
                <w:color w:val="000000"/>
                <w:szCs w:val="21"/>
              </w:rPr>
              <w:t>项目经理</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营业执照号</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adjustRightInd w:val="0"/>
              <w:jc w:val="center"/>
              <w:rPr>
                <w:color w:val="000000"/>
                <w:szCs w:val="21"/>
              </w:rPr>
            </w:pPr>
            <w:r>
              <w:rPr>
                <w:rFonts w:hint="eastAsia" w:cs="MingLiU"/>
                <w:color w:val="000000"/>
                <w:szCs w:val="21"/>
              </w:rPr>
              <w:t>高级职称人员</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注册资金</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adjustRightInd w:val="0"/>
              <w:jc w:val="center"/>
              <w:rPr>
                <w:color w:val="000000"/>
                <w:szCs w:val="21"/>
              </w:rPr>
            </w:pPr>
            <w:r>
              <w:rPr>
                <w:rFonts w:hint="eastAsia" w:cs="MingLiU"/>
                <w:color w:val="000000"/>
                <w:szCs w:val="21"/>
              </w:rPr>
              <w:t>中级职称人员</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基本账户开户银行</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adjustRightInd w:val="0"/>
              <w:jc w:val="center"/>
              <w:rPr>
                <w:color w:val="000000"/>
                <w:szCs w:val="21"/>
              </w:rPr>
            </w:pPr>
            <w:r>
              <w:rPr>
                <w:rFonts w:hint="eastAsia" w:cs="MingLiU"/>
                <w:color w:val="000000"/>
                <w:szCs w:val="21"/>
              </w:rPr>
              <w:t>初级职称人员</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基本账户账号</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tabs>
                <w:tab w:val="left" w:pos="1240"/>
              </w:tabs>
              <w:adjustRightInd w:val="0"/>
              <w:spacing w:before="98"/>
              <w:jc w:val="center"/>
              <w:rPr>
                <w:color w:val="000000"/>
                <w:szCs w:val="21"/>
              </w:rPr>
            </w:pPr>
            <w:r>
              <w:rPr>
                <w:rFonts w:hint="eastAsia" w:cs="MingLiU"/>
                <w:color w:val="000000"/>
                <w:szCs w:val="21"/>
              </w:rPr>
              <w:t>技工</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djustRightInd w:val="0"/>
              <w:jc w:val="center"/>
              <w:rPr>
                <w:color w:val="000000"/>
                <w:szCs w:val="21"/>
              </w:rPr>
            </w:pPr>
            <w:r>
              <w:rPr>
                <w:rFonts w:hint="eastAsia" w:cs="MingLiU"/>
                <w:color w:val="000000"/>
                <w:szCs w:val="21"/>
              </w:rPr>
              <w:t>经营范围</w:t>
            </w:r>
          </w:p>
        </w:tc>
        <w:tc>
          <w:tcPr>
            <w:tcW w:w="7697" w:type="dxa"/>
            <w:gridSpan w:val="8"/>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djustRightInd w:val="0"/>
              <w:jc w:val="center"/>
              <w:rPr>
                <w:rFonts w:cs="MingLiU"/>
                <w:color w:val="000000"/>
                <w:szCs w:val="21"/>
              </w:rPr>
            </w:pPr>
            <w:r>
              <w:rPr>
                <w:rFonts w:hint="eastAsia" w:cs="MingLiU"/>
                <w:color w:val="000000"/>
                <w:szCs w:val="21"/>
              </w:rPr>
              <w:t>资产构成情况及申请人投资参股的关联企业情况</w:t>
            </w:r>
          </w:p>
        </w:tc>
        <w:tc>
          <w:tcPr>
            <w:tcW w:w="7697" w:type="dxa"/>
            <w:gridSpan w:val="8"/>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备    注</w:t>
            </w:r>
          </w:p>
        </w:tc>
        <w:tc>
          <w:tcPr>
            <w:tcW w:w="7697" w:type="dxa"/>
            <w:gridSpan w:val="8"/>
            <w:vAlign w:val="center"/>
          </w:tcPr>
          <w:p>
            <w:pPr>
              <w:adjustRightInd w:val="0"/>
              <w:jc w:val="center"/>
              <w:rPr>
                <w:color w:val="000000"/>
                <w:szCs w:val="21"/>
              </w:rPr>
            </w:pPr>
          </w:p>
        </w:tc>
      </w:tr>
    </w:tbl>
    <w:p>
      <w:pPr>
        <w:rPr>
          <w:color w:val="000000"/>
        </w:rPr>
      </w:pPr>
      <w:r>
        <w:rPr>
          <w:rFonts w:hint="eastAsia"/>
          <w:color w:val="000000"/>
          <w:szCs w:val="21"/>
        </w:rPr>
        <w:t>注：1.企业法人营业执照副本（全本）、施工资质证书副本（全本）和基本账户开户许可证的彩色扫描件并加盖单位章。</w:t>
      </w:r>
    </w:p>
    <w:p>
      <w:pPr>
        <w:spacing w:line="400" w:lineRule="exact"/>
        <w:jc w:val="center"/>
        <w:rPr>
          <w:rFonts w:ascii="黑体" w:eastAsia="黑体"/>
          <w:sz w:val="28"/>
          <w:lang w:val="en-US"/>
        </w:rPr>
      </w:pPr>
    </w:p>
    <w:p>
      <w:pPr>
        <w:pStyle w:val="2"/>
        <w:ind w:firstLine="240"/>
        <w:rPr>
          <w:lang w:val="en-US"/>
        </w:rPr>
      </w:pPr>
    </w:p>
    <w:p>
      <w:pPr>
        <w:pStyle w:val="3"/>
        <w:numPr>
          <w:ilvl w:val="0"/>
          <w:numId w:val="22"/>
        </w:numPr>
        <w:spacing w:before="108"/>
        <w:jc w:val="center"/>
        <w:rPr>
          <w:rFonts w:ascii="黑体" w:eastAsia="黑体"/>
          <w:sz w:val="30"/>
          <w:szCs w:val="30"/>
        </w:rPr>
      </w:pPr>
      <w:r>
        <w:rPr>
          <w:rFonts w:hint="eastAsia" w:ascii="黑体" w:eastAsia="黑体"/>
          <w:sz w:val="30"/>
          <w:szCs w:val="30"/>
        </w:rPr>
        <w:t>投标人企业组织机构框图</w:t>
      </w:r>
    </w:p>
    <w:p>
      <w:pPr>
        <w:pStyle w:val="3"/>
        <w:spacing w:before="108"/>
        <w:jc w:val="both"/>
        <w:rPr>
          <w:rFonts w:ascii="黑体" w:eastAsia="黑体"/>
          <w:sz w:val="30"/>
          <w:szCs w:val="30"/>
        </w:rPr>
      </w:pPr>
    </w:p>
    <w:tbl>
      <w:tblPr>
        <w:tblStyle w:val="22"/>
        <w:tblW w:w="8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26" w:hRule="atLeast"/>
          <w:jc w:val="center"/>
        </w:trPr>
        <w:tc>
          <w:tcPr>
            <w:tcW w:w="8894" w:type="dxa"/>
          </w:tcPr>
          <w:p>
            <w:pPr>
              <w:pStyle w:val="24"/>
              <w:rPr>
                <w:rFonts w:ascii="黑体"/>
                <w:sz w:val="20"/>
              </w:rPr>
            </w:pPr>
          </w:p>
          <w:p>
            <w:pPr>
              <w:pStyle w:val="24"/>
              <w:rPr>
                <w:rFonts w:ascii="黑体"/>
                <w:sz w:val="20"/>
              </w:rPr>
            </w:pPr>
          </w:p>
          <w:p>
            <w:pPr>
              <w:pStyle w:val="24"/>
              <w:spacing w:before="136"/>
              <w:ind w:left="378"/>
              <w:rPr>
                <w:sz w:val="21"/>
              </w:rPr>
            </w:pPr>
            <w:r>
              <w:rPr>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3" w:hRule="atLeast"/>
          <w:jc w:val="center"/>
        </w:trPr>
        <w:tc>
          <w:tcPr>
            <w:tcW w:w="8894" w:type="dxa"/>
          </w:tcPr>
          <w:p>
            <w:pPr>
              <w:pStyle w:val="24"/>
              <w:spacing w:before="128"/>
              <w:ind w:left="378"/>
              <w:rPr>
                <w:sz w:val="21"/>
              </w:rPr>
            </w:pPr>
            <w:r>
              <w:rPr>
                <w:sz w:val="21"/>
              </w:rPr>
              <w:t>说明</w:t>
            </w:r>
          </w:p>
        </w:tc>
      </w:tr>
    </w:tbl>
    <w:p>
      <w:pPr>
        <w:spacing w:line="400" w:lineRule="exact"/>
        <w:jc w:val="center"/>
        <w:rPr>
          <w:rFonts w:ascii="黑体" w:eastAsia="黑体"/>
          <w:sz w:val="28"/>
          <w:lang w:val="en-US"/>
        </w:rPr>
      </w:pPr>
    </w:p>
    <w:p>
      <w:pPr>
        <w:spacing w:line="400" w:lineRule="exact"/>
        <w:jc w:val="both"/>
        <w:rPr>
          <w:rFonts w:ascii="黑体" w:eastAsia="黑体"/>
          <w:sz w:val="28"/>
          <w:lang w:val="en-US"/>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（三）近年财务状况表</w:t>
      </w:r>
    </w:p>
    <w:p>
      <w:pPr>
        <w:pStyle w:val="3"/>
        <w:spacing w:before="108"/>
        <w:jc w:val="center"/>
        <w:rPr>
          <w:rFonts w:ascii="黑体" w:eastAsia="黑体"/>
          <w:sz w:val="30"/>
          <w:szCs w:val="30"/>
        </w:rPr>
      </w:pPr>
      <w:r>
        <w:rPr>
          <w:rFonts w:hint="eastAsia" w:ascii="黑体" w:eastAsia="黑体"/>
          <w:sz w:val="30"/>
          <w:szCs w:val="30"/>
        </w:rPr>
        <w:t>财务状况表</w:t>
      </w:r>
    </w:p>
    <w:p>
      <w:pPr>
        <w:spacing w:line="400" w:lineRule="exact"/>
        <w:jc w:val="center"/>
        <w:rPr>
          <w:rFonts w:ascii="黑体" w:eastAsia="黑体"/>
          <w:sz w:val="28"/>
          <w:lang w:val="en-US"/>
        </w:rPr>
      </w:pPr>
    </w:p>
    <w:tbl>
      <w:tblPr>
        <w:tblStyle w:val="22"/>
        <w:tblW w:w="892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9"/>
              <w:ind w:right="1426"/>
              <w:jc w:val="right"/>
              <w:rPr>
                <w:sz w:val="21"/>
              </w:rPr>
            </w:pPr>
            <w:r>
              <w:rPr>
                <w:sz w:val="21"/>
              </w:rPr>
              <w:t>项目或指标</w:t>
            </w:r>
          </w:p>
        </w:tc>
        <w:tc>
          <w:tcPr>
            <w:tcW w:w="900" w:type="dxa"/>
          </w:tcPr>
          <w:p>
            <w:pPr>
              <w:pStyle w:val="24"/>
              <w:spacing w:before="169"/>
              <w:ind w:left="167" w:right="136"/>
              <w:jc w:val="center"/>
              <w:rPr>
                <w:sz w:val="21"/>
              </w:rPr>
            </w:pPr>
            <w:r>
              <w:rPr>
                <w:sz w:val="21"/>
              </w:rPr>
              <w:t>单位</w:t>
            </w:r>
          </w:p>
        </w:tc>
        <w:tc>
          <w:tcPr>
            <w:tcW w:w="1320" w:type="dxa"/>
          </w:tcPr>
          <w:p>
            <w:pPr>
              <w:pStyle w:val="24"/>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1" w:type="dxa"/>
          </w:tcPr>
          <w:p>
            <w:pPr>
              <w:pStyle w:val="24"/>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0" w:type="dxa"/>
          </w:tcPr>
          <w:p>
            <w:pPr>
              <w:pStyle w:val="24"/>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24"/>
              <w:spacing w:before="166"/>
              <w:ind w:left="155"/>
              <w:rPr>
                <w:sz w:val="21"/>
              </w:rPr>
            </w:pPr>
            <w:r>
              <w:rPr>
                <w:sz w:val="21"/>
              </w:rPr>
              <w:t>一、 注册资本</w:t>
            </w:r>
          </w:p>
        </w:tc>
        <w:tc>
          <w:tcPr>
            <w:tcW w:w="900" w:type="dxa"/>
          </w:tcPr>
          <w:p>
            <w:pPr>
              <w:pStyle w:val="24"/>
              <w:spacing w:before="166"/>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9" w:hRule="atLeast"/>
          <w:jc w:val="center"/>
        </w:trPr>
        <w:tc>
          <w:tcPr>
            <w:tcW w:w="4066" w:type="dxa"/>
          </w:tcPr>
          <w:p>
            <w:pPr>
              <w:pStyle w:val="24"/>
              <w:spacing w:before="166"/>
              <w:ind w:left="155"/>
              <w:rPr>
                <w:sz w:val="21"/>
              </w:rPr>
            </w:pPr>
            <w:r>
              <w:rPr>
                <w:sz w:val="21"/>
              </w:rPr>
              <w:t>二、 净资产</w:t>
            </w:r>
          </w:p>
        </w:tc>
        <w:tc>
          <w:tcPr>
            <w:tcW w:w="900" w:type="dxa"/>
          </w:tcPr>
          <w:p>
            <w:pPr>
              <w:pStyle w:val="24"/>
              <w:spacing w:before="166"/>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24"/>
              <w:spacing w:before="166"/>
              <w:ind w:left="155"/>
              <w:rPr>
                <w:sz w:val="21"/>
              </w:rPr>
            </w:pPr>
            <w:r>
              <w:rPr>
                <w:sz w:val="21"/>
              </w:rPr>
              <w:t>三、 总资产</w:t>
            </w:r>
          </w:p>
        </w:tc>
        <w:tc>
          <w:tcPr>
            <w:tcW w:w="900" w:type="dxa"/>
          </w:tcPr>
          <w:p>
            <w:pPr>
              <w:pStyle w:val="24"/>
              <w:spacing w:before="166"/>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24"/>
              <w:spacing w:before="166"/>
              <w:ind w:left="155"/>
              <w:rPr>
                <w:sz w:val="21"/>
              </w:rPr>
            </w:pPr>
            <w:r>
              <w:rPr>
                <w:sz w:val="21"/>
              </w:rPr>
              <w:t>四、 固定资产</w:t>
            </w:r>
          </w:p>
        </w:tc>
        <w:tc>
          <w:tcPr>
            <w:tcW w:w="900" w:type="dxa"/>
          </w:tcPr>
          <w:p>
            <w:pPr>
              <w:pStyle w:val="24"/>
              <w:spacing w:before="166"/>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9"/>
              <w:ind w:left="155"/>
              <w:rPr>
                <w:sz w:val="21"/>
              </w:rPr>
            </w:pPr>
            <w:r>
              <w:rPr>
                <w:sz w:val="21"/>
              </w:rPr>
              <w:t>五、 流动资产</w:t>
            </w:r>
          </w:p>
        </w:tc>
        <w:tc>
          <w:tcPr>
            <w:tcW w:w="900" w:type="dxa"/>
          </w:tcPr>
          <w:p>
            <w:pPr>
              <w:pStyle w:val="24"/>
              <w:spacing w:before="169"/>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24"/>
              <w:spacing w:before="166"/>
              <w:ind w:left="155"/>
              <w:rPr>
                <w:sz w:val="21"/>
              </w:rPr>
            </w:pPr>
            <w:r>
              <w:rPr>
                <w:sz w:val="21"/>
              </w:rPr>
              <w:t>六、 流动负债</w:t>
            </w:r>
          </w:p>
        </w:tc>
        <w:tc>
          <w:tcPr>
            <w:tcW w:w="900" w:type="dxa"/>
          </w:tcPr>
          <w:p>
            <w:pPr>
              <w:pStyle w:val="24"/>
              <w:spacing w:before="166"/>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24"/>
              <w:spacing w:before="166"/>
              <w:ind w:left="155"/>
              <w:rPr>
                <w:sz w:val="21"/>
              </w:rPr>
            </w:pPr>
            <w:r>
              <w:rPr>
                <w:sz w:val="21"/>
              </w:rPr>
              <w:t>七、 负债合计</w:t>
            </w:r>
          </w:p>
        </w:tc>
        <w:tc>
          <w:tcPr>
            <w:tcW w:w="900" w:type="dxa"/>
          </w:tcPr>
          <w:p>
            <w:pPr>
              <w:pStyle w:val="24"/>
              <w:spacing w:before="166"/>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7"/>
              <w:ind w:left="155"/>
              <w:rPr>
                <w:sz w:val="21"/>
              </w:rPr>
            </w:pPr>
            <w:r>
              <w:rPr>
                <w:sz w:val="21"/>
              </w:rPr>
              <w:t>八、 营业收入</w:t>
            </w:r>
          </w:p>
        </w:tc>
        <w:tc>
          <w:tcPr>
            <w:tcW w:w="900" w:type="dxa"/>
          </w:tcPr>
          <w:p>
            <w:pPr>
              <w:pStyle w:val="24"/>
              <w:spacing w:before="167"/>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24"/>
              <w:spacing w:before="166"/>
              <w:ind w:left="155"/>
              <w:rPr>
                <w:sz w:val="21"/>
              </w:rPr>
            </w:pPr>
            <w:r>
              <w:rPr>
                <w:sz w:val="21"/>
              </w:rPr>
              <w:t>九、 净利润</w:t>
            </w:r>
          </w:p>
        </w:tc>
        <w:tc>
          <w:tcPr>
            <w:tcW w:w="900" w:type="dxa"/>
          </w:tcPr>
          <w:p>
            <w:pPr>
              <w:pStyle w:val="24"/>
              <w:spacing w:before="166"/>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9"/>
              <w:ind w:left="155"/>
              <w:rPr>
                <w:sz w:val="21"/>
              </w:rPr>
            </w:pPr>
            <w:r>
              <w:rPr>
                <w:sz w:val="21"/>
              </w:rPr>
              <w:t>十、 现金流量净额</w:t>
            </w:r>
          </w:p>
        </w:tc>
        <w:tc>
          <w:tcPr>
            <w:tcW w:w="900" w:type="dxa"/>
          </w:tcPr>
          <w:p>
            <w:pPr>
              <w:pStyle w:val="24"/>
              <w:spacing w:before="169"/>
              <w:ind w:left="167" w:right="136"/>
              <w:jc w:val="center"/>
              <w:rPr>
                <w:sz w:val="21"/>
              </w:rPr>
            </w:pPr>
            <w:r>
              <w:rPr>
                <w:sz w:val="21"/>
              </w:rPr>
              <w:t>万元</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24"/>
              <w:spacing w:before="166"/>
              <w:ind w:left="155"/>
              <w:rPr>
                <w:sz w:val="21"/>
              </w:rPr>
            </w:pPr>
            <w:r>
              <w:rPr>
                <w:sz w:val="21"/>
              </w:rPr>
              <w:t>十一、 主要财务指标</w:t>
            </w:r>
          </w:p>
        </w:tc>
        <w:tc>
          <w:tcPr>
            <w:tcW w:w="900" w:type="dxa"/>
          </w:tcPr>
          <w:p>
            <w:pPr>
              <w:pStyle w:val="24"/>
              <w:rPr>
                <w:rFonts w:ascii="Times New Roman"/>
                <w:sz w:val="20"/>
              </w:rPr>
            </w:pP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9"/>
              <w:ind w:left="952"/>
              <w:rPr>
                <w:sz w:val="21"/>
              </w:rPr>
            </w:pPr>
            <w:r>
              <w:rPr>
                <w:rFonts w:ascii="Times New Roman" w:eastAsia="Times New Roman"/>
                <w:sz w:val="21"/>
              </w:rPr>
              <w:t xml:space="preserve">1. </w:t>
            </w:r>
            <w:r>
              <w:rPr>
                <w:sz w:val="21"/>
              </w:rPr>
              <w:t>净资产收益率</w:t>
            </w:r>
          </w:p>
        </w:tc>
        <w:tc>
          <w:tcPr>
            <w:tcW w:w="900" w:type="dxa"/>
          </w:tcPr>
          <w:p>
            <w:pPr>
              <w:pStyle w:val="24"/>
              <w:spacing w:before="180"/>
              <w:ind w:left="29"/>
              <w:jc w:val="center"/>
              <w:rPr>
                <w:rFonts w:ascii="Times New Roman"/>
                <w:sz w:val="21"/>
              </w:rPr>
            </w:pPr>
            <w:r>
              <w:rPr>
                <w:rFonts w:ascii="Times New Roman"/>
                <w:sz w:val="21"/>
              </w:rPr>
              <w:t>%</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7"/>
              <w:ind w:left="952"/>
              <w:rPr>
                <w:sz w:val="21"/>
              </w:rPr>
            </w:pPr>
            <w:r>
              <w:rPr>
                <w:rFonts w:ascii="Times New Roman" w:eastAsia="Times New Roman"/>
                <w:sz w:val="21"/>
              </w:rPr>
              <w:t xml:space="preserve">2. </w:t>
            </w:r>
            <w:r>
              <w:rPr>
                <w:sz w:val="21"/>
              </w:rPr>
              <w:t>总资产报酬率</w:t>
            </w:r>
          </w:p>
        </w:tc>
        <w:tc>
          <w:tcPr>
            <w:tcW w:w="900" w:type="dxa"/>
          </w:tcPr>
          <w:p>
            <w:pPr>
              <w:pStyle w:val="24"/>
              <w:spacing w:before="178"/>
              <w:ind w:left="29"/>
              <w:jc w:val="center"/>
              <w:rPr>
                <w:rFonts w:ascii="Times New Roman"/>
                <w:sz w:val="21"/>
              </w:rPr>
            </w:pPr>
            <w:r>
              <w:rPr>
                <w:rFonts w:ascii="Times New Roman"/>
                <w:sz w:val="21"/>
              </w:rPr>
              <w:t>%</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24"/>
              <w:spacing w:before="166"/>
              <w:ind w:right="1361"/>
              <w:jc w:val="right"/>
              <w:rPr>
                <w:sz w:val="21"/>
              </w:rPr>
            </w:pPr>
            <w:r>
              <w:rPr>
                <w:rFonts w:ascii="Times New Roman" w:eastAsia="Times New Roman"/>
                <w:sz w:val="21"/>
              </w:rPr>
              <w:t xml:space="preserve">3. </w:t>
            </w:r>
            <w:r>
              <w:rPr>
                <w:sz w:val="21"/>
              </w:rPr>
              <w:t>主营业务利润率</w:t>
            </w:r>
          </w:p>
        </w:tc>
        <w:tc>
          <w:tcPr>
            <w:tcW w:w="900" w:type="dxa"/>
          </w:tcPr>
          <w:p>
            <w:pPr>
              <w:pStyle w:val="24"/>
              <w:spacing w:before="178"/>
              <w:ind w:left="29"/>
              <w:jc w:val="center"/>
              <w:rPr>
                <w:rFonts w:ascii="Times New Roman"/>
                <w:sz w:val="21"/>
              </w:rPr>
            </w:pPr>
            <w:r>
              <w:rPr>
                <w:rFonts w:ascii="Times New Roman"/>
                <w:sz w:val="21"/>
              </w:rPr>
              <w:t>%</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6"/>
              <w:ind w:left="952"/>
              <w:rPr>
                <w:sz w:val="21"/>
              </w:rPr>
            </w:pPr>
            <w:r>
              <w:rPr>
                <w:rFonts w:ascii="Times New Roman" w:eastAsia="Times New Roman"/>
                <w:sz w:val="21"/>
              </w:rPr>
              <w:t xml:space="preserve">4. </w:t>
            </w:r>
            <w:r>
              <w:rPr>
                <w:sz w:val="21"/>
              </w:rPr>
              <w:t>资产负债率</w:t>
            </w:r>
          </w:p>
        </w:tc>
        <w:tc>
          <w:tcPr>
            <w:tcW w:w="900" w:type="dxa"/>
          </w:tcPr>
          <w:p>
            <w:pPr>
              <w:pStyle w:val="24"/>
              <w:spacing w:before="178"/>
              <w:ind w:left="29"/>
              <w:jc w:val="center"/>
              <w:rPr>
                <w:rFonts w:ascii="Times New Roman"/>
                <w:sz w:val="21"/>
              </w:rPr>
            </w:pPr>
            <w:r>
              <w:rPr>
                <w:rFonts w:ascii="Times New Roman"/>
                <w:sz w:val="21"/>
              </w:rPr>
              <w:t>%</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24"/>
              <w:spacing w:before="166"/>
              <w:ind w:left="952"/>
              <w:rPr>
                <w:sz w:val="21"/>
              </w:rPr>
            </w:pPr>
            <w:r>
              <w:rPr>
                <w:rFonts w:ascii="Times New Roman" w:eastAsia="Times New Roman"/>
                <w:sz w:val="21"/>
              </w:rPr>
              <w:t xml:space="preserve">5. </w:t>
            </w:r>
            <w:r>
              <w:rPr>
                <w:sz w:val="21"/>
              </w:rPr>
              <w:t>流动比率</w:t>
            </w:r>
          </w:p>
        </w:tc>
        <w:tc>
          <w:tcPr>
            <w:tcW w:w="900" w:type="dxa"/>
          </w:tcPr>
          <w:p>
            <w:pPr>
              <w:pStyle w:val="24"/>
              <w:spacing w:before="178"/>
              <w:ind w:left="29"/>
              <w:jc w:val="center"/>
              <w:rPr>
                <w:rFonts w:ascii="Times New Roman"/>
                <w:sz w:val="21"/>
              </w:rPr>
            </w:pPr>
            <w:r>
              <w:rPr>
                <w:rFonts w:ascii="Times New Roman"/>
                <w:sz w:val="21"/>
              </w:rPr>
              <w:t>%</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24"/>
              <w:spacing w:before="169"/>
              <w:ind w:left="952"/>
              <w:rPr>
                <w:sz w:val="21"/>
              </w:rPr>
            </w:pPr>
            <w:r>
              <w:rPr>
                <w:rFonts w:ascii="Times New Roman" w:eastAsia="Times New Roman"/>
                <w:sz w:val="21"/>
              </w:rPr>
              <w:t xml:space="preserve">6. </w:t>
            </w:r>
            <w:r>
              <w:rPr>
                <w:sz w:val="21"/>
              </w:rPr>
              <w:t>速动比率</w:t>
            </w:r>
          </w:p>
        </w:tc>
        <w:tc>
          <w:tcPr>
            <w:tcW w:w="900" w:type="dxa"/>
          </w:tcPr>
          <w:p>
            <w:pPr>
              <w:pStyle w:val="24"/>
              <w:spacing w:before="180"/>
              <w:ind w:left="29"/>
              <w:jc w:val="center"/>
              <w:rPr>
                <w:rFonts w:ascii="Times New Roman"/>
                <w:sz w:val="21"/>
              </w:rPr>
            </w:pPr>
            <w:r>
              <w:rPr>
                <w:rFonts w:ascii="Times New Roman"/>
                <w:sz w:val="21"/>
              </w:rPr>
              <w:t>%</w:t>
            </w:r>
          </w:p>
        </w:tc>
        <w:tc>
          <w:tcPr>
            <w:tcW w:w="1320" w:type="dxa"/>
          </w:tcPr>
          <w:p>
            <w:pPr>
              <w:pStyle w:val="24"/>
              <w:rPr>
                <w:rFonts w:ascii="Times New Roman"/>
                <w:sz w:val="20"/>
              </w:rPr>
            </w:pPr>
          </w:p>
        </w:tc>
        <w:tc>
          <w:tcPr>
            <w:tcW w:w="1321" w:type="dxa"/>
          </w:tcPr>
          <w:p>
            <w:pPr>
              <w:pStyle w:val="24"/>
              <w:rPr>
                <w:rFonts w:ascii="Times New Roman"/>
                <w:sz w:val="20"/>
              </w:rPr>
            </w:pPr>
          </w:p>
        </w:tc>
        <w:tc>
          <w:tcPr>
            <w:tcW w:w="1320" w:type="dxa"/>
          </w:tcPr>
          <w:p>
            <w:pPr>
              <w:pStyle w:val="24"/>
              <w:rPr>
                <w:rFonts w:ascii="Times New Roman"/>
                <w:sz w:val="20"/>
              </w:rPr>
            </w:pPr>
          </w:p>
        </w:tc>
      </w:tr>
    </w:tbl>
    <w:p>
      <w:pPr>
        <w:spacing w:before="179" w:line="360" w:lineRule="auto"/>
        <w:rPr>
          <w:sz w:val="21"/>
        </w:rPr>
      </w:pPr>
      <w:r>
        <w:rPr>
          <w:sz w:val="21"/>
        </w:rPr>
        <w:t>注：</w:t>
      </w:r>
      <w:r>
        <w:rPr>
          <w:rFonts w:ascii="Times New Roman" w:hAnsi="Times New Roman" w:eastAsia="Times New Roman"/>
          <w:sz w:val="21"/>
        </w:rPr>
        <w:t>1.</w:t>
      </w:r>
      <w:r>
        <w:rPr>
          <w:sz w:val="21"/>
        </w:rPr>
        <w:t xml:space="preserve">投标人应根据招标文件第二章“投标人须知”第 </w:t>
      </w:r>
      <w:r>
        <w:rPr>
          <w:rFonts w:ascii="Times New Roman" w:hAnsi="Times New Roman" w:eastAsia="Times New Roman"/>
          <w:sz w:val="21"/>
        </w:rPr>
        <w:t xml:space="preserve">3.5.2 </w:t>
      </w:r>
      <w:r>
        <w:rPr>
          <w:sz w:val="21"/>
        </w:rPr>
        <w:t>项的要求在本表后附相关证明材料。</w:t>
      </w:r>
    </w:p>
    <w:p>
      <w:pPr>
        <w:numPr>
          <w:ilvl w:val="0"/>
          <w:numId w:val="23"/>
        </w:numPr>
        <w:spacing w:before="132" w:line="360" w:lineRule="auto"/>
        <w:ind w:firstLine="420" w:firstLineChars="200"/>
        <w:rPr>
          <w:rFonts w:ascii="黑体" w:eastAsia="黑体"/>
          <w:sz w:val="28"/>
          <w:lang w:val="en-US"/>
        </w:rPr>
      </w:pPr>
      <w:r>
        <w:rPr>
          <w:sz w:val="21"/>
        </w:rPr>
        <w:t>本表所列数据必须与本表各附件中的数据相一致。</w:t>
      </w:r>
    </w:p>
    <w:p>
      <w:pPr>
        <w:pStyle w:val="3"/>
        <w:spacing w:before="108"/>
        <w:jc w:val="center"/>
        <w:rPr>
          <w:rFonts w:ascii="黑体" w:eastAsia="黑体"/>
          <w:sz w:val="30"/>
          <w:szCs w:val="30"/>
        </w:rPr>
      </w:pPr>
      <w:r>
        <w:rPr>
          <w:rFonts w:hint="eastAsia" w:ascii="黑体" w:eastAsia="黑体"/>
          <w:sz w:val="30"/>
          <w:szCs w:val="30"/>
        </w:rPr>
        <w:t>（四）近年完成的类似项目情况表</w:t>
      </w:r>
    </w:p>
    <w:tbl>
      <w:tblPr>
        <w:tblStyle w:val="22"/>
        <w:tblW w:w="88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2367" w:type="dxa"/>
          </w:tcPr>
          <w:p>
            <w:pPr>
              <w:pStyle w:val="24"/>
              <w:spacing w:before="1"/>
              <w:rPr>
                <w:rFonts w:ascii="黑体"/>
                <w:sz w:val="20"/>
              </w:rPr>
            </w:pPr>
          </w:p>
          <w:p>
            <w:pPr>
              <w:pStyle w:val="24"/>
              <w:tabs>
                <w:tab w:val="left" w:pos="642"/>
              </w:tabs>
              <w:ind w:left="11"/>
              <w:jc w:val="center"/>
              <w:rPr>
                <w:sz w:val="21"/>
              </w:rPr>
            </w:pPr>
            <w:r>
              <w:rPr>
                <w:sz w:val="21"/>
              </w:rPr>
              <w:t>序</w:t>
            </w:r>
            <w:r>
              <w:rPr>
                <w:sz w:val="21"/>
              </w:rPr>
              <w:tab/>
            </w:r>
            <w:r>
              <w:rPr>
                <w:sz w:val="21"/>
              </w:rPr>
              <w:t>号</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2367" w:type="dxa"/>
          </w:tcPr>
          <w:p>
            <w:pPr>
              <w:pStyle w:val="24"/>
              <w:spacing w:before="11"/>
              <w:rPr>
                <w:rFonts w:ascii="黑体"/>
                <w:sz w:val="20"/>
              </w:rPr>
            </w:pPr>
          </w:p>
          <w:p>
            <w:pPr>
              <w:pStyle w:val="24"/>
              <w:ind w:left="4"/>
              <w:jc w:val="center"/>
              <w:rPr>
                <w:sz w:val="20"/>
              </w:rPr>
            </w:pPr>
            <w:r>
              <w:rPr>
                <w:sz w:val="20"/>
              </w:rPr>
              <w:t>项目名称</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4"/>
              <w:spacing w:before="5"/>
              <w:rPr>
                <w:rFonts w:ascii="黑体"/>
                <w:sz w:val="18"/>
              </w:rPr>
            </w:pPr>
          </w:p>
          <w:p>
            <w:pPr>
              <w:pStyle w:val="24"/>
              <w:spacing w:before="1"/>
              <w:ind w:left="3"/>
              <w:jc w:val="center"/>
              <w:rPr>
                <w:sz w:val="20"/>
              </w:rPr>
            </w:pPr>
            <w:r>
              <w:rPr>
                <w:sz w:val="20"/>
              </w:rPr>
              <w:t>项目所在地</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24"/>
              <w:spacing w:before="8"/>
              <w:rPr>
                <w:rFonts w:ascii="黑体"/>
                <w:sz w:val="18"/>
              </w:rPr>
            </w:pPr>
          </w:p>
          <w:p>
            <w:pPr>
              <w:pStyle w:val="24"/>
              <w:spacing w:before="1"/>
              <w:ind w:left="3"/>
              <w:jc w:val="center"/>
              <w:rPr>
                <w:sz w:val="20"/>
              </w:rPr>
            </w:pPr>
            <w:r>
              <w:rPr>
                <w:sz w:val="20"/>
              </w:rPr>
              <w:t>发包人名称</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4"/>
              <w:spacing w:before="5"/>
              <w:rPr>
                <w:rFonts w:ascii="黑体"/>
                <w:sz w:val="18"/>
              </w:rPr>
            </w:pPr>
          </w:p>
          <w:p>
            <w:pPr>
              <w:pStyle w:val="24"/>
              <w:spacing w:before="1"/>
              <w:ind w:left="3"/>
              <w:jc w:val="center"/>
              <w:rPr>
                <w:sz w:val="20"/>
              </w:rPr>
            </w:pPr>
            <w:r>
              <w:rPr>
                <w:sz w:val="20"/>
              </w:rPr>
              <w:t>发包人地址</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24"/>
              <w:spacing w:before="10"/>
              <w:rPr>
                <w:rFonts w:ascii="黑体"/>
                <w:sz w:val="18"/>
              </w:rPr>
            </w:pPr>
          </w:p>
          <w:p>
            <w:pPr>
              <w:pStyle w:val="24"/>
              <w:ind w:left="3"/>
              <w:jc w:val="center"/>
              <w:rPr>
                <w:sz w:val="20"/>
              </w:rPr>
            </w:pPr>
            <w:r>
              <w:rPr>
                <w:sz w:val="20"/>
              </w:rPr>
              <w:t>发包人电话</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24"/>
              <w:spacing w:before="8"/>
              <w:rPr>
                <w:rFonts w:ascii="黑体"/>
                <w:sz w:val="18"/>
              </w:rPr>
            </w:pPr>
          </w:p>
          <w:p>
            <w:pPr>
              <w:pStyle w:val="24"/>
              <w:ind w:left="4"/>
              <w:jc w:val="center"/>
              <w:rPr>
                <w:sz w:val="20"/>
              </w:rPr>
            </w:pPr>
            <w:r>
              <w:rPr>
                <w:sz w:val="20"/>
              </w:rPr>
              <w:t>合同价格</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24"/>
              <w:spacing w:before="5"/>
              <w:rPr>
                <w:rFonts w:ascii="黑体"/>
                <w:sz w:val="18"/>
              </w:rPr>
            </w:pPr>
          </w:p>
          <w:p>
            <w:pPr>
              <w:pStyle w:val="24"/>
              <w:spacing w:before="1"/>
              <w:ind w:left="4"/>
              <w:jc w:val="center"/>
              <w:rPr>
                <w:sz w:val="20"/>
              </w:rPr>
            </w:pPr>
            <w:r>
              <w:rPr>
                <w:sz w:val="20"/>
              </w:rPr>
              <w:t>开工日期</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2367" w:type="dxa"/>
          </w:tcPr>
          <w:p>
            <w:pPr>
              <w:pStyle w:val="24"/>
              <w:spacing w:before="3"/>
              <w:rPr>
                <w:rFonts w:ascii="黑体"/>
                <w:sz w:val="19"/>
              </w:rPr>
            </w:pPr>
          </w:p>
          <w:p>
            <w:pPr>
              <w:pStyle w:val="24"/>
              <w:ind w:left="4"/>
              <w:jc w:val="center"/>
              <w:rPr>
                <w:sz w:val="20"/>
              </w:rPr>
            </w:pPr>
            <w:r>
              <w:rPr>
                <w:sz w:val="20"/>
              </w:rPr>
              <w:t>交工日期</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4"/>
              <w:spacing w:before="5"/>
              <w:rPr>
                <w:rFonts w:ascii="黑体"/>
                <w:sz w:val="18"/>
              </w:rPr>
            </w:pPr>
          </w:p>
          <w:p>
            <w:pPr>
              <w:pStyle w:val="24"/>
              <w:spacing w:before="1"/>
              <w:ind w:left="3"/>
              <w:jc w:val="center"/>
              <w:rPr>
                <w:sz w:val="20"/>
              </w:rPr>
            </w:pPr>
            <w:r>
              <w:rPr>
                <w:sz w:val="20"/>
              </w:rPr>
              <w:t>承担的工作</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24"/>
              <w:spacing w:before="8"/>
              <w:rPr>
                <w:rFonts w:ascii="黑体"/>
                <w:sz w:val="18"/>
              </w:rPr>
            </w:pPr>
          </w:p>
          <w:p>
            <w:pPr>
              <w:pStyle w:val="24"/>
              <w:ind w:left="4"/>
              <w:jc w:val="center"/>
              <w:rPr>
                <w:sz w:val="20"/>
              </w:rPr>
            </w:pPr>
            <w:r>
              <w:rPr>
                <w:sz w:val="20"/>
              </w:rPr>
              <w:t>工程质量</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24"/>
              <w:spacing w:before="5"/>
              <w:rPr>
                <w:rFonts w:ascii="黑体"/>
                <w:sz w:val="18"/>
              </w:rPr>
            </w:pPr>
          </w:p>
          <w:p>
            <w:pPr>
              <w:pStyle w:val="24"/>
              <w:spacing w:before="1"/>
              <w:ind w:left="4"/>
              <w:jc w:val="center"/>
              <w:rPr>
                <w:sz w:val="20"/>
              </w:rPr>
            </w:pPr>
            <w:r>
              <w:rPr>
                <w:sz w:val="20"/>
              </w:rPr>
              <w:t>项目经理</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24"/>
              <w:spacing w:before="10"/>
              <w:rPr>
                <w:rFonts w:ascii="黑体"/>
                <w:sz w:val="18"/>
              </w:rPr>
            </w:pPr>
          </w:p>
          <w:p>
            <w:pPr>
              <w:pStyle w:val="24"/>
              <w:ind w:left="4"/>
              <w:jc w:val="center"/>
              <w:rPr>
                <w:sz w:val="20"/>
              </w:rPr>
            </w:pPr>
            <w:r>
              <w:rPr>
                <w:sz w:val="20"/>
              </w:rPr>
              <w:t>项目总工</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2367" w:type="dxa"/>
          </w:tcPr>
          <w:p>
            <w:pPr>
              <w:pStyle w:val="24"/>
              <w:spacing w:before="8"/>
              <w:rPr>
                <w:rFonts w:ascii="黑体"/>
                <w:sz w:val="18"/>
              </w:rPr>
            </w:pPr>
          </w:p>
          <w:p>
            <w:pPr>
              <w:pStyle w:val="24"/>
              <w:spacing w:before="1"/>
              <w:ind w:left="6"/>
              <w:jc w:val="center"/>
              <w:rPr>
                <w:sz w:val="20"/>
              </w:rPr>
            </w:pPr>
            <w:r>
              <w:rPr>
                <w:sz w:val="20"/>
              </w:rPr>
              <w:t>总监理工程师及电话</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jc w:val="center"/>
        </w:trPr>
        <w:tc>
          <w:tcPr>
            <w:tcW w:w="2367" w:type="dxa"/>
          </w:tcPr>
          <w:p>
            <w:pPr>
              <w:pStyle w:val="24"/>
              <w:rPr>
                <w:rFonts w:ascii="黑体"/>
                <w:sz w:val="20"/>
              </w:rPr>
            </w:pPr>
          </w:p>
          <w:p>
            <w:pPr>
              <w:pStyle w:val="24"/>
              <w:spacing w:before="2"/>
              <w:rPr>
                <w:rFonts w:ascii="黑体"/>
                <w:sz w:val="26"/>
              </w:rPr>
            </w:pPr>
          </w:p>
          <w:p>
            <w:pPr>
              <w:pStyle w:val="24"/>
              <w:ind w:left="4"/>
              <w:jc w:val="center"/>
              <w:rPr>
                <w:sz w:val="20"/>
              </w:rPr>
            </w:pPr>
            <w:r>
              <w:rPr>
                <w:sz w:val="20"/>
              </w:rPr>
              <w:t>项目描述</w:t>
            </w:r>
          </w:p>
        </w:tc>
        <w:tc>
          <w:tcPr>
            <w:tcW w:w="6527"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24"/>
              <w:spacing w:before="3"/>
              <w:rPr>
                <w:rFonts w:ascii="黑体"/>
                <w:sz w:val="18"/>
              </w:rPr>
            </w:pPr>
          </w:p>
          <w:p>
            <w:pPr>
              <w:pStyle w:val="24"/>
              <w:ind w:left="4"/>
              <w:jc w:val="center"/>
              <w:rPr>
                <w:sz w:val="20"/>
              </w:rPr>
            </w:pPr>
            <w:r>
              <w:rPr>
                <w:sz w:val="20"/>
              </w:rPr>
              <w:t>备注</w:t>
            </w:r>
          </w:p>
        </w:tc>
        <w:tc>
          <w:tcPr>
            <w:tcW w:w="6527" w:type="dxa"/>
          </w:tcPr>
          <w:p>
            <w:pPr>
              <w:pStyle w:val="24"/>
              <w:rPr>
                <w:rFonts w:ascii="Times New Roman"/>
                <w:sz w:val="20"/>
              </w:rPr>
            </w:pPr>
          </w:p>
        </w:tc>
      </w:tr>
    </w:tbl>
    <w:p>
      <w:pPr>
        <w:spacing w:before="128"/>
        <w:rPr>
          <w:sz w:val="21"/>
        </w:rPr>
      </w:pPr>
    </w:p>
    <w:p>
      <w:pPr>
        <w:spacing w:before="128"/>
        <w:rPr>
          <w:sz w:val="21"/>
        </w:rPr>
      </w:pPr>
      <w:r>
        <w:rPr>
          <w:sz w:val="21"/>
        </w:rPr>
        <w:t>注：</w:t>
      </w:r>
      <w:r>
        <w:rPr>
          <w:rFonts w:ascii="Times New Roman" w:eastAsia="Times New Roman"/>
          <w:sz w:val="21"/>
        </w:rPr>
        <w:t>1.</w:t>
      </w:r>
      <w:r>
        <w:rPr>
          <w:sz w:val="21"/>
        </w:rPr>
        <w:t>每张表格只填写一个项目，并标明序号。</w:t>
      </w:r>
    </w:p>
    <w:p>
      <w:pPr>
        <w:spacing w:before="130"/>
        <w:ind w:firstLine="420" w:firstLineChars="200"/>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3.5.3 </w:t>
      </w:r>
      <w:r>
        <w:rPr>
          <w:sz w:val="21"/>
        </w:rPr>
        <w:t>项的要求在本表后附相关证明材料。</w:t>
      </w:r>
    </w:p>
    <w:p>
      <w:pPr>
        <w:spacing w:before="132" w:line="357" w:lineRule="auto"/>
        <w:ind w:right="440" w:firstLine="420" w:firstLineChars="200"/>
        <w:rPr>
          <w:sz w:val="21"/>
        </w:rPr>
      </w:pPr>
      <w:r>
        <w:rPr>
          <w:rFonts w:ascii="Times New Roman"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pPr>
        <w:spacing w:line="360" w:lineRule="auto"/>
        <w:jc w:val="center"/>
        <w:rPr>
          <w:rFonts w:ascii="黑体" w:eastAsia="黑体"/>
          <w:sz w:val="30"/>
          <w:szCs w:val="30"/>
        </w:rPr>
      </w:pPr>
      <w:r>
        <w:rPr>
          <w:rFonts w:hint="eastAsia" w:ascii="黑体" w:eastAsia="黑体"/>
          <w:sz w:val="30"/>
          <w:szCs w:val="30"/>
        </w:rPr>
        <w:t>（五）拟委任的项目经理和项目总工资历表</w:t>
      </w:r>
    </w:p>
    <w:tbl>
      <w:tblPr>
        <w:tblStyle w:val="22"/>
        <w:tblW w:w="87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pStyle w:val="24"/>
              <w:spacing w:before="6"/>
              <w:rPr>
                <w:rFonts w:ascii="黑体"/>
                <w:sz w:val="14"/>
              </w:rPr>
            </w:pPr>
          </w:p>
          <w:p>
            <w:pPr>
              <w:pStyle w:val="24"/>
              <w:tabs>
                <w:tab w:val="left" w:pos="631"/>
              </w:tabs>
              <w:ind w:right="13"/>
              <w:jc w:val="center"/>
              <w:rPr>
                <w:sz w:val="21"/>
              </w:rPr>
            </w:pPr>
            <w:r>
              <w:rPr>
                <w:sz w:val="21"/>
              </w:rPr>
              <w:t>姓</w:t>
            </w:r>
            <w:r>
              <w:rPr>
                <w:sz w:val="21"/>
              </w:rPr>
              <w:tab/>
            </w:r>
            <w:r>
              <w:rPr>
                <w:sz w:val="21"/>
              </w:rPr>
              <w:t>名</w:t>
            </w:r>
          </w:p>
        </w:tc>
        <w:tc>
          <w:tcPr>
            <w:tcW w:w="1480" w:type="dxa"/>
            <w:gridSpan w:val="2"/>
          </w:tcPr>
          <w:p>
            <w:pPr>
              <w:pStyle w:val="24"/>
              <w:rPr>
                <w:rFonts w:ascii="Times New Roman"/>
                <w:sz w:val="20"/>
              </w:rPr>
            </w:pPr>
          </w:p>
        </w:tc>
        <w:tc>
          <w:tcPr>
            <w:tcW w:w="1061" w:type="dxa"/>
          </w:tcPr>
          <w:p>
            <w:pPr>
              <w:pStyle w:val="24"/>
              <w:spacing w:before="6"/>
              <w:rPr>
                <w:rFonts w:ascii="黑体"/>
                <w:sz w:val="14"/>
              </w:rPr>
            </w:pPr>
          </w:p>
          <w:p>
            <w:pPr>
              <w:pStyle w:val="24"/>
              <w:tabs>
                <w:tab w:val="left" w:pos="643"/>
              </w:tabs>
              <w:ind w:left="12"/>
              <w:jc w:val="center"/>
              <w:rPr>
                <w:sz w:val="21"/>
              </w:rPr>
            </w:pPr>
            <w:r>
              <w:rPr>
                <w:sz w:val="21"/>
              </w:rPr>
              <w:t>年</w:t>
            </w:r>
            <w:r>
              <w:rPr>
                <w:sz w:val="21"/>
              </w:rPr>
              <w:tab/>
            </w:r>
            <w:r>
              <w:rPr>
                <w:sz w:val="21"/>
              </w:rPr>
              <w:t>龄</w:t>
            </w:r>
          </w:p>
        </w:tc>
        <w:tc>
          <w:tcPr>
            <w:tcW w:w="1381" w:type="dxa"/>
          </w:tcPr>
          <w:p>
            <w:pPr>
              <w:pStyle w:val="24"/>
              <w:rPr>
                <w:rFonts w:ascii="Times New Roman"/>
                <w:sz w:val="20"/>
              </w:rPr>
            </w:pPr>
          </w:p>
        </w:tc>
        <w:tc>
          <w:tcPr>
            <w:tcW w:w="1883" w:type="dxa"/>
            <w:gridSpan w:val="2"/>
          </w:tcPr>
          <w:p>
            <w:pPr>
              <w:pStyle w:val="24"/>
              <w:spacing w:before="6"/>
              <w:rPr>
                <w:rFonts w:ascii="黑体"/>
                <w:sz w:val="14"/>
              </w:rPr>
            </w:pPr>
          </w:p>
          <w:p>
            <w:pPr>
              <w:pStyle w:val="24"/>
              <w:tabs>
                <w:tab w:val="left" w:pos="1151"/>
              </w:tabs>
              <w:ind w:left="520"/>
              <w:rPr>
                <w:sz w:val="21"/>
              </w:rPr>
            </w:pPr>
            <w:r>
              <w:rPr>
                <w:sz w:val="21"/>
              </w:rPr>
              <w:t>专</w:t>
            </w:r>
            <w:r>
              <w:rPr>
                <w:sz w:val="21"/>
              </w:rPr>
              <w:tab/>
            </w:r>
            <w:r>
              <w:rPr>
                <w:sz w:val="21"/>
              </w:rPr>
              <w:t>业</w:t>
            </w:r>
          </w:p>
        </w:tc>
        <w:tc>
          <w:tcPr>
            <w:tcW w:w="1671"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jc w:val="center"/>
        </w:trPr>
        <w:tc>
          <w:tcPr>
            <w:tcW w:w="1261" w:type="dxa"/>
          </w:tcPr>
          <w:p>
            <w:pPr>
              <w:pStyle w:val="24"/>
              <w:rPr>
                <w:rFonts w:ascii="黑体"/>
                <w:sz w:val="20"/>
              </w:rPr>
            </w:pPr>
          </w:p>
          <w:p>
            <w:pPr>
              <w:pStyle w:val="24"/>
              <w:spacing w:before="160"/>
              <w:ind w:right="15"/>
              <w:jc w:val="center"/>
              <w:rPr>
                <w:sz w:val="21"/>
              </w:rPr>
            </w:pPr>
            <w:r>
              <w:rPr>
                <w:sz w:val="21"/>
              </w:rPr>
              <w:t>技术职称</w:t>
            </w:r>
          </w:p>
        </w:tc>
        <w:tc>
          <w:tcPr>
            <w:tcW w:w="1480" w:type="dxa"/>
            <w:gridSpan w:val="2"/>
          </w:tcPr>
          <w:p>
            <w:pPr>
              <w:pStyle w:val="24"/>
              <w:rPr>
                <w:rFonts w:ascii="Times New Roman"/>
                <w:sz w:val="20"/>
              </w:rPr>
            </w:pPr>
          </w:p>
        </w:tc>
        <w:tc>
          <w:tcPr>
            <w:tcW w:w="1061" w:type="dxa"/>
          </w:tcPr>
          <w:p>
            <w:pPr>
              <w:pStyle w:val="24"/>
              <w:rPr>
                <w:rFonts w:ascii="黑体"/>
                <w:sz w:val="20"/>
              </w:rPr>
            </w:pPr>
          </w:p>
          <w:p>
            <w:pPr>
              <w:pStyle w:val="24"/>
              <w:tabs>
                <w:tab w:val="left" w:pos="643"/>
              </w:tabs>
              <w:spacing w:before="160"/>
              <w:ind w:left="12"/>
              <w:jc w:val="center"/>
              <w:rPr>
                <w:sz w:val="21"/>
              </w:rPr>
            </w:pPr>
            <w:r>
              <w:rPr>
                <w:sz w:val="21"/>
              </w:rPr>
              <w:t>学</w:t>
            </w:r>
            <w:r>
              <w:rPr>
                <w:sz w:val="21"/>
              </w:rPr>
              <w:tab/>
            </w:r>
            <w:r>
              <w:rPr>
                <w:sz w:val="21"/>
              </w:rPr>
              <w:t>历</w:t>
            </w:r>
          </w:p>
        </w:tc>
        <w:tc>
          <w:tcPr>
            <w:tcW w:w="1381" w:type="dxa"/>
          </w:tcPr>
          <w:p>
            <w:pPr>
              <w:pStyle w:val="24"/>
              <w:rPr>
                <w:rFonts w:ascii="Times New Roman"/>
                <w:sz w:val="20"/>
              </w:rPr>
            </w:pPr>
          </w:p>
        </w:tc>
        <w:tc>
          <w:tcPr>
            <w:tcW w:w="1883" w:type="dxa"/>
            <w:gridSpan w:val="2"/>
          </w:tcPr>
          <w:p>
            <w:pPr>
              <w:pStyle w:val="24"/>
              <w:spacing w:before="31" w:line="458" w:lineRule="exact"/>
              <w:ind w:left="520" w:right="402" w:hanging="106"/>
              <w:rPr>
                <w:sz w:val="21"/>
              </w:rPr>
            </w:pPr>
            <w:r>
              <w:rPr>
                <w:sz w:val="21"/>
              </w:rPr>
              <w:t>拟在本标段工程任职</w:t>
            </w:r>
          </w:p>
        </w:tc>
        <w:tc>
          <w:tcPr>
            <w:tcW w:w="1671"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spacing w:before="6"/>
              <w:rPr>
                <w:rFonts w:ascii="黑体"/>
                <w:sz w:val="14"/>
              </w:rPr>
            </w:pPr>
          </w:p>
          <w:p>
            <w:pPr>
              <w:pStyle w:val="24"/>
              <w:ind w:right="15"/>
              <w:jc w:val="center"/>
              <w:rPr>
                <w:sz w:val="21"/>
              </w:rPr>
            </w:pPr>
            <w:r>
              <w:rPr>
                <w:sz w:val="21"/>
              </w:rPr>
              <w:t>工作年限</w:t>
            </w:r>
          </w:p>
        </w:tc>
        <w:tc>
          <w:tcPr>
            <w:tcW w:w="3922" w:type="dxa"/>
            <w:gridSpan w:val="4"/>
          </w:tcPr>
          <w:p>
            <w:pPr>
              <w:pStyle w:val="24"/>
              <w:rPr>
                <w:rFonts w:ascii="Times New Roman"/>
                <w:sz w:val="20"/>
              </w:rPr>
            </w:pPr>
          </w:p>
        </w:tc>
        <w:tc>
          <w:tcPr>
            <w:tcW w:w="1883" w:type="dxa"/>
            <w:gridSpan w:val="2"/>
          </w:tcPr>
          <w:p>
            <w:pPr>
              <w:pStyle w:val="24"/>
              <w:spacing w:before="6"/>
              <w:rPr>
                <w:rFonts w:ascii="黑体"/>
                <w:sz w:val="14"/>
              </w:rPr>
            </w:pPr>
          </w:p>
          <w:p>
            <w:pPr>
              <w:pStyle w:val="24"/>
              <w:ind w:left="100"/>
              <w:rPr>
                <w:sz w:val="21"/>
              </w:rPr>
            </w:pPr>
            <w:r>
              <w:rPr>
                <w:sz w:val="21"/>
              </w:rPr>
              <w:t>类似施工经验年限</w:t>
            </w:r>
          </w:p>
        </w:tc>
        <w:tc>
          <w:tcPr>
            <w:tcW w:w="1671"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spacing w:before="7"/>
              <w:rPr>
                <w:rFonts w:ascii="黑体"/>
                <w:sz w:val="14"/>
              </w:rPr>
            </w:pPr>
          </w:p>
          <w:p>
            <w:pPr>
              <w:pStyle w:val="24"/>
              <w:ind w:right="13"/>
              <w:jc w:val="center"/>
              <w:rPr>
                <w:sz w:val="21"/>
              </w:rPr>
            </w:pPr>
            <w:r>
              <w:rPr>
                <w:sz w:val="21"/>
              </w:rPr>
              <w:t>毕业学校</w:t>
            </w:r>
          </w:p>
        </w:tc>
        <w:tc>
          <w:tcPr>
            <w:tcW w:w="7476" w:type="dxa"/>
            <w:gridSpan w:val="8"/>
          </w:tcPr>
          <w:p>
            <w:pPr>
              <w:pStyle w:val="24"/>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8737" w:type="dxa"/>
            <w:gridSpan w:val="9"/>
          </w:tcPr>
          <w:p>
            <w:pPr>
              <w:pStyle w:val="24"/>
              <w:spacing w:before="6"/>
              <w:rPr>
                <w:rFonts w:ascii="黑体"/>
                <w:sz w:val="14"/>
              </w:rPr>
            </w:pPr>
          </w:p>
          <w:p>
            <w:pPr>
              <w:pStyle w:val="24"/>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jc w:val="center"/>
        </w:trPr>
        <w:tc>
          <w:tcPr>
            <w:tcW w:w="1261" w:type="dxa"/>
          </w:tcPr>
          <w:p>
            <w:pPr>
              <w:pStyle w:val="24"/>
              <w:rPr>
                <w:rFonts w:ascii="黑体"/>
                <w:sz w:val="20"/>
              </w:rPr>
            </w:pPr>
          </w:p>
          <w:p>
            <w:pPr>
              <w:pStyle w:val="24"/>
              <w:tabs>
                <w:tab w:val="left" w:pos="457"/>
              </w:tabs>
              <w:spacing w:before="131"/>
              <w:ind w:left="34"/>
              <w:jc w:val="center"/>
              <w:rPr>
                <w:sz w:val="21"/>
              </w:rPr>
            </w:pPr>
            <w:r>
              <w:rPr>
                <w:sz w:val="21"/>
              </w:rPr>
              <w:t>时</w:t>
            </w:r>
            <w:r>
              <w:rPr>
                <w:sz w:val="21"/>
              </w:rPr>
              <w:tab/>
            </w:r>
            <w:r>
              <w:rPr>
                <w:sz w:val="21"/>
              </w:rPr>
              <w:t>间</w:t>
            </w:r>
          </w:p>
        </w:tc>
        <w:tc>
          <w:tcPr>
            <w:tcW w:w="4261" w:type="dxa"/>
            <w:gridSpan w:val="5"/>
          </w:tcPr>
          <w:p>
            <w:pPr>
              <w:pStyle w:val="24"/>
              <w:rPr>
                <w:rFonts w:ascii="黑体"/>
                <w:sz w:val="20"/>
              </w:rPr>
            </w:pPr>
          </w:p>
          <w:p>
            <w:pPr>
              <w:pStyle w:val="24"/>
              <w:spacing w:before="131"/>
              <w:ind w:left="877"/>
              <w:rPr>
                <w:sz w:val="21"/>
              </w:rPr>
            </w:pPr>
            <w:r>
              <w:rPr>
                <w:sz w:val="21"/>
              </w:rPr>
              <w:t>参加过的</w:t>
            </w:r>
            <w:r>
              <w:rPr>
                <w:rFonts w:hint="eastAsia"/>
                <w:sz w:val="21"/>
              </w:rPr>
              <w:t>公路工程</w:t>
            </w:r>
            <w:r>
              <w:rPr>
                <w:sz w:val="21"/>
              </w:rPr>
              <w:t>项目名称</w:t>
            </w:r>
          </w:p>
        </w:tc>
        <w:tc>
          <w:tcPr>
            <w:tcW w:w="1932" w:type="dxa"/>
            <w:gridSpan w:val="2"/>
          </w:tcPr>
          <w:p>
            <w:pPr>
              <w:pStyle w:val="24"/>
              <w:rPr>
                <w:rFonts w:ascii="黑体"/>
                <w:sz w:val="20"/>
              </w:rPr>
            </w:pPr>
          </w:p>
          <w:p>
            <w:pPr>
              <w:pStyle w:val="24"/>
              <w:spacing w:before="131"/>
              <w:ind w:left="541"/>
              <w:rPr>
                <w:sz w:val="21"/>
              </w:rPr>
            </w:pPr>
            <w:r>
              <w:rPr>
                <w:sz w:val="21"/>
              </w:rPr>
              <w:t>担任职务</w:t>
            </w:r>
          </w:p>
        </w:tc>
        <w:tc>
          <w:tcPr>
            <w:tcW w:w="1283" w:type="dxa"/>
          </w:tcPr>
          <w:p>
            <w:pPr>
              <w:pStyle w:val="24"/>
              <w:spacing w:before="57" w:line="400" w:lineRule="atLeast"/>
              <w:ind w:left="320" w:right="107"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2638" w:type="dxa"/>
            <w:gridSpan w:val="2"/>
          </w:tcPr>
          <w:p>
            <w:pPr>
              <w:pStyle w:val="24"/>
              <w:spacing w:before="8"/>
              <w:rPr>
                <w:rFonts w:ascii="黑体"/>
                <w:sz w:val="14"/>
              </w:rPr>
            </w:pPr>
          </w:p>
          <w:p>
            <w:pPr>
              <w:pStyle w:val="24"/>
              <w:spacing w:before="1"/>
              <w:ind w:left="878" w:right="869"/>
              <w:jc w:val="center"/>
              <w:rPr>
                <w:sz w:val="21"/>
              </w:rPr>
            </w:pPr>
            <w:r>
              <w:rPr>
                <w:sz w:val="21"/>
              </w:rPr>
              <w:t>获奖情况</w:t>
            </w:r>
          </w:p>
        </w:tc>
        <w:tc>
          <w:tcPr>
            <w:tcW w:w="6099" w:type="dxa"/>
            <w:gridSpan w:val="7"/>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jc w:val="center"/>
        </w:trPr>
        <w:tc>
          <w:tcPr>
            <w:tcW w:w="2638" w:type="dxa"/>
            <w:gridSpan w:val="2"/>
          </w:tcPr>
          <w:p>
            <w:pPr>
              <w:pStyle w:val="24"/>
              <w:rPr>
                <w:rFonts w:ascii="黑体"/>
                <w:sz w:val="20"/>
              </w:rPr>
            </w:pPr>
          </w:p>
          <w:p>
            <w:pPr>
              <w:pStyle w:val="24"/>
              <w:spacing w:before="7"/>
              <w:rPr>
                <w:rFonts w:ascii="黑体"/>
                <w:sz w:val="19"/>
              </w:rPr>
            </w:pPr>
          </w:p>
          <w:p>
            <w:pPr>
              <w:pStyle w:val="24"/>
              <w:ind w:left="688"/>
              <w:rPr>
                <w:sz w:val="21"/>
              </w:rPr>
            </w:pPr>
            <w:r>
              <w:rPr>
                <w:sz w:val="21"/>
              </w:rPr>
              <w:t>说明在岗情况</w:t>
            </w:r>
          </w:p>
        </w:tc>
        <w:tc>
          <w:tcPr>
            <w:tcW w:w="6099" w:type="dxa"/>
            <w:gridSpan w:val="7"/>
          </w:tcPr>
          <w:p>
            <w:pPr>
              <w:pStyle w:val="24"/>
              <w:tabs>
                <w:tab w:val="left" w:pos="5780"/>
              </w:tabs>
              <w:spacing w:before="90"/>
              <w:ind w:left="107"/>
              <w:rPr>
                <w:sz w:val="21"/>
              </w:rPr>
            </w:pPr>
            <w:r>
              <w:rPr>
                <w:sz w:val="21"/>
              </w:rPr>
              <w:t>□目前未在其他项目上任职，现从事工作为：</w:t>
            </w:r>
            <w:r>
              <w:rPr>
                <w:sz w:val="21"/>
                <w:u w:val="single"/>
              </w:rPr>
              <w:t xml:space="preserve"> </w:t>
            </w:r>
            <w:r>
              <w:rPr>
                <w:sz w:val="21"/>
                <w:u w:val="single"/>
              </w:rPr>
              <w:tab/>
            </w:r>
            <w:r>
              <w:rPr>
                <w:sz w:val="21"/>
              </w:rPr>
              <w:t>。</w:t>
            </w:r>
          </w:p>
          <w:p>
            <w:pPr>
              <w:pStyle w:val="24"/>
              <w:tabs>
                <w:tab w:val="left" w:pos="3626"/>
                <w:tab w:val="left" w:pos="5883"/>
              </w:tabs>
              <w:spacing w:before="16" w:line="400" w:lineRule="exact"/>
              <w:ind w:left="107" w:right="-15"/>
              <w:rPr>
                <w:sz w:val="21"/>
              </w:rPr>
            </w:pPr>
            <w:r>
              <w:rPr>
                <w:sz w:val="21"/>
              </w:rPr>
              <w:t>□目前虽在其他项目上任职，但本项目中标后能够从该项目撤离，目前任职项目</w:t>
            </w:r>
            <w:r>
              <w:rPr>
                <w:sz w:val="21"/>
                <w:u w:val="single"/>
              </w:rPr>
              <w:t>：</w:t>
            </w:r>
            <w:r>
              <w:rPr>
                <w:sz w:val="21"/>
                <w:u w:val="single"/>
              </w:rPr>
              <w:tab/>
            </w:r>
            <w:r>
              <w:rPr>
                <w:sz w:val="21"/>
              </w:rPr>
              <w:t>，担任职位：</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1" w:hRule="atLeast"/>
          <w:jc w:val="center"/>
        </w:trPr>
        <w:tc>
          <w:tcPr>
            <w:tcW w:w="2638" w:type="dxa"/>
            <w:gridSpan w:val="2"/>
          </w:tcPr>
          <w:p>
            <w:pPr>
              <w:pStyle w:val="24"/>
              <w:rPr>
                <w:rFonts w:ascii="黑体"/>
                <w:sz w:val="20"/>
              </w:rPr>
            </w:pPr>
          </w:p>
          <w:p>
            <w:pPr>
              <w:pStyle w:val="24"/>
              <w:spacing w:before="5"/>
              <w:rPr>
                <w:rFonts w:ascii="黑体"/>
                <w:sz w:val="17"/>
              </w:rPr>
            </w:pPr>
          </w:p>
          <w:p>
            <w:pPr>
              <w:pStyle w:val="24"/>
              <w:tabs>
                <w:tab w:val="left" w:pos="1581"/>
              </w:tabs>
              <w:ind w:left="844"/>
              <w:rPr>
                <w:sz w:val="21"/>
              </w:rPr>
            </w:pPr>
            <w:r>
              <w:rPr>
                <w:sz w:val="21"/>
              </w:rPr>
              <w:t>备</w:t>
            </w:r>
            <w:r>
              <w:rPr>
                <w:sz w:val="21"/>
              </w:rPr>
              <w:tab/>
            </w:r>
            <w:r>
              <w:rPr>
                <w:sz w:val="21"/>
              </w:rPr>
              <w:t>注</w:t>
            </w:r>
          </w:p>
        </w:tc>
        <w:tc>
          <w:tcPr>
            <w:tcW w:w="6099" w:type="dxa"/>
            <w:gridSpan w:val="7"/>
          </w:tcPr>
          <w:p>
            <w:pPr>
              <w:pStyle w:val="24"/>
              <w:rPr>
                <w:rFonts w:ascii="Times New Roman"/>
                <w:sz w:val="20"/>
              </w:rPr>
            </w:pPr>
          </w:p>
        </w:tc>
      </w:tr>
    </w:tbl>
    <w:p>
      <w:pPr>
        <w:spacing w:before="128"/>
        <w:rPr>
          <w:sz w:val="21"/>
        </w:rPr>
      </w:pPr>
      <w:r>
        <w:rPr>
          <w:sz w:val="21"/>
        </w:rPr>
        <w:t>注：</w:t>
      </w:r>
      <w:r>
        <w:rPr>
          <w:rFonts w:ascii="Times New Roman" w:eastAsia="Times New Roman"/>
          <w:sz w:val="21"/>
        </w:rPr>
        <w:t>1.</w:t>
      </w:r>
      <w:r>
        <w:rPr>
          <w:sz w:val="21"/>
        </w:rPr>
        <w:t>本表应填写项目经理和项目总工相关情况。</w:t>
      </w:r>
    </w:p>
    <w:p>
      <w:pPr>
        <w:spacing w:before="129"/>
        <w:ind w:firstLine="420" w:firstLineChars="200"/>
        <w:rPr>
          <w:sz w:val="21"/>
        </w:rPr>
      </w:pPr>
      <w:r>
        <w:rPr>
          <w:rFonts w:ascii="Times New Roman" w:hAnsi="Times New Roman" w:eastAsia="Times New Roman"/>
          <w:sz w:val="21"/>
        </w:rPr>
        <w:t>2.</w:t>
      </w:r>
      <w:r>
        <w:rPr>
          <w:sz w:val="21"/>
        </w:rPr>
        <w:t>投标人应根据招标文件第二章</w:t>
      </w:r>
      <w:r>
        <w:rPr>
          <w:rFonts w:hint="eastAsia"/>
          <w:sz w:val="21"/>
        </w:rPr>
        <w:t>总则</w:t>
      </w:r>
      <w:r>
        <w:rPr>
          <w:sz w:val="21"/>
        </w:rPr>
        <w:t>“</w:t>
      </w:r>
      <w:r>
        <w:rPr>
          <w:rFonts w:hint="eastAsia"/>
          <w:sz w:val="21"/>
        </w:rPr>
        <w:t>资格审查资料</w:t>
      </w:r>
      <w:r>
        <w:rPr>
          <w:sz w:val="21"/>
        </w:rPr>
        <w:t xml:space="preserve">”第 </w:t>
      </w:r>
      <w:r>
        <w:rPr>
          <w:rFonts w:ascii="Times New Roman" w:hAnsi="Times New Roman" w:eastAsia="Times New Roman"/>
          <w:sz w:val="21"/>
        </w:rPr>
        <w:t>3.5.</w:t>
      </w:r>
      <w:r>
        <w:rPr>
          <w:rFonts w:hint="eastAsia" w:ascii="Times New Roman" w:hAnsi="Times New Roman"/>
          <w:sz w:val="21"/>
          <w:lang w:val="en-US"/>
        </w:rPr>
        <w:t>1</w:t>
      </w:r>
      <w:r>
        <w:rPr>
          <w:rFonts w:ascii="Times New Roman" w:hAnsi="Times New Roman" w:eastAsia="Times New Roman"/>
          <w:sz w:val="21"/>
        </w:rPr>
        <w:t xml:space="preserve"> </w:t>
      </w:r>
      <w:r>
        <w:rPr>
          <w:sz w:val="21"/>
        </w:rPr>
        <w:t>项的要求在本表后附相关证明材料。</w:t>
      </w:r>
    </w:p>
    <w:p>
      <w:pPr>
        <w:rPr>
          <w:sz w:val="21"/>
        </w:rPr>
        <w:sectPr>
          <w:headerReference r:id="rId16" w:type="default"/>
          <w:footerReference r:id="rId17" w:type="default"/>
          <w:pgSz w:w="11910" w:h="16850"/>
          <w:pgMar w:top="1540" w:right="1140" w:bottom="1980" w:left="1380" w:header="876" w:footer="1792" w:gutter="0"/>
          <w:cols w:space="720" w:num="1"/>
        </w:sectPr>
      </w:pPr>
      <w:bookmarkStart w:id="305" w:name="_bookmark318"/>
      <w:bookmarkEnd w:id="305"/>
      <w:bookmarkStart w:id="306" w:name="_bookmark320"/>
      <w:bookmarkEnd w:id="306"/>
    </w:p>
    <w:p>
      <w:pPr>
        <w:spacing w:line="360" w:lineRule="auto"/>
        <w:jc w:val="center"/>
        <w:rPr>
          <w:rFonts w:ascii="黑体" w:hAnsi="黑体" w:eastAsia="黑体"/>
          <w:sz w:val="30"/>
          <w:szCs w:val="30"/>
        </w:rPr>
      </w:pPr>
      <w:bookmarkStart w:id="307" w:name="_bookmark321"/>
      <w:bookmarkEnd w:id="307"/>
      <w:bookmarkStart w:id="308" w:name="_Toc22100_WPSOffice_Level1"/>
      <w:bookmarkStart w:id="309" w:name="_Toc1894_WPSOffice_Level1"/>
      <w:r>
        <w:rPr>
          <w:rFonts w:hint="eastAsia" w:ascii="黑体" w:hAnsi="黑体" w:eastAsia="黑体"/>
          <w:sz w:val="30"/>
          <w:szCs w:val="30"/>
        </w:rPr>
        <w:t>（六）拟委任的其他管理和技术人员汇总表</w:t>
      </w:r>
    </w:p>
    <w:tbl>
      <w:tblPr>
        <w:tblStyle w:val="22"/>
        <w:tblW w:w="88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1" w:hRule="atLeast"/>
          <w:jc w:val="center"/>
        </w:trPr>
        <w:tc>
          <w:tcPr>
            <w:tcW w:w="934" w:type="dxa"/>
          </w:tcPr>
          <w:p>
            <w:pPr>
              <w:pStyle w:val="24"/>
              <w:spacing w:before="12"/>
              <w:rPr>
                <w:rFonts w:ascii="黑体"/>
                <w:sz w:val="27"/>
              </w:rPr>
            </w:pPr>
          </w:p>
          <w:p>
            <w:pPr>
              <w:pStyle w:val="24"/>
              <w:ind w:left="256"/>
              <w:rPr>
                <w:sz w:val="21"/>
              </w:rPr>
            </w:pPr>
            <w:r>
              <w:rPr>
                <w:sz w:val="21"/>
              </w:rPr>
              <w:t>姓名</w:t>
            </w:r>
          </w:p>
        </w:tc>
        <w:tc>
          <w:tcPr>
            <w:tcW w:w="927" w:type="dxa"/>
          </w:tcPr>
          <w:p>
            <w:pPr>
              <w:pStyle w:val="24"/>
              <w:spacing w:before="12"/>
              <w:rPr>
                <w:rFonts w:ascii="黑体"/>
                <w:sz w:val="27"/>
              </w:rPr>
            </w:pPr>
          </w:p>
          <w:p>
            <w:pPr>
              <w:pStyle w:val="24"/>
              <w:ind w:left="251"/>
              <w:rPr>
                <w:sz w:val="21"/>
              </w:rPr>
            </w:pPr>
            <w:r>
              <w:rPr>
                <w:sz w:val="21"/>
              </w:rPr>
              <w:t>年龄</w:t>
            </w:r>
          </w:p>
        </w:tc>
        <w:tc>
          <w:tcPr>
            <w:tcW w:w="2682" w:type="dxa"/>
          </w:tcPr>
          <w:p>
            <w:pPr>
              <w:pStyle w:val="24"/>
              <w:spacing w:before="12"/>
              <w:rPr>
                <w:rFonts w:ascii="黑体"/>
                <w:sz w:val="27"/>
              </w:rPr>
            </w:pPr>
          </w:p>
          <w:p>
            <w:pPr>
              <w:pStyle w:val="24"/>
              <w:ind w:left="394"/>
              <w:rPr>
                <w:sz w:val="21"/>
              </w:rPr>
            </w:pPr>
            <w:r>
              <w:rPr>
                <w:sz w:val="21"/>
              </w:rPr>
              <w:t>拟在本标段工程任职</w:t>
            </w:r>
          </w:p>
        </w:tc>
        <w:tc>
          <w:tcPr>
            <w:tcW w:w="1103" w:type="dxa"/>
          </w:tcPr>
          <w:p>
            <w:pPr>
              <w:pStyle w:val="24"/>
              <w:spacing w:before="12"/>
              <w:rPr>
                <w:rFonts w:ascii="黑体"/>
                <w:sz w:val="27"/>
              </w:rPr>
            </w:pPr>
          </w:p>
          <w:p>
            <w:pPr>
              <w:pStyle w:val="24"/>
              <w:ind w:left="127"/>
              <w:rPr>
                <w:sz w:val="21"/>
              </w:rPr>
            </w:pPr>
            <w:r>
              <w:rPr>
                <w:sz w:val="21"/>
              </w:rPr>
              <w:t>技术职称</w:t>
            </w:r>
          </w:p>
        </w:tc>
        <w:tc>
          <w:tcPr>
            <w:tcW w:w="1307" w:type="dxa"/>
          </w:tcPr>
          <w:p>
            <w:pPr>
              <w:pStyle w:val="24"/>
              <w:spacing w:before="12"/>
              <w:rPr>
                <w:rFonts w:ascii="黑体"/>
                <w:sz w:val="27"/>
              </w:rPr>
            </w:pPr>
          </w:p>
          <w:p>
            <w:pPr>
              <w:pStyle w:val="24"/>
              <w:ind w:left="229"/>
              <w:rPr>
                <w:sz w:val="21"/>
              </w:rPr>
            </w:pPr>
            <w:r>
              <w:rPr>
                <w:sz w:val="21"/>
              </w:rPr>
              <w:t>工作年限</w:t>
            </w:r>
          </w:p>
        </w:tc>
        <w:tc>
          <w:tcPr>
            <w:tcW w:w="1946" w:type="dxa"/>
          </w:tcPr>
          <w:p>
            <w:pPr>
              <w:pStyle w:val="24"/>
              <w:spacing w:before="12"/>
              <w:rPr>
                <w:rFonts w:ascii="黑体"/>
                <w:sz w:val="27"/>
              </w:rPr>
            </w:pPr>
          </w:p>
          <w:p>
            <w:pPr>
              <w:pStyle w:val="24"/>
              <w:ind w:left="125"/>
              <w:rPr>
                <w:sz w:val="21"/>
              </w:rPr>
            </w:pPr>
            <w:r>
              <w:rPr>
                <w:sz w:val="21"/>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24"/>
              <w:rPr>
                <w:rFonts w:ascii="Times New Roman"/>
                <w:sz w:val="20"/>
              </w:rPr>
            </w:pPr>
          </w:p>
        </w:tc>
        <w:tc>
          <w:tcPr>
            <w:tcW w:w="927" w:type="dxa"/>
          </w:tcPr>
          <w:p>
            <w:pPr>
              <w:pStyle w:val="24"/>
              <w:rPr>
                <w:rFonts w:ascii="Times New Roman"/>
                <w:sz w:val="20"/>
              </w:rPr>
            </w:pPr>
          </w:p>
        </w:tc>
        <w:tc>
          <w:tcPr>
            <w:tcW w:w="2682" w:type="dxa"/>
          </w:tcPr>
          <w:p>
            <w:pPr>
              <w:pStyle w:val="24"/>
              <w:rPr>
                <w:rFonts w:ascii="Times New Roman"/>
                <w:sz w:val="20"/>
              </w:rPr>
            </w:pPr>
          </w:p>
        </w:tc>
        <w:tc>
          <w:tcPr>
            <w:tcW w:w="1103" w:type="dxa"/>
          </w:tcPr>
          <w:p>
            <w:pPr>
              <w:pStyle w:val="24"/>
              <w:rPr>
                <w:rFonts w:ascii="Times New Roman"/>
                <w:sz w:val="20"/>
              </w:rPr>
            </w:pPr>
          </w:p>
        </w:tc>
        <w:tc>
          <w:tcPr>
            <w:tcW w:w="1307" w:type="dxa"/>
          </w:tcPr>
          <w:p>
            <w:pPr>
              <w:pStyle w:val="24"/>
              <w:rPr>
                <w:rFonts w:ascii="Times New Roman"/>
                <w:sz w:val="20"/>
              </w:rPr>
            </w:pPr>
          </w:p>
        </w:tc>
        <w:tc>
          <w:tcPr>
            <w:tcW w:w="1946" w:type="dxa"/>
          </w:tcPr>
          <w:p>
            <w:pPr>
              <w:pStyle w:val="24"/>
              <w:rPr>
                <w:rFonts w:ascii="Times New Roman"/>
                <w:sz w:val="20"/>
              </w:rPr>
            </w:pPr>
          </w:p>
        </w:tc>
      </w:tr>
    </w:tbl>
    <w:p>
      <w:pPr>
        <w:spacing w:before="128"/>
        <w:rPr>
          <w:sz w:val="21"/>
        </w:rPr>
      </w:pPr>
      <w:r>
        <w:rPr>
          <w:sz w:val="21"/>
        </w:rPr>
        <w:t>注：本表填报的人员应满足招标文件第二章“投标人须知”前附表附录</w:t>
      </w:r>
      <w:r>
        <w:rPr>
          <w:rFonts w:hint="eastAsia" w:ascii="Times New Roman" w:hAnsi="Times New Roman"/>
          <w:sz w:val="21"/>
          <w:lang w:val="en-US"/>
        </w:rPr>
        <w:t>6</w:t>
      </w:r>
      <w:r>
        <w:rPr>
          <w:sz w:val="21"/>
        </w:rPr>
        <w:t>的要求。</w:t>
      </w:r>
    </w:p>
    <w:p>
      <w:pPr>
        <w:spacing w:line="360" w:lineRule="auto"/>
        <w:jc w:val="both"/>
        <w:rPr>
          <w:rFonts w:ascii="黑体" w:hAnsi="黑体" w:eastAsia="黑体"/>
          <w:lang w:val="en-US"/>
        </w:rPr>
      </w:pPr>
    </w:p>
    <w:p>
      <w:pPr>
        <w:spacing w:line="360" w:lineRule="auto"/>
        <w:jc w:val="both"/>
        <w:rPr>
          <w:rFonts w:ascii="黑体" w:hAnsi="黑体" w:eastAsia="黑体"/>
          <w:lang w:val="en-US"/>
        </w:rPr>
      </w:pPr>
    </w:p>
    <w:p>
      <w:pPr>
        <w:pStyle w:val="2"/>
        <w:ind w:firstLine="240"/>
        <w:rPr>
          <w:rFonts w:ascii="黑体" w:hAnsi="黑体" w:eastAsia="黑体"/>
          <w:lang w:val="en-US"/>
        </w:rPr>
      </w:pPr>
    </w:p>
    <w:p>
      <w:pPr>
        <w:pStyle w:val="2"/>
        <w:ind w:firstLine="240"/>
        <w:rPr>
          <w:rFonts w:ascii="黑体" w:hAnsi="黑体" w:eastAsia="黑体"/>
          <w:lang w:val="en-US"/>
        </w:rPr>
      </w:pPr>
    </w:p>
    <w:p>
      <w:pPr>
        <w:pStyle w:val="3"/>
        <w:spacing w:before="6"/>
        <w:rPr>
          <w:sz w:val="30"/>
          <w:szCs w:val="30"/>
        </w:rPr>
      </w:pPr>
    </w:p>
    <w:p>
      <w:pPr>
        <w:numPr>
          <w:ilvl w:val="0"/>
          <w:numId w:val="24"/>
        </w:numPr>
        <w:spacing w:line="360" w:lineRule="auto"/>
        <w:jc w:val="center"/>
        <w:rPr>
          <w:rFonts w:ascii="黑体" w:hAnsi="黑体" w:eastAsia="黑体"/>
          <w:sz w:val="30"/>
          <w:szCs w:val="30"/>
        </w:rPr>
      </w:pPr>
      <w:r>
        <w:rPr>
          <w:rFonts w:hint="eastAsia" w:ascii="黑体" w:hAnsi="黑体" w:eastAsia="黑体"/>
          <w:sz w:val="30"/>
          <w:szCs w:val="30"/>
        </w:rPr>
        <w:t>拟委任的其他管理和技术人员资历表</w:t>
      </w:r>
    </w:p>
    <w:tbl>
      <w:tblPr>
        <w:tblStyle w:val="22"/>
        <w:tblW w:w="87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spacing w:before="6"/>
              <w:rPr>
                <w:rFonts w:ascii="黑体"/>
                <w:sz w:val="14"/>
              </w:rPr>
            </w:pPr>
          </w:p>
          <w:p>
            <w:pPr>
              <w:pStyle w:val="24"/>
              <w:tabs>
                <w:tab w:val="left" w:pos="631"/>
              </w:tabs>
              <w:ind w:right="13"/>
              <w:jc w:val="center"/>
              <w:rPr>
                <w:sz w:val="21"/>
              </w:rPr>
            </w:pPr>
            <w:r>
              <w:rPr>
                <w:sz w:val="21"/>
              </w:rPr>
              <w:t>姓</w:t>
            </w:r>
            <w:r>
              <w:rPr>
                <w:sz w:val="21"/>
              </w:rPr>
              <w:tab/>
            </w:r>
            <w:r>
              <w:rPr>
                <w:sz w:val="21"/>
              </w:rPr>
              <w:t>名</w:t>
            </w:r>
          </w:p>
        </w:tc>
        <w:tc>
          <w:tcPr>
            <w:tcW w:w="1480" w:type="dxa"/>
            <w:gridSpan w:val="2"/>
          </w:tcPr>
          <w:p>
            <w:pPr>
              <w:pStyle w:val="24"/>
              <w:rPr>
                <w:rFonts w:ascii="Times New Roman"/>
                <w:sz w:val="20"/>
              </w:rPr>
            </w:pPr>
          </w:p>
        </w:tc>
        <w:tc>
          <w:tcPr>
            <w:tcW w:w="1061" w:type="dxa"/>
          </w:tcPr>
          <w:p>
            <w:pPr>
              <w:pStyle w:val="24"/>
              <w:spacing w:before="6"/>
              <w:rPr>
                <w:rFonts w:ascii="黑体"/>
                <w:sz w:val="14"/>
              </w:rPr>
            </w:pPr>
          </w:p>
          <w:p>
            <w:pPr>
              <w:pStyle w:val="24"/>
              <w:tabs>
                <w:tab w:val="left" w:pos="643"/>
              </w:tabs>
              <w:ind w:left="12"/>
              <w:jc w:val="center"/>
              <w:rPr>
                <w:sz w:val="21"/>
              </w:rPr>
            </w:pPr>
            <w:r>
              <w:rPr>
                <w:sz w:val="21"/>
              </w:rPr>
              <w:t>年</w:t>
            </w:r>
            <w:r>
              <w:rPr>
                <w:sz w:val="21"/>
              </w:rPr>
              <w:tab/>
            </w:r>
            <w:r>
              <w:rPr>
                <w:sz w:val="21"/>
              </w:rPr>
              <w:t>龄</w:t>
            </w:r>
          </w:p>
        </w:tc>
        <w:tc>
          <w:tcPr>
            <w:tcW w:w="1381" w:type="dxa"/>
          </w:tcPr>
          <w:p>
            <w:pPr>
              <w:pStyle w:val="24"/>
              <w:rPr>
                <w:rFonts w:ascii="Times New Roman"/>
                <w:sz w:val="20"/>
              </w:rPr>
            </w:pPr>
          </w:p>
        </w:tc>
        <w:tc>
          <w:tcPr>
            <w:tcW w:w="1883" w:type="dxa"/>
            <w:gridSpan w:val="2"/>
          </w:tcPr>
          <w:p>
            <w:pPr>
              <w:pStyle w:val="24"/>
              <w:spacing w:before="6"/>
              <w:rPr>
                <w:rFonts w:ascii="黑体"/>
                <w:sz w:val="14"/>
              </w:rPr>
            </w:pPr>
          </w:p>
          <w:p>
            <w:pPr>
              <w:pStyle w:val="24"/>
              <w:tabs>
                <w:tab w:val="left" w:pos="1151"/>
              </w:tabs>
              <w:ind w:left="520"/>
              <w:rPr>
                <w:sz w:val="21"/>
              </w:rPr>
            </w:pPr>
            <w:r>
              <w:rPr>
                <w:sz w:val="21"/>
              </w:rPr>
              <w:t>专</w:t>
            </w:r>
            <w:r>
              <w:rPr>
                <w:sz w:val="21"/>
              </w:rPr>
              <w:tab/>
            </w:r>
            <w:r>
              <w:rPr>
                <w:sz w:val="21"/>
              </w:rPr>
              <w:t>业</w:t>
            </w:r>
          </w:p>
        </w:tc>
        <w:tc>
          <w:tcPr>
            <w:tcW w:w="1671"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jc w:val="center"/>
        </w:trPr>
        <w:tc>
          <w:tcPr>
            <w:tcW w:w="1261" w:type="dxa"/>
          </w:tcPr>
          <w:p>
            <w:pPr>
              <w:pStyle w:val="24"/>
              <w:rPr>
                <w:rFonts w:ascii="黑体"/>
                <w:sz w:val="20"/>
              </w:rPr>
            </w:pPr>
          </w:p>
          <w:p>
            <w:pPr>
              <w:pStyle w:val="24"/>
              <w:spacing w:before="160"/>
              <w:ind w:right="15"/>
              <w:jc w:val="center"/>
              <w:rPr>
                <w:sz w:val="21"/>
              </w:rPr>
            </w:pPr>
            <w:r>
              <w:rPr>
                <w:sz w:val="21"/>
              </w:rPr>
              <w:t>技术职称</w:t>
            </w:r>
          </w:p>
        </w:tc>
        <w:tc>
          <w:tcPr>
            <w:tcW w:w="1480" w:type="dxa"/>
            <w:gridSpan w:val="2"/>
          </w:tcPr>
          <w:p>
            <w:pPr>
              <w:pStyle w:val="24"/>
              <w:rPr>
                <w:rFonts w:ascii="Times New Roman"/>
                <w:sz w:val="20"/>
              </w:rPr>
            </w:pPr>
          </w:p>
        </w:tc>
        <w:tc>
          <w:tcPr>
            <w:tcW w:w="1061" w:type="dxa"/>
          </w:tcPr>
          <w:p>
            <w:pPr>
              <w:pStyle w:val="24"/>
              <w:rPr>
                <w:rFonts w:ascii="黑体"/>
                <w:sz w:val="20"/>
              </w:rPr>
            </w:pPr>
          </w:p>
          <w:p>
            <w:pPr>
              <w:pStyle w:val="24"/>
              <w:tabs>
                <w:tab w:val="left" w:pos="643"/>
              </w:tabs>
              <w:spacing w:before="160"/>
              <w:ind w:left="12"/>
              <w:jc w:val="center"/>
              <w:rPr>
                <w:sz w:val="21"/>
              </w:rPr>
            </w:pPr>
            <w:r>
              <w:rPr>
                <w:sz w:val="21"/>
              </w:rPr>
              <w:t>学</w:t>
            </w:r>
            <w:r>
              <w:rPr>
                <w:sz w:val="21"/>
              </w:rPr>
              <w:tab/>
            </w:r>
            <w:r>
              <w:rPr>
                <w:sz w:val="21"/>
              </w:rPr>
              <w:t>历</w:t>
            </w:r>
          </w:p>
        </w:tc>
        <w:tc>
          <w:tcPr>
            <w:tcW w:w="1381" w:type="dxa"/>
          </w:tcPr>
          <w:p>
            <w:pPr>
              <w:pStyle w:val="24"/>
              <w:rPr>
                <w:rFonts w:ascii="Times New Roman"/>
                <w:sz w:val="20"/>
              </w:rPr>
            </w:pPr>
          </w:p>
        </w:tc>
        <w:tc>
          <w:tcPr>
            <w:tcW w:w="1883" w:type="dxa"/>
            <w:gridSpan w:val="2"/>
          </w:tcPr>
          <w:p>
            <w:pPr>
              <w:pStyle w:val="24"/>
              <w:spacing w:before="28" w:line="460" w:lineRule="exact"/>
              <w:ind w:left="520" w:right="402" w:hanging="106"/>
              <w:rPr>
                <w:sz w:val="21"/>
              </w:rPr>
            </w:pPr>
            <w:r>
              <w:rPr>
                <w:sz w:val="21"/>
              </w:rPr>
              <w:t>拟在本标段工程任职</w:t>
            </w:r>
          </w:p>
        </w:tc>
        <w:tc>
          <w:tcPr>
            <w:tcW w:w="1671"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pStyle w:val="24"/>
              <w:spacing w:before="7"/>
              <w:rPr>
                <w:rFonts w:ascii="黑体"/>
                <w:sz w:val="14"/>
              </w:rPr>
            </w:pPr>
          </w:p>
          <w:p>
            <w:pPr>
              <w:pStyle w:val="24"/>
              <w:ind w:right="15"/>
              <w:jc w:val="center"/>
              <w:rPr>
                <w:sz w:val="21"/>
              </w:rPr>
            </w:pPr>
            <w:r>
              <w:rPr>
                <w:sz w:val="21"/>
              </w:rPr>
              <w:t>工作年限</w:t>
            </w:r>
          </w:p>
        </w:tc>
        <w:tc>
          <w:tcPr>
            <w:tcW w:w="3922" w:type="dxa"/>
            <w:gridSpan w:val="4"/>
          </w:tcPr>
          <w:p>
            <w:pPr>
              <w:pStyle w:val="24"/>
              <w:rPr>
                <w:rFonts w:ascii="Times New Roman"/>
                <w:sz w:val="20"/>
              </w:rPr>
            </w:pPr>
          </w:p>
        </w:tc>
        <w:tc>
          <w:tcPr>
            <w:tcW w:w="1883" w:type="dxa"/>
            <w:gridSpan w:val="2"/>
          </w:tcPr>
          <w:p>
            <w:pPr>
              <w:pStyle w:val="24"/>
              <w:spacing w:before="7"/>
              <w:rPr>
                <w:rFonts w:ascii="黑体"/>
                <w:sz w:val="14"/>
              </w:rPr>
            </w:pPr>
          </w:p>
          <w:p>
            <w:pPr>
              <w:pStyle w:val="24"/>
              <w:ind w:left="100"/>
              <w:rPr>
                <w:sz w:val="21"/>
              </w:rPr>
            </w:pPr>
            <w:r>
              <w:rPr>
                <w:sz w:val="21"/>
              </w:rPr>
              <w:t>类似施工经验年限</w:t>
            </w:r>
          </w:p>
        </w:tc>
        <w:tc>
          <w:tcPr>
            <w:tcW w:w="1671" w:type="dxa"/>
            <w:gridSpan w:val="2"/>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spacing w:before="8"/>
              <w:rPr>
                <w:rFonts w:ascii="黑体"/>
                <w:sz w:val="14"/>
              </w:rPr>
            </w:pPr>
          </w:p>
          <w:p>
            <w:pPr>
              <w:pStyle w:val="24"/>
              <w:spacing w:before="1"/>
              <w:ind w:right="13"/>
              <w:jc w:val="center"/>
              <w:rPr>
                <w:sz w:val="21"/>
              </w:rPr>
            </w:pPr>
            <w:r>
              <w:rPr>
                <w:sz w:val="21"/>
              </w:rPr>
              <w:t>毕业学校</w:t>
            </w:r>
          </w:p>
        </w:tc>
        <w:tc>
          <w:tcPr>
            <w:tcW w:w="7476" w:type="dxa"/>
            <w:gridSpan w:val="8"/>
          </w:tcPr>
          <w:p>
            <w:pPr>
              <w:pStyle w:val="24"/>
              <w:tabs>
                <w:tab w:val="left" w:pos="531"/>
                <w:tab w:val="left" w:pos="1057"/>
                <w:tab w:val="left" w:pos="3892"/>
                <w:tab w:val="left" w:pos="5466"/>
                <w:tab w:val="left" w:pos="7145"/>
              </w:tabs>
              <w:spacing w:before="188"/>
              <w:ind w:left="5"/>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8737" w:type="dxa"/>
            <w:gridSpan w:val="9"/>
          </w:tcPr>
          <w:p>
            <w:pPr>
              <w:pStyle w:val="24"/>
              <w:spacing w:before="6"/>
              <w:rPr>
                <w:rFonts w:ascii="黑体"/>
                <w:sz w:val="14"/>
              </w:rPr>
            </w:pPr>
          </w:p>
          <w:p>
            <w:pPr>
              <w:pStyle w:val="24"/>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jc w:val="center"/>
        </w:trPr>
        <w:tc>
          <w:tcPr>
            <w:tcW w:w="1261" w:type="dxa"/>
          </w:tcPr>
          <w:p>
            <w:pPr>
              <w:pStyle w:val="24"/>
              <w:rPr>
                <w:rFonts w:ascii="黑体"/>
                <w:sz w:val="20"/>
              </w:rPr>
            </w:pPr>
          </w:p>
          <w:p>
            <w:pPr>
              <w:pStyle w:val="24"/>
              <w:tabs>
                <w:tab w:val="left" w:pos="457"/>
              </w:tabs>
              <w:spacing w:before="131"/>
              <w:ind w:left="34"/>
              <w:jc w:val="center"/>
              <w:rPr>
                <w:sz w:val="21"/>
              </w:rPr>
            </w:pPr>
            <w:r>
              <w:rPr>
                <w:sz w:val="21"/>
              </w:rPr>
              <w:t>时</w:t>
            </w:r>
            <w:r>
              <w:rPr>
                <w:sz w:val="21"/>
              </w:rPr>
              <w:tab/>
            </w:r>
            <w:r>
              <w:rPr>
                <w:sz w:val="21"/>
              </w:rPr>
              <w:t>间</w:t>
            </w:r>
          </w:p>
        </w:tc>
        <w:tc>
          <w:tcPr>
            <w:tcW w:w="4261" w:type="dxa"/>
            <w:gridSpan w:val="5"/>
          </w:tcPr>
          <w:p>
            <w:pPr>
              <w:pStyle w:val="24"/>
              <w:rPr>
                <w:rFonts w:ascii="黑体"/>
                <w:sz w:val="20"/>
              </w:rPr>
            </w:pPr>
          </w:p>
          <w:p>
            <w:pPr>
              <w:pStyle w:val="24"/>
              <w:spacing w:before="131"/>
              <w:ind w:left="877"/>
              <w:rPr>
                <w:sz w:val="21"/>
              </w:rPr>
            </w:pPr>
            <w:r>
              <w:rPr>
                <w:sz w:val="21"/>
              </w:rPr>
              <w:t>参加过的</w:t>
            </w:r>
            <w:r>
              <w:rPr>
                <w:rFonts w:hint="eastAsia"/>
                <w:sz w:val="21"/>
              </w:rPr>
              <w:t>公路工程</w:t>
            </w:r>
            <w:r>
              <w:rPr>
                <w:sz w:val="21"/>
              </w:rPr>
              <w:t>项目名称</w:t>
            </w:r>
          </w:p>
        </w:tc>
        <w:tc>
          <w:tcPr>
            <w:tcW w:w="1932" w:type="dxa"/>
            <w:gridSpan w:val="2"/>
          </w:tcPr>
          <w:p>
            <w:pPr>
              <w:pStyle w:val="24"/>
              <w:rPr>
                <w:rFonts w:ascii="黑体"/>
                <w:sz w:val="20"/>
              </w:rPr>
            </w:pPr>
          </w:p>
          <w:p>
            <w:pPr>
              <w:pStyle w:val="24"/>
              <w:spacing w:before="131"/>
              <w:ind w:left="541"/>
              <w:rPr>
                <w:sz w:val="21"/>
              </w:rPr>
            </w:pPr>
            <w:r>
              <w:rPr>
                <w:sz w:val="21"/>
              </w:rPr>
              <w:t>担任职务</w:t>
            </w:r>
          </w:p>
        </w:tc>
        <w:tc>
          <w:tcPr>
            <w:tcW w:w="1283" w:type="dxa"/>
          </w:tcPr>
          <w:p>
            <w:pPr>
              <w:pStyle w:val="24"/>
              <w:spacing w:before="55" w:line="400" w:lineRule="atLeast"/>
              <w:ind w:left="320" w:right="107"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pStyle w:val="24"/>
              <w:rPr>
                <w:rFonts w:ascii="Times New Roman"/>
                <w:sz w:val="20"/>
              </w:rPr>
            </w:pPr>
          </w:p>
        </w:tc>
        <w:tc>
          <w:tcPr>
            <w:tcW w:w="4261" w:type="dxa"/>
            <w:gridSpan w:val="5"/>
          </w:tcPr>
          <w:p>
            <w:pPr>
              <w:pStyle w:val="24"/>
              <w:rPr>
                <w:rFonts w:ascii="Times New Roman"/>
                <w:sz w:val="20"/>
              </w:rPr>
            </w:pPr>
          </w:p>
        </w:tc>
        <w:tc>
          <w:tcPr>
            <w:tcW w:w="1932" w:type="dxa"/>
            <w:gridSpan w:val="2"/>
          </w:tcPr>
          <w:p>
            <w:pPr>
              <w:pStyle w:val="24"/>
              <w:rPr>
                <w:rFonts w:ascii="Times New Roman"/>
                <w:sz w:val="20"/>
              </w:rPr>
            </w:pPr>
          </w:p>
        </w:tc>
        <w:tc>
          <w:tcPr>
            <w:tcW w:w="1283" w:type="dxa"/>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2638" w:type="dxa"/>
            <w:gridSpan w:val="2"/>
          </w:tcPr>
          <w:p>
            <w:pPr>
              <w:pStyle w:val="24"/>
              <w:spacing w:before="9"/>
              <w:rPr>
                <w:rFonts w:ascii="黑体"/>
                <w:sz w:val="14"/>
              </w:rPr>
            </w:pPr>
          </w:p>
          <w:p>
            <w:pPr>
              <w:pStyle w:val="24"/>
              <w:ind w:left="878" w:right="869"/>
              <w:jc w:val="center"/>
              <w:rPr>
                <w:sz w:val="21"/>
              </w:rPr>
            </w:pPr>
            <w:r>
              <w:rPr>
                <w:sz w:val="21"/>
              </w:rPr>
              <w:t>获奖情况</w:t>
            </w:r>
          </w:p>
        </w:tc>
        <w:tc>
          <w:tcPr>
            <w:tcW w:w="6099" w:type="dxa"/>
            <w:gridSpan w:val="7"/>
          </w:tcPr>
          <w:p>
            <w:pPr>
              <w:pStyle w:val="2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jc w:val="center"/>
        </w:trPr>
        <w:tc>
          <w:tcPr>
            <w:tcW w:w="2638" w:type="dxa"/>
            <w:gridSpan w:val="2"/>
          </w:tcPr>
          <w:p>
            <w:pPr>
              <w:pStyle w:val="24"/>
              <w:rPr>
                <w:rFonts w:ascii="黑体"/>
                <w:sz w:val="20"/>
              </w:rPr>
            </w:pPr>
          </w:p>
          <w:p>
            <w:pPr>
              <w:pStyle w:val="24"/>
              <w:spacing w:before="7"/>
              <w:rPr>
                <w:rFonts w:ascii="黑体"/>
                <w:sz w:val="19"/>
              </w:rPr>
            </w:pPr>
          </w:p>
          <w:p>
            <w:pPr>
              <w:pStyle w:val="24"/>
              <w:ind w:left="688"/>
              <w:rPr>
                <w:sz w:val="21"/>
              </w:rPr>
            </w:pPr>
            <w:r>
              <w:rPr>
                <w:sz w:val="21"/>
              </w:rPr>
              <w:t>说明在岗情况</w:t>
            </w:r>
          </w:p>
        </w:tc>
        <w:tc>
          <w:tcPr>
            <w:tcW w:w="6099" w:type="dxa"/>
            <w:gridSpan w:val="7"/>
          </w:tcPr>
          <w:p>
            <w:pPr>
              <w:pStyle w:val="24"/>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 xml:space="preserve"> </w:t>
            </w:r>
            <w:r>
              <w:rPr>
                <w:spacing w:val="-3"/>
                <w:sz w:val="21"/>
                <w:u w:val="single"/>
              </w:rPr>
              <w:tab/>
            </w:r>
            <w:r>
              <w:rPr>
                <w:sz w:val="21"/>
              </w:rPr>
              <w:t>。</w:t>
            </w:r>
          </w:p>
          <w:p>
            <w:pPr>
              <w:pStyle w:val="24"/>
              <w:tabs>
                <w:tab w:val="left" w:pos="3626"/>
                <w:tab w:val="left" w:pos="5883"/>
              </w:tabs>
              <w:spacing w:before="16" w:line="400" w:lineRule="exact"/>
              <w:ind w:left="107" w:right="-15"/>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从该项目</w:t>
            </w:r>
            <w:r>
              <w:rPr>
                <w:sz w:val="21"/>
              </w:rPr>
              <w:t>撤离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jc w:val="center"/>
        </w:trPr>
        <w:tc>
          <w:tcPr>
            <w:tcW w:w="2638" w:type="dxa"/>
            <w:gridSpan w:val="2"/>
          </w:tcPr>
          <w:p>
            <w:pPr>
              <w:pStyle w:val="24"/>
              <w:rPr>
                <w:rFonts w:ascii="黑体"/>
                <w:sz w:val="20"/>
              </w:rPr>
            </w:pPr>
          </w:p>
          <w:p>
            <w:pPr>
              <w:pStyle w:val="24"/>
              <w:spacing w:before="5"/>
              <w:rPr>
                <w:rFonts w:ascii="黑体"/>
                <w:sz w:val="17"/>
              </w:rPr>
            </w:pPr>
          </w:p>
          <w:p>
            <w:pPr>
              <w:pStyle w:val="24"/>
              <w:tabs>
                <w:tab w:val="left" w:pos="1581"/>
              </w:tabs>
              <w:ind w:left="844"/>
              <w:rPr>
                <w:sz w:val="21"/>
              </w:rPr>
            </w:pPr>
            <w:r>
              <w:rPr>
                <w:sz w:val="21"/>
              </w:rPr>
              <w:t>备</w:t>
            </w:r>
            <w:r>
              <w:rPr>
                <w:sz w:val="21"/>
              </w:rPr>
              <w:tab/>
            </w:r>
            <w:r>
              <w:rPr>
                <w:sz w:val="21"/>
              </w:rPr>
              <w:t>注</w:t>
            </w:r>
          </w:p>
        </w:tc>
        <w:tc>
          <w:tcPr>
            <w:tcW w:w="6099" w:type="dxa"/>
            <w:gridSpan w:val="7"/>
          </w:tcPr>
          <w:p>
            <w:pPr>
              <w:pStyle w:val="24"/>
              <w:rPr>
                <w:rFonts w:ascii="Times New Roman"/>
                <w:sz w:val="20"/>
              </w:rPr>
            </w:pPr>
          </w:p>
        </w:tc>
      </w:tr>
    </w:tbl>
    <w:p>
      <w:pPr>
        <w:spacing w:before="128"/>
        <w:rPr>
          <w:sz w:val="21"/>
        </w:rPr>
      </w:pPr>
      <w:r>
        <w:rPr>
          <w:sz w:val="21"/>
        </w:rPr>
        <w:t>注：</w:t>
      </w:r>
      <w:r>
        <w:rPr>
          <w:rFonts w:ascii="Times New Roman" w:eastAsia="Times New Roman"/>
          <w:sz w:val="21"/>
        </w:rPr>
        <w:t>1.</w:t>
      </w:r>
      <w:r>
        <w:rPr>
          <w:sz w:val="21"/>
        </w:rPr>
        <w:t>本表人员应与表（七）中所列人员相一致。</w:t>
      </w:r>
    </w:p>
    <w:p>
      <w:pPr>
        <w:spacing w:before="130"/>
        <w:ind w:firstLine="420" w:firstLineChars="200"/>
        <w:rPr>
          <w:sz w:val="21"/>
        </w:rPr>
      </w:pPr>
      <w:r>
        <w:rPr>
          <w:rFonts w:ascii="Times New Roman" w:hAnsi="Times New Roman" w:eastAsia="Times New Roman"/>
          <w:sz w:val="21"/>
        </w:rPr>
        <w:t>2.</w:t>
      </w:r>
      <w:r>
        <w:rPr>
          <w:sz w:val="21"/>
        </w:rPr>
        <w:t>投标人应根据招标文件第二章</w:t>
      </w:r>
      <w:r>
        <w:rPr>
          <w:rFonts w:hint="eastAsia"/>
          <w:sz w:val="21"/>
        </w:rPr>
        <w:t>总则</w:t>
      </w:r>
      <w:r>
        <w:rPr>
          <w:sz w:val="21"/>
        </w:rPr>
        <w:t>“</w:t>
      </w:r>
      <w:r>
        <w:rPr>
          <w:rFonts w:hint="eastAsia"/>
          <w:sz w:val="21"/>
        </w:rPr>
        <w:t>资格审查资料</w:t>
      </w:r>
      <w:r>
        <w:rPr>
          <w:sz w:val="21"/>
        </w:rPr>
        <w:t xml:space="preserve">”第 </w:t>
      </w:r>
      <w:r>
        <w:rPr>
          <w:rFonts w:ascii="Times New Roman" w:hAnsi="Times New Roman" w:eastAsia="Times New Roman"/>
          <w:sz w:val="21"/>
        </w:rPr>
        <w:t>3.5.</w:t>
      </w:r>
      <w:r>
        <w:rPr>
          <w:rFonts w:hint="eastAsia" w:ascii="Times New Roman" w:hAnsi="Times New Roman"/>
          <w:sz w:val="21"/>
          <w:lang w:val="en-US"/>
        </w:rPr>
        <w:t>1</w:t>
      </w:r>
      <w:r>
        <w:rPr>
          <w:sz w:val="21"/>
        </w:rPr>
        <w:t>项的要求在本表后附相关证明材料。</w:t>
      </w:r>
    </w:p>
    <w:p>
      <w:pPr>
        <w:spacing w:line="360" w:lineRule="auto"/>
        <w:jc w:val="both"/>
        <w:rPr>
          <w:rFonts w:ascii="黑体" w:hAnsi="黑体" w:eastAsia="黑体"/>
          <w:lang w:val="en-US"/>
        </w:rPr>
      </w:pPr>
    </w:p>
    <w:p>
      <w:pPr>
        <w:spacing w:before="56"/>
        <w:ind w:right="178"/>
        <w:jc w:val="center"/>
        <w:rPr>
          <w:rFonts w:ascii="黑体" w:eastAsia="黑体"/>
          <w:sz w:val="28"/>
          <w:lang w:val="en-US"/>
        </w:rPr>
      </w:pPr>
    </w:p>
    <w:p>
      <w:pPr>
        <w:spacing w:before="56"/>
        <w:ind w:right="178"/>
        <w:jc w:val="center"/>
        <w:rPr>
          <w:rFonts w:ascii="黑体" w:eastAsia="黑体"/>
          <w:sz w:val="28"/>
          <w:lang w:val="en-US"/>
        </w:rPr>
      </w:pPr>
    </w:p>
    <w:p>
      <w:pPr>
        <w:spacing w:before="56"/>
        <w:ind w:right="178"/>
        <w:jc w:val="center"/>
        <w:rPr>
          <w:rFonts w:ascii="黑体" w:eastAsia="黑体"/>
          <w:sz w:val="28"/>
          <w:lang w:val="en-US"/>
        </w:rPr>
      </w:pPr>
    </w:p>
    <w:p>
      <w:pPr>
        <w:spacing w:before="56"/>
        <w:ind w:right="178"/>
        <w:jc w:val="center"/>
        <w:rPr>
          <w:rFonts w:ascii="黑体" w:eastAsia="黑体"/>
          <w:sz w:val="28"/>
          <w:lang w:val="en-US"/>
        </w:rPr>
      </w:pPr>
    </w:p>
    <w:p>
      <w:pPr>
        <w:spacing w:before="56"/>
        <w:ind w:right="178"/>
        <w:jc w:val="center"/>
        <w:rPr>
          <w:rFonts w:ascii="黑体" w:eastAsia="黑体"/>
          <w:sz w:val="28"/>
        </w:rPr>
      </w:pPr>
      <w:r>
        <w:rPr>
          <w:rFonts w:hint="eastAsia" w:ascii="黑体" w:eastAsia="黑体"/>
          <w:sz w:val="28"/>
          <w:lang w:val="en-US"/>
        </w:rPr>
        <w:t>八</w:t>
      </w:r>
      <w:r>
        <w:rPr>
          <w:rFonts w:hint="eastAsia" w:ascii="黑体" w:eastAsia="黑体"/>
          <w:sz w:val="28"/>
        </w:rPr>
        <w:t>、其他资料</w:t>
      </w:r>
      <w:bookmarkEnd w:id="308"/>
      <w:bookmarkEnd w:id="309"/>
    </w:p>
    <w:p>
      <w:pPr>
        <w:jc w:val="center"/>
        <w:rPr>
          <w:rFonts w:ascii="黑体" w:eastAsia="黑体"/>
          <w:sz w:val="28"/>
        </w:rPr>
        <w:sectPr>
          <w:footerReference r:id="rId18" w:type="default"/>
          <w:footerReference r:id="rId19" w:type="even"/>
          <w:pgSz w:w="11910" w:h="16850"/>
          <w:pgMar w:top="1540" w:right="1140" w:bottom="1080" w:left="1380" w:header="883" w:footer="884" w:gutter="0"/>
          <w:cols w:space="720" w:num="1"/>
        </w:sectPr>
      </w:pPr>
    </w:p>
    <w:p>
      <w:pPr>
        <w:pStyle w:val="3"/>
        <w:rPr>
          <w:rFonts w:ascii="黑体"/>
          <w:sz w:val="20"/>
        </w:rPr>
      </w:pPr>
    </w:p>
    <w:p>
      <w:pPr>
        <w:pStyle w:val="3"/>
        <w:rPr>
          <w:rFonts w:ascii="黑体"/>
          <w:sz w:val="20"/>
        </w:rPr>
      </w:pPr>
    </w:p>
    <w:p>
      <w:pPr>
        <w:pStyle w:val="3"/>
        <w:rPr>
          <w:rFonts w:ascii="黑体"/>
          <w:sz w:val="20"/>
        </w:rPr>
      </w:pPr>
    </w:p>
    <w:p>
      <w:pPr>
        <w:pStyle w:val="3"/>
        <w:spacing w:before="2"/>
        <w:rPr>
          <w:rFonts w:ascii="黑体"/>
          <w:sz w:val="19"/>
        </w:rPr>
      </w:pPr>
    </w:p>
    <w:p>
      <w:pPr>
        <w:pStyle w:val="3"/>
        <w:tabs>
          <w:tab w:val="left" w:pos="2212"/>
          <w:tab w:val="left" w:pos="4918"/>
        </w:tabs>
        <w:spacing w:before="74"/>
        <w:ind w:right="293"/>
        <w:jc w:val="center"/>
        <w:rPr>
          <w:rFonts w:ascii="黑体" w:eastAsia="黑体"/>
        </w:rP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rFonts w:hint="eastAsia" w:ascii="黑体" w:eastAsia="黑体"/>
        </w:rPr>
        <w:t>（项目名称）施工招标</w:t>
      </w:r>
    </w:p>
    <w:p>
      <w:pPr>
        <w:pStyle w:val="3"/>
        <w:rPr>
          <w:rFonts w:ascii="黑体"/>
          <w:sz w:val="26"/>
        </w:rPr>
      </w:pPr>
    </w:p>
    <w:p>
      <w:pPr>
        <w:pStyle w:val="3"/>
        <w:rPr>
          <w:rFonts w:ascii="黑体"/>
          <w:sz w:val="26"/>
        </w:rPr>
      </w:pPr>
    </w:p>
    <w:p>
      <w:pPr>
        <w:pStyle w:val="3"/>
        <w:rPr>
          <w:rFonts w:ascii="黑体"/>
          <w:sz w:val="26"/>
        </w:rPr>
      </w:pPr>
    </w:p>
    <w:p>
      <w:pPr>
        <w:pStyle w:val="3"/>
        <w:rPr>
          <w:rFonts w:ascii="黑体"/>
          <w:sz w:val="26"/>
        </w:rPr>
      </w:pPr>
    </w:p>
    <w:p>
      <w:pPr>
        <w:pStyle w:val="3"/>
        <w:spacing w:before="3"/>
        <w:rPr>
          <w:rFonts w:ascii="黑体"/>
          <w:sz w:val="35"/>
        </w:rPr>
      </w:pPr>
    </w:p>
    <w:p>
      <w:pPr>
        <w:tabs>
          <w:tab w:val="left" w:pos="1440"/>
          <w:tab w:val="left" w:pos="2880"/>
          <w:tab w:val="left" w:pos="4320"/>
        </w:tabs>
        <w:ind w:right="181"/>
        <w:jc w:val="center"/>
        <w:rPr>
          <w:rFonts w:ascii="黑体" w:eastAsia="黑体"/>
          <w:sz w:val="72"/>
        </w:rPr>
      </w:pPr>
      <w:bookmarkStart w:id="310" w:name="_bookmark322"/>
      <w:bookmarkEnd w:id="310"/>
      <w:r>
        <w:rPr>
          <w:rFonts w:hint="eastAsia" w:ascii="黑体" w:eastAsia="黑体"/>
          <w:sz w:val="72"/>
        </w:rPr>
        <w:t>投</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文</w:t>
      </w:r>
      <w:r>
        <w:rPr>
          <w:rFonts w:hint="eastAsia" w:ascii="黑体" w:eastAsia="黑体"/>
          <w:sz w:val="72"/>
        </w:rPr>
        <w:tab/>
      </w:r>
      <w:r>
        <w:rPr>
          <w:rFonts w:hint="eastAsia" w:ascii="黑体" w:eastAsia="黑体"/>
          <w:sz w:val="72"/>
        </w:rPr>
        <w:t>件</w:t>
      </w:r>
    </w:p>
    <w:p>
      <w:pPr>
        <w:pStyle w:val="8"/>
        <w:spacing w:before="479"/>
        <w:ind w:right="180"/>
        <w:jc w:val="center"/>
      </w:pPr>
      <w:r>
        <w:t>（报价文件）</w:t>
      </w: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rPr>
          <w:rFonts w:ascii="黑体"/>
          <w:sz w:val="32"/>
        </w:rPr>
      </w:pPr>
    </w:p>
    <w:p>
      <w:pPr>
        <w:pStyle w:val="3"/>
        <w:spacing w:before="5"/>
        <w:rPr>
          <w:rFonts w:ascii="黑体"/>
          <w:sz w:val="45"/>
        </w:rPr>
      </w:pPr>
    </w:p>
    <w:p>
      <w:pPr>
        <w:tabs>
          <w:tab w:val="left" w:pos="5880"/>
        </w:tabs>
        <w:spacing w:before="1"/>
        <w:ind w:right="17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ascii="黑体"/>
          <w:sz w:val="20"/>
        </w:rPr>
      </w:pPr>
    </w:p>
    <w:p>
      <w:pPr>
        <w:pStyle w:val="3"/>
        <w:spacing w:before="12"/>
        <w:rPr>
          <w:rFonts w:ascii="黑体"/>
          <w:sz w:val="15"/>
        </w:rPr>
      </w:pPr>
    </w:p>
    <w:p>
      <w:pPr>
        <w:tabs>
          <w:tab w:val="left" w:pos="3550"/>
          <w:tab w:val="left" w:pos="4952"/>
          <w:tab w:val="left" w:pos="6490"/>
        </w:tabs>
        <w:spacing w:before="62"/>
        <w:ind w:left="2432"/>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rPr>
          <w:rFonts w:ascii="黑体" w:eastAsia="黑体"/>
          <w:sz w:val="28"/>
        </w:rPr>
        <w:sectPr>
          <w:pgSz w:w="11910" w:h="16850"/>
          <w:pgMar w:top="1540" w:right="1140" w:bottom="1060" w:left="1380" w:header="876" w:footer="860" w:gutter="0"/>
          <w:cols w:space="720" w:num="1"/>
        </w:sectPr>
      </w:pPr>
    </w:p>
    <w:p>
      <w:pPr>
        <w:pStyle w:val="3"/>
        <w:rPr>
          <w:rFonts w:ascii="黑体"/>
          <w:sz w:val="20"/>
        </w:rPr>
      </w:pPr>
    </w:p>
    <w:p>
      <w:pPr>
        <w:pStyle w:val="3"/>
        <w:rPr>
          <w:rFonts w:ascii="黑体"/>
          <w:sz w:val="20"/>
        </w:rPr>
      </w:pPr>
    </w:p>
    <w:p>
      <w:pPr>
        <w:pStyle w:val="3"/>
        <w:rPr>
          <w:rFonts w:ascii="黑体"/>
          <w:sz w:val="20"/>
        </w:rPr>
      </w:pPr>
    </w:p>
    <w:p>
      <w:pPr>
        <w:pStyle w:val="10"/>
        <w:tabs>
          <w:tab w:val="left" w:pos="5050"/>
        </w:tabs>
      </w:pPr>
      <w:bookmarkStart w:id="311" w:name="_Toc20087_WPSOffice_Level1"/>
      <w:bookmarkStart w:id="312" w:name="_Toc799_WPSOffice_Level1"/>
      <w:r>
        <w:t>目</w:t>
      </w:r>
      <w:r>
        <w:tab/>
      </w:r>
      <w:r>
        <w:t>录</w:t>
      </w:r>
      <w:bookmarkEnd w:id="311"/>
      <w:bookmarkEnd w:id="312"/>
    </w:p>
    <w:p>
      <w:pPr>
        <w:pStyle w:val="3"/>
        <w:spacing w:before="6"/>
        <w:rPr>
          <w:rFonts w:ascii="黑体"/>
          <w:b/>
          <w:sz w:val="43"/>
        </w:rPr>
      </w:pPr>
    </w:p>
    <w:p>
      <w:pPr>
        <w:pStyle w:val="3"/>
        <w:spacing w:line="343" w:lineRule="auto"/>
        <w:ind w:left="1884" w:right="5219"/>
      </w:pPr>
      <w:bookmarkStart w:id="313" w:name="_Toc19526_WPSOffice_Level1"/>
      <w:bookmarkStart w:id="314" w:name="_Toc25337_WPSOffice_Level1"/>
      <w:r>
        <w:t>一、投标函</w:t>
      </w:r>
      <w:bookmarkEnd w:id="313"/>
      <w:bookmarkEnd w:id="314"/>
      <w:r>
        <w:t xml:space="preserve"> </w:t>
      </w:r>
    </w:p>
    <w:p>
      <w:pPr>
        <w:pStyle w:val="3"/>
        <w:spacing w:before="1" w:line="343" w:lineRule="auto"/>
        <w:ind w:left="1884" w:right="4979"/>
      </w:pPr>
      <w:bookmarkStart w:id="315" w:name="_Toc14281_WPSOffice_Level1"/>
      <w:bookmarkStart w:id="316" w:name="_Toc29782_WPSOffice_Level1"/>
      <w:r>
        <w:t>二、已标价工程量清单</w:t>
      </w:r>
      <w:bookmarkEnd w:id="315"/>
      <w:bookmarkEnd w:id="316"/>
    </w:p>
    <w:p>
      <w:pPr>
        <w:pStyle w:val="3"/>
        <w:spacing w:line="307" w:lineRule="exact"/>
        <w:ind w:left="1884"/>
      </w:pPr>
      <w:r>
        <w:t xml:space="preserve"> </w:t>
      </w:r>
    </w:p>
    <w:p>
      <w:pPr>
        <w:spacing w:line="307" w:lineRule="exact"/>
        <w:sectPr>
          <w:footerReference r:id="rId20" w:type="default"/>
          <w:footerReference r:id="rId21" w:type="even"/>
          <w:pgSz w:w="11910" w:h="16850"/>
          <w:pgMar w:top="1540" w:right="1140" w:bottom="1080" w:left="1380" w:header="883" w:footer="884" w:gutter="0"/>
          <w:cols w:space="720" w:num="1"/>
        </w:sectPr>
      </w:pPr>
    </w:p>
    <w:p>
      <w:pPr>
        <w:pStyle w:val="11"/>
        <w:spacing w:before="48"/>
        <w:ind w:right="178"/>
      </w:pPr>
      <w:bookmarkStart w:id="317" w:name="_bookmark324"/>
      <w:bookmarkEnd w:id="317"/>
      <w:bookmarkStart w:id="318" w:name="_Toc32092_WPSOffice_Level1"/>
      <w:bookmarkStart w:id="319" w:name="_Toc27571_WPSOffice_Level1"/>
      <w:r>
        <w:t>一、投标函</w:t>
      </w:r>
      <w:bookmarkEnd w:id="318"/>
      <w:bookmarkEnd w:id="319"/>
    </w:p>
    <w:p>
      <w:pPr>
        <w:pStyle w:val="3"/>
        <w:rPr>
          <w:rFonts w:ascii="黑体"/>
          <w:sz w:val="20"/>
        </w:rPr>
      </w:pPr>
    </w:p>
    <w:p>
      <w:pPr>
        <w:pStyle w:val="3"/>
        <w:rPr>
          <w:rFonts w:ascii="黑体"/>
          <w:sz w:val="20"/>
        </w:rPr>
      </w:pPr>
    </w:p>
    <w:p>
      <w:pPr>
        <w:pStyle w:val="3"/>
        <w:rPr>
          <w:rFonts w:ascii="黑体"/>
          <w:sz w:val="20"/>
        </w:rPr>
      </w:pPr>
    </w:p>
    <w:p>
      <w:pPr>
        <w:pStyle w:val="3"/>
        <w:spacing w:before="7"/>
        <w:rPr>
          <w:rFonts w:ascii="黑体"/>
          <w:sz w:val="19"/>
        </w:rPr>
      </w:pPr>
    </w:p>
    <w:p>
      <w:pPr>
        <w:pStyle w:val="3"/>
        <w:tabs>
          <w:tab w:val="left" w:pos="3264"/>
        </w:tabs>
        <w:spacing w:before="74" w:line="360" w:lineRule="auto"/>
        <w:ind w:left="384"/>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3"/>
        <w:tabs>
          <w:tab w:val="left" w:pos="3716"/>
          <w:tab w:val="left" w:pos="4796"/>
          <w:tab w:val="left" w:pos="4964"/>
          <w:tab w:val="left" w:pos="7494"/>
        </w:tabs>
        <w:spacing w:before="214" w:line="360" w:lineRule="auto"/>
        <w:ind w:left="264" w:right="445" w:firstLine="479"/>
      </w:pPr>
      <w:r>
        <w:rPr>
          <w:rFonts w:ascii="Times New Roman" w:eastAsia="Times New Roman"/>
        </w:rPr>
        <w:t>1</w:t>
      </w:r>
      <w:r>
        <w:t>．我方已仔细研究</w:t>
      </w:r>
      <w:r>
        <w:rPr>
          <w:u w:val="single"/>
        </w:rPr>
        <w:t xml:space="preserve"> </w:t>
      </w:r>
      <w:r>
        <w:rPr>
          <w:u w:val="single"/>
        </w:rPr>
        <w:tab/>
      </w:r>
      <w:r>
        <w:rPr>
          <w:u w:val="single"/>
        </w:rPr>
        <w:tab/>
      </w:r>
      <w:r>
        <w:rPr>
          <w:u w:val="single"/>
        </w:rPr>
        <w:tab/>
      </w:r>
      <w:r>
        <w:t>（</w:t>
      </w:r>
      <w:r>
        <w:rPr>
          <w:rFonts w:hint="eastAsia"/>
        </w:rPr>
        <w:t>项目名称</w:t>
      </w:r>
      <w:r>
        <w:t>）施工招标文件的全部内</w:t>
      </w:r>
      <w:r>
        <w:rPr>
          <w:spacing w:val="-29"/>
        </w:rPr>
        <w:t>容</w:t>
      </w:r>
      <w:r>
        <w:t>（含补遗书第</w:t>
      </w:r>
      <w:r>
        <w:rPr>
          <w:u w:val="single"/>
        </w:rPr>
        <w:t xml:space="preserve"> </w:t>
      </w:r>
      <w:r>
        <w:rPr>
          <w:u w:val="single"/>
        </w:rPr>
        <w:tab/>
      </w:r>
      <w:r>
        <w:t>号至第</w:t>
      </w:r>
      <w:r>
        <w:rPr>
          <w:u w:val="single"/>
        </w:rPr>
        <w:t xml:space="preserve"> </w:t>
      </w:r>
      <w:r>
        <w:rPr>
          <w:u w:val="single"/>
        </w:rPr>
        <w:tab/>
      </w:r>
      <w:r>
        <w:t>号</w:t>
      </w:r>
      <w:r>
        <w:rPr>
          <w:spacing w:val="-75"/>
        </w:rPr>
        <w:t>），</w:t>
      </w:r>
      <w:r>
        <w:t>在考察工程现场后</w:t>
      </w:r>
      <w:r>
        <w:rPr>
          <w:spacing w:val="-29"/>
        </w:rPr>
        <w:t>，</w:t>
      </w:r>
      <w:r>
        <w:t>愿意以人民币</w:t>
      </w:r>
    </w:p>
    <w:p>
      <w:pPr>
        <w:pStyle w:val="3"/>
        <w:tabs>
          <w:tab w:val="left" w:pos="2556"/>
          <w:tab w:val="left" w:pos="4124"/>
          <w:tab w:val="left" w:pos="5929"/>
        </w:tabs>
        <w:spacing w:line="360" w:lineRule="auto"/>
        <w:ind w:left="264" w:right="446"/>
        <w:jc w:val="both"/>
      </w:pPr>
      <w:r>
        <w:t>（大写）</w:t>
      </w:r>
      <w:r>
        <w:rPr>
          <w:u w:val="single"/>
        </w:rPr>
        <w:t xml:space="preserve"> </w:t>
      </w:r>
      <w:r>
        <w:rPr>
          <w:u w:val="single"/>
        </w:rPr>
        <w:tab/>
      </w:r>
      <w:r>
        <w:t>元（</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）的投标总报价（或根据招标文件规定修正核实后确</w:t>
      </w:r>
      <w:r>
        <w:rPr>
          <w:spacing w:val="1"/>
        </w:rPr>
        <w:t>定</w:t>
      </w:r>
      <w:r>
        <w:t>的</w:t>
      </w:r>
      <w:r>
        <w:rPr>
          <w:spacing w:val="1"/>
        </w:rPr>
        <w:t>另</w:t>
      </w:r>
      <w:r>
        <w:t>一金</w:t>
      </w:r>
      <w:r>
        <w:rPr>
          <w:spacing w:val="2"/>
        </w:rPr>
        <w:t>额</w:t>
      </w:r>
      <w:r>
        <w:rPr>
          <w:spacing w:val="1"/>
        </w:rPr>
        <w:t>，</w:t>
      </w:r>
      <w:r>
        <w:t>其中，</w:t>
      </w:r>
      <w:r>
        <w:rPr>
          <w:spacing w:val="1"/>
        </w:rPr>
        <w:t>增</w:t>
      </w:r>
      <w:r>
        <w:t>值</w:t>
      </w:r>
      <w:r>
        <w:rPr>
          <w:spacing w:val="1"/>
        </w:rPr>
        <w:t>税</w:t>
      </w:r>
      <w:r>
        <w:t>税率</w:t>
      </w:r>
      <w:r>
        <w:rPr>
          <w:spacing w:val="1"/>
        </w:rPr>
        <w:t>为</w:t>
      </w:r>
      <w:r>
        <w:rPr>
          <w:rFonts w:ascii="Times New Roman" w:hAnsi="Times New Roman" w:eastAsia="Times New Roman"/>
          <w:u w:val="single"/>
        </w:rPr>
        <w:t xml:space="preserve"> </w:t>
      </w:r>
      <w:r>
        <w:rPr>
          <w:rFonts w:ascii="Times New Roman" w:hAnsi="Times New Roman" w:eastAsia="Times New Roman"/>
          <w:u w:val="single"/>
        </w:rPr>
        <w:tab/>
      </w:r>
      <w:r>
        <w:rPr>
          <w:spacing w:val="-120"/>
        </w:rPr>
        <w:t>）</w:t>
      </w:r>
      <w:r>
        <w:rPr>
          <w:spacing w:val="1"/>
        </w:rPr>
        <w:t>，</w:t>
      </w:r>
      <w:r>
        <w:t>按合</w:t>
      </w:r>
      <w:r>
        <w:rPr>
          <w:spacing w:val="1"/>
        </w:rPr>
        <w:t>同</w:t>
      </w:r>
      <w:r>
        <w:t>约</w:t>
      </w:r>
      <w:r>
        <w:rPr>
          <w:spacing w:val="1"/>
        </w:rPr>
        <w:t>定</w:t>
      </w:r>
      <w:r>
        <w:t>实施和</w:t>
      </w:r>
      <w:r>
        <w:rPr>
          <w:spacing w:val="1"/>
        </w:rPr>
        <w:t>完</w:t>
      </w:r>
      <w:r>
        <w:t>成承包工程，修补工程中的任何缺陷。</w:t>
      </w:r>
    </w:p>
    <w:p>
      <w:pPr>
        <w:pStyle w:val="3"/>
        <w:spacing w:before="1" w:line="360"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pPr>
        <w:pStyle w:val="3"/>
        <w:tabs>
          <w:tab w:val="left" w:pos="5785"/>
        </w:tabs>
        <w:spacing w:line="360" w:lineRule="auto"/>
        <w:ind w:left="744"/>
      </w:pPr>
      <w:r>
        <w:rPr>
          <w:rFonts w:ascii="Times New Roman" w:eastAsia="Times New Roman"/>
        </w:rPr>
        <w:t>3</w:t>
      </w:r>
      <w:r>
        <w:t>．</w:t>
      </w:r>
      <w:r>
        <w:rPr>
          <w:u w:val="single"/>
        </w:rPr>
        <w:t xml:space="preserve"> </w:t>
      </w:r>
      <w:r>
        <w:rPr>
          <w:u w:val="single"/>
        </w:rPr>
        <w:tab/>
      </w:r>
      <w:r>
        <w:t>（其他补充说明</w:t>
      </w:r>
      <w:r>
        <w:rPr>
          <w:spacing w:val="-120"/>
        </w:rPr>
        <w:t>）</w:t>
      </w:r>
      <w:r>
        <w:t>。</w:t>
      </w:r>
    </w:p>
    <w:p>
      <w:pPr>
        <w:pStyle w:val="3"/>
        <w:spacing w:before="7" w:line="360" w:lineRule="auto"/>
        <w:rPr>
          <w:sz w:val="38"/>
        </w:rPr>
      </w:pPr>
    </w:p>
    <w:p>
      <w:pPr>
        <w:pStyle w:val="3"/>
        <w:tabs>
          <w:tab w:val="left" w:pos="4404"/>
          <w:tab w:val="left" w:pos="7390"/>
          <w:tab w:val="left" w:pos="8101"/>
          <w:tab w:val="left" w:pos="8996"/>
        </w:tabs>
        <w:spacing w:line="360" w:lineRule="auto"/>
        <w:ind w:left="3685" w:right="322"/>
        <w:rPr>
          <w:spacing w:val="-5"/>
        </w:rPr>
      </w:pPr>
      <w:r>
        <w:t>投 标 人</w:t>
      </w:r>
      <w:r>
        <w:rPr>
          <w:spacing w:val="-8"/>
        </w:rPr>
        <w:t>：</w:t>
      </w:r>
      <w:r>
        <w:rPr>
          <w:spacing w:val="-8"/>
          <w:u w:val="single"/>
        </w:rPr>
        <w:t xml:space="preserve"> </w:t>
      </w:r>
      <w:r>
        <w:rPr>
          <w:spacing w:val="-8"/>
          <w:u w:val="single"/>
        </w:rPr>
        <w:tab/>
      </w:r>
      <w:r>
        <w:t>（盖单位章</w:t>
      </w:r>
      <w:r>
        <w:rPr>
          <w:spacing w:val="-5"/>
        </w:rPr>
        <w:t>）</w:t>
      </w:r>
    </w:p>
    <w:p>
      <w:pPr>
        <w:pStyle w:val="3"/>
        <w:tabs>
          <w:tab w:val="left" w:pos="4404"/>
          <w:tab w:val="left" w:pos="7390"/>
          <w:tab w:val="left" w:pos="8101"/>
          <w:tab w:val="left" w:pos="8996"/>
        </w:tabs>
        <w:spacing w:line="360" w:lineRule="auto"/>
        <w:ind w:left="3685" w:right="322"/>
        <w:rPr>
          <w:rFonts w:ascii="Times New Roman" w:hAnsi="Times New Roman" w:eastAsia="Times New Roman"/>
        </w:rPr>
      </w:pPr>
      <w:r>
        <w:t>法定代表人或其委托代理人</w:t>
      </w:r>
      <w:r>
        <w:rPr>
          <w:spacing w:val="-12"/>
        </w:rPr>
        <w:t>：</w:t>
      </w:r>
      <w:r>
        <w:rPr>
          <w:spacing w:val="-12"/>
          <w:u w:val="single"/>
        </w:rPr>
        <w:t xml:space="preserve"> </w:t>
      </w:r>
      <w:r>
        <w:rPr>
          <w:spacing w:val="-12"/>
          <w:u w:val="single"/>
        </w:rPr>
        <w:tab/>
      </w:r>
      <w:r>
        <w:rPr>
          <w:spacing w:val="-12"/>
          <w:u w:val="single"/>
        </w:rPr>
        <w:tab/>
      </w:r>
      <w:r>
        <w:t>（签字） 地</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网</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电</w:t>
      </w:r>
      <w:r>
        <w:tab/>
      </w:r>
      <w:r>
        <w:t>话：</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传</w:t>
      </w:r>
      <w:r>
        <w:tab/>
      </w:r>
      <w:r>
        <w:t>真：</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邮政编码：</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p>
    <w:p>
      <w:pPr>
        <w:pStyle w:val="3"/>
        <w:spacing w:before="5" w:line="360" w:lineRule="auto"/>
        <w:rPr>
          <w:rFonts w:ascii="Times New Roman"/>
          <w:sz w:val="28"/>
        </w:rPr>
      </w:pPr>
    </w:p>
    <w:p>
      <w:pPr>
        <w:pStyle w:val="3"/>
        <w:tabs>
          <w:tab w:val="left" w:pos="6085"/>
          <w:tab w:val="left" w:pos="7165"/>
          <w:tab w:val="left" w:pos="8245"/>
        </w:tabs>
        <w:spacing w:before="74" w:line="360" w:lineRule="auto"/>
        <w:ind w:left="500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3"/>
        <w:rPr>
          <w:sz w:val="20"/>
        </w:rPr>
      </w:pPr>
    </w:p>
    <w:p>
      <w:pPr>
        <w:pStyle w:val="3"/>
        <w:rPr>
          <w:sz w:val="20"/>
        </w:rPr>
      </w:pPr>
    </w:p>
    <w:p>
      <w:pPr>
        <w:pStyle w:val="3"/>
        <w:rPr>
          <w:sz w:val="20"/>
        </w:rPr>
      </w:pPr>
    </w:p>
    <w:p>
      <w:pPr>
        <w:pStyle w:val="3"/>
        <w:spacing w:before="9"/>
        <w:rPr>
          <w:sz w:val="18"/>
        </w:rPr>
        <w:sectPr>
          <w:footerReference r:id="rId22" w:type="default"/>
          <w:footerReference r:id="rId23" w:type="even"/>
          <w:pgSz w:w="11910" w:h="16850"/>
          <w:pgMar w:top="1540" w:right="1140" w:bottom="1080" w:left="1380" w:header="883" w:footer="884" w:gutter="0"/>
          <w:cols w:space="720" w:num="1"/>
        </w:sectPr>
      </w:pPr>
      <w:r>
        <w:rPr>
          <w:sz w:val="18"/>
        </w:rPr>
        <w:t>投标人仅须在投标函上加盖单位章，或由法定代表人或其委托代理人签字。</w:t>
      </w:r>
    </w:p>
    <w:p>
      <w:pPr>
        <w:spacing w:before="62"/>
        <w:ind w:left="3202"/>
        <w:rPr>
          <w:rFonts w:ascii="黑体" w:eastAsia="黑体"/>
          <w:sz w:val="30"/>
          <w:szCs w:val="30"/>
        </w:rPr>
      </w:pPr>
      <w:bookmarkStart w:id="320" w:name="_bookmark325"/>
      <w:bookmarkEnd w:id="320"/>
      <w:bookmarkStart w:id="321" w:name="_Toc19098_WPSOffice_Level1"/>
      <w:bookmarkStart w:id="322" w:name="_Toc28055_WPSOffice_Level1"/>
      <w:r>
        <w:rPr>
          <w:rFonts w:hint="eastAsia" w:ascii="黑体" w:eastAsia="黑体"/>
          <w:sz w:val="30"/>
          <w:szCs w:val="30"/>
        </w:rPr>
        <w:t>二、已标价工程量清单</w:t>
      </w:r>
      <w:bookmarkEnd w:id="321"/>
      <w:bookmarkEnd w:id="322"/>
    </w:p>
    <w:p>
      <w:pPr>
        <w:pStyle w:val="3"/>
        <w:rPr>
          <w:rFonts w:ascii="黑体"/>
          <w:sz w:val="28"/>
        </w:rPr>
      </w:pPr>
    </w:p>
    <w:p>
      <w:pPr>
        <w:pStyle w:val="3"/>
        <w:spacing w:before="2"/>
        <w:rPr>
          <w:rFonts w:ascii="黑体"/>
          <w:sz w:val="34"/>
        </w:rPr>
      </w:pPr>
    </w:p>
    <w:p>
      <w:pPr>
        <w:spacing w:before="56"/>
        <w:ind w:right="181"/>
        <w:jc w:val="both"/>
      </w:pPr>
      <w:r>
        <w:t>投标人应按照第五章</w:t>
      </w:r>
      <w:r>
        <w:rPr>
          <w:rFonts w:ascii="Times New Roman" w:hAnsi="Times New Roman" w:eastAsia="Times New Roman"/>
        </w:rPr>
        <w:t>“</w:t>
      </w:r>
      <w:r>
        <w:t>工程量清单</w:t>
      </w:r>
      <w:r>
        <w:rPr>
          <w:rFonts w:ascii="Times New Roman" w:hAnsi="Times New Roman" w:eastAsia="Times New Roman"/>
        </w:rPr>
        <w:t>”</w:t>
      </w:r>
      <w:r>
        <w:t>的要求逐项填报工程量清单，包括工程量清单说明、投标报价说明、计日工说明、其他说明及工程量清单各项表格</w:t>
      </w:r>
      <w:bookmarkStart w:id="323" w:name="_bookmark326"/>
      <w:bookmarkEnd w:id="323"/>
      <w:r>
        <w:rPr>
          <w:rFonts w:hint="eastAsia"/>
        </w:rPr>
        <w:t>。</w:t>
      </w: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pPr>
        <w:spacing w:before="56"/>
        <w:ind w:right="181"/>
        <w:jc w:val="both"/>
      </w:pPr>
    </w:p>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rect id="文本框 18" o:spid="_x0000_s2058"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BOIWnJ&#10;swEAAEwDAAAOAAAAAAAAAAEAIAAAAB8BAABkcnMvZTJvRG9jLnhtbFBLBQYAAAAABgAGAFkBAABE&#10;BQ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rect id="文本框 45" o:spid="_x0000_s2057"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JEe&#10;E6u1AQAATAMAAA4AAAAAAAAAAQAgAAAAHwEAAGRycy9lMm9Eb2MueG1sUEsFBgAAAAAGAAYAWQEA&#10;AEYFA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5" o:spid="_x0000_s205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7pql&#10;XrQBAABLAwAADgAAAAAAAAABACAAAAAfAQAAZHJzL2Uyb0RvYy54bWxQSwUGAAAAAAYABgBZAQAA&#10;RQU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130</w:t>
                </w:r>
                <w:r>
                  <w:rPr>
                    <w:rFonts w:hint="eastAsia"/>
                  </w:rPr>
                  <w:fldChar w:fldCharType="end"/>
                </w:r>
              </w:p>
            </w:txbxContent>
          </v:textbox>
        </v:rect>
      </w:pict>
    </w:r>
    <w:r>
      <w:pict>
        <v:rect id="文本框 4" o:spid="_x0000_s2055" o:spt="1" style="position:absolute;left:0pt;margin-left:501.55pt;margin-top:786.8pt;height:12pt;width:15.7pt;mso-position-horizontal-relative:page;mso-position-vertical-relative:page;z-index:-251654144;mso-width-relative:page;mso-height-relative:page;" filled="f" stroked="f" coordsize="21600,21600" o:gfxdata="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KV16t0AAAAPAQAA&#10;DwAAAAAAAAABACAAAAAiAAAAZHJzL2Rvd25yZXYueG1sUEsBAhQAFAAAAAgAh07iQBtv37uiAQAA&#10;IwMAAA4AAAAAAAAAAQAgAAAALAEAAGRycy9lMm9Eb2MueG1sUEsFBgAAAAAGAAYAWQEAAEAFAAAA&#10;AA==&#10;">
          <v:path/>
          <v:fill on="f" focussize="0,0"/>
          <v:stroke on="f"/>
          <v:imagedata o:title=""/>
          <o:lock v:ext="edit"/>
          <v:textbox inset="0mm,0mm,0mm,0mm">
            <w:txbxContent>
              <w:p>
                <w:pPr>
                  <w:spacing w:before="12"/>
                  <w:ind w:left="20"/>
                  <w:rPr>
                    <w:rFonts w:ascii="Times New Roman"/>
                    <w:sz w:val="18"/>
                  </w:rPr>
                </w:pP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6" o:spid="_x0000_s2054" o:spt="1" style="position:absolute;left:0pt;margin-left:78pt;margin-top:788pt;height:12pt;width:15.7pt;mso-position-horizontal-relative:page;mso-position-vertical-relative:page;z-index:-251655168;mso-width-relative:page;mso-height-relative:page;" filled="f" stroked="f" coordsize="21600,21600" o:gfxdata="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EkdxraAAAADQEAAA8AAAAA&#10;AAAAAQAgAAAAIgAAAGRycy9kb3ducmV2LnhtbFBLAQIUABQAAAAIAIdO4kDtgSKyoAEAACMDAAAO&#10;AAAAAAAAAAEAIAAAACkBAABkcnMvZTJvRG9jLnhtbFBLBQYAAAAABgAGAFkBAAA7BQAAAAA=&#10;">
          <v:path/>
          <v:fill on="f" focussize="0,0"/>
          <v:stroke on="f"/>
          <v:imagedata o:title=""/>
          <o:lock v:ext="edit"/>
          <v:textbox inset="0mm,0mm,0mm,0mm">
            <w:txbxContent>
              <w:p>
                <w:pPr>
                  <w:spacing w:before="12"/>
                  <w:ind w:left="20"/>
                  <w:rPr>
                    <w:rFonts w:ascii="Times New Roman"/>
                    <w:sz w:val="18"/>
                  </w:rPr>
                </w:pPr>
                <w:r>
                  <w:rPr>
                    <w:rFonts w:ascii="Times New Roman"/>
                    <w:sz w:val="18"/>
                  </w:rPr>
                  <w:t>240</w:t>
                </w:r>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7" o:spid="_x0000_s2053"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hTY&#10;xrQBAABLAwAADgAAAAAAAAABACAAAAAfAQAAZHJzL2Uyb0RvYy54bWxQSwUGAAAAAAYABgBZAQAA&#10;RQU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131</w:t>
                </w:r>
                <w:r>
                  <w:rPr>
                    <w:rFonts w:hint="eastAsia"/>
                  </w:rPr>
                  <w:fldChar w:fldCharType="end"/>
                </w:r>
              </w:p>
            </w:txbxContent>
          </v:textbox>
        </v:rect>
      </w:pict>
    </w:r>
    <w:r>
      <w:pict>
        <v:rect id="文本框 3" o:spid="_x0000_s2052" o:spt="1" style="position:absolute;left:0pt;margin-left:501.55pt;margin-top:786.8pt;height:12pt;width:15.7pt;mso-position-horizontal-relative:page;mso-position-vertical-relative:page;z-index:-251652096;mso-width-relative:page;mso-height-relative:page;" filled="f" stroked="f" coordsize="21600,21600" o:gfxdata="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4pXXq3QAAAA8BAAAP&#10;AAAAAAAAAAEAIAAAACIAAABkcnMvZG93bnJldi54bWxQSwECFAAUAAAACACHTuJAZrzMs6EBAAAj&#10;AwAADgAAAAAAAAABACAAAAAsAQAAZHJzL2Uyb0RvYy54bWxQSwUGAAAAAAYABgBZAQAAPwUAAAAA&#10;">
          <v:path/>
          <v:fill on="f" focussize="0,0"/>
          <v:stroke on="f"/>
          <v:imagedata o:title=""/>
          <o:lock v:ext="edit"/>
          <v:textbox inset="0mm,0mm,0mm,0mm">
            <w:txbxContent>
              <w:p>
                <w:pPr>
                  <w:spacing w:before="12"/>
                  <w:ind w:left="20"/>
                  <w:rPr>
                    <w:rFonts w:ascii="Times New Roman"/>
                    <w:sz w:val="18"/>
                  </w:rPr>
                </w:pPr>
                <w:r>
                  <w:rPr>
                    <w:rFonts w:ascii="Times New Roman"/>
                    <w:sz w:val="18"/>
                  </w:rPr>
                  <w:t>241</w:t>
                </w:r>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8" o:spid="_x0000_s2051" o:spt="1" style="position:absolute;left:0pt;margin-left:77pt;margin-top:788pt;height:12pt;width:17.7pt;mso-position-horizontal-relative:page;mso-position-vertical-relative:page;z-index:-251653120;mso-width-relative:page;mso-height-relative:page;" filled="f" stroked="f" coordsize="21600,21600" o:gfxdata="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KIJu2gAAAA0BAAAPAAAA&#10;AAAAAAEAIAAAACIAAABkcnMvZG93bnJldi54bWxQSwECFAAUAAAACACHTuJA+43H+KEBAAAjAwAA&#10;DgAAAAAAAAABACAAAAApAQAAZHJzL2Uyb0RvYy54bWxQSwUGAAAAAAYABgBZAQAAPAUAAAAA&#10;">
          <v:path/>
          <v:fill on="f" focussize="0,0"/>
          <v:stroke on="f"/>
          <v:imagedata o:title=""/>
          <o:lock v:ext="edit"/>
          <v:textbox inset="0mm,0mm,0mm,0mm">
            <w:txbxContent>
              <w:p>
                <w:pPr>
                  <w:spacing w:before="12"/>
                  <w:ind w:left="40"/>
                  <w:rPr>
                    <w:rFonts w:ascii="Times New Roman"/>
                    <w:sz w:val="18"/>
                  </w:rPr>
                </w:pPr>
                <w:r>
                  <w:rPr>
                    <w:rFonts w:ascii="Times New Roman"/>
                    <w:sz w:val="18"/>
                  </w:rPr>
                  <w:t>242</w:t>
                </w:r>
              </w:p>
            </w:txbxContent>
          </v:textbox>
        </v:rect>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rect id="文本框 1" o:spid="_x0000_s2050"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CHgC+1&#10;swEAAEsDAAAOAAAAAAAAAAEAIAAAAB8BAABkcnMvZTJvRG9jLnhtbFBLBQYAAAAABgAGAFkBAABE&#10;BQ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p>
            </w:txbxContent>
          </v:textbox>
        </v:rect>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2" o:spid="_x0000_s2049" o:spt="1" style="position:absolute;left:0pt;margin-left:77pt;margin-top:788pt;height:12pt;width:17.7pt;mso-position-horizontal-relative:page;mso-position-vertical-relative:page;z-index:-251651072;mso-width-relative:page;mso-height-relative:page;" filled="f" stroked="f" coordsize="21600,21600" o:gfxdata="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yiCbtoAAAANAQAADwAA&#10;AAAAAAABACAAAAAiAAAAZHJzL2Rvd25yZXYueG1sUEsBAhQAFAAAAAgAh07iQKNTRqiiAQAAIwMA&#10;AA4AAAAAAAAAAQAgAAAAKQEAAGRycy9lMm9Eb2MueG1sUEsFBgAAAAAGAAYAWQEAAD0FAAAAAA==&#10;">
          <v:path/>
          <v:fill on="f" focussize="0,0"/>
          <v:stroke on="f"/>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248</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rect id="文本框 46" o:spid="_x0000_s206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AM5&#10;NSW1AQAATAMAAA4AAAAAAAAAAQAgAAAAHwEAAGRycy9lMm9Eb2MueG1sUEsFBgAAAAAGAAYAWQEA&#10;AEYFA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rect id="文本框 48" o:spid="_x0000_s2065"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DJCHmQ&#10;swEAAEwDAAAOAAAAAAAAAAEAIAAAAB8BAABkcnMvZTJvRG9jLnhtbFBLBQYAAAAABgAGAFkBAABE&#10;BQ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54" o:spid="_x0000_s2064"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EdZ&#10;rs21AQAATAMAAA4AAAAAAAAAAQAgAAAAHwEAAGRycy9lMm9Eb2MueG1sUEsFBgAAAAAGAAYAWQEA&#10;AEYFA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rect>
      </w:pict>
    </w:r>
    <w:r>
      <w:pict>
        <v:rect id="文本框 55" o:spid="_x0000_s2063" o:spt="1" style="position:absolute;left:0pt;margin-left:501.55pt;margin-top:786.8pt;height:12pt;width:15.7pt;mso-position-horizontal-relative:page;mso-position-vertical-relative:page;z-index:-251656192;mso-width-relative:page;mso-height-relative:page;" filled="f" stroked="f" coordsize="21600,21600" o:gfxdata="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KV16t0AAAAPAQAA&#10;DwAAAAAAAAABACAAAAAiAAAAZHJzL2Rvd25yZXYueG1sUEsBAhQAFAAAAAgAh07iQCow9HeiAQAA&#10;JAMAAA4AAAAAAAAAAQAgAAAALAEAAGRycy9lMm9Eb2MueG1sUEsFBgAAAAAGAAYAWQEAAEAFAAAA&#10;AA==&#10;">
          <v:path/>
          <v:fill on="f" focussize="0,0"/>
          <v:stroke on="f"/>
          <v:imagedata o:title=""/>
          <o:lock v:ext="edit"/>
          <v:textbox inset="0mm,0mm,0mm,0mm">
            <w:txbxContent>
              <w:p>
                <w:pPr>
                  <w:spacing w:before="12"/>
                  <w:rPr>
                    <w:rFonts w:ascii="Times New Roman"/>
                    <w:sz w:val="18"/>
                  </w:rPr>
                </w:pP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56" o:spid="_x0000_s2062"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fLFM&#10;MrQBAABMAwAADgAAAAAAAAABACAAAAAfAQAAZHJzL2Uyb0RvYy54bWxQSwUGAAAAAAYABgBZAQAA&#10;RQU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102</w:t>
                </w:r>
                <w:r>
                  <w:rPr>
                    <w:rFonts w:hint="eastAsia"/>
                  </w:rPr>
                  <w:fldChar w:fldCharType="end"/>
                </w:r>
              </w:p>
            </w:txbxContent>
          </v:textbox>
        </v:rect>
      </w:pict>
    </w:r>
    <w:r>
      <w:pict>
        <v:rect id="文本框 57" o:spid="_x0000_s2061" o:spt="1" style="position:absolute;left:0pt;margin-left:501.55pt;margin-top:786.8pt;height:12pt;width:15.7pt;mso-position-horizontal-relative:page;mso-position-vertical-relative:page;z-index:-251657216;mso-width-relative:page;mso-height-relative:page;" filled="f" stroked="f" coordsize="21600,21600" o:gfxdata="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4pXXq3QAAAA8BAAAP&#10;AAAAAAAAAAEAIAAAACIAAABkcnMvZG93bnJldi54bWxQSwECFAAUAAAACACHTuJAFkCv2KEBAAAk&#10;AwAADgAAAAAAAAABACAAAAAsAQAAZHJzL2Uyb0RvYy54bWxQSwUGAAAAAAYABgBZAQAAPwUAAAAA&#10;">
          <v:path/>
          <v:fill on="f" focussize="0,0"/>
          <v:stroke on="f"/>
          <v:imagedata o:title=""/>
          <o:lock v:ext="edit"/>
          <v:textbox inset="0mm,0mm,0mm,0mm">
            <w:txbxContent>
              <w:p>
                <w:pPr>
                  <w:spacing w:before="12"/>
                  <w:ind w:left="20"/>
                  <w:rPr>
                    <w:rFonts w:ascii="Times New Roman"/>
                    <w:sz w:val="18"/>
                  </w:rPr>
                </w:pP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rect id="文本框 14" o:spid="_x0000_s2060"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I3Il&#10;1rQBAABMAwAADgAAAAAAAAABACAAAAAfAQAAZHJzL2Uyb0RvYy54bWxQSwUGAAAAAAYABgBZAQAA&#10;RQUAAAAA&#10;">
          <v:path/>
          <v:fill on="f" focussize="0,0"/>
          <v:stroke on="f"/>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rect id="文本框 13" o:spid="_x0000_s2059" o:spt="1" style="position:absolute;left:0pt;margin-left:80.2pt;margin-top:788.4pt;height:12pt;width:17.7pt;mso-position-horizontal-relative:page;mso-position-vertical-relative:page;z-index:-251658240;mso-width-relative:page;mso-height-relative:page;" filled="f" stroked="f" coordsize="21600,21600" o:gfxdata="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o79B/YAAAADQEAAA8AAAAA&#10;AAAAAQAgAAAAIgAAAGRycy9kb3ducmV2LnhtbFBLAQIUABQAAAAIAIdO4kAwMqDHogEAACQDAAAO&#10;AAAAAAAAAAEAIAAAACcBAABkcnMvZTJvRG9jLnhtbFBLBQYAAAAABgAGAFkBAAA7BQAAAAA=&#10;">
          <v:path/>
          <v:fill on="f" focussize="0,0"/>
          <v:stroke on="f"/>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128</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77F80"/>
    <w:multiLevelType w:val="singleLevel"/>
    <w:tmpl w:val="8AC77F80"/>
    <w:lvl w:ilvl="0" w:tentative="0">
      <w:start w:val="2"/>
      <w:numFmt w:val="chineseCounting"/>
      <w:suff w:val="nothing"/>
      <w:lvlText w:val="（%1）"/>
      <w:lvlJc w:val="left"/>
      <w:rPr>
        <w:rFonts w:hint="eastAsia"/>
      </w:rPr>
    </w:lvl>
  </w:abstractNum>
  <w:abstractNum w:abstractNumId="1">
    <w:nsid w:val="A46CB448"/>
    <w:multiLevelType w:val="singleLevel"/>
    <w:tmpl w:val="A46CB448"/>
    <w:lvl w:ilvl="0" w:tentative="0">
      <w:start w:val="3"/>
      <w:numFmt w:val="decimal"/>
      <w:suff w:val="nothing"/>
      <w:lvlText w:val="%1、"/>
      <w:lvlJc w:val="left"/>
    </w:lvl>
  </w:abstractNum>
  <w:abstractNum w:abstractNumId="2">
    <w:nsid w:val="A9EF17B5"/>
    <w:multiLevelType w:val="singleLevel"/>
    <w:tmpl w:val="A9EF17B5"/>
    <w:lvl w:ilvl="0" w:tentative="0">
      <w:start w:val="1"/>
      <w:numFmt w:val="decimal"/>
      <w:suff w:val="nothing"/>
      <w:lvlText w:val="（%1）"/>
      <w:lvlJc w:val="left"/>
    </w:lvl>
  </w:abstractNum>
  <w:abstractNum w:abstractNumId="3">
    <w:nsid w:val="BD34CADE"/>
    <w:multiLevelType w:val="singleLevel"/>
    <w:tmpl w:val="BD34CADE"/>
    <w:lvl w:ilvl="0" w:tentative="0">
      <w:start w:val="1"/>
      <w:numFmt w:val="decimal"/>
      <w:suff w:val="nothing"/>
      <w:lvlText w:val="（%1）"/>
      <w:lvlJc w:val="left"/>
    </w:lvl>
  </w:abstractNum>
  <w:abstractNum w:abstractNumId="4">
    <w:nsid w:val="00000095"/>
    <w:multiLevelType w:val="multilevel"/>
    <w:tmpl w:val="00000095"/>
    <w:lvl w:ilvl="0" w:tentative="0">
      <w:start w:val="11"/>
      <w:numFmt w:val="decimal"/>
      <w:lvlText w:val="4.%1"/>
      <w:lvlJc w:val="left"/>
    </w:lvl>
    <w:lvl w:ilvl="1" w:tentative="0">
      <w:start w:val="1"/>
      <w:numFmt w:val="decimal"/>
      <w:lvlText w:val="4.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96"/>
    <w:multiLevelType w:val="multilevel"/>
    <w:tmpl w:val="00000096"/>
    <w:lvl w:ilvl="0" w:tentative="0">
      <w:start w:val="1"/>
      <w:numFmt w:val="decimal"/>
      <w:lvlText w:val="%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98"/>
    <w:multiLevelType w:val="multilevel"/>
    <w:tmpl w:val="00000098"/>
    <w:lvl w:ilvl="0" w:tentative="0">
      <w:start w:val="1"/>
      <w:numFmt w:val="decimal"/>
      <w:lvlText w:val="%1"/>
      <w:lvlJc w:val="left"/>
    </w:lvl>
    <w:lvl w:ilvl="1" w:tentative="0">
      <w:start w:val="5"/>
      <w:numFmt w:val="decimal"/>
      <w:lvlText w:val="17.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99"/>
    <w:multiLevelType w:val="multilevel"/>
    <w:tmpl w:val="00000099"/>
    <w:lvl w:ilvl="0" w:tentative="0">
      <w:start w:val="3"/>
      <w:numFmt w:val="decimal"/>
      <w:lvlText w:val="17.%1"/>
      <w:lvlJc w:val="left"/>
    </w:lvl>
    <w:lvl w:ilvl="1" w:tentative="0">
      <w:start w:val="5"/>
      <w:numFmt w:val="decimal"/>
      <w:lvlText w:val="17.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9A"/>
    <w:multiLevelType w:val="multilevel"/>
    <w:tmpl w:val="0000009A"/>
    <w:lvl w:ilvl="0" w:tentative="0">
      <w:start w:val="1"/>
      <w:numFmt w:val="decimal"/>
      <w:lvlText w:val="%1"/>
      <w:lvlJc w:val="left"/>
    </w:lvl>
    <w:lvl w:ilvl="1" w:tentative="0">
      <w:start w:val="1"/>
      <w:numFmt w:val="decimal"/>
      <w:lvlText w:val="2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9B"/>
    <w:multiLevelType w:val="multilevel"/>
    <w:tmpl w:val="0000009B"/>
    <w:lvl w:ilvl="0" w:tentative="0">
      <w:start w:val="1"/>
      <w:numFmt w:val="decimal"/>
      <w:lvlText w:val="22.%1"/>
      <w:lvlJc w:val="left"/>
    </w:lvl>
    <w:lvl w:ilvl="1" w:tentative="0">
      <w:start w:val="2"/>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9C"/>
    <w:multiLevelType w:val="multilevel"/>
    <w:tmpl w:val="0000009C"/>
    <w:lvl w:ilvl="0" w:tentative="0">
      <w:start w:val="1"/>
      <w:numFmt w:val="decimal"/>
      <w:lvlText w:val="%1"/>
      <w:lvlJc w:val="left"/>
    </w:lvl>
    <w:lvl w:ilvl="1" w:tentative="0">
      <w:start w:val="2"/>
      <w:numFmt w:val="decimal"/>
      <w:lvlText w:val="2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888DCD"/>
    <w:multiLevelType w:val="singleLevel"/>
    <w:tmpl w:val="00888DCD"/>
    <w:lvl w:ilvl="0" w:tentative="0">
      <w:start w:val="2"/>
      <w:numFmt w:val="decimal"/>
      <w:lvlText w:val="%1."/>
      <w:lvlJc w:val="left"/>
      <w:pPr>
        <w:tabs>
          <w:tab w:val="left" w:pos="312"/>
        </w:tabs>
      </w:pPr>
    </w:lvl>
  </w:abstractNum>
  <w:abstractNum w:abstractNumId="12">
    <w:nsid w:val="119A701D"/>
    <w:multiLevelType w:val="multilevel"/>
    <w:tmpl w:val="119A701D"/>
    <w:lvl w:ilvl="0" w:tentative="0">
      <w:start w:val="1"/>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3">
    <w:nsid w:val="17C1B23F"/>
    <w:multiLevelType w:val="singleLevel"/>
    <w:tmpl w:val="17C1B23F"/>
    <w:lvl w:ilvl="0" w:tentative="0">
      <w:start w:val="1"/>
      <w:numFmt w:val="decimal"/>
      <w:suff w:val="nothing"/>
      <w:lvlText w:val="（%1）"/>
      <w:lvlJc w:val="left"/>
    </w:lvl>
  </w:abstractNum>
  <w:abstractNum w:abstractNumId="14">
    <w:nsid w:val="319F0039"/>
    <w:multiLevelType w:val="singleLevel"/>
    <w:tmpl w:val="319F0039"/>
    <w:lvl w:ilvl="0" w:tentative="0">
      <w:start w:val="1"/>
      <w:numFmt w:val="decimal"/>
      <w:suff w:val="nothing"/>
      <w:lvlText w:val="（%1）"/>
      <w:lvlJc w:val="left"/>
    </w:lvl>
  </w:abstractNum>
  <w:abstractNum w:abstractNumId="15">
    <w:nsid w:val="3B7D2F62"/>
    <w:multiLevelType w:val="singleLevel"/>
    <w:tmpl w:val="3B7D2F62"/>
    <w:lvl w:ilvl="0" w:tentative="0">
      <w:start w:val="7"/>
      <w:numFmt w:val="chineseCounting"/>
      <w:suff w:val="nothing"/>
      <w:lvlText w:val="（%1）"/>
      <w:lvlJc w:val="left"/>
      <w:rPr>
        <w:rFonts w:hint="eastAsia"/>
      </w:rPr>
    </w:lvl>
  </w:abstractNum>
  <w:abstractNum w:abstractNumId="16">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17">
    <w:nsid w:val="5966D59F"/>
    <w:multiLevelType w:val="singleLevel"/>
    <w:tmpl w:val="5966D59F"/>
    <w:lvl w:ilvl="0" w:tentative="0">
      <w:start w:val="3"/>
      <w:numFmt w:val="decimal"/>
      <w:suff w:val="space"/>
      <w:lvlText w:val="%1."/>
      <w:lvlJc w:val="left"/>
      <w:rPr>
        <w:rFonts w:cs="Times New Roman"/>
      </w:rPr>
    </w:lvl>
  </w:abstractNum>
  <w:abstractNum w:abstractNumId="18">
    <w:nsid w:val="5966D792"/>
    <w:multiLevelType w:val="singleLevel"/>
    <w:tmpl w:val="5966D792"/>
    <w:lvl w:ilvl="0" w:tentative="0">
      <w:start w:val="1"/>
      <w:numFmt w:val="decimal"/>
      <w:suff w:val="nothing"/>
      <w:lvlText w:val="（%1）"/>
      <w:lvlJc w:val="left"/>
      <w:rPr>
        <w:rFonts w:cs="Times New Roman"/>
      </w:rPr>
    </w:lvl>
  </w:abstractNum>
  <w:abstractNum w:abstractNumId="19">
    <w:nsid w:val="5975B0E7"/>
    <w:multiLevelType w:val="singleLevel"/>
    <w:tmpl w:val="5975B0E7"/>
    <w:lvl w:ilvl="0" w:tentative="0">
      <w:start w:val="3"/>
      <w:numFmt w:val="chineseCounting"/>
      <w:suff w:val="space"/>
      <w:lvlText w:val="第%1章"/>
      <w:lvlJc w:val="left"/>
    </w:lvl>
  </w:abstractNum>
  <w:abstractNum w:abstractNumId="20">
    <w:nsid w:val="666277F5"/>
    <w:multiLevelType w:val="multilevel"/>
    <w:tmpl w:val="666277F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21">
    <w:nsid w:val="6D826C23"/>
    <w:multiLevelType w:val="multilevel"/>
    <w:tmpl w:val="6D826C23"/>
    <w:lvl w:ilvl="0" w:tentative="0">
      <w:start w:val="1"/>
      <w:numFmt w:val="upperLetter"/>
      <w:lvlText w:val="%1."/>
      <w:lvlJc w:val="left"/>
      <w:pPr>
        <w:tabs>
          <w:tab w:val="left" w:pos="420"/>
        </w:tabs>
        <w:ind w:left="420" w:hanging="420"/>
      </w:pPr>
      <w:rPr>
        <w:rFonts w:cs="Times New Roman"/>
      </w:rPr>
    </w:lvl>
    <w:lvl w:ilvl="1" w:tentative="0">
      <w:start w:val="4"/>
      <w:numFmt w:val="upperLetter"/>
      <w:pStyle w:val="5"/>
      <w:lvlText w:val="%2、"/>
      <w:lvlJc w:val="left"/>
      <w:pPr>
        <w:tabs>
          <w:tab w:val="left" w:pos="1548"/>
        </w:tabs>
        <w:ind w:left="1548" w:hanging="1128"/>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23">
    <w:nsid w:val="7451264E"/>
    <w:multiLevelType w:val="multilevel"/>
    <w:tmpl w:val="7451264E"/>
    <w:lvl w:ilvl="0" w:tentative="0">
      <w:start w:val="4"/>
      <w:numFmt w:val="decimal"/>
      <w:lvlText w:val="%1."/>
      <w:lvlJc w:val="left"/>
      <w:pPr>
        <w:ind w:left="424" w:hanging="303"/>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303"/>
      </w:pPr>
      <w:rPr>
        <w:rFonts w:hint="default"/>
        <w:lang w:val="zh-CN" w:eastAsia="zh-CN" w:bidi="zh-CN"/>
      </w:rPr>
    </w:lvl>
    <w:lvl w:ilvl="2" w:tentative="0">
      <w:start w:val="0"/>
      <w:numFmt w:val="bullet"/>
      <w:lvlText w:val="•"/>
      <w:lvlJc w:val="left"/>
      <w:pPr>
        <w:ind w:left="2233" w:hanging="303"/>
      </w:pPr>
      <w:rPr>
        <w:rFonts w:hint="default"/>
        <w:lang w:val="zh-CN" w:eastAsia="zh-CN" w:bidi="zh-CN"/>
      </w:rPr>
    </w:lvl>
    <w:lvl w:ilvl="3" w:tentative="0">
      <w:start w:val="0"/>
      <w:numFmt w:val="bullet"/>
      <w:lvlText w:val="•"/>
      <w:lvlJc w:val="left"/>
      <w:pPr>
        <w:ind w:left="3139" w:hanging="303"/>
      </w:pPr>
      <w:rPr>
        <w:rFonts w:hint="default"/>
        <w:lang w:val="zh-CN" w:eastAsia="zh-CN" w:bidi="zh-CN"/>
      </w:rPr>
    </w:lvl>
    <w:lvl w:ilvl="4" w:tentative="0">
      <w:start w:val="0"/>
      <w:numFmt w:val="bullet"/>
      <w:lvlText w:val="•"/>
      <w:lvlJc w:val="left"/>
      <w:pPr>
        <w:ind w:left="4046" w:hanging="303"/>
      </w:pPr>
      <w:rPr>
        <w:rFonts w:hint="default"/>
        <w:lang w:val="zh-CN" w:eastAsia="zh-CN" w:bidi="zh-CN"/>
      </w:rPr>
    </w:lvl>
    <w:lvl w:ilvl="5" w:tentative="0">
      <w:start w:val="0"/>
      <w:numFmt w:val="bullet"/>
      <w:lvlText w:val="•"/>
      <w:lvlJc w:val="left"/>
      <w:pPr>
        <w:ind w:left="4953" w:hanging="303"/>
      </w:pPr>
      <w:rPr>
        <w:rFonts w:hint="default"/>
        <w:lang w:val="zh-CN" w:eastAsia="zh-CN" w:bidi="zh-CN"/>
      </w:rPr>
    </w:lvl>
    <w:lvl w:ilvl="6" w:tentative="0">
      <w:start w:val="0"/>
      <w:numFmt w:val="bullet"/>
      <w:lvlText w:val="•"/>
      <w:lvlJc w:val="left"/>
      <w:pPr>
        <w:ind w:left="5859" w:hanging="303"/>
      </w:pPr>
      <w:rPr>
        <w:rFonts w:hint="default"/>
        <w:lang w:val="zh-CN" w:eastAsia="zh-CN" w:bidi="zh-CN"/>
      </w:rPr>
    </w:lvl>
    <w:lvl w:ilvl="7" w:tentative="0">
      <w:start w:val="0"/>
      <w:numFmt w:val="bullet"/>
      <w:lvlText w:val="•"/>
      <w:lvlJc w:val="left"/>
      <w:pPr>
        <w:ind w:left="6766" w:hanging="303"/>
      </w:pPr>
      <w:rPr>
        <w:rFonts w:hint="default"/>
        <w:lang w:val="zh-CN" w:eastAsia="zh-CN" w:bidi="zh-CN"/>
      </w:rPr>
    </w:lvl>
    <w:lvl w:ilvl="8" w:tentative="0">
      <w:start w:val="0"/>
      <w:numFmt w:val="bullet"/>
      <w:lvlText w:val="•"/>
      <w:lvlJc w:val="left"/>
      <w:pPr>
        <w:ind w:left="7673" w:hanging="303"/>
      </w:pPr>
      <w:rPr>
        <w:rFonts w:hint="default"/>
        <w:lang w:val="zh-CN" w:eastAsia="zh-CN" w:bidi="zh-CN"/>
      </w:rPr>
    </w:lvl>
  </w:abstractNum>
  <w:num w:numId="1">
    <w:abstractNumId w:val="21"/>
  </w:num>
  <w:num w:numId="2">
    <w:abstractNumId w:val="1"/>
  </w:num>
  <w:num w:numId="3">
    <w:abstractNumId w:val="12"/>
  </w:num>
  <w:num w:numId="4">
    <w:abstractNumId w:val="17"/>
  </w:num>
  <w:num w:numId="5">
    <w:abstractNumId w:val="18"/>
  </w:num>
  <w:num w:numId="6">
    <w:abstractNumId w:val="19"/>
  </w:num>
  <w:num w:numId="7">
    <w:abstractNumId w:val="2"/>
  </w:num>
  <w:num w:numId="8">
    <w:abstractNumId w:val="14"/>
  </w:num>
  <w:num w:numId="9">
    <w:abstractNumId w:val="3"/>
  </w:num>
  <w:num w:numId="10">
    <w:abstractNumId w:val="13"/>
  </w:num>
  <w:num w:numId="11">
    <w:abstractNumId w:val="20"/>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22"/>
  </w:num>
  <w:num w:numId="20">
    <w:abstractNumId w:val="16"/>
  </w:num>
  <w:num w:numId="21">
    <w:abstractNumId w:val="23"/>
  </w:num>
  <w:num w:numId="22">
    <w:abstractNumId w:val="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847FE"/>
    <w:rsid w:val="00014A5A"/>
    <w:rsid w:val="00056B1E"/>
    <w:rsid w:val="00076309"/>
    <w:rsid w:val="00077AEE"/>
    <w:rsid w:val="000856F5"/>
    <w:rsid w:val="0009405D"/>
    <w:rsid w:val="000A6B51"/>
    <w:rsid w:val="000F1E49"/>
    <w:rsid w:val="001B3D51"/>
    <w:rsid w:val="0026416A"/>
    <w:rsid w:val="00271492"/>
    <w:rsid w:val="00286F8A"/>
    <w:rsid w:val="00297FA9"/>
    <w:rsid w:val="002F6546"/>
    <w:rsid w:val="00307677"/>
    <w:rsid w:val="00323B92"/>
    <w:rsid w:val="0037550A"/>
    <w:rsid w:val="003847FE"/>
    <w:rsid w:val="003B33D5"/>
    <w:rsid w:val="003F7D30"/>
    <w:rsid w:val="00413756"/>
    <w:rsid w:val="00496B19"/>
    <w:rsid w:val="004A4E60"/>
    <w:rsid w:val="004A7C13"/>
    <w:rsid w:val="004B3309"/>
    <w:rsid w:val="004D4FB7"/>
    <w:rsid w:val="00570D1C"/>
    <w:rsid w:val="005C6BA2"/>
    <w:rsid w:val="0060229F"/>
    <w:rsid w:val="00630716"/>
    <w:rsid w:val="006D6C70"/>
    <w:rsid w:val="007122F7"/>
    <w:rsid w:val="007B3DAB"/>
    <w:rsid w:val="007C4F5A"/>
    <w:rsid w:val="007E3908"/>
    <w:rsid w:val="007E66E9"/>
    <w:rsid w:val="008065D1"/>
    <w:rsid w:val="00844A5A"/>
    <w:rsid w:val="00922E5F"/>
    <w:rsid w:val="00924C06"/>
    <w:rsid w:val="009263C5"/>
    <w:rsid w:val="00933202"/>
    <w:rsid w:val="0097452B"/>
    <w:rsid w:val="00990372"/>
    <w:rsid w:val="009D0BB0"/>
    <w:rsid w:val="00A927BB"/>
    <w:rsid w:val="00AC6995"/>
    <w:rsid w:val="00AF076E"/>
    <w:rsid w:val="00B17DD7"/>
    <w:rsid w:val="00B429F7"/>
    <w:rsid w:val="00B9758F"/>
    <w:rsid w:val="00BD2C21"/>
    <w:rsid w:val="00BF1F13"/>
    <w:rsid w:val="00C334B6"/>
    <w:rsid w:val="00C7255A"/>
    <w:rsid w:val="00CB2CFB"/>
    <w:rsid w:val="00D17BB2"/>
    <w:rsid w:val="00D226E5"/>
    <w:rsid w:val="00D623B7"/>
    <w:rsid w:val="00D62D2B"/>
    <w:rsid w:val="00D8703C"/>
    <w:rsid w:val="00DC4F95"/>
    <w:rsid w:val="00DD7F6B"/>
    <w:rsid w:val="00E0098C"/>
    <w:rsid w:val="00E056FB"/>
    <w:rsid w:val="00E3134B"/>
    <w:rsid w:val="00E73877"/>
    <w:rsid w:val="00E91E57"/>
    <w:rsid w:val="00EC63D7"/>
    <w:rsid w:val="00EF7DC9"/>
    <w:rsid w:val="00F04EFA"/>
    <w:rsid w:val="00F5483E"/>
    <w:rsid w:val="00FA472D"/>
    <w:rsid w:val="00FF5262"/>
    <w:rsid w:val="0100594A"/>
    <w:rsid w:val="013F6B30"/>
    <w:rsid w:val="01481CB2"/>
    <w:rsid w:val="01847BDC"/>
    <w:rsid w:val="02BF4E60"/>
    <w:rsid w:val="02CB62CE"/>
    <w:rsid w:val="02FD2B50"/>
    <w:rsid w:val="039868BE"/>
    <w:rsid w:val="03F64066"/>
    <w:rsid w:val="04001CD3"/>
    <w:rsid w:val="04833789"/>
    <w:rsid w:val="0485050C"/>
    <w:rsid w:val="04C6234B"/>
    <w:rsid w:val="050617E0"/>
    <w:rsid w:val="05414FED"/>
    <w:rsid w:val="059E3860"/>
    <w:rsid w:val="05C27388"/>
    <w:rsid w:val="05E93DDA"/>
    <w:rsid w:val="060D1D69"/>
    <w:rsid w:val="062B0C85"/>
    <w:rsid w:val="077F0702"/>
    <w:rsid w:val="078B7E2E"/>
    <w:rsid w:val="07B15DC0"/>
    <w:rsid w:val="07F17C31"/>
    <w:rsid w:val="082A66A7"/>
    <w:rsid w:val="085B3FD6"/>
    <w:rsid w:val="08BB464B"/>
    <w:rsid w:val="08E9347D"/>
    <w:rsid w:val="08ED5541"/>
    <w:rsid w:val="096D72A5"/>
    <w:rsid w:val="0A0A7507"/>
    <w:rsid w:val="0A6902F3"/>
    <w:rsid w:val="0A787F13"/>
    <w:rsid w:val="0A95185B"/>
    <w:rsid w:val="0AE13A7F"/>
    <w:rsid w:val="0AED0B97"/>
    <w:rsid w:val="0B727447"/>
    <w:rsid w:val="0BCB256C"/>
    <w:rsid w:val="0BEF76B1"/>
    <w:rsid w:val="0C9B05CB"/>
    <w:rsid w:val="0CC03BC1"/>
    <w:rsid w:val="0CD372B3"/>
    <w:rsid w:val="0CE2463C"/>
    <w:rsid w:val="0E1346FD"/>
    <w:rsid w:val="0E1A12F3"/>
    <w:rsid w:val="0F332FFC"/>
    <w:rsid w:val="0FC07CBD"/>
    <w:rsid w:val="0FC45FB1"/>
    <w:rsid w:val="0FD239B2"/>
    <w:rsid w:val="1089442A"/>
    <w:rsid w:val="1138409A"/>
    <w:rsid w:val="1187516E"/>
    <w:rsid w:val="118F2575"/>
    <w:rsid w:val="11AA2CF4"/>
    <w:rsid w:val="11BE581C"/>
    <w:rsid w:val="11EE7FD6"/>
    <w:rsid w:val="12164D23"/>
    <w:rsid w:val="123015D0"/>
    <w:rsid w:val="13412EB4"/>
    <w:rsid w:val="13666E2C"/>
    <w:rsid w:val="137B5941"/>
    <w:rsid w:val="13903C12"/>
    <w:rsid w:val="14211303"/>
    <w:rsid w:val="14504343"/>
    <w:rsid w:val="14736A4B"/>
    <w:rsid w:val="149B12A8"/>
    <w:rsid w:val="14D6611C"/>
    <w:rsid w:val="15653ACC"/>
    <w:rsid w:val="15C91846"/>
    <w:rsid w:val="166A11FF"/>
    <w:rsid w:val="166B24A9"/>
    <w:rsid w:val="16A61DE6"/>
    <w:rsid w:val="16B14F59"/>
    <w:rsid w:val="16E75284"/>
    <w:rsid w:val="172C65F3"/>
    <w:rsid w:val="173C71E4"/>
    <w:rsid w:val="184713F6"/>
    <w:rsid w:val="188B2BA5"/>
    <w:rsid w:val="1901117F"/>
    <w:rsid w:val="191803EB"/>
    <w:rsid w:val="194A424B"/>
    <w:rsid w:val="19A43265"/>
    <w:rsid w:val="19CD2F58"/>
    <w:rsid w:val="19F11DCB"/>
    <w:rsid w:val="1A28219A"/>
    <w:rsid w:val="1A2D447E"/>
    <w:rsid w:val="1AB30C37"/>
    <w:rsid w:val="1ABC2090"/>
    <w:rsid w:val="1AC90A2F"/>
    <w:rsid w:val="1AF640AA"/>
    <w:rsid w:val="1B2909BC"/>
    <w:rsid w:val="1C0A0484"/>
    <w:rsid w:val="1C335950"/>
    <w:rsid w:val="1C3D7091"/>
    <w:rsid w:val="1CD54738"/>
    <w:rsid w:val="1CF76808"/>
    <w:rsid w:val="1E5B43FB"/>
    <w:rsid w:val="1E9B64D1"/>
    <w:rsid w:val="1EB23B63"/>
    <w:rsid w:val="1EFA29DD"/>
    <w:rsid w:val="1F857D95"/>
    <w:rsid w:val="1FDA0E9B"/>
    <w:rsid w:val="1FDE7DB2"/>
    <w:rsid w:val="200E594C"/>
    <w:rsid w:val="20665711"/>
    <w:rsid w:val="209D4B9F"/>
    <w:rsid w:val="20FA6AEB"/>
    <w:rsid w:val="20FC7A62"/>
    <w:rsid w:val="216B2EFE"/>
    <w:rsid w:val="21BD4C88"/>
    <w:rsid w:val="22085C19"/>
    <w:rsid w:val="223A1646"/>
    <w:rsid w:val="223B0EA7"/>
    <w:rsid w:val="226472BD"/>
    <w:rsid w:val="230D1BF8"/>
    <w:rsid w:val="23427B1F"/>
    <w:rsid w:val="23532284"/>
    <w:rsid w:val="235718B5"/>
    <w:rsid w:val="2359713C"/>
    <w:rsid w:val="239D013E"/>
    <w:rsid w:val="23A45DAF"/>
    <w:rsid w:val="23F842A4"/>
    <w:rsid w:val="23FB0882"/>
    <w:rsid w:val="245F72D7"/>
    <w:rsid w:val="249A5EA8"/>
    <w:rsid w:val="24D453C1"/>
    <w:rsid w:val="254B49FF"/>
    <w:rsid w:val="25917B31"/>
    <w:rsid w:val="259854DC"/>
    <w:rsid w:val="25A62E8F"/>
    <w:rsid w:val="25C466E9"/>
    <w:rsid w:val="2679090B"/>
    <w:rsid w:val="26846413"/>
    <w:rsid w:val="268B4600"/>
    <w:rsid w:val="27BD517C"/>
    <w:rsid w:val="27EC0B03"/>
    <w:rsid w:val="285001D3"/>
    <w:rsid w:val="28885482"/>
    <w:rsid w:val="28C33A93"/>
    <w:rsid w:val="28F31F15"/>
    <w:rsid w:val="290F7CF9"/>
    <w:rsid w:val="2914487C"/>
    <w:rsid w:val="293212C1"/>
    <w:rsid w:val="293F4987"/>
    <w:rsid w:val="2976445F"/>
    <w:rsid w:val="29FB1B22"/>
    <w:rsid w:val="2A0255C3"/>
    <w:rsid w:val="2AAE1B5C"/>
    <w:rsid w:val="2AC61B4D"/>
    <w:rsid w:val="2AD7491E"/>
    <w:rsid w:val="2B1347FB"/>
    <w:rsid w:val="2B1E5C92"/>
    <w:rsid w:val="2BDA7853"/>
    <w:rsid w:val="2C3719D4"/>
    <w:rsid w:val="2C6A3E44"/>
    <w:rsid w:val="2C881D6E"/>
    <w:rsid w:val="2C9D4A11"/>
    <w:rsid w:val="2CD671DF"/>
    <w:rsid w:val="2CDB252D"/>
    <w:rsid w:val="2D136B96"/>
    <w:rsid w:val="2D3B6DD4"/>
    <w:rsid w:val="2D460C1C"/>
    <w:rsid w:val="2D49321C"/>
    <w:rsid w:val="2D944588"/>
    <w:rsid w:val="2DA96C0D"/>
    <w:rsid w:val="2DB43FC3"/>
    <w:rsid w:val="2DC11AF8"/>
    <w:rsid w:val="2E154CA0"/>
    <w:rsid w:val="2E570F36"/>
    <w:rsid w:val="2EC70D7E"/>
    <w:rsid w:val="2EEE0E24"/>
    <w:rsid w:val="2F3138F5"/>
    <w:rsid w:val="2F7544A7"/>
    <w:rsid w:val="2FBE3FE5"/>
    <w:rsid w:val="2FE65B97"/>
    <w:rsid w:val="2FE922B9"/>
    <w:rsid w:val="304A348D"/>
    <w:rsid w:val="304D4F19"/>
    <w:rsid w:val="30734357"/>
    <w:rsid w:val="309C47FB"/>
    <w:rsid w:val="30A15E2E"/>
    <w:rsid w:val="30D70409"/>
    <w:rsid w:val="30DA7BB3"/>
    <w:rsid w:val="321D7E14"/>
    <w:rsid w:val="3288619B"/>
    <w:rsid w:val="32C15B38"/>
    <w:rsid w:val="32FD6A05"/>
    <w:rsid w:val="332841B8"/>
    <w:rsid w:val="334A5083"/>
    <w:rsid w:val="33BE6A95"/>
    <w:rsid w:val="33E62FCE"/>
    <w:rsid w:val="33FB6F92"/>
    <w:rsid w:val="34184C1F"/>
    <w:rsid w:val="34475772"/>
    <w:rsid w:val="344C70E6"/>
    <w:rsid w:val="34605F95"/>
    <w:rsid w:val="34702BD4"/>
    <w:rsid w:val="35084117"/>
    <w:rsid w:val="355D0C83"/>
    <w:rsid w:val="357D267B"/>
    <w:rsid w:val="357E5404"/>
    <w:rsid w:val="35892DEF"/>
    <w:rsid w:val="359F176C"/>
    <w:rsid w:val="35BC722F"/>
    <w:rsid w:val="35E215EA"/>
    <w:rsid w:val="366A5CE2"/>
    <w:rsid w:val="36A67249"/>
    <w:rsid w:val="36A67947"/>
    <w:rsid w:val="36C44C78"/>
    <w:rsid w:val="36CC3B1E"/>
    <w:rsid w:val="36DF252B"/>
    <w:rsid w:val="37386BF2"/>
    <w:rsid w:val="377240E7"/>
    <w:rsid w:val="37884820"/>
    <w:rsid w:val="38E75E98"/>
    <w:rsid w:val="38FD7A3E"/>
    <w:rsid w:val="39DB190E"/>
    <w:rsid w:val="39DC2EF6"/>
    <w:rsid w:val="39F27926"/>
    <w:rsid w:val="3A7B528D"/>
    <w:rsid w:val="3AD31A65"/>
    <w:rsid w:val="3B766C64"/>
    <w:rsid w:val="3B893D94"/>
    <w:rsid w:val="3B907260"/>
    <w:rsid w:val="3BD317B3"/>
    <w:rsid w:val="3BEE2472"/>
    <w:rsid w:val="3C130D07"/>
    <w:rsid w:val="3C4D2ECA"/>
    <w:rsid w:val="3CD9661B"/>
    <w:rsid w:val="3D204C99"/>
    <w:rsid w:val="3D470D76"/>
    <w:rsid w:val="3D4755E4"/>
    <w:rsid w:val="3DB13789"/>
    <w:rsid w:val="3DD22D48"/>
    <w:rsid w:val="3E292AAB"/>
    <w:rsid w:val="3E9F2F70"/>
    <w:rsid w:val="3EE80B4A"/>
    <w:rsid w:val="3F7060AF"/>
    <w:rsid w:val="3F8A2825"/>
    <w:rsid w:val="3F991CCE"/>
    <w:rsid w:val="3FA61CF4"/>
    <w:rsid w:val="3FD22AE3"/>
    <w:rsid w:val="406458B9"/>
    <w:rsid w:val="406A1B58"/>
    <w:rsid w:val="40F51D6F"/>
    <w:rsid w:val="40F71098"/>
    <w:rsid w:val="41175429"/>
    <w:rsid w:val="415277CF"/>
    <w:rsid w:val="415F5187"/>
    <w:rsid w:val="41A95F3F"/>
    <w:rsid w:val="41CA4991"/>
    <w:rsid w:val="41D42C50"/>
    <w:rsid w:val="425711BF"/>
    <w:rsid w:val="42B111A6"/>
    <w:rsid w:val="42BF6E78"/>
    <w:rsid w:val="42F1180D"/>
    <w:rsid w:val="43341C8B"/>
    <w:rsid w:val="43E02F5A"/>
    <w:rsid w:val="43E0489C"/>
    <w:rsid w:val="43FF32D4"/>
    <w:rsid w:val="44464C13"/>
    <w:rsid w:val="444E5C9A"/>
    <w:rsid w:val="445438AA"/>
    <w:rsid w:val="446E7AAE"/>
    <w:rsid w:val="449645FD"/>
    <w:rsid w:val="44AE313D"/>
    <w:rsid w:val="44B919C1"/>
    <w:rsid w:val="45242881"/>
    <w:rsid w:val="45326315"/>
    <w:rsid w:val="456741E7"/>
    <w:rsid w:val="456D2964"/>
    <w:rsid w:val="46647D21"/>
    <w:rsid w:val="466C3DC9"/>
    <w:rsid w:val="46722E87"/>
    <w:rsid w:val="46AF43EF"/>
    <w:rsid w:val="46FF656A"/>
    <w:rsid w:val="475B7307"/>
    <w:rsid w:val="47993473"/>
    <w:rsid w:val="479D76B7"/>
    <w:rsid w:val="48512447"/>
    <w:rsid w:val="485F2FA0"/>
    <w:rsid w:val="48A41604"/>
    <w:rsid w:val="49F64D03"/>
    <w:rsid w:val="4A1C1D49"/>
    <w:rsid w:val="4A1F25F3"/>
    <w:rsid w:val="4A256433"/>
    <w:rsid w:val="4A452D64"/>
    <w:rsid w:val="4A4E268B"/>
    <w:rsid w:val="4AAA67FC"/>
    <w:rsid w:val="4AB431D7"/>
    <w:rsid w:val="4B034955"/>
    <w:rsid w:val="4B590ED2"/>
    <w:rsid w:val="4B7763FA"/>
    <w:rsid w:val="4CB1028A"/>
    <w:rsid w:val="4CF40435"/>
    <w:rsid w:val="4D1D2135"/>
    <w:rsid w:val="4D306CDB"/>
    <w:rsid w:val="4DC33F92"/>
    <w:rsid w:val="4DE05475"/>
    <w:rsid w:val="4E3B66F0"/>
    <w:rsid w:val="4E6602DA"/>
    <w:rsid w:val="4E6E1220"/>
    <w:rsid w:val="4EB258C1"/>
    <w:rsid w:val="4ECA3595"/>
    <w:rsid w:val="4F2D52DB"/>
    <w:rsid w:val="4F2F350D"/>
    <w:rsid w:val="4F723A43"/>
    <w:rsid w:val="4FF44C45"/>
    <w:rsid w:val="502B3AD5"/>
    <w:rsid w:val="5061213C"/>
    <w:rsid w:val="50A36C55"/>
    <w:rsid w:val="50B60A28"/>
    <w:rsid w:val="50BE2DD4"/>
    <w:rsid w:val="50EE4356"/>
    <w:rsid w:val="515A336A"/>
    <w:rsid w:val="515F6190"/>
    <w:rsid w:val="519202F3"/>
    <w:rsid w:val="51F81106"/>
    <w:rsid w:val="51FD0249"/>
    <w:rsid w:val="52A71F29"/>
    <w:rsid w:val="5365646D"/>
    <w:rsid w:val="536A1D64"/>
    <w:rsid w:val="537C0A3D"/>
    <w:rsid w:val="537E21CF"/>
    <w:rsid w:val="539166D3"/>
    <w:rsid w:val="53E515ED"/>
    <w:rsid w:val="53E97F5E"/>
    <w:rsid w:val="5404059F"/>
    <w:rsid w:val="540606BD"/>
    <w:rsid w:val="540E2F62"/>
    <w:rsid w:val="54606D53"/>
    <w:rsid w:val="551902A3"/>
    <w:rsid w:val="554317CE"/>
    <w:rsid w:val="554D7337"/>
    <w:rsid w:val="55627C41"/>
    <w:rsid w:val="559E1B7F"/>
    <w:rsid w:val="55B102A7"/>
    <w:rsid w:val="55C1496A"/>
    <w:rsid w:val="57AD0709"/>
    <w:rsid w:val="57F2737C"/>
    <w:rsid w:val="58054B24"/>
    <w:rsid w:val="580C3E62"/>
    <w:rsid w:val="581A0144"/>
    <w:rsid w:val="589F761B"/>
    <w:rsid w:val="58E97CB1"/>
    <w:rsid w:val="5928666F"/>
    <w:rsid w:val="595A785C"/>
    <w:rsid w:val="59854F6F"/>
    <w:rsid w:val="59E2522F"/>
    <w:rsid w:val="59FE0391"/>
    <w:rsid w:val="5A4C0F61"/>
    <w:rsid w:val="5ABA11C3"/>
    <w:rsid w:val="5AFB4535"/>
    <w:rsid w:val="5B69377F"/>
    <w:rsid w:val="5B7A4551"/>
    <w:rsid w:val="5BC72E96"/>
    <w:rsid w:val="5BE428C0"/>
    <w:rsid w:val="5C14488C"/>
    <w:rsid w:val="5C1A7146"/>
    <w:rsid w:val="5C427B56"/>
    <w:rsid w:val="5C4E4DAC"/>
    <w:rsid w:val="5C51032D"/>
    <w:rsid w:val="5C552EE8"/>
    <w:rsid w:val="5C595913"/>
    <w:rsid w:val="5C5E03CB"/>
    <w:rsid w:val="5C5F1D77"/>
    <w:rsid w:val="5C654FC6"/>
    <w:rsid w:val="5C84197F"/>
    <w:rsid w:val="5C895024"/>
    <w:rsid w:val="5CB47095"/>
    <w:rsid w:val="5DAC42C5"/>
    <w:rsid w:val="5DC02EA2"/>
    <w:rsid w:val="5DED2572"/>
    <w:rsid w:val="5DFB1DA8"/>
    <w:rsid w:val="5E2026BD"/>
    <w:rsid w:val="5EC46369"/>
    <w:rsid w:val="5F576F2C"/>
    <w:rsid w:val="5FB729F8"/>
    <w:rsid w:val="5FD445AB"/>
    <w:rsid w:val="603425C4"/>
    <w:rsid w:val="604D7AC5"/>
    <w:rsid w:val="608A7F1F"/>
    <w:rsid w:val="608C6D3D"/>
    <w:rsid w:val="60921329"/>
    <w:rsid w:val="60A31722"/>
    <w:rsid w:val="60A641D6"/>
    <w:rsid w:val="61861576"/>
    <w:rsid w:val="61B541BD"/>
    <w:rsid w:val="61F8054D"/>
    <w:rsid w:val="622A6C99"/>
    <w:rsid w:val="622B6518"/>
    <w:rsid w:val="62470656"/>
    <w:rsid w:val="625C417F"/>
    <w:rsid w:val="62DC5752"/>
    <w:rsid w:val="63211EF5"/>
    <w:rsid w:val="63414632"/>
    <w:rsid w:val="635B4EC8"/>
    <w:rsid w:val="63614A0A"/>
    <w:rsid w:val="639B205D"/>
    <w:rsid w:val="63AE05D0"/>
    <w:rsid w:val="642C649B"/>
    <w:rsid w:val="64CF33F5"/>
    <w:rsid w:val="65532FDC"/>
    <w:rsid w:val="655506D5"/>
    <w:rsid w:val="657F62BC"/>
    <w:rsid w:val="65DD79B6"/>
    <w:rsid w:val="65DE15FA"/>
    <w:rsid w:val="65E373AD"/>
    <w:rsid w:val="65E652C8"/>
    <w:rsid w:val="66446CDC"/>
    <w:rsid w:val="664B141C"/>
    <w:rsid w:val="66B31B53"/>
    <w:rsid w:val="67600777"/>
    <w:rsid w:val="677A4729"/>
    <w:rsid w:val="67B2724D"/>
    <w:rsid w:val="68090B2D"/>
    <w:rsid w:val="687519D6"/>
    <w:rsid w:val="68FF29F0"/>
    <w:rsid w:val="692946DE"/>
    <w:rsid w:val="69337727"/>
    <w:rsid w:val="69E02163"/>
    <w:rsid w:val="6A425F78"/>
    <w:rsid w:val="6A870859"/>
    <w:rsid w:val="6ABF6667"/>
    <w:rsid w:val="6AC73D3F"/>
    <w:rsid w:val="6AD600D6"/>
    <w:rsid w:val="6AF41A8A"/>
    <w:rsid w:val="6AFE67D4"/>
    <w:rsid w:val="6B146ADC"/>
    <w:rsid w:val="6B8E26FD"/>
    <w:rsid w:val="6BA4243C"/>
    <w:rsid w:val="6BC55104"/>
    <w:rsid w:val="6BDF52FB"/>
    <w:rsid w:val="6C3F6C50"/>
    <w:rsid w:val="6C4D6228"/>
    <w:rsid w:val="6C5B1ED0"/>
    <w:rsid w:val="6C6465B6"/>
    <w:rsid w:val="6CA01869"/>
    <w:rsid w:val="6CBE526D"/>
    <w:rsid w:val="6CE8394B"/>
    <w:rsid w:val="6D401AB0"/>
    <w:rsid w:val="6D49743D"/>
    <w:rsid w:val="6DE26734"/>
    <w:rsid w:val="6E39448B"/>
    <w:rsid w:val="6E790C0D"/>
    <w:rsid w:val="6E8F0F5F"/>
    <w:rsid w:val="6E9C31B2"/>
    <w:rsid w:val="6EAD549A"/>
    <w:rsid w:val="6F50588A"/>
    <w:rsid w:val="6F5A7F53"/>
    <w:rsid w:val="6F865698"/>
    <w:rsid w:val="700E0528"/>
    <w:rsid w:val="701331B0"/>
    <w:rsid w:val="70D4305F"/>
    <w:rsid w:val="70E70C5C"/>
    <w:rsid w:val="71A00D74"/>
    <w:rsid w:val="71AB75A6"/>
    <w:rsid w:val="71AF4C63"/>
    <w:rsid w:val="71CE09DE"/>
    <w:rsid w:val="71DA68F1"/>
    <w:rsid w:val="71EA3645"/>
    <w:rsid w:val="723D46FB"/>
    <w:rsid w:val="723F5D1A"/>
    <w:rsid w:val="72660BFB"/>
    <w:rsid w:val="729E0256"/>
    <w:rsid w:val="72B63CFD"/>
    <w:rsid w:val="72BC21F7"/>
    <w:rsid w:val="72D7220F"/>
    <w:rsid w:val="72EC7CF1"/>
    <w:rsid w:val="731027D6"/>
    <w:rsid w:val="73B20831"/>
    <w:rsid w:val="73BD009A"/>
    <w:rsid w:val="73BF7AAD"/>
    <w:rsid w:val="73CC1608"/>
    <w:rsid w:val="73FF6BE9"/>
    <w:rsid w:val="74AB0942"/>
    <w:rsid w:val="74CF0C39"/>
    <w:rsid w:val="74D27B29"/>
    <w:rsid w:val="750114F1"/>
    <w:rsid w:val="75382DBC"/>
    <w:rsid w:val="75D26742"/>
    <w:rsid w:val="75DC3874"/>
    <w:rsid w:val="760A4857"/>
    <w:rsid w:val="7633394E"/>
    <w:rsid w:val="763A12C3"/>
    <w:rsid w:val="76C113B2"/>
    <w:rsid w:val="76C655F4"/>
    <w:rsid w:val="76EA10A9"/>
    <w:rsid w:val="76FA2922"/>
    <w:rsid w:val="77344935"/>
    <w:rsid w:val="774E65C3"/>
    <w:rsid w:val="777A60CF"/>
    <w:rsid w:val="787046B2"/>
    <w:rsid w:val="78A60B40"/>
    <w:rsid w:val="78AB179B"/>
    <w:rsid w:val="78B1067C"/>
    <w:rsid w:val="793E4571"/>
    <w:rsid w:val="797E0BDD"/>
    <w:rsid w:val="79F51F35"/>
    <w:rsid w:val="7A2A0576"/>
    <w:rsid w:val="7A2B37B2"/>
    <w:rsid w:val="7A7619D9"/>
    <w:rsid w:val="7AD36283"/>
    <w:rsid w:val="7AD5607F"/>
    <w:rsid w:val="7B3B1CB2"/>
    <w:rsid w:val="7B411660"/>
    <w:rsid w:val="7B7815C5"/>
    <w:rsid w:val="7B7E731F"/>
    <w:rsid w:val="7B9F54E2"/>
    <w:rsid w:val="7BE90929"/>
    <w:rsid w:val="7BF052FF"/>
    <w:rsid w:val="7BFA7963"/>
    <w:rsid w:val="7C705579"/>
    <w:rsid w:val="7C9110F1"/>
    <w:rsid w:val="7C9D42F3"/>
    <w:rsid w:val="7DBC1FD9"/>
    <w:rsid w:val="7E0F3EC4"/>
    <w:rsid w:val="7E89541E"/>
    <w:rsid w:val="7E951130"/>
    <w:rsid w:val="7F03012C"/>
    <w:rsid w:val="7F386C28"/>
    <w:rsid w:val="7F4A3439"/>
    <w:rsid w:val="7F606749"/>
    <w:rsid w:val="7F7C2F4A"/>
    <w:rsid w:val="7F887F2F"/>
    <w:rsid w:val="7FE5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keepNext/>
      <w:numPr>
        <w:ilvl w:val="1"/>
        <w:numId w:val="1"/>
      </w:numPr>
      <w:tabs>
        <w:tab w:val="left" w:pos="420"/>
      </w:tabs>
      <w:spacing w:line="480" w:lineRule="auto"/>
      <w:outlineLvl w:val="1"/>
    </w:pPr>
    <w:rPr>
      <w:rFonts w:ascii="黑体" w:eastAsia="黑体"/>
      <w:color w:val="000000"/>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qFormat/>
    <w:uiPriority w:val="1"/>
    <w:pPr>
      <w:spacing w:before="55"/>
      <w:outlineLvl w:val="5"/>
    </w:pPr>
    <w:rPr>
      <w:rFonts w:ascii="黑体" w:hAnsi="黑体" w:eastAsia="黑体" w:cs="黑体"/>
      <w:sz w:val="32"/>
      <w:szCs w:val="32"/>
    </w:rPr>
  </w:style>
  <w:style w:type="paragraph" w:styleId="9">
    <w:name w:val="heading 7"/>
    <w:basedOn w:val="1"/>
    <w:next w:val="1"/>
    <w:qFormat/>
    <w:uiPriority w:val="1"/>
    <w:pPr>
      <w:spacing w:before="66"/>
      <w:ind w:left="1199"/>
      <w:outlineLvl w:val="6"/>
    </w:pPr>
    <w:rPr>
      <w:rFonts w:ascii="黑体" w:hAnsi="黑体" w:eastAsia="黑体" w:cs="黑体"/>
      <w:sz w:val="31"/>
      <w:szCs w:val="31"/>
      <w:u w:val="single" w:color="000000"/>
    </w:rPr>
  </w:style>
  <w:style w:type="paragraph" w:styleId="10">
    <w:name w:val="heading 8"/>
    <w:basedOn w:val="1"/>
    <w:next w:val="1"/>
    <w:qFormat/>
    <w:uiPriority w:val="1"/>
    <w:pPr>
      <w:spacing w:before="200"/>
      <w:ind w:left="3999"/>
      <w:outlineLvl w:val="7"/>
    </w:pPr>
    <w:rPr>
      <w:rFonts w:ascii="黑体" w:hAnsi="黑体" w:eastAsia="黑体" w:cs="黑体"/>
      <w:b/>
      <w:bCs/>
      <w:sz w:val="30"/>
      <w:szCs w:val="30"/>
    </w:rPr>
  </w:style>
  <w:style w:type="paragraph" w:styleId="11">
    <w:name w:val="heading 9"/>
    <w:basedOn w:val="1"/>
    <w:next w:val="1"/>
    <w:qFormat/>
    <w:uiPriority w:val="1"/>
    <w:pPr>
      <w:ind w:right="1061"/>
      <w:jc w:val="center"/>
      <w:outlineLvl w:val="8"/>
    </w:pPr>
    <w:rPr>
      <w:rFonts w:ascii="黑体" w:hAnsi="黑体" w:eastAsia="黑体" w:cs="黑体"/>
      <w:sz w:val="30"/>
      <w:szCs w:val="30"/>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rPr>
      <w:sz w:val="24"/>
      <w:szCs w:val="24"/>
    </w:rPr>
  </w:style>
  <w:style w:type="paragraph" w:styleId="12">
    <w:name w:val="Salutation"/>
    <w:basedOn w:val="1"/>
    <w:next w:val="1"/>
    <w:qFormat/>
    <w:uiPriority w:val="0"/>
    <w:rPr>
      <w:sz w:val="24"/>
      <w:szCs w:val="20"/>
    </w:rPr>
  </w:style>
  <w:style w:type="paragraph" w:styleId="13">
    <w:name w:val="Plain Text"/>
    <w:basedOn w:val="1"/>
    <w:qFormat/>
    <w:uiPriority w:val="99"/>
    <w:rPr>
      <w:rFonts w:hAnsi="Courier New"/>
      <w:szCs w:val="21"/>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pPr>
    <w:rPr>
      <w:sz w:val="18"/>
      <w:szCs w:val="18"/>
    </w:rPr>
  </w:style>
  <w:style w:type="character" w:styleId="18">
    <w:name w:val="FollowedHyperlink"/>
    <w:basedOn w:val="17"/>
    <w:qFormat/>
    <w:uiPriority w:val="0"/>
    <w:rPr>
      <w:color w:val="000000"/>
      <w:u w:val="none"/>
    </w:rPr>
  </w:style>
  <w:style w:type="character" w:styleId="19">
    <w:name w:val="Emphasis"/>
    <w:basedOn w:val="17"/>
    <w:qFormat/>
    <w:uiPriority w:val="0"/>
  </w:style>
  <w:style w:type="character" w:styleId="20">
    <w:name w:val="Hyperlink"/>
    <w:basedOn w:val="17"/>
    <w:qFormat/>
    <w:uiPriority w:val="0"/>
    <w:rPr>
      <w:color w:val="000000"/>
      <w:u w:val="none"/>
    </w:rPr>
  </w:style>
  <w:style w:type="character" w:styleId="21">
    <w:name w:val="footnote reference"/>
    <w:qFormat/>
    <w:uiPriority w:val="0"/>
    <w:rPr>
      <w:vertAlign w:val="superscript"/>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Table Paragraph"/>
    <w:basedOn w:val="1"/>
    <w:qFormat/>
    <w:uiPriority w:val="1"/>
  </w:style>
  <w:style w:type="paragraph" w:customStyle="1" w:styleId="25">
    <w:name w:val="列表段落1"/>
    <w:basedOn w:val="1"/>
    <w:qFormat/>
    <w:uiPriority w:val="1"/>
    <w:pPr>
      <w:ind w:left="424" w:firstLine="480"/>
    </w:pPr>
  </w:style>
  <w:style w:type="paragraph" w:customStyle="1" w:styleId="26">
    <w:name w:val="样式 标题 3 + (中文) 黑体 小四 非加粗 段前: 7.8 磅 段后: 0 磅 行距: 固定值 20 磅"/>
    <w:basedOn w:val="6"/>
    <w:qFormat/>
    <w:uiPriority w:val="99"/>
    <w:pPr>
      <w:spacing w:line="400" w:lineRule="exact"/>
    </w:pPr>
    <w:rPr>
      <w:b w:val="0"/>
      <w:bCs w:val="0"/>
      <w:sz w:val="24"/>
      <w:szCs w:val="20"/>
    </w:rPr>
  </w:style>
  <w:style w:type="paragraph" w:customStyle="1" w:styleId="27">
    <w:name w:val="xl54"/>
    <w:basedOn w:val="1"/>
    <w:qFormat/>
    <w:uiPriority w:val="99"/>
    <w:pPr>
      <w:widowControl/>
      <w:spacing w:before="100" w:beforeAutospacing="1" w:after="100" w:afterAutospacing="1"/>
      <w:textAlignment w:val="center"/>
    </w:pPr>
    <w:rPr>
      <w:rFonts w:ascii="仿宋_GB2312" w:hAnsi="Arial Unicode MS" w:eastAsia="仿宋_GB2312"/>
      <w:sz w:val="18"/>
      <w:szCs w:val="18"/>
    </w:rPr>
  </w:style>
  <w:style w:type="character" w:customStyle="1" w:styleId="28">
    <w:name w:val="font41"/>
    <w:basedOn w:val="17"/>
    <w:qFormat/>
    <w:uiPriority w:val="0"/>
    <w:rPr>
      <w:rFonts w:hint="eastAsia" w:ascii="宋体" w:hAnsi="宋体" w:eastAsia="宋体" w:cs="宋体"/>
      <w:color w:val="000000"/>
      <w:sz w:val="16"/>
      <w:szCs w:val="16"/>
      <w:u w:val="none"/>
    </w:rPr>
  </w:style>
  <w:style w:type="character" w:customStyle="1" w:styleId="29">
    <w:name w:val="font31"/>
    <w:basedOn w:val="17"/>
    <w:qFormat/>
    <w:uiPriority w:val="0"/>
    <w:rPr>
      <w:rFonts w:hint="eastAsia" w:ascii="宋体" w:hAnsi="宋体" w:eastAsia="宋体" w:cs="宋体"/>
      <w:color w:val="000000"/>
      <w:sz w:val="16"/>
      <w:szCs w:val="16"/>
      <w:u w:val="none"/>
    </w:rPr>
  </w:style>
  <w:style w:type="character" w:customStyle="1" w:styleId="30">
    <w:name w:val="font51"/>
    <w:basedOn w:val="17"/>
    <w:qFormat/>
    <w:uiPriority w:val="0"/>
    <w:rPr>
      <w:rFonts w:hint="eastAsia" w:ascii="宋体" w:hAnsi="宋体" w:eastAsia="宋体" w:cs="宋体"/>
      <w:color w:val="000000"/>
      <w:sz w:val="16"/>
      <w:szCs w:val="16"/>
      <w:u w:val="none"/>
    </w:rPr>
  </w:style>
  <w:style w:type="character" w:customStyle="1" w:styleId="31">
    <w:name w:val="green"/>
    <w:basedOn w:val="17"/>
    <w:qFormat/>
    <w:uiPriority w:val="0"/>
    <w:rPr>
      <w:color w:val="66AE00"/>
      <w:sz w:val="18"/>
      <w:szCs w:val="18"/>
    </w:rPr>
  </w:style>
  <w:style w:type="character" w:customStyle="1" w:styleId="32">
    <w:name w:val="green1"/>
    <w:basedOn w:val="17"/>
    <w:qFormat/>
    <w:uiPriority w:val="0"/>
    <w:rPr>
      <w:color w:val="66AE00"/>
      <w:sz w:val="18"/>
      <w:szCs w:val="18"/>
    </w:rPr>
  </w:style>
  <w:style w:type="character" w:customStyle="1" w:styleId="33">
    <w:name w:val="gb-jt"/>
    <w:basedOn w:val="17"/>
    <w:qFormat/>
    <w:uiPriority w:val="0"/>
  </w:style>
  <w:style w:type="character" w:customStyle="1" w:styleId="34">
    <w:name w:val="red"/>
    <w:basedOn w:val="17"/>
    <w:qFormat/>
    <w:uiPriority w:val="0"/>
    <w:rPr>
      <w:color w:val="FF0000"/>
      <w:sz w:val="18"/>
      <w:szCs w:val="18"/>
    </w:rPr>
  </w:style>
  <w:style w:type="character" w:customStyle="1" w:styleId="35">
    <w:name w:val="red1"/>
    <w:basedOn w:val="17"/>
    <w:qFormat/>
    <w:uiPriority w:val="0"/>
    <w:rPr>
      <w:color w:val="FF0000"/>
      <w:sz w:val="18"/>
      <w:szCs w:val="18"/>
    </w:rPr>
  </w:style>
  <w:style w:type="character" w:customStyle="1" w:styleId="36">
    <w:name w:val="red2"/>
    <w:basedOn w:val="17"/>
    <w:qFormat/>
    <w:uiPriority w:val="0"/>
    <w:rPr>
      <w:color w:val="CC0000"/>
    </w:rPr>
  </w:style>
  <w:style w:type="character" w:customStyle="1" w:styleId="37">
    <w:name w:val="red3"/>
    <w:basedOn w:val="17"/>
    <w:qFormat/>
    <w:uiPriority w:val="0"/>
    <w:rPr>
      <w:color w:val="FF0000"/>
    </w:rPr>
  </w:style>
  <w:style w:type="character" w:customStyle="1" w:styleId="38">
    <w:name w:val="hover25"/>
    <w:basedOn w:val="17"/>
    <w:qFormat/>
    <w:uiPriority w:val="0"/>
  </w:style>
  <w:style w:type="character" w:customStyle="1" w:styleId="39">
    <w:name w:val="blue"/>
    <w:basedOn w:val="17"/>
    <w:qFormat/>
    <w:uiPriority w:val="0"/>
    <w:rPr>
      <w:color w:val="0371C6"/>
      <w:sz w:val="21"/>
      <w:szCs w:val="21"/>
    </w:rPr>
  </w:style>
  <w:style w:type="character" w:customStyle="1" w:styleId="40">
    <w:name w:val="right"/>
    <w:basedOn w:val="17"/>
    <w:qFormat/>
    <w:uiPriority w:val="0"/>
    <w:rPr>
      <w:color w:val="999999"/>
      <w:sz w:val="18"/>
      <w:szCs w:val="18"/>
    </w:rPr>
  </w:style>
  <w:style w:type="character" w:customStyle="1" w:styleId="41">
    <w:name w:val="hover"/>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3.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2.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134</Pages>
  <Words>11041</Words>
  <Characters>62939</Characters>
  <Lines>524</Lines>
  <Paragraphs>147</Paragraphs>
  <TotalTime>23</TotalTime>
  <ScaleCrop>false</ScaleCrop>
  <LinksUpToDate>false</LinksUpToDate>
  <CharactersWithSpaces>73833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2018-07-16T09:11:00Z</dcterms:created>
  <dc:creator>蜡笔没有新*</dc:creator>
  <cp:lastModifiedBy>来自北方的狼</cp:lastModifiedBy>
  <cp:lastPrinted>2018-11-13T09:02:00Z</cp:lastPrinted>
  <dcterms:modified xsi:type="dcterms:W3CDTF">2018-11-28T07:42:00Z</dcterms:modified>
  <dc:title>襄城县南环至平襄界道路中修挖补、国道311线、</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